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6F26" w14:textId="659E79E7"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4D3FCD8F"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23BDCF1A" w14:textId="4258EF63" w:rsidR="002C296A" w:rsidRPr="0067455E"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End w:id="25"/>
      <w:bookmarkEnd w:id="26"/>
      <w:bookmarkEnd w:id="27"/>
      <w:bookmarkEnd w:id="28"/>
      <w:bookmarkEnd w:id="29"/>
      <w:r w:rsidR="00092107">
        <w:t>Neonatal infection update</w:t>
      </w:r>
    </w:p>
    <w:p w14:paraId="43BEDE5A" w14:textId="0EB95026"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092107">
        <w:t>18 May 2023</w:t>
      </w:r>
      <w:r w:rsidR="00414915">
        <w:t xml:space="preserve"> </w:t>
      </w:r>
    </w:p>
    <w:p w14:paraId="0C650E98" w14:textId="77777777" w:rsidR="00235927" w:rsidRDefault="002C296A" w:rsidP="00702177">
      <w:pPr>
        <w:pStyle w:val="Heading1"/>
        <w:rPr>
          <w:noProof/>
        </w:rPr>
      </w:pPr>
      <w:bookmarkStart w:id="30" w:name="_Toc365024200"/>
      <w:bookmarkStart w:id="31" w:name="_Toc432164925"/>
      <w:bookmarkStart w:id="32" w:name="_Toc467141966"/>
      <w:bookmarkStart w:id="33" w:name="_Toc66781447"/>
      <w:bookmarkStart w:id="34" w:name="_Toc71289375"/>
      <w:bookmarkStart w:id="35" w:name="_Toc71289583"/>
      <w:bookmarkStart w:id="36" w:name="_Toc71289682"/>
      <w:bookmarkStart w:id="37" w:name="_Toc71290375"/>
      <w:bookmarkStart w:id="38" w:name="_Toc71542840"/>
      <w:r w:rsidRPr="0067455E">
        <w:t>Contents</w:t>
      </w:r>
      <w:bookmarkEnd w:id="30"/>
      <w:bookmarkEnd w:id="31"/>
      <w:bookmarkEnd w:id="32"/>
      <w:bookmarkEnd w:id="33"/>
      <w:bookmarkEnd w:id="34"/>
      <w:bookmarkEnd w:id="35"/>
      <w:bookmarkEnd w:id="36"/>
      <w:bookmarkEnd w:id="37"/>
      <w:bookmarkEnd w:id="38"/>
      <w:r w:rsidR="00702177">
        <w:fldChar w:fldCharType="begin"/>
      </w:r>
      <w:r w:rsidR="00702177">
        <w:instrText xml:space="preserve"> TOC \o "1-2" \h \z \u </w:instrText>
      </w:r>
      <w:r w:rsidR="00702177">
        <w:fldChar w:fldCharType="separate"/>
      </w:r>
    </w:p>
    <w:p w14:paraId="1BEDA647" w14:textId="667E5C3B" w:rsidR="00235927" w:rsidRDefault="00CE07D6">
      <w:pPr>
        <w:pStyle w:val="TOC1"/>
        <w:rPr>
          <w:rFonts w:asciiTheme="minorHAnsi" w:eastAsiaTheme="minorEastAsia" w:hAnsiTheme="minorHAnsi" w:cstheme="minorBidi"/>
          <w:sz w:val="22"/>
          <w:szCs w:val="22"/>
          <w:lang w:eastAsia="en-GB"/>
        </w:rPr>
      </w:pPr>
      <w:hyperlink w:anchor="_Toc71542841" w:history="1">
        <w:r w:rsidR="00235927" w:rsidRPr="00020863">
          <w:rPr>
            <w:rStyle w:val="Hyperlink"/>
          </w:rPr>
          <w:t>1</w:t>
        </w:r>
        <w:r w:rsidR="00235927">
          <w:rPr>
            <w:rFonts w:asciiTheme="minorHAnsi" w:eastAsiaTheme="minorEastAsia" w:hAnsiTheme="minorHAnsi" w:cstheme="minorBidi"/>
            <w:sz w:val="22"/>
            <w:szCs w:val="22"/>
            <w:lang w:eastAsia="en-GB"/>
          </w:rPr>
          <w:tab/>
        </w:r>
        <w:r w:rsidR="00235927" w:rsidRPr="00020863">
          <w:rPr>
            <w:rStyle w:val="Hyperlink"/>
          </w:rPr>
          <w:t>Introduction</w:t>
        </w:r>
        <w:r w:rsidR="00235927">
          <w:rPr>
            <w:webHidden/>
          </w:rPr>
          <w:tab/>
        </w:r>
        <w:r w:rsidR="00695D5C">
          <w:rPr>
            <w:webHidden/>
          </w:rPr>
          <w:t>2</w:t>
        </w:r>
      </w:hyperlink>
    </w:p>
    <w:p w14:paraId="0710A918" w14:textId="16F297F5" w:rsidR="00235927" w:rsidRDefault="00CE07D6">
      <w:pPr>
        <w:pStyle w:val="TOC1"/>
        <w:rPr>
          <w:rFonts w:asciiTheme="minorHAnsi" w:eastAsiaTheme="minorEastAsia" w:hAnsiTheme="minorHAnsi" w:cstheme="minorBidi"/>
          <w:sz w:val="22"/>
          <w:szCs w:val="22"/>
          <w:lang w:eastAsia="en-GB"/>
        </w:rPr>
      </w:pPr>
      <w:hyperlink w:anchor="_Toc71542843" w:history="1">
        <w:r w:rsidR="00235927" w:rsidRPr="00020863">
          <w:rPr>
            <w:rStyle w:val="Hyperlink"/>
          </w:rPr>
          <w:t>2</w:t>
        </w:r>
        <w:r w:rsidR="00235927">
          <w:rPr>
            <w:rFonts w:asciiTheme="minorHAnsi" w:eastAsiaTheme="minorEastAsia" w:hAnsiTheme="minorHAnsi" w:cstheme="minorBidi"/>
            <w:sz w:val="22"/>
            <w:szCs w:val="22"/>
            <w:lang w:eastAsia="en-GB"/>
          </w:rPr>
          <w:tab/>
        </w:r>
        <w:r w:rsidR="00235927" w:rsidRPr="00020863">
          <w:rPr>
            <w:rStyle w:val="Hyperlink"/>
          </w:rPr>
          <w:t>Overview</w:t>
        </w:r>
        <w:r w:rsidR="00235927">
          <w:rPr>
            <w:webHidden/>
          </w:rPr>
          <w:tab/>
        </w:r>
        <w:r w:rsidR="00695D5C">
          <w:rPr>
            <w:webHidden/>
          </w:rPr>
          <w:t>2</w:t>
        </w:r>
      </w:hyperlink>
    </w:p>
    <w:p w14:paraId="2533B325" w14:textId="6149A5DE" w:rsidR="00235927" w:rsidRDefault="00CE07D6">
      <w:pPr>
        <w:pStyle w:val="TOC1"/>
        <w:rPr>
          <w:rFonts w:asciiTheme="minorHAnsi" w:eastAsiaTheme="minorEastAsia" w:hAnsiTheme="minorHAnsi" w:cstheme="minorBidi"/>
          <w:sz w:val="22"/>
          <w:szCs w:val="22"/>
          <w:lang w:eastAsia="en-GB"/>
        </w:rPr>
      </w:pPr>
      <w:hyperlink w:anchor="_Toc71542849" w:history="1">
        <w:r w:rsidR="00235927" w:rsidRPr="00020863">
          <w:rPr>
            <w:rStyle w:val="Hyperlink"/>
          </w:rPr>
          <w:t>3</w:t>
        </w:r>
        <w:r w:rsidR="00235927">
          <w:rPr>
            <w:rFonts w:asciiTheme="minorHAnsi" w:eastAsiaTheme="minorEastAsia" w:hAnsiTheme="minorHAnsi" w:cstheme="minorBidi"/>
            <w:sz w:val="22"/>
            <w:szCs w:val="22"/>
            <w:lang w:eastAsia="en-GB"/>
          </w:rPr>
          <w:tab/>
        </w:r>
        <w:r w:rsidR="00235927" w:rsidRPr="00020863">
          <w:rPr>
            <w:rStyle w:val="Hyperlink"/>
          </w:rPr>
          <w:t>Summary of suggestions</w:t>
        </w:r>
        <w:r w:rsidR="00235927">
          <w:rPr>
            <w:webHidden/>
          </w:rPr>
          <w:tab/>
        </w:r>
        <w:r w:rsidR="00695D5C">
          <w:rPr>
            <w:webHidden/>
          </w:rPr>
          <w:t>5</w:t>
        </w:r>
      </w:hyperlink>
    </w:p>
    <w:p w14:paraId="4B6C5979" w14:textId="314E10B2" w:rsidR="00235927" w:rsidRDefault="00CE07D6">
      <w:pPr>
        <w:pStyle w:val="TOC1"/>
        <w:rPr>
          <w:rFonts w:asciiTheme="minorHAnsi" w:eastAsiaTheme="minorEastAsia" w:hAnsiTheme="minorHAnsi" w:cstheme="minorBidi"/>
          <w:sz w:val="22"/>
          <w:szCs w:val="22"/>
          <w:lang w:eastAsia="en-GB"/>
        </w:rPr>
      </w:pPr>
      <w:hyperlink w:anchor="_Toc71542852" w:history="1">
        <w:r w:rsidR="00235927" w:rsidRPr="00020863">
          <w:rPr>
            <w:rStyle w:val="Hyperlink"/>
          </w:rPr>
          <w:t>4</w:t>
        </w:r>
        <w:r w:rsidR="00235927">
          <w:rPr>
            <w:rFonts w:asciiTheme="minorHAnsi" w:eastAsiaTheme="minorEastAsia" w:hAnsiTheme="minorHAnsi" w:cstheme="minorBidi"/>
            <w:sz w:val="22"/>
            <w:szCs w:val="22"/>
            <w:lang w:eastAsia="en-GB"/>
          </w:rPr>
          <w:tab/>
        </w:r>
        <w:r w:rsidR="00235927" w:rsidRPr="00020863">
          <w:rPr>
            <w:rStyle w:val="Hyperlink"/>
          </w:rPr>
          <w:t>Suggested improvement areas</w:t>
        </w:r>
        <w:r w:rsidR="00235927">
          <w:rPr>
            <w:webHidden/>
          </w:rPr>
          <w:tab/>
        </w:r>
        <w:r w:rsidR="00695D5C">
          <w:rPr>
            <w:webHidden/>
          </w:rPr>
          <w:t>7</w:t>
        </w:r>
      </w:hyperlink>
    </w:p>
    <w:p w14:paraId="16B1584B" w14:textId="19E8792C" w:rsidR="00235927" w:rsidRDefault="00CE07D6">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235927" w:rsidRPr="00020863">
          <w:rPr>
            <w:rStyle w:val="Hyperlink"/>
            <w:noProof/>
          </w:rPr>
          <w:t>4.1</w:t>
        </w:r>
        <w:r w:rsidR="00235927">
          <w:rPr>
            <w:rFonts w:asciiTheme="minorHAnsi" w:eastAsiaTheme="minorEastAsia" w:hAnsiTheme="minorHAnsi" w:cstheme="minorBidi"/>
            <w:noProof/>
            <w:sz w:val="22"/>
            <w:szCs w:val="22"/>
          </w:rPr>
          <w:tab/>
        </w:r>
        <w:r w:rsidR="005D1670">
          <w:rPr>
            <w:rStyle w:val="Hyperlink"/>
            <w:noProof/>
          </w:rPr>
          <w:t xml:space="preserve">Prevention of neonatal infection </w:t>
        </w:r>
        <w:r w:rsidR="00235927">
          <w:rPr>
            <w:noProof/>
            <w:webHidden/>
          </w:rPr>
          <w:tab/>
        </w:r>
        <w:r w:rsidR="00695D5C">
          <w:rPr>
            <w:noProof/>
            <w:webHidden/>
          </w:rPr>
          <w:t>7</w:t>
        </w:r>
      </w:hyperlink>
    </w:p>
    <w:p w14:paraId="2C94E6DA" w14:textId="12323199" w:rsidR="00235927" w:rsidRDefault="00CE07D6">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235927" w:rsidRPr="00020863">
          <w:rPr>
            <w:rStyle w:val="Hyperlink"/>
            <w:noProof/>
          </w:rPr>
          <w:t>4.2</w:t>
        </w:r>
        <w:r w:rsidR="00235927">
          <w:rPr>
            <w:rFonts w:asciiTheme="minorHAnsi" w:eastAsiaTheme="minorEastAsia" w:hAnsiTheme="minorHAnsi" w:cstheme="minorBidi"/>
            <w:noProof/>
            <w:sz w:val="22"/>
            <w:szCs w:val="22"/>
          </w:rPr>
          <w:tab/>
        </w:r>
        <w:r w:rsidR="005D1670">
          <w:rPr>
            <w:rStyle w:val="Hyperlink"/>
            <w:noProof/>
          </w:rPr>
          <w:t>Risk factors and clinical indicators of infection</w:t>
        </w:r>
        <w:r w:rsidR="00235927">
          <w:rPr>
            <w:noProof/>
            <w:webHidden/>
          </w:rPr>
          <w:tab/>
        </w:r>
        <w:r w:rsidR="00235927">
          <w:rPr>
            <w:noProof/>
            <w:webHidden/>
          </w:rPr>
          <w:fldChar w:fldCharType="begin"/>
        </w:r>
        <w:r w:rsidR="00235927">
          <w:rPr>
            <w:noProof/>
            <w:webHidden/>
          </w:rPr>
          <w:instrText xml:space="preserve"> PAGEREF _Toc71542854 \h </w:instrText>
        </w:r>
        <w:r w:rsidR="00235927">
          <w:rPr>
            <w:noProof/>
            <w:webHidden/>
          </w:rPr>
        </w:r>
        <w:r w:rsidR="00235927">
          <w:rPr>
            <w:noProof/>
            <w:webHidden/>
          </w:rPr>
          <w:fldChar w:fldCharType="separate"/>
        </w:r>
        <w:r w:rsidR="00235927">
          <w:rPr>
            <w:noProof/>
            <w:webHidden/>
          </w:rPr>
          <w:t>1</w:t>
        </w:r>
        <w:r w:rsidR="00695D5C">
          <w:rPr>
            <w:noProof/>
            <w:webHidden/>
          </w:rPr>
          <w:t>1</w:t>
        </w:r>
        <w:r w:rsidR="00235927">
          <w:rPr>
            <w:noProof/>
            <w:webHidden/>
          </w:rPr>
          <w:fldChar w:fldCharType="end"/>
        </w:r>
      </w:hyperlink>
    </w:p>
    <w:p w14:paraId="74985918" w14:textId="27736783" w:rsidR="005D1670" w:rsidRDefault="00CE07D6" w:rsidP="005D1670">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5D1670" w:rsidRPr="00020863">
          <w:rPr>
            <w:rStyle w:val="Hyperlink"/>
            <w:noProof/>
          </w:rPr>
          <w:t>4.</w:t>
        </w:r>
        <w:r w:rsidR="005D1670">
          <w:rPr>
            <w:rStyle w:val="Hyperlink"/>
            <w:noProof/>
          </w:rPr>
          <w:t>3</w:t>
        </w:r>
        <w:r w:rsidR="005D1670">
          <w:rPr>
            <w:rFonts w:asciiTheme="minorHAnsi" w:eastAsiaTheme="minorEastAsia" w:hAnsiTheme="minorHAnsi" w:cstheme="minorBidi"/>
            <w:noProof/>
            <w:sz w:val="22"/>
            <w:szCs w:val="22"/>
          </w:rPr>
          <w:tab/>
        </w:r>
        <w:r w:rsidR="005D1670">
          <w:rPr>
            <w:rStyle w:val="Hyperlink"/>
            <w:noProof/>
          </w:rPr>
          <w:t xml:space="preserve">Antibiotic treatment </w:t>
        </w:r>
        <w:r w:rsidR="005D1670">
          <w:rPr>
            <w:noProof/>
            <w:webHidden/>
          </w:rPr>
          <w:tab/>
        </w:r>
        <w:r w:rsidR="005D1670">
          <w:rPr>
            <w:noProof/>
            <w:webHidden/>
          </w:rPr>
          <w:fldChar w:fldCharType="begin"/>
        </w:r>
        <w:r w:rsidR="005D1670">
          <w:rPr>
            <w:noProof/>
            <w:webHidden/>
          </w:rPr>
          <w:instrText xml:space="preserve"> PAGEREF _Toc71542853 \h </w:instrText>
        </w:r>
        <w:r w:rsidR="005D1670">
          <w:rPr>
            <w:noProof/>
            <w:webHidden/>
          </w:rPr>
        </w:r>
        <w:r w:rsidR="005D1670">
          <w:rPr>
            <w:noProof/>
            <w:webHidden/>
          </w:rPr>
          <w:fldChar w:fldCharType="separate"/>
        </w:r>
        <w:r w:rsidR="005D1670">
          <w:rPr>
            <w:noProof/>
            <w:webHidden/>
          </w:rPr>
          <w:t>1</w:t>
        </w:r>
        <w:r w:rsidR="00695D5C">
          <w:rPr>
            <w:noProof/>
            <w:webHidden/>
          </w:rPr>
          <w:t>8</w:t>
        </w:r>
        <w:r w:rsidR="005D1670">
          <w:rPr>
            <w:noProof/>
            <w:webHidden/>
          </w:rPr>
          <w:fldChar w:fldCharType="end"/>
        </w:r>
      </w:hyperlink>
    </w:p>
    <w:p w14:paraId="139EF4D1" w14:textId="49DC2949" w:rsidR="005D1670" w:rsidRDefault="00CE07D6" w:rsidP="005D1670">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5D1670" w:rsidRPr="00020863">
          <w:rPr>
            <w:rStyle w:val="Hyperlink"/>
            <w:noProof/>
          </w:rPr>
          <w:t>4.</w:t>
        </w:r>
        <w:r w:rsidR="005D1670">
          <w:rPr>
            <w:rStyle w:val="Hyperlink"/>
            <w:noProof/>
          </w:rPr>
          <w:t>4</w:t>
        </w:r>
        <w:r w:rsidR="005D1670">
          <w:rPr>
            <w:rFonts w:asciiTheme="minorHAnsi" w:eastAsiaTheme="minorEastAsia" w:hAnsiTheme="minorHAnsi" w:cstheme="minorBidi"/>
            <w:noProof/>
            <w:sz w:val="22"/>
            <w:szCs w:val="22"/>
          </w:rPr>
          <w:tab/>
        </w:r>
        <w:r w:rsidR="005D1670">
          <w:rPr>
            <w:rStyle w:val="Hyperlink"/>
            <w:noProof/>
          </w:rPr>
          <w:t>Information and support for parents and carers</w:t>
        </w:r>
        <w:r w:rsidR="005D1670">
          <w:rPr>
            <w:noProof/>
            <w:webHidden/>
          </w:rPr>
          <w:tab/>
          <w:t>2</w:t>
        </w:r>
        <w:r w:rsidR="00695D5C">
          <w:rPr>
            <w:noProof/>
            <w:webHidden/>
          </w:rPr>
          <w:t>3</w:t>
        </w:r>
      </w:hyperlink>
    </w:p>
    <w:p w14:paraId="6768F61C" w14:textId="1AF53788" w:rsidR="00235927" w:rsidRDefault="00CE07D6">
      <w:pPr>
        <w:pStyle w:val="TOC2"/>
        <w:tabs>
          <w:tab w:val="left" w:pos="1276"/>
          <w:tab w:val="right" w:leader="dot" w:pos="9016"/>
        </w:tabs>
        <w:rPr>
          <w:rFonts w:asciiTheme="minorHAnsi" w:eastAsiaTheme="minorEastAsia" w:hAnsiTheme="minorHAnsi" w:cstheme="minorBidi"/>
          <w:noProof/>
          <w:sz w:val="22"/>
          <w:szCs w:val="22"/>
        </w:rPr>
      </w:pPr>
      <w:hyperlink w:anchor="_Toc71542855" w:history="1">
        <w:r w:rsidR="00235927" w:rsidRPr="00020863">
          <w:rPr>
            <w:rStyle w:val="Hyperlink"/>
            <w:noProof/>
          </w:rPr>
          <w:t>4.</w:t>
        </w:r>
        <w:r w:rsidR="005D1670">
          <w:rPr>
            <w:rStyle w:val="Hyperlink"/>
            <w:noProof/>
          </w:rPr>
          <w:t>5</w:t>
        </w:r>
        <w:r w:rsidR="00235927">
          <w:rPr>
            <w:rFonts w:asciiTheme="minorHAnsi" w:eastAsiaTheme="minorEastAsia" w:hAnsiTheme="minorHAnsi" w:cstheme="minorBidi"/>
            <w:noProof/>
            <w:sz w:val="22"/>
            <w:szCs w:val="22"/>
          </w:rPr>
          <w:tab/>
        </w:r>
        <w:r w:rsidR="00235927" w:rsidRPr="00020863">
          <w:rPr>
            <w:rStyle w:val="Hyperlink"/>
            <w:noProof/>
          </w:rPr>
          <w:t>Additional areas</w:t>
        </w:r>
        <w:r w:rsidR="00235927">
          <w:rPr>
            <w:noProof/>
            <w:webHidden/>
          </w:rPr>
          <w:tab/>
        </w:r>
        <w:r w:rsidR="00235927">
          <w:rPr>
            <w:noProof/>
            <w:webHidden/>
          </w:rPr>
          <w:fldChar w:fldCharType="begin"/>
        </w:r>
        <w:r w:rsidR="00235927">
          <w:rPr>
            <w:noProof/>
            <w:webHidden/>
          </w:rPr>
          <w:instrText xml:space="preserve"> PAGEREF _Toc71542855 \h </w:instrText>
        </w:r>
        <w:r w:rsidR="00235927">
          <w:rPr>
            <w:noProof/>
            <w:webHidden/>
          </w:rPr>
        </w:r>
        <w:r w:rsidR="00235927">
          <w:rPr>
            <w:noProof/>
            <w:webHidden/>
          </w:rPr>
          <w:fldChar w:fldCharType="separate"/>
        </w:r>
        <w:r w:rsidR="00235927">
          <w:rPr>
            <w:noProof/>
            <w:webHidden/>
          </w:rPr>
          <w:t>2</w:t>
        </w:r>
        <w:r w:rsidR="00235927">
          <w:rPr>
            <w:noProof/>
            <w:webHidden/>
          </w:rPr>
          <w:fldChar w:fldCharType="end"/>
        </w:r>
      </w:hyperlink>
      <w:r w:rsidR="002E7750">
        <w:rPr>
          <w:noProof/>
        </w:rPr>
        <w:t>8</w:t>
      </w:r>
    </w:p>
    <w:p w14:paraId="34ED7A25" w14:textId="2C91D6F4" w:rsidR="00235927" w:rsidRDefault="00CE07D6">
      <w:pPr>
        <w:pStyle w:val="TOC1"/>
        <w:rPr>
          <w:rFonts w:asciiTheme="minorHAnsi" w:eastAsiaTheme="minorEastAsia" w:hAnsiTheme="minorHAnsi" w:cstheme="minorBidi"/>
          <w:sz w:val="22"/>
          <w:szCs w:val="22"/>
          <w:lang w:eastAsia="en-GB"/>
        </w:rPr>
      </w:pPr>
      <w:hyperlink w:anchor="_Toc71542857" w:history="1">
        <w:r w:rsidR="00235927" w:rsidRPr="00020863">
          <w:rPr>
            <w:rStyle w:val="Hyperlink"/>
          </w:rPr>
          <w:t xml:space="preserve">Appendix </w:t>
        </w:r>
        <w:r w:rsidR="002E7750">
          <w:rPr>
            <w:rStyle w:val="Hyperlink"/>
          </w:rPr>
          <w:t>1</w:t>
        </w:r>
        <w:r w:rsidR="00235927" w:rsidRPr="00020863">
          <w:rPr>
            <w:rStyle w:val="Hyperlink"/>
          </w:rPr>
          <w:t xml:space="preserve">: </w:t>
        </w:r>
        <w:r w:rsidRPr="00CE07D6">
          <w:rPr>
            <w:rStyle w:val="Hyperlink"/>
          </w:rPr>
          <w:t>Suggestions from registered stakeholders</w:t>
        </w:r>
        <w:r w:rsidR="00235927">
          <w:rPr>
            <w:webHidden/>
          </w:rPr>
          <w:tab/>
        </w:r>
        <w:r w:rsidR="005D1670">
          <w:rPr>
            <w:webHidden/>
          </w:rPr>
          <w:t>3</w:t>
        </w:r>
        <w:r w:rsidR="00695D5C">
          <w:rPr>
            <w:webHidden/>
          </w:rPr>
          <w:t>0</w:t>
        </w:r>
      </w:hyperlink>
    </w:p>
    <w:p w14:paraId="1EF07882" w14:textId="77777777" w:rsidR="00A673EB" w:rsidRDefault="00702177" w:rsidP="00A673EB">
      <w:pPr>
        <w:pStyle w:val="NICEnormal"/>
      </w:pPr>
      <w:r>
        <w:fldChar w:fldCharType="end"/>
      </w:r>
    </w:p>
    <w:p w14:paraId="0A4BC7D4" w14:textId="77777777" w:rsidR="00A673EB" w:rsidRDefault="00A673EB">
      <w:pPr>
        <w:rPr>
          <w:rFonts w:ascii="Arial" w:hAnsi="Arial"/>
        </w:rPr>
      </w:pPr>
      <w:r>
        <w:br w:type="page"/>
      </w:r>
    </w:p>
    <w:p w14:paraId="183DD720" w14:textId="77777777" w:rsidR="002C296A" w:rsidRDefault="002C296A" w:rsidP="00A673EB">
      <w:pPr>
        <w:pStyle w:val="Numberedheading1"/>
      </w:pPr>
      <w:bookmarkStart w:id="39" w:name="_Toc71542841"/>
      <w:r w:rsidRPr="00A673EB">
        <w:lastRenderedPageBreak/>
        <w:t>Introduction</w:t>
      </w:r>
      <w:bookmarkEnd w:id="39"/>
    </w:p>
    <w:p w14:paraId="1772A891" w14:textId="2731ACCF"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D25472">
        <w:t>neonatal infection.</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4B97029"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7910922F"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BC5053F" w14:textId="77777777" w:rsidR="00C22DED" w:rsidRPr="00D862D3" w:rsidRDefault="000750FD" w:rsidP="00D862D3">
      <w:pPr>
        <w:pStyle w:val="Numberedheading2"/>
      </w:pPr>
      <w:bookmarkStart w:id="40" w:name="_Toc71289585"/>
      <w:bookmarkStart w:id="41" w:name="_Toc71289684"/>
      <w:bookmarkStart w:id="42" w:name="_Toc71290377"/>
      <w:bookmarkStart w:id="43" w:name="_Toc71542842"/>
      <w:r w:rsidRPr="00D862D3">
        <w:t>D</w:t>
      </w:r>
      <w:r w:rsidR="00C22DED" w:rsidRPr="00D862D3">
        <w:t>evelopment source</w:t>
      </w:r>
      <w:bookmarkEnd w:id="40"/>
      <w:bookmarkEnd w:id="41"/>
      <w:bookmarkEnd w:id="42"/>
      <w:bookmarkEnd w:id="43"/>
    </w:p>
    <w:p w14:paraId="2066F238" w14:textId="32147CF3" w:rsidR="00C22DED" w:rsidRPr="00E10156" w:rsidRDefault="003B6DDC" w:rsidP="002C296A">
      <w:pPr>
        <w:pStyle w:val="Paragraph"/>
      </w:pPr>
      <w:r>
        <w:t>T</w:t>
      </w:r>
      <w:r w:rsidR="00C22DED">
        <w:t>he key development source referenced in this briefing paper</w:t>
      </w:r>
      <w:r w:rsidR="00766AE9">
        <w:t xml:space="preserve"> is</w:t>
      </w:r>
      <w:r w:rsidR="00D25472">
        <w:t>:</w:t>
      </w:r>
    </w:p>
    <w:p w14:paraId="0DC687A6" w14:textId="77777777" w:rsidR="00C263FF" w:rsidRDefault="00CE07D6" w:rsidP="00FA6FCE">
      <w:pPr>
        <w:pStyle w:val="Paragraph"/>
      </w:pPr>
      <w:hyperlink r:id="rId8" w:history="1">
        <w:r w:rsidR="00D25472" w:rsidRPr="00D25472">
          <w:rPr>
            <w:rStyle w:val="Hyperlink"/>
          </w:rPr>
          <w:t>Neonatal infection: antibiotics for prevention and treatment. NICE guideline NG195</w:t>
        </w:r>
      </w:hyperlink>
      <w:r w:rsidR="00D25472">
        <w:t xml:space="preserve"> (2021).</w:t>
      </w:r>
      <w:r w:rsidR="00C263FF" w:rsidRPr="00C263FF">
        <w:t xml:space="preserve"> </w:t>
      </w:r>
    </w:p>
    <w:p w14:paraId="13A67C7D" w14:textId="22E5DC9A" w:rsidR="00FA6FCE" w:rsidRPr="004C28E5" w:rsidRDefault="00C263FF" w:rsidP="00FA6FCE">
      <w:pPr>
        <w:pStyle w:val="Paragraph"/>
      </w:pPr>
      <w:r>
        <w:t>NICE is currently reviewing</w:t>
      </w:r>
      <w:r w:rsidRPr="00C263FF">
        <w:t xml:space="preserve"> the recommendations in this guideline on bacterial meningitis in babies in neonatal units as part of the </w:t>
      </w:r>
      <w:hyperlink r:id="rId9" w:history="1">
        <w:r w:rsidRPr="00C263FF">
          <w:rPr>
            <w:rStyle w:val="Hyperlink"/>
          </w:rPr>
          <w:t>update of NICE's guideline on meningitis (bacterial) and meningococcal septicaemia in under 16s</w:t>
        </w:r>
      </w:hyperlink>
      <w:r w:rsidRPr="00C263FF">
        <w:t xml:space="preserve">. </w:t>
      </w:r>
      <w:r w:rsidR="001734CD">
        <w:t>When</w:t>
      </w:r>
      <w:r w:rsidRPr="00C263FF">
        <w:t xml:space="preserve"> th</w:t>
      </w:r>
      <w:r w:rsidR="006103AF">
        <w:t>e</w:t>
      </w:r>
      <w:r w:rsidRPr="00C263FF">
        <w:t xml:space="preserve"> update is complete </w:t>
      </w:r>
      <w:r>
        <w:t xml:space="preserve">(expected publication date December 2023) </w:t>
      </w:r>
      <w:r w:rsidRPr="00C263FF">
        <w:t>the meningitis recommendations in this guideline</w:t>
      </w:r>
      <w:r>
        <w:t xml:space="preserve"> will be updated</w:t>
      </w:r>
      <w:r w:rsidRPr="00C263FF">
        <w:t>.</w:t>
      </w:r>
    </w:p>
    <w:p w14:paraId="7CD7B51F" w14:textId="77777777" w:rsidR="002C296A" w:rsidRDefault="002C296A" w:rsidP="002C296A">
      <w:pPr>
        <w:pStyle w:val="Numberedheading1"/>
      </w:pPr>
      <w:bookmarkStart w:id="44" w:name="_Toc71542843"/>
      <w:r>
        <w:t>Overview</w:t>
      </w:r>
      <w:bookmarkEnd w:id="44"/>
    </w:p>
    <w:p w14:paraId="7A4C6E1A" w14:textId="77777777" w:rsidR="002C296A" w:rsidRDefault="002C296A" w:rsidP="002C296A">
      <w:pPr>
        <w:pStyle w:val="Numberedheading2"/>
      </w:pPr>
      <w:bookmarkStart w:id="45" w:name="_Toc71289587"/>
      <w:bookmarkStart w:id="46" w:name="_Toc71289686"/>
      <w:bookmarkStart w:id="47" w:name="_Toc71290379"/>
      <w:bookmarkStart w:id="48" w:name="_Toc71542844"/>
      <w:r>
        <w:t>Focus of quality standard</w:t>
      </w:r>
      <w:bookmarkEnd w:id="45"/>
      <w:bookmarkEnd w:id="46"/>
      <w:bookmarkEnd w:id="47"/>
      <w:bookmarkEnd w:id="48"/>
    </w:p>
    <w:p w14:paraId="58E85417" w14:textId="4BEB7829" w:rsidR="001748A5" w:rsidRDefault="001748A5" w:rsidP="001748A5">
      <w:pPr>
        <w:pStyle w:val="NICEnormal"/>
        <w:spacing w:line="276" w:lineRule="auto"/>
      </w:pPr>
      <w:r>
        <w:rPr>
          <w:rFonts w:cs="Arial"/>
        </w:rPr>
        <w:t>This quality standard will cover</w:t>
      </w:r>
      <w:r>
        <w:t xml:space="preserve"> </w:t>
      </w:r>
      <w:r w:rsidRPr="001B3274">
        <w:t xml:space="preserve">preventing infection in newborn </w:t>
      </w:r>
      <w:r>
        <w:t>babies (</w:t>
      </w:r>
      <w:r w:rsidRPr="003B2E01">
        <w:t>up to and including 28 days corrected gestational age</w:t>
      </w:r>
      <w:r>
        <w:t>)</w:t>
      </w:r>
      <w:r w:rsidRPr="001B3274">
        <w:t>, treating pregnant women</w:t>
      </w:r>
      <w:r w:rsidR="00D730E0">
        <w:t xml:space="preserve"> </w:t>
      </w:r>
      <w:r w:rsidRPr="001B3274">
        <w:t xml:space="preserve">whose babies are at risk of infection, and treating newborn babies with suspected or confirmed infection. It includes when to give antibiotics to prevent and treat neonatal infection. </w:t>
      </w:r>
    </w:p>
    <w:p w14:paraId="2DB7B6CA" w14:textId="78ED1893" w:rsidR="001748A5" w:rsidRPr="00330F9B" w:rsidRDefault="001748A5" w:rsidP="001748A5">
      <w:pPr>
        <w:pStyle w:val="NICEnormal"/>
        <w:spacing w:line="276" w:lineRule="auto"/>
      </w:pPr>
      <w:r>
        <w:t xml:space="preserve">It will replace the existing NICE quality standard for </w:t>
      </w:r>
      <w:hyperlink r:id="rId10" w:history="1">
        <w:r w:rsidRPr="001B3274">
          <w:rPr>
            <w:rStyle w:val="Hyperlink"/>
          </w:rPr>
          <w:t>neonatal infection</w:t>
        </w:r>
      </w:hyperlink>
      <w:r>
        <w:t xml:space="preserve"> </w:t>
      </w:r>
      <w:r w:rsidRPr="00787721">
        <w:t>(QS</w:t>
      </w:r>
      <w:r>
        <w:t>75</w:t>
      </w:r>
      <w:r w:rsidRPr="00787721">
        <w:t>).</w:t>
      </w:r>
      <w:r>
        <w:t xml:space="preserve"> </w:t>
      </w:r>
    </w:p>
    <w:p w14:paraId="12F3365F" w14:textId="77777777" w:rsidR="002C296A" w:rsidRDefault="002C296A" w:rsidP="00BF70EA">
      <w:pPr>
        <w:pStyle w:val="Numberedheading2"/>
      </w:pPr>
      <w:bookmarkStart w:id="49" w:name="_Toc71289588"/>
      <w:bookmarkStart w:id="50" w:name="_Toc71289687"/>
      <w:bookmarkStart w:id="51" w:name="_Toc71290380"/>
      <w:bookmarkStart w:id="52" w:name="_Toc71542845"/>
      <w:r>
        <w:t>Definition</w:t>
      </w:r>
      <w:bookmarkEnd w:id="49"/>
      <w:bookmarkEnd w:id="50"/>
      <w:bookmarkEnd w:id="51"/>
      <w:bookmarkEnd w:id="52"/>
    </w:p>
    <w:p w14:paraId="3626EEBE" w14:textId="73BC609A" w:rsidR="001748A5" w:rsidRDefault="001748A5" w:rsidP="001748A5">
      <w:pPr>
        <w:pStyle w:val="Paragraph"/>
      </w:pPr>
      <w:r>
        <w:t>Neonatal infection (infection onset within 28 days of birth) is a significant cause of mortality and morbidity in newborn babies. It may be considered in terms of early-onset neonatal infection (infection arising within 72 hours of birth) and late-onset neonatal infection (infection arising after 72 hours of birth).</w:t>
      </w:r>
    </w:p>
    <w:p w14:paraId="087AAFB1" w14:textId="422F64D1" w:rsidR="002578E4" w:rsidRPr="00E12A17" w:rsidRDefault="001748A5" w:rsidP="00933944">
      <w:pPr>
        <w:pStyle w:val="Paragraph"/>
      </w:pPr>
      <w:r>
        <w:t>An infection is a host response to the presence of micro-organisms such as bacteria. Infection may cause sepsis (a life-threatening condition caused by the body over-</w:t>
      </w:r>
      <w:r>
        <w:lastRenderedPageBreak/>
        <w:t>reacting to an infection) by triggering an inflammatory response which can cause changes in the body resulting in multiple organ damage and failure (severe sepsis).</w:t>
      </w:r>
    </w:p>
    <w:p w14:paraId="65B2BDF0" w14:textId="77777777" w:rsidR="002C296A" w:rsidRPr="00FF20A8" w:rsidRDefault="002C296A" w:rsidP="002C296A">
      <w:pPr>
        <w:pStyle w:val="Numberedheading2"/>
      </w:pPr>
      <w:bookmarkStart w:id="53" w:name="_Toc71289589"/>
      <w:bookmarkStart w:id="54" w:name="_Toc71289688"/>
      <w:bookmarkStart w:id="55" w:name="_Toc71290381"/>
      <w:bookmarkStart w:id="56" w:name="_Toc71542846"/>
      <w:r>
        <w:t>Incidence and prevalence</w:t>
      </w:r>
      <w:bookmarkEnd w:id="53"/>
      <w:bookmarkEnd w:id="54"/>
      <w:bookmarkEnd w:id="55"/>
      <w:bookmarkEnd w:id="56"/>
    </w:p>
    <w:p w14:paraId="19E3B806" w14:textId="755C66F2" w:rsidR="003931A6" w:rsidRDefault="003931A6" w:rsidP="003931A6">
      <w:pPr>
        <w:pStyle w:val="Paragraph"/>
        <w:spacing w:before="0" w:after="0"/>
      </w:pPr>
      <w:r>
        <w:t>Neonatal infection is a significant cause of mortality and morbidity in newborn babies. Neonatal infection can lead to life-threatening sepsis, which accounts for 10% of all neonatal deaths.</w:t>
      </w:r>
      <w:r>
        <w:cr/>
      </w:r>
    </w:p>
    <w:p w14:paraId="1020B0A4" w14:textId="496BAA35" w:rsidR="003931A6" w:rsidRDefault="003931A6" w:rsidP="003931A6">
      <w:pPr>
        <w:pStyle w:val="Paragraph"/>
        <w:spacing w:before="0" w:after="0"/>
      </w:pPr>
      <w:r>
        <w:t>Neonatal infection is present in 8 of every 1000 newborn babies and is responsible for 70 of every 1000 neonatal admissions. Of these infections, 82% occur in preterm babies (born before 37 weeks) and 81% in low birthweight babies (below 2500 grams).</w:t>
      </w:r>
    </w:p>
    <w:p w14:paraId="51253AF3" w14:textId="77777777" w:rsidR="003931A6" w:rsidRDefault="003931A6" w:rsidP="003931A6">
      <w:pPr>
        <w:pStyle w:val="Paragraph"/>
        <w:spacing w:before="0" w:after="0"/>
      </w:pPr>
    </w:p>
    <w:p w14:paraId="022A23A2" w14:textId="31A41577" w:rsidR="003931A6" w:rsidRDefault="003931A6" w:rsidP="003931A6">
      <w:pPr>
        <w:pStyle w:val="Paragraph"/>
        <w:spacing w:before="0" w:after="0"/>
      </w:pPr>
      <w:r>
        <w:t xml:space="preserve">Early-onset neonatal infection is less common than late-onset neonatal infection, but it is often more severe. It is present in 1 of every 1000 newborn babies and responsible for 9 of every 1000 neonatal admissions. </w:t>
      </w:r>
    </w:p>
    <w:p w14:paraId="4B27723C" w14:textId="1B5BA8CA" w:rsidR="00D91533" w:rsidRDefault="001701C2" w:rsidP="001701C2">
      <w:pPr>
        <w:pStyle w:val="Paragraph"/>
      </w:pPr>
      <w:r>
        <w:t xml:space="preserve">Group B Streptococcus (GBS) is the most frequently identified cause of severe </w:t>
      </w:r>
      <w:r w:rsidR="00183C93">
        <w:t>i</w:t>
      </w:r>
      <w:r>
        <w:t xml:space="preserve">nfection in newborns. On average, at least one baby a week in the United Kingdom dies from GBS infection, and 70 babies a year are left with lifelong disabilities </w:t>
      </w:r>
      <w:proofErr w:type="gramStart"/>
      <w:r>
        <w:t>as a result of</w:t>
      </w:r>
      <w:proofErr w:type="gramEnd"/>
      <w:r>
        <w:t xml:space="preserve"> contracting meningitis or sepsis in their first days of life.</w:t>
      </w:r>
      <w:r>
        <w:rPr>
          <w:rStyle w:val="FootnoteReference"/>
        </w:rPr>
        <w:footnoteReference w:id="1"/>
      </w:r>
    </w:p>
    <w:p w14:paraId="52B2E6F5" w14:textId="77128757" w:rsidR="003931A6" w:rsidRDefault="003931A6" w:rsidP="00183C93">
      <w:pPr>
        <w:pStyle w:val="Paragraph"/>
        <w:spacing w:before="0"/>
      </w:pPr>
      <w:r>
        <w:t>Late-onset neonatal infection is present in 7 of every 1000 newborn babies and responsible for 61 of every 1000 neonatal admissions.</w:t>
      </w:r>
    </w:p>
    <w:p w14:paraId="60B9ADE4" w14:textId="5F5172ED" w:rsidR="00E8763D" w:rsidRDefault="00D91533" w:rsidP="00E8763D">
      <w:pPr>
        <w:pStyle w:val="Paragraph"/>
      </w:pPr>
      <w:r>
        <w:t xml:space="preserve">In 2021, </w:t>
      </w:r>
      <w:r w:rsidR="00E8763D">
        <w:t>rates of late</w:t>
      </w:r>
      <w:r w:rsidR="00F04CDD">
        <w:t>-</w:t>
      </w:r>
      <w:r w:rsidR="00E8763D">
        <w:t>onset bloodstream infection range</w:t>
      </w:r>
      <w:r>
        <w:t>d</w:t>
      </w:r>
      <w:r w:rsidR="00E8763D">
        <w:t xml:space="preserve"> from 2.5% to 7.6%</w:t>
      </w:r>
      <w:r>
        <w:t xml:space="preserve"> across neonatal networks</w:t>
      </w:r>
      <w:r w:rsidR="00E8763D">
        <w:t>.</w:t>
      </w:r>
      <w:r>
        <w:rPr>
          <w:rStyle w:val="FootnoteReference"/>
        </w:rPr>
        <w:footnoteReference w:id="2"/>
      </w:r>
      <w:r>
        <w:t xml:space="preserve"> </w:t>
      </w:r>
    </w:p>
    <w:p w14:paraId="1351DF57" w14:textId="21474758" w:rsidR="002C296A" w:rsidRDefault="001748A5" w:rsidP="005E3335">
      <w:pPr>
        <w:pStyle w:val="Numberedheading2"/>
      </w:pPr>
      <w:bookmarkStart w:id="57" w:name="_Toc71289590"/>
      <w:bookmarkStart w:id="58" w:name="_Toc71289689"/>
      <w:bookmarkStart w:id="59" w:name="_Toc71290382"/>
      <w:bookmarkStart w:id="60" w:name="_Toc71542847"/>
      <w:r w:rsidRPr="005E3335">
        <w:t>M</w:t>
      </w:r>
      <w:r w:rsidR="00D44D8A" w:rsidRPr="005E3335">
        <w:t>anagement</w:t>
      </w:r>
      <w:bookmarkEnd w:id="57"/>
      <w:bookmarkEnd w:id="58"/>
      <w:bookmarkEnd w:id="59"/>
      <w:bookmarkEnd w:id="60"/>
    </w:p>
    <w:p w14:paraId="55A8DC34" w14:textId="615F4BB6" w:rsidR="003931A6" w:rsidRDefault="001748A5" w:rsidP="003931A6">
      <w:pPr>
        <w:pStyle w:val="Paragraph"/>
        <w:spacing w:before="0"/>
      </w:pPr>
      <w:r>
        <w:t xml:space="preserve">Prompt antibiotic treatment for neonatal infection can save lives. </w:t>
      </w:r>
      <w:r w:rsidR="003931A6">
        <w:t>Within the NHS there is variation in the criteria used for giving antibiotics. Widespread antibiotic use is associated with a risk of antimicrobial resistance.</w:t>
      </w:r>
    </w:p>
    <w:p w14:paraId="46F1C061" w14:textId="7B9010E3" w:rsidR="008D52FD" w:rsidRDefault="00495118" w:rsidP="00183C93">
      <w:pPr>
        <w:pStyle w:val="Paragraph"/>
        <w:spacing w:before="0" w:after="0"/>
      </w:pPr>
      <w:r>
        <w:t>R</w:t>
      </w:r>
      <w:r w:rsidR="003931A6">
        <w:t>outine assess</w:t>
      </w:r>
      <w:r>
        <w:t>ment</w:t>
      </w:r>
      <w:r w:rsidR="003931A6">
        <w:t xml:space="preserve"> for GBS colonisation status</w:t>
      </w:r>
      <w:r>
        <w:t xml:space="preserve"> is not carried out in all pregnancies. </w:t>
      </w:r>
      <w:r w:rsidR="003931A6">
        <w:t>In practice there is inconsistency around</w:t>
      </w:r>
      <w:r w:rsidR="00183C93">
        <w:t xml:space="preserve"> </w:t>
      </w:r>
      <w:r>
        <w:t>who</w:t>
      </w:r>
      <w:r w:rsidR="003931A6">
        <w:t xml:space="preserve"> receive</w:t>
      </w:r>
      <w:r>
        <w:t>s</w:t>
      </w:r>
      <w:r w:rsidR="003931A6">
        <w:t xml:space="preserve"> intrapartum antibiotic prophylaxis. Some centres provide this to </w:t>
      </w:r>
      <w:r>
        <w:t>everyone</w:t>
      </w:r>
      <w:r w:rsidR="003931A6">
        <w:t xml:space="preserve"> with preterm prelabour prolonged rupture of membranes, but some only do so for </w:t>
      </w:r>
      <w:r>
        <w:t xml:space="preserve">those </w:t>
      </w:r>
      <w:r w:rsidR="003931A6">
        <w:t xml:space="preserve">who also have proven GBS colonisation. </w:t>
      </w:r>
    </w:p>
    <w:p w14:paraId="276F4204" w14:textId="77777777" w:rsidR="000C135B" w:rsidRPr="003F70B8" w:rsidRDefault="00466B16" w:rsidP="00466B16">
      <w:pPr>
        <w:pStyle w:val="Numberedheading2"/>
      </w:pPr>
      <w:bookmarkStart w:id="61" w:name="_Toc340835232"/>
      <w:bookmarkStart w:id="62" w:name="_Toc71289591"/>
      <w:bookmarkStart w:id="63" w:name="_Toc71289690"/>
      <w:bookmarkStart w:id="64" w:name="_Toc71290383"/>
      <w:bookmarkStart w:id="65" w:name="_Toc71542848"/>
      <w:bookmarkEnd w:id="61"/>
      <w:r>
        <w:lastRenderedPageBreak/>
        <w:t>Resource impact</w:t>
      </w:r>
      <w:bookmarkEnd w:id="62"/>
      <w:bookmarkEnd w:id="63"/>
      <w:bookmarkEnd w:id="64"/>
      <w:bookmarkEnd w:id="65"/>
    </w:p>
    <w:p w14:paraId="3C51F2AD" w14:textId="5BC3A574" w:rsidR="00A70494" w:rsidRDefault="00A70494" w:rsidP="00091B1E">
      <w:pPr>
        <w:pStyle w:val="NICEnormalsinglespacing"/>
        <w:spacing w:line="276" w:lineRule="auto"/>
        <w:rPr>
          <w:rFonts w:cs="Arial"/>
        </w:rPr>
      </w:pPr>
      <w:r w:rsidRPr="003850D1">
        <w:rPr>
          <w:rFonts w:cs="Arial"/>
        </w:rPr>
        <w:t xml:space="preserve">We do not </w:t>
      </w:r>
      <w:r>
        <w:rPr>
          <w:rFonts w:cs="Arial"/>
        </w:rPr>
        <w:t>expect</w:t>
      </w:r>
      <w:r w:rsidRPr="003850D1">
        <w:rPr>
          <w:rFonts w:cs="Arial"/>
        </w:rPr>
        <w:t xml:space="preserve"> this quality standard to have a significant impact on resources</w:t>
      </w:r>
      <w:r w:rsidR="00756C39">
        <w:rPr>
          <w:rFonts w:cs="Arial"/>
        </w:rPr>
        <w:t xml:space="preserve">. When </w:t>
      </w:r>
      <w:r>
        <w:rPr>
          <w:rFonts w:cs="Arial"/>
        </w:rPr>
        <w:t xml:space="preserve">NICE’s guideline on </w:t>
      </w:r>
      <w:hyperlink r:id="rId11" w:history="1">
        <w:r w:rsidRPr="003850D1">
          <w:rPr>
            <w:rStyle w:val="Hyperlink"/>
            <w:rFonts w:cs="Arial"/>
          </w:rPr>
          <w:t>Neonatal infection: antibiotics for prevention and treatment</w:t>
        </w:r>
      </w:hyperlink>
      <w:r>
        <w:rPr>
          <w:rFonts w:cs="Arial"/>
        </w:rPr>
        <w:t xml:space="preserve"> was developed, a resource impact statement was produced which noted that:</w:t>
      </w:r>
    </w:p>
    <w:p w14:paraId="2ED7AD64" w14:textId="77777777" w:rsidR="00A70494" w:rsidRPr="00146BAB" w:rsidRDefault="00A70494" w:rsidP="00091B1E">
      <w:pPr>
        <w:pStyle w:val="NICEnormalsinglespacing"/>
        <w:numPr>
          <w:ilvl w:val="0"/>
          <w:numId w:val="30"/>
        </w:numPr>
        <w:spacing w:line="276" w:lineRule="auto"/>
      </w:pPr>
      <w:r>
        <w:rPr>
          <w:rFonts w:cs="Arial"/>
        </w:rPr>
        <w:t xml:space="preserve">for any single guideline recommendation in England </w:t>
      </w:r>
      <w:r w:rsidRPr="00434AE5">
        <w:rPr>
          <w:rFonts w:cs="Arial"/>
        </w:rPr>
        <w:t>will be less than £1</w:t>
      </w:r>
      <w:r>
        <w:rPr>
          <w:rFonts w:cs="Arial"/>
        </w:rPr>
        <w:t xml:space="preserve"> </w:t>
      </w:r>
      <w:r w:rsidRPr="00434AE5">
        <w:rPr>
          <w:rFonts w:cs="Arial"/>
        </w:rPr>
        <w:t>m</w:t>
      </w:r>
      <w:r>
        <w:rPr>
          <w:rFonts w:cs="Arial"/>
        </w:rPr>
        <w:t>illion</w:t>
      </w:r>
      <w:r w:rsidRPr="00434AE5">
        <w:rPr>
          <w:rFonts w:cs="Arial"/>
        </w:rPr>
        <w:t xml:space="preserve"> per year (or </w:t>
      </w:r>
      <w:bookmarkStart w:id="66" w:name="_Hlk75186400"/>
      <w:r>
        <w:rPr>
          <w:rFonts w:cs="Arial"/>
        </w:rPr>
        <w:t>approximately</w:t>
      </w:r>
      <w:bookmarkEnd w:id="66"/>
      <w:r>
        <w:rPr>
          <w:rFonts w:cs="Arial"/>
        </w:rPr>
        <w:t xml:space="preserve"> </w:t>
      </w:r>
      <w:r w:rsidRPr="00434AE5">
        <w:rPr>
          <w:rFonts w:cs="Arial"/>
        </w:rPr>
        <w:t>£1,800 per 100,000 population</w:t>
      </w:r>
      <w:bookmarkStart w:id="67" w:name="_Hlk75186385"/>
      <w:r>
        <w:rPr>
          <w:rFonts w:cs="Arial"/>
        </w:rPr>
        <w:t>,</w:t>
      </w:r>
      <w:r w:rsidRPr="008A2669">
        <w:t xml:space="preserve"> </w:t>
      </w:r>
      <w:r w:rsidRPr="008A2669">
        <w:rPr>
          <w:rFonts w:cs="Arial"/>
        </w:rPr>
        <w:t>based on a population for England of 56.</w:t>
      </w:r>
      <w:r>
        <w:rPr>
          <w:rFonts w:cs="Arial"/>
        </w:rPr>
        <w:t>6</w:t>
      </w:r>
      <w:r w:rsidRPr="008A2669">
        <w:rPr>
          <w:rFonts w:cs="Arial"/>
        </w:rPr>
        <w:t>m</w:t>
      </w:r>
      <w:r>
        <w:rPr>
          <w:rFonts w:cs="Arial"/>
        </w:rPr>
        <w:t xml:space="preserve"> people</w:t>
      </w:r>
      <w:bookmarkEnd w:id="67"/>
      <w:r w:rsidRPr="00434AE5">
        <w:rPr>
          <w:rFonts w:cs="Arial"/>
        </w:rPr>
        <w:t>)</w:t>
      </w:r>
      <w:r>
        <w:rPr>
          <w:rFonts w:cs="Arial"/>
        </w:rPr>
        <w:t xml:space="preserve"> </w:t>
      </w:r>
      <w:r w:rsidRPr="00146BAB">
        <w:rPr>
          <w:rFonts w:cs="Arial"/>
          <w:b/>
        </w:rPr>
        <w:t>and</w:t>
      </w:r>
    </w:p>
    <w:p w14:paraId="2323A74D" w14:textId="77777777" w:rsidR="00A70494" w:rsidRPr="00146BAB" w:rsidRDefault="00A70494" w:rsidP="00091B1E">
      <w:pPr>
        <w:pStyle w:val="NICEnormalsinglespacing"/>
        <w:numPr>
          <w:ilvl w:val="0"/>
          <w:numId w:val="30"/>
        </w:numPr>
        <w:spacing w:line="276" w:lineRule="auto"/>
      </w:pPr>
      <w:r>
        <w:t>for</w:t>
      </w:r>
      <w:r w:rsidRPr="00D419A2">
        <w:t xml:space="preserve"> implementing the wh</w:t>
      </w:r>
      <w:r>
        <w:t>ole guideline in England will be less</w:t>
      </w:r>
      <w:r w:rsidRPr="00D419A2">
        <w:t xml:space="preserve"> than £5 million per year</w:t>
      </w:r>
      <w:r>
        <w:t xml:space="preserve"> (or </w:t>
      </w:r>
      <w:r w:rsidRPr="008A2669">
        <w:t xml:space="preserve">approximately </w:t>
      </w:r>
      <w:r>
        <w:t>£8,800 per 100,000 population,</w:t>
      </w:r>
      <w:r w:rsidRPr="008A2669">
        <w:t xml:space="preserve"> based on a population for England of 56.</w:t>
      </w:r>
      <w:r>
        <w:t>6</w:t>
      </w:r>
      <w:r w:rsidRPr="008A2669">
        <w:t>m</w:t>
      </w:r>
      <w:r>
        <w:t xml:space="preserve"> people)</w:t>
      </w:r>
      <w:r w:rsidRPr="00434AE5">
        <w:rPr>
          <w:rFonts w:cs="Arial"/>
        </w:rPr>
        <w:t>.</w:t>
      </w:r>
    </w:p>
    <w:p w14:paraId="29D603E0" w14:textId="77777777" w:rsidR="00A70494" w:rsidRPr="00E460DD" w:rsidRDefault="00A70494" w:rsidP="00091B1E">
      <w:pPr>
        <w:pStyle w:val="Paragraph"/>
        <w:rPr>
          <w:rFonts w:cs="Arial"/>
        </w:rPr>
      </w:pPr>
      <w:r w:rsidRPr="00E460DD">
        <w:rPr>
          <w:rFonts w:cs="Arial"/>
        </w:rPr>
        <w:t xml:space="preserve">Where clinical practice changes </w:t>
      </w:r>
      <w:proofErr w:type="gramStart"/>
      <w:r w:rsidRPr="00E460DD">
        <w:rPr>
          <w:rFonts w:cs="Arial"/>
        </w:rPr>
        <w:t>as a result of</w:t>
      </w:r>
      <w:proofErr w:type="gramEnd"/>
      <w:r w:rsidRPr="00E460DD">
        <w:rPr>
          <w:rFonts w:cs="Arial"/>
        </w:rPr>
        <w:t xml:space="preserve"> this update to the previous NICE guideline, it is not anticipated that there will be a significant change in resource use.</w:t>
      </w:r>
    </w:p>
    <w:p w14:paraId="125F661E" w14:textId="77777777" w:rsidR="00A70494" w:rsidRPr="00E460DD" w:rsidRDefault="00A70494" w:rsidP="00091B1E">
      <w:pPr>
        <w:pStyle w:val="Paragraph"/>
        <w:rPr>
          <w:rFonts w:cs="Arial"/>
        </w:rPr>
      </w:pPr>
      <w:r w:rsidRPr="00E460DD">
        <w:rPr>
          <w:rFonts w:cs="Arial"/>
        </w:rPr>
        <w:t xml:space="preserve">This is because the population size is small, neonatal infection occurs in around 5,120 births per year. It is expected that any increase in cost </w:t>
      </w:r>
      <w:proofErr w:type="gramStart"/>
      <w:r w:rsidRPr="00E460DD">
        <w:rPr>
          <w:rFonts w:cs="Arial"/>
        </w:rPr>
        <w:t>as a result of</w:t>
      </w:r>
      <w:proofErr w:type="gramEnd"/>
      <w:r w:rsidRPr="00E460DD">
        <w:rPr>
          <w:rFonts w:cs="Arial"/>
        </w:rPr>
        <w:t xml:space="preserve"> increased antibiotic use is likely to be offset by reductions in neonatal intensive care admissions and length of stay in neonatal intensive care.</w:t>
      </w:r>
    </w:p>
    <w:p w14:paraId="70DD5A26" w14:textId="77777777" w:rsidR="00A70494" w:rsidRDefault="00A70494" w:rsidP="00091B1E">
      <w:pPr>
        <w:pStyle w:val="Paragraph"/>
      </w:pPr>
      <w:r w:rsidRPr="00E460DD">
        <w:rPr>
          <w:rFonts w:cs="Arial"/>
        </w:rPr>
        <w:t>Neonatal services are commissioned by NHS England. Providers are NHS hospital trusts.</w:t>
      </w:r>
    </w:p>
    <w:p w14:paraId="7FDBDC03" w14:textId="77777777" w:rsidR="002C296A" w:rsidRDefault="00381592" w:rsidP="002C296A">
      <w:pPr>
        <w:pStyle w:val="Numberedheading1"/>
      </w:pPr>
      <w:r>
        <w:br w:type="page"/>
      </w:r>
      <w:bookmarkStart w:id="68" w:name="_Toc71542849"/>
      <w:r w:rsidR="002C296A">
        <w:lastRenderedPageBreak/>
        <w:t>Summary of suggestions</w:t>
      </w:r>
      <w:bookmarkEnd w:id="68"/>
    </w:p>
    <w:p w14:paraId="30945D58" w14:textId="77777777" w:rsidR="002C296A" w:rsidRPr="007D4B1A" w:rsidRDefault="002C296A" w:rsidP="002C296A">
      <w:pPr>
        <w:pStyle w:val="Numberedheading2"/>
      </w:pPr>
      <w:bookmarkStart w:id="69" w:name="_Toc71289593"/>
      <w:bookmarkStart w:id="70" w:name="_Toc71289692"/>
      <w:bookmarkStart w:id="71" w:name="_Toc71290385"/>
      <w:bookmarkStart w:id="72" w:name="_Toc71542850"/>
      <w:r>
        <w:t>Responses</w:t>
      </w:r>
      <w:bookmarkEnd w:id="69"/>
      <w:bookmarkEnd w:id="70"/>
      <w:bookmarkEnd w:id="71"/>
      <w:bookmarkEnd w:id="72"/>
    </w:p>
    <w:p w14:paraId="46CDD55B" w14:textId="4EBFC095" w:rsidR="00F6784F" w:rsidRDefault="00F6784F" w:rsidP="00F6784F">
      <w:pPr>
        <w:pStyle w:val="Paragraph"/>
      </w:pPr>
      <w:r>
        <w:t xml:space="preserve">In total </w:t>
      </w:r>
      <w:r w:rsidR="005B46FB">
        <w:t xml:space="preserve">9 </w:t>
      </w:r>
      <w:r>
        <w:t>registered stakeholders responded to the 2-week engagement exercise.</w:t>
      </w:r>
    </w:p>
    <w:p w14:paraId="617EDC79" w14:textId="648C93C5" w:rsidR="00F6784F" w:rsidRDefault="005B46FB" w:rsidP="00F6784F">
      <w:pPr>
        <w:pStyle w:val="Bulletparagraph"/>
      </w:pPr>
      <w:r>
        <w:t>6</w:t>
      </w:r>
      <w:r w:rsidR="00BA6B0E">
        <w:t xml:space="preserve"> </w:t>
      </w:r>
      <w:r w:rsidR="00F6784F">
        <w:t xml:space="preserve">stakeholders suggested </w:t>
      </w:r>
      <w:proofErr w:type="gramStart"/>
      <w:r w:rsidR="00F6784F">
        <w:t>areas</w:t>
      </w:r>
      <w:proofErr w:type="gramEnd"/>
    </w:p>
    <w:p w14:paraId="5ADCF4AF" w14:textId="03333AA9" w:rsidR="00F6784F" w:rsidRDefault="001734CD" w:rsidP="00F6784F">
      <w:pPr>
        <w:pStyle w:val="Bulletparagraph"/>
      </w:pPr>
      <w:r>
        <w:t>3</w:t>
      </w:r>
      <w:r w:rsidR="00BA6B0E">
        <w:t xml:space="preserve"> </w:t>
      </w:r>
      <w:r w:rsidR="00F6784F">
        <w:t>stakeholder</w:t>
      </w:r>
      <w:r w:rsidR="00BA6B0E">
        <w:t>s</w:t>
      </w:r>
      <w:r w:rsidR="00F6784F">
        <w:t xml:space="preserve"> had no </w:t>
      </w:r>
      <w:proofErr w:type="gramStart"/>
      <w:r w:rsidR="00F6784F">
        <w:t>comments</w:t>
      </w:r>
      <w:proofErr w:type="gramEnd"/>
    </w:p>
    <w:p w14:paraId="69A3B889" w14:textId="7DEEC544" w:rsidR="00F6784F" w:rsidRDefault="001734CD" w:rsidP="00F6784F">
      <w:pPr>
        <w:pStyle w:val="Bulletparagraphlast"/>
      </w:pPr>
      <w:r>
        <w:t>6</w:t>
      </w:r>
      <w:r w:rsidR="00BA6B0E">
        <w:t xml:space="preserve"> </w:t>
      </w:r>
      <w:r w:rsidR="00F6784F">
        <w:t xml:space="preserve">specialist committee members suggested </w:t>
      </w:r>
      <w:proofErr w:type="gramStart"/>
      <w:r w:rsidR="00F6784F">
        <w:t>areas</w:t>
      </w:r>
      <w:proofErr w:type="gramEnd"/>
    </w:p>
    <w:p w14:paraId="48EB4D3D" w14:textId="194B04EB" w:rsidR="00F6784F" w:rsidRDefault="00F6784F" w:rsidP="00F6784F">
      <w:pPr>
        <w:pStyle w:val="Paragraph"/>
      </w:pPr>
      <w:r w:rsidRPr="00F6784F">
        <w:t xml:space="preserve">The responses have been summarised in table </w:t>
      </w:r>
      <w:r w:rsidR="001734CD">
        <w:t>1</w:t>
      </w:r>
      <w:r w:rsidRPr="00F6784F">
        <w:t xml:space="preserve"> for further consideration by the committee.</w:t>
      </w:r>
    </w:p>
    <w:p w14:paraId="238153B7" w14:textId="21B3332D" w:rsidR="005A61AD" w:rsidRPr="006E608E" w:rsidRDefault="005A61AD" w:rsidP="00B65D9F">
      <w:pPr>
        <w:pStyle w:val="Caption"/>
      </w:pPr>
      <w:r w:rsidRPr="006E608E">
        <w:t xml:space="preserve">Table </w:t>
      </w:r>
      <w:r w:rsidR="001734CD">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475"/>
        <w:gridCol w:w="2707"/>
      </w:tblGrid>
      <w:tr w:rsidR="00F04826" w:rsidRPr="00DD0BD8" w14:paraId="7A1F53E9" w14:textId="77777777" w:rsidTr="00AA3A48">
        <w:trPr>
          <w:tblHeader/>
        </w:trPr>
        <w:tc>
          <w:tcPr>
            <w:tcW w:w="3526" w:type="pct"/>
            <w:shd w:val="clear" w:color="auto" w:fill="auto"/>
          </w:tcPr>
          <w:p w14:paraId="337550C6"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36A885BC"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63AA577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80E0522" w14:textId="2E660364" w:rsidR="00E578AE" w:rsidRPr="0035517F" w:rsidRDefault="0035517F" w:rsidP="0035517F">
            <w:pPr>
              <w:pStyle w:val="Tabletext"/>
              <w:rPr>
                <w:bCs/>
              </w:rPr>
            </w:pPr>
            <w:r w:rsidRPr="0035517F">
              <w:rPr>
                <w:b/>
                <w:bCs/>
              </w:rPr>
              <w:t>Prevention of neonatal infection</w:t>
            </w:r>
          </w:p>
          <w:p w14:paraId="1CE7AE70" w14:textId="712DCDD8" w:rsidR="00E578AE" w:rsidRPr="0035517F" w:rsidRDefault="0035517F" w:rsidP="00E578AE">
            <w:pPr>
              <w:pStyle w:val="Bulletstable"/>
            </w:pPr>
            <w:bookmarkStart w:id="73" w:name="_Hlk132194918"/>
            <w:r w:rsidRPr="0035517F">
              <w:t>Early-onset</w:t>
            </w:r>
            <w:r w:rsidR="0053620C">
              <w:t xml:space="preserve"> neonatal infection</w:t>
            </w:r>
          </w:p>
          <w:bookmarkEnd w:id="73"/>
          <w:p w14:paraId="674667A1" w14:textId="6A74DC8D" w:rsidR="00C0457B" w:rsidRPr="0035517F" w:rsidRDefault="0035517F" w:rsidP="00E52FC4">
            <w:pPr>
              <w:pStyle w:val="Bulletstable"/>
            </w:pPr>
            <w:r w:rsidRPr="0035517F">
              <w:t>Late-onset</w:t>
            </w:r>
            <w:r w:rsidR="0053620C">
              <w:t xml:space="preserve"> neonatal infection</w:t>
            </w:r>
          </w:p>
        </w:tc>
        <w:tc>
          <w:tcPr>
            <w:tcW w:w="1474" w:type="pct"/>
            <w:tcBorders>
              <w:top w:val="single" w:sz="4" w:space="0" w:color="auto"/>
              <w:left w:val="single" w:sz="4" w:space="0" w:color="auto"/>
              <w:right w:val="single" w:sz="4" w:space="0" w:color="auto"/>
            </w:tcBorders>
          </w:tcPr>
          <w:p w14:paraId="13028B65" w14:textId="4226E9C5" w:rsidR="00C0457B" w:rsidRPr="00381592" w:rsidRDefault="003440BC" w:rsidP="00FB3BAF">
            <w:pPr>
              <w:pStyle w:val="Tabletext"/>
              <w:rPr>
                <w:highlight w:val="cyan"/>
              </w:rPr>
            </w:pPr>
            <w:r w:rsidRPr="003440BC">
              <w:t>BSAC, GB</w:t>
            </w:r>
            <w:r>
              <w:t>S</w:t>
            </w:r>
            <w:r w:rsidRPr="003440BC">
              <w:t>S, NHSE, SCM1, SCM5, SCM6, UKHSA</w:t>
            </w:r>
          </w:p>
        </w:tc>
      </w:tr>
      <w:tr w:rsidR="00C0457B" w:rsidRPr="00F04826" w14:paraId="0324335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40DFD40" w14:textId="44F83708" w:rsidR="00E578AE" w:rsidRPr="0035517F" w:rsidRDefault="0035517F" w:rsidP="00B65D9F">
            <w:pPr>
              <w:pStyle w:val="Tabletext"/>
              <w:rPr>
                <w:b/>
                <w:bCs/>
              </w:rPr>
            </w:pPr>
            <w:bookmarkStart w:id="74" w:name="_Hlk132194964"/>
            <w:r w:rsidRPr="0035517F">
              <w:rPr>
                <w:b/>
                <w:bCs/>
              </w:rPr>
              <w:t>Risk factors and clinical indicators of infection</w:t>
            </w:r>
          </w:p>
          <w:bookmarkEnd w:id="74"/>
          <w:p w14:paraId="77B933B9" w14:textId="294C7B25" w:rsidR="00E578AE" w:rsidRPr="0035517F" w:rsidRDefault="0035517F" w:rsidP="00E578AE">
            <w:pPr>
              <w:pStyle w:val="Bulletstable"/>
            </w:pPr>
            <w:r w:rsidRPr="0035517F">
              <w:t>Clinical assessment – early</w:t>
            </w:r>
            <w:r w:rsidR="00C24C3C">
              <w:t>-</w:t>
            </w:r>
            <w:r w:rsidRPr="0035517F">
              <w:t>onset</w:t>
            </w:r>
          </w:p>
          <w:p w14:paraId="773F861C" w14:textId="5194E2E0" w:rsidR="0035517F" w:rsidRPr="0035517F" w:rsidRDefault="0035517F" w:rsidP="00E578AE">
            <w:pPr>
              <w:pStyle w:val="Bulletstable"/>
            </w:pPr>
            <w:r w:rsidRPr="0035517F">
              <w:t>Clinical assessment – late</w:t>
            </w:r>
            <w:r w:rsidR="00C24C3C">
              <w:t>-</w:t>
            </w:r>
            <w:r w:rsidRPr="0035517F">
              <w:t>onset</w:t>
            </w:r>
          </w:p>
          <w:p w14:paraId="4B347C10" w14:textId="4FB1ADC7" w:rsidR="00C0457B" w:rsidRPr="0035517F" w:rsidRDefault="0035517F" w:rsidP="00DF5102">
            <w:pPr>
              <w:pStyle w:val="Bulletstable"/>
            </w:pPr>
            <w:r w:rsidRPr="0035517F">
              <w:t xml:space="preserve">Kaiser-Permanente Sepsis Calculator </w:t>
            </w:r>
          </w:p>
        </w:tc>
        <w:tc>
          <w:tcPr>
            <w:tcW w:w="1474" w:type="pct"/>
            <w:tcBorders>
              <w:top w:val="single" w:sz="4" w:space="0" w:color="auto"/>
              <w:left w:val="single" w:sz="4" w:space="0" w:color="auto"/>
              <w:right w:val="single" w:sz="4" w:space="0" w:color="auto"/>
            </w:tcBorders>
          </w:tcPr>
          <w:p w14:paraId="37884DFA" w14:textId="3AA5EC6B" w:rsidR="00C0457B" w:rsidRPr="00381592" w:rsidRDefault="003440BC" w:rsidP="00DD56F6">
            <w:pPr>
              <w:pStyle w:val="Tabletext"/>
              <w:rPr>
                <w:highlight w:val="cyan"/>
              </w:rPr>
            </w:pPr>
            <w:r w:rsidRPr="003440BC">
              <w:t>GBSS, HSIB, NHSE, SCM1, SCM2, SCM3, SCM4, SCM5, SCM6, UHB, UKHSA</w:t>
            </w:r>
          </w:p>
        </w:tc>
      </w:tr>
      <w:tr w:rsidR="00C0457B" w:rsidRPr="00F04826" w14:paraId="4A14AAAB"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7BD3E426" w14:textId="4E9A90BF" w:rsidR="00E578AE" w:rsidRPr="003440BC" w:rsidRDefault="0035517F" w:rsidP="00B65D9F">
            <w:pPr>
              <w:pStyle w:val="Tabletext"/>
            </w:pPr>
            <w:r w:rsidRPr="003440BC">
              <w:rPr>
                <w:b/>
                <w:bCs/>
              </w:rPr>
              <w:t>Antibiotic treatment</w:t>
            </w:r>
          </w:p>
          <w:p w14:paraId="3E038FCB" w14:textId="77777777" w:rsidR="002242C8" w:rsidRPr="003440BC" w:rsidRDefault="002242C8" w:rsidP="00161F58">
            <w:pPr>
              <w:pStyle w:val="Bulletstable"/>
            </w:pPr>
            <w:r w:rsidRPr="003440BC">
              <w:t xml:space="preserve">Prompt antibiotic treatment </w:t>
            </w:r>
          </w:p>
          <w:p w14:paraId="0AE46E7C" w14:textId="13B3A9EC" w:rsidR="00E578AE" w:rsidRPr="003440BC" w:rsidRDefault="002242C8" w:rsidP="00E578AE">
            <w:pPr>
              <w:pStyle w:val="Bulletstable"/>
            </w:pPr>
            <w:bookmarkStart w:id="75" w:name="_Hlk132195449"/>
            <w:r w:rsidRPr="003440BC">
              <w:t>Antibiotic</w:t>
            </w:r>
            <w:r w:rsidR="0035517F" w:rsidRPr="003440BC">
              <w:t xml:space="preserve"> treatment for </w:t>
            </w:r>
            <w:proofErr w:type="gramStart"/>
            <w:r w:rsidR="0035517F" w:rsidRPr="003440BC">
              <w:t>early-onset</w:t>
            </w:r>
            <w:bookmarkEnd w:id="75"/>
            <w:proofErr w:type="gramEnd"/>
          </w:p>
          <w:p w14:paraId="5D543CA5" w14:textId="1A4AAB2C" w:rsidR="00C0457B" w:rsidRPr="003440BC" w:rsidRDefault="002242C8" w:rsidP="003115D1">
            <w:pPr>
              <w:pStyle w:val="Bulletstable"/>
            </w:pPr>
            <w:r w:rsidRPr="003440BC">
              <w:t>A</w:t>
            </w:r>
            <w:r w:rsidR="0035517F" w:rsidRPr="003440BC">
              <w:t xml:space="preserve">ntibiotic treatment for </w:t>
            </w:r>
            <w:proofErr w:type="gramStart"/>
            <w:r w:rsidR="0035517F" w:rsidRPr="003440BC">
              <w:t>late-onse</w:t>
            </w:r>
            <w:r w:rsidR="003115D1" w:rsidRPr="003440BC">
              <w:t>t</w:t>
            </w:r>
            <w:proofErr w:type="gramEnd"/>
          </w:p>
        </w:tc>
        <w:tc>
          <w:tcPr>
            <w:tcW w:w="1474" w:type="pct"/>
            <w:tcBorders>
              <w:top w:val="single" w:sz="4" w:space="0" w:color="auto"/>
              <w:left w:val="single" w:sz="4" w:space="0" w:color="auto"/>
              <w:right w:val="single" w:sz="4" w:space="0" w:color="auto"/>
            </w:tcBorders>
          </w:tcPr>
          <w:p w14:paraId="03A773DD" w14:textId="069C4501" w:rsidR="00C0457B" w:rsidRPr="003440BC" w:rsidRDefault="003440BC" w:rsidP="00DD0BD8">
            <w:pPr>
              <w:pStyle w:val="Tabletext"/>
              <w:rPr>
                <w:szCs w:val="22"/>
              </w:rPr>
            </w:pPr>
            <w:r w:rsidRPr="003440BC">
              <w:t>GBSS, SCM1, SCM2, SCM4, SCM6, UKHSA</w:t>
            </w:r>
          </w:p>
        </w:tc>
      </w:tr>
      <w:tr w:rsidR="0035517F" w:rsidRPr="00F04826" w14:paraId="3A442D63"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E354F00" w14:textId="4EDE5773" w:rsidR="0035517F" w:rsidRPr="00E52FC4" w:rsidRDefault="0035517F" w:rsidP="0035517F">
            <w:pPr>
              <w:pStyle w:val="Tabletext"/>
            </w:pPr>
            <w:r w:rsidRPr="00E52FC4">
              <w:rPr>
                <w:b/>
                <w:bCs/>
              </w:rPr>
              <w:t>Information and support for parents and carers</w:t>
            </w:r>
          </w:p>
          <w:p w14:paraId="77ECC197" w14:textId="0A25177B" w:rsidR="001734CD" w:rsidRPr="00E52FC4" w:rsidRDefault="001734CD" w:rsidP="0035517F">
            <w:pPr>
              <w:pStyle w:val="Bulletstable"/>
            </w:pPr>
            <w:r w:rsidRPr="00E52FC4">
              <w:t>Pregnancy information about early</w:t>
            </w:r>
            <w:r w:rsidR="00273654" w:rsidRPr="00E52FC4">
              <w:t>-</w:t>
            </w:r>
            <w:r w:rsidRPr="00E52FC4">
              <w:t>onset infection</w:t>
            </w:r>
          </w:p>
          <w:p w14:paraId="21A6167D" w14:textId="79159E76" w:rsidR="0035517F" w:rsidRPr="00E52FC4" w:rsidRDefault="0035517F" w:rsidP="001734CD">
            <w:pPr>
              <w:pStyle w:val="Bulletstable"/>
            </w:pPr>
            <w:bookmarkStart w:id="76" w:name="_Hlk132195571"/>
            <w:r w:rsidRPr="00E52FC4">
              <w:t xml:space="preserve">Information on </w:t>
            </w:r>
            <w:r w:rsidR="001734CD" w:rsidRPr="00E52FC4">
              <w:t xml:space="preserve">recognising signs of infection </w:t>
            </w:r>
            <w:r w:rsidRPr="00E52FC4">
              <w:t xml:space="preserve">and how to seek </w:t>
            </w:r>
            <w:proofErr w:type="gramStart"/>
            <w:r w:rsidRPr="00E52FC4">
              <w:t>help</w:t>
            </w:r>
            <w:bookmarkEnd w:id="76"/>
            <w:proofErr w:type="gramEnd"/>
          </w:p>
          <w:p w14:paraId="08980E84" w14:textId="2D398238" w:rsidR="0035517F" w:rsidRPr="00E52FC4" w:rsidRDefault="001734CD" w:rsidP="00C24C3C">
            <w:pPr>
              <w:pStyle w:val="Bulletstable"/>
            </w:pPr>
            <w:r w:rsidRPr="00E52FC4">
              <w:t>Information on organisations providing support</w:t>
            </w:r>
          </w:p>
        </w:tc>
        <w:tc>
          <w:tcPr>
            <w:tcW w:w="1474" w:type="pct"/>
            <w:tcBorders>
              <w:top w:val="single" w:sz="4" w:space="0" w:color="auto"/>
              <w:left w:val="single" w:sz="4" w:space="0" w:color="auto"/>
              <w:right w:val="single" w:sz="4" w:space="0" w:color="auto"/>
            </w:tcBorders>
          </w:tcPr>
          <w:p w14:paraId="4C718690" w14:textId="57B0797E" w:rsidR="0035517F" w:rsidRPr="00381592" w:rsidRDefault="003440BC" w:rsidP="00DD0BD8">
            <w:pPr>
              <w:pStyle w:val="Tabletext"/>
              <w:rPr>
                <w:highlight w:val="cyan"/>
              </w:rPr>
            </w:pPr>
            <w:r w:rsidRPr="003440BC">
              <w:t>GBSS, NHSE, SCM1, SCM4, SCM5, SCM6</w:t>
            </w:r>
          </w:p>
        </w:tc>
      </w:tr>
      <w:tr w:rsidR="00C0457B" w:rsidRPr="00F04826" w14:paraId="05BFDDE3"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15E4439B" w14:textId="77777777" w:rsidR="00C0457B" w:rsidRPr="003440BC" w:rsidRDefault="00D41D49" w:rsidP="00B65D9F">
            <w:pPr>
              <w:pStyle w:val="Tabletext"/>
              <w:rPr>
                <w:bCs/>
              </w:rPr>
            </w:pPr>
            <w:r w:rsidRPr="003440BC">
              <w:rPr>
                <w:b/>
                <w:bCs/>
              </w:rPr>
              <w:t>Additional areas</w:t>
            </w:r>
          </w:p>
          <w:p w14:paraId="36FDCAAC" w14:textId="77777777" w:rsidR="00C3485E" w:rsidRPr="003440BC" w:rsidRDefault="00924030" w:rsidP="00AB14D0">
            <w:pPr>
              <w:pStyle w:val="Bulletstable"/>
            </w:pPr>
            <w:r w:rsidRPr="003440BC">
              <w:t>Ventilator-associated pneumonia (VAP) prevention bundles</w:t>
            </w:r>
          </w:p>
          <w:p w14:paraId="3DE203D2" w14:textId="710E4072" w:rsidR="003115D1" w:rsidRPr="003440BC" w:rsidRDefault="003115D1" w:rsidP="00AB14D0">
            <w:pPr>
              <w:pStyle w:val="Bulletstable"/>
            </w:pPr>
            <w:proofErr w:type="spellStart"/>
            <w:r w:rsidRPr="003440BC">
              <w:t>Genedrive</w:t>
            </w:r>
            <w:proofErr w:type="spellEnd"/>
          </w:p>
          <w:p w14:paraId="00E46FE0" w14:textId="3DAC7C70" w:rsidR="00D41D49" w:rsidRPr="003440BC" w:rsidRDefault="00C3485E" w:rsidP="00AB14D0">
            <w:pPr>
              <w:pStyle w:val="Bulletstable"/>
            </w:pPr>
            <w:r w:rsidRPr="003440BC">
              <w:t>Investigation of potential GBS clusters</w:t>
            </w:r>
          </w:p>
          <w:p w14:paraId="5F6F97BB" w14:textId="3A5687B4" w:rsidR="00D41D49" w:rsidRPr="003440BC" w:rsidRDefault="00924030" w:rsidP="001734CD">
            <w:pPr>
              <w:pStyle w:val="Bulletstable"/>
            </w:pPr>
            <w:r w:rsidRPr="003440BC">
              <w:t>Inclusive language</w:t>
            </w:r>
          </w:p>
        </w:tc>
        <w:tc>
          <w:tcPr>
            <w:tcW w:w="1474" w:type="pct"/>
            <w:tcBorders>
              <w:top w:val="single" w:sz="4" w:space="0" w:color="auto"/>
              <w:left w:val="single" w:sz="4" w:space="0" w:color="auto"/>
              <w:bottom w:val="single" w:sz="4" w:space="0" w:color="auto"/>
              <w:right w:val="single" w:sz="4" w:space="0" w:color="auto"/>
            </w:tcBorders>
          </w:tcPr>
          <w:p w14:paraId="571CC509" w14:textId="66937062" w:rsidR="00C0457B" w:rsidRPr="003440BC" w:rsidRDefault="003440BC" w:rsidP="0029335E">
            <w:pPr>
              <w:pStyle w:val="Tabletext"/>
            </w:pPr>
            <w:r w:rsidRPr="003440BC">
              <w:t xml:space="preserve">NHSE, SCM3, UKHSA </w:t>
            </w:r>
          </w:p>
        </w:tc>
      </w:tr>
    </w:tbl>
    <w:p w14:paraId="2CB00B5B" w14:textId="77777777" w:rsidR="00B65D9F" w:rsidRPr="00E52FC4" w:rsidRDefault="00E87C6E" w:rsidP="00E87C6E">
      <w:pPr>
        <w:pStyle w:val="Paragraph"/>
      </w:pPr>
      <w:bookmarkStart w:id="77" w:name="_Toc340835234"/>
      <w:bookmarkEnd w:id="77"/>
      <w:r w:rsidRPr="00E52FC4">
        <w:t xml:space="preserve">Abbreviations: </w:t>
      </w:r>
    </w:p>
    <w:p w14:paraId="25C1B5E7" w14:textId="1165B0EA" w:rsidR="00B65D9F" w:rsidRPr="00E52FC4" w:rsidRDefault="00E87C6E" w:rsidP="00B65D9F">
      <w:pPr>
        <w:pStyle w:val="Bulletleft1"/>
      </w:pPr>
      <w:r w:rsidRPr="00E52FC4">
        <w:t>B</w:t>
      </w:r>
      <w:r w:rsidR="00E52FC4" w:rsidRPr="00E52FC4">
        <w:t>SAC</w:t>
      </w:r>
      <w:r w:rsidRPr="00E52FC4">
        <w:t xml:space="preserve">, </w:t>
      </w:r>
      <w:r w:rsidR="00E52FC4" w:rsidRPr="00E52FC4">
        <w:t>British Society for Antimicrobial Chemotherapy</w:t>
      </w:r>
    </w:p>
    <w:p w14:paraId="136C147F" w14:textId="32382741" w:rsidR="00B65D9F" w:rsidRPr="00E52FC4" w:rsidRDefault="00E52FC4" w:rsidP="00B65D9F">
      <w:pPr>
        <w:pStyle w:val="Bulletleft1"/>
      </w:pPr>
      <w:r w:rsidRPr="00E52FC4">
        <w:t>GBSS</w:t>
      </w:r>
      <w:r w:rsidR="00E87C6E" w:rsidRPr="00E52FC4">
        <w:t xml:space="preserve">, </w:t>
      </w:r>
      <w:r w:rsidRPr="00E52FC4">
        <w:t>Group B Strep Support</w:t>
      </w:r>
    </w:p>
    <w:p w14:paraId="2F46AEBF" w14:textId="514420D5" w:rsidR="00E52FC4" w:rsidRPr="00E52FC4" w:rsidRDefault="00E52FC4" w:rsidP="00B65D9F">
      <w:pPr>
        <w:pStyle w:val="Bulletleft1"/>
      </w:pPr>
      <w:r w:rsidRPr="00E52FC4">
        <w:t>HSIB, Healthcare Safety Investigation Branch</w:t>
      </w:r>
    </w:p>
    <w:p w14:paraId="6024293F" w14:textId="552066A0" w:rsidR="00E52FC4" w:rsidRPr="00E52FC4" w:rsidRDefault="00E52FC4" w:rsidP="00A23AFF">
      <w:pPr>
        <w:pStyle w:val="Bulletleft1"/>
      </w:pPr>
      <w:r w:rsidRPr="00E52FC4">
        <w:t xml:space="preserve">NHSE, NHS England’s Neonatal and Paediatric Critical Care Clinical Reference Groups. *Note that Bliss contributed to this response. </w:t>
      </w:r>
    </w:p>
    <w:p w14:paraId="570DDB25" w14:textId="499CFE2C" w:rsidR="00E52FC4" w:rsidRPr="00E52FC4" w:rsidRDefault="00E52FC4" w:rsidP="00A23AFF">
      <w:pPr>
        <w:pStyle w:val="Bulletleft1"/>
      </w:pPr>
      <w:r w:rsidRPr="00E52FC4">
        <w:t>SCM, Specialist Committee Member</w:t>
      </w:r>
    </w:p>
    <w:p w14:paraId="2152241E" w14:textId="64FD2606" w:rsidR="00B65D9F" w:rsidRPr="00E52FC4" w:rsidRDefault="00E52FC4" w:rsidP="00A23AFF">
      <w:pPr>
        <w:pStyle w:val="Bulletleft1"/>
      </w:pPr>
      <w:r w:rsidRPr="00E52FC4">
        <w:lastRenderedPageBreak/>
        <w:t>UKHSA, UK Health Security Agency</w:t>
      </w:r>
    </w:p>
    <w:p w14:paraId="46C079E4" w14:textId="3347993D" w:rsidR="00E87C6E" w:rsidRPr="00E52FC4" w:rsidRDefault="00E52FC4" w:rsidP="00E52FC4">
      <w:pPr>
        <w:pStyle w:val="Bulletleft1"/>
      </w:pPr>
      <w:r w:rsidRPr="00E52FC4">
        <w:t>UHB, University Hospitals Birmingham</w:t>
      </w:r>
      <w:r>
        <w:t xml:space="preserve"> </w:t>
      </w:r>
      <w:r w:rsidRPr="00E52FC4">
        <w:t>- Birmingham Heartlands Hospital</w:t>
      </w:r>
    </w:p>
    <w:p w14:paraId="6110E86F" w14:textId="246AB293" w:rsidR="00F6784F" w:rsidRDefault="00F6784F" w:rsidP="00F6784F">
      <w:pPr>
        <w:pStyle w:val="Paragraph"/>
      </w:pPr>
      <w:r w:rsidRPr="00E52FC4">
        <w:t>Full details of all the suggestions provided are given</w:t>
      </w:r>
      <w:r>
        <w:t xml:space="preserve"> in appendix </w:t>
      </w:r>
      <w:r w:rsidR="00CE07D6">
        <w:t>1</w:t>
      </w:r>
      <w:r w:rsidRPr="00E12A17">
        <w:t xml:space="preserve"> for information.</w:t>
      </w:r>
    </w:p>
    <w:p w14:paraId="69CC9176" w14:textId="77777777" w:rsidR="00F04CDD" w:rsidRDefault="00F04CDD">
      <w:pPr>
        <w:rPr>
          <w:rFonts w:ascii="Arial" w:hAnsi="Arial" w:cs="Arial"/>
          <w:b/>
          <w:bCs/>
          <w:kern w:val="32"/>
          <w:sz w:val="32"/>
          <w:highlight w:val="lightGray"/>
        </w:rPr>
      </w:pPr>
      <w:bookmarkStart w:id="78" w:name="_Toc71542852"/>
      <w:r>
        <w:rPr>
          <w:highlight w:val="lightGray"/>
        </w:rPr>
        <w:br w:type="page"/>
      </w:r>
    </w:p>
    <w:p w14:paraId="60B7C686" w14:textId="72CE2774" w:rsidR="003B6DDC" w:rsidRDefault="002C296A" w:rsidP="009B5D30">
      <w:pPr>
        <w:pStyle w:val="Numberedheading1"/>
      </w:pPr>
      <w:r>
        <w:lastRenderedPageBreak/>
        <w:t>Suggested improvement area</w:t>
      </w:r>
      <w:r w:rsidR="003B6DDC">
        <w:t>s</w:t>
      </w:r>
      <w:bookmarkEnd w:id="78"/>
    </w:p>
    <w:p w14:paraId="0547FFD0"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62D8F14" w14:textId="72B4A284" w:rsidR="002C296A" w:rsidRPr="00433117" w:rsidRDefault="0053620C" w:rsidP="003B6DDC">
      <w:pPr>
        <w:pStyle w:val="Numberedheading2"/>
      </w:pPr>
      <w:r w:rsidRPr="0053620C">
        <w:t>Prevention of neonatal infection</w:t>
      </w:r>
    </w:p>
    <w:p w14:paraId="0CD6B4CE" w14:textId="6957F3A5" w:rsidR="002C296A" w:rsidRPr="003A57C1" w:rsidRDefault="0053620C" w:rsidP="00B65D9F">
      <w:pPr>
        <w:pStyle w:val="Heading3"/>
      </w:pPr>
      <w:r w:rsidRPr="0053620C">
        <w:t>Early-onset neonatal infection</w:t>
      </w:r>
    </w:p>
    <w:p w14:paraId="3D57E246" w14:textId="511EDC9B" w:rsidR="00480B2D" w:rsidRPr="0019711F" w:rsidRDefault="00480B2D" w:rsidP="00B65D9F">
      <w:pPr>
        <w:pStyle w:val="Paragraphnonumbers"/>
      </w:pPr>
      <w:r w:rsidRPr="0019711F">
        <w:t xml:space="preserve">Stakeholders suggested that appropriate intrapartum antibiotics should be given as prophylaxis </w:t>
      </w:r>
      <w:r w:rsidR="002F3B55">
        <w:t>if</w:t>
      </w:r>
      <w:r w:rsidR="00E543CD" w:rsidRPr="0019711F">
        <w:t xml:space="preserve"> babies are at risk </w:t>
      </w:r>
      <w:r w:rsidR="00E543CD">
        <w:t>of</w:t>
      </w:r>
      <w:r w:rsidRPr="0019711F">
        <w:t xml:space="preserve"> early-onset </w:t>
      </w:r>
      <w:r w:rsidR="00E543CD">
        <w:t xml:space="preserve">Group B </w:t>
      </w:r>
      <w:r w:rsidR="00E543CD" w:rsidRPr="00E543CD">
        <w:t>streptococcal</w:t>
      </w:r>
      <w:r w:rsidR="00E543CD">
        <w:t xml:space="preserve"> (</w:t>
      </w:r>
      <w:r w:rsidRPr="0019711F">
        <w:t>GBS</w:t>
      </w:r>
      <w:r w:rsidR="00E543CD">
        <w:t>)</w:t>
      </w:r>
      <w:r w:rsidRPr="0019711F">
        <w:t xml:space="preserve"> infection. They noted that the first dose of antibiotics should be given as soon as possible after labour starts, or as soon as infection is suspected in the case of chorioamnionitis</w:t>
      </w:r>
      <w:r w:rsidR="00660D8E">
        <w:t xml:space="preserve"> (an i</w:t>
      </w:r>
      <w:r w:rsidR="00660D8E" w:rsidRPr="00660D8E">
        <w:t>ntrauterine infection</w:t>
      </w:r>
      <w:r w:rsidR="00660D8E">
        <w:t>)</w:t>
      </w:r>
      <w:r w:rsidR="00BC694D">
        <w:t xml:space="preserve"> </w:t>
      </w:r>
      <w:r w:rsidRPr="0019711F">
        <w:t>and continue until the birth of the baby.</w:t>
      </w:r>
    </w:p>
    <w:p w14:paraId="23E301B4" w14:textId="23BB420D" w:rsidR="006D50F4" w:rsidRPr="007A4E4B" w:rsidRDefault="00480B2D" w:rsidP="00B65D9F">
      <w:pPr>
        <w:pStyle w:val="Paragraphnonumbers"/>
        <w:rPr>
          <w:highlight w:val="cyan"/>
        </w:rPr>
      </w:pPr>
      <w:r w:rsidRPr="0019711F">
        <w:t>A</w:t>
      </w:r>
      <w:r w:rsidR="00E543CD">
        <w:t>nother</w:t>
      </w:r>
      <w:r w:rsidRPr="0019711F">
        <w:t xml:space="preserve"> stakeholder </w:t>
      </w:r>
      <w:r w:rsidR="00E543CD">
        <w:t>suggested</w:t>
      </w:r>
      <w:r w:rsidRPr="0019711F">
        <w:t xml:space="preserve"> that </w:t>
      </w:r>
      <w:r w:rsidR="002F3B55">
        <w:t>anyone</w:t>
      </w:r>
      <w:r w:rsidR="007D034F" w:rsidRPr="0019711F">
        <w:t xml:space="preserve"> in established preterm labour (</w:t>
      </w:r>
      <w:r w:rsidR="00FF6366">
        <w:t>less than</w:t>
      </w:r>
      <w:r w:rsidR="007D034F" w:rsidRPr="0019711F">
        <w:t xml:space="preserve"> 37 weeks) should receive intrapartum antibiotic</w:t>
      </w:r>
      <w:r w:rsidR="007D034F">
        <w:t xml:space="preserve"> prophylaxis to prevent early-onset GBS infection. </w:t>
      </w:r>
    </w:p>
    <w:p w14:paraId="56C51913" w14:textId="77777777" w:rsidR="00491FE4" w:rsidRPr="007B1C0E" w:rsidRDefault="00491FE4" w:rsidP="00B65D9F">
      <w:pPr>
        <w:pStyle w:val="Heading4"/>
      </w:pPr>
      <w:r>
        <w:t>S</w:t>
      </w:r>
      <w:r w:rsidRPr="00CD3D03">
        <w:t xml:space="preserve">elected recommendations </w:t>
      </w:r>
    </w:p>
    <w:p w14:paraId="134A29FC" w14:textId="4CC65D45" w:rsidR="000A1D82" w:rsidRPr="0019711F" w:rsidRDefault="00B65D9F" w:rsidP="00A410DF">
      <w:pPr>
        <w:pStyle w:val="Paragraph"/>
      </w:pPr>
      <w:r w:rsidRPr="0019711F">
        <w:t xml:space="preserve">NICE’s guideline on </w:t>
      </w:r>
      <w:r w:rsidR="0019711F" w:rsidRPr="0019711F">
        <w:t xml:space="preserve">neonatal infection </w:t>
      </w:r>
      <w:r w:rsidR="006B5842" w:rsidRPr="0019711F">
        <w:t>(</w:t>
      </w:r>
      <w:r w:rsidR="001A542E" w:rsidRPr="0019711F">
        <w:t>NG</w:t>
      </w:r>
      <w:r w:rsidR="0019711F" w:rsidRPr="0019711F">
        <w:t>195</w:t>
      </w:r>
      <w:r w:rsidR="006B5842" w:rsidRPr="0019711F">
        <w:t>):</w:t>
      </w:r>
    </w:p>
    <w:p w14:paraId="30B344B4" w14:textId="77777777" w:rsidR="0019711F" w:rsidRPr="00204F28" w:rsidRDefault="0019711F" w:rsidP="0019711F">
      <w:pPr>
        <w:pStyle w:val="numbered-paragraph"/>
        <w:spacing w:before="240" w:beforeAutospacing="0" w:after="240" w:afterAutospacing="0" w:line="276" w:lineRule="auto"/>
        <w:rPr>
          <w:rFonts w:ascii="Arial" w:hAnsi="Arial" w:cs="Arial"/>
          <w:color w:val="0E0E0E"/>
        </w:rPr>
      </w:pPr>
      <w:r w:rsidRPr="00204F28">
        <w:rPr>
          <w:rStyle w:val="paragraph-number"/>
          <w:rFonts w:ascii="Arial" w:hAnsi="Arial" w:cs="Arial"/>
          <w:color w:val="0E0E0E"/>
        </w:rPr>
        <w:t>1.2.1</w:t>
      </w:r>
      <w:r>
        <w:rPr>
          <w:rStyle w:val="paragraph-number"/>
          <w:rFonts w:ascii="Arial" w:hAnsi="Arial" w:cs="Arial"/>
          <w:color w:val="0E0E0E"/>
        </w:rPr>
        <w:t xml:space="preserve"> </w:t>
      </w:r>
      <w:r w:rsidRPr="00204F28">
        <w:rPr>
          <w:rFonts w:ascii="Arial" w:hAnsi="Arial" w:cs="Arial"/>
          <w:color w:val="0E0E0E"/>
        </w:rPr>
        <w:t>Offer antibiotics during labour to women who:</w:t>
      </w:r>
    </w:p>
    <w:p w14:paraId="685F7086" w14:textId="77777777" w:rsidR="0019711F" w:rsidRPr="00204F28" w:rsidRDefault="0019711F" w:rsidP="0019711F">
      <w:pPr>
        <w:pStyle w:val="NormalWeb"/>
        <w:numPr>
          <w:ilvl w:val="0"/>
          <w:numId w:val="7"/>
        </w:numPr>
        <w:spacing w:before="240" w:beforeAutospacing="0" w:after="240" w:afterAutospacing="0" w:line="276" w:lineRule="auto"/>
        <w:rPr>
          <w:rFonts w:ascii="Arial" w:hAnsi="Arial" w:cs="Arial"/>
          <w:color w:val="0E0E0E"/>
        </w:rPr>
      </w:pPr>
      <w:r w:rsidRPr="00204F28">
        <w:rPr>
          <w:rFonts w:ascii="Arial" w:hAnsi="Arial" w:cs="Arial"/>
          <w:color w:val="0E0E0E"/>
        </w:rPr>
        <w:t>are in pre-term labour </w:t>
      </w:r>
      <w:r w:rsidRPr="00204F28">
        <w:rPr>
          <w:rStyle w:val="Strong"/>
          <w:rFonts w:ascii="Arial" w:hAnsi="Arial" w:cs="Arial"/>
          <w:color w:val="0E0E0E"/>
        </w:rPr>
        <w:t>or</w:t>
      </w:r>
    </w:p>
    <w:p w14:paraId="306CBB4B" w14:textId="77777777" w:rsidR="0019711F" w:rsidRPr="00204F28" w:rsidRDefault="0019711F" w:rsidP="0019711F">
      <w:pPr>
        <w:pStyle w:val="NormalWeb"/>
        <w:numPr>
          <w:ilvl w:val="0"/>
          <w:numId w:val="7"/>
        </w:numPr>
        <w:spacing w:before="240" w:beforeAutospacing="0" w:after="240" w:afterAutospacing="0" w:line="276" w:lineRule="auto"/>
        <w:rPr>
          <w:rFonts w:ascii="Arial" w:hAnsi="Arial" w:cs="Arial"/>
          <w:color w:val="0E0E0E"/>
        </w:rPr>
      </w:pPr>
      <w:r w:rsidRPr="00204F28">
        <w:rPr>
          <w:rFonts w:ascii="Arial" w:hAnsi="Arial" w:cs="Arial"/>
          <w:color w:val="0E0E0E"/>
        </w:rPr>
        <w:t xml:space="preserve">have group B streptococcal colonisation, </w:t>
      </w:r>
      <w:proofErr w:type="gramStart"/>
      <w:r w:rsidRPr="00204F28">
        <w:rPr>
          <w:rFonts w:ascii="Arial" w:hAnsi="Arial" w:cs="Arial"/>
          <w:color w:val="0E0E0E"/>
        </w:rPr>
        <w:t>bacteriuria</w:t>
      </w:r>
      <w:proofErr w:type="gramEnd"/>
      <w:r w:rsidRPr="00204F28">
        <w:rPr>
          <w:rFonts w:ascii="Arial" w:hAnsi="Arial" w:cs="Arial"/>
          <w:color w:val="0E0E0E"/>
        </w:rPr>
        <w:t xml:space="preserve"> or infection during the current pregnancy </w:t>
      </w:r>
      <w:r w:rsidRPr="00204F28">
        <w:rPr>
          <w:rStyle w:val="Strong"/>
          <w:rFonts w:ascii="Arial" w:hAnsi="Arial" w:cs="Arial"/>
          <w:color w:val="0E0E0E"/>
        </w:rPr>
        <w:t>or</w:t>
      </w:r>
    </w:p>
    <w:p w14:paraId="5659F453" w14:textId="77777777" w:rsidR="0019711F" w:rsidRPr="00204F28" w:rsidRDefault="0019711F" w:rsidP="0019711F">
      <w:pPr>
        <w:pStyle w:val="NormalWeb"/>
        <w:numPr>
          <w:ilvl w:val="0"/>
          <w:numId w:val="7"/>
        </w:numPr>
        <w:spacing w:before="240" w:beforeAutospacing="0" w:after="240" w:afterAutospacing="0" w:line="276" w:lineRule="auto"/>
        <w:rPr>
          <w:rFonts w:ascii="Arial" w:hAnsi="Arial" w:cs="Arial"/>
          <w:color w:val="0E0E0E"/>
        </w:rPr>
      </w:pPr>
      <w:r w:rsidRPr="00204F28">
        <w:rPr>
          <w:rFonts w:ascii="Arial" w:hAnsi="Arial" w:cs="Arial"/>
          <w:color w:val="0E0E0E"/>
        </w:rPr>
        <w:t xml:space="preserve">have had group B streptococcal colonisation, bacteriuria or infection in a previous pregnancy, and have not had a negative test for group B streptococcus by enrichment culture or PCR on a </w:t>
      </w:r>
      <w:proofErr w:type="gramStart"/>
      <w:r w:rsidRPr="00204F28">
        <w:rPr>
          <w:rFonts w:ascii="Arial" w:hAnsi="Arial" w:cs="Arial"/>
          <w:color w:val="0E0E0E"/>
        </w:rPr>
        <w:t>rectovaginal swab samples</w:t>
      </w:r>
      <w:proofErr w:type="gramEnd"/>
      <w:r w:rsidRPr="00204F28">
        <w:rPr>
          <w:rFonts w:ascii="Arial" w:hAnsi="Arial" w:cs="Arial"/>
          <w:color w:val="0E0E0E"/>
        </w:rPr>
        <w:t xml:space="preserve"> collected between 35 and 37 weeks' gestation or 3-5 weeks before the anticipated delivery date in the current pregnancy </w:t>
      </w:r>
      <w:r w:rsidRPr="00204F28">
        <w:rPr>
          <w:rStyle w:val="Strong"/>
          <w:rFonts w:ascii="Arial" w:hAnsi="Arial" w:cs="Arial"/>
          <w:color w:val="0E0E0E"/>
        </w:rPr>
        <w:t>or</w:t>
      </w:r>
    </w:p>
    <w:p w14:paraId="53FF0A50" w14:textId="77777777" w:rsidR="0019711F" w:rsidRPr="00204F28" w:rsidRDefault="0019711F" w:rsidP="0019711F">
      <w:pPr>
        <w:pStyle w:val="NormalWeb"/>
        <w:numPr>
          <w:ilvl w:val="0"/>
          <w:numId w:val="7"/>
        </w:numPr>
        <w:spacing w:before="240" w:beforeAutospacing="0" w:after="240" w:afterAutospacing="0" w:line="276" w:lineRule="auto"/>
        <w:rPr>
          <w:rFonts w:ascii="Arial" w:hAnsi="Arial" w:cs="Arial"/>
          <w:color w:val="0E0E0E"/>
        </w:rPr>
      </w:pPr>
      <w:r w:rsidRPr="00204F28">
        <w:rPr>
          <w:rFonts w:ascii="Arial" w:hAnsi="Arial" w:cs="Arial"/>
          <w:color w:val="0E0E0E"/>
        </w:rPr>
        <w:t>have had a previous baby with an invasive group B streptococcal infection </w:t>
      </w:r>
      <w:r w:rsidRPr="00204F28">
        <w:rPr>
          <w:rStyle w:val="Strong"/>
          <w:rFonts w:ascii="Arial" w:hAnsi="Arial" w:cs="Arial"/>
          <w:color w:val="0E0E0E"/>
        </w:rPr>
        <w:t>or</w:t>
      </w:r>
    </w:p>
    <w:p w14:paraId="7A3B8A0F" w14:textId="77777777" w:rsidR="0019711F" w:rsidRPr="00204F28" w:rsidRDefault="0019711F" w:rsidP="0019711F">
      <w:pPr>
        <w:pStyle w:val="NormalWeb"/>
        <w:numPr>
          <w:ilvl w:val="0"/>
          <w:numId w:val="7"/>
        </w:numPr>
        <w:spacing w:before="240" w:beforeAutospacing="0" w:after="240" w:afterAutospacing="0" w:line="276" w:lineRule="auto"/>
        <w:rPr>
          <w:rFonts w:ascii="Arial" w:hAnsi="Arial" w:cs="Arial"/>
          <w:color w:val="0E0E0E"/>
        </w:rPr>
      </w:pPr>
      <w:r w:rsidRPr="00204F28">
        <w:rPr>
          <w:rFonts w:ascii="Arial" w:hAnsi="Arial" w:cs="Arial"/>
          <w:color w:val="0E0E0E"/>
        </w:rPr>
        <w:t>have a clinical diagnosis of chorioamnionitis. </w:t>
      </w:r>
      <w:r w:rsidRPr="00204F28">
        <w:rPr>
          <w:rStyle w:val="Strong"/>
          <w:rFonts w:ascii="Arial" w:hAnsi="Arial" w:cs="Arial"/>
          <w:color w:val="0E0E0E"/>
        </w:rPr>
        <w:t>[2021]</w:t>
      </w:r>
    </w:p>
    <w:p w14:paraId="592C49F9" w14:textId="77777777" w:rsidR="0019711F" w:rsidRDefault="0019711F" w:rsidP="0019711F">
      <w:pPr>
        <w:pStyle w:val="numbered-paragraph"/>
        <w:spacing w:before="240" w:beforeAutospacing="0" w:after="240" w:afterAutospacing="0" w:line="276" w:lineRule="auto"/>
        <w:rPr>
          <w:rFonts w:ascii="Arial" w:hAnsi="Arial" w:cs="Arial"/>
          <w:color w:val="0E0E0E"/>
        </w:rPr>
      </w:pPr>
      <w:r w:rsidRPr="00204F28">
        <w:rPr>
          <w:rStyle w:val="paragraph-number"/>
          <w:rFonts w:ascii="Arial" w:hAnsi="Arial" w:cs="Arial"/>
          <w:color w:val="0E0E0E"/>
        </w:rPr>
        <w:t>1.2.2</w:t>
      </w:r>
      <w:r>
        <w:rPr>
          <w:rStyle w:val="paragraph-number"/>
          <w:rFonts w:ascii="Arial" w:hAnsi="Arial" w:cs="Arial"/>
          <w:color w:val="0E0E0E"/>
        </w:rPr>
        <w:t xml:space="preserve"> </w:t>
      </w:r>
      <w:r w:rsidRPr="00204F28">
        <w:rPr>
          <w:rFonts w:ascii="Arial" w:hAnsi="Arial" w:cs="Arial"/>
          <w:color w:val="0E0E0E"/>
        </w:rPr>
        <w:t>Use table 1 to decide which antibiotic to use when giving intrapartum antibiotics for neonatal infection.</w:t>
      </w:r>
    </w:p>
    <w:p w14:paraId="131EBE49" w14:textId="77777777" w:rsidR="0019711F" w:rsidRPr="00FF5794" w:rsidRDefault="0019711F" w:rsidP="00947992">
      <w:pPr>
        <w:pStyle w:val="numbered-paragraph"/>
        <w:keepNext/>
        <w:rPr>
          <w:rFonts w:ascii="Arial" w:hAnsi="Arial" w:cs="Arial"/>
          <w:b/>
          <w:bCs/>
          <w:color w:val="0E0E0E"/>
        </w:rPr>
      </w:pPr>
      <w:r w:rsidRPr="00FF5794">
        <w:rPr>
          <w:rFonts w:ascii="Arial" w:hAnsi="Arial" w:cs="Arial"/>
          <w:b/>
          <w:bCs/>
          <w:color w:val="0E0E0E"/>
        </w:rPr>
        <w:lastRenderedPageBreak/>
        <w:t>Table 1</w:t>
      </w:r>
    </w:p>
    <w:tbl>
      <w:tblPr>
        <w:tblW w:w="9351"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1715"/>
        <w:gridCol w:w="3814"/>
        <w:gridCol w:w="3822"/>
      </w:tblGrid>
      <w:tr w:rsidR="0019711F" w:rsidRPr="00204F28" w14:paraId="7211418B" w14:textId="77777777" w:rsidTr="000E3414">
        <w:trPr>
          <w:trHeight w:val="375"/>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vAlign w:val="bottom"/>
            <w:hideMark/>
          </w:tcPr>
          <w:p w14:paraId="1D76AE6B" w14:textId="77777777" w:rsidR="0019711F" w:rsidRPr="00204F28" w:rsidRDefault="0019711F" w:rsidP="0019711F">
            <w:pPr>
              <w:pStyle w:val="NormalWeb"/>
              <w:spacing w:before="0" w:beforeAutospacing="0" w:after="0" w:afterAutospacing="0"/>
              <w:rPr>
                <w:rFonts w:ascii="Arial" w:hAnsi="Arial" w:cs="Arial"/>
                <w:b/>
                <w:bCs/>
                <w:sz w:val="22"/>
                <w:szCs w:val="22"/>
              </w:rPr>
            </w:pPr>
            <w:r w:rsidRPr="00204F28">
              <w:rPr>
                <w:rFonts w:ascii="Arial" w:hAnsi="Arial" w:cs="Arial"/>
                <w:b/>
                <w:bCs/>
                <w:sz w:val="22"/>
                <w:szCs w:val="22"/>
              </w:rPr>
              <w:t>Allergies</w:t>
            </w:r>
          </w:p>
        </w:tc>
        <w:tc>
          <w:tcPr>
            <w:tcW w:w="3814"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vAlign w:val="bottom"/>
            <w:hideMark/>
          </w:tcPr>
          <w:p w14:paraId="6D0E05AD" w14:textId="77777777" w:rsidR="0019711F" w:rsidRPr="00204F28" w:rsidRDefault="0019711F" w:rsidP="0019711F">
            <w:pPr>
              <w:pStyle w:val="NormalWeb"/>
              <w:spacing w:before="0" w:beforeAutospacing="0" w:after="0" w:afterAutospacing="0"/>
              <w:rPr>
                <w:rFonts w:ascii="Arial" w:hAnsi="Arial" w:cs="Arial"/>
                <w:b/>
                <w:bCs/>
                <w:sz w:val="22"/>
                <w:szCs w:val="22"/>
              </w:rPr>
            </w:pPr>
            <w:r w:rsidRPr="00204F28">
              <w:rPr>
                <w:rFonts w:ascii="Arial" w:hAnsi="Arial" w:cs="Arial"/>
                <w:b/>
                <w:bCs/>
                <w:sz w:val="22"/>
                <w:szCs w:val="22"/>
              </w:rPr>
              <w:t>Women without chorioamnionitis</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vAlign w:val="bottom"/>
            <w:hideMark/>
          </w:tcPr>
          <w:p w14:paraId="4DFCB0A3" w14:textId="77777777" w:rsidR="0019711F" w:rsidRPr="00204F28" w:rsidRDefault="0019711F" w:rsidP="0019711F">
            <w:pPr>
              <w:pStyle w:val="NormalWeb"/>
              <w:spacing w:before="0" w:beforeAutospacing="0" w:after="0" w:afterAutospacing="0"/>
              <w:rPr>
                <w:rFonts w:ascii="Arial" w:hAnsi="Arial" w:cs="Arial"/>
                <w:b/>
                <w:bCs/>
                <w:sz w:val="22"/>
                <w:szCs w:val="22"/>
              </w:rPr>
            </w:pPr>
            <w:r w:rsidRPr="00204F28">
              <w:rPr>
                <w:rFonts w:ascii="Arial" w:hAnsi="Arial" w:cs="Arial"/>
                <w:b/>
                <w:bCs/>
                <w:sz w:val="22"/>
                <w:szCs w:val="22"/>
              </w:rPr>
              <w:t>Women with chorioamnionitis</w:t>
            </w:r>
          </w:p>
        </w:tc>
      </w:tr>
      <w:tr w:rsidR="0019711F" w:rsidRPr="00204F28" w14:paraId="62CB7E91" w14:textId="77777777" w:rsidTr="000E3414">
        <w:trPr>
          <w:trHeight w:val="358"/>
        </w:trPr>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1B0C53A8"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No penicillin allergy</w:t>
            </w:r>
          </w:p>
        </w:tc>
        <w:tc>
          <w:tcPr>
            <w:tcW w:w="3814"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42F205B5"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Benzylpenicillin.</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59D1DB00"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Benzylpenicillin plus gentamicin plus metronidazole.</w:t>
            </w:r>
          </w:p>
        </w:tc>
      </w:tr>
      <w:tr w:rsidR="0019711F" w:rsidRPr="00204F28" w14:paraId="52AA1BBF" w14:textId="77777777" w:rsidTr="000E3414">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33C36C46"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Penicillin allergy that is not severe</w:t>
            </w:r>
          </w:p>
        </w:tc>
        <w:tc>
          <w:tcPr>
            <w:tcW w:w="3814"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6B1D8CF9"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Cephalosporin with activity against group B streptococcus (for example cefotaxime).</w:t>
            </w:r>
          </w:p>
          <w:p w14:paraId="67B61A99"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with caution.</w:t>
            </w:r>
          </w:p>
          <w:p w14:paraId="50276062"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In April 2021 this was an off-label use of cephalosporins. See </w:t>
            </w:r>
            <w:hyperlink r:id="rId12" w:anchor="prescribing-medicines" w:tgtFrame="_top" w:history="1">
              <w:r w:rsidRPr="00204F28">
                <w:rPr>
                  <w:rStyle w:val="Hyperlink"/>
                  <w:rFonts w:ascii="Arial" w:hAnsi="Arial" w:cs="Arial"/>
                  <w:color w:val="005EA5"/>
                  <w:sz w:val="22"/>
                  <w:szCs w:val="22"/>
                </w:rPr>
                <w:t>NICE's information on prescribing medicines</w:t>
              </w:r>
            </w:hyperlink>
            <w:r w:rsidRPr="00204F28">
              <w:rPr>
                <w:rFonts w:ascii="Arial" w:hAnsi="Arial" w:cs="Arial"/>
                <w:sz w:val="22"/>
                <w:szCs w:val="22"/>
              </w:rPr>
              <w:t>.</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11A972A9"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Cephalosporin with activity against group B streptococcus (for example cefotaxime) plus metronidazole.</w:t>
            </w:r>
          </w:p>
          <w:p w14:paraId="2CA075D1"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Use with caution.</w:t>
            </w:r>
          </w:p>
          <w:p w14:paraId="22D4A426"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In April 2021 this was an off-label use of cephalosporins. See </w:t>
            </w:r>
            <w:hyperlink r:id="rId13" w:anchor="prescribing-medicines" w:tgtFrame="_top" w:history="1">
              <w:r w:rsidRPr="00204F28">
                <w:rPr>
                  <w:rStyle w:val="Hyperlink"/>
                  <w:rFonts w:ascii="Arial" w:hAnsi="Arial" w:cs="Arial"/>
                  <w:color w:val="005EA5"/>
                  <w:sz w:val="22"/>
                  <w:szCs w:val="22"/>
                </w:rPr>
                <w:t>NICE's information on prescribing medicines</w:t>
              </w:r>
            </w:hyperlink>
            <w:r w:rsidRPr="00204F28">
              <w:rPr>
                <w:rFonts w:ascii="Arial" w:hAnsi="Arial" w:cs="Arial"/>
                <w:sz w:val="22"/>
                <w:szCs w:val="22"/>
              </w:rPr>
              <w:t>.</w:t>
            </w:r>
          </w:p>
        </w:tc>
      </w:tr>
      <w:tr w:rsidR="0019711F" w:rsidRPr="00204F28" w14:paraId="0080EDD9" w14:textId="77777777" w:rsidTr="000E3414">
        <w:tc>
          <w:tcPr>
            <w:tcW w:w="0" w:type="auto"/>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62F75556" w14:textId="77777777" w:rsidR="0019711F" w:rsidRPr="00204F28" w:rsidRDefault="00CE07D6" w:rsidP="0019711F">
            <w:pPr>
              <w:pStyle w:val="NormalWeb"/>
              <w:spacing w:before="0" w:beforeAutospacing="0" w:after="0" w:afterAutospacing="0"/>
              <w:rPr>
                <w:rFonts w:ascii="Arial" w:hAnsi="Arial" w:cs="Arial"/>
                <w:sz w:val="22"/>
                <w:szCs w:val="22"/>
              </w:rPr>
            </w:pPr>
            <w:hyperlink r:id="rId14" w:anchor="severe-penicillin-allergy" w:tgtFrame="_top" w:history="1">
              <w:r w:rsidR="0019711F" w:rsidRPr="00204F28">
                <w:rPr>
                  <w:rStyle w:val="Hyperlink"/>
                  <w:rFonts w:ascii="Arial" w:hAnsi="Arial" w:cs="Arial"/>
                  <w:color w:val="005EA5"/>
                  <w:sz w:val="22"/>
                  <w:szCs w:val="22"/>
                </w:rPr>
                <w:t>Severe penicillin allergy</w:t>
              </w:r>
            </w:hyperlink>
          </w:p>
        </w:tc>
        <w:tc>
          <w:tcPr>
            <w:tcW w:w="3814"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4591B41C"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Consider:</w:t>
            </w:r>
          </w:p>
          <w:p w14:paraId="01B77748"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Vancomycin </w:t>
            </w:r>
            <w:r w:rsidRPr="00204F28">
              <w:rPr>
                <w:rStyle w:val="Strong"/>
                <w:rFonts w:ascii="Arial" w:hAnsi="Arial" w:cs="Arial"/>
                <w:sz w:val="22"/>
                <w:szCs w:val="22"/>
              </w:rPr>
              <w:t>or</w:t>
            </w:r>
          </w:p>
          <w:p w14:paraId="7667C837"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An alternative antibiotic that would be expected to be active against group B streptococcus based on either sensitivity testing performed on the woman's isolate or on local antibiotic susceptibility surveillance data.</w:t>
            </w:r>
          </w:p>
          <w:p w14:paraId="0678D5A1"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In April 2021 this was an off-label use of vancomycin. See </w:t>
            </w:r>
            <w:hyperlink r:id="rId15" w:anchor="prescribing-medicines" w:tgtFrame="_top" w:history="1">
              <w:r w:rsidRPr="00204F28">
                <w:rPr>
                  <w:rStyle w:val="Hyperlink"/>
                  <w:rFonts w:ascii="Arial" w:hAnsi="Arial" w:cs="Arial"/>
                  <w:color w:val="005EA5"/>
                  <w:sz w:val="22"/>
                  <w:szCs w:val="22"/>
                </w:rPr>
                <w:t>NICE's information on prescribing medicines</w:t>
              </w:r>
            </w:hyperlink>
            <w:r w:rsidRPr="00204F28">
              <w:rPr>
                <w:rFonts w:ascii="Arial" w:hAnsi="Arial" w:cs="Arial"/>
                <w:sz w:val="22"/>
                <w:szCs w:val="22"/>
              </w:rPr>
              <w:t>.</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180" w:type="dxa"/>
              <w:left w:w="180" w:type="dxa"/>
              <w:bottom w:w="180" w:type="dxa"/>
              <w:right w:w="180" w:type="dxa"/>
            </w:tcMar>
            <w:hideMark/>
          </w:tcPr>
          <w:p w14:paraId="64A83E67"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Consider:</w:t>
            </w:r>
          </w:p>
          <w:p w14:paraId="256EE91C"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Vancomycin plus gentamicin plus metronidazole </w:t>
            </w:r>
            <w:r w:rsidRPr="00204F28">
              <w:rPr>
                <w:rStyle w:val="Strong"/>
                <w:rFonts w:ascii="Arial" w:hAnsi="Arial" w:cs="Arial"/>
                <w:sz w:val="22"/>
                <w:szCs w:val="22"/>
              </w:rPr>
              <w:t>or</w:t>
            </w:r>
          </w:p>
          <w:p w14:paraId="2AF19C08"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An alternative antibiotic to vancomycin that would be expected to be active against group B streptococcus based on either sensitivity testing performed on the woman's isolate or on local antibiotic susceptibility surveillance data plus gentamicin plus metronidazole.</w:t>
            </w:r>
          </w:p>
          <w:p w14:paraId="11FBB5FA" w14:textId="77777777" w:rsidR="0019711F" w:rsidRPr="00204F28" w:rsidRDefault="0019711F" w:rsidP="0019711F">
            <w:pPr>
              <w:pStyle w:val="NormalWeb"/>
              <w:spacing w:before="0" w:beforeAutospacing="0" w:after="0" w:afterAutospacing="0"/>
              <w:rPr>
                <w:rFonts w:ascii="Arial" w:hAnsi="Arial" w:cs="Arial"/>
                <w:sz w:val="22"/>
                <w:szCs w:val="22"/>
              </w:rPr>
            </w:pPr>
            <w:r w:rsidRPr="00204F28">
              <w:rPr>
                <w:rFonts w:ascii="Arial" w:hAnsi="Arial" w:cs="Arial"/>
                <w:sz w:val="22"/>
                <w:szCs w:val="22"/>
              </w:rPr>
              <w:t>In April 2021 this was an off-label use of vancomycin. See </w:t>
            </w:r>
            <w:hyperlink r:id="rId16" w:anchor="prescribing-medicines" w:tgtFrame="_top" w:history="1">
              <w:r w:rsidRPr="00204F28">
                <w:rPr>
                  <w:rStyle w:val="Hyperlink"/>
                  <w:rFonts w:ascii="Arial" w:hAnsi="Arial" w:cs="Arial"/>
                  <w:color w:val="005EA5"/>
                  <w:sz w:val="22"/>
                  <w:szCs w:val="22"/>
                </w:rPr>
                <w:t>NICE's information on prescribing medicines</w:t>
              </w:r>
            </w:hyperlink>
            <w:r w:rsidRPr="00204F28">
              <w:rPr>
                <w:rFonts w:ascii="Arial" w:hAnsi="Arial" w:cs="Arial"/>
                <w:sz w:val="22"/>
                <w:szCs w:val="22"/>
              </w:rPr>
              <w:t>.</w:t>
            </w:r>
          </w:p>
        </w:tc>
      </w:tr>
    </w:tbl>
    <w:p w14:paraId="17D277D5" w14:textId="77777777" w:rsidR="0019711F" w:rsidRDefault="0019711F" w:rsidP="0019711F">
      <w:pPr>
        <w:pStyle w:val="numbered-paragraph"/>
        <w:spacing w:before="240" w:beforeAutospacing="0" w:after="240" w:afterAutospacing="0" w:line="276" w:lineRule="auto"/>
        <w:rPr>
          <w:rFonts w:ascii="Arial" w:hAnsi="Arial" w:cs="Arial"/>
          <w:b/>
          <w:bCs/>
          <w:color w:val="0E0E0E"/>
        </w:rPr>
      </w:pPr>
      <w:r w:rsidRPr="001D274B">
        <w:rPr>
          <w:rStyle w:val="paragraph-number"/>
          <w:rFonts w:ascii="Arial" w:hAnsi="Arial" w:cs="Arial"/>
          <w:color w:val="0E0E0E"/>
        </w:rPr>
        <w:t xml:space="preserve">1.2.4 </w:t>
      </w:r>
      <w:r w:rsidRPr="001D274B">
        <w:rPr>
          <w:rFonts w:ascii="Arial" w:hAnsi="Arial" w:cs="Arial"/>
          <w:color w:val="0E0E0E"/>
        </w:rPr>
        <w:t xml:space="preserve">Give the first dose of antibiotics as soon as possible after labour starts (or as soon as infection is suspected, in the case of chorioamnionitis), and continue until the birth of the baby. </w:t>
      </w:r>
      <w:r w:rsidRPr="001D274B">
        <w:rPr>
          <w:rFonts w:ascii="Arial" w:hAnsi="Arial" w:cs="Arial"/>
          <w:b/>
          <w:bCs/>
          <w:color w:val="0E0E0E"/>
        </w:rPr>
        <w:t>[2021]</w:t>
      </w:r>
    </w:p>
    <w:p w14:paraId="42D678B9" w14:textId="1322632A" w:rsidR="0053620C" w:rsidRPr="00C24C3C" w:rsidRDefault="0053620C" w:rsidP="0053620C">
      <w:pPr>
        <w:pStyle w:val="Heading4"/>
      </w:pPr>
      <w:r w:rsidRPr="00C24C3C">
        <w:t>Existing quality statements</w:t>
      </w:r>
    </w:p>
    <w:p w14:paraId="38E22E1E" w14:textId="2087E49F" w:rsidR="0053620C" w:rsidRPr="00C24C3C" w:rsidRDefault="00CE07D6" w:rsidP="0053620C">
      <w:pPr>
        <w:pStyle w:val="Paragraph"/>
      </w:pPr>
      <w:hyperlink r:id="rId17" w:history="1">
        <w:r w:rsidR="0053620C" w:rsidRPr="00C24C3C">
          <w:rPr>
            <w:rStyle w:val="Hyperlink"/>
          </w:rPr>
          <w:t xml:space="preserve">NICE’s quality standard on </w:t>
        </w:r>
        <w:r w:rsidR="00C24C3C" w:rsidRPr="00C24C3C">
          <w:rPr>
            <w:rStyle w:val="Hyperlink"/>
          </w:rPr>
          <w:t>neonatal infection</w:t>
        </w:r>
      </w:hyperlink>
      <w:r w:rsidR="0053620C" w:rsidRPr="00C24C3C">
        <w:t xml:space="preserve"> (QS</w:t>
      </w:r>
      <w:r w:rsidR="00C24C3C" w:rsidRPr="00C24C3C">
        <w:t>75</w:t>
      </w:r>
      <w:r w:rsidR="0053620C" w:rsidRPr="00C24C3C">
        <w:t>):</w:t>
      </w:r>
    </w:p>
    <w:p w14:paraId="7C6B2ACF" w14:textId="322DE0FC" w:rsidR="0053620C" w:rsidRDefault="0053620C" w:rsidP="00C24C3C">
      <w:pPr>
        <w:pStyle w:val="Paragraph"/>
      </w:pPr>
      <w:r w:rsidRPr="00C24C3C">
        <w:t xml:space="preserve">Statement </w:t>
      </w:r>
      <w:r w:rsidR="00C24C3C" w:rsidRPr="00C24C3C">
        <w:t>1</w:t>
      </w:r>
      <w:r w:rsidRPr="00C24C3C">
        <w:t xml:space="preserve">: </w:t>
      </w:r>
      <w:r w:rsidR="00C24C3C" w:rsidRPr="00C24C3C">
        <w:t>Pregnant women whose babies are at risk of early-onset neonatal infection are offered intrapartum antibiotic prophylaxis and given the first dose as soon as possible.</w:t>
      </w:r>
    </w:p>
    <w:p w14:paraId="5EDFBE5A" w14:textId="77777777" w:rsidR="007B1C0E" w:rsidRPr="00B0030E" w:rsidRDefault="002C296A" w:rsidP="00B65D9F">
      <w:pPr>
        <w:pStyle w:val="Heading4"/>
      </w:pPr>
      <w:r w:rsidRPr="00B0030E">
        <w:t>Current UK practice</w:t>
      </w:r>
    </w:p>
    <w:p w14:paraId="40A8E5FA" w14:textId="77777777" w:rsid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1FF0665C" w14:textId="1F8E0F3E" w:rsidR="00EB05B1" w:rsidRDefault="0053620C" w:rsidP="000E3414">
      <w:pPr>
        <w:pStyle w:val="Heading3"/>
        <w:rPr>
          <w:highlight w:val="cyan"/>
          <w:lang w:val="en-US"/>
        </w:rPr>
      </w:pPr>
      <w:r>
        <w:rPr>
          <w:lang w:val="en-US"/>
        </w:rPr>
        <w:lastRenderedPageBreak/>
        <w:t>Late</w:t>
      </w:r>
      <w:r w:rsidRPr="0053620C">
        <w:rPr>
          <w:lang w:val="en-US"/>
        </w:rPr>
        <w:t>-onset neonatal infection</w:t>
      </w:r>
      <w:r w:rsidR="00FB7A2C">
        <w:rPr>
          <w:highlight w:val="cyan"/>
          <w:lang w:val="en-US"/>
        </w:rPr>
        <w:t xml:space="preserve"> </w:t>
      </w:r>
    </w:p>
    <w:p w14:paraId="34413424" w14:textId="5028581A" w:rsidR="005631EF" w:rsidRDefault="005B46FB" w:rsidP="00B65D9F">
      <w:pPr>
        <w:pStyle w:val="Paragraphnonumbers"/>
        <w:rPr>
          <w:lang w:val="en-US"/>
        </w:rPr>
      </w:pPr>
      <w:r>
        <w:rPr>
          <w:lang w:val="en-US"/>
        </w:rPr>
        <w:t xml:space="preserve">Stakeholders </w:t>
      </w:r>
      <w:r w:rsidR="002A2E32">
        <w:rPr>
          <w:lang w:val="en-US"/>
        </w:rPr>
        <w:t xml:space="preserve">suggested including a </w:t>
      </w:r>
      <w:r>
        <w:rPr>
          <w:lang w:val="en-US"/>
        </w:rPr>
        <w:t xml:space="preserve">quality statement on infection prevention. </w:t>
      </w:r>
      <w:r w:rsidR="005631EF">
        <w:rPr>
          <w:lang w:val="en-US"/>
        </w:rPr>
        <w:t xml:space="preserve">A stakeholder noted </w:t>
      </w:r>
      <w:r w:rsidR="005631EF" w:rsidRPr="005631EF">
        <w:rPr>
          <w:lang w:val="en-US"/>
        </w:rPr>
        <w:t>there is variation in rates of late onset infection between units</w:t>
      </w:r>
      <w:r w:rsidR="005631EF">
        <w:rPr>
          <w:lang w:val="en-US"/>
        </w:rPr>
        <w:t xml:space="preserve">, indicating </w:t>
      </w:r>
      <w:r w:rsidR="005631EF" w:rsidRPr="005631EF">
        <w:rPr>
          <w:lang w:val="en-US"/>
        </w:rPr>
        <w:t xml:space="preserve">there is potential scope for improvement. </w:t>
      </w:r>
      <w:r w:rsidR="002A2E32">
        <w:rPr>
          <w:lang w:val="en-US"/>
        </w:rPr>
        <w:t xml:space="preserve">They also noted that </w:t>
      </w:r>
      <w:r w:rsidR="005631EF" w:rsidRPr="005631EF">
        <w:rPr>
          <w:lang w:val="en-US"/>
        </w:rPr>
        <w:t>neonatal infection prevention bundles can lead to reduction in late onset infection</w:t>
      </w:r>
      <w:r w:rsidR="005631EF">
        <w:rPr>
          <w:lang w:val="en-US"/>
        </w:rPr>
        <w:t xml:space="preserve">. </w:t>
      </w:r>
    </w:p>
    <w:p w14:paraId="18C1C198" w14:textId="3FEADC67" w:rsidR="005B46FB" w:rsidRDefault="002A2E32" w:rsidP="00B65D9F">
      <w:pPr>
        <w:pStyle w:val="Paragraphnonumbers"/>
        <w:rPr>
          <w:lang w:val="en-US"/>
        </w:rPr>
      </w:pPr>
      <w:r>
        <w:rPr>
          <w:lang w:val="en-US"/>
        </w:rPr>
        <w:t xml:space="preserve">A stakeholder suggested the prompt removal of </w:t>
      </w:r>
      <w:r w:rsidR="005B46FB" w:rsidRPr="005B46FB">
        <w:rPr>
          <w:lang w:val="en-US"/>
        </w:rPr>
        <w:t xml:space="preserve">umbilical arterial catheters, umbilical venous catheters </w:t>
      </w:r>
      <w:r>
        <w:rPr>
          <w:lang w:val="en-US"/>
        </w:rPr>
        <w:t>a</w:t>
      </w:r>
      <w:r w:rsidR="005B46FB" w:rsidRPr="005B46FB">
        <w:rPr>
          <w:lang w:val="en-US"/>
        </w:rPr>
        <w:t xml:space="preserve">nd peripherally inserted central catheters </w:t>
      </w:r>
      <w:r>
        <w:rPr>
          <w:lang w:val="en-US"/>
        </w:rPr>
        <w:t xml:space="preserve">to reduce </w:t>
      </w:r>
      <w:r w:rsidR="005B46FB" w:rsidRPr="005B46FB">
        <w:rPr>
          <w:lang w:val="en-US"/>
        </w:rPr>
        <w:t xml:space="preserve">the risk of central line-associated bloodstream infection. </w:t>
      </w:r>
      <w:r>
        <w:rPr>
          <w:lang w:val="en-US"/>
        </w:rPr>
        <w:t xml:space="preserve">They suggested the use of </w:t>
      </w:r>
      <w:r w:rsidR="005B46FB" w:rsidRPr="005B46FB">
        <w:rPr>
          <w:lang w:val="en-US"/>
        </w:rPr>
        <w:t xml:space="preserve">central venous catheter “bundles” for insertion, </w:t>
      </w:r>
      <w:proofErr w:type="gramStart"/>
      <w:r w:rsidR="005B46FB" w:rsidRPr="005B46FB">
        <w:rPr>
          <w:lang w:val="en-US"/>
        </w:rPr>
        <w:t>maintenance</w:t>
      </w:r>
      <w:proofErr w:type="gramEnd"/>
      <w:r w:rsidR="005B46FB" w:rsidRPr="005B46FB">
        <w:rPr>
          <w:lang w:val="en-US"/>
        </w:rPr>
        <w:t xml:space="preserve"> and removal.</w:t>
      </w:r>
    </w:p>
    <w:p w14:paraId="707C47B8" w14:textId="697A262B" w:rsidR="002242C8" w:rsidRPr="002242C8" w:rsidRDefault="002A2E32" w:rsidP="00B65D9F">
      <w:pPr>
        <w:pStyle w:val="Paragraphnonumbers"/>
      </w:pPr>
      <w:r>
        <w:t xml:space="preserve">A stakeholder suggested </w:t>
      </w:r>
      <w:r w:rsidR="002242C8" w:rsidRPr="00F00325">
        <w:t xml:space="preserve">antibiotic prophylaxis for all neonates identified as close contacts of </w:t>
      </w:r>
      <w:r>
        <w:t xml:space="preserve">Invasive Group </w:t>
      </w:r>
      <w:proofErr w:type="gramStart"/>
      <w:r>
        <w:t>A</w:t>
      </w:r>
      <w:proofErr w:type="gramEnd"/>
      <w:r>
        <w:t xml:space="preserve"> Streptococcal Disease (</w:t>
      </w:r>
      <w:proofErr w:type="spellStart"/>
      <w:r>
        <w:t>iGAS</w:t>
      </w:r>
      <w:proofErr w:type="spellEnd"/>
      <w:r>
        <w:t>)</w:t>
      </w:r>
      <w:r w:rsidR="002242C8" w:rsidRPr="00F00325">
        <w:t xml:space="preserve"> cases.</w:t>
      </w:r>
    </w:p>
    <w:p w14:paraId="0ECB029F" w14:textId="77777777" w:rsidR="00813821" w:rsidRPr="003A57C1" w:rsidRDefault="00813821" w:rsidP="00B65D9F">
      <w:pPr>
        <w:pStyle w:val="Heading4"/>
      </w:pPr>
      <w:r>
        <w:t>S</w:t>
      </w:r>
      <w:r w:rsidRPr="00CD3D03">
        <w:t>elected recommendations</w:t>
      </w:r>
    </w:p>
    <w:p w14:paraId="53F17990" w14:textId="77777777" w:rsidR="00B676F8" w:rsidRPr="0019711F" w:rsidRDefault="00B676F8" w:rsidP="00B676F8">
      <w:pPr>
        <w:pStyle w:val="Paragraph"/>
      </w:pPr>
      <w:r w:rsidRPr="0019711F">
        <w:t>NICE’s guideline on neonatal infection (NG195):</w:t>
      </w:r>
    </w:p>
    <w:p w14:paraId="1AB36857" w14:textId="1675EBB1" w:rsidR="00AE13B7" w:rsidRPr="002A2E32" w:rsidRDefault="00B676F8" w:rsidP="00AE13B7">
      <w:pPr>
        <w:pStyle w:val="Paragraphnonumbers"/>
      </w:pPr>
      <w:r w:rsidRPr="00B676F8">
        <w:t>1.7.1</w:t>
      </w:r>
      <w:r>
        <w:t xml:space="preserve"> </w:t>
      </w:r>
      <w:r w:rsidRPr="00B676F8">
        <w:t xml:space="preserve">Do not use rifampicin-miconazole-impregnated catheters for newborn babies. </w:t>
      </w:r>
      <w:r w:rsidRPr="002A2E32">
        <w:rPr>
          <w:b/>
          <w:bCs/>
        </w:rPr>
        <w:t>[2021]</w:t>
      </w:r>
    </w:p>
    <w:p w14:paraId="4447EA39" w14:textId="0DC22C2A" w:rsidR="00E64636" w:rsidRPr="002A2E32" w:rsidRDefault="00E64636" w:rsidP="002A2E32">
      <w:pPr>
        <w:pStyle w:val="numbered-paragraph"/>
        <w:spacing w:before="240" w:beforeAutospacing="0" w:after="240" w:afterAutospacing="0" w:line="276" w:lineRule="auto"/>
        <w:rPr>
          <w:rFonts w:ascii="Arial" w:hAnsi="Arial" w:cs="Arial"/>
          <w:color w:val="0E0E0E"/>
        </w:rPr>
      </w:pPr>
      <w:r w:rsidRPr="002A2E32">
        <w:rPr>
          <w:rFonts w:ascii="Arial" w:hAnsi="Arial" w:cs="Arial"/>
          <w:color w:val="0E0E0E"/>
        </w:rPr>
        <w:t xml:space="preserve">No </w:t>
      </w:r>
      <w:r w:rsidR="002A2E32" w:rsidRPr="002A2E32">
        <w:rPr>
          <w:rFonts w:ascii="Arial" w:hAnsi="Arial" w:cs="Arial"/>
          <w:color w:val="0E0E0E"/>
        </w:rPr>
        <w:t xml:space="preserve">NICE or NICE accredited </w:t>
      </w:r>
      <w:r w:rsidRPr="002A2E32">
        <w:rPr>
          <w:rFonts w:ascii="Arial" w:hAnsi="Arial" w:cs="Arial"/>
          <w:color w:val="0E0E0E"/>
        </w:rPr>
        <w:t xml:space="preserve">recommendations were identified on </w:t>
      </w:r>
      <w:r w:rsidR="002A2E32" w:rsidRPr="002A2E32">
        <w:rPr>
          <w:rFonts w:ascii="Arial" w:hAnsi="Arial" w:cs="Arial"/>
          <w:color w:val="0E0E0E"/>
        </w:rPr>
        <w:t xml:space="preserve">neonatal infection prevention bundles, the removal of specific catheters for neonates, use of specific catheters for neonates or close contacts of </w:t>
      </w:r>
      <w:proofErr w:type="spellStart"/>
      <w:r w:rsidR="002A2E32" w:rsidRPr="002A2E32">
        <w:rPr>
          <w:rFonts w:ascii="Arial" w:hAnsi="Arial" w:cs="Arial"/>
          <w:color w:val="0E0E0E"/>
        </w:rPr>
        <w:t>iGAS</w:t>
      </w:r>
      <w:proofErr w:type="spellEnd"/>
      <w:r w:rsidR="002A2E32" w:rsidRPr="002A2E32">
        <w:rPr>
          <w:rFonts w:ascii="Arial" w:hAnsi="Arial" w:cs="Arial"/>
          <w:color w:val="0E0E0E"/>
        </w:rPr>
        <w:t xml:space="preserve"> cases.</w:t>
      </w:r>
      <w:r w:rsidRPr="00FF6366">
        <w:rPr>
          <w:rFonts w:ascii="Arial" w:hAnsi="Arial" w:cs="Arial"/>
          <w:color w:val="0E0E0E"/>
        </w:rPr>
        <w:t xml:space="preserve"> </w:t>
      </w:r>
    </w:p>
    <w:p w14:paraId="11E142F4" w14:textId="77777777" w:rsidR="00582C29" w:rsidRPr="00C24C3C" w:rsidRDefault="00582C29" w:rsidP="00582C29">
      <w:pPr>
        <w:pStyle w:val="Heading4"/>
      </w:pPr>
      <w:r w:rsidRPr="00C24C3C">
        <w:t>Existing quality statements</w:t>
      </w:r>
    </w:p>
    <w:p w14:paraId="0F3365F2" w14:textId="757100E3" w:rsidR="00582C29" w:rsidRDefault="00CE07D6" w:rsidP="00AE13B7">
      <w:pPr>
        <w:pStyle w:val="Paragraphnonumbers"/>
      </w:pPr>
      <w:hyperlink r:id="rId18" w:history="1">
        <w:r w:rsidR="00582C29" w:rsidRPr="00582C29">
          <w:rPr>
            <w:rStyle w:val="Hyperlink"/>
          </w:rPr>
          <w:t>NICE’s quality standard on infection prevention and control</w:t>
        </w:r>
      </w:hyperlink>
      <w:r w:rsidR="00582C29">
        <w:t xml:space="preserve"> (QS61)</w:t>
      </w:r>
    </w:p>
    <w:p w14:paraId="44088092" w14:textId="1CBF951F" w:rsidR="005B46FB" w:rsidRDefault="005B46FB" w:rsidP="00AE13B7">
      <w:pPr>
        <w:pStyle w:val="Paragraphnonumbers"/>
      </w:pPr>
      <w:r>
        <w:t xml:space="preserve">Statement 4: </w:t>
      </w:r>
      <w:r w:rsidRPr="005B46FB">
        <w:t>People who need a urinary catheter have their risk of infection minimised by the completion of specified procedures necessary for the safe insertion and maintenance of the catheter and its removal as soon as it is no longer needed.</w:t>
      </w:r>
    </w:p>
    <w:p w14:paraId="33E80BCD" w14:textId="1EE14B0A" w:rsidR="00582C29" w:rsidRDefault="00582C29" w:rsidP="00AE13B7">
      <w:pPr>
        <w:pStyle w:val="Paragraphnonumbers"/>
      </w:pPr>
      <w:r>
        <w:t xml:space="preserve">Statement 5: </w:t>
      </w:r>
      <w:r w:rsidRPr="00582C29">
        <w:t>People who need a vascular access device have their risk of infection minimised by the completion of specified procedures necessary for the safe insertion and maintenance of the device and its removal as soon as it is no longer needed.</w:t>
      </w:r>
    </w:p>
    <w:p w14:paraId="6FB6848E" w14:textId="77777777" w:rsidR="001A542E" w:rsidRPr="00660D8E" w:rsidRDefault="0088008A" w:rsidP="00B65D9F">
      <w:pPr>
        <w:pStyle w:val="Heading4"/>
      </w:pPr>
      <w:r w:rsidRPr="00660D8E">
        <w:t>Current UK practice</w:t>
      </w:r>
    </w:p>
    <w:p w14:paraId="2F9B7008" w14:textId="77777777" w:rsid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06A9AC8F" w14:textId="77777777" w:rsidR="0067426A" w:rsidRDefault="0067426A" w:rsidP="00B65D9F">
      <w:pPr>
        <w:pStyle w:val="Heading3"/>
      </w:pPr>
      <w:bookmarkStart w:id="79" w:name="_Hlk61966644"/>
      <w:r w:rsidRPr="0067426A">
        <w:t>Issues for consideration</w:t>
      </w:r>
    </w:p>
    <w:bookmarkEnd w:id="79"/>
    <w:p w14:paraId="364D94CF" w14:textId="77777777" w:rsidR="00414915" w:rsidRPr="00B413F2" w:rsidRDefault="00414915" w:rsidP="00414915">
      <w:pPr>
        <w:pStyle w:val="Paragraph"/>
        <w:rPr>
          <w:b/>
          <w:bCs/>
        </w:rPr>
      </w:pPr>
      <w:r w:rsidRPr="00A6218A">
        <w:rPr>
          <w:b/>
          <w:bCs/>
        </w:rPr>
        <w:t>For discussion:</w:t>
      </w:r>
    </w:p>
    <w:p w14:paraId="59529F24" w14:textId="77777777" w:rsidR="00414915" w:rsidRPr="00A53CF0" w:rsidRDefault="00414915" w:rsidP="00414915">
      <w:pPr>
        <w:pStyle w:val="Panelbullet1"/>
        <w:spacing w:after="240"/>
      </w:pPr>
      <w:r w:rsidRPr="00A53CF0">
        <w:t>What is the priority for improvement?</w:t>
      </w:r>
    </w:p>
    <w:p w14:paraId="51B00F07" w14:textId="77777777" w:rsidR="00414915" w:rsidRDefault="00414915" w:rsidP="00414915">
      <w:pPr>
        <w:pStyle w:val="Panelbullet1"/>
        <w:spacing w:after="240"/>
      </w:pPr>
      <w:r w:rsidRPr="00A53CF0">
        <w:t>What is the key action that will lead to improvement?</w:t>
      </w:r>
    </w:p>
    <w:p w14:paraId="35D85438" w14:textId="33CE314F" w:rsidR="00813089" w:rsidRPr="00A53CF0" w:rsidRDefault="00813089" w:rsidP="00813089">
      <w:pPr>
        <w:pStyle w:val="Panelbullet1"/>
        <w:spacing w:after="240"/>
      </w:pPr>
      <w:r w:rsidRPr="00A53CF0">
        <w:t xml:space="preserve">No recommendations on Invasive Group </w:t>
      </w:r>
      <w:proofErr w:type="gramStart"/>
      <w:r w:rsidRPr="00A53CF0">
        <w:t>A</w:t>
      </w:r>
      <w:proofErr w:type="gramEnd"/>
      <w:r w:rsidRPr="00A53CF0">
        <w:t xml:space="preserve"> Streptococcal Disease (</w:t>
      </w:r>
      <w:proofErr w:type="spellStart"/>
      <w:r w:rsidRPr="00A53CF0">
        <w:t>iGAS</w:t>
      </w:r>
      <w:proofErr w:type="spellEnd"/>
      <w:r>
        <w:t>)</w:t>
      </w:r>
    </w:p>
    <w:p w14:paraId="602B1045" w14:textId="30197CA6" w:rsidR="00A53CF0" w:rsidRPr="00A53CF0" w:rsidRDefault="005B46FB" w:rsidP="00A53CF0">
      <w:pPr>
        <w:pStyle w:val="Panelbullet1"/>
        <w:spacing w:after="240"/>
      </w:pPr>
      <w:r w:rsidRPr="00A53CF0">
        <w:lastRenderedPageBreak/>
        <w:t>Early</w:t>
      </w:r>
      <w:r w:rsidR="00A53CF0">
        <w:t>-</w:t>
      </w:r>
      <w:r w:rsidRPr="00A53CF0">
        <w:t>onset – antibiotics in labour?</w:t>
      </w:r>
    </w:p>
    <w:p w14:paraId="0D858C09" w14:textId="2683245A" w:rsidR="005B46FB" w:rsidRPr="005B46FB" w:rsidRDefault="005B46FB" w:rsidP="00245BDF">
      <w:pPr>
        <w:pStyle w:val="Panelbullet1"/>
        <w:spacing w:after="240"/>
      </w:pPr>
      <w:r w:rsidRPr="005B46FB">
        <w:t>Late</w:t>
      </w:r>
      <w:r w:rsidR="00A53CF0">
        <w:t>-</w:t>
      </w:r>
      <w:r w:rsidRPr="005B46FB">
        <w:t xml:space="preserve">onset </w:t>
      </w:r>
    </w:p>
    <w:p w14:paraId="05FFB69A" w14:textId="413F30E6" w:rsidR="005B46FB" w:rsidRDefault="005B46FB" w:rsidP="007B04B6">
      <w:pPr>
        <w:pStyle w:val="Panelbullet1"/>
        <w:numPr>
          <w:ilvl w:val="1"/>
          <w:numId w:val="6"/>
        </w:numPr>
        <w:spacing w:after="240"/>
      </w:pPr>
      <w:r w:rsidRPr="00A53CF0">
        <w:t xml:space="preserve">quality statements relating to catheters and vascular access devices are included in the infection prevention and control quality </w:t>
      </w:r>
      <w:proofErr w:type="gramStart"/>
      <w:r w:rsidRPr="00A53CF0">
        <w:t>standard</w:t>
      </w:r>
      <w:proofErr w:type="gramEnd"/>
    </w:p>
    <w:p w14:paraId="73E631D9" w14:textId="33E609CB" w:rsidR="00A53CF0" w:rsidRPr="00A53CF0" w:rsidRDefault="00A53CF0" w:rsidP="007B04B6">
      <w:pPr>
        <w:pStyle w:val="Panelbullet1"/>
        <w:numPr>
          <w:ilvl w:val="1"/>
          <w:numId w:val="6"/>
        </w:numPr>
        <w:spacing w:after="240"/>
      </w:pPr>
      <w:r>
        <w:t>limited recommendations on prevention</w:t>
      </w:r>
    </w:p>
    <w:p w14:paraId="51E7F040" w14:textId="77777777" w:rsidR="00414915" w:rsidRPr="00A53CF0" w:rsidRDefault="00414915" w:rsidP="00414915">
      <w:pPr>
        <w:pStyle w:val="Panelbullet1"/>
        <w:spacing w:after="240"/>
      </w:pPr>
      <w:r w:rsidRPr="00A53CF0">
        <w:t>Can we develop a specific, measurable statement?</w:t>
      </w:r>
    </w:p>
    <w:p w14:paraId="49F8B0AC" w14:textId="77777777" w:rsidR="00414915" w:rsidRPr="00A6218A" w:rsidRDefault="00414915" w:rsidP="00414915">
      <w:pPr>
        <w:pStyle w:val="Paragraph"/>
        <w:rPr>
          <w:b/>
          <w:bCs/>
        </w:rPr>
      </w:pPr>
      <w:r w:rsidRPr="00A6218A">
        <w:rPr>
          <w:b/>
          <w:bCs/>
        </w:rPr>
        <w:t>For decision:</w:t>
      </w:r>
    </w:p>
    <w:p w14:paraId="649EA620" w14:textId="77777777" w:rsidR="006A5EF3" w:rsidRDefault="00414915" w:rsidP="00792972">
      <w:pPr>
        <w:pStyle w:val="Bulletleft1"/>
        <w:spacing w:line="240" w:lineRule="auto"/>
      </w:pPr>
      <w:r w:rsidRPr="00624810">
        <w:t>Should this area be prioritised for inclusion in the quality standard?</w:t>
      </w:r>
    </w:p>
    <w:p w14:paraId="69B2AB4A" w14:textId="5FADAB42" w:rsidR="00792972" w:rsidRDefault="00792972" w:rsidP="00792972">
      <w:pPr>
        <w:pStyle w:val="Bulletleft1"/>
        <w:spacing w:line="240" w:lineRule="auto"/>
      </w:pPr>
      <w:r>
        <w:t xml:space="preserve">If so, which specific area or population should this focus on? Antibiotics to anyone in preterm labour? Antibiotics to anyone in labour whose baby is at risk of Group B </w:t>
      </w:r>
      <w:r w:rsidRPr="00E543CD">
        <w:t>streptococcal</w:t>
      </w:r>
      <w:r>
        <w:t xml:space="preserve"> (</w:t>
      </w:r>
      <w:r w:rsidRPr="0019711F">
        <w:t>GBS</w:t>
      </w:r>
      <w:r>
        <w:t>)</w:t>
      </w:r>
      <w:r w:rsidRPr="0019711F">
        <w:t xml:space="preserve"> infection</w:t>
      </w:r>
      <w:r>
        <w:t>?</w:t>
      </w:r>
    </w:p>
    <w:p w14:paraId="0D7406C1" w14:textId="77777777" w:rsidR="00C24C3C" w:rsidRDefault="00C24C3C" w:rsidP="00792972">
      <w:pPr>
        <w:rPr>
          <w:rFonts w:ascii="Arial" w:hAnsi="Arial" w:cs="Arial"/>
          <w:b/>
          <w:bCs/>
          <w:sz w:val="28"/>
          <w:szCs w:val="28"/>
        </w:rPr>
      </w:pPr>
      <w:r>
        <w:br w:type="page"/>
      </w:r>
    </w:p>
    <w:p w14:paraId="36B4D5A5" w14:textId="450289FA" w:rsidR="0053620C" w:rsidRPr="00433117" w:rsidRDefault="0053620C" w:rsidP="0053620C">
      <w:pPr>
        <w:pStyle w:val="Numberedheading2"/>
      </w:pPr>
      <w:r w:rsidRPr="0053620C">
        <w:lastRenderedPageBreak/>
        <w:t>Risk factors and clinical indicators of infection</w:t>
      </w:r>
      <w:r>
        <w:t xml:space="preserve">  </w:t>
      </w:r>
    </w:p>
    <w:p w14:paraId="5274F5AE" w14:textId="57520352" w:rsidR="0053620C" w:rsidRPr="003A57C1" w:rsidRDefault="0053620C" w:rsidP="0053620C">
      <w:pPr>
        <w:pStyle w:val="Heading3"/>
      </w:pPr>
      <w:r w:rsidRPr="0053620C">
        <w:t>Clinical assessment – early</w:t>
      </w:r>
      <w:r w:rsidR="00C24C3C">
        <w:t>-</w:t>
      </w:r>
      <w:r w:rsidRPr="0053620C">
        <w:t>onset</w:t>
      </w:r>
    </w:p>
    <w:p w14:paraId="747B8161" w14:textId="72C40EA0" w:rsidR="00223B7D" w:rsidRDefault="0091488E" w:rsidP="00223B7D">
      <w:pPr>
        <w:pStyle w:val="Paragraphnonumbers"/>
      </w:pPr>
      <w:r>
        <w:t xml:space="preserve">Stakeholders </w:t>
      </w:r>
      <w:r w:rsidR="00040525">
        <w:t>commented</w:t>
      </w:r>
      <w:r>
        <w:t xml:space="preserve"> that </w:t>
      </w:r>
      <w:r w:rsidR="00833CBC">
        <w:t xml:space="preserve">everyone who is </w:t>
      </w:r>
      <w:proofErr w:type="gramStart"/>
      <w:r w:rsidR="00833CBC">
        <w:t>pregnant</w:t>
      </w:r>
      <w:proofErr w:type="gramEnd"/>
      <w:r w:rsidR="00833CBC">
        <w:t xml:space="preserve"> and all</w:t>
      </w:r>
      <w:r>
        <w:t xml:space="preserve"> babies should be assessed </w:t>
      </w:r>
      <w:r w:rsidRPr="007B1083">
        <w:t>for risk factors and clinical indicators of early-onset neonatal infection at the start</w:t>
      </w:r>
      <w:r w:rsidR="00040525">
        <w:t xml:space="preserve"> of labour and throughout labour and birth. </w:t>
      </w:r>
      <w:r w:rsidR="00223B7D">
        <w:t xml:space="preserve">Babies should also be assessed after birth, </w:t>
      </w:r>
      <w:r w:rsidR="00223B7D" w:rsidRPr="00CB1318">
        <w:t>particularly where there have been any risk factors or if there are any clinical indicators of possible early</w:t>
      </w:r>
      <w:r w:rsidR="00040525">
        <w:t>-</w:t>
      </w:r>
      <w:r w:rsidR="00223B7D" w:rsidRPr="00CB1318">
        <w:t>onset infection.</w:t>
      </w:r>
    </w:p>
    <w:p w14:paraId="0F4D3DDE" w14:textId="46145D97" w:rsidR="00CB1318" w:rsidRDefault="00223B7D" w:rsidP="00223B7D">
      <w:pPr>
        <w:pStyle w:val="Paragraphnonumbers"/>
      </w:pPr>
      <w:r w:rsidRPr="00223B7D">
        <w:t>A stakeholder noted the risk factor</w:t>
      </w:r>
      <w:r w:rsidR="00040525">
        <w:t>s</w:t>
      </w:r>
      <w:r w:rsidRPr="00223B7D">
        <w:t xml:space="preserve"> and clinical indicators for early-onset neonatal infection, including red flags in boxes</w:t>
      </w:r>
      <w:r w:rsidR="00813089">
        <w:t xml:space="preserve"> in</w:t>
      </w:r>
      <w:r w:rsidRPr="00223B7D">
        <w:t xml:space="preserve"> the guideline</w:t>
      </w:r>
      <w:r w:rsidR="00040525">
        <w:t>,</w:t>
      </w:r>
      <w:r w:rsidRPr="00223B7D">
        <w:t xml:space="preserve"> and felt these should be highlighted to healthcare professionals for use during pregnancy, </w:t>
      </w:r>
      <w:proofErr w:type="gramStart"/>
      <w:r w:rsidRPr="00223B7D">
        <w:t>labour</w:t>
      </w:r>
      <w:proofErr w:type="gramEnd"/>
      <w:r w:rsidRPr="00223B7D">
        <w:t xml:space="preserve"> and </w:t>
      </w:r>
      <w:r w:rsidR="00F06821">
        <w:t xml:space="preserve">birth. </w:t>
      </w:r>
    </w:p>
    <w:p w14:paraId="3FEA90EE" w14:textId="2AEAF2F8" w:rsidR="00F06821" w:rsidRDefault="00B24874" w:rsidP="00223B7D">
      <w:pPr>
        <w:pStyle w:val="Paragraphnonumbers"/>
      </w:pPr>
      <w:r w:rsidRPr="00B24874">
        <w:rPr>
          <w:lang w:val="en-US"/>
        </w:rPr>
        <w:t xml:space="preserve">A stakeholder noted that </w:t>
      </w:r>
      <w:r w:rsidR="00F06821" w:rsidRPr="00B24874">
        <w:rPr>
          <w:lang w:val="en-US"/>
        </w:rPr>
        <w:t>under</w:t>
      </w:r>
      <w:r w:rsidR="00040525">
        <w:rPr>
          <w:lang w:val="en-US"/>
        </w:rPr>
        <w:t>-</w:t>
      </w:r>
      <w:r w:rsidR="00F06821" w:rsidRPr="00B24874">
        <w:rPr>
          <w:lang w:val="en-US"/>
        </w:rPr>
        <w:t xml:space="preserve">detection </w:t>
      </w:r>
      <w:r>
        <w:rPr>
          <w:lang w:val="en-US"/>
        </w:rPr>
        <w:t xml:space="preserve">of early- and late-onset neonatal infection </w:t>
      </w:r>
      <w:r w:rsidR="00F06821" w:rsidRPr="00B24874">
        <w:rPr>
          <w:lang w:val="en-US"/>
        </w:rPr>
        <w:t>when assessing skin-</w:t>
      </w:r>
      <w:proofErr w:type="spellStart"/>
      <w:r w:rsidR="00F06821" w:rsidRPr="00B24874">
        <w:rPr>
          <w:lang w:val="en-US"/>
        </w:rPr>
        <w:t>colour</w:t>
      </w:r>
      <w:proofErr w:type="spellEnd"/>
      <w:r w:rsidR="00F06821" w:rsidRPr="00B24874">
        <w:rPr>
          <w:lang w:val="en-US"/>
        </w:rPr>
        <w:t xml:space="preserve"> has not been highlighted in the </w:t>
      </w:r>
      <w:r w:rsidRPr="00B24874">
        <w:rPr>
          <w:lang w:val="en-US"/>
        </w:rPr>
        <w:t>e</w:t>
      </w:r>
      <w:r w:rsidR="00F06821" w:rsidRPr="00B24874">
        <w:rPr>
          <w:lang w:val="en-US"/>
        </w:rPr>
        <w:t xml:space="preserve">quality </w:t>
      </w:r>
      <w:r w:rsidRPr="00B24874">
        <w:rPr>
          <w:lang w:val="en-US"/>
        </w:rPr>
        <w:t>i</w:t>
      </w:r>
      <w:r w:rsidR="00F06821" w:rsidRPr="00B24874">
        <w:rPr>
          <w:lang w:val="en-US"/>
        </w:rPr>
        <w:t xml:space="preserve">mpact </w:t>
      </w:r>
      <w:r w:rsidRPr="00B24874">
        <w:rPr>
          <w:lang w:val="en-US"/>
        </w:rPr>
        <w:t>a</w:t>
      </w:r>
      <w:r w:rsidR="00F06821" w:rsidRPr="00B24874">
        <w:rPr>
          <w:lang w:val="en-US"/>
        </w:rPr>
        <w:t>ssessment</w:t>
      </w:r>
      <w:r w:rsidRPr="00B24874">
        <w:rPr>
          <w:lang w:val="en-US"/>
        </w:rPr>
        <w:t xml:space="preserve"> for this quality standard update.</w:t>
      </w:r>
      <w:r>
        <w:rPr>
          <w:lang w:val="en-US"/>
        </w:rPr>
        <w:t xml:space="preserve"> </w:t>
      </w:r>
    </w:p>
    <w:p w14:paraId="20E55C98" w14:textId="77777777" w:rsidR="0053620C" w:rsidRPr="007B1C0E" w:rsidRDefault="0053620C" w:rsidP="0053620C">
      <w:pPr>
        <w:pStyle w:val="Heading4"/>
      </w:pPr>
      <w:r>
        <w:t>S</w:t>
      </w:r>
      <w:r w:rsidRPr="00CD3D03">
        <w:t xml:space="preserve">elected recommendations </w:t>
      </w:r>
    </w:p>
    <w:p w14:paraId="022D49AF" w14:textId="77777777" w:rsidR="00B07600" w:rsidRPr="0019711F" w:rsidRDefault="00B07600" w:rsidP="00B07600">
      <w:pPr>
        <w:pStyle w:val="Paragraph"/>
      </w:pPr>
      <w:r w:rsidRPr="0019711F">
        <w:t>NICE’s guideline on neonatal infection (NG195):</w:t>
      </w:r>
    </w:p>
    <w:p w14:paraId="2D7E85C7" w14:textId="77777777" w:rsidR="00B07600" w:rsidRPr="001D274B" w:rsidRDefault="00B07600" w:rsidP="00B07600">
      <w:pPr>
        <w:pStyle w:val="numbered-paragraph"/>
        <w:spacing w:before="240" w:beforeAutospacing="0" w:after="240" w:afterAutospacing="0" w:line="276" w:lineRule="auto"/>
        <w:rPr>
          <w:rFonts w:ascii="Arial" w:hAnsi="Arial" w:cs="Arial"/>
          <w:color w:val="0E0E0E"/>
        </w:rPr>
      </w:pPr>
      <w:r w:rsidRPr="001D274B">
        <w:rPr>
          <w:rStyle w:val="paragraph-number"/>
          <w:rFonts w:ascii="Arial" w:hAnsi="Arial" w:cs="Arial"/>
          <w:color w:val="0E0E0E"/>
        </w:rPr>
        <w:t>1.3.1</w:t>
      </w:r>
      <w:r>
        <w:rPr>
          <w:rStyle w:val="paragraph-number"/>
          <w:rFonts w:ascii="Arial" w:hAnsi="Arial" w:cs="Arial"/>
          <w:color w:val="0E0E0E"/>
        </w:rPr>
        <w:t xml:space="preserve"> </w:t>
      </w:r>
      <w:r w:rsidRPr="001D274B">
        <w:rPr>
          <w:rFonts w:ascii="Arial" w:hAnsi="Arial" w:cs="Arial"/>
          <w:color w:val="0E0E0E"/>
        </w:rPr>
        <w:t>For women in labour, identify and assess any risk factors for early-onset neonatal infection (see </w:t>
      </w:r>
      <w:hyperlink r:id="rId19" w:anchor="ID0ETMAC" w:tgtFrame="_top" w:history="1">
        <w:r w:rsidRPr="001D274B">
          <w:rPr>
            <w:rStyle w:val="Hyperlink"/>
            <w:rFonts w:ascii="Arial" w:hAnsi="Arial" w:cs="Arial"/>
            <w:color w:val="005EA5"/>
          </w:rPr>
          <w:t>box 1</w:t>
        </w:r>
      </w:hyperlink>
      <w:r w:rsidRPr="001D274B">
        <w:rPr>
          <w:rFonts w:ascii="Arial" w:hAnsi="Arial" w:cs="Arial"/>
          <w:color w:val="0E0E0E"/>
        </w:rPr>
        <w:t>). Throughout labour, monitor for any new risk factors. </w:t>
      </w:r>
      <w:r w:rsidRPr="001D274B">
        <w:rPr>
          <w:rStyle w:val="Strong"/>
          <w:rFonts w:ascii="Arial" w:hAnsi="Arial" w:cs="Arial"/>
          <w:color w:val="0E0E0E"/>
        </w:rPr>
        <w:t>[2021]</w:t>
      </w:r>
    </w:p>
    <w:p w14:paraId="27A5356D" w14:textId="77777777" w:rsidR="00B07600" w:rsidRPr="001D274B" w:rsidRDefault="00B07600" w:rsidP="00B07600">
      <w:pPr>
        <w:pStyle w:val="numbered-paragraph"/>
        <w:spacing w:before="240" w:beforeAutospacing="0" w:after="240" w:afterAutospacing="0" w:line="276" w:lineRule="auto"/>
        <w:rPr>
          <w:rFonts w:ascii="Arial" w:hAnsi="Arial" w:cs="Arial"/>
          <w:color w:val="0E0E0E"/>
        </w:rPr>
      </w:pPr>
      <w:r w:rsidRPr="001D274B">
        <w:rPr>
          <w:rStyle w:val="paragraph-number"/>
          <w:rFonts w:ascii="Arial" w:hAnsi="Arial" w:cs="Arial"/>
          <w:color w:val="0E0E0E"/>
        </w:rPr>
        <w:t xml:space="preserve">1.3.3 </w:t>
      </w:r>
      <w:r w:rsidRPr="001D274B">
        <w:rPr>
          <w:rFonts w:ascii="Arial" w:hAnsi="Arial" w:cs="Arial"/>
          <w:color w:val="0E0E0E"/>
        </w:rPr>
        <w:t>If there are any risk factors for early-onset neonatal infection (see </w:t>
      </w:r>
      <w:hyperlink r:id="rId20" w:anchor="ID0ETMAC" w:tgtFrame="_top" w:history="1">
        <w:r w:rsidRPr="001D274B">
          <w:rPr>
            <w:rStyle w:val="Hyperlink"/>
            <w:rFonts w:ascii="Arial" w:hAnsi="Arial" w:cs="Arial"/>
            <w:color w:val="005EA5"/>
          </w:rPr>
          <w:t>box 1</w:t>
        </w:r>
      </w:hyperlink>
      <w:r w:rsidRPr="001D274B">
        <w:rPr>
          <w:rFonts w:ascii="Arial" w:hAnsi="Arial" w:cs="Arial"/>
          <w:color w:val="0E0E0E"/>
        </w:rPr>
        <w:t>), or if there are clinical indicators of possible early-onset neonatal infection (see </w:t>
      </w:r>
      <w:hyperlink r:id="rId21" w:anchor="ID0ENNAC" w:tgtFrame="_top" w:history="1">
        <w:r w:rsidRPr="001D274B">
          <w:rPr>
            <w:rStyle w:val="Hyperlink"/>
            <w:rFonts w:ascii="Arial" w:hAnsi="Arial" w:cs="Arial"/>
            <w:color w:val="005EA5"/>
          </w:rPr>
          <w:t>box 2</w:t>
        </w:r>
      </w:hyperlink>
      <w:r w:rsidRPr="001D274B">
        <w:rPr>
          <w:rFonts w:ascii="Arial" w:hAnsi="Arial" w:cs="Arial"/>
          <w:color w:val="0E0E0E"/>
        </w:rPr>
        <w:t>):</w:t>
      </w:r>
    </w:p>
    <w:p w14:paraId="07FF5FA8" w14:textId="77777777" w:rsidR="00B07600" w:rsidRPr="001D274B" w:rsidRDefault="00B07600" w:rsidP="00B07600">
      <w:pPr>
        <w:pStyle w:val="NormalWeb"/>
        <w:numPr>
          <w:ilvl w:val="0"/>
          <w:numId w:val="8"/>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perform an immediate clinical </w:t>
      </w:r>
      <w:proofErr w:type="gramStart"/>
      <w:r w:rsidRPr="001D274B">
        <w:rPr>
          <w:rFonts w:ascii="Arial" w:hAnsi="Arial" w:cs="Arial"/>
          <w:color w:val="0E0E0E"/>
        </w:rPr>
        <w:t>assessment</w:t>
      </w:r>
      <w:proofErr w:type="gramEnd"/>
    </w:p>
    <w:p w14:paraId="6B056753" w14:textId="77777777" w:rsidR="00B07600" w:rsidRPr="001D274B" w:rsidRDefault="00B07600" w:rsidP="00B07600">
      <w:pPr>
        <w:pStyle w:val="NormalWeb"/>
        <w:numPr>
          <w:ilvl w:val="0"/>
          <w:numId w:val="8"/>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review the maternal and neonatal </w:t>
      </w:r>
      <w:proofErr w:type="gramStart"/>
      <w:r w:rsidRPr="001D274B">
        <w:rPr>
          <w:rFonts w:ascii="Arial" w:hAnsi="Arial" w:cs="Arial"/>
          <w:color w:val="0E0E0E"/>
        </w:rPr>
        <w:t>history</w:t>
      </w:r>
      <w:proofErr w:type="gramEnd"/>
    </w:p>
    <w:p w14:paraId="4959DD4D" w14:textId="77777777" w:rsidR="00B07600" w:rsidRPr="001D274B" w:rsidRDefault="00B07600" w:rsidP="00B07600">
      <w:pPr>
        <w:pStyle w:val="NormalWeb"/>
        <w:numPr>
          <w:ilvl w:val="0"/>
          <w:numId w:val="8"/>
        </w:numPr>
        <w:spacing w:before="240" w:beforeAutospacing="0" w:after="240" w:afterAutospacing="0" w:line="276" w:lineRule="auto"/>
        <w:rPr>
          <w:rFonts w:ascii="Arial" w:hAnsi="Arial" w:cs="Arial"/>
          <w:color w:val="0E0E0E"/>
        </w:rPr>
      </w:pPr>
      <w:r w:rsidRPr="001D274B">
        <w:rPr>
          <w:rFonts w:ascii="Arial" w:hAnsi="Arial" w:cs="Arial"/>
          <w:color w:val="0E0E0E"/>
        </w:rPr>
        <w:t>carry out a physical examination of the baby, including an assessment of vital signs. </w:t>
      </w:r>
      <w:r w:rsidRPr="001D274B">
        <w:rPr>
          <w:rStyle w:val="Strong"/>
          <w:rFonts w:ascii="Arial" w:hAnsi="Arial" w:cs="Arial"/>
          <w:color w:val="0E0E0E"/>
        </w:rPr>
        <w:t>[2021]</w:t>
      </w:r>
    </w:p>
    <w:p w14:paraId="178BC072" w14:textId="77777777" w:rsidR="00B07600" w:rsidRPr="001D274B" w:rsidRDefault="00B07600" w:rsidP="00B07600">
      <w:pPr>
        <w:pStyle w:val="numbered-paragraph"/>
        <w:spacing w:before="240" w:beforeAutospacing="0" w:after="240" w:afterAutospacing="0" w:line="276" w:lineRule="auto"/>
        <w:rPr>
          <w:rFonts w:ascii="Arial" w:hAnsi="Arial" w:cs="Arial"/>
          <w:color w:val="0E0E0E"/>
        </w:rPr>
      </w:pPr>
      <w:r w:rsidRPr="001D274B">
        <w:rPr>
          <w:rStyle w:val="paragraph-number"/>
          <w:rFonts w:ascii="Arial" w:hAnsi="Arial" w:cs="Arial"/>
          <w:color w:val="0E0E0E"/>
        </w:rPr>
        <w:t xml:space="preserve">1.3.4 </w:t>
      </w:r>
      <w:r w:rsidRPr="001D274B">
        <w:rPr>
          <w:rFonts w:ascii="Arial" w:hAnsi="Arial" w:cs="Arial"/>
          <w:color w:val="0E0E0E"/>
        </w:rPr>
        <w:t>If group B streptococcus is first identified in the mother within 72 hours after the baby's birth:</w:t>
      </w:r>
    </w:p>
    <w:p w14:paraId="67629759" w14:textId="77777777" w:rsidR="00B07600" w:rsidRPr="001D274B" w:rsidRDefault="00B07600" w:rsidP="00B07600">
      <w:pPr>
        <w:pStyle w:val="NormalWeb"/>
        <w:numPr>
          <w:ilvl w:val="0"/>
          <w:numId w:val="9"/>
        </w:numPr>
        <w:spacing w:before="240" w:beforeAutospacing="0" w:after="240" w:afterAutospacing="0" w:line="276" w:lineRule="auto"/>
        <w:rPr>
          <w:rFonts w:ascii="Arial" w:hAnsi="Arial" w:cs="Arial"/>
          <w:color w:val="0E0E0E"/>
        </w:rPr>
      </w:pPr>
      <w:r w:rsidRPr="001D274B">
        <w:rPr>
          <w:rFonts w:ascii="Arial" w:hAnsi="Arial" w:cs="Arial"/>
          <w:color w:val="0E0E0E"/>
        </w:rPr>
        <w:t>ask those directly involved in the baby's care (for example, a parent, carer, or healthcare professional) whether they have any concerns in relation to the clinical indicators listed in </w:t>
      </w:r>
      <w:hyperlink r:id="rId22" w:anchor="ID0ENNAC" w:tgtFrame="_top" w:history="1">
        <w:r w:rsidRPr="001D274B">
          <w:rPr>
            <w:rStyle w:val="Hyperlink"/>
            <w:rFonts w:ascii="Arial" w:hAnsi="Arial" w:cs="Arial"/>
            <w:color w:val="005EA5"/>
          </w:rPr>
          <w:t>box 2</w:t>
        </w:r>
      </w:hyperlink>
      <w:r w:rsidRPr="001D274B">
        <w:rPr>
          <w:rFonts w:ascii="Arial" w:hAnsi="Arial" w:cs="Arial"/>
          <w:color w:val="0E0E0E"/>
        </w:rPr>
        <w:t>, </w:t>
      </w:r>
      <w:r w:rsidRPr="001D274B">
        <w:rPr>
          <w:rStyle w:val="Strong"/>
          <w:rFonts w:ascii="Arial" w:hAnsi="Arial" w:cs="Arial"/>
          <w:color w:val="0E0E0E"/>
        </w:rPr>
        <w:t>and</w:t>
      </w:r>
    </w:p>
    <w:p w14:paraId="4C552B8A" w14:textId="77777777" w:rsidR="00B07600" w:rsidRPr="001D274B" w:rsidRDefault="00B07600" w:rsidP="00B07600">
      <w:pPr>
        <w:pStyle w:val="NormalWeb"/>
        <w:numPr>
          <w:ilvl w:val="0"/>
          <w:numId w:val="9"/>
        </w:numPr>
        <w:spacing w:before="240" w:beforeAutospacing="0" w:after="240" w:afterAutospacing="0" w:line="276" w:lineRule="auto"/>
        <w:rPr>
          <w:rFonts w:ascii="Arial" w:hAnsi="Arial" w:cs="Arial"/>
          <w:color w:val="0E0E0E"/>
        </w:rPr>
      </w:pPr>
      <w:r w:rsidRPr="001D274B">
        <w:rPr>
          <w:rFonts w:ascii="Arial" w:hAnsi="Arial" w:cs="Arial"/>
          <w:color w:val="0E0E0E"/>
        </w:rPr>
        <w:t>identify any other risk factors present, </w:t>
      </w:r>
      <w:r w:rsidRPr="001D274B">
        <w:rPr>
          <w:rStyle w:val="Strong"/>
          <w:rFonts w:ascii="Arial" w:hAnsi="Arial" w:cs="Arial"/>
          <w:color w:val="0E0E0E"/>
        </w:rPr>
        <w:t>and</w:t>
      </w:r>
    </w:p>
    <w:p w14:paraId="470A7064" w14:textId="77777777" w:rsidR="007B1083" w:rsidRDefault="00B07600" w:rsidP="00040525">
      <w:pPr>
        <w:pStyle w:val="NormalWeb"/>
        <w:numPr>
          <w:ilvl w:val="0"/>
          <w:numId w:val="9"/>
        </w:numPr>
        <w:spacing w:before="0" w:beforeAutospacing="0" w:after="0" w:afterAutospacing="0" w:line="276" w:lineRule="auto"/>
        <w:rPr>
          <w:rFonts w:ascii="Arial" w:hAnsi="Arial" w:cs="Arial"/>
          <w:color w:val="0E0E0E"/>
        </w:rPr>
      </w:pPr>
      <w:r w:rsidRPr="001D274B">
        <w:rPr>
          <w:rFonts w:ascii="Arial" w:hAnsi="Arial" w:cs="Arial"/>
          <w:color w:val="0E0E0E"/>
        </w:rPr>
        <w:t>look for clinical indicators of infection.</w:t>
      </w:r>
      <w:r w:rsidRPr="001D274B">
        <w:rPr>
          <w:rFonts w:ascii="Arial" w:hAnsi="Arial" w:cs="Arial"/>
          <w:color w:val="0E0E0E"/>
        </w:rPr>
        <w:br/>
      </w:r>
      <w:r w:rsidRPr="001D274B">
        <w:rPr>
          <w:rFonts w:ascii="Arial" w:hAnsi="Arial" w:cs="Arial"/>
          <w:color w:val="0E0E0E"/>
        </w:rPr>
        <w:br/>
        <w:t xml:space="preserve">Use this assessment to decide on clinical management (see recommendation </w:t>
      </w:r>
    </w:p>
    <w:p w14:paraId="5725930E" w14:textId="5C0DCB1D" w:rsidR="007B1083" w:rsidRDefault="00040525" w:rsidP="00040525">
      <w:pPr>
        <w:pStyle w:val="NormalWeb"/>
        <w:spacing w:before="0" w:beforeAutospacing="0" w:after="0" w:afterAutospacing="0" w:line="276" w:lineRule="auto"/>
        <w:ind w:left="720"/>
        <w:rPr>
          <w:rStyle w:val="paragraph-number"/>
          <w:rFonts w:ascii="Arial" w:hAnsi="Arial" w:cs="Arial"/>
          <w:color w:val="0E0E0E"/>
        </w:rPr>
      </w:pPr>
      <w:r w:rsidRPr="00B36002">
        <w:rPr>
          <w:noProof/>
        </w:rPr>
        <w:lastRenderedPageBreak/>
        <mc:AlternateContent>
          <mc:Choice Requires="wps">
            <w:drawing>
              <wp:anchor distT="45720" distB="45720" distL="114300" distR="114300" simplePos="0" relativeHeight="251663360" behindDoc="0" locked="0" layoutInCell="1" allowOverlap="1" wp14:anchorId="75FFAFDE" wp14:editId="1614C2ED">
                <wp:simplePos x="0" y="0"/>
                <wp:positionH relativeFrom="column">
                  <wp:posOffset>-22225</wp:posOffset>
                </wp:positionH>
                <wp:positionV relativeFrom="paragraph">
                  <wp:posOffset>384810</wp:posOffset>
                </wp:positionV>
                <wp:extent cx="5731510" cy="533781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7810"/>
                        </a:xfrm>
                        <a:prstGeom prst="rect">
                          <a:avLst/>
                        </a:prstGeom>
                        <a:solidFill>
                          <a:srgbClr val="FFFFFF"/>
                        </a:solidFill>
                        <a:ln w="9525">
                          <a:solidFill>
                            <a:srgbClr val="000000"/>
                          </a:solidFill>
                          <a:miter lim="800000"/>
                          <a:headEnd/>
                          <a:tailEnd/>
                        </a:ln>
                      </wps:spPr>
                      <wps:txbx>
                        <w:txbxContent>
                          <w:p w14:paraId="4E872A37" w14:textId="77777777" w:rsidR="007B1083" w:rsidRPr="00B36002" w:rsidRDefault="007B1083" w:rsidP="007B1083">
                            <w:pPr>
                              <w:shd w:val="clear" w:color="auto" w:fill="FFFFFF"/>
                              <w:spacing w:before="240" w:after="240" w:line="276" w:lineRule="auto"/>
                              <w:outlineLvl w:val="4"/>
                              <w:rPr>
                                <w:rFonts w:ascii="Arial" w:hAnsi="Arial" w:cs="Arial"/>
                                <w:b/>
                                <w:bCs/>
                                <w:color w:val="0E0E0E"/>
                                <w:lang w:eastAsia="en-GB"/>
                              </w:rPr>
                            </w:pPr>
                            <w:r w:rsidRPr="00B36002">
                              <w:rPr>
                                <w:rFonts w:ascii="Arial" w:hAnsi="Arial" w:cs="Arial"/>
                                <w:b/>
                                <w:bCs/>
                                <w:color w:val="0E0E0E"/>
                                <w:lang w:eastAsia="en-GB"/>
                              </w:rPr>
                              <w:t>Box 1 Risk factors for early-onset neonatal infection, including 'red flags'</w:t>
                            </w:r>
                          </w:p>
                          <w:p w14:paraId="326B4F68"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Red flag risk factor:</w:t>
                            </w:r>
                          </w:p>
                          <w:p w14:paraId="59D21C66" w14:textId="77777777" w:rsidR="007B1083" w:rsidRPr="00B36002" w:rsidRDefault="007B1083" w:rsidP="007B1083">
                            <w:pPr>
                              <w:numPr>
                                <w:ilvl w:val="0"/>
                                <w:numId w:val="12"/>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Suspected or confirmed infection in another baby in the case of a multiple pregnancy.</w:t>
                            </w:r>
                          </w:p>
                          <w:p w14:paraId="6C986A2A"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Other risk factors:</w:t>
                            </w:r>
                          </w:p>
                          <w:p w14:paraId="2E2DC9CA"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Invasive group B streptococcal infection in a previous baby or maternal group B streptococcal colonisation, bacteriuria or infection in the current pregnancy.</w:t>
                            </w:r>
                          </w:p>
                          <w:p w14:paraId="2DA32007"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Pre-term birth following spontaneous labour before 37 weeks' gestation.</w:t>
                            </w:r>
                          </w:p>
                          <w:p w14:paraId="6610779E"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Confirmed rupture of membranes for more than 18 hours before a pre-term birth.</w:t>
                            </w:r>
                          </w:p>
                          <w:p w14:paraId="20C9E8C1"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Confirmed prelabour rupture of membranes at term for more than 24 hours before the onset of labour.</w:t>
                            </w:r>
                          </w:p>
                          <w:p w14:paraId="7CF2ED5B"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Intrapartum fever higher than 38°C if there is suspected or confirmed bacterial infection.</w:t>
                            </w:r>
                          </w:p>
                          <w:p w14:paraId="0E88B393"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Clinical diagnosis of chorioamnionitis.</w:t>
                            </w:r>
                          </w:p>
                          <w:p w14:paraId="2D5DB717" w14:textId="77777777" w:rsidR="007B1083" w:rsidRDefault="007B1083" w:rsidP="007B1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5FFAFDE" id="_x0000_t202" coordsize="21600,21600" o:spt="202" path="m,l,21600r21600,l21600,xe">
                <v:stroke joinstyle="miter"/>
                <v:path gradientshapeok="t" o:connecttype="rect"/>
              </v:shapetype>
              <v:shape id="Text Box 2" o:spid="_x0000_s1026" type="#_x0000_t202" style="position:absolute;left:0;text-align:left;margin-left:-1.75pt;margin-top:30.3pt;width:451.3pt;height:420.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">
                <v:textbox>
                  <w:txbxContent>
                    <w:p w14:paraId="4E872A37" w14:textId="77777777" w:rsidR="007B1083" w:rsidRPr="00B36002" w:rsidRDefault="007B1083" w:rsidP="007B1083">
                      <w:pPr>
                        <w:shd w:val="clear" w:color="auto" w:fill="FFFFFF"/>
                        <w:spacing w:before="240" w:after="240" w:line="276" w:lineRule="auto"/>
                        <w:outlineLvl w:val="4"/>
                        <w:rPr>
                          <w:rFonts w:ascii="Arial" w:hAnsi="Arial" w:cs="Arial"/>
                          <w:b/>
                          <w:bCs/>
                          <w:color w:val="0E0E0E"/>
                          <w:lang w:eastAsia="en-GB"/>
                        </w:rPr>
                      </w:pPr>
                      <w:r w:rsidRPr="00B36002">
                        <w:rPr>
                          <w:rFonts w:ascii="Arial" w:hAnsi="Arial" w:cs="Arial"/>
                          <w:b/>
                          <w:bCs/>
                          <w:color w:val="0E0E0E"/>
                          <w:lang w:eastAsia="en-GB"/>
                        </w:rPr>
                        <w:t>Box 1 Risk factors for early-onset neonatal infection, including 'red flags'</w:t>
                      </w:r>
                    </w:p>
                    <w:p w14:paraId="326B4F68"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Red flag risk factor:</w:t>
                      </w:r>
                    </w:p>
                    <w:p w14:paraId="59D21C66" w14:textId="77777777" w:rsidR="007B1083" w:rsidRPr="00B36002" w:rsidRDefault="007B1083" w:rsidP="007B1083">
                      <w:pPr>
                        <w:numPr>
                          <w:ilvl w:val="0"/>
                          <w:numId w:val="12"/>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Suspected or confirmed infection in another baby in the case of a multiple pregnancy.</w:t>
                      </w:r>
                    </w:p>
                    <w:p w14:paraId="6C986A2A"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Other risk factors:</w:t>
                      </w:r>
                    </w:p>
                    <w:p w14:paraId="2E2DC9CA"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Invasive group B streptococcal infection in a previous baby or maternal group B streptococcal colonisation, bacteriuria or infection in the current pregnancy.</w:t>
                      </w:r>
                    </w:p>
                    <w:p w14:paraId="2DA32007"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Pre-term birth following spontaneous labour before 37 weeks' gestation.</w:t>
                      </w:r>
                    </w:p>
                    <w:p w14:paraId="6610779E"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Confirmed rupture of membranes for more than 18 hours before a pre-term birth.</w:t>
                      </w:r>
                    </w:p>
                    <w:p w14:paraId="20C9E8C1"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Confirmed prelabour rupture of membranes at term for more than 24 hours before the onset of labour.</w:t>
                      </w:r>
                    </w:p>
                    <w:p w14:paraId="7CF2ED5B"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Intrapartum fever higher than 38°C if there is suspected or confirmed bacterial infection.</w:t>
                      </w:r>
                    </w:p>
                    <w:p w14:paraId="0E88B393" w14:textId="77777777" w:rsidR="007B1083" w:rsidRPr="00B36002" w:rsidRDefault="007B1083" w:rsidP="007B1083">
                      <w:pPr>
                        <w:numPr>
                          <w:ilvl w:val="0"/>
                          <w:numId w:val="13"/>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Clinical diagnosis of chorioamnionitis.</w:t>
                      </w:r>
                    </w:p>
                    <w:p w14:paraId="2D5DB717" w14:textId="77777777" w:rsidR="007B1083" w:rsidRDefault="007B1083" w:rsidP="007B1083"/>
                  </w:txbxContent>
                </v:textbox>
                <w10:wrap type="square"/>
              </v:shape>
            </w:pict>
          </mc:Fallback>
        </mc:AlternateContent>
      </w:r>
      <w:r w:rsidR="00B07600" w:rsidRPr="001D274B">
        <w:rPr>
          <w:rFonts w:ascii="Arial" w:hAnsi="Arial" w:cs="Arial"/>
          <w:color w:val="0E0E0E"/>
        </w:rPr>
        <w:t>1.3.5). </w:t>
      </w:r>
      <w:r w:rsidR="00B07600" w:rsidRPr="001D274B">
        <w:rPr>
          <w:rStyle w:val="Strong"/>
          <w:rFonts w:ascii="Arial" w:hAnsi="Arial" w:cs="Arial"/>
          <w:color w:val="0E0E0E"/>
        </w:rPr>
        <w:t>[2021]</w:t>
      </w:r>
    </w:p>
    <w:p w14:paraId="750D5752" w14:textId="6A5B3E82" w:rsidR="007B1083" w:rsidRPr="001D274B" w:rsidRDefault="007B1083" w:rsidP="007B1083">
      <w:pPr>
        <w:pStyle w:val="numbered-paragraph"/>
        <w:spacing w:before="240" w:beforeAutospacing="0" w:after="240" w:afterAutospacing="0" w:line="276" w:lineRule="auto"/>
        <w:rPr>
          <w:rStyle w:val="Strong"/>
          <w:rFonts w:ascii="Arial" w:hAnsi="Arial" w:cs="Arial"/>
          <w:color w:val="0E0E0E"/>
        </w:rPr>
      </w:pPr>
    </w:p>
    <w:p w14:paraId="1BDBD6AF" w14:textId="77777777" w:rsidR="007B1083" w:rsidRPr="009920D7" w:rsidRDefault="007B1083" w:rsidP="007B1083">
      <w:pPr>
        <w:spacing w:before="240" w:after="240" w:line="276" w:lineRule="auto"/>
        <w:rPr>
          <w:highlight w:val="cyan"/>
        </w:rPr>
      </w:pPr>
      <w:r w:rsidRPr="00B36002">
        <w:rPr>
          <w:rFonts w:ascii="Arial" w:hAnsi="Arial" w:cs="Arial"/>
          <w:b/>
          <w:bCs/>
          <w:noProof/>
          <w:color w:val="0E0E0E"/>
        </w:rPr>
        <w:lastRenderedPageBreak/>
        <mc:AlternateContent>
          <mc:Choice Requires="wps">
            <w:drawing>
              <wp:anchor distT="45720" distB="45720" distL="114300" distR="114300" simplePos="0" relativeHeight="251665408" behindDoc="0" locked="0" layoutInCell="1" allowOverlap="1" wp14:anchorId="5BC7AEA5" wp14:editId="716BE835">
                <wp:simplePos x="0" y="0"/>
                <wp:positionH relativeFrom="column">
                  <wp:posOffset>-24765</wp:posOffset>
                </wp:positionH>
                <wp:positionV relativeFrom="paragraph">
                  <wp:posOffset>0</wp:posOffset>
                </wp:positionV>
                <wp:extent cx="5774690" cy="8996680"/>
                <wp:effectExtent l="0" t="0" r="1651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8996680"/>
                        </a:xfrm>
                        <a:prstGeom prst="rect">
                          <a:avLst/>
                        </a:prstGeom>
                        <a:solidFill>
                          <a:srgbClr val="FFFFFF"/>
                        </a:solidFill>
                        <a:ln w="9525">
                          <a:solidFill>
                            <a:srgbClr val="000000"/>
                          </a:solidFill>
                          <a:miter lim="800000"/>
                          <a:headEnd/>
                          <a:tailEnd/>
                        </a:ln>
                      </wps:spPr>
                      <wps:txbx>
                        <w:txbxContent>
                          <w:p w14:paraId="13274362" w14:textId="77777777" w:rsidR="007B1083" w:rsidRPr="00B36002" w:rsidRDefault="007B1083" w:rsidP="007B1083">
                            <w:pPr>
                              <w:shd w:val="clear" w:color="auto" w:fill="FFFFFF"/>
                              <w:spacing w:before="240" w:after="240" w:line="276" w:lineRule="auto"/>
                              <w:outlineLvl w:val="4"/>
                              <w:rPr>
                                <w:rFonts w:ascii="Arial" w:hAnsi="Arial" w:cs="Arial"/>
                                <w:b/>
                                <w:bCs/>
                                <w:color w:val="0E0E0E"/>
                                <w:lang w:eastAsia="en-GB"/>
                              </w:rPr>
                            </w:pPr>
                            <w:r w:rsidRPr="00B36002">
                              <w:rPr>
                                <w:rFonts w:ascii="Arial" w:hAnsi="Arial" w:cs="Arial"/>
                                <w:b/>
                                <w:bCs/>
                                <w:color w:val="0E0E0E"/>
                                <w:lang w:eastAsia="en-GB"/>
                              </w:rPr>
                              <w:t>Box 2 Clinical indicators of possible early-onset neonatal infection (observations and events in the baby), including 'red flags'</w:t>
                            </w:r>
                          </w:p>
                          <w:p w14:paraId="6450C95C"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Red flag clinical indicators:</w:t>
                            </w:r>
                          </w:p>
                          <w:p w14:paraId="0A49C88F"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Apnoea (temporary stopping of breathing)</w:t>
                            </w:r>
                          </w:p>
                          <w:p w14:paraId="4B9FCC46"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Seizures</w:t>
                            </w:r>
                          </w:p>
                          <w:p w14:paraId="4C6C675B"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Need for cardiopulmonary resuscitation</w:t>
                            </w:r>
                          </w:p>
                          <w:p w14:paraId="75C5E44C"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Need for mechanical ventilation</w:t>
                            </w:r>
                          </w:p>
                          <w:p w14:paraId="43D43A6F"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shock</w:t>
                            </w:r>
                          </w:p>
                          <w:p w14:paraId="3FD293DC"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Other clinical indicators:</w:t>
                            </w:r>
                          </w:p>
                          <w:p w14:paraId="0C7F291B"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Altered behaviour or responsiveness</w:t>
                            </w:r>
                          </w:p>
                          <w:p w14:paraId="05589D8B"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Altered muscle tone (for example, floppiness)</w:t>
                            </w:r>
                          </w:p>
                          <w:p w14:paraId="33A0A1D5"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Feeding difficulties (for example, feed refusal)</w:t>
                            </w:r>
                          </w:p>
                          <w:p w14:paraId="346D3508"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Feed intolerance, including vomiting, excessive gastric aspirates and abdominal distension</w:t>
                            </w:r>
                          </w:p>
                          <w:p w14:paraId="5C9846C7"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Abnormal heart rate (bradycardia or tachycardia)</w:t>
                            </w:r>
                          </w:p>
                          <w:p w14:paraId="58E01616"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respiratory distress (including grunting, recession, tachypnoea)</w:t>
                            </w:r>
                          </w:p>
                          <w:p w14:paraId="27BC2302"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Hypoxia (for example, central cyanosis or reduced oxygen saturation level)</w:t>
                            </w:r>
                          </w:p>
                          <w:p w14:paraId="7797D578"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Persistent pulmonary hypertension of newborns</w:t>
                            </w:r>
                          </w:p>
                          <w:p w14:paraId="16E56351"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Jaundice within 24 hours of birth</w:t>
                            </w:r>
                          </w:p>
                          <w:p w14:paraId="791FE4AD"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neonatal encephalopathy</w:t>
                            </w:r>
                          </w:p>
                          <w:p w14:paraId="5794C146"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Temperature abnormality (lower than 36°C or higher than 38°C) unexplained by environmental factors</w:t>
                            </w:r>
                          </w:p>
                          <w:p w14:paraId="00C78129"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Unexplained excessive bleeding, thrombocytopenia, or abnormal coagulation</w:t>
                            </w:r>
                          </w:p>
                          <w:p w14:paraId="00B2B680" w14:textId="77777777" w:rsidR="007B1083" w:rsidRPr="00B36002" w:rsidRDefault="007B1083" w:rsidP="007B1083">
                            <w:pPr>
                              <w:numPr>
                                <w:ilvl w:val="0"/>
                                <w:numId w:val="15"/>
                              </w:numPr>
                              <w:shd w:val="clear" w:color="auto" w:fill="FFFFFF"/>
                              <w:spacing w:before="240" w:after="240" w:line="276" w:lineRule="auto"/>
                            </w:pPr>
                            <w:r w:rsidRPr="00B36002">
                              <w:rPr>
                                <w:rFonts w:ascii="Arial" w:hAnsi="Arial" w:cs="Arial"/>
                                <w:color w:val="0E0E0E"/>
                                <w:lang w:eastAsia="en-GB"/>
                              </w:rPr>
                              <w:t>Altered glucose homeostasis (hypoglycaemia or hyperglycaemia)</w:t>
                            </w:r>
                          </w:p>
                          <w:p w14:paraId="630FED3E" w14:textId="77777777" w:rsidR="007B1083" w:rsidRDefault="007B1083" w:rsidP="007B1083">
                            <w:pPr>
                              <w:numPr>
                                <w:ilvl w:val="0"/>
                                <w:numId w:val="15"/>
                              </w:numPr>
                              <w:shd w:val="clear" w:color="auto" w:fill="FFFFFF"/>
                              <w:spacing w:before="240" w:after="240" w:line="276" w:lineRule="auto"/>
                            </w:pPr>
                            <w:r w:rsidRPr="00B36002">
                              <w:rPr>
                                <w:rFonts w:ascii="Arial" w:hAnsi="Arial" w:cs="Arial"/>
                                <w:color w:val="0E0E0E"/>
                                <w:lang w:eastAsia="en-GB"/>
                              </w:rPr>
                              <w:t>Metabolic acidosis (base deficit of 10 mmol/litre or greater)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C7AEA5" id="_x0000_s1027" type="#_x0000_t202" style="position:absolute;margin-left:-1.95pt;margin-top:0;width:454.7pt;height:708.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">
                <v:textbox>
                  <w:txbxContent>
                    <w:p w14:paraId="13274362" w14:textId="77777777" w:rsidR="007B1083" w:rsidRPr="00B36002" w:rsidRDefault="007B1083" w:rsidP="007B1083">
                      <w:pPr>
                        <w:shd w:val="clear" w:color="auto" w:fill="FFFFFF"/>
                        <w:spacing w:before="240" w:after="240" w:line="276" w:lineRule="auto"/>
                        <w:outlineLvl w:val="4"/>
                        <w:rPr>
                          <w:rFonts w:ascii="Arial" w:hAnsi="Arial" w:cs="Arial"/>
                          <w:b/>
                          <w:bCs/>
                          <w:color w:val="0E0E0E"/>
                          <w:lang w:eastAsia="en-GB"/>
                        </w:rPr>
                      </w:pPr>
                      <w:r w:rsidRPr="00B36002">
                        <w:rPr>
                          <w:rFonts w:ascii="Arial" w:hAnsi="Arial" w:cs="Arial"/>
                          <w:b/>
                          <w:bCs/>
                          <w:color w:val="0E0E0E"/>
                          <w:lang w:eastAsia="en-GB"/>
                        </w:rPr>
                        <w:t>Box 2 Clinical indicators of possible early-onset neonatal infection (observations and events in the baby), including 'red flags'</w:t>
                      </w:r>
                    </w:p>
                    <w:p w14:paraId="6450C95C"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Red flag clinical indicators:</w:t>
                      </w:r>
                    </w:p>
                    <w:p w14:paraId="0A49C88F"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Apnoea (temporary stopping of breathing)</w:t>
                      </w:r>
                    </w:p>
                    <w:p w14:paraId="4B9FCC46"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Seizures</w:t>
                      </w:r>
                    </w:p>
                    <w:p w14:paraId="4C6C675B"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Need for cardiopulmonary resuscitation</w:t>
                      </w:r>
                    </w:p>
                    <w:p w14:paraId="75C5E44C"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Need for mechanical ventilation</w:t>
                      </w:r>
                    </w:p>
                    <w:p w14:paraId="43D43A6F" w14:textId="77777777" w:rsidR="007B1083" w:rsidRPr="00B36002" w:rsidRDefault="007B1083" w:rsidP="007B1083">
                      <w:pPr>
                        <w:numPr>
                          <w:ilvl w:val="0"/>
                          <w:numId w:val="14"/>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shock</w:t>
                      </w:r>
                    </w:p>
                    <w:p w14:paraId="3FD293DC" w14:textId="77777777" w:rsidR="007B1083" w:rsidRPr="00B36002" w:rsidRDefault="007B1083" w:rsidP="007B1083">
                      <w:p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Other clinical indicators:</w:t>
                      </w:r>
                    </w:p>
                    <w:p w14:paraId="0C7F291B"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Altered behaviour or responsiveness</w:t>
                      </w:r>
                    </w:p>
                    <w:p w14:paraId="05589D8B"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Altered muscle tone (for example, floppiness)</w:t>
                      </w:r>
                    </w:p>
                    <w:p w14:paraId="33A0A1D5"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Feeding difficulties (for example, feed refusal)</w:t>
                      </w:r>
                    </w:p>
                    <w:p w14:paraId="346D3508"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Feed intolerance, including vomiting, excessive gastric aspirates and abdominal distension</w:t>
                      </w:r>
                    </w:p>
                    <w:p w14:paraId="5C9846C7"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Abnormal heart rate (bradycardia or tachycardia)</w:t>
                      </w:r>
                    </w:p>
                    <w:p w14:paraId="58E01616"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respiratory distress (including grunting, recession, tachypnoea)</w:t>
                      </w:r>
                    </w:p>
                    <w:p w14:paraId="27BC2302"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Hypoxia (for example, central cyanosis or reduced oxygen saturation level)</w:t>
                      </w:r>
                    </w:p>
                    <w:p w14:paraId="7797D578"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Persistent pulmonary hypertension of newborns</w:t>
                      </w:r>
                    </w:p>
                    <w:p w14:paraId="16E56351"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Jaundice within 24 hours of birth</w:t>
                      </w:r>
                    </w:p>
                    <w:p w14:paraId="791FE4AD"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Signs of neonatal encephalopathy</w:t>
                      </w:r>
                    </w:p>
                    <w:p w14:paraId="5794C146"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Temperature abnormality (lower than 36°C or higher than 38°C) unexplained by environmental factors</w:t>
                      </w:r>
                    </w:p>
                    <w:p w14:paraId="00C78129" w14:textId="77777777" w:rsidR="007B1083" w:rsidRPr="00B36002" w:rsidRDefault="007B1083" w:rsidP="007B1083">
                      <w:pPr>
                        <w:numPr>
                          <w:ilvl w:val="0"/>
                          <w:numId w:val="15"/>
                        </w:numPr>
                        <w:shd w:val="clear" w:color="auto" w:fill="FFFFFF"/>
                        <w:spacing w:before="240" w:after="240" w:line="276" w:lineRule="auto"/>
                        <w:rPr>
                          <w:rFonts w:ascii="Arial" w:hAnsi="Arial" w:cs="Arial"/>
                          <w:color w:val="0E0E0E"/>
                          <w:lang w:eastAsia="en-GB"/>
                        </w:rPr>
                      </w:pPr>
                      <w:r w:rsidRPr="00B36002">
                        <w:rPr>
                          <w:rFonts w:ascii="Arial" w:hAnsi="Arial" w:cs="Arial"/>
                          <w:color w:val="0E0E0E"/>
                          <w:lang w:eastAsia="en-GB"/>
                        </w:rPr>
                        <w:t>Unexplained excessive bleeding, thrombocytopenia, or abnormal coagulation</w:t>
                      </w:r>
                    </w:p>
                    <w:p w14:paraId="00B2B680" w14:textId="77777777" w:rsidR="007B1083" w:rsidRPr="00B36002" w:rsidRDefault="007B1083" w:rsidP="007B1083">
                      <w:pPr>
                        <w:numPr>
                          <w:ilvl w:val="0"/>
                          <w:numId w:val="15"/>
                        </w:numPr>
                        <w:shd w:val="clear" w:color="auto" w:fill="FFFFFF"/>
                        <w:spacing w:before="240" w:after="240" w:line="276" w:lineRule="auto"/>
                      </w:pPr>
                      <w:r w:rsidRPr="00B36002">
                        <w:rPr>
                          <w:rFonts w:ascii="Arial" w:hAnsi="Arial" w:cs="Arial"/>
                          <w:color w:val="0E0E0E"/>
                          <w:lang w:eastAsia="en-GB"/>
                        </w:rPr>
                        <w:t>Altered glucose homeostasis (hypoglycaemia or hyperglycaemia)</w:t>
                      </w:r>
                    </w:p>
                    <w:p w14:paraId="630FED3E" w14:textId="77777777" w:rsidR="007B1083" w:rsidRDefault="007B1083" w:rsidP="007B1083">
                      <w:pPr>
                        <w:numPr>
                          <w:ilvl w:val="0"/>
                          <w:numId w:val="15"/>
                        </w:numPr>
                        <w:shd w:val="clear" w:color="auto" w:fill="FFFFFF"/>
                        <w:spacing w:before="240" w:after="240" w:line="276" w:lineRule="auto"/>
                      </w:pPr>
                      <w:r w:rsidRPr="00B36002">
                        <w:rPr>
                          <w:rFonts w:ascii="Arial" w:hAnsi="Arial" w:cs="Arial"/>
                          <w:color w:val="0E0E0E"/>
                          <w:lang w:eastAsia="en-GB"/>
                        </w:rPr>
                        <w:t>Metabolic acidosis (base deficit of 10 mmol/litre or greater)</w:t>
                      </w:r>
                    </w:p>
                  </w:txbxContent>
                </v:textbox>
                <w10:wrap type="square"/>
              </v:shape>
            </w:pict>
          </mc:Fallback>
        </mc:AlternateContent>
      </w:r>
    </w:p>
    <w:p w14:paraId="56807F30" w14:textId="57876982" w:rsidR="00B07600" w:rsidRPr="001D274B" w:rsidRDefault="00B07600" w:rsidP="00B07600">
      <w:pPr>
        <w:pStyle w:val="numbered-paragraph"/>
        <w:spacing w:before="240" w:beforeAutospacing="0" w:after="240" w:afterAutospacing="0" w:line="276" w:lineRule="auto"/>
        <w:rPr>
          <w:rFonts w:ascii="Arial" w:hAnsi="Arial" w:cs="Arial"/>
          <w:color w:val="0E0E0E"/>
        </w:rPr>
      </w:pPr>
      <w:r w:rsidRPr="001D274B">
        <w:rPr>
          <w:rStyle w:val="paragraph-number"/>
          <w:rFonts w:ascii="Arial" w:hAnsi="Arial" w:cs="Arial"/>
          <w:color w:val="0E0E0E"/>
        </w:rPr>
        <w:lastRenderedPageBreak/>
        <w:t xml:space="preserve">1.3.5 </w:t>
      </w:r>
      <w:r w:rsidRPr="001D274B">
        <w:rPr>
          <w:rFonts w:ascii="Arial" w:hAnsi="Arial" w:cs="Arial"/>
          <w:color w:val="0E0E0E"/>
        </w:rPr>
        <w:t>Use the following framework, based on the </w:t>
      </w:r>
      <w:hyperlink r:id="rId23" w:anchor="ID0ETMAC" w:tgtFrame="_top" w:history="1">
        <w:r w:rsidRPr="001D274B">
          <w:rPr>
            <w:rStyle w:val="Hyperlink"/>
            <w:rFonts w:ascii="Arial" w:hAnsi="Arial" w:cs="Arial"/>
            <w:color w:val="005EA5"/>
          </w:rPr>
          <w:t>risk factors in box 1</w:t>
        </w:r>
      </w:hyperlink>
      <w:r w:rsidRPr="001D274B">
        <w:rPr>
          <w:rFonts w:ascii="Arial" w:hAnsi="Arial" w:cs="Arial"/>
          <w:color w:val="0E0E0E"/>
        </w:rPr>
        <w:t> and the </w:t>
      </w:r>
      <w:hyperlink r:id="rId24" w:anchor="ID0ENNAC" w:tgtFrame="_top" w:history="1">
        <w:r w:rsidRPr="001D274B">
          <w:rPr>
            <w:rStyle w:val="Hyperlink"/>
            <w:rFonts w:ascii="Arial" w:hAnsi="Arial" w:cs="Arial"/>
            <w:color w:val="005EA5"/>
          </w:rPr>
          <w:t>clinical indicators in box 2</w:t>
        </w:r>
      </w:hyperlink>
      <w:r w:rsidRPr="001D274B">
        <w:rPr>
          <w:rFonts w:ascii="Arial" w:hAnsi="Arial" w:cs="Arial"/>
          <w:color w:val="0E0E0E"/>
        </w:rPr>
        <w:t>, to make antibiotic management decisions as directed:</w:t>
      </w:r>
    </w:p>
    <w:p w14:paraId="1A9C2B22" w14:textId="77777777" w:rsidR="00B07600" w:rsidRPr="001D274B" w:rsidRDefault="00B07600" w:rsidP="00B07600">
      <w:pPr>
        <w:pStyle w:val="NormalWeb"/>
        <w:numPr>
          <w:ilvl w:val="0"/>
          <w:numId w:val="10"/>
        </w:numPr>
        <w:spacing w:before="240" w:beforeAutospacing="0" w:after="240" w:afterAutospacing="0" w:line="276" w:lineRule="auto"/>
        <w:rPr>
          <w:rFonts w:ascii="Arial" w:hAnsi="Arial" w:cs="Arial"/>
          <w:color w:val="0E0E0E"/>
        </w:rPr>
      </w:pPr>
      <w:r w:rsidRPr="001D274B">
        <w:rPr>
          <w:rFonts w:ascii="Arial" w:hAnsi="Arial" w:cs="Arial"/>
          <w:color w:val="0E0E0E"/>
        </w:rPr>
        <w:t>In babies with any red flag, or with 2 or more 'non-</w:t>
      </w:r>
      <w:proofErr w:type="gramStart"/>
      <w:r w:rsidRPr="001D274B">
        <w:rPr>
          <w:rFonts w:ascii="Arial" w:hAnsi="Arial" w:cs="Arial"/>
          <w:color w:val="0E0E0E"/>
        </w:rPr>
        <w:t>red-flag</w:t>
      </w:r>
      <w:proofErr w:type="gramEnd"/>
      <w:r w:rsidRPr="001D274B">
        <w:rPr>
          <w:rFonts w:ascii="Arial" w:hAnsi="Arial" w:cs="Arial"/>
          <w:color w:val="0E0E0E"/>
        </w:rPr>
        <w:t>' risk factors or clinical indicators:</w:t>
      </w:r>
    </w:p>
    <w:p w14:paraId="742F70E5" w14:textId="77777777" w:rsidR="00B07600" w:rsidRPr="001D274B" w:rsidRDefault="00B07600" w:rsidP="00B07600">
      <w:pPr>
        <w:pStyle w:val="NormalWeb"/>
        <w:numPr>
          <w:ilvl w:val="1"/>
          <w:numId w:val="10"/>
        </w:numPr>
        <w:spacing w:before="240" w:beforeAutospacing="0" w:after="240" w:afterAutospacing="0" w:line="276" w:lineRule="auto"/>
        <w:rPr>
          <w:rFonts w:ascii="Arial" w:hAnsi="Arial" w:cs="Arial"/>
          <w:color w:val="0E0E0E"/>
        </w:rPr>
      </w:pPr>
      <w:r w:rsidRPr="001D274B">
        <w:rPr>
          <w:rFonts w:ascii="Arial" w:hAnsi="Arial" w:cs="Arial"/>
          <w:color w:val="0E0E0E"/>
        </w:rPr>
        <w:t>follow </w:t>
      </w:r>
      <w:hyperlink r:id="rId25" w:anchor="investigations-before-starting-antibiotics-in-babies-who-may-have-early-onset-infection" w:tgtFrame="_top" w:history="1">
        <w:r w:rsidRPr="001D274B">
          <w:rPr>
            <w:rStyle w:val="Hyperlink"/>
            <w:rFonts w:ascii="Arial" w:hAnsi="Arial" w:cs="Arial"/>
            <w:color w:val="005EA5"/>
          </w:rPr>
          <w:t>recommendations 1.4.1 to 1.4.8 on investigations before starting antibiotics</w:t>
        </w:r>
      </w:hyperlink>
      <w:r w:rsidRPr="001D274B">
        <w:rPr>
          <w:rFonts w:ascii="Arial" w:hAnsi="Arial" w:cs="Arial"/>
          <w:color w:val="0E0E0E"/>
        </w:rPr>
        <w:t>, </w:t>
      </w:r>
      <w:r w:rsidRPr="001D274B">
        <w:rPr>
          <w:rStyle w:val="Strong"/>
          <w:rFonts w:ascii="Arial" w:hAnsi="Arial" w:cs="Arial"/>
          <w:color w:val="0E0E0E"/>
        </w:rPr>
        <w:t>and</w:t>
      </w:r>
    </w:p>
    <w:p w14:paraId="5B0AEE36" w14:textId="77777777" w:rsidR="00B07600" w:rsidRPr="001D274B" w:rsidRDefault="00B07600" w:rsidP="00B07600">
      <w:pPr>
        <w:pStyle w:val="NormalWeb"/>
        <w:numPr>
          <w:ilvl w:val="1"/>
          <w:numId w:val="10"/>
        </w:numPr>
        <w:spacing w:before="240" w:beforeAutospacing="0" w:after="240" w:afterAutospacing="0" w:line="276" w:lineRule="auto"/>
        <w:rPr>
          <w:rFonts w:ascii="Arial" w:hAnsi="Arial" w:cs="Arial"/>
          <w:color w:val="0E0E0E"/>
        </w:rPr>
      </w:pPr>
      <w:r w:rsidRPr="001D274B">
        <w:rPr>
          <w:rFonts w:ascii="Arial" w:hAnsi="Arial" w:cs="Arial"/>
          <w:color w:val="0E0E0E"/>
        </w:rPr>
        <w:t>start </w:t>
      </w:r>
      <w:hyperlink r:id="rId26" w:anchor="antibiotics-for-suspected-early-onset-infection" w:tgtFrame="_top" w:history="1">
        <w:r w:rsidRPr="001D274B">
          <w:rPr>
            <w:rStyle w:val="Hyperlink"/>
            <w:rFonts w:ascii="Arial" w:hAnsi="Arial" w:cs="Arial"/>
            <w:color w:val="005EA5"/>
          </w:rPr>
          <w:t>antibiotic treatment according to recommendations 1.5.1 to 1.6.7</w:t>
        </w:r>
      </w:hyperlink>
      <w:r w:rsidRPr="001D274B">
        <w:rPr>
          <w:rFonts w:ascii="Arial" w:hAnsi="Arial" w:cs="Arial"/>
          <w:color w:val="0E0E0E"/>
        </w:rPr>
        <w:t>, </w:t>
      </w:r>
      <w:r w:rsidRPr="001D274B">
        <w:rPr>
          <w:rStyle w:val="Strong"/>
          <w:rFonts w:ascii="Arial" w:hAnsi="Arial" w:cs="Arial"/>
          <w:color w:val="0E0E0E"/>
        </w:rPr>
        <w:t>and</w:t>
      </w:r>
    </w:p>
    <w:p w14:paraId="4D61728C" w14:textId="77777777" w:rsidR="00B07600" w:rsidRPr="001D274B" w:rsidRDefault="00B07600" w:rsidP="00B07600">
      <w:pPr>
        <w:pStyle w:val="NormalWeb"/>
        <w:numPr>
          <w:ilvl w:val="1"/>
          <w:numId w:val="10"/>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do not wait for the test results before starting </w:t>
      </w:r>
      <w:proofErr w:type="gramStart"/>
      <w:r w:rsidRPr="001D274B">
        <w:rPr>
          <w:rFonts w:ascii="Arial" w:hAnsi="Arial" w:cs="Arial"/>
          <w:color w:val="0E0E0E"/>
        </w:rPr>
        <w:t>antibiotics</w:t>
      </w:r>
      <w:proofErr w:type="gramEnd"/>
    </w:p>
    <w:p w14:paraId="2E743209" w14:textId="77777777" w:rsidR="00B07600" w:rsidRPr="001D274B" w:rsidRDefault="00B07600" w:rsidP="00B07600">
      <w:pPr>
        <w:pStyle w:val="NormalWeb"/>
        <w:numPr>
          <w:ilvl w:val="0"/>
          <w:numId w:val="10"/>
        </w:numPr>
        <w:spacing w:before="240" w:beforeAutospacing="0" w:after="240" w:afterAutospacing="0" w:line="276" w:lineRule="auto"/>
        <w:rPr>
          <w:rFonts w:ascii="Arial" w:hAnsi="Arial" w:cs="Arial"/>
          <w:color w:val="0E0E0E"/>
        </w:rPr>
      </w:pPr>
      <w:r w:rsidRPr="001D274B">
        <w:rPr>
          <w:rFonts w:ascii="Arial" w:hAnsi="Arial" w:cs="Arial"/>
          <w:color w:val="0E0E0E"/>
        </w:rPr>
        <w:t>in babies without red flags and only 1 risk factor or 1 clinical indicator, use clinical judgement to decide:</w:t>
      </w:r>
    </w:p>
    <w:p w14:paraId="3AB0608E" w14:textId="77777777" w:rsidR="00B07600" w:rsidRPr="001D274B" w:rsidRDefault="00B07600" w:rsidP="00B07600">
      <w:pPr>
        <w:pStyle w:val="NormalWeb"/>
        <w:numPr>
          <w:ilvl w:val="1"/>
          <w:numId w:val="10"/>
        </w:numPr>
        <w:spacing w:before="240" w:beforeAutospacing="0" w:after="240" w:afterAutospacing="0" w:line="276" w:lineRule="auto"/>
        <w:rPr>
          <w:rFonts w:ascii="Arial" w:hAnsi="Arial" w:cs="Arial"/>
          <w:color w:val="0E0E0E"/>
        </w:rPr>
      </w:pPr>
      <w:r w:rsidRPr="001D274B">
        <w:rPr>
          <w:rFonts w:ascii="Arial" w:hAnsi="Arial" w:cs="Arial"/>
          <w:color w:val="0E0E0E"/>
        </w:rPr>
        <w:t>whether it is safe to withhold antibiotics, </w:t>
      </w:r>
      <w:r w:rsidRPr="001D274B">
        <w:rPr>
          <w:rStyle w:val="Strong"/>
          <w:rFonts w:ascii="Arial" w:hAnsi="Arial" w:cs="Arial"/>
          <w:color w:val="0E0E0E"/>
        </w:rPr>
        <w:t>and</w:t>
      </w:r>
    </w:p>
    <w:p w14:paraId="1B7506E6" w14:textId="77777777" w:rsidR="00B07600" w:rsidRPr="001D274B" w:rsidRDefault="00B07600" w:rsidP="00B07600">
      <w:pPr>
        <w:pStyle w:val="NormalWeb"/>
        <w:numPr>
          <w:ilvl w:val="1"/>
          <w:numId w:val="10"/>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whether the baby's vital signs and clinical condition need to be monitored. If monitoring is needed, continue for at least 12 hours using a newborn early warning </w:t>
      </w:r>
      <w:proofErr w:type="gramStart"/>
      <w:r w:rsidRPr="001D274B">
        <w:rPr>
          <w:rFonts w:ascii="Arial" w:hAnsi="Arial" w:cs="Arial"/>
          <w:color w:val="0E0E0E"/>
        </w:rPr>
        <w:t>system</w:t>
      </w:r>
      <w:proofErr w:type="gramEnd"/>
    </w:p>
    <w:p w14:paraId="73965AD3" w14:textId="77777777" w:rsidR="00B07600" w:rsidRPr="00E64636" w:rsidRDefault="00B07600" w:rsidP="00B07600">
      <w:pPr>
        <w:pStyle w:val="NormalWeb"/>
        <w:numPr>
          <w:ilvl w:val="0"/>
          <w:numId w:val="10"/>
        </w:numPr>
        <w:spacing w:before="240" w:beforeAutospacing="0" w:after="240" w:afterAutospacing="0" w:line="276" w:lineRule="auto"/>
        <w:rPr>
          <w:rStyle w:val="Strong"/>
          <w:rFonts w:ascii="Arial" w:hAnsi="Arial" w:cs="Arial"/>
          <w:b w:val="0"/>
          <w:bCs w:val="0"/>
          <w:color w:val="0E0E0E"/>
        </w:rPr>
      </w:pPr>
      <w:r w:rsidRPr="001D274B">
        <w:rPr>
          <w:rFonts w:ascii="Arial" w:hAnsi="Arial" w:cs="Arial"/>
          <w:color w:val="0E0E0E"/>
        </w:rPr>
        <w:t>for babies without risk factors or clinical indicators of possible infection, continue routine postnatal care as covered in the </w:t>
      </w:r>
      <w:hyperlink r:id="rId27" w:tgtFrame="_top" w:history="1">
        <w:r w:rsidRPr="001D274B">
          <w:rPr>
            <w:rStyle w:val="Hyperlink"/>
            <w:rFonts w:ascii="Arial" w:hAnsi="Arial" w:cs="Arial"/>
            <w:color w:val="005EA5"/>
          </w:rPr>
          <w:t>NICE guideline on postnatal care</w:t>
        </w:r>
      </w:hyperlink>
      <w:r w:rsidRPr="001D274B">
        <w:rPr>
          <w:rFonts w:ascii="Arial" w:hAnsi="Arial" w:cs="Arial"/>
          <w:color w:val="0E0E0E"/>
        </w:rPr>
        <w:t>. </w:t>
      </w:r>
      <w:r w:rsidRPr="001D274B">
        <w:rPr>
          <w:rStyle w:val="Strong"/>
          <w:rFonts w:ascii="Arial" w:hAnsi="Arial" w:cs="Arial"/>
          <w:color w:val="0E0E0E"/>
        </w:rPr>
        <w:t>[2021]</w:t>
      </w:r>
    </w:p>
    <w:p w14:paraId="36A74E69" w14:textId="77777777" w:rsidR="00C24C3C" w:rsidRPr="00184BCB" w:rsidRDefault="00C24C3C" w:rsidP="00C24C3C">
      <w:pPr>
        <w:pStyle w:val="Heading4"/>
      </w:pPr>
      <w:r w:rsidRPr="00184BCB">
        <w:t>Existing quality statements</w:t>
      </w:r>
    </w:p>
    <w:p w14:paraId="4B77E3E4" w14:textId="77777777" w:rsidR="00C24C3C" w:rsidRPr="00184BCB" w:rsidRDefault="00CE07D6" w:rsidP="00C24C3C">
      <w:pPr>
        <w:pStyle w:val="Paragraph"/>
      </w:pPr>
      <w:hyperlink r:id="rId28" w:history="1">
        <w:r w:rsidR="00C24C3C" w:rsidRPr="00184BCB">
          <w:rPr>
            <w:rStyle w:val="Hyperlink"/>
          </w:rPr>
          <w:t>NICE’s quality standard on neonatal infection</w:t>
        </w:r>
      </w:hyperlink>
      <w:r w:rsidR="00C24C3C" w:rsidRPr="00184BCB">
        <w:t xml:space="preserve"> (QS75):</w:t>
      </w:r>
    </w:p>
    <w:p w14:paraId="1F1041DD" w14:textId="0773FF0D" w:rsidR="0053620C" w:rsidRPr="00C24C3C" w:rsidRDefault="00C24C3C" w:rsidP="0053620C">
      <w:pPr>
        <w:pStyle w:val="Paragraph"/>
        <w:rPr>
          <w:highlight w:val="cyan"/>
        </w:rPr>
      </w:pPr>
      <w:r w:rsidRPr="00184BCB">
        <w:t xml:space="preserve">Statement </w:t>
      </w:r>
      <w:r w:rsidR="00184BCB" w:rsidRPr="00184BCB">
        <w:t>2</w:t>
      </w:r>
      <w:r w:rsidRPr="00184BCB">
        <w:t xml:space="preserve">: </w:t>
      </w:r>
      <w:r w:rsidR="00184BCB" w:rsidRPr="00184BCB">
        <w:t>Pregnant women and newborn babies receive a comprehensive clinical assessment for the risks or indicators of early-onset neonatal infection.</w:t>
      </w:r>
    </w:p>
    <w:p w14:paraId="4DBB8850" w14:textId="77777777" w:rsidR="0053620C" w:rsidRPr="00B0030E" w:rsidRDefault="0053620C" w:rsidP="0053620C">
      <w:pPr>
        <w:pStyle w:val="Heading4"/>
      </w:pPr>
      <w:r w:rsidRPr="00B0030E">
        <w:t>Current UK practice</w:t>
      </w:r>
    </w:p>
    <w:p w14:paraId="150C87B3" w14:textId="7B76589E" w:rsidR="0053620C" w:rsidRP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r w:rsidR="0053620C" w:rsidRPr="00A813F7">
        <w:rPr>
          <w:highlight w:val="cyan"/>
        </w:rPr>
        <w:t xml:space="preserve"> </w:t>
      </w:r>
    </w:p>
    <w:p w14:paraId="1CBE928E" w14:textId="6C1C1C14" w:rsidR="0053620C" w:rsidRDefault="0053620C" w:rsidP="0053620C">
      <w:pPr>
        <w:pStyle w:val="Heading3"/>
        <w:rPr>
          <w:highlight w:val="cyan"/>
          <w:lang w:val="en-US"/>
        </w:rPr>
      </w:pPr>
      <w:r w:rsidRPr="0053620C">
        <w:rPr>
          <w:lang w:val="en-US"/>
        </w:rPr>
        <w:t xml:space="preserve">Clinical assessment – </w:t>
      </w:r>
      <w:r>
        <w:rPr>
          <w:lang w:val="en-US"/>
        </w:rPr>
        <w:t>late</w:t>
      </w:r>
      <w:r w:rsidR="00C24C3C">
        <w:rPr>
          <w:lang w:val="en-US"/>
        </w:rPr>
        <w:t>-</w:t>
      </w:r>
      <w:r w:rsidRPr="0053620C">
        <w:rPr>
          <w:lang w:val="en-US"/>
        </w:rPr>
        <w:t>onset</w:t>
      </w:r>
      <w:r>
        <w:rPr>
          <w:highlight w:val="cyan"/>
          <w:lang w:val="en-US"/>
        </w:rPr>
        <w:t xml:space="preserve"> </w:t>
      </w:r>
    </w:p>
    <w:p w14:paraId="00BC3C3C" w14:textId="6D9DF395" w:rsidR="00B07600" w:rsidRPr="00B07600" w:rsidRDefault="00223B7D" w:rsidP="0053620C">
      <w:pPr>
        <w:pStyle w:val="Paragraphnonumbers"/>
        <w:rPr>
          <w:rFonts w:cs="Arial"/>
        </w:rPr>
      </w:pPr>
      <w:r>
        <w:rPr>
          <w:rFonts w:cs="Arial"/>
        </w:rPr>
        <w:t>A stakeholder highlighted the need for d</w:t>
      </w:r>
      <w:r w:rsidR="00B07600" w:rsidRPr="00B07600">
        <w:rPr>
          <w:rFonts w:cs="Arial"/>
        </w:rPr>
        <w:t>etailed consideration of whether a baby is at increased risk from infection</w:t>
      </w:r>
      <w:r>
        <w:rPr>
          <w:rFonts w:cs="Arial"/>
        </w:rPr>
        <w:t xml:space="preserve">. Stakeholders noted that </w:t>
      </w:r>
      <w:r w:rsidR="00B07600" w:rsidRPr="00B07600">
        <w:rPr>
          <w:rFonts w:cs="Arial"/>
        </w:rPr>
        <w:t xml:space="preserve">prompt clinical assessment of any baby who develops signs of possible </w:t>
      </w:r>
      <w:r>
        <w:rPr>
          <w:rFonts w:cs="Arial"/>
        </w:rPr>
        <w:t xml:space="preserve">late-onset </w:t>
      </w:r>
      <w:r w:rsidR="00B07600" w:rsidRPr="00B07600">
        <w:rPr>
          <w:rFonts w:cs="Arial"/>
        </w:rPr>
        <w:t>infection would</w:t>
      </w:r>
      <w:r w:rsidR="00040525">
        <w:rPr>
          <w:rFonts w:cs="Arial"/>
        </w:rPr>
        <w:t xml:space="preserve"> help identify</w:t>
      </w:r>
      <w:r w:rsidR="00B07600" w:rsidRPr="00B07600">
        <w:rPr>
          <w:rFonts w:cs="Arial"/>
        </w:rPr>
        <w:t xml:space="preserve"> babies who need antibiotic treatment or closer observation.</w:t>
      </w:r>
    </w:p>
    <w:p w14:paraId="289BEE25" w14:textId="0C70F4B9" w:rsidR="00520FC2" w:rsidRDefault="00E11859" w:rsidP="0053620C">
      <w:pPr>
        <w:pStyle w:val="Paragraphnonumbers"/>
        <w:rPr>
          <w:rFonts w:cs="Arial"/>
        </w:rPr>
      </w:pPr>
      <w:r>
        <w:rPr>
          <w:rFonts w:cs="Arial"/>
        </w:rPr>
        <w:t xml:space="preserve">A stakeholder noted that </w:t>
      </w:r>
      <w:r w:rsidR="00520FC2" w:rsidRPr="00520FC2">
        <w:rPr>
          <w:rFonts w:cs="Arial"/>
        </w:rPr>
        <w:t>inconsistent use of NEWS charts may have contributed to poor outcomes for babies.</w:t>
      </w:r>
    </w:p>
    <w:p w14:paraId="797F5605" w14:textId="08DA109A" w:rsidR="00B24874" w:rsidRPr="00B24874" w:rsidRDefault="00B24874" w:rsidP="0053620C">
      <w:pPr>
        <w:pStyle w:val="Paragraphnonumbers"/>
      </w:pPr>
      <w:r w:rsidRPr="00B24874">
        <w:rPr>
          <w:lang w:val="en-US"/>
        </w:rPr>
        <w:lastRenderedPageBreak/>
        <w:t>A stakeholder noted that under</w:t>
      </w:r>
      <w:r>
        <w:rPr>
          <w:lang w:val="en-US"/>
        </w:rPr>
        <w:t>-</w:t>
      </w:r>
      <w:r w:rsidRPr="00B24874">
        <w:rPr>
          <w:lang w:val="en-US"/>
        </w:rPr>
        <w:t xml:space="preserve">detection </w:t>
      </w:r>
      <w:r>
        <w:rPr>
          <w:lang w:val="en-US"/>
        </w:rPr>
        <w:t xml:space="preserve">of early- and late-onset neonatal infection </w:t>
      </w:r>
      <w:r w:rsidRPr="00B24874">
        <w:rPr>
          <w:lang w:val="en-US"/>
        </w:rPr>
        <w:t>when assessing skin-</w:t>
      </w:r>
      <w:proofErr w:type="spellStart"/>
      <w:r w:rsidRPr="00B24874">
        <w:rPr>
          <w:lang w:val="en-US"/>
        </w:rPr>
        <w:t>colour</w:t>
      </w:r>
      <w:proofErr w:type="spellEnd"/>
      <w:r w:rsidRPr="00B24874">
        <w:rPr>
          <w:lang w:val="en-US"/>
        </w:rPr>
        <w:t xml:space="preserve"> has not been highlighted in the equality impact assessment for this quality standard update.</w:t>
      </w:r>
      <w:r>
        <w:rPr>
          <w:lang w:val="en-US"/>
        </w:rPr>
        <w:t xml:space="preserve"> </w:t>
      </w:r>
    </w:p>
    <w:p w14:paraId="34F9D2A1" w14:textId="77777777" w:rsidR="0053620C" w:rsidRPr="003A57C1" w:rsidRDefault="0053620C" w:rsidP="0053620C">
      <w:pPr>
        <w:pStyle w:val="Heading4"/>
      </w:pPr>
      <w:r>
        <w:t>S</w:t>
      </w:r>
      <w:r w:rsidRPr="00CD3D03">
        <w:t>elected recommendations</w:t>
      </w:r>
    </w:p>
    <w:p w14:paraId="04DCC5B3" w14:textId="77777777" w:rsidR="00B07600" w:rsidRPr="0019711F" w:rsidRDefault="00B07600" w:rsidP="00B07600">
      <w:pPr>
        <w:pStyle w:val="Paragraph"/>
      </w:pPr>
      <w:r w:rsidRPr="0019711F">
        <w:t>NICE’s guideline on neonatal infection (NG195):</w:t>
      </w:r>
    </w:p>
    <w:p w14:paraId="1D3FE08D" w14:textId="77777777" w:rsidR="00B07600" w:rsidRPr="00B36002" w:rsidRDefault="00B07600" w:rsidP="00B07600">
      <w:pPr>
        <w:pStyle w:val="numbered-paragraph"/>
        <w:spacing w:before="240" w:beforeAutospacing="0" w:after="240" w:afterAutospacing="0" w:line="276" w:lineRule="auto"/>
        <w:rPr>
          <w:rFonts w:ascii="Arial" w:hAnsi="Arial" w:cs="Arial"/>
          <w:color w:val="0E0E0E"/>
        </w:rPr>
      </w:pPr>
      <w:r w:rsidRPr="00B36002">
        <w:rPr>
          <w:rFonts w:ascii="Arial" w:hAnsi="Arial" w:cs="Arial"/>
          <w:color w:val="0E0E0E"/>
        </w:rPr>
        <w:t>1.8.1 When assessing or reviewing a baby:</w:t>
      </w:r>
    </w:p>
    <w:p w14:paraId="36963E37" w14:textId="77777777" w:rsidR="00B07600" w:rsidRPr="00B36002" w:rsidRDefault="00B07600" w:rsidP="00B07600">
      <w:pPr>
        <w:pStyle w:val="NormalWeb"/>
        <w:numPr>
          <w:ilvl w:val="0"/>
          <w:numId w:val="16"/>
        </w:numPr>
        <w:spacing w:before="240" w:beforeAutospacing="0" w:after="240" w:afterAutospacing="0" w:line="276" w:lineRule="auto"/>
        <w:rPr>
          <w:rFonts w:ascii="Arial" w:hAnsi="Arial" w:cs="Arial"/>
          <w:color w:val="0E0E0E"/>
        </w:rPr>
      </w:pPr>
      <w:r w:rsidRPr="00B36002">
        <w:rPr>
          <w:rFonts w:ascii="Arial" w:hAnsi="Arial" w:cs="Arial"/>
          <w:color w:val="0E0E0E"/>
        </w:rPr>
        <w:t>Check for, the possible clinical indicators of late-onset neonatal infection shown in table 2.</w:t>
      </w:r>
    </w:p>
    <w:p w14:paraId="3CDD9846" w14:textId="77777777" w:rsidR="00B07600" w:rsidRPr="00B36002" w:rsidRDefault="00B07600" w:rsidP="00B07600">
      <w:pPr>
        <w:pStyle w:val="NormalWeb"/>
        <w:numPr>
          <w:ilvl w:val="0"/>
          <w:numId w:val="16"/>
        </w:numPr>
        <w:spacing w:before="240" w:beforeAutospacing="0" w:after="240" w:afterAutospacing="0" w:line="276" w:lineRule="auto"/>
        <w:rPr>
          <w:rFonts w:ascii="Arial" w:hAnsi="Arial" w:cs="Arial"/>
          <w:color w:val="0E0E0E"/>
        </w:rPr>
      </w:pPr>
      <w:r w:rsidRPr="00B36002">
        <w:rPr>
          <w:rFonts w:ascii="Arial" w:hAnsi="Arial" w:cs="Arial"/>
          <w:color w:val="0E0E0E"/>
        </w:rPr>
        <w:t>take into account that prematurity, mechanical ventilation, history of surgery and presence of a central catheter are associated with greater risk of </w:t>
      </w:r>
      <w:hyperlink r:id="rId29" w:anchor="late-onset-neonatal-infection" w:tgtFrame="_top" w:history="1">
        <w:r w:rsidRPr="00B36002">
          <w:rPr>
            <w:rStyle w:val="Hyperlink"/>
            <w:rFonts w:ascii="Arial" w:hAnsi="Arial" w:cs="Arial"/>
            <w:color w:val="005EA5"/>
          </w:rPr>
          <w:t>late-onset neonatal infection</w:t>
        </w:r>
      </w:hyperlink>
      <w:r w:rsidRPr="00B36002">
        <w:rPr>
          <w:rFonts w:ascii="Arial" w:hAnsi="Arial" w:cs="Arial"/>
          <w:color w:val="0E0E0E"/>
        </w:rPr>
        <w:t>.</w:t>
      </w:r>
    </w:p>
    <w:p w14:paraId="1C279C89" w14:textId="77777777" w:rsidR="00B07600" w:rsidRPr="00B36002" w:rsidRDefault="00B07600" w:rsidP="00B07600">
      <w:pPr>
        <w:pStyle w:val="NormalWeb"/>
        <w:numPr>
          <w:ilvl w:val="0"/>
          <w:numId w:val="16"/>
        </w:numPr>
        <w:spacing w:before="240" w:beforeAutospacing="0" w:after="240" w:afterAutospacing="0" w:line="276" w:lineRule="auto"/>
        <w:rPr>
          <w:rFonts w:ascii="Arial" w:hAnsi="Arial" w:cs="Arial"/>
          <w:color w:val="0E0E0E"/>
        </w:rPr>
      </w:pPr>
      <w:r w:rsidRPr="00B36002">
        <w:rPr>
          <w:rFonts w:ascii="Arial" w:hAnsi="Arial" w:cs="Arial"/>
          <w:color w:val="0E0E0E"/>
        </w:rPr>
        <w:t>Think about infection in the other babies when one baby from a multiple birth has infection. </w:t>
      </w:r>
      <w:r w:rsidRPr="00B36002">
        <w:rPr>
          <w:rStyle w:val="Strong"/>
          <w:rFonts w:ascii="Arial" w:hAnsi="Arial" w:cs="Arial"/>
          <w:color w:val="0E0E0E"/>
        </w:rPr>
        <w:t>[2021]</w:t>
      </w:r>
    </w:p>
    <w:p w14:paraId="36ACE4D9" w14:textId="77777777" w:rsidR="00B07600" w:rsidRPr="00B36002" w:rsidRDefault="00B07600" w:rsidP="00B07600">
      <w:pPr>
        <w:spacing w:before="240" w:after="240" w:line="276" w:lineRule="auto"/>
        <w:rPr>
          <w:rFonts w:ascii="Arial" w:hAnsi="Arial" w:cs="Arial"/>
        </w:rPr>
      </w:pPr>
      <w:r w:rsidRPr="00B36002">
        <w:rPr>
          <w:rStyle w:val="paragraph-number"/>
          <w:rFonts w:ascii="Arial" w:hAnsi="Arial" w:cs="Arial"/>
          <w:color w:val="0E0E0E"/>
        </w:rPr>
        <w:t xml:space="preserve">1.8.3 </w:t>
      </w:r>
      <w:r w:rsidRPr="00B36002">
        <w:rPr>
          <w:rFonts w:ascii="Arial" w:hAnsi="Arial" w:cs="Arial"/>
          <w:color w:val="0E0E0E"/>
        </w:rPr>
        <w:t>Refer to the </w:t>
      </w:r>
      <w:hyperlink r:id="rId30" w:tgtFrame="_top" w:history="1">
        <w:r w:rsidRPr="00B36002">
          <w:rPr>
            <w:rStyle w:val="Hyperlink"/>
            <w:rFonts w:ascii="Arial" w:hAnsi="Arial" w:cs="Arial"/>
            <w:color w:val="005EA5"/>
          </w:rPr>
          <w:t>NICE guidelines on fever in under 5s</w:t>
        </w:r>
      </w:hyperlink>
      <w:r w:rsidRPr="00B36002">
        <w:rPr>
          <w:rFonts w:ascii="Arial" w:hAnsi="Arial" w:cs="Arial"/>
          <w:color w:val="0E0E0E"/>
        </w:rPr>
        <w:t> and </w:t>
      </w:r>
      <w:hyperlink r:id="rId31" w:tgtFrame="_top" w:history="1">
        <w:r w:rsidRPr="00B36002">
          <w:rPr>
            <w:rStyle w:val="Hyperlink"/>
            <w:rFonts w:ascii="Arial" w:hAnsi="Arial" w:cs="Arial"/>
            <w:color w:val="005EA5"/>
          </w:rPr>
          <w:t>sepsis</w:t>
        </w:r>
      </w:hyperlink>
      <w:r w:rsidRPr="00B36002">
        <w:rPr>
          <w:rFonts w:ascii="Arial" w:hAnsi="Arial" w:cs="Arial"/>
          <w:color w:val="0E0E0E"/>
        </w:rPr>
        <w:t> when assessing babies for late-onset neonatal infection who have been admitted to the hospital from home. </w:t>
      </w:r>
      <w:r w:rsidRPr="00B36002">
        <w:rPr>
          <w:rStyle w:val="Strong"/>
          <w:rFonts w:ascii="Arial" w:hAnsi="Arial" w:cs="Arial"/>
          <w:color w:val="0E0E0E"/>
        </w:rPr>
        <w:t>[2021]</w:t>
      </w:r>
      <w:r w:rsidRPr="00B36002">
        <w:rPr>
          <w:rFonts w:ascii="Arial" w:hAnsi="Arial" w:cs="Arial"/>
          <w:b/>
          <w:bCs/>
          <w:color w:val="0E0E0E"/>
        </w:rPr>
        <w:br/>
      </w:r>
      <w:r w:rsidRPr="00B36002">
        <w:rPr>
          <w:rFonts w:ascii="Arial" w:hAnsi="Arial" w:cs="Arial"/>
          <w:b/>
          <w:bCs/>
          <w:color w:val="0E0E0E"/>
          <w:shd w:val="clear" w:color="auto" w:fill="F7F4F1"/>
        </w:rPr>
        <w:br/>
      </w:r>
      <w:r w:rsidRPr="00B36002">
        <w:rPr>
          <w:rFonts w:ascii="Arial" w:hAnsi="Arial" w:cs="Arial"/>
          <w:color w:val="0E0E0E"/>
          <w:lang w:eastAsia="en-GB"/>
        </w:rPr>
        <w:t>Be aware that some pulse oximeters can underestimate or overestimate oxygen saturation levels, especially if the saturation level is borderline. Overestimation has been reported in people with dark skin. See also the</w:t>
      </w:r>
      <w:r w:rsidRPr="00B36002">
        <w:rPr>
          <w:rFonts w:ascii="Arial" w:hAnsi="Arial" w:cs="Arial"/>
          <w:color w:val="0E0E0E"/>
        </w:rPr>
        <w:t> </w:t>
      </w:r>
      <w:hyperlink r:id="rId32" w:tgtFrame="_top" w:history="1">
        <w:r w:rsidRPr="00B36002">
          <w:rPr>
            <w:rStyle w:val="Hyperlink"/>
            <w:rFonts w:ascii="Arial" w:hAnsi="Arial" w:cs="Arial"/>
            <w:color w:val="005EA5"/>
          </w:rPr>
          <w:t>NHS England Patient Safety Alert on the risk of harm from inappropriate placement of pulse oximeter probes</w:t>
        </w:r>
      </w:hyperlink>
      <w:r w:rsidRPr="00B36002">
        <w:rPr>
          <w:rFonts w:ascii="Arial" w:hAnsi="Arial" w:cs="Arial"/>
          <w:color w:val="0E0E0E"/>
        </w:rPr>
        <w:t>.</w:t>
      </w:r>
    </w:p>
    <w:p w14:paraId="21D431B3" w14:textId="77777777" w:rsidR="00B07600" w:rsidRPr="00B36002" w:rsidRDefault="00B07600" w:rsidP="00B07600">
      <w:pPr>
        <w:spacing w:before="240" w:after="240" w:line="276" w:lineRule="auto"/>
        <w:rPr>
          <w:rFonts w:ascii="Arial" w:hAnsi="Arial" w:cs="Arial"/>
        </w:rPr>
      </w:pPr>
      <w:r w:rsidRPr="00B36002">
        <w:rPr>
          <w:rFonts w:ascii="Arial" w:hAnsi="Arial" w:cs="Arial"/>
          <w:b/>
          <w:bCs/>
          <w:lang w:eastAsia="en-GB"/>
        </w:rPr>
        <w:t>Table 2 Clinical indicators of possible late-onset neonatal infection (observations and events in the baby)</w:t>
      </w:r>
    </w:p>
    <w:tbl>
      <w:tblPr>
        <w:tblW w:w="8784" w:type="dxa"/>
        <w:tblInd w:w="-3"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1838"/>
        <w:gridCol w:w="6946"/>
      </w:tblGrid>
      <w:tr w:rsidR="00B07600" w:rsidRPr="00B36002" w14:paraId="6FCC8652" w14:textId="77777777" w:rsidTr="003A59CE">
        <w:trPr>
          <w:tblHeader/>
        </w:trPr>
        <w:tc>
          <w:tcPr>
            <w:tcW w:w="1838" w:type="dxa"/>
            <w:tcBorders>
              <w:top w:val="single" w:sz="4" w:space="0" w:color="auto"/>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vAlign w:val="bottom"/>
            <w:hideMark/>
          </w:tcPr>
          <w:p w14:paraId="648363D6" w14:textId="77777777" w:rsidR="00B07600" w:rsidRPr="00B36002" w:rsidRDefault="00B07600" w:rsidP="003A59CE">
            <w:pPr>
              <w:rPr>
                <w:rFonts w:ascii="Arial" w:hAnsi="Arial" w:cs="Arial"/>
                <w:b/>
                <w:bCs/>
                <w:lang w:eastAsia="en-GB"/>
              </w:rPr>
            </w:pPr>
            <w:r w:rsidRPr="00B36002">
              <w:rPr>
                <w:rFonts w:ascii="Arial" w:hAnsi="Arial" w:cs="Arial"/>
                <w:b/>
                <w:bCs/>
                <w:lang w:eastAsia="en-GB"/>
              </w:rPr>
              <w:t>Category</w:t>
            </w:r>
          </w:p>
        </w:tc>
        <w:tc>
          <w:tcPr>
            <w:tcW w:w="6946" w:type="dxa"/>
            <w:tcBorders>
              <w:top w:val="single" w:sz="4" w:space="0" w:color="auto"/>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vAlign w:val="bottom"/>
            <w:hideMark/>
          </w:tcPr>
          <w:p w14:paraId="1F99F158" w14:textId="77777777" w:rsidR="00B07600" w:rsidRPr="00B36002" w:rsidRDefault="00B07600" w:rsidP="003A59CE">
            <w:pPr>
              <w:rPr>
                <w:rFonts w:ascii="Arial" w:hAnsi="Arial" w:cs="Arial"/>
                <w:b/>
                <w:bCs/>
                <w:lang w:eastAsia="en-GB"/>
              </w:rPr>
            </w:pPr>
            <w:r w:rsidRPr="00B36002">
              <w:rPr>
                <w:rFonts w:ascii="Arial" w:hAnsi="Arial" w:cs="Arial"/>
                <w:b/>
                <w:bCs/>
                <w:lang w:eastAsia="en-GB"/>
              </w:rPr>
              <w:t>Indicators</w:t>
            </w:r>
          </w:p>
        </w:tc>
      </w:tr>
      <w:tr w:rsidR="00B07600" w:rsidRPr="00B36002" w14:paraId="42DA5300" w14:textId="77777777" w:rsidTr="003A59CE">
        <w:tc>
          <w:tcPr>
            <w:tcW w:w="1838"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1449F153"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Behaviour</w:t>
            </w:r>
          </w:p>
        </w:tc>
        <w:tc>
          <w:tcPr>
            <w:tcW w:w="6946"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73BBC89A"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Parent or care-giver concern for change in behaviour</w:t>
            </w:r>
          </w:p>
          <w:p w14:paraId="060BB8C8"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 xml:space="preserve">Appears ill to a healthcare </w:t>
            </w:r>
            <w:proofErr w:type="gramStart"/>
            <w:r w:rsidRPr="00B36002">
              <w:rPr>
                <w:rFonts w:ascii="Arial" w:hAnsi="Arial" w:cs="Arial"/>
                <w:sz w:val="22"/>
                <w:szCs w:val="22"/>
                <w:lang w:eastAsia="en-GB"/>
              </w:rPr>
              <w:t>professional</w:t>
            </w:r>
            <w:proofErr w:type="gramEnd"/>
          </w:p>
          <w:p w14:paraId="0ABC7573"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 xml:space="preserve">Does not wake, or if roused does not stay </w:t>
            </w:r>
            <w:proofErr w:type="gramStart"/>
            <w:r w:rsidRPr="00B36002">
              <w:rPr>
                <w:rFonts w:ascii="Arial" w:hAnsi="Arial" w:cs="Arial"/>
                <w:sz w:val="22"/>
                <w:szCs w:val="22"/>
                <w:lang w:eastAsia="en-GB"/>
              </w:rPr>
              <w:t>awake</w:t>
            </w:r>
            <w:proofErr w:type="gramEnd"/>
          </w:p>
          <w:p w14:paraId="7AF2775E"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Weak high-pitched or continuous cry</w:t>
            </w:r>
          </w:p>
        </w:tc>
      </w:tr>
      <w:tr w:rsidR="00B07600" w:rsidRPr="00B36002" w14:paraId="5B754A3A" w14:textId="77777777" w:rsidTr="003A59CE">
        <w:tc>
          <w:tcPr>
            <w:tcW w:w="1838"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4CAEF899"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Respiratory</w:t>
            </w:r>
          </w:p>
        </w:tc>
        <w:tc>
          <w:tcPr>
            <w:tcW w:w="6946"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6F83D800"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 xml:space="preserve">Raised respiratory rate: 60 breaths per minute or </w:t>
            </w:r>
            <w:proofErr w:type="gramStart"/>
            <w:r w:rsidRPr="00B36002">
              <w:rPr>
                <w:rFonts w:ascii="Arial" w:hAnsi="Arial" w:cs="Arial"/>
                <w:sz w:val="22"/>
                <w:szCs w:val="22"/>
                <w:lang w:eastAsia="en-GB"/>
              </w:rPr>
              <w:t>more</w:t>
            </w:r>
            <w:proofErr w:type="gramEnd"/>
          </w:p>
          <w:p w14:paraId="300270B6"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Grunting</w:t>
            </w:r>
          </w:p>
          <w:p w14:paraId="68AAC191"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Apnoea</w:t>
            </w:r>
          </w:p>
          <w:p w14:paraId="79D0D481"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Oxygen saturation of less than 90% in air or increased oxygen requirement over baseline</w:t>
            </w:r>
          </w:p>
        </w:tc>
      </w:tr>
      <w:tr w:rsidR="00B07600" w:rsidRPr="00B36002" w14:paraId="277D99B8" w14:textId="77777777" w:rsidTr="003A59CE">
        <w:tc>
          <w:tcPr>
            <w:tcW w:w="1838"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3DAD8C88"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Circulation and hydration</w:t>
            </w:r>
          </w:p>
        </w:tc>
        <w:tc>
          <w:tcPr>
            <w:tcW w:w="6946"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45F501BE"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Persistent tachycardia: heart rate 160 beats per minute or more</w:t>
            </w:r>
          </w:p>
          <w:p w14:paraId="6350A2AC"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Persistent bradycardia: heart rate less than 100 beats per minute</w:t>
            </w:r>
          </w:p>
        </w:tc>
      </w:tr>
      <w:tr w:rsidR="00B07600" w:rsidRPr="00B36002" w14:paraId="4924A9A5" w14:textId="77777777" w:rsidTr="003A59CE">
        <w:tc>
          <w:tcPr>
            <w:tcW w:w="1838"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187EFDA4"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lastRenderedPageBreak/>
              <w:t>Skin</w:t>
            </w:r>
          </w:p>
        </w:tc>
        <w:tc>
          <w:tcPr>
            <w:tcW w:w="6946"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5AD52F3A"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Mottled or ashen appearance</w:t>
            </w:r>
          </w:p>
          <w:p w14:paraId="3F81BC2E"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 xml:space="preserve">Cyanosis of skin, </w:t>
            </w:r>
            <w:proofErr w:type="gramStart"/>
            <w:r w:rsidRPr="00B36002">
              <w:rPr>
                <w:rFonts w:ascii="Arial" w:hAnsi="Arial" w:cs="Arial"/>
                <w:sz w:val="22"/>
                <w:szCs w:val="22"/>
                <w:lang w:eastAsia="en-GB"/>
              </w:rPr>
              <w:t>lips</w:t>
            </w:r>
            <w:proofErr w:type="gramEnd"/>
            <w:r w:rsidRPr="00B36002">
              <w:rPr>
                <w:rFonts w:ascii="Arial" w:hAnsi="Arial" w:cs="Arial"/>
                <w:sz w:val="22"/>
                <w:szCs w:val="22"/>
                <w:lang w:eastAsia="en-GB"/>
              </w:rPr>
              <w:t xml:space="preserve"> or tongue</w:t>
            </w:r>
          </w:p>
          <w:p w14:paraId="6F1D1111"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Non-blanching rash of skin</w:t>
            </w:r>
          </w:p>
        </w:tc>
      </w:tr>
      <w:tr w:rsidR="00B07600" w:rsidRPr="00B36002" w14:paraId="6B215DCE" w14:textId="77777777" w:rsidTr="003A59CE">
        <w:tc>
          <w:tcPr>
            <w:tcW w:w="1838"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1E8CEB25"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Other</w:t>
            </w:r>
          </w:p>
        </w:tc>
        <w:tc>
          <w:tcPr>
            <w:tcW w:w="6946" w:type="dxa"/>
            <w:tcBorders>
              <w:top w:val="outset" w:sz="6" w:space="0" w:color="999999"/>
              <w:left w:val="outset" w:sz="6" w:space="0" w:color="999999"/>
              <w:bottom w:val="outset" w:sz="6" w:space="0" w:color="999999"/>
              <w:right w:val="outset" w:sz="6" w:space="0" w:color="999999"/>
            </w:tcBorders>
            <w:shd w:val="clear" w:color="auto" w:fill="auto"/>
            <w:tcMar>
              <w:top w:w="180" w:type="dxa"/>
              <w:left w:w="180" w:type="dxa"/>
              <w:bottom w:w="180" w:type="dxa"/>
              <w:right w:w="180" w:type="dxa"/>
            </w:tcMar>
            <w:hideMark/>
          </w:tcPr>
          <w:p w14:paraId="1F25B9DE"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Temperature 38°C or more unexplained by environmental factors</w:t>
            </w:r>
          </w:p>
          <w:p w14:paraId="055841CF"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Temperature less than 36°C unexplained by environmental factors</w:t>
            </w:r>
          </w:p>
          <w:p w14:paraId="25E1529B"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Alterations in feeding pattern</w:t>
            </w:r>
          </w:p>
          <w:p w14:paraId="502AC4D2"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Abdominal distension</w:t>
            </w:r>
          </w:p>
          <w:p w14:paraId="13CD9531"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Seizures</w:t>
            </w:r>
          </w:p>
          <w:p w14:paraId="50E137AA" w14:textId="77777777" w:rsidR="00B07600" w:rsidRPr="00B36002" w:rsidRDefault="00B07600" w:rsidP="003A59CE">
            <w:pPr>
              <w:spacing w:line="276" w:lineRule="auto"/>
              <w:rPr>
                <w:rFonts w:ascii="Arial" w:hAnsi="Arial" w:cs="Arial"/>
                <w:sz w:val="22"/>
                <w:szCs w:val="22"/>
                <w:lang w:eastAsia="en-GB"/>
              </w:rPr>
            </w:pPr>
            <w:r w:rsidRPr="00B36002">
              <w:rPr>
                <w:rFonts w:ascii="Arial" w:hAnsi="Arial" w:cs="Arial"/>
                <w:sz w:val="22"/>
                <w:szCs w:val="22"/>
                <w:lang w:eastAsia="en-GB"/>
              </w:rPr>
              <w:t>Bulging fontanelle</w:t>
            </w:r>
          </w:p>
        </w:tc>
      </w:tr>
    </w:tbl>
    <w:p w14:paraId="7A189AFF" w14:textId="77777777" w:rsidR="00B07600" w:rsidRDefault="00B07600" w:rsidP="00B07600">
      <w:pPr>
        <w:spacing w:before="240" w:after="240" w:line="276" w:lineRule="auto"/>
        <w:rPr>
          <w:rFonts w:ascii="Arial" w:hAnsi="Arial" w:cs="Arial"/>
          <w:color w:val="0E0E0E"/>
          <w:lang w:eastAsia="en-GB"/>
        </w:rPr>
      </w:pPr>
      <w:r w:rsidRPr="00B36002">
        <w:rPr>
          <w:rFonts w:ascii="Arial" w:hAnsi="Arial" w:cs="Arial"/>
          <w:color w:val="0E0E0E"/>
          <w:lang w:eastAsia="en-GB"/>
        </w:rPr>
        <w:t>This table has been adapted from the high-risk criteria in </w:t>
      </w:r>
      <w:hyperlink r:id="rId33" w:tgtFrame="_top" w:history="1">
        <w:r w:rsidRPr="00B36002">
          <w:rPr>
            <w:rFonts w:ascii="Arial" w:hAnsi="Arial" w:cs="Arial"/>
            <w:color w:val="005EA5"/>
            <w:u w:val="single"/>
            <w:lang w:eastAsia="en-GB"/>
          </w:rPr>
          <w:t>table 3 of the NICE guideline on sepsis</w:t>
        </w:r>
      </w:hyperlink>
      <w:r w:rsidRPr="00B36002">
        <w:rPr>
          <w:rFonts w:ascii="Arial" w:hAnsi="Arial" w:cs="Arial"/>
          <w:color w:val="0E0E0E"/>
          <w:lang w:eastAsia="en-GB"/>
        </w:rPr>
        <w:t>.</w:t>
      </w:r>
    </w:p>
    <w:p w14:paraId="7477F125" w14:textId="5EBB7CC5" w:rsidR="00E64636" w:rsidRPr="00B36002" w:rsidRDefault="002A2E32" w:rsidP="00E64636">
      <w:pPr>
        <w:pStyle w:val="numbered-paragraph"/>
        <w:spacing w:before="240" w:beforeAutospacing="0" w:after="240" w:afterAutospacing="0" w:line="276" w:lineRule="auto"/>
        <w:rPr>
          <w:rFonts w:ascii="Arial" w:hAnsi="Arial" w:cs="Arial"/>
          <w:color w:val="0E0E0E"/>
        </w:rPr>
      </w:pPr>
      <w:r w:rsidRPr="00DF5102">
        <w:rPr>
          <w:rFonts w:ascii="Arial" w:hAnsi="Arial" w:cs="Arial"/>
          <w:color w:val="0E0E0E"/>
        </w:rPr>
        <w:t>No NICE or NICE accredited</w:t>
      </w:r>
      <w:r w:rsidR="00E64636" w:rsidRPr="00DF5102">
        <w:rPr>
          <w:rFonts w:ascii="Arial" w:hAnsi="Arial" w:cs="Arial"/>
          <w:color w:val="0E0E0E"/>
        </w:rPr>
        <w:t xml:space="preserve"> recommendations were identified on </w:t>
      </w:r>
      <w:r w:rsidR="00DF5102" w:rsidRPr="00DF5102">
        <w:rPr>
          <w:rFonts w:ascii="Arial" w:hAnsi="Arial" w:cs="Arial"/>
          <w:color w:val="0E0E0E"/>
        </w:rPr>
        <w:t xml:space="preserve">the use of NEWTT. </w:t>
      </w:r>
    </w:p>
    <w:p w14:paraId="6FD26FE0" w14:textId="77777777" w:rsidR="0053620C" w:rsidRPr="00660D8E" w:rsidRDefault="0053620C" w:rsidP="0053620C">
      <w:pPr>
        <w:pStyle w:val="Heading4"/>
      </w:pPr>
      <w:r w:rsidRPr="00660D8E">
        <w:t>Current UK practice</w:t>
      </w:r>
    </w:p>
    <w:p w14:paraId="5D617536" w14:textId="77777777" w:rsid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4AE4B05B" w14:textId="0BAFAC30" w:rsidR="00273654" w:rsidRDefault="00273654" w:rsidP="00273654">
      <w:pPr>
        <w:pStyle w:val="Heading3"/>
        <w:rPr>
          <w:highlight w:val="cyan"/>
          <w:lang w:val="en-US"/>
        </w:rPr>
      </w:pPr>
      <w:r w:rsidRPr="0035517F">
        <w:t>Kaiser-Permanente Sepsis Calculator</w:t>
      </w:r>
      <w:r w:rsidRPr="0053620C">
        <w:rPr>
          <w:lang w:val="en-US"/>
        </w:rPr>
        <w:t xml:space="preserve"> </w:t>
      </w:r>
    </w:p>
    <w:p w14:paraId="237018CC" w14:textId="23FF8FBD" w:rsidR="00520FC2" w:rsidRDefault="00DF5102" w:rsidP="00273654">
      <w:pPr>
        <w:pStyle w:val="Paragraphnonumbers"/>
        <w:rPr>
          <w:lang w:val="en-US"/>
        </w:rPr>
      </w:pPr>
      <w:r>
        <w:rPr>
          <w:lang w:val="en-US"/>
        </w:rPr>
        <w:t>Stakeholders noted that, i</w:t>
      </w:r>
      <w:r w:rsidR="007B1083" w:rsidRPr="007B1083">
        <w:rPr>
          <w:lang w:val="en-US"/>
        </w:rPr>
        <w:t>f the Kaiser-Permanente Sepsis Calculator tool is used to assess the likelihood of early-onset sepsis</w:t>
      </w:r>
      <w:r>
        <w:rPr>
          <w:lang w:val="en-US"/>
        </w:rPr>
        <w:t xml:space="preserve">, </w:t>
      </w:r>
      <w:r w:rsidR="007B1083" w:rsidRPr="007B1083">
        <w:rPr>
          <w:lang w:val="en-US"/>
        </w:rPr>
        <w:t>there should be evidence that this is actively audited</w:t>
      </w:r>
      <w:r>
        <w:rPr>
          <w:lang w:val="en-US"/>
        </w:rPr>
        <w:t xml:space="preserve"> and should only be</w:t>
      </w:r>
      <w:r w:rsidR="00520FC2" w:rsidRPr="00520FC2">
        <w:rPr>
          <w:lang w:val="en-US"/>
        </w:rPr>
        <w:t xml:space="preserve"> use</w:t>
      </w:r>
      <w:r>
        <w:rPr>
          <w:lang w:val="en-US"/>
        </w:rPr>
        <w:t>d</w:t>
      </w:r>
      <w:r w:rsidR="00520FC2" w:rsidRPr="00520FC2">
        <w:rPr>
          <w:lang w:val="en-US"/>
        </w:rPr>
        <w:t xml:space="preserve"> on babies born after 34+0 weeks of pregnancy</w:t>
      </w:r>
      <w:r>
        <w:rPr>
          <w:lang w:val="en-US"/>
        </w:rPr>
        <w:t xml:space="preserve">. </w:t>
      </w:r>
    </w:p>
    <w:p w14:paraId="6131DBFE" w14:textId="6B40DD08" w:rsidR="00520FC2" w:rsidRDefault="00DF5102" w:rsidP="00273654">
      <w:pPr>
        <w:pStyle w:val="Paragraphnonumbers"/>
        <w:rPr>
          <w:lang w:val="en-US"/>
        </w:rPr>
      </w:pPr>
      <w:r>
        <w:rPr>
          <w:lang w:val="en-US"/>
        </w:rPr>
        <w:t xml:space="preserve">Another stakeholder felt the use of the calculator and audit </w:t>
      </w:r>
      <w:r w:rsidR="00520FC2" w:rsidRPr="00520FC2">
        <w:rPr>
          <w:lang w:val="en-US"/>
        </w:rPr>
        <w:t xml:space="preserve">should be linked with a mandatory requirement for users to submit data to a national database so that the effectiveness of the calculator can be further understood.   </w:t>
      </w:r>
    </w:p>
    <w:p w14:paraId="3856BF1C" w14:textId="206541A6" w:rsidR="00CB1318" w:rsidRDefault="00DF5102" w:rsidP="00273654">
      <w:pPr>
        <w:pStyle w:val="Paragraphnonumbers"/>
        <w:rPr>
          <w:lang w:val="en-US"/>
        </w:rPr>
      </w:pPr>
      <w:r>
        <w:rPr>
          <w:lang w:val="en-US"/>
        </w:rPr>
        <w:t>A stakeholder commented that m</w:t>
      </w:r>
      <w:r w:rsidR="00520FC2" w:rsidRPr="00520FC2">
        <w:rPr>
          <w:lang w:val="en-US"/>
        </w:rPr>
        <w:t xml:space="preserve">any </w:t>
      </w:r>
      <w:r>
        <w:rPr>
          <w:lang w:val="en-US"/>
        </w:rPr>
        <w:t>t</w:t>
      </w:r>
      <w:r w:rsidR="00520FC2" w:rsidRPr="00520FC2">
        <w:rPr>
          <w:lang w:val="en-US"/>
        </w:rPr>
        <w:t xml:space="preserve">rusts are still not using </w:t>
      </w:r>
      <w:r>
        <w:rPr>
          <w:lang w:val="en-US"/>
        </w:rPr>
        <w:t>it</w:t>
      </w:r>
      <w:r w:rsidR="00520FC2" w:rsidRPr="00520FC2">
        <w:rPr>
          <w:lang w:val="en-US"/>
        </w:rPr>
        <w:t xml:space="preserve"> in daily practice</w:t>
      </w:r>
      <w:r>
        <w:rPr>
          <w:lang w:val="en-US"/>
        </w:rPr>
        <w:t xml:space="preserve"> and that </w:t>
      </w:r>
      <w:proofErr w:type="gramStart"/>
      <w:r>
        <w:rPr>
          <w:lang w:val="en-US"/>
        </w:rPr>
        <w:t>a number of</w:t>
      </w:r>
      <w:proofErr w:type="gramEnd"/>
      <w:r>
        <w:rPr>
          <w:lang w:val="en-US"/>
        </w:rPr>
        <w:t xml:space="preserve"> others </w:t>
      </w:r>
      <w:r w:rsidR="00520FC2" w:rsidRPr="00520FC2">
        <w:rPr>
          <w:lang w:val="en-US"/>
        </w:rPr>
        <w:t xml:space="preserve">using </w:t>
      </w:r>
      <w:r>
        <w:rPr>
          <w:lang w:val="en-US"/>
        </w:rPr>
        <w:t xml:space="preserve">it are </w:t>
      </w:r>
      <w:r w:rsidR="00520FC2" w:rsidRPr="00520FC2">
        <w:rPr>
          <w:lang w:val="en-US"/>
        </w:rPr>
        <w:t xml:space="preserve">deviating from </w:t>
      </w:r>
      <w:r>
        <w:rPr>
          <w:lang w:val="en-US"/>
        </w:rPr>
        <w:t xml:space="preserve">the guidance, </w:t>
      </w:r>
      <w:r w:rsidR="00520FC2" w:rsidRPr="00520FC2">
        <w:rPr>
          <w:lang w:val="en-US"/>
        </w:rPr>
        <w:t>using their local adaptations of the calculator</w:t>
      </w:r>
      <w:r>
        <w:rPr>
          <w:lang w:val="en-US"/>
        </w:rPr>
        <w:t xml:space="preserve">. </w:t>
      </w:r>
    </w:p>
    <w:p w14:paraId="585976CE" w14:textId="77777777" w:rsidR="00273654" w:rsidRPr="003A57C1" w:rsidRDefault="00273654" w:rsidP="00273654">
      <w:pPr>
        <w:pStyle w:val="Heading4"/>
      </w:pPr>
      <w:r>
        <w:t>S</w:t>
      </w:r>
      <w:r w:rsidRPr="00CD3D03">
        <w:t>elected recommendations</w:t>
      </w:r>
    </w:p>
    <w:p w14:paraId="2091DCC1" w14:textId="77777777" w:rsidR="00B07600" w:rsidRPr="0019711F" w:rsidRDefault="00B07600" w:rsidP="00B07600">
      <w:pPr>
        <w:pStyle w:val="Paragraph"/>
      </w:pPr>
      <w:r w:rsidRPr="0019711F">
        <w:t>NICE’s guideline on neonatal infection (NG195):</w:t>
      </w:r>
    </w:p>
    <w:p w14:paraId="2BFC5F71" w14:textId="77777777" w:rsidR="007B1083" w:rsidRPr="001D274B" w:rsidRDefault="007B1083" w:rsidP="007B1083">
      <w:pPr>
        <w:pStyle w:val="numbered-paragraph"/>
        <w:spacing w:before="240" w:beforeAutospacing="0" w:after="240" w:afterAutospacing="0" w:line="276" w:lineRule="auto"/>
        <w:rPr>
          <w:rFonts w:ascii="Arial" w:hAnsi="Arial" w:cs="Arial"/>
          <w:color w:val="0E0E0E"/>
        </w:rPr>
      </w:pPr>
      <w:r w:rsidRPr="001D274B">
        <w:rPr>
          <w:rStyle w:val="paragraph-number"/>
          <w:rFonts w:ascii="Arial" w:hAnsi="Arial" w:cs="Arial"/>
          <w:color w:val="0E0E0E"/>
        </w:rPr>
        <w:t xml:space="preserve">1.3.6 </w:t>
      </w:r>
      <w:r w:rsidRPr="001D274B">
        <w:rPr>
          <w:rFonts w:ascii="Arial" w:hAnsi="Arial" w:cs="Arial"/>
          <w:color w:val="0E0E0E"/>
        </w:rPr>
        <w:t>The </w:t>
      </w:r>
      <w:hyperlink r:id="rId34" w:tgtFrame="_top" w:history="1">
        <w:r w:rsidRPr="001D274B">
          <w:rPr>
            <w:rStyle w:val="Hyperlink"/>
            <w:rFonts w:ascii="Arial" w:hAnsi="Arial" w:cs="Arial"/>
            <w:color w:val="005EA5"/>
          </w:rPr>
          <w:t>Kaiser Permanente neonatal sepsis calculator</w:t>
        </w:r>
      </w:hyperlink>
      <w:r w:rsidRPr="001D274B">
        <w:rPr>
          <w:rFonts w:ascii="Arial" w:hAnsi="Arial" w:cs="Arial"/>
          <w:color w:val="0E0E0E"/>
        </w:rPr>
        <w:t> can be used as an alternative to the framework outlined in recommendation 1.3.5 for babies born after 34+0 weeks of pregnancy who are being cared for in a neonatal unit, transitional care or postnatal ward. It should only be used if it is part of a prospective audit, which should record:</w:t>
      </w:r>
    </w:p>
    <w:p w14:paraId="0BE633EB" w14:textId="77777777" w:rsidR="007B1083" w:rsidRPr="001D274B" w:rsidRDefault="007B1083" w:rsidP="007B1083">
      <w:pPr>
        <w:pStyle w:val="NormalWeb"/>
        <w:numPr>
          <w:ilvl w:val="0"/>
          <w:numId w:val="11"/>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total number of babies assessed using the </w:t>
      </w:r>
      <w:proofErr w:type="gramStart"/>
      <w:r w:rsidRPr="001D274B">
        <w:rPr>
          <w:rFonts w:ascii="Arial" w:hAnsi="Arial" w:cs="Arial"/>
          <w:color w:val="0E0E0E"/>
        </w:rPr>
        <w:t>calculator</w:t>
      </w:r>
      <w:proofErr w:type="gramEnd"/>
    </w:p>
    <w:p w14:paraId="196264E3" w14:textId="77777777" w:rsidR="007B1083" w:rsidRPr="001D274B" w:rsidRDefault="007B1083" w:rsidP="007B1083">
      <w:pPr>
        <w:pStyle w:val="NormalWeb"/>
        <w:numPr>
          <w:ilvl w:val="0"/>
          <w:numId w:val="11"/>
        </w:numPr>
        <w:spacing w:before="240" w:beforeAutospacing="0" w:after="240" w:afterAutospacing="0" w:line="276" w:lineRule="auto"/>
        <w:rPr>
          <w:rFonts w:ascii="Arial" w:hAnsi="Arial" w:cs="Arial"/>
          <w:color w:val="0E0E0E"/>
        </w:rPr>
      </w:pPr>
      <w:r w:rsidRPr="001D274B">
        <w:rPr>
          <w:rFonts w:ascii="Arial" w:hAnsi="Arial" w:cs="Arial"/>
          <w:color w:val="0E0E0E"/>
        </w:rPr>
        <w:lastRenderedPageBreak/>
        <w:t xml:space="preserve">number of babies correctly identified by the calculator who develop a culture-confirmed neonatal </w:t>
      </w:r>
      <w:proofErr w:type="gramStart"/>
      <w:r w:rsidRPr="001D274B">
        <w:rPr>
          <w:rFonts w:ascii="Arial" w:hAnsi="Arial" w:cs="Arial"/>
          <w:color w:val="0E0E0E"/>
        </w:rPr>
        <w:t>infection</w:t>
      </w:r>
      <w:proofErr w:type="gramEnd"/>
    </w:p>
    <w:p w14:paraId="6EC519E0" w14:textId="77777777" w:rsidR="007B1083" w:rsidRPr="001D274B" w:rsidRDefault="007B1083" w:rsidP="007B1083">
      <w:pPr>
        <w:pStyle w:val="NormalWeb"/>
        <w:numPr>
          <w:ilvl w:val="0"/>
          <w:numId w:val="11"/>
        </w:numPr>
        <w:spacing w:before="240" w:beforeAutospacing="0" w:after="240" w:afterAutospacing="0" w:line="276" w:lineRule="auto"/>
        <w:rPr>
          <w:rFonts w:ascii="Arial" w:hAnsi="Arial" w:cs="Arial"/>
          <w:color w:val="0E0E0E"/>
        </w:rPr>
      </w:pPr>
      <w:r w:rsidRPr="001D274B">
        <w:rPr>
          <w:rFonts w:ascii="Arial" w:hAnsi="Arial" w:cs="Arial"/>
          <w:color w:val="0E0E0E"/>
        </w:rPr>
        <w:t xml:space="preserve">number of babies incorrectly identified by the calculator who do not develop a culture-confirmed neonatal </w:t>
      </w:r>
      <w:proofErr w:type="gramStart"/>
      <w:r w:rsidRPr="001D274B">
        <w:rPr>
          <w:rFonts w:ascii="Arial" w:hAnsi="Arial" w:cs="Arial"/>
          <w:color w:val="0E0E0E"/>
        </w:rPr>
        <w:t>infection</w:t>
      </w:r>
      <w:proofErr w:type="gramEnd"/>
    </w:p>
    <w:p w14:paraId="1A7E962C" w14:textId="77777777" w:rsidR="007B1083" w:rsidRPr="001D274B" w:rsidRDefault="007B1083" w:rsidP="007B1083">
      <w:pPr>
        <w:pStyle w:val="NormalWeb"/>
        <w:numPr>
          <w:ilvl w:val="0"/>
          <w:numId w:val="11"/>
        </w:numPr>
        <w:spacing w:before="240" w:beforeAutospacing="0" w:after="240" w:afterAutospacing="0" w:line="276" w:lineRule="auto"/>
        <w:rPr>
          <w:rFonts w:ascii="Arial" w:hAnsi="Arial" w:cs="Arial"/>
          <w:color w:val="0E0E0E"/>
        </w:rPr>
      </w:pPr>
      <w:r w:rsidRPr="001D274B">
        <w:rPr>
          <w:rFonts w:ascii="Arial" w:hAnsi="Arial" w:cs="Arial"/>
          <w:color w:val="0E0E0E"/>
        </w:rPr>
        <w:t>number of babies missed by the calculator who develop a culture-confirmed neonatal infection. </w:t>
      </w:r>
      <w:r w:rsidRPr="001D274B">
        <w:rPr>
          <w:rStyle w:val="Strong"/>
          <w:rFonts w:ascii="Arial" w:hAnsi="Arial" w:cs="Arial"/>
          <w:color w:val="0E0E0E"/>
        </w:rPr>
        <w:t>[2021]</w:t>
      </w:r>
    </w:p>
    <w:p w14:paraId="0553C9C4" w14:textId="77777777" w:rsidR="007B1083" w:rsidRDefault="007B1083" w:rsidP="007B1083">
      <w:pPr>
        <w:pStyle w:val="numbered-paragraph"/>
        <w:spacing w:before="240" w:beforeAutospacing="0" w:after="240" w:afterAutospacing="0" w:line="276" w:lineRule="auto"/>
        <w:rPr>
          <w:highlight w:val="cyan"/>
        </w:rPr>
      </w:pPr>
      <w:r w:rsidRPr="001D274B">
        <w:rPr>
          <w:rStyle w:val="paragraph-number"/>
          <w:rFonts w:ascii="Arial" w:hAnsi="Arial" w:cs="Arial"/>
          <w:color w:val="0E0E0E"/>
        </w:rPr>
        <w:t xml:space="preserve">1.3.7 </w:t>
      </w:r>
      <w:r w:rsidRPr="001D274B">
        <w:rPr>
          <w:rFonts w:ascii="Arial" w:hAnsi="Arial" w:cs="Arial"/>
          <w:color w:val="0E0E0E"/>
        </w:rPr>
        <w:t>If using the Kaiser Permanente neonatal sepsis calculator (see recommendation 1.3.6) to assess the risk of early-onset neonatal infection, use the classification given by the calculator to direct management decisions. </w:t>
      </w:r>
      <w:r w:rsidRPr="001D274B">
        <w:rPr>
          <w:rStyle w:val="Strong"/>
          <w:rFonts w:ascii="Arial" w:hAnsi="Arial" w:cs="Arial"/>
          <w:color w:val="0E0E0E"/>
        </w:rPr>
        <w:t>[2021]</w:t>
      </w:r>
      <w:r w:rsidRPr="009920D7">
        <w:rPr>
          <w:highlight w:val="cyan"/>
        </w:rPr>
        <w:t xml:space="preserve"> </w:t>
      </w:r>
    </w:p>
    <w:p w14:paraId="5ACD1B0B" w14:textId="3635F072" w:rsidR="00E64636" w:rsidRPr="00E64636" w:rsidRDefault="002A2E32" w:rsidP="007B1083">
      <w:pPr>
        <w:pStyle w:val="numbered-paragraph"/>
        <w:spacing w:before="240" w:beforeAutospacing="0" w:after="240" w:afterAutospacing="0" w:line="276" w:lineRule="auto"/>
        <w:rPr>
          <w:rFonts w:ascii="Arial" w:hAnsi="Arial" w:cs="Arial"/>
          <w:color w:val="0E0E0E"/>
        </w:rPr>
      </w:pPr>
      <w:r w:rsidRPr="00DF5102">
        <w:rPr>
          <w:rFonts w:ascii="Arial" w:hAnsi="Arial" w:cs="Arial"/>
          <w:color w:val="0E0E0E"/>
        </w:rPr>
        <w:t>No NICE or NICE accredited</w:t>
      </w:r>
      <w:r w:rsidR="00E64636" w:rsidRPr="00DF5102">
        <w:rPr>
          <w:rFonts w:ascii="Arial" w:hAnsi="Arial" w:cs="Arial"/>
          <w:color w:val="0E0E0E"/>
        </w:rPr>
        <w:t xml:space="preserve"> recommendations were identified on </w:t>
      </w:r>
      <w:r w:rsidR="00DF5102" w:rsidRPr="00DF5102">
        <w:rPr>
          <w:rFonts w:ascii="Arial" w:hAnsi="Arial" w:cs="Arial"/>
          <w:color w:val="0E0E0E"/>
        </w:rPr>
        <w:t>submitting data to a national database</w:t>
      </w:r>
      <w:r w:rsidR="00E64636" w:rsidRPr="00DF5102">
        <w:rPr>
          <w:rFonts w:ascii="Arial" w:hAnsi="Arial" w:cs="Arial"/>
          <w:color w:val="0E0E0E"/>
        </w:rPr>
        <w:t>.</w:t>
      </w:r>
      <w:r w:rsidR="00E64636" w:rsidRPr="00FF6366">
        <w:rPr>
          <w:rFonts w:ascii="Arial" w:hAnsi="Arial" w:cs="Arial"/>
          <w:color w:val="0E0E0E"/>
        </w:rPr>
        <w:t xml:space="preserve"> </w:t>
      </w:r>
    </w:p>
    <w:p w14:paraId="5FAC65E6" w14:textId="77777777" w:rsidR="00273654" w:rsidRPr="001A542E" w:rsidRDefault="00273654" w:rsidP="00273654">
      <w:pPr>
        <w:pStyle w:val="Heading4"/>
        <w:rPr>
          <w:highlight w:val="cyan"/>
        </w:rPr>
      </w:pPr>
      <w:r w:rsidRPr="00040525">
        <w:t>Current UK practice</w:t>
      </w:r>
    </w:p>
    <w:p w14:paraId="67943C9E" w14:textId="6A742CC5" w:rsid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3091862E" w14:textId="2CD57E1A" w:rsidR="00F40993" w:rsidRDefault="00F40993" w:rsidP="00660D8E">
      <w:pPr>
        <w:pStyle w:val="Paragraph"/>
        <w:spacing w:before="0"/>
      </w:pPr>
      <w:bookmarkStart w:id="80" w:name="_Hlk134172599"/>
      <w:r>
        <w:t xml:space="preserve">One of the specialist committee members commented at engagement that many trusts are using the Kaiser-Permanente sepsis </w:t>
      </w:r>
      <w:proofErr w:type="gramStart"/>
      <w:r>
        <w:t>calculator</w:t>
      </w:r>
      <w:proofErr w:type="gramEnd"/>
      <w:r>
        <w:t xml:space="preserve"> but many others are not. They noted that using the sepsis calculator in their trust has enabled the administration of intravenous antibiotics within 1 hour of the decision to treat, for a period of 6 consecutive weeks. Previous compliance with this was 23%. </w:t>
      </w:r>
    </w:p>
    <w:bookmarkEnd w:id="80"/>
    <w:p w14:paraId="0200D681" w14:textId="77777777" w:rsidR="0053620C" w:rsidRDefault="0053620C" w:rsidP="0053620C">
      <w:pPr>
        <w:pStyle w:val="Heading3"/>
      </w:pPr>
      <w:r w:rsidRPr="0067426A">
        <w:t>Issues for consideration</w:t>
      </w:r>
    </w:p>
    <w:p w14:paraId="7531CAD5" w14:textId="77777777" w:rsidR="0053620C" w:rsidRPr="00B413F2" w:rsidRDefault="0053620C" w:rsidP="0053620C">
      <w:pPr>
        <w:pStyle w:val="Paragraph"/>
        <w:rPr>
          <w:b/>
          <w:bCs/>
        </w:rPr>
      </w:pPr>
      <w:r w:rsidRPr="00A6218A">
        <w:rPr>
          <w:b/>
          <w:bCs/>
        </w:rPr>
        <w:t>For discussion:</w:t>
      </w:r>
    </w:p>
    <w:p w14:paraId="123F4186" w14:textId="77777777" w:rsidR="0053620C" w:rsidRPr="0085042A" w:rsidRDefault="0053620C" w:rsidP="0053620C">
      <w:pPr>
        <w:pStyle w:val="Panelbullet1"/>
        <w:spacing w:after="240"/>
      </w:pPr>
      <w:r w:rsidRPr="0085042A">
        <w:t>What is the priority for improvement?</w:t>
      </w:r>
    </w:p>
    <w:p w14:paraId="1FC16AB4" w14:textId="77777777" w:rsidR="0053620C" w:rsidRPr="0085042A" w:rsidRDefault="0053620C" w:rsidP="0053620C">
      <w:pPr>
        <w:pStyle w:val="Panelbullet1"/>
        <w:spacing w:after="240"/>
      </w:pPr>
      <w:r w:rsidRPr="0085042A">
        <w:t>What is the key action that will lead to improvement?</w:t>
      </w:r>
    </w:p>
    <w:p w14:paraId="1532E38B" w14:textId="0D6DCEEA" w:rsidR="0085042A" w:rsidRDefault="0085042A" w:rsidP="00CF40C4">
      <w:pPr>
        <w:pStyle w:val="Panelbullet1"/>
        <w:spacing w:after="240"/>
      </w:pPr>
      <w:r>
        <w:t xml:space="preserve">Current quality statement on assessment for early-onset infection. </w:t>
      </w:r>
    </w:p>
    <w:p w14:paraId="7A790213" w14:textId="4320278F" w:rsidR="0085042A" w:rsidRDefault="0085042A" w:rsidP="00CF40C4">
      <w:pPr>
        <w:pStyle w:val="Panelbullet1"/>
        <w:spacing w:after="240"/>
      </w:pPr>
      <w:r>
        <w:t xml:space="preserve">Kaiser-Permanente sepsis calculator – recommendations focus on audit and using it to direct management </w:t>
      </w:r>
      <w:proofErr w:type="gramStart"/>
      <w:r>
        <w:t>decisions</w:t>
      </w:r>
      <w:proofErr w:type="gramEnd"/>
    </w:p>
    <w:p w14:paraId="50A17BCF" w14:textId="3D1D8160" w:rsidR="00B24874" w:rsidRDefault="00B24874" w:rsidP="0085042A">
      <w:pPr>
        <w:pStyle w:val="Panelbullet1"/>
        <w:spacing w:after="240"/>
      </w:pPr>
      <w:r>
        <w:t xml:space="preserve">Note that the concerns regarding identification of infection </w:t>
      </w:r>
      <w:r w:rsidRPr="00B24874">
        <w:rPr>
          <w:lang w:val="en-US"/>
        </w:rPr>
        <w:t>when assessing skin-</w:t>
      </w:r>
      <w:proofErr w:type="spellStart"/>
      <w:r w:rsidRPr="00B24874">
        <w:rPr>
          <w:lang w:val="en-US"/>
        </w:rPr>
        <w:t>colour</w:t>
      </w:r>
      <w:proofErr w:type="spellEnd"/>
      <w:r w:rsidRPr="00B24874">
        <w:rPr>
          <w:lang w:val="en-US"/>
        </w:rPr>
        <w:t xml:space="preserve"> </w:t>
      </w:r>
      <w:r>
        <w:rPr>
          <w:lang w:val="en-US"/>
        </w:rPr>
        <w:t xml:space="preserve">will be included in the equality and diversity considerations in the relevant sections of the quality standard and in the equality impact assessment. </w:t>
      </w:r>
      <w:r w:rsidRPr="00B24874">
        <w:rPr>
          <w:lang w:val="en-US"/>
        </w:rPr>
        <w:t xml:space="preserve"> </w:t>
      </w:r>
    </w:p>
    <w:p w14:paraId="4002A463" w14:textId="77777777" w:rsidR="0053620C" w:rsidRPr="00A6218A" w:rsidRDefault="0053620C" w:rsidP="0053620C">
      <w:pPr>
        <w:pStyle w:val="Paragraph"/>
        <w:rPr>
          <w:b/>
          <w:bCs/>
        </w:rPr>
      </w:pPr>
      <w:r w:rsidRPr="00A6218A">
        <w:rPr>
          <w:b/>
          <w:bCs/>
        </w:rPr>
        <w:t>For decision:</w:t>
      </w:r>
    </w:p>
    <w:p w14:paraId="7680154E" w14:textId="77777777" w:rsidR="00792972" w:rsidRPr="00792972" w:rsidRDefault="0053620C" w:rsidP="00792972">
      <w:pPr>
        <w:pStyle w:val="Bulletleft1"/>
        <w:tabs>
          <w:tab w:val="clear" w:pos="284"/>
          <w:tab w:val="num" w:pos="709"/>
        </w:tabs>
        <w:spacing w:line="240" w:lineRule="auto"/>
        <w:ind w:left="709" w:hanging="283"/>
        <w:rPr>
          <w:rFonts w:cs="Arial"/>
          <w:b/>
          <w:bCs/>
          <w:sz w:val="28"/>
          <w:szCs w:val="28"/>
        </w:rPr>
      </w:pPr>
      <w:r w:rsidRPr="00624810">
        <w:t>Should this area be prioritised for inclusion in the quality standard?</w:t>
      </w:r>
    </w:p>
    <w:p w14:paraId="5EF2536B" w14:textId="7C2EDD38" w:rsidR="00792972" w:rsidRPr="00792972" w:rsidRDefault="00792972" w:rsidP="00792972">
      <w:pPr>
        <w:pStyle w:val="Bulletleft1"/>
        <w:tabs>
          <w:tab w:val="clear" w:pos="284"/>
          <w:tab w:val="num" w:pos="709"/>
        </w:tabs>
        <w:spacing w:line="240" w:lineRule="auto"/>
        <w:ind w:left="709" w:hanging="283"/>
        <w:rPr>
          <w:rFonts w:cs="Arial"/>
          <w:b/>
          <w:bCs/>
          <w:sz w:val="28"/>
          <w:szCs w:val="28"/>
        </w:rPr>
      </w:pPr>
      <w:r>
        <w:t>If so, should a statement be included on assessment for early-onset infection and another statement for assessment for late-onset as it may not be possible to develop a measurable statement addressing both?</w:t>
      </w:r>
    </w:p>
    <w:p w14:paraId="7166D62F" w14:textId="361FA169" w:rsidR="00C24C3C" w:rsidRPr="006E1364" w:rsidRDefault="00C24C3C" w:rsidP="00E90358">
      <w:pPr>
        <w:pStyle w:val="Bulletleft1"/>
        <w:rPr>
          <w:rFonts w:cs="Arial"/>
          <w:b/>
          <w:bCs/>
          <w:sz w:val="28"/>
          <w:szCs w:val="28"/>
        </w:rPr>
      </w:pPr>
      <w:r>
        <w:br w:type="page"/>
      </w:r>
    </w:p>
    <w:p w14:paraId="518CCDFF" w14:textId="76D55690" w:rsidR="0053620C" w:rsidRPr="00433117" w:rsidRDefault="00273654" w:rsidP="0053620C">
      <w:pPr>
        <w:pStyle w:val="Numberedheading2"/>
      </w:pPr>
      <w:r>
        <w:lastRenderedPageBreak/>
        <w:t>Antibiotic treatment</w:t>
      </w:r>
    </w:p>
    <w:p w14:paraId="0CEC79D6" w14:textId="401DC791" w:rsidR="00B07600" w:rsidRDefault="00B07600" w:rsidP="00B07600">
      <w:pPr>
        <w:pStyle w:val="Heading3"/>
        <w:rPr>
          <w:highlight w:val="cyan"/>
          <w:lang w:val="en-US"/>
        </w:rPr>
      </w:pPr>
      <w:r>
        <w:rPr>
          <w:lang w:val="en-US"/>
        </w:rPr>
        <w:t xml:space="preserve">Prompt </w:t>
      </w:r>
      <w:r w:rsidR="002242C8">
        <w:rPr>
          <w:lang w:val="en-US"/>
        </w:rPr>
        <w:t xml:space="preserve">antibiotic </w:t>
      </w:r>
      <w:r>
        <w:rPr>
          <w:lang w:val="en-US"/>
        </w:rPr>
        <w:t xml:space="preserve">treatment </w:t>
      </w:r>
    </w:p>
    <w:p w14:paraId="670ACA1A" w14:textId="0C95F8DA" w:rsidR="00B07600" w:rsidRPr="00B07600" w:rsidRDefault="00B07600" w:rsidP="00B07600">
      <w:pPr>
        <w:pStyle w:val="Paragraphnonumbers"/>
        <w:rPr>
          <w:rFonts w:cs="Arial"/>
        </w:rPr>
      </w:pPr>
      <w:r w:rsidRPr="00B07600">
        <w:rPr>
          <w:rFonts w:cs="Arial"/>
        </w:rPr>
        <w:t xml:space="preserve">Stakeholders noted that once the decision for antibiotic treatment has been made, </w:t>
      </w:r>
      <w:r w:rsidR="006E1364">
        <w:rPr>
          <w:rFonts w:cs="Arial"/>
        </w:rPr>
        <w:t>it</w:t>
      </w:r>
      <w:r w:rsidRPr="00B07600">
        <w:rPr>
          <w:rFonts w:cs="Arial"/>
        </w:rPr>
        <w:t xml:space="preserve"> should be given as soon as possible and always within 1 hour</w:t>
      </w:r>
      <w:r w:rsidR="00F00325">
        <w:rPr>
          <w:rFonts w:cs="Arial"/>
        </w:rPr>
        <w:t xml:space="preserve"> for both early- and late-onset infection</w:t>
      </w:r>
      <w:r w:rsidRPr="00B07600">
        <w:rPr>
          <w:rFonts w:cs="Arial"/>
        </w:rPr>
        <w:t xml:space="preserve">.  </w:t>
      </w:r>
    </w:p>
    <w:p w14:paraId="0B2BB991" w14:textId="77777777" w:rsidR="00B07600" w:rsidRPr="007B1C0E" w:rsidRDefault="00B07600" w:rsidP="00B07600">
      <w:pPr>
        <w:pStyle w:val="Heading4"/>
      </w:pPr>
      <w:r>
        <w:t>S</w:t>
      </w:r>
      <w:r w:rsidRPr="00CD3D03">
        <w:t xml:space="preserve">elected recommendations </w:t>
      </w:r>
    </w:p>
    <w:p w14:paraId="277AA88C" w14:textId="77777777" w:rsidR="00B07600" w:rsidRPr="0019711F" w:rsidRDefault="00B07600" w:rsidP="00B07600">
      <w:pPr>
        <w:pStyle w:val="Paragraph"/>
      </w:pPr>
      <w:r w:rsidRPr="0019711F">
        <w:t>NICE’s guideline on neonatal infection (NG195):</w:t>
      </w:r>
    </w:p>
    <w:p w14:paraId="62651433" w14:textId="77777777" w:rsidR="007B1083" w:rsidRDefault="007B1083" w:rsidP="00B07600">
      <w:pPr>
        <w:pStyle w:val="Paragraph"/>
        <w:rPr>
          <w:rFonts w:cs="Arial"/>
          <w:b/>
          <w:bCs/>
          <w:color w:val="0E0E0E"/>
        </w:rPr>
      </w:pPr>
      <w:r w:rsidRPr="001D274B">
        <w:rPr>
          <w:rFonts w:cs="Arial"/>
          <w:color w:val="0E0E0E"/>
        </w:rPr>
        <w:t xml:space="preserve">1.3.9 If a baby needs antibiotic treatment, give this as soon as possible and always within 1 hour of the decision to treat. </w:t>
      </w:r>
      <w:r w:rsidRPr="001D274B">
        <w:rPr>
          <w:rFonts w:cs="Arial"/>
          <w:b/>
          <w:bCs/>
          <w:color w:val="0E0E0E"/>
        </w:rPr>
        <w:t>[2021]</w:t>
      </w:r>
    </w:p>
    <w:p w14:paraId="0799ED55" w14:textId="77777777" w:rsidR="007B1083" w:rsidRDefault="007B1083" w:rsidP="007B1083">
      <w:pPr>
        <w:pStyle w:val="numbered-paragraph"/>
        <w:spacing w:before="240" w:beforeAutospacing="0" w:after="240" w:afterAutospacing="0" w:line="276" w:lineRule="auto"/>
        <w:rPr>
          <w:rStyle w:val="Strong"/>
          <w:rFonts w:ascii="Arial" w:hAnsi="Arial" w:cs="Arial"/>
          <w:color w:val="0E0E0E"/>
        </w:rPr>
      </w:pPr>
      <w:r w:rsidRPr="00B36002">
        <w:rPr>
          <w:rStyle w:val="paragraph-number"/>
          <w:rFonts w:ascii="Arial" w:hAnsi="Arial" w:cs="Arial"/>
          <w:color w:val="0E0E0E"/>
        </w:rPr>
        <w:t>1.8.4</w:t>
      </w:r>
      <w:r>
        <w:rPr>
          <w:rStyle w:val="paragraph-number"/>
          <w:rFonts w:ascii="Arial" w:hAnsi="Arial" w:cs="Arial"/>
          <w:color w:val="0E0E0E"/>
        </w:rPr>
        <w:t xml:space="preserve"> </w:t>
      </w:r>
      <w:r w:rsidRPr="00B36002">
        <w:rPr>
          <w:rFonts w:ascii="Arial" w:hAnsi="Arial" w:cs="Arial"/>
          <w:color w:val="0E0E0E"/>
        </w:rPr>
        <w:t>If a baby needs antibiotic treatment, give this as soon as possible and always within 1 hour of the decision to treat. </w:t>
      </w:r>
      <w:r w:rsidRPr="00B36002">
        <w:rPr>
          <w:rStyle w:val="Strong"/>
          <w:rFonts w:ascii="Arial" w:hAnsi="Arial" w:cs="Arial"/>
          <w:color w:val="0E0E0E"/>
        </w:rPr>
        <w:t>[2021]</w:t>
      </w:r>
    </w:p>
    <w:p w14:paraId="30B4C51B" w14:textId="77777777" w:rsidR="00B07600" w:rsidRPr="00DF5102" w:rsidRDefault="00B07600" w:rsidP="00B07600">
      <w:pPr>
        <w:pStyle w:val="Heading4"/>
      </w:pPr>
      <w:r w:rsidRPr="00DF5102">
        <w:t>Existing quality statements</w:t>
      </w:r>
    </w:p>
    <w:p w14:paraId="1BEE122F" w14:textId="77777777" w:rsidR="00EB1D04" w:rsidRPr="00184BCB" w:rsidRDefault="00CE07D6" w:rsidP="00EB1D04">
      <w:pPr>
        <w:pStyle w:val="Paragraph"/>
      </w:pPr>
      <w:hyperlink r:id="rId35" w:history="1">
        <w:r w:rsidR="00EB1D04" w:rsidRPr="00184BCB">
          <w:rPr>
            <w:rStyle w:val="Hyperlink"/>
          </w:rPr>
          <w:t>NICE’s quality standard on neonatal infection</w:t>
        </w:r>
      </w:hyperlink>
      <w:r w:rsidR="00EB1D04" w:rsidRPr="00184BCB">
        <w:t xml:space="preserve"> (QS75):</w:t>
      </w:r>
    </w:p>
    <w:p w14:paraId="173C4BC6" w14:textId="77777777" w:rsidR="00EB1D04" w:rsidRDefault="00EB1D04" w:rsidP="00EB1D04">
      <w:pPr>
        <w:pStyle w:val="Paragraph"/>
      </w:pPr>
      <w:r>
        <w:t xml:space="preserve">Statement 3: </w:t>
      </w:r>
      <w:r w:rsidRPr="00184BCB">
        <w:t>Newborn babies who need antibiotic treatment receive it within 1 hour of the decision to treat.</w:t>
      </w:r>
      <w:r>
        <w:t xml:space="preserve"> (Note: this statement focusses on early-onset neonatal infection.)</w:t>
      </w:r>
    </w:p>
    <w:p w14:paraId="5E413B11" w14:textId="59114712" w:rsidR="00B07600" w:rsidRPr="00C24C3C" w:rsidRDefault="00EB1D04" w:rsidP="00B07600">
      <w:pPr>
        <w:pStyle w:val="Paragraph"/>
      </w:pPr>
      <w:r>
        <w:t xml:space="preserve">Statement 6 (placeholder): </w:t>
      </w:r>
      <w:r w:rsidRPr="00D37ACC">
        <w:t>Antibiotic treatment for late-onset neonatal infection.</w:t>
      </w:r>
    </w:p>
    <w:p w14:paraId="0783E966" w14:textId="77777777" w:rsidR="00B07600" w:rsidRPr="00B0030E" w:rsidRDefault="00B07600" w:rsidP="00B07600">
      <w:pPr>
        <w:pStyle w:val="Heading4"/>
      </w:pPr>
      <w:r w:rsidRPr="00B0030E">
        <w:t>Current UK practice</w:t>
      </w:r>
    </w:p>
    <w:p w14:paraId="3D674346" w14:textId="43CF575A" w:rsidR="00B07600" w:rsidRDefault="004D7D99" w:rsidP="00B07600">
      <w:pPr>
        <w:pStyle w:val="Paragraphnonumbers"/>
      </w:pPr>
      <w:r w:rsidRPr="00A758EC">
        <w:t>An internal audit</w:t>
      </w:r>
      <w:r w:rsidRPr="00A758EC">
        <w:rPr>
          <w:rStyle w:val="FootnoteReference"/>
        </w:rPr>
        <w:footnoteReference w:id="3"/>
      </w:r>
      <w:r w:rsidRPr="00A758EC">
        <w:t xml:space="preserve"> at Doncaster and Bassetlaw hospitals in 2021</w:t>
      </w:r>
      <w:r w:rsidR="00A758EC" w:rsidRPr="00A758EC">
        <w:t xml:space="preserve"> found that, between July 2019 – June 2020, 89.6% (78) of babies with a red flag or 2+ risk factors or clinical indicators for early-onset neonatal infection were given antibiotics within 1 hour of the need being identified.</w:t>
      </w:r>
    </w:p>
    <w:p w14:paraId="579CD20D" w14:textId="1AC5B2CA" w:rsidR="006E1364" w:rsidRPr="00A758EC" w:rsidRDefault="006E1364" w:rsidP="00B07600">
      <w:pPr>
        <w:pStyle w:val="Paragraphnonumbers"/>
      </w:pPr>
      <w:bookmarkStart w:id="81" w:name="_Hlk133489069"/>
      <w:r>
        <w:t>A retrospective review</w:t>
      </w:r>
      <w:r>
        <w:rPr>
          <w:rStyle w:val="FootnoteReference"/>
        </w:rPr>
        <w:footnoteReference w:id="4"/>
      </w:r>
      <w:r>
        <w:t xml:space="preserve"> was carried out at Addenbrooke’s Hospital. This looked at neonates on the postnatal ward, born in September and November 2020 at over 35 weeks gestation and over 1.8kg, who </w:t>
      </w:r>
      <w:r w:rsidRPr="006E1364">
        <w:t>underwent a partial septic screen</w:t>
      </w:r>
      <w:r>
        <w:t>. This found that, o</w:t>
      </w:r>
      <w:r w:rsidRPr="006E1364">
        <w:t xml:space="preserve">ut of 100 babies analysed, 15% of the </w:t>
      </w:r>
      <w:proofErr w:type="gramStart"/>
      <w:r w:rsidRPr="006E1364">
        <w:t>babies</w:t>
      </w:r>
      <w:proofErr w:type="gramEnd"/>
      <w:r w:rsidRPr="006E1364">
        <w:t xml:space="preserve"> requiring treatment received antibiotics within the hour from decision time.</w:t>
      </w:r>
      <w:r w:rsidR="00C053FD">
        <w:t xml:space="preserve"> The review notes the actions subsequently taken to reduce these delays.</w:t>
      </w:r>
    </w:p>
    <w:bookmarkEnd w:id="81"/>
    <w:p w14:paraId="725E102A" w14:textId="455D5037" w:rsidR="00273654" w:rsidRPr="003A57C1" w:rsidRDefault="00184BCB" w:rsidP="00273654">
      <w:pPr>
        <w:pStyle w:val="Heading3"/>
      </w:pPr>
      <w:r>
        <w:lastRenderedPageBreak/>
        <w:t>A</w:t>
      </w:r>
      <w:r w:rsidR="00273654" w:rsidRPr="00273654">
        <w:t xml:space="preserve">ntibiotic treatment for </w:t>
      </w:r>
      <w:proofErr w:type="gramStart"/>
      <w:r w:rsidR="00273654" w:rsidRPr="00273654">
        <w:t>early-onset</w:t>
      </w:r>
      <w:proofErr w:type="gramEnd"/>
    </w:p>
    <w:p w14:paraId="71235516" w14:textId="0E0B9E49" w:rsidR="00862080" w:rsidRDefault="00DF5102" w:rsidP="00862080">
      <w:pPr>
        <w:pStyle w:val="Paragraphnonumbers"/>
      </w:pPr>
      <w:r>
        <w:t>A stakeholder noted that</w:t>
      </w:r>
      <w:r w:rsidR="00BC1581" w:rsidRPr="00BC1581">
        <w:t xml:space="preserve"> </w:t>
      </w:r>
      <w:r w:rsidR="00BC1581">
        <w:t>antibiotics should be stopped promptly</w:t>
      </w:r>
      <w:r w:rsidR="007E0BAA">
        <w:t xml:space="preserve"> (</w:t>
      </w:r>
      <w:r w:rsidR="00181E1A">
        <w:t xml:space="preserve">after </w:t>
      </w:r>
      <w:r w:rsidR="007E0BAA">
        <w:t>36 hours)</w:t>
      </w:r>
      <w:r>
        <w:t xml:space="preserve"> </w:t>
      </w:r>
      <w:r w:rsidR="00BC1581">
        <w:t>if further assessment and blood results suggest a baby does not have infection</w:t>
      </w:r>
      <w:r w:rsidR="00862080">
        <w:t xml:space="preserve">. This would help reduce the chance of antimicrobial resistance, reduce the impact on neonatal gut flora and reduce costs in terms of hospital stay, drugs and monitoring. </w:t>
      </w:r>
      <w:r w:rsidR="00D95ED8">
        <w:t xml:space="preserve">It would also help families by reducing separation and stress. </w:t>
      </w:r>
    </w:p>
    <w:p w14:paraId="749643C6" w14:textId="097F1667" w:rsidR="00F00325" w:rsidRDefault="00BC1581" w:rsidP="00862080">
      <w:pPr>
        <w:pStyle w:val="Paragraphnonumbers"/>
      </w:pPr>
      <w:r>
        <w:t xml:space="preserve">Another stakeholder commented that the current quality statement could be used, including both early- and late-onset neonatal infection. </w:t>
      </w:r>
    </w:p>
    <w:p w14:paraId="7A358379" w14:textId="77777777" w:rsidR="00273654" w:rsidRPr="007B1C0E" w:rsidRDefault="00273654" w:rsidP="00273654">
      <w:pPr>
        <w:pStyle w:val="Heading4"/>
      </w:pPr>
      <w:r>
        <w:t>S</w:t>
      </w:r>
      <w:r w:rsidRPr="00CD3D03">
        <w:t xml:space="preserve">elected recommendations </w:t>
      </w:r>
    </w:p>
    <w:p w14:paraId="7507A8DD" w14:textId="77777777" w:rsidR="00B07600" w:rsidRPr="0019711F" w:rsidRDefault="00B07600" w:rsidP="00B07600">
      <w:pPr>
        <w:pStyle w:val="Paragraph"/>
      </w:pPr>
      <w:r w:rsidRPr="0019711F">
        <w:t>NICE’s guideline on neonatal infection (NG195):</w:t>
      </w:r>
    </w:p>
    <w:p w14:paraId="7428FF41" w14:textId="77777777" w:rsidR="007B1083" w:rsidRPr="0036367E" w:rsidRDefault="007B1083" w:rsidP="007B1083">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1.6.3</w:t>
      </w:r>
      <w:r>
        <w:rPr>
          <w:rStyle w:val="paragraph-number"/>
          <w:rFonts w:ascii="Arial" w:hAnsi="Arial" w:cs="Arial"/>
          <w:color w:val="0E0E0E"/>
        </w:rPr>
        <w:t xml:space="preserve"> </w:t>
      </w:r>
      <w:r w:rsidRPr="0036367E">
        <w:rPr>
          <w:rFonts w:ascii="Arial" w:hAnsi="Arial" w:cs="Arial"/>
          <w:color w:val="0E0E0E"/>
        </w:rPr>
        <w:t>In babies given antibiotics because of risk factors for early-onset infection or clinical indicators of possible infection, consider stopping the antibiotics at 36 hours if:</w:t>
      </w:r>
    </w:p>
    <w:p w14:paraId="63D55E57" w14:textId="77777777" w:rsidR="007B1083" w:rsidRPr="0036367E" w:rsidRDefault="007B1083" w:rsidP="007B1083">
      <w:pPr>
        <w:pStyle w:val="NormalWeb"/>
        <w:numPr>
          <w:ilvl w:val="0"/>
          <w:numId w:val="17"/>
        </w:numPr>
        <w:spacing w:before="240" w:beforeAutospacing="0" w:after="240" w:afterAutospacing="0" w:line="276" w:lineRule="auto"/>
        <w:rPr>
          <w:rFonts w:ascii="Arial" w:hAnsi="Arial" w:cs="Arial"/>
          <w:color w:val="0E0E0E"/>
        </w:rPr>
      </w:pPr>
      <w:r w:rsidRPr="0036367E">
        <w:rPr>
          <w:rFonts w:ascii="Arial" w:hAnsi="Arial" w:cs="Arial"/>
          <w:color w:val="0E0E0E"/>
        </w:rPr>
        <w:t>the blood culture is negative </w:t>
      </w:r>
      <w:r w:rsidRPr="0036367E">
        <w:rPr>
          <w:rStyle w:val="Strong"/>
          <w:rFonts w:ascii="Arial" w:hAnsi="Arial" w:cs="Arial"/>
          <w:color w:val="0E0E0E"/>
        </w:rPr>
        <w:t>and</w:t>
      </w:r>
    </w:p>
    <w:p w14:paraId="0B912805" w14:textId="77777777" w:rsidR="007B1083" w:rsidRPr="0036367E" w:rsidRDefault="007B1083" w:rsidP="007B1083">
      <w:pPr>
        <w:pStyle w:val="NormalWeb"/>
        <w:numPr>
          <w:ilvl w:val="0"/>
          <w:numId w:val="17"/>
        </w:numPr>
        <w:spacing w:before="240" w:beforeAutospacing="0" w:after="240" w:afterAutospacing="0" w:line="276" w:lineRule="auto"/>
        <w:rPr>
          <w:rFonts w:ascii="Arial" w:hAnsi="Arial" w:cs="Arial"/>
          <w:color w:val="0E0E0E"/>
        </w:rPr>
      </w:pPr>
      <w:r w:rsidRPr="0036367E">
        <w:rPr>
          <w:rFonts w:ascii="Arial" w:hAnsi="Arial" w:cs="Arial"/>
          <w:color w:val="0E0E0E"/>
        </w:rPr>
        <w:t>the initial clinical suspicion of infection was not strong </w:t>
      </w:r>
      <w:r w:rsidRPr="0036367E">
        <w:rPr>
          <w:rStyle w:val="Strong"/>
          <w:rFonts w:ascii="Arial" w:hAnsi="Arial" w:cs="Arial"/>
          <w:color w:val="0E0E0E"/>
        </w:rPr>
        <w:t>and</w:t>
      </w:r>
    </w:p>
    <w:p w14:paraId="5AB8F752" w14:textId="77777777" w:rsidR="007B1083" w:rsidRPr="0036367E" w:rsidRDefault="007B1083" w:rsidP="007B1083">
      <w:pPr>
        <w:pStyle w:val="NormalWeb"/>
        <w:numPr>
          <w:ilvl w:val="0"/>
          <w:numId w:val="17"/>
        </w:numPr>
        <w:spacing w:before="240" w:beforeAutospacing="0" w:after="240" w:afterAutospacing="0" w:line="276" w:lineRule="auto"/>
        <w:rPr>
          <w:rFonts w:ascii="Arial" w:hAnsi="Arial" w:cs="Arial"/>
          <w:color w:val="0E0E0E"/>
        </w:rPr>
      </w:pPr>
      <w:r w:rsidRPr="0036367E">
        <w:rPr>
          <w:rFonts w:ascii="Arial" w:hAnsi="Arial" w:cs="Arial"/>
          <w:color w:val="0E0E0E"/>
        </w:rPr>
        <w:t>the baby's clinical condition is reassuring, with no clinical indicators of possible infection </w:t>
      </w:r>
      <w:r w:rsidRPr="0036367E">
        <w:rPr>
          <w:rStyle w:val="Strong"/>
          <w:rFonts w:ascii="Arial" w:hAnsi="Arial" w:cs="Arial"/>
          <w:color w:val="0E0E0E"/>
        </w:rPr>
        <w:t>and</w:t>
      </w:r>
    </w:p>
    <w:p w14:paraId="04F4E4C7" w14:textId="77777777" w:rsidR="007B1083" w:rsidRPr="0036367E" w:rsidRDefault="007B1083" w:rsidP="007B1083">
      <w:pPr>
        <w:pStyle w:val="NormalWeb"/>
        <w:numPr>
          <w:ilvl w:val="0"/>
          <w:numId w:val="17"/>
        </w:numPr>
        <w:spacing w:before="240" w:beforeAutospacing="0" w:after="240" w:afterAutospacing="0" w:line="276" w:lineRule="auto"/>
        <w:rPr>
          <w:rFonts w:ascii="Arial" w:hAnsi="Arial" w:cs="Arial"/>
          <w:color w:val="0E0E0E"/>
        </w:rPr>
      </w:pPr>
      <w:r w:rsidRPr="0036367E">
        <w:rPr>
          <w:rFonts w:ascii="Arial" w:hAnsi="Arial" w:cs="Arial"/>
          <w:color w:val="0E0E0E"/>
        </w:rPr>
        <w:t>the levels and trends of C-reactive protein concentration are reassuring. </w:t>
      </w:r>
      <w:r w:rsidRPr="0036367E">
        <w:rPr>
          <w:rStyle w:val="Strong"/>
          <w:rFonts w:ascii="Arial" w:hAnsi="Arial" w:cs="Arial"/>
          <w:color w:val="0E0E0E"/>
        </w:rPr>
        <w:t>[2012]</w:t>
      </w:r>
    </w:p>
    <w:p w14:paraId="41F94D8E" w14:textId="77777777" w:rsidR="007B1083" w:rsidRPr="0036367E" w:rsidRDefault="007B1083" w:rsidP="007B1083">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1.6.7</w:t>
      </w:r>
      <w:r>
        <w:rPr>
          <w:rStyle w:val="paragraph-number"/>
          <w:rFonts w:ascii="Arial" w:hAnsi="Arial" w:cs="Arial"/>
          <w:color w:val="0E0E0E"/>
        </w:rPr>
        <w:t xml:space="preserve"> </w:t>
      </w:r>
      <w:r w:rsidRPr="0036367E">
        <w:rPr>
          <w:rFonts w:ascii="Arial" w:hAnsi="Arial" w:cs="Arial"/>
          <w:color w:val="0E0E0E"/>
        </w:rPr>
        <w:t>If continuing antibiotics for longer than 36 hours despite negative blood cultures, review the baby at least once every 24 hours. Consider at each review whether it is appropriate to stop antibiotic treatment, taking account of:</w:t>
      </w:r>
    </w:p>
    <w:p w14:paraId="14212152" w14:textId="77777777" w:rsidR="007B1083" w:rsidRPr="0036367E" w:rsidRDefault="007B1083" w:rsidP="007B1083">
      <w:pPr>
        <w:pStyle w:val="NormalWeb"/>
        <w:numPr>
          <w:ilvl w:val="0"/>
          <w:numId w:val="18"/>
        </w:numPr>
        <w:spacing w:before="240" w:beforeAutospacing="0" w:after="240" w:afterAutospacing="0" w:line="276" w:lineRule="auto"/>
        <w:rPr>
          <w:rFonts w:ascii="Arial" w:hAnsi="Arial" w:cs="Arial"/>
          <w:color w:val="0E0E0E"/>
        </w:rPr>
      </w:pPr>
      <w:r w:rsidRPr="0036367E">
        <w:rPr>
          <w:rFonts w:ascii="Arial" w:hAnsi="Arial" w:cs="Arial"/>
          <w:color w:val="0E0E0E"/>
        </w:rPr>
        <w:t>the level of initial clinical suspicion of infection </w:t>
      </w:r>
      <w:r w:rsidRPr="0036367E">
        <w:rPr>
          <w:rStyle w:val="Strong"/>
          <w:rFonts w:ascii="Arial" w:hAnsi="Arial" w:cs="Arial"/>
          <w:color w:val="0E0E0E"/>
        </w:rPr>
        <w:t>and</w:t>
      </w:r>
    </w:p>
    <w:p w14:paraId="56080D5F" w14:textId="77777777" w:rsidR="007B1083" w:rsidRPr="0036367E" w:rsidRDefault="007B1083" w:rsidP="007B1083">
      <w:pPr>
        <w:pStyle w:val="NormalWeb"/>
        <w:numPr>
          <w:ilvl w:val="0"/>
          <w:numId w:val="18"/>
        </w:numPr>
        <w:spacing w:before="240" w:beforeAutospacing="0" w:after="240" w:afterAutospacing="0" w:line="276" w:lineRule="auto"/>
        <w:rPr>
          <w:rFonts w:ascii="Arial" w:hAnsi="Arial" w:cs="Arial"/>
          <w:color w:val="0E0E0E"/>
        </w:rPr>
      </w:pPr>
      <w:r w:rsidRPr="0036367E">
        <w:rPr>
          <w:rFonts w:ascii="Arial" w:hAnsi="Arial" w:cs="Arial"/>
          <w:color w:val="0E0E0E"/>
        </w:rPr>
        <w:t>the baby's clinical progress and current condition </w:t>
      </w:r>
      <w:r w:rsidRPr="0036367E">
        <w:rPr>
          <w:rStyle w:val="Strong"/>
          <w:rFonts w:ascii="Arial" w:hAnsi="Arial" w:cs="Arial"/>
          <w:color w:val="0E0E0E"/>
        </w:rPr>
        <w:t>and</w:t>
      </w:r>
    </w:p>
    <w:p w14:paraId="66BA6EF3" w14:textId="3B4479EF" w:rsidR="00273654" w:rsidRPr="00E64636" w:rsidRDefault="007B1083" w:rsidP="00273654">
      <w:pPr>
        <w:pStyle w:val="NormalWeb"/>
        <w:numPr>
          <w:ilvl w:val="0"/>
          <w:numId w:val="18"/>
        </w:numPr>
        <w:spacing w:before="240" w:beforeAutospacing="0" w:after="240" w:afterAutospacing="0" w:line="276" w:lineRule="auto"/>
        <w:rPr>
          <w:rStyle w:val="Strong"/>
          <w:rFonts w:ascii="Arial" w:hAnsi="Arial" w:cs="Arial"/>
          <w:b w:val="0"/>
          <w:bCs w:val="0"/>
          <w:color w:val="0E0E0E"/>
        </w:rPr>
      </w:pPr>
      <w:r w:rsidRPr="0036367E">
        <w:rPr>
          <w:rFonts w:ascii="Arial" w:hAnsi="Arial" w:cs="Arial"/>
          <w:color w:val="0E0E0E"/>
        </w:rPr>
        <w:t>the levels and trends of C-reactive protein concentration. </w:t>
      </w:r>
      <w:r w:rsidRPr="0036367E">
        <w:rPr>
          <w:rStyle w:val="Strong"/>
          <w:rFonts w:ascii="Arial" w:hAnsi="Arial" w:cs="Arial"/>
          <w:color w:val="0E0E0E"/>
        </w:rPr>
        <w:t>[2012]</w:t>
      </w:r>
    </w:p>
    <w:p w14:paraId="7B774532" w14:textId="77777777" w:rsidR="00184BCB" w:rsidRPr="00184BCB" w:rsidRDefault="00184BCB" w:rsidP="00184BCB">
      <w:pPr>
        <w:pStyle w:val="Heading4"/>
      </w:pPr>
      <w:r w:rsidRPr="00184BCB">
        <w:t>Existing quality statements</w:t>
      </w:r>
    </w:p>
    <w:p w14:paraId="29A6925D" w14:textId="77777777" w:rsidR="00184BCB" w:rsidRPr="00184BCB" w:rsidRDefault="00CE07D6" w:rsidP="00184BCB">
      <w:pPr>
        <w:pStyle w:val="Paragraph"/>
      </w:pPr>
      <w:hyperlink r:id="rId36" w:history="1">
        <w:r w:rsidR="00184BCB" w:rsidRPr="00184BCB">
          <w:rPr>
            <w:rStyle w:val="Hyperlink"/>
          </w:rPr>
          <w:t>NICE’s quality standard on neonatal infection</w:t>
        </w:r>
      </w:hyperlink>
      <w:r w:rsidR="00184BCB" w:rsidRPr="00184BCB">
        <w:t xml:space="preserve"> (QS75):</w:t>
      </w:r>
    </w:p>
    <w:p w14:paraId="1D421140" w14:textId="7836618E" w:rsidR="00273654" w:rsidRPr="00184BCB" w:rsidRDefault="00184BCB" w:rsidP="00273654">
      <w:pPr>
        <w:pStyle w:val="Paragraph"/>
      </w:pPr>
      <w:r w:rsidRPr="00184BCB">
        <w:t>Statement 4: Newborn babies who start antibiotic treatment for possible early-onset neonatal infection have their need for it reassessed at 36 hours.</w:t>
      </w:r>
    </w:p>
    <w:p w14:paraId="0A9C7E66" w14:textId="77777777" w:rsidR="00273654" w:rsidRPr="00B0030E" w:rsidRDefault="00273654" w:rsidP="00273654">
      <w:pPr>
        <w:pStyle w:val="Heading4"/>
      </w:pPr>
      <w:r w:rsidRPr="00B0030E">
        <w:t>Current UK practice</w:t>
      </w:r>
    </w:p>
    <w:p w14:paraId="7B53B02E" w14:textId="401FEF8B" w:rsidR="00273654" w:rsidRP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r w:rsidR="00273654" w:rsidRPr="00A813F7">
        <w:rPr>
          <w:highlight w:val="cyan"/>
        </w:rPr>
        <w:t xml:space="preserve"> </w:t>
      </w:r>
    </w:p>
    <w:p w14:paraId="5068C377" w14:textId="1C20A5A5" w:rsidR="00273654" w:rsidRPr="003A57C1" w:rsidRDefault="00184BCB" w:rsidP="00273654">
      <w:pPr>
        <w:pStyle w:val="Heading3"/>
      </w:pPr>
      <w:r>
        <w:lastRenderedPageBreak/>
        <w:t>A</w:t>
      </w:r>
      <w:r w:rsidR="00273654" w:rsidRPr="00273654">
        <w:t xml:space="preserve">ntibiotic treatment for </w:t>
      </w:r>
      <w:proofErr w:type="gramStart"/>
      <w:r w:rsidR="00273654">
        <w:t>late</w:t>
      </w:r>
      <w:r w:rsidR="00273654" w:rsidRPr="00273654">
        <w:t>-onset</w:t>
      </w:r>
      <w:proofErr w:type="gramEnd"/>
    </w:p>
    <w:p w14:paraId="79486EDC" w14:textId="5BBA2236" w:rsidR="00BC1581" w:rsidRDefault="007E0BAA" w:rsidP="00BC1581">
      <w:pPr>
        <w:pStyle w:val="Paragraphnonumbers"/>
      </w:pPr>
      <w:r>
        <w:t>Stakeholders</w:t>
      </w:r>
      <w:r w:rsidR="00BC1581">
        <w:t xml:space="preserve"> noted that</w:t>
      </w:r>
      <w:r w:rsidR="00BC1581" w:rsidRPr="00BC1581">
        <w:t xml:space="preserve"> </w:t>
      </w:r>
      <w:r w:rsidR="00BC1581">
        <w:t>antibiotics should be stopped promptly</w:t>
      </w:r>
      <w:r>
        <w:t xml:space="preserve"> (</w:t>
      </w:r>
      <w:r w:rsidR="00181E1A">
        <w:t xml:space="preserve">after </w:t>
      </w:r>
      <w:r>
        <w:t>48 hours)</w:t>
      </w:r>
      <w:r w:rsidR="00BC1581">
        <w:t xml:space="preserve"> if further assessment and blood results suggest a baby does not have infection. This would help reduce the chance of antimicrobial resistance, reduce the impact on neonatal gut flora and reduce costs in terms of hospital stay, drugs and monitoring</w:t>
      </w:r>
      <w:r w:rsidR="003B5E95">
        <w:t>. It would also help families by reducing separation and stress</w:t>
      </w:r>
      <w:r w:rsidR="00BC1581">
        <w:t xml:space="preserve">. </w:t>
      </w:r>
    </w:p>
    <w:p w14:paraId="4A5EB9C1" w14:textId="38DED1D4" w:rsidR="007E0BAA" w:rsidRDefault="007E0BAA" w:rsidP="007E0BAA">
      <w:pPr>
        <w:pStyle w:val="Paragraphnonumbers"/>
      </w:pPr>
      <w:r>
        <w:t xml:space="preserve">Stakeholders highlighted the importance of giving </w:t>
      </w:r>
      <w:r w:rsidRPr="00862080">
        <w:t>a combination of narrow-spectrum antibiotics</w:t>
      </w:r>
      <w:r>
        <w:t xml:space="preserve"> </w:t>
      </w:r>
      <w:r w:rsidRPr="00862080">
        <w:t>as first-line treatment</w:t>
      </w:r>
      <w:r>
        <w:t xml:space="preserve"> f</w:t>
      </w:r>
      <w:r w:rsidRPr="00862080">
        <w:t>or babies with suspected late-onset neonatal infection who are already in a neonatal unit</w:t>
      </w:r>
      <w:r>
        <w:t xml:space="preserve">. </w:t>
      </w:r>
      <w:r w:rsidR="00AD368B">
        <w:t>They commented that m</w:t>
      </w:r>
      <w:r w:rsidR="00AD368B" w:rsidRPr="00AB0D9F">
        <w:t xml:space="preserve">any </w:t>
      </w:r>
      <w:r w:rsidR="00AD368B">
        <w:t xml:space="preserve">neonatal units </w:t>
      </w:r>
      <w:r w:rsidR="00AD368B" w:rsidRPr="00AB0D9F">
        <w:t>start very broad</w:t>
      </w:r>
      <w:r w:rsidR="00AD368B">
        <w:t>-</w:t>
      </w:r>
      <w:r w:rsidR="00AD368B" w:rsidRPr="00AB0D9F">
        <w:t xml:space="preserve">spectrum antibiotics as first line in </w:t>
      </w:r>
      <w:proofErr w:type="gramStart"/>
      <w:r w:rsidR="00AD368B" w:rsidRPr="00AB0D9F">
        <w:t>late</w:t>
      </w:r>
      <w:r w:rsidR="00AD368B">
        <w:t>-</w:t>
      </w:r>
      <w:r w:rsidR="00AD368B" w:rsidRPr="00AB0D9F">
        <w:t>onset</w:t>
      </w:r>
      <w:proofErr w:type="gramEnd"/>
      <w:r w:rsidR="00AD368B" w:rsidRPr="00AB0D9F">
        <w:t xml:space="preserve"> infection</w:t>
      </w:r>
    </w:p>
    <w:p w14:paraId="42AD0D54" w14:textId="36C17DCC" w:rsidR="00862080" w:rsidRDefault="00B34649" w:rsidP="00273654">
      <w:pPr>
        <w:pStyle w:val="Paragraphnonumbers"/>
      </w:pPr>
      <w:r>
        <w:t xml:space="preserve">A stakeholder </w:t>
      </w:r>
      <w:r w:rsidR="00E13287">
        <w:t>noted</w:t>
      </w:r>
      <w:r>
        <w:t xml:space="preserve"> that a </w:t>
      </w:r>
      <w:r w:rsidR="00862080" w:rsidRPr="00862080">
        <w:t xml:space="preserve">treatment duration </w:t>
      </w:r>
      <w:r w:rsidR="00D24BF7">
        <w:t xml:space="preserve">of less than </w:t>
      </w:r>
      <w:r w:rsidR="00862080" w:rsidRPr="00862080">
        <w:t xml:space="preserve">7 days </w:t>
      </w:r>
      <w:r w:rsidR="00D24BF7">
        <w:t xml:space="preserve">should be used </w:t>
      </w:r>
      <w:r w:rsidR="00862080" w:rsidRPr="00862080">
        <w:t>when the baby makes a prompt recovery, and either no pathogen is identified or the pathogen identified is a common commensal (for example, coagulase negative staphylococcus).</w:t>
      </w:r>
    </w:p>
    <w:p w14:paraId="3E355A19" w14:textId="173F5A21" w:rsidR="001A661F" w:rsidRDefault="001A661F" w:rsidP="00273654">
      <w:pPr>
        <w:pStyle w:val="Paragraphnonumbers"/>
        <w:rPr>
          <w:lang w:val="en-US"/>
        </w:rPr>
      </w:pPr>
      <w:r>
        <w:rPr>
          <w:lang w:val="en-US"/>
        </w:rPr>
        <w:t>A stakeholder noted that p</w:t>
      </w:r>
      <w:r w:rsidRPr="00F00325">
        <w:rPr>
          <w:lang w:val="en-US"/>
        </w:rPr>
        <w:t xml:space="preserve">rophylactic antifungals </w:t>
      </w:r>
      <w:r>
        <w:rPr>
          <w:lang w:val="en-US"/>
        </w:rPr>
        <w:t xml:space="preserve">should be given </w:t>
      </w:r>
      <w:r w:rsidRPr="00F00325">
        <w:rPr>
          <w:lang w:val="en-US"/>
        </w:rPr>
        <w:t xml:space="preserve">with antibiotics for suspected late-onset neonatal bacterial infection if </w:t>
      </w:r>
      <w:r>
        <w:rPr>
          <w:lang w:val="en-US"/>
        </w:rPr>
        <w:t>the baby has</w:t>
      </w:r>
      <w:r w:rsidRPr="00F00325">
        <w:rPr>
          <w:lang w:val="en-US"/>
        </w:rPr>
        <w:t xml:space="preserve"> a birthweight of up to 1,500g or </w:t>
      </w:r>
      <w:r w:rsidR="00181E1A">
        <w:rPr>
          <w:lang w:val="en-US"/>
        </w:rPr>
        <w:t>was</w:t>
      </w:r>
      <w:r w:rsidRPr="00F00325">
        <w:rPr>
          <w:lang w:val="en-US"/>
        </w:rPr>
        <w:t xml:space="preserve"> born at less than 30 weeks' gestation</w:t>
      </w:r>
      <w:r>
        <w:rPr>
          <w:lang w:val="en-US"/>
        </w:rPr>
        <w:t>.</w:t>
      </w:r>
    </w:p>
    <w:p w14:paraId="7A81110B" w14:textId="77777777" w:rsidR="00273654" w:rsidRPr="007B1C0E" w:rsidRDefault="00273654" w:rsidP="00273654">
      <w:pPr>
        <w:pStyle w:val="Heading4"/>
      </w:pPr>
      <w:r>
        <w:t>S</w:t>
      </w:r>
      <w:r w:rsidRPr="00CD3D03">
        <w:t xml:space="preserve">elected recommendations </w:t>
      </w:r>
    </w:p>
    <w:p w14:paraId="41E60D03" w14:textId="77777777" w:rsidR="00B07600" w:rsidRPr="0019711F" w:rsidRDefault="00B07600" w:rsidP="00B07600">
      <w:pPr>
        <w:pStyle w:val="Paragraph"/>
      </w:pPr>
      <w:r w:rsidRPr="0019711F">
        <w:t>NICE’s guideline on neonatal infection (NG195):</w:t>
      </w:r>
    </w:p>
    <w:p w14:paraId="6E53F28A" w14:textId="77777777" w:rsidR="007B1083" w:rsidRPr="0036367E" w:rsidRDefault="007B1083" w:rsidP="007B1083">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1.10.1</w:t>
      </w:r>
      <w:r>
        <w:rPr>
          <w:rStyle w:val="paragraph-number"/>
          <w:rFonts w:ascii="Arial" w:hAnsi="Arial" w:cs="Arial"/>
          <w:color w:val="0E0E0E"/>
        </w:rPr>
        <w:t xml:space="preserve"> </w:t>
      </w:r>
      <w:r w:rsidRPr="0036367E">
        <w:rPr>
          <w:rFonts w:ascii="Arial" w:hAnsi="Arial" w:cs="Arial"/>
          <w:color w:val="0E0E0E"/>
        </w:rPr>
        <w:t>For babies with suspected </w:t>
      </w:r>
      <w:hyperlink r:id="rId37" w:anchor="late-onset-neonatal-infection" w:tgtFrame="_top" w:history="1">
        <w:r w:rsidRPr="0036367E">
          <w:rPr>
            <w:rStyle w:val="Hyperlink"/>
            <w:rFonts w:ascii="Arial" w:hAnsi="Arial" w:cs="Arial"/>
            <w:color w:val="005EA5"/>
          </w:rPr>
          <w:t>late-onset neonatal infection</w:t>
        </w:r>
      </w:hyperlink>
      <w:r w:rsidRPr="0036367E">
        <w:rPr>
          <w:rFonts w:ascii="Arial" w:hAnsi="Arial" w:cs="Arial"/>
          <w:color w:val="0E0E0E"/>
        </w:rPr>
        <w:t> who are already in a neonatal unit:</w:t>
      </w:r>
    </w:p>
    <w:p w14:paraId="258C9411" w14:textId="77777777" w:rsidR="007B1083" w:rsidRPr="0036367E" w:rsidRDefault="007B1083" w:rsidP="007B1083">
      <w:pPr>
        <w:pStyle w:val="NormalWeb"/>
        <w:numPr>
          <w:ilvl w:val="0"/>
          <w:numId w:val="19"/>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give a combination of narrow-spectrum antibiotics (such as intravenous flucloxacillin plus gentamicin) as first-line </w:t>
      </w:r>
      <w:proofErr w:type="gramStart"/>
      <w:r w:rsidRPr="0036367E">
        <w:rPr>
          <w:rFonts w:ascii="Arial" w:hAnsi="Arial" w:cs="Arial"/>
          <w:color w:val="0E0E0E"/>
        </w:rPr>
        <w:t>treatment</w:t>
      </w:r>
      <w:proofErr w:type="gramEnd"/>
    </w:p>
    <w:p w14:paraId="1D191470" w14:textId="77777777" w:rsidR="007B1083" w:rsidRPr="0036367E" w:rsidRDefault="007B1083" w:rsidP="007B1083">
      <w:pPr>
        <w:pStyle w:val="NormalWeb"/>
        <w:numPr>
          <w:ilvl w:val="0"/>
          <w:numId w:val="19"/>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use local antibiotic susceptibility and resistance data (or national data if local data are inadequate) when deciding which antibiotics to </w:t>
      </w:r>
      <w:proofErr w:type="gramStart"/>
      <w:r w:rsidRPr="0036367E">
        <w:rPr>
          <w:rFonts w:ascii="Arial" w:hAnsi="Arial" w:cs="Arial"/>
          <w:color w:val="0E0E0E"/>
        </w:rPr>
        <w:t>use</w:t>
      </w:r>
      <w:proofErr w:type="gramEnd"/>
    </w:p>
    <w:p w14:paraId="6631D25E" w14:textId="77777777" w:rsidR="007B1083" w:rsidRPr="0036367E" w:rsidRDefault="007B1083" w:rsidP="007B1083">
      <w:pPr>
        <w:pStyle w:val="NormalWeb"/>
        <w:numPr>
          <w:ilvl w:val="0"/>
          <w:numId w:val="19"/>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give antibiotics that are effective against both Gram-negative and Gram-positive </w:t>
      </w:r>
      <w:proofErr w:type="gramStart"/>
      <w:r w:rsidRPr="0036367E">
        <w:rPr>
          <w:rFonts w:ascii="Arial" w:hAnsi="Arial" w:cs="Arial"/>
          <w:color w:val="0E0E0E"/>
        </w:rPr>
        <w:t>bacteria</w:t>
      </w:r>
      <w:proofErr w:type="gramEnd"/>
    </w:p>
    <w:p w14:paraId="20605D81" w14:textId="77777777" w:rsidR="007B1083" w:rsidRPr="0036367E" w:rsidRDefault="007B1083" w:rsidP="007B1083">
      <w:pPr>
        <w:pStyle w:val="NormalWeb"/>
        <w:numPr>
          <w:ilvl w:val="0"/>
          <w:numId w:val="19"/>
        </w:numPr>
        <w:spacing w:before="240" w:beforeAutospacing="0" w:after="240" w:afterAutospacing="0" w:line="276" w:lineRule="auto"/>
        <w:rPr>
          <w:rFonts w:ascii="Arial" w:hAnsi="Arial" w:cs="Arial"/>
          <w:color w:val="0E0E0E"/>
        </w:rPr>
      </w:pPr>
      <w:r w:rsidRPr="0036367E">
        <w:rPr>
          <w:rFonts w:ascii="Arial" w:hAnsi="Arial" w:cs="Arial"/>
          <w:color w:val="0E0E0E"/>
        </w:rPr>
        <w:t>if necrotising enterocolitis is suspected, also include an antibiotic that is active against anaerobic bacteria (such as metronidazole). </w:t>
      </w:r>
      <w:r w:rsidRPr="0036367E">
        <w:rPr>
          <w:rStyle w:val="Strong"/>
          <w:rFonts w:ascii="Arial" w:hAnsi="Arial" w:cs="Arial"/>
          <w:color w:val="0E0E0E"/>
        </w:rPr>
        <w:t>[2021]</w:t>
      </w:r>
    </w:p>
    <w:p w14:paraId="2BEFF348" w14:textId="77777777" w:rsidR="007B1083" w:rsidRPr="0036367E" w:rsidRDefault="007B1083" w:rsidP="007B1083">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1.11.3</w:t>
      </w:r>
      <w:r>
        <w:rPr>
          <w:rStyle w:val="paragraph-number"/>
          <w:rFonts w:ascii="Arial" w:hAnsi="Arial" w:cs="Arial"/>
          <w:color w:val="0E0E0E"/>
        </w:rPr>
        <w:t xml:space="preserve"> </w:t>
      </w:r>
      <w:r w:rsidRPr="0036367E">
        <w:rPr>
          <w:rFonts w:ascii="Arial" w:hAnsi="Arial" w:cs="Arial"/>
          <w:color w:val="0E0E0E"/>
        </w:rPr>
        <w:t>For babies given antibiotics because of suspected late-onset infection, consider stopping the antibiotics at 48 hours if:</w:t>
      </w:r>
    </w:p>
    <w:p w14:paraId="2F54EDB2" w14:textId="77777777" w:rsidR="007B1083" w:rsidRPr="0036367E" w:rsidRDefault="007B1083" w:rsidP="007B1083">
      <w:pPr>
        <w:pStyle w:val="NormalWeb"/>
        <w:numPr>
          <w:ilvl w:val="0"/>
          <w:numId w:val="20"/>
        </w:numPr>
        <w:spacing w:before="240" w:beforeAutospacing="0" w:after="240" w:afterAutospacing="0" w:line="276" w:lineRule="auto"/>
        <w:rPr>
          <w:rFonts w:ascii="Arial" w:hAnsi="Arial" w:cs="Arial"/>
          <w:color w:val="0E0E0E"/>
        </w:rPr>
      </w:pPr>
      <w:r w:rsidRPr="0036367E">
        <w:rPr>
          <w:rFonts w:ascii="Arial" w:hAnsi="Arial" w:cs="Arial"/>
          <w:color w:val="0E0E0E"/>
        </w:rPr>
        <w:t>the blood culture is negative </w:t>
      </w:r>
      <w:r w:rsidRPr="0036367E">
        <w:rPr>
          <w:rStyle w:val="Strong"/>
          <w:rFonts w:ascii="Arial" w:hAnsi="Arial" w:cs="Arial"/>
          <w:color w:val="0E0E0E"/>
        </w:rPr>
        <w:t>and</w:t>
      </w:r>
    </w:p>
    <w:p w14:paraId="682F85A7" w14:textId="77777777" w:rsidR="007B1083" w:rsidRPr="0036367E" w:rsidRDefault="007B1083" w:rsidP="007B1083">
      <w:pPr>
        <w:pStyle w:val="NormalWeb"/>
        <w:numPr>
          <w:ilvl w:val="0"/>
          <w:numId w:val="20"/>
        </w:numPr>
        <w:spacing w:before="240" w:beforeAutospacing="0" w:after="240" w:afterAutospacing="0" w:line="276" w:lineRule="auto"/>
        <w:rPr>
          <w:rFonts w:ascii="Arial" w:hAnsi="Arial" w:cs="Arial"/>
          <w:color w:val="0E0E0E"/>
        </w:rPr>
      </w:pPr>
      <w:r w:rsidRPr="0036367E">
        <w:rPr>
          <w:rFonts w:ascii="Arial" w:hAnsi="Arial" w:cs="Arial"/>
          <w:color w:val="0E0E0E"/>
        </w:rPr>
        <w:t>the initial clinical suspicion of infection was not strong </w:t>
      </w:r>
      <w:r w:rsidRPr="0036367E">
        <w:rPr>
          <w:rStyle w:val="Strong"/>
          <w:rFonts w:ascii="Arial" w:hAnsi="Arial" w:cs="Arial"/>
          <w:color w:val="0E0E0E"/>
        </w:rPr>
        <w:t>and</w:t>
      </w:r>
    </w:p>
    <w:p w14:paraId="02273628" w14:textId="77777777" w:rsidR="007B1083" w:rsidRPr="0036367E" w:rsidRDefault="007B1083" w:rsidP="007B1083">
      <w:pPr>
        <w:pStyle w:val="NormalWeb"/>
        <w:numPr>
          <w:ilvl w:val="0"/>
          <w:numId w:val="20"/>
        </w:numPr>
        <w:spacing w:before="240" w:beforeAutospacing="0" w:after="240" w:afterAutospacing="0" w:line="276" w:lineRule="auto"/>
        <w:rPr>
          <w:rFonts w:ascii="Arial" w:hAnsi="Arial" w:cs="Arial"/>
          <w:color w:val="0E0E0E"/>
        </w:rPr>
      </w:pPr>
      <w:r w:rsidRPr="0036367E">
        <w:rPr>
          <w:rFonts w:ascii="Arial" w:hAnsi="Arial" w:cs="Arial"/>
          <w:color w:val="0E0E0E"/>
        </w:rPr>
        <w:lastRenderedPageBreak/>
        <w:t>the baby's clinical condition is reassuring, with no clinical indicators of possible infection </w:t>
      </w:r>
      <w:r w:rsidRPr="0036367E">
        <w:rPr>
          <w:rStyle w:val="Strong"/>
          <w:rFonts w:ascii="Arial" w:hAnsi="Arial" w:cs="Arial"/>
          <w:color w:val="0E0E0E"/>
        </w:rPr>
        <w:t>and</w:t>
      </w:r>
    </w:p>
    <w:p w14:paraId="355551E2" w14:textId="77777777" w:rsidR="007B1083" w:rsidRPr="0036367E" w:rsidRDefault="007B1083" w:rsidP="007B1083">
      <w:pPr>
        <w:pStyle w:val="NormalWeb"/>
        <w:numPr>
          <w:ilvl w:val="0"/>
          <w:numId w:val="20"/>
        </w:numPr>
        <w:spacing w:before="240" w:beforeAutospacing="0" w:after="240" w:afterAutospacing="0" w:line="276" w:lineRule="auto"/>
        <w:rPr>
          <w:rFonts w:ascii="Arial" w:hAnsi="Arial" w:cs="Arial"/>
          <w:color w:val="0E0E0E"/>
        </w:rPr>
      </w:pPr>
      <w:r w:rsidRPr="0036367E">
        <w:rPr>
          <w:rFonts w:ascii="Arial" w:hAnsi="Arial" w:cs="Arial"/>
          <w:color w:val="0E0E0E"/>
        </w:rPr>
        <w:t>the levels and trends of C</w:t>
      </w:r>
      <w:r w:rsidRPr="0036367E">
        <w:rPr>
          <w:rFonts w:ascii="Arial" w:hAnsi="Arial" w:cs="Arial"/>
          <w:color w:val="0E0E0E"/>
        </w:rPr>
        <w:noBreakHyphen/>
        <w:t>reactive protein concentration are reassuring. </w:t>
      </w:r>
      <w:r w:rsidRPr="0036367E">
        <w:rPr>
          <w:rStyle w:val="Strong"/>
          <w:rFonts w:ascii="Arial" w:hAnsi="Arial" w:cs="Arial"/>
          <w:color w:val="0E0E0E"/>
        </w:rPr>
        <w:t>[2021]</w:t>
      </w:r>
    </w:p>
    <w:p w14:paraId="25330B2B" w14:textId="77777777" w:rsidR="007B1083" w:rsidRPr="0036367E" w:rsidRDefault="007B1083" w:rsidP="007B1083">
      <w:pPr>
        <w:spacing w:before="240" w:after="240" w:line="276" w:lineRule="auto"/>
        <w:rPr>
          <w:rFonts w:ascii="Arial" w:hAnsi="Arial" w:cs="Arial"/>
          <w:color w:val="0E0E0E"/>
          <w:lang w:eastAsia="en-GB"/>
        </w:rPr>
      </w:pPr>
      <w:r w:rsidRPr="0036367E">
        <w:rPr>
          <w:rFonts w:ascii="Arial" w:hAnsi="Arial" w:cs="Arial"/>
          <w:color w:val="0E0E0E"/>
          <w:lang w:eastAsia="en-GB"/>
        </w:rPr>
        <w:t>1.11.6 Use a shorter treatment duration than 7 days when the baby makes a prompt recovery, and either no pathogen is identified or the pathogen identified is a common commensal (for example, coagulase negative staphylococcus). </w:t>
      </w:r>
      <w:r w:rsidRPr="0036367E">
        <w:rPr>
          <w:rFonts w:ascii="Arial" w:hAnsi="Arial" w:cs="Arial"/>
          <w:b/>
          <w:bCs/>
          <w:color w:val="0E0E0E"/>
          <w:lang w:eastAsia="en-GB"/>
        </w:rPr>
        <w:t>[2021]</w:t>
      </w:r>
    </w:p>
    <w:p w14:paraId="324046B7" w14:textId="77777777" w:rsidR="007B1083" w:rsidRPr="0036367E" w:rsidRDefault="007B1083" w:rsidP="007B1083">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1.11.7</w:t>
      </w:r>
      <w:r>
        <w:rPr>
          <w:rStyle w:val="paragraph-number"/>
          <w:rFonts w:ascii="Arial" w:hAnsi="Arial" w:cs="Arial"/>
          <w:color w:val="0E0E0E"/>
        </w:rPr>
        <w:t xml:space="preserve"> </w:t>
      </w:r>
      <w:r w:rsidRPr="0036367E">
        <w:rPr>
          <w:rFonts w:ascii="Arial" w:hAnsi="Arial" w:cs="Arial"/>
          <w:color w:val="0E0E0E"/>
        </w:rPr>
        <w:t>If continuing antibiotics for longer than 48 hours for suspected late</w:t>
      </w:r>
      <w:r w:rsidRPr="0036367E">
        <w:rPr>
          <w:rFonts w:ascii="Arial" w:hAnsi="Arial" w:cs="Arial"/>
          <w:color w:val="0E0E0E"/>
        </w:rPr>
        <w:noBreakHyphen/>
        <w:t>onset neonatal infection despite negative blood culture, review the baby at least once every 24 hours. At each review, decide whether to stop antibiotics, taking account of:</w:t>
      </w:r>
    </w:p>
    <w:p w14:paraId="66E5A901" w14:textId="77777777" w:rsidR="007B1083" w:rsidRPr="0036367E" w:rsidRDefault="007B1083" w:rsidP="007B1083">
      <w:pPr>
        <w:pStyle w:val="NormalWeb"/>
        <w:numPr>
          <w:ilvl w:val="0"/>
          <w:numId w:val="21"/>
        </w:numPr>
        <w:spacing w:before="240" w:beforeAutospacing="0" w:after="240" w:afterAutospacing="0" w:line="276" w:lineRule="auto"/>
        <w:rPr>
          <w:rFonts w:ascii="Arial" w:hAnsi="Arial" w:cs="Arial"/>
          <w:color w:val="0E0E0E"/>
        </w:rPr>
      </w:pPr>
      <w:r w:rsidRPr="0036367E">
        <w:rPr>
          <w:rFonts w:ascii="Arial" w:hAnsi="Arial" w:cs="Arial"/>
          <w:color w:val="0E0E0E"/>
        </w:rPr>
        <w:t>the level of initial clinical suspicion of infection </w:t>
      </w:r>
      <w:r w:rsidRPr="0036367E">
        <w:rPr>
          <w:rStyle w:val="Strong"/>
          <w:rFonts w:ascii="Arial" w:hAnsi="Arial" w:cs="Arial"/>
          <w:color w:val="0E0E0E"/>
        </w:rPr>
        <w:t>and</w:t>
      </w:r>
    </w:p>
    <w:p w14:paraId="139172FE" w14:textId="77777777" w:rsidR="007B1083" w:rsidRPr="0036367E" w:rsidRDefault="007B1083" w:rsidP="007B1083">
      <w:pPr>
        <w:pStyle w:val="NormalWeb"/>
        <w:numPr>
          <w:ilvl w:val="0"/>
          <w:numId w:val="21"/>
        </w:numPr>
        <w:spacing w:before="240" w:beforeAutospacing="0" w:after="240" w:afterAutospacing="0" w:line="276" w:lineRule="auto"/>
        <w:rPr>
          <w:rFonts w:ascii="Arial" w:hAnsi="Arial" w:cs="Arial"/>
          <w:color w:val="0E0E0E"/>
        </w:rPr>
      </w:pPr>
      <w:r w:rsidRPr="0036367E">
        <w:rPr>
          <w:rFonts w:ascii="Arial" w:hAnsi="Arial" w:cs="Arial"/>
          <w:color w:val="0E0E0E"/>
        </w:rPr>
        <w:t>the baby's clinical progress and current condition </w:t>
      </w:r>
      <w:r w:rsidRPr="0036367E">
        <w:rPr>
          <w:rStyle w:val="Strong"/>
          <w:rFonts w:ascii="Arial" w:hAnsi="Arial" w:cs="Arial"/>
          <w:color w:val="0E0E0E"/>
        </w:rPr>
        <w:t>and</w:t>
      </w:r>
    </w:p>
    <w:p w14:paraId="4DF535C4" w14:textId="77777777" w:rsidR="007B1083" w:rsidRPr="001A661F" w:rsidRDefault="007B1083" w:rsidP="007B1083">
      <w:pPr>
        <w:pStyle w:val="NormalWeb"/>
        <w:numPr>
          <w:ilvl w:val="0"/>
          <w:numId w:val="21"/>
        </w:numPr>
        <w:spacing w:before="240" w:beforeAutospacing="0" w:after="240" w:afterAutospacing="0" w:line="276" w:lineRule="auto"/>
        <w:rPr>
          <w:rStyle w:val="Strong"/>
          <w:rFonts w:ascii="Arial" w:hAnsi="Arial" w:cs="Arial"/>
          <w:b w:val="0"/>
          <w:bCs w:val="0"/>
          <w:color w:val="0E0E0E"/>
        </w:rPr>
      </w:pPr>
      <w:r w:rsidRPr="0036367E">
        <w:rPr>
          <w:rFonts w:ascii="Arial" w:hAnsi="Arial" w:cs="Arial"/>
          <w:color w:val="0E0E0E"/>
        </w:rPr>
        <w:t>the levels and trends of C-reactive protein. </w:t>
      </w:r>
      <w:r w:rsidRPr="0036367E">
        <w:rPr>
          <w:rStyle w:val="Strong"/>
          <w:rFonts w:ascii="Arial" w:hAnsi="Arial" w:cs="Arial"/>
          <w:color w:val="0E0E0E"/>
        </w:rPr>
        <w:t>[2021]</w:t>
      </w:r>
    </w:p>
    <w:p w14:paraId="485AA28E" w14:textId="77777777" w:rsidR="001A661F" w:rsidRPr="0036367E" w:rsidRDefault="001A661F" w:rsidP="001A661F">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1.12.1</w:t>
      </w:r>
      <w:r>
        <w:rPr>
          <w:rStyle w:val="paragraph-number"/>
          <w:rFonts w:ascii="Arial" w:hAnsi="Arial" w:cs="Arial"/>
          <w:color w:val="0E0E0E"/>
        </w:rPr>
        <w:t xml:space="preserve"> </w:t>
      </w:r>
      <w:r w:rsidRPr="0036367E">
        <w:rPr>
          <w:rFonts w:ascii="Arial" w:hAnsi="Arial" w:cs="Arial"/>
          <w:color w:val="0E0E0E"/>
        </w:rPr>
        <w:t>Give prophylactic oral nystatin to babies treated with antibiotics for suspected late-onset neonatal bacterial infection if they:</w:t>
      </w:r>
    </w:p>
    <w:p w14:paraId="581AFDF9" w14:textId="77777777" w:rsidR="001A661F" w:rsidRPr="0036367E" w:rsidRDefault="001A661F" w:rsidP="001A661F">
      <w:pPr>
        <w:pStyle w:val="NormalWeb"/>
        <w:numPr>
          <w:ilvl w:val="0"/>
          <w:numId w:val="22"/>
        </w:numPr>
        <w:spacing w:before="240" w:beforeAutospacing="0" w:after="240" w:afterAutospacing="0" w:line="276" w:lineRule="auto"/>
        <w:rPr>
          <w:rFonts w:ascii="Arial" w:hAnsi="Arial" w:cs="Arial"/>
          <w:color w:val="0E0E0E"/>
        </w:rPr>
      </w:pPr>
      <w:r w:rsidRPr="0036367E">
        <w:rPr>
          <w:rFonts w:ascii="Arial" w:hAnsi="Arial" w:cs="Arial"/>
          <w:color w:val="0E0E0E"/>
        </w:rPr>
        <w:t>have a birthweight of up to 1,500 g </w:t>
      </w:r>
      <w:r w:rsidRPr="0036367E">
        <w:rPr>
          <w:rStyle w:val="Strong"/>
          <w:rFonts w:ascii="Arial" w:hAnsi="Arial" w:cs="Arial"/>
          <w:color w:val="0E0E0E"/>
        </w:rPr>
        <w:t>or</w:t>
      </w:r>
    </w:p>
    <w:p w14:paraId="7018E103" w14:textId="0A8A5A2C" w:rsidR="001A661F" w:rsidRPr="001A661F" w:rsidRDefault="001A661F" w:rsidP="001A661F">
      <w:pPr>
        <w:pStyle w:val="NormalWeb"/>
        <w:numPr>
          <w:ilvl w:val="0"/>
          <w:numId w:val="22"/>
        </w:numPr>
        <w:spacing w:before="240" w:beforeAutospacing="0" w:after="240" w:afterAutospacing="0" w:line="276" w:lineRule="auto"/>
        <w:rPr>
          <w:rStyle w:val="Strong"/>
          <w:rFonts w:ascii="Arial" w:hAnsi="Arial" w:cs="Arial"/>
          <w:b w:val="0"/>
          <w:bCs w:val="0"/>
          <w:color w:val="0E0E0E"/>
        </w:rPr>
      </w:pPr>
      <w:r w:rsidRPr="0036367E">
        <w:rPr>
          <w:rFonts w:ascii="Arial" w:hAnsi="Arial" w:cs="Arial"/>
          <w:color w:val="0E0E0E"/>
        </w:rPr>
        <w:t>were born at less than 30 weeks' gestation. </w:t>
      </w:r>
      <w:r w:rsidRPr="0036367E">
        <w:rPr>
          <w:rStyle w:val="Strong"/>
          <w:rFonts w:ascii="Arial" w:hAnsi="Arial" w:cs="Arial"/>
          <w:color w:val="0E0E0E"/>
        </w:rPr>
        <w:t>[2021]</w:t>
      </w:r>
      <w:r w:rsidRPr="0036367E">
        <w:rPr>
          <w:rFonts w:ascii="Arial" w:hAnsi="Arial" w:cs="Arial"/>
          <w:b/>
          <w:bCs/>
          <w:color w:val="0E0E0E"/>
        </w:rPr>
        <w:br/>
      </w:r>
      <w:r w:rsidRPr="0036367E">
        <w:rPr>
          <w:rFonts w:ascii="Arial" w:hAnsi="Arial" w:cs="Arial"/>
          <w:b/>
          <w:bCs/>
          <w:color w:val="0E0E0E"/>
        </w:rPr>
        <w:br/>
      </w:r>
      <w:r w:rsidRPr="0036367E">
        <w:rPr>
          <w:rFonts w:ascii="Arial" w:hAnsi="Arial" w:cs="Arial"/>
          <w:color w:val="0E0E0E"/>
        </w:rPr>
        <w:t>If oral administration of nystatin is not possible, give intravenous fluconazole. In April 2021, this was an off-label use of fluconazole. See </w:t>
      </w:r>
      <w:hyperlink r:id="rId38" w:anchor="prescribing-medicines" w:tgtFrame="_top" w:history="1">
        <w:r w:rsidRPr="0036367E">
          <w:rPr>
            <w:rStyle w:val="Hyperlink"/>
            <w:rFonts w:ascii="Arial" w:hAnsi="Arial" w:cs="Arial"/>
            <w:color w:val="005EA5"/>
          </w:rPr>
          <w:t>NICE's information on prescribing medicines</w:t>
        </w:r>
      </w:hyperlink>
      <w:r w:rsidRPr="0036367E">
        <w:rPr>
          <w:rFonts w:ascii="Arial" w:hAnsi="Arial" w:cs="Arial"/>
          <w:color w:val="0E0E0E"/>
        </w:rPr>
        <w:t> and use clinical judgement to determine the dosage. </w:t>
      </w:r>
      <w:r w:rsidRPr="0036367E">
        <w:rPr>
          <w:rStyle w:val="Strong"/>
          <w:rFonts w:ascii="Arial" w:hAnsi="Arial" w:cs="Arial"/>
          <w:color w:val="0E0E0E"/>
        </w:rPr>
        <w:t>[2021]</w:t>
      </w:r>
    </w:p>
    <w:p w14:paraId="3555F5F6" w14:textId="77777777" w:rsidR="00732B9E" w:rsidRPr="00184BCB" w:rsidRDefault="00732B9E" w:rsidP="00732B9E">
      <w:pPr>
        <w:pStyle w:val="Heading4"/>
      </w:pPr>
      <w:r w:rsidRPr="00184BCB">
        <w:t>Existing quality statements</w:t>
      </w:r>
    </w:p>
    <w:p w14:paraId="3DC9C0F9" w14:textId="77777777" w:rsidR="00732B9E" w:rsidRPr="00184BCB" w:rsidRDefault="00CE07D6" w:rsidP="00732B9E">
      <w:pPr>
        <w:pStyle w:val="Paragraph"/>
      </w:pPr>
      <w:hyperlink r:id="rId39" w:history="1">
        <w:r w:rsidR="00732B9E" w:rsidRPr="00184BCB">
          <w:rPr>
            <w:rStyle w:val="Hyperlink"/>
          </w:rPr>
          <w:t>NICE’s quality standard on neonatal infection</w:t>
        </w:r>
      </w:hyperlink>
      <w:r w:rsidR="00732B9E" w:rsidRPr="00184BCB">
        <w:t xml:space="preserve"> (QS75):</w:t>
      </w:r>
    </w:p>
    <w:p w14:paraId="64E36139" w14:textId="7C883389" w:rsidR="00D37ACC" w:rsidRPr="00C24C3C" w:rsidRDefault="00D37ACC" w:rsidP="00273654">
      <w:pPr>
        <w:pStyle w:val="Paragraph"/>
      </w:pPr>
      <w:r>
        <w:t xml:space="preserve">Statement 6 (placeholder): </w:t>
      </w:r>
      <w:r w:rsidRPr="00D37ACC">
        <w:t>Antibiotic treatment for late-onset neonatal infection.</w:t>
      </w:r>
    </w:p>
    <w:p w14:paraId="51A63146" w14:textId="77777777" w:rsidR="00273654" w:rsidRPr="00B0030E" w:rsidRDefault="00273654" w:rsidP="00273654">
      <w:pPr>
        <w:pStyle w:val="Heading4"/>
      </w:pPr>
      <w:r w:rsidRPr="00B0030E">
        <w:t>Current UK practice</w:t>
      </w:r>
    </w:p>
    <w:p w14:paraId="1D3E1952" w14:textId="5A6B4011" w:rsidR="00273654"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43102B3C" w14:textId="77777777" w:rsidR="0053620C" w:rsidRDefault="0053620C" w:rsidP="0053620C">
      <w:pPr>
        <w:pStyle w:val="Heading3"/>
      </w:pPr>
      <w:r w:rsidRPr="0067426A">
        <w:t>Issues for consideration</w:t>
      </w:r>
    </w:p>
    <w:p w14:paraId="5E5770CA" w14:textId="77777777" w:rsidR="0053620C" w:rsidRPr="0085042A" w:rsidRDefault="0053620C" w:rsidP="0053620C">
      <w:pPr>
        <w:pStyle w:val="Paragraph"/>
        <w:rPr>
          <w:b/>
          <w:bCs/>
        </w:rPr>
      </w:pPr>
      <w:r w:rsidRPr="0085042A">
        <w:rPr>
          <w:b/>
          <w:bCs/>
        </w:rPr>
        <w:t>For discussion:</w:t>
      </w:r>
    </w:p>
    <w:p w14:paraId="5B8EE6F9" w14:textId="77777777" w:rsidR="0053620C" w:rsidRPr="0085042A" w:rsidRDefault="0053620C" w:rsidP="0053620C">
      <w:pPr>
        <w:pStyle w:val="Panelbullet1"/>
        <w:spacing w:after="240"/>
      </w:pPr>
      <w:r w:rsidRPr="0085042A">
        <w:t>What is the priority for improvement?</w:t>
      </w:r>
    </w:p>
    <w:p w14:paraId="143FC663" w14:textId="77777777" w:rsidR="0053620C" w:rsidRPr="0085042A" w:rsidRDefault="0053620C" w:rsidP="0053620C">
      <w:pPr>
        <w:pStyle w:val="Panelbullet1"/>
        <w:spacing w:after="240"/>
      </w:pPr>
      <w:r w:rsidRPr="0085042A">
        <w:t>What is the key action that will lead to improvement?</w:t>
      </w:r>
    </w:p>
    <w:p w14:paraId="0C59E42C" w14:textId="488F6518" w:rsidR="00E11CCC" w:rsidRPr="0085042A" w:rsidRDefault="0085042A" w:rsidP="0053620C">
      <w:pPr>
        <w:pStyle w:val="Panelbullet1"/>
        <w:spacing w:after="240"/>
      </w:pPr>
      <w:r w:rsidRPr="0085042A">
        <w:t xml:space="preserve">Current quality statement on antibiotics being given 1 hour of the decision to treat. This could be adapted to include late-onset infection. </w:t>
      </w:r>
    </w:p>
    <w:p w14:paraId="6DAA74F7" w14:textId="7289D185" w:rsidR="0053620C" w:rsidRPr="0085042A" w:rsidRDefault="00BC1581" w:rsidP="0053620C">
      <w:pPr>
        <w:pStyle w:val="Panelbullet1"/>
        <w:spacing w:after="240"/>
      </w:pPr>
      <w:r w:rsidRPr="00BC1581">
        <w:lastRenderedPageBreak/>
        <w:t xml:space="preserve">Current </w:t>
      </w:r>
      <w:r w:rsidR="0085042A">
        <w:t xml:space="preserve">quality statement on </w:t>
      </w:r>
      <w:r w:rsidR="00E11CCC">
        <w:t xml:space="preserve">reassessment </w:t>
      </w:r>
      <w:r w:rsidRPr="00BC1581">
        <w:t xml:space="preserve">focusses on </w:t>
      </w:r>
      <w:r w:rsidR="00E11CCC">
        <w:t xml:space="preserve">early-onset so </w:t>
      </w:r>
      <w:r w:rsidRPr="0085042A">
        <w:t>reassessment</w:t>
      </w:r>
      <w:r w:rsidR="00E11CCC" w:rsidRPr="0085042A">
        <w:t xml:space="preserve"> is</w:t>
      </w:r>
      <w:r w:rsidRPr="0085042A">
        <w:t xml:space="preserve"> at 36 hours. Recommendation for </w:t>
      </w:r>
      <w:proofErr w:type="gramStart"/>
      <w:r w:rsidRPr="0085042A">
        <w:t>late-onset</w:t>
      </w:r>
      <w:proofErr w:type="gramEnd"/>
      <w:r w:rsidRPr="0085042A">
        <w:t xml:space="preserve"> is reassessment at 48 hours. </w:t>
      </w:r>
    </w:p>
    <w:p w14:paraId="31F1BDFB" w14:textId="0DED15DA" w:rsidR="00BC1581" w:rsidRPr="0085042A" w:rsidRDefault="00D95ED8" w:rsidP="0053620C">
      <w:pPr>
        <w:pStyle w:val="Panelbullet1"/>
        <w:spacing w:after="240"/>
      </w:pPr>
      <w:r w:rsidRPr="0085042A">
        <w:t>Should an area for quality improvement focus</w:t>
      </w:r>
      <w:r w:rsidR="0085042A" w:rsidRPr="0085042A">
        <w:t xml:space="preserve"> specifically</w:t>
      </w:r>
      <w:r w:rsidRPr="0085042A">
        <w:t xml:space="preserve"> on late-onset: narrow-spectrum antibiotics, treatment duration of less than 7 days in specific cases or </w:t>
      </w:r>
      <w:r w:rsidRPr="0085042A">
        <w:rPr>
          <w:lang w:val="en-US"/>
        </w:rPr>
        <w:t>prophylactic antifungals with antibiotics for specific populations?</w:t>
      </w:r>
    </w:p>
    <w:p w14:paraId="3F561FFE" w14:textId="77777777" w:rsidR="0053620C" w:rsidRPr="0085042A" w:rsidRDefault="0053620C" w:rsidP="0053620C">
      <w:pPr>
        <w:pStyle w:val="Panelbullet1"/>
        <w:spacing w:after="240"/>
      </w:pPr>
      <w:r w:rsidRPr="0085042A">
        <w:t>Can we develop a specific, measurable statement?</w:t>
      </w:r>
    </w:p>
    <w:p w14:paraId="66161B47" w14:textId="77777777" w:rsidR="0053620C" w:rsidRPr="00A6218A" w:rsidRDefault="0053620C" w:rsidP="0053620C">
      <w:pPr>
        <w:pStyle w:val="Paragraph"/>
        <w:rPr>
          <w:b/>
          <w:bCs/>
        </w:rPr>
      </w:pPr>
      <w:r w:rsidRPr="00A6218A">
        <w:rPr>
          <w:b/>
          <w:bCs/>
        </w:rPr>
        <w:t>For decision:</w:t>
      </w:r>
    </w:p>
    <w:p w14:paraId="792161FC" w14:textId="77777777" w:rsidR="0053620C" w:rsidRDefault="0053620C" w:rsidP="00485432">
      <w:pPr>
        <w:pStyle w:val="Bulletleft1"/>
        <w:spacing w:line="240" w:lineRule="auto"/>
        <w:ind w:firstLine="142"/>
      </w:pPr>
      <w:r w:rsidRPr="00624810">
        <w:t>Should this area be prioritised for inclusion in the quality standard?</w:t>
      </w:r>
    </w:p>
    <w:p w14:paraId="23170533" w14:textId="77777777" w:rsidR="00792972" w:rsidRDefault="00792972" w:rsidP="00485432">
      <w:pPr>
        <w:pStyle w:val="Bulletleft1"/>
        <w:spacing w:line="240" w:lineRule="auto"/>
        <w:ind w:firstLine="142"/>
      </w:pPr>
      <w:r>
        <w:t xml:space="preserve">If so, which area? </w:t>
      </w:r>
    </w:p>
    <w:p w14:paraId="76B5A715" w14:textId="28828271" w:rsidR="00792972" w:rsidRDefault="00792972" w:rsidP="00485432">
      <w:pPr>
        <w:pStyle w:val="Bulletleft1"/>
        <w:numPr>
          <w:ilvl w:val="0"/>
          <w:numId w:val="32"/>
        </w:numPr>
        <w:spacing w:line="240" w:lineRule="auto"/>
        <w:ind w:left="993" w:hanging="284"/>
      </w:pPr>
      <w:r>
        <w:t xml:space="preserve">Reassessment of antibiotic treatment at 36 hours for early-onset and at 48 hours for late-onset infection? </w:t>
      </w:r>
    </w:p>
    <w:p w14:paraId="403BBAE5" w14:textId="5E4F057E" w:rsidR="00792972" w:rsidRDefault="00792972" w:rsidP="00485432">
      <w:pPr>
        <w:pStyle w:val="Bulletleft1"/>
        <w:numPr>
          <w:ilvl w:val="0"/>
          <w:numId w:val="32"/>
        </w:numPr>
        <w:spacing w:line="240" w:lineRule="auto"/>
        <w:ind w:left="993" w:hanging="284"/>
      </w:pPr>
      <w:r>
        <w:t xml:space="preserve">Specific focus on late-onset infection? </w:t>
      </w:r>
    </w:p>
    <w:p w14:paraId="521545D6" w14:textId="77777777" w:rsidR="00C24C3C" w:rsidRDefault="00C24C3C">
      <w:pPr>
        <w:rPr>
          <w:rFonts w:ascii="Arial" w:hAnsi="Arial" w:cs="Arial"/>
          <w:b/>
          <w:bCs/>
          <w:sz w:val="28"/>
          <w:szCs w:val="28"/>
        </w:rPr>
      </w:pPr>
      <w:r>
        <w:br w:type="page"/>
      </w:r>
    </w:p>
    <w:p w14:paraId="2530746D" w14:textId="6EBC8A5F" w:rsidR="0053620C" w:rsidRPr="00433117" w:rsidRDefault="00273654" w:rsidP="0053620C">
      <w:pPr>
        <w:pStyle w:val="Numberedheading2"/>
      </w:pPr>
      <w:r>
        <w:lastRenderedPageBreak/>
        <w:t>Information and support for parents and carers</w:t>
      </w:r>
    </w:p>
    <w:p w14:paraId="4EEF3B02" w14:textId="55719D7B" w:rsidR="0053620C" w:rsidRPr="003A57C1" w:rsidRDefault="00273654" w:rsidP="0053620C">
      <w:pPr>
        <w:pStyle w:val="Heading3"/>
      </w:pPr>
      <w:r w:rsidRPr="00273654">
        <w:t>Pregnancy information about early-onset infection</w:t>
      </w:r>
    </w:p>
    <w:p w14:paraId="74184029" w14:textId="6A142390" w:rsidR="002E77B6" w:rsidRDefault="000C65B7" w:rsidP="0053620C">
      <w:pPr>
        <w:pStyle w:val="Paragraphnonumbers"/>
      </w:pPr>
      <w:r>
        <w:t>A stakeholder felt that</w:t>
      </w:r>
      <w:r w:rsidR="0095553B">
        <w:t xml:space="preserve"> everyone who is pregnant should be provided with</w:t>
      </w:r>
      <w:r>
        <w:t xml:space="preserve"> </w:t>
      </w:r>
      <w:r w:rsidR="002E77B6" w:rsidRPr="002E77B6">
        <w:t>information</w:t>
      </w:r>
      <w:r>
        <w:t xml:space="preserve">, </w:t>
      </w:r>
      <w:r w:rsidR="002E77B6" w:rsidRPr="002E77B6">
        <w:t>in person and in writing</w:t>
      </w:r>
      <w:r>
        <w:t>,</w:t>
      </w:r>
      <w:r w:rsidR="002E77B6" w:rsidRPr="002E77B6">
        <w:t xml:space="preserve"> </w:t>
      </w:r>
      <w:r w:rsidR="0095553B">
        <w:t>a</w:t>
      </w:r>
      <w:r w:rsidR="002E77B6" w:rsidRPr="002E77B6">
        <w:t>bout early</w:t>
      </w:r>
      <w:r w:rsidR="000278AC">
        <w:t>-</w:t>
      </w:r>
      <w:r w:rsidR="002E77B6" w:rsidRPr="002E77B6">
        <w:t>onset neonatal infection</w:t>
      </w:r>
      <w:r w:rsidR="0095553B">
        <w:t xml:space="preserve"> that includes </w:t>
      </w:r>
      <w:r w:rsidR="002E77B6" w:rsidRPr="002E77B6">
        <w:t xml:space="preserve">risk factors, signs of infection in the baby and </w:t>
      </w:r>
      <w:r w:rsidR="0095553B">
        <w:t xml:space="preserve">the </w:t>
      </w:r>
      <w:r w:rsidR="002E77B6" w:rsidRPr="002E77B6">
        <w:t xml:space="preserve">actions to take </w:t>
      </w:r>
      <w:r w:rsidR="0095553B">
        <w:t>if they have concerns</w:t>
      </w:r>
      <w:r w:rsidR="002E77B6" w:rsidRPr="002E77B6">
        <w:t xml:space="preserve">. </w:t>
      </w:r>
    </w:p>
    <w:p w14:paraId="033BE776" w14:textId="77777777" w:rsidR="0053620C" w:rsidRPr="007B1C0E" w:rsidRDefault="0053620C" w:rsidP="0053620C">
      <w:pPr>
        <w:pStyle w:val="Heading4"/>
      </w:pPr>
      <w:r>
        <w:t>S</w:t>
      </w:r>
      <w:r w:rsidRPr="00CD3D03">
        <w:t xml:space="preserve">elected recommendations </w:t>
      </w:r>
    </w:p>
    <w:p w14:paraId="30B44B11" w14:textId="5552E216" w:rsidR="00B07600" w:rsidRPr="0019711F" w:rsidRDefault="00B07600" w:rsidP="00B07600">
      <w:pPr>
        <w:pStyle w:val="Paragraph"/>
      </w:pPr>
      <w:r w:rsidRPr="0019711F">
        <w:t xml:space="preserve">NICE’s guideline on </w:t>
      </w:r>
      <w:r w:rsidR="003934B0">
        <w:t>antenatal care (</w:t>
      </w:r>
      <w:r w:rsidRPr="0019711F">
        <w:t>NG</w:t>
      </w:r>
      <w:r w:rsidR="003934B0">
        <w:t>201</w:t>
      </w:r>
      <w:r w:rsidRPr="0019711F">
        <w:t>):</w:t>
      </w:r>
    </w:p>
    <w:p w14:paraId="73655024" w14:textId="77777777" w:rsidR="003934B0" w:rsidRPr="0036367E" w:rsidRDefault="003934B0" w:rsidP="003934B0">
      <w:pPr>
        <w:pStyle w:val="numbered-paragraph"/>
        <w:spacing w:before="240" w:beforeAutospacing="0" w:after="240" w:afterAutospacing="0" w:line="276" w:lineRule="auto"/>
        <w:rPr>
          <w:rFonts w:ascii="Arial" w:hAnsi="Arial" w:cs="Arial"/>
          <w:color w:val="0E0E0E"/>
        </w:rPr>
      </w:pPr>
      <w:r w:rsidRPr="0036367E">
        <w:rPr>
          <w:rStyle w:val="paragraph-number"/>
          <w:rFonts w:ascii="Arial" w:hAnsi="Arial" w:cs="Arial"/>
          <w:color w:val="0E0E0E"/>
        </w:rPr>
        <w:t xml:space="preserve">1.3.8 </w:t>
      </w:r>
      <w:r w:rsidRPr="0036367E">
        <w:rPr>
          <w:rFonts w:ascii="Arial" w:hAnsi="Arial" w:cs="Arial"/>
          <w:color w:val="0E0E0E"/>
        </w:rPr>
        <w:t>At the first antenatal (booking) appointment (and later if appropriate), discuss and give information on:</w:t>
      </w:r>
    </w:p>
    <w:p w14:paraId="10C06B78"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what antenatal care involves and why it is </w:t>
      </w:r>
      <w:proofErr w:type="gramStart"/>
      <w:r w:rsidRPr="0036367E">
        <w:rPr>
          <w:rFonts w:ascii="Arial" w:hAnsi="Arial" w:cs="Arial"/>
          <w:color w:val="0E0E0E"/>
        </w:rPr>
        <w:t>important</w:t>
      </w:r>
      <w:proofErr w:type="gramEnd"/>
    </w:p>
    <w:p w14:paraId="40E78DC5"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the planned number of antenatal appointments</w:t>
      </w:r>
    </w:p>
    <w:p w14:paraId="0E369ABB"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where antenatal appointments will take place</w:t>
      </w:r>
    </w:p>
    <w:p w14:paraId="5FDABB71"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which healthcare professionals will be involved in antenatal </w:t>
      </w:r>
      <w:proofErr w:type="gramStart"/>
      <w:r w:rsidRPr="0036367E">
        <w:rPr>
          <w:rFonts w:ascii="Arial" w:hAnsi="Arial" w:cs="Arial"/>
          <w:color w:val="0E0E0E"/>
        </w:rPr>
        <w:t>appointments</w:t>
      </w:r>
      <w:proofErr w:type="gramEnd"/>
    </w:p>
    <w:p w14:paraId="6555D124"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how to contact the midwifery team for non-urgent advice</w:t>
      </w:r>
    </w:p>
    <w:p w14:paraId="28452BEB"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how to contact the maternity service about urgent concerns, such as pain and bleeding</w:t>
      </w:r>
    </w:p>
    <w:p w14:paraId="00B2A80C"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 xml:space="preserve">screening programmes: what blood tests and ultrasound scans are offered and </w:t>
      </w:r>
      <w:proofErr w:type="gramStart"/>
      <w:r w:rsidRPr="0036367E">
        <w:rPr>
          <w:rFonts w:ascii="Arial" w:hAnsi="Arial" w:cs="Arial"/>
          <w:color w:val="0E0E0E"/>
        </w:rPr>
        <w:t>why</w:t>
      </w:r>
      <w:proofErr w:type="gramEnd"/>
    </w:p>
    <w:p w14:paraId="60E58762"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how the baby develops during pregnancy</w:t>
      </w:r>
    </w:p>
    <w:p w14:paraId="6087AF31"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what to expect at each stage of the pregnancy</w:t>
      </w:r>
    </w:p>
    <w:p w14:paraId="5058C204"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physical and emotional changes during the pregnancy</w:t>
      </w:r>
    </w:p>
    <w:p w14:paraId="7817FDC6"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mental health during the pregnancy</w:t>
      </w:r>
    </w:p>
    <w:p w14:paraId="4B6F8B77"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relationship changes during the pregnancy</w:t>
      </w:r>
    </w:p>
    <w:p w14:paraId="11463BDC"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how the woman and her partner can support each other</w:t>
      </w:r>
    </w:p>
    <w:p w14:paraId="4E73226A"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immunisation for flu, pertussis (whooping cough) and other infections (for example, COVID</w:t>
      </w:r>
      <w:r w:rsidRPr="0036367E">
        <w:rPr>
          <w:rFonts w:ascii="Arial" w:hAnsi="Arial" w:cs="Arial"/>
          <w:color w:val="0E0E0E"/>
        </w:rPr>
        <w:noBreakHyphen/>
        <w:t>19) during pregnancy, in line with the </w:t>
      </w:r>
      <w:hyperlink r:id="rId40" w:tgtFrame="_top" w:history="1">
        <w:r w:rsidRPr="0036367E">
          <w:rPr>
            <w:rStyle w:val="Hyperlink"/>
            <w:rFonts w:ascii="Arial" w:hAnsi="Arial" w:cs="Arial"/>
            <w:color w:val="005EA5"/>
          </w:rPr>
          <w:t>NICE guideline on flu vaccination</w:t>
        </w:r>
      </w:hyperlink>
      <w:r w:rsidRPr="0036367E">
        <w:rPr>
          <w:rFonts w:ascii="Arial" w:hAnsi="Arial" w:cs="Arial"/>
          <w:color w:val="0E0E0E"/>
        </w:rPr>
        <w:t> and the </w:t>
      </w:r>
      <w:hyperlink r:id="rId41" w:tgtFrame="_top" w:history="1">
        <w:r w:rsidRPr="0036367E">
          <w:rPr>
            <w:rStyle w:val="Hyperlink"/>
            <w:rFonts w:ascii="Arial" w:hAnsi="Arial" w:cs="Arial"/>
            <w:color w:val="005EA5"/>
          </w:rPr>
          <w:t>Public Health England Green Book on immunisation against infectious disease</w:t>
        </w:r>
      </w:hyperlink>
    </w:p>
    <w:p w14:paraId="31FC1EE4" w14:textId="77777777" w:rsidR="003934B0" w:rsidRPr="005E6978"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5E6978">
        <w:rPr>
          <w:rFonts w:ascii="Arial" w:hAnsi="Arial" w:cs="Arial"/>
          <w:color w:val="0E0E0E"/>
        </w:rPr>
        <w:t>infections that can impact on the baby in pregnancy or during birth (such as group B streptococcus, herpes simplex and cytomegalovirus)</w:t>
      </w:r>
    </w:p>
    <w:p w14:paraId="3039D743"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lastRenderedPageBreak/>
        <w:t>reducing the risk of infections, for example, encouraging hand washing</w:t>
      </w:r>
    </w:p>
    <w:p w14:paraId="3603F54A"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safe use of medicines, health supplements and herbal remedies during pregnancy</w:t>
      </w:r>
    </w:p>
    <w:p w14:paraId="50E5EA74" w14:textId="77777777" w:rsidR="003934B0" w:rsidRPr="0036367E"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resources and support for expectant and new parents</w:t>
      </w:r>
    </w:p>
    <w:p w14:paraId="1F60446D" w14:textId="77777777" w:rsidR="003934B0" w:rsidRDefault="003934B0" w:rsidP="00E72610">
      <w:pPr>
        <w:pStyle w:val="NormalWeb"/>
        <w:numPr>
          <w:ilvl w:val="0"/>
          <w:numId w:val="25"/>
        </w:numPr>
        <w:spacing w:before="240" w:beforeAutospacing="0" w:after="240" w:afterAutospacing="0" w:line="276" w:lineRule="auto"/>
        <w:rPr>
          <w:rFonts w:ascii="Arial" w:hAnsi="Arial" w:cs="Arial"/>
          <w:color w:val="0E0E0E"/>
        </w:rPr>
      </w:pPr>
      <w:r w:rsidRPr="0036367E">
        <w:rPr>
          <w:rFonts w:ascii="Arial" w:hAnsi="Arial" w:cs="Arial"/>
          <w:color w:val="0E0E0E"/>
        </w:rPr>
        <w:t>how to get in touch with local or national peer support services.</w:t>
      </w:r>
    </w:p>
    <w:p w14:paraId="31BC3347" w14:textId="44312904" w:rsidR="00E67613" w:rsidRPr="00E67613" w:rsidRDefault="002A2E32" w:rsidP="00E67613">
      <w:pPr>
        <w:pStyle w:val="numbered-paragraph"/>
        <w:spacing w:before="240" w:beforeAutospacing="0" w:after="240" w:afterAutospacing="0" w:line="276" w:lineRule="auto"/>
        <w:rPr>
          <w:rFonts w:ascii="Arial" w:hAnsi="Arial" w:cs="Arial"/>
          <w:color w:val="0E0E0E"/>
        </w:rPr>
      </w:pPr>
      <w:r w:rsidRPr="00F06821">
        <w:rPr>
          <w:rFonts w:ascii="Arial" w:hAnsi="Arial" w:cs="Arial"/>
          <w:color w:val="0E0E0E"/>
        </w:rPr>
        <w:t>No NICE or NICE accredited</w:t>
      </w:r>
      <w:r w:rsidR="00E67613" w:rsidRPr="00F06821">
        <w:rPr>
          <w:rFonts w:ascii="Arial" w:hAnsi="Arial" w:cs="Arial"/>
          <w:color w:val="0E0E0E"/>
        </w:rPr>
        <w:t xml:space="preserve"> recommendations were identified on </w:t>
      </w:r>
      <w:r w:rsidR="00F06821" w:rsidRPr="00F06821">
        <w:rPr>
          <w:rFonts w:ascii="Arial" w:hAnsi="Arial" w:cs="Arial"/>
          <w:color w:val="0E0E0E"/>
        </w:rPr>
        <w:t>the content of the information.</w:t>
      </w:r>
      <w:r w:rsidR="00F06821">
        <w:rPr>
          <w:rFonts w:ascii="Arial" w:hAnsi="Arial" w:cs="Arial"/>
          <w:color w:val="0E0E0E"/>
        </w:rPr>
        <w:t xml:space="preserve"> </w:t>
      </w:r>
    </w:p>
    <w:p w14:paraId="7ECC5D17" w14:textId="77777777" w:rsidR="0053620C" w:rsidRPr="00C277BE" w:rsidRDefault="0053620C" w:rsidP="0053620C">
      <w:pPr>
        <w:pStyle w:val="Heading4"/>
      </w:pPr>
      <w:r w:rsidRPr="00C277BE">
        <w:t>Existing quality statements</w:t>
      </w:r>
    </w:p>
    <w:bookmarkStart w:id="82" w:name="_Hlk134097662"/>
    <w:p w14:paraId="011C4A06" w14:textId="3B37D802" w:rsidR="0053620C" w:rsidRPr="00C277BE" w:rsidRDefault="001118E6" w:rsidP="0053620C">
      <w:pPr>
        <w:pStyle w:val="Paragraph"/>
      </w:pPr>
      <w:r>
        <w:fldChar w:fldCharType="begin"/>
      </w:r>
      <w:r>
        <w:instrText>HYPERLINK "https://www.nice.org.uk/Guidance/QS22"</w:instrText>
      </w:r>
      <w:r>
        <w:fldChar w:fldCharType="separate"/>
      </w:r>
      <w:r w:rsidR="0053620C" w:rsidRPr="00C277BE">
        <w:rPr>
          <w:rStyle w:val="Hyperlink"/>
        </w:rPr>
        <w:t xml:space="preserve">NICE’s quality standard on </w:t>
      </w:r>
      <w:r w:rsidR="00AD65F6" w:rsidRPr="00C277BE">
        <w:rPr>
          <w:rStyle w:val="Hyperlink"/>
        </w:rPr>
        <w:t>antenatal care</w:t>
      </w:r>
      <w:r>
        <w:rPr>
          <w:rStyle w:val="Hyperlink"/>
        </w:rPr>
        <w:fldChar w:fldCharType="end"/>
      </w:r>
      <w:r w:rsidR="0053620C" w:rsidRPr="00C277BE">
        <w:t xml:space="preserve"> (QS</w:t>
      </w:r>
      <w:r w:rsidR="00AD65F6" w:rsidRPr="00C277BE">
        <w:t>22</w:t>
      </w:r>
      <w:r w:rsidR="0053620C" w:rsidRPr="00C277BE">
        <w:t>):</w:t>
      </w:r>
    </w:p>
    <w:p w14:paraId="355075AA" w14:textId="5199D68F" w:rsidR="0053620C" w:rsidRPr="00C277BE" w:rsidRDefault="0053620C" w:rsidP="0053620C">
      <w:pPr>
        <w:pStyle w:val="Paragraph"/>
      </w:pPr>
      <w:r w:rsidRPr="00C277BE">
        <w:t xml:space="preserve">Statement </w:t>
      </w:r>
      <w:r w:rsidR="00AD65F6" w:rsidRPr="00C277BE">
        <w:t>2</w:t>
      </w:r>
      <w:r w:rsidRPr="00C277BE">
        <w:t xml:space="preserve">: </w:t>
      </w:r>
      <w:r w:rsidR="00AD65F6" w:rsidRPr="00C277BE">
        <w:t>Pregnant women have a risk assessment at routine antenatal appointments</w:t>
      </w:r>
      <w:r w:rsidRPr="00C277BE">
        <w:t>.</w:t>
      </w:r>
    </w:p>
    <w:bookmarkEnd w:id="82"/>
    <w:p w14:paraId="06B311DA" w14:textId="77777777" w:rsidR="0053620C" w:rsidRPr="00B0030E" w:rsidRDefault="0053620C" w:rsidP="0053620C">
      <w:pPr>
        <w:pStyle w:val="Heading4"/>
      </w:pPr>
      <w:r w:rsidRPr="00B0030E">
        <w:t>Current UK practice</w:t>
      </w:r>
    </w:p>
    <w:p w14:paraId="5F85B500" w14:textId="77777777" w:rsidR="00660D8E" w:rsidRDefault="00660D8E" w:rsidP="00660D8E">
      <w:pPr>
        <w:pStyle w:val="Paragraph"/>
        <w:spacing w:before="0"/>
      </w:pPr>
      <w:r w:rsidRPr="00AC04E8">
        <w:t>No published studies on current practice were highlighted for this suggested area for quality improvement; this area is based on stakeholder’s knowledge and experience.</w:t>
      </w:r>
    </w:p>
    <w:p w14:paraId="280ADA8A" w14:textId="1F58DCB6" w:rsidR="0053620C" w:rsidRDefault="00273654" w:rsidP="0053620C">
      <w:pPr>
        <w:pStyle w:val="Heading3"/>
        <w:rPr>
          <w:highlight w:val="cyan"/>
          <w:lang w:val="en-US"/>
        </w:rPr>
      </w:pPr>
      <w:r w:rsidRPr="00273654">
        <w:rPr>
          <w:lang w:val="en-US"/>
        </w:rPr>
        <w:t xml:space="preserve">Information on </w:t>
      </w:r>
      <w:proofErr w:type="spellStart"/>
      <w:r w:rsidRPr="00273654">
        <w:rPr>
          <w:lang w:val="en-US"/>
        </w:rPr>
        <w:t>recognising</w:t>
      </w:r>
      <w:proofErr w:type="spellEnd"/>
      <w:r w:rsidRPr="00273654">
        <w:rPr>
          <w:lang w:val="en-US"/>
        </w:rPr>
        <w:t xml:space="preserve"> signs of infection and how to seek </w:t>
      </w:r>
      <w:proofErr w:type="gramStart"/>
      <w:r w:rsidRPr="00273654">
        <w:rPr>
          <w:lang w:val="en-US"/>
        </w:rPr>
        <w:t>help</w:t>
      </w:r>
      <w:proofErr w:type="gramEnd"/>
      <w:r w:rsidRPr="00273654">
        <w:rPr>
          <w:highlight w:val="cyan"/>
          <w:lang w:val="en-US"/>
        </w:rPr>
        <w:t xml:space="preserve"> </w:t>
      </w:r>
      <w:r w:rsidR="0053620C">
        <w:rPr>
          <w:highlight w:val="cyan"/>
          <w:lang w:val="en-US"/>
        </w:rPr>
        <w:t xml:space="preserve"> </w:t>
      </w:r>
    </w:p>
    <w:p w14:paraId="7703170F" w14:textId="75D0F611" w:rsidR="00F06821" w:rsidRDefault="00F06821" w:rsidP="003934B0">
      <w:pPr>
        <w:pStyle w:val="Paragraphnonumbers"/>
        <w:rPr>
          <w:lang w:val="en-US"/>
        </w:rPr>
      </w:pPr>
      <w:r>
        <w:rPr>
          <w:lang w:val="en-US"/>
        </w:rPr>
        <w:t>Stakeholders noted that e</w:t>
      </w:r>
      <w:r w:rsidR="003934B0" w:rsidRPr="003934B0">
        <w:rPr>
          <w:lang w:val="en-US"/>
        </w:rPr>
        <w:t xml:space="preserve">arly recognition of signs of infection can lead to earlier and more effective treatment. </w:t>
      </w:r>
      <w:r w:rsidR="0095553B">
        <w:rPr>
          <w:lang w:val="en-US"/>
        </w:rPr>
        <w:t xml:space="preserve">They </w:t>
      </w:r>
      <w:r>
        <w:rPr>
          <w:lang w:val="en-US"/>
        </w:rPr>
        <w:t xml:space="preserve">noted the importance of providing the </w:t>
      </w:r>
      <w:r w:rsidR="00C14270" w:rsidRPr="00C14270">
        <w:rPr>
          <w:lang w:val="en-US"/>
        </w:rPr>
        <w:t xml:space="preserve">parents and carers of all babies with information when </w:t>
      </w:r>
      <w:r>
        <w:rPr>
          <w:lang w:val="en-US"/>
        </w:rPr>
        <w:t xml:space="preserve">the </w:t>
      </w:r>
      <w:r w:rsidR="00C14270" w:rsidRPr="00C14270">
        <w:rPr>
          <w:lang w:val="en-US"/>
        </w:rPr>
        <w:t>baby is transferred home</w:t>
      </w:r>
      <w:r w:rsidR="0095553B">
        <w:rPr>
          <w:lang w:val="en-US"/>
        </w:rPr>
        <w:t xml:space="preserve">, </w:t>
      </w:r>
      <w:r w:rsidR="00C14270" w:rsidRPr="00C14270">
        <w:rPr>
          <w:lang w:val="en-US"/>
        </w:rPr>
        <w:t>or in the immediate postnatal period in the case of babies born at home</w:t>
      </w:r>
      <w:r>
        <w:rPr>
          <w:lang w:val="en-US"/>
        </w:rPr>
        <w:t xml:space="preserve">. This information should be </w:t>
      </w:r>
      <w:r w:rsidR="00C14270" w:rsidRPr="00C14270">
        <w:rPr>
          <w:lang w:val="en-US"/>
        </w:rPr>
        <w:t>written</w:t>
      </w:r>
      <w:r>
        <w:rPr>
          <w:lang w:val="en-US"/>
        </w:rPr>
        <w:t xml:space="preserve">, </w:t>
      </w:r>
      <w:r w:rsidR="00C14270" w:rsidRPr="00C14270">
        <w:rPr>
          <w:lang w:val="en-US"/>
        </w:rPr>
        <w:t>verbal</w:t>
      </w:r>
      <w:r>
        <w:rPr>
          <w:lang w:val="en-US"/>
        </w:rPr>
        <w:t xml:space="preserve"> and electronic, and include lay explanations of the key signs of </w:t>
      </w:r>
      <w:r w:rsidR="003B5E95">
        <w:rPr>
          <w:lang w:val="en-US"/>
        </w:rPr>
        <w:t>infection</w:t>
      </w:r>
      <w:r>
        <w:rPr>
          <w:lang w:val="en-US"/>
        </w:rPr>
        <w:t xml:space="preserve"> and how to </w:t>
      </w:r>
      <w:r w:rsidR="00C14270" w:rsidRPr="00C14270">
        <w:rPr>
          <w:lang w:val="en-US"/>
        </w:rPr>
        <w:t xml:space="preserve">seek urgent medical help if they are concerned that their baby shows signs infection. </w:t>
      </w:r>
      <w:r w:rsidR="0095553B">
        <w:rPr>
          <w:lang w:val="en-US"/>
        </w:rPr>
        <w:t>One</w:t>
      </w:r>
      <w:r>
        <w:rPr>
          <w:lang w:val="en-US"/>
        </w:rPr>
        <w:t xml:space="preserve"> stakeholder suggested </w:t>
      </w:r>
      <w:r w:rsidR="00C14270" w:rsidRPr="00C14270">
        <w:rPr>
          <w:lang w:val="en-US"/>
        </w:rPr>
        <w:t>a clear checklist for parents and carers</w:t>
      </w:r>
      <w:r>
        <w:rPr>
          <w:lang w:val="en-US"/>
        </w:rPr>
        <w:t xml:space="preserve"> should be provid</w:t>
      </w:r>
      <w:r w:rsidR="0095553B">
        <w:rPr>
          <w:lang w:val="en-US"/>
        </w:rPr>
        <w:t>ed.</w:t>
      </w:r>
    </w:p>
    <w:p w14:paraId="754079B0" w14:textId="6F0EEC9E" w:rsidR="00F06821" w:rsidRDefault="00F06821" w:rsidP="00C14270">
      <w:pPr>
        <w:pStyle w:val="Paragraphnonumbers"/>
        <w:rPr>
          <w:lang w:val="en-US"/>
        </w:rPr>
      </w:pPr>
      <w:r>
        <w:rPr>
          <w:lang w:val="en-US"/>
        </w:rPr>
        <w:t xml:space="preserve">A stakeholder noted that information on neonatal infection includes changes to skin </w:t>
      </w:r>
      <w:proofErr w:type="spellStart"/>
      <w:r>
        <w:rPr>
          <w:lang w:val="en-US"/>
        </w:rPr>
        <w:t>colour</w:t>
      </w:r>
      <w:proofErr w:type="spellEnd"/>
      <w:r w:rsidR="0095553B">
        <w:rPr>
          <w:lang w:val="en-US"/>
        </w:rPr>
        <w:t xml:space="preserve">, </w:t>
      </w:r>
      <w:r w:rsidR="00C14270" w:rsidRPr="00C14270">
        <w:rPr>
          <w:lang w:val="en-US"/>
        </w:rPr>
        <w:t>for example where the baby becomes very pale, blue/</w:t>
      </w:r>
      <w:proofErr w:type="gramStart"/>
      <w:r w:rsidR="00C14270" w:rsidRPr="00C14270">
        <w:rPr>
          <w:lang w:val="en-US"/>
        </w:rPr>
        <w:t>grey</w:t>
      </w:r>
      <w:proofErr w:type="gramEnd"/>
      <w:r w:rsidR="00C14270" w:rsidRPr="00C14270">
        <w:rPr>
          <w:lang w:val="en-US"/>
        </w:rPr>
        <w:t xml:space="preserve"> or dark yellow</w:t>
      </w:r>
      <w:r>
        <w:rPr>
          <w:lang w:val="en-US"/>
        </w:rPr>
        <w:t xml:space="preserve">. They </w:t>
      </w:r>
      <w:r w:rsidR="0095553B">
        <w:rPr>
          <w:lang w:val="en-US"/>
        </w:rPr>
        <w:t xml:space="preserve">highlighted the importance of explaining </w:t>
      </w:r>
      <w:r w:rsidR="00C14270" w:rsidRPr="00C14270">
        <w:rPr>
          <w:lang w:val="en-US"/>
        </w:rPr>
        <w:t xml:space="preserve">how symptoms of infection may present differently on babies with black or brown skin </w:t>
      </w:r>
      <w:proofErr w:type="spellStart"/>
      <w:r w:rsidR="00C14270" w:rsidRPr="00C14270">
        <w:rPr>
          <w:lang w:val="en-US"/>
        </w:rPr>
        <w:t>colour</w:t>
      </w:r>
      <w:proofErr w:type="spellEnd"/>
      <w:r w:rsidR="00C14270" w:rsidRPr="00C14270">
        <w:rPr>
          <w:lang w:val="en-US"/>
        </w:rPr>
        <w:t xml:space="preserve">, and how best to identify changes in skin </w:t>
      </w:r>
      <w:proofErr w:type="spellStart"/>
      <w:r w:rsidR="00C14270" w:rsidRPr="00C14270">
        <w:rPr>
          <w:lang w:val="en-US"/>
        </w:rPr>
        <w:t>colour</w:t>
      </w:r>
      <w:proofErr w:type="spellEnd"/>
      <w:r w:rsidR="00C14270" w:rsidRPr="00C14270">
        <w:rPr>
          <w:lang w:val="en-US"/>
        </w:rPr>
        <w:t xml:space="preserve"> on different skin tones</w:t>
      </w:r>
      <w:r w:rsidR="0095553B">
        <w:rPr>
          <w:lang w:val="en-US"/>
        </w:rPr>
        <w:t>, for example</w:t>
      </w:r>
      <w:r w:rsidR="00C14270" w:rsidRPr="00C14270">
        <w:rPr>
          <w:lang w:val="en-US"/>
        </w:rPr>
        <w:t xml:space="preserve"> specific locations on the body to look for changes in </w:t>
      </w:r>
      <w:proofErr w:type="spellStart"/>
      <w:r w:rsidR="00C14270" w:rsidRPr="00C14270">
        <w:rPr>
          <w:lang w:val="en-US"/>
        </w:rPr>
        <w:t>colour</w:t>
      </w:r>
      <w:proofErr w:type="spellEnd"/>
      <w:r w:rsidR="00C14270">
        <w:rPr>
          <w:lang w:val="en-US"/>
        </w:rPr>
        <w:t xml:space="preserve">. </w:t>
      </w:r>
    </w:p>
    <w:p w14:paraId="0782D26C" w14:textId="77777777" w:rsidR="0053620C" w:rsidRPr="003A57C1" w:rsidRDefault="0053620C" w:rsidP="0053620C">
      <w:pPr>
        <w:pStyle w:val="Heading4"/>
      </w:pPr>
      <w:r>
        <w:t>S</w:t>
      </w:r>
      <w:r w:rsidRPr="00CD3D03">
        <w:t>elected recommendations</w:t>
      </w:r>
    </w:p>
    <w:p w14:paraId="0FB088FF" w14:textId="77777777" w:rsidR="00B07600" w:rsidRPr="0019711F" w:rsidRDefault="00B07600" w:rsidP="00B07600">
      <w:pPr>
        <w:pStyle w:val="Paragraph"/>
      </w:pPr>
      <w:r w:rsidRPr="0019711F">
        <w:t>NICE’s guideline on neonatal infection (NG195):</w:t>
      </w:r>
    </w:p>
    <w:p w14:paraId="757A5AB9" w14:textId="77777777" w:rsidR="003934B0" w:rsidRPr="000E3414" w:rsidRDefault="003934B0" w:rsidP="003934B0">
      <w:pPr>
        <w:pStyle w:val="numbered-paragraph"/>
        <w:spacing w:before="240" w:beforeAutospacing="0" w:after="240" w:afterAutospacing="0" w:line="276" w:lineRule="auto"/>
        <w:rPr>
          <w:rFonts w:ascii="Arial" w:hAnsi="Arial" w:cs="Arial"/>
          <w:color w:val="0E0E0E"/>
        </w:rPr>
      </w:pPr>
      <w:r w:rsidRPr="000E3414">
        <w:rPr>
          <w:rStyle w:val="paragraph-number"/>
          <w:rFonts w:ascii="Arial" w:hAnsi="Arial" w:cs="Arial"/>
          <w:color w:val="0E0E0E"/>
        </w:rPr>
        <w:t xml:space="preserve">1.1.5 </w:t>
      </w:r>
      <w:r w:rsidRPr="000E3414">
        <w:rPr>
          <w:rFonts w:ascii="Arial" w:hAnsi="Arial" w:cs="Arial"/>
          <w:color w:val="0E0E0E"/>
        </w:rPr>
        <w:t xml:space="preserve">For babies who </w:t>
      </w:r>
      <w:proofErr w:type="gramStart"/>
      <w:r w:rsidRPr="000E3414">
        <w:rPr>
          <w:rFonts w:ascii="Arial" w:hAnsi="Arial" w:cs="Arial"/>
          <w:color w:val="0E0E0E"/>
        </w:rPr>
        <w:t>are considered to be</w:t>
      </w:r>
      <w:proofErr w:type="gramEnd"/>
      <w:r w:rsidRPr="000E3414">
        <w:rPr>
          <w:rFonts w:ascii="Arial" w:hAnsi="Arial" w:cs="Arial"/>
          <w:color w:val="0E0E0E"/>
        </w:rPr>
        <w:t xml:space="preserve"> at increased risk of early-onset infection, inform their parents and GP about this verbally and in writing:</w:t>
      </w:r>
    </w:p>
    <w:p w14:paraId="71F7506F" w14:textId="77777777" w:rsidR="003934B0" w:rsidRPr="000E3414" w:rsidRDefault="003934B0" w:rsidP="00E72610">
      <w:pPr>
        <w:pStyle w:val="NormalWeb"/>
        <w:numPr>
          <w:ilvl w:val="0"/>
          <w:numId w:val="23"/>
        </w:numPr>
        <w:spacing w:before="240" w:beforeAutospacing="0" w:after="240" w:afterAutospacing="0" w:line="276" w:lineRule="auto"/>
        <w:ind w:left="714" w:hanging="357"/>
        <w:rPr>
          <w:rFonts w:ascii="Arial" w:hAnsi="Arial" w:cs="Arial"/>
          <w:color w:val="0E0E0E"/>
        </w:rPr>
      </w:pPr>
      <w:r w:rsidRPr="000E3414">
        <w:rPr>
          <w:rFonts w:ascii="Arial" w:hAnsi="Arial" w:cs="Arial"/>
          <w:color w:val="0E0E0E"/>
        </w:rPr>
        <w:t>when the baby is discharged from the hospital or midwifery-led unit </w:t>
      </w:r>
      <w:r w:rsidRPr="000E3414">
        <w:rPr>
          <w:rStyle w:val="Strong"/>
          <w:rFonts w:ascii="Arial" w:hAnsi="Arial" w:cs="Arial"/>
          <w:color w:val="0E0E0E"/>
        </w:rPr>
        <w:t>or</w:t>
      </w:r>
    </w:p>
    <w:p w14:paraId="37D59B73" w14:textId="77777777" w:rsidR="003934B0" w:rsidRPr="000E3414" w:rsidRDefault="003934B0" w:rsidP="00E72610">
      <w:pPr>
        <w:pStyle w:val="NormalWeb"/>
        <w:numPr>
          <w:ilvl w:val="0"/>
          <w:numId w:val="23"/>
        </w:numPr>
        <w:spacing w:before="240" w:beforeAutospacing="0" w:after="240" w:afterAutospacing="0" w:line="276" w:lineRule="auto"/>
        <w:ind w:left="714" w:hanging="357"/>
        <w:rPr>
          <w:rFonts w:ascii="Arial" w:hAnsi="Arial" w:cs="Arial"/>
          <w:b/>
          <w:bCs/>
          <w:color w:val="0E0E0E"/>
        </w:rPr>
      </w:pPr>
      <w:r w:rsidRPr="000E3414">
        <w:rPr>
          <w:rFonts w:ascii="Arial" w:hAnsi="Arial" w:cs="Arial"/>
          <w:color w:val="0E0E0E"/>
        </w:rPr>
        <w:lastRenderedPageBreak/>
        <w:t>in the immediate postnatal period, if the baby was born at home. </w:t>
      </w:r>
      <w:r w:rsidRPr="000E3414">
        <w:rPr>
          <w:rFonts w:ascii="Arial" w:hAnsi="Arial" w:cs="Arial"/>
          <w:b/>
          <w:bCs/>
          <w:color w:val="0E0E0E"/>
        </w:rPr>
        <w:t>[2012]</w:t>
      </w:r>
    </w:p>
    <w:p w14:paraId="4A8DCC47" w14:textId="586801B7" w:rsidR="003934B0" w:rsidRPr="000E3414" w:rsidRDefault="003934B0" w:rsidP="003934B0">
      <w:pPr>
        <w:pStyle w:val="numbered-paragraph"/>
        <w:rPr>
          <w:rFonts w:ascii="Arial" w:hAnsi="Arial" w:cs="Arial"/>
          <w:color w:val="0E0E0E"/>
        </w:rPr>
      </w:pPr>
      <w:r w:rsidRPr="000E3414">
        <w:rPr>
          <w:rFonts w:ascii="Arial" w:hAnsi="Arial" w:cs="Arial"/>
        </w:rPr>
        <w:t xml:space="preserve">1.1.10 </w:t>
      </w:r>
      <w:r w:rsidRPr="000E3414">
        <w:rPr>
          <w:rFonts w:ascii="Arial" w:hAnsi="Arial" w:cs="Arial"/>
          <w:color w:val="0E0E0E"/>
        </w:rPr>
        <w:t>If a baby has been treated for suspected or confirmed neonatal infection:</w:t>
      </w:r>
    </w:p>
    <w:p w14:paraId="3CE29D87" w14:textId="77777777" w:rsidR="003934B0" w:rsidRPr="000E3414" w:rsidRDefault="003934B0" w:rsidP="00E72610">
      <w:pPr>
        <w:pStyle w:val="NormalWeb"/>
        <w:numPr>
          <w:ilvl w:val="0"/>
          <w:numId w:val="27"/>
        </w:numPr>
        <w:spacing w:before="240" w:beforeAutospacing="0" w:after="240" w:afterAutospacing="0" w:line="276" w:lineRule="auto"/>
        <w:ind w:left="714" w:hanging="357"/>
        <w:rPr>
          <w:rFonts w:ascii="Arial" w:hAnsi="Arial" w:cs="Arial"/>
          <w:color w:val="0E0E0E"/>
        </w:rPr>
      </w:pPr>
      <w:r w:rsidRPr="000E3414">
        <w:rPr>
          <w:rFonts w:ascii="Arial" w:hAnsi="Arial" w:cs="Arial"/>
          <w:color w:val="0E0E0E"/>
        </w:rPr>
        <w:t xml:space="preserve">advise the parents and carers about potential long-term effects of the baby's illness and likely patterns of recovery, and reassure them if no problems are </w:t>
      </w:r>
      <w:proofErr w:type="gramStart"/>
      <w:r w:rsidRPr="000E3414">
        <w:rPr>
          <w:rFonts w:ascii="Arial" w:hAnsi="Arial" w:cs="Arial"/>
          <w:color w:val="0E0E0E"/>
        </w:rPr>
        <w:t>anticipated</w:t>
      </w:r>
      <w:proofErr w:type="gramEnd"/>
    </w:p>
    <w:p w14:paraId="6B2DD929" w14:textId="3D03C58F" w:rsidR="003934B0" w:rsidRPr="000E3414" w:rsidRDefault="003934B0" w:rsidP="00E72610">
      <w:pPr>
        <w:pStyle w:val="NormalWeb"/>
        <w:numPr>
          <w:ilvl w:val="0"/>
          <w:numId w:val="27"/>
        </w:numPr>
        <w:spacing w:before="240" w:beforeAutospacing="0" w:after="240" w:afterAutospacing="0" w:line="276" w:lineRule="auto"/>
        <w:ind w:left="714" w:hanging="357"/>
        <w:rPr>
          <w:rStyle w:val="paragraph-number"/>
          <w:rFonts w:ascii="Arial" w:hAnsi="Arial" w:cs="Arial"/>
          <w:color w:val="0E0E0E"/>
        </w:rPr>
      </w:pPr>
      <w:r w:rsidRPr="000E3414">
        <w:rPr>
          <w:rFonts w:ascii="Arial" w:hAnsi="Arial" w:cs="Arial"/>
          <w:color w:val="0E0E0E"/>
        </w:rPr>
        <w:t>take account of parents' and carers' concerns when providing information and planning follow-up. </w:t>
      </w:r>
      <w:r w:rsidRPr="000E3414">
        <w:rPr>
          <w:rFonts w:ascii="Arial" w:hAnsi="Arial" w:cs="Arial"/>
          <w:b/>
          <w:bCs/>
        </w:rPr>
        <w:t>[2021]</w:t>
      </w:r>
    </w:p>
    <w:p w14:paraId="2D929069" w14:textId="6BF32DB8" w:rsidR="003934B0" w:rsidRPr="000E3414" w:rsidRDefault="003934B0" w:rsidP="003934B0">
      <w:pPr>
        <w:pStyle w:val="numbered-paragraph"/>
        <w:spacing w:before="240" w:beforeAutospacing="0" w:after="240" w:afterAutospacing="0" w:line="276" w:lineRule="auto"/>
        <w:rPr>
          <w:rFonts w:ascii="Arial" w:hAnsi="Arial" w:cs="Arial"/>
          <w:color w:val="0E0E0E"/>
        </w:rPr>
      </w:pPr>
      <w:r w:rsidRPr="000E3414">
        <w:rPr>
          <w:rStyle w:val="paragraph-number"/>
          <w:rFonts w:ascii="Arial" w:hAnsi="Arial" w:cs="Arial"/>
          <w:color w:val="0E0E0E"/>
        </w:rPr>
        <w:t xml:space="preserve">1.1.12 </w:t>
      </w:r>
      <w:r w:rsidRPr="000E3414">
        <w:rPr>
          <w:rFonts w:ascii="Arial" w:hAnsi="Arial" w:cs="Arial"/>
          <w:color w:val="0E0E0E"/>
        </w:rPr>
        <w:t>Before any baby is transferred home from the hospital or midwifery-led unit (or in the immediate postnatal period in the case of babies born at home), advise parents and carers to seek urgent medical help (for example, from NHS 111, their GP, or an accident and emergency department) if they are concerned that their baby:</w:t>
      </w:r>
    </w:p>
    <w:p w14:paraId="6ABADC3E" w14:textId="77777777" w:rsidR="003934B0" w:rsidRPr="000E3414" w:rsidRDefault="003934B0" w:rsidP="00E72610">
      <w:pPr>
        <w:pStyle w:val="NormalWeb"/>
        <w:numPr>
          <w:ilvl w:val="0"/>
          <w:numId w:val="24"/>
        </w:numPr>
        <w:spacing w:before="240" w:beforeAutospacing="0" w:after="240" w:afterAutospacing="0" w:line="276" w:lineRule="auto"/>
        <w:rPr>
          <w:rFonts w:ascii="Arial" w:hAnsi="Arial" w:cs="Arial"/>
          <w:color w:val="0E0E0E"/>
        </w:rPr>
      </w:pPr>
      <w:r w:rsidRPr="000E3414">
        <w:rPr>
          <w:rFonts w:ascii="Arial" w:hAnsi="Arial" w:cs="Arial"/>
          <w:color w:val="0E0E0E"/>
        </w:rPr>
        <w:t>is showing abnormal behaviour (for example, inconsolable crying or listlessness), </w:t>
      </w:r>
      <w:r w:rsidRPr="000E3414">
        <w:rPr>
          <w:rStyle w:val="Strong"/>
          <w:rFonts w:ascii="Arial" w:hAnsi="Arial" w:cs="Arial"/>
          <w:color w:val="0E0E0E"/>
        </w:rPr>
        <w:t>or</w:t>
      </w:r>
    </w:p>
    <w:p w14:paraId="1DA01709" w14:textId="77777777" w:rsidR="003934B0" w:rsidRPr="000E3414" w:rsidRDefault="003934B0" w:rsidP="00E72610">
      <w:pPr>
        <w:pStyle w:val="NormalWeb"/>
        <w:numPr>
          <w:ilvl w:val="0"/>
          <w:numId w:val="24"/>
        </w:numPr>
        <w:spacing w:before="240" w:beforeAutospacing="0" w:after="240" w:afterAutospacing="0" w:line="276" w:lineRule="auto"/>
        <w:rPr>
          <w:rFonts w:ascii="Arial" w:hAnsi="Arial" w:cs="Arial"/>
          <w:color w:val="0E0E0E"/>
        </w:rPr>
      </w:pPr>
      <w:r w:rsidRPr="000E3414">
        <w:rPr>
          <w:rFonts w:ascii="Arial" w:hAnsi="Arial" w:cs="Arial"/>
          <w:color w:val="0E0E0E"/>
        </w:rPr>
        <w:t>is unusually floppy, </w:t>
      </w:r>
      <w:r w:rsidRPr="000E3414">
        <w:rPr>
          <w:rStyle w:val="Strong"/>
          <w:rFonts w:ascii="Arial" w:hAnsi="Arial" w:cs="Arial"/>
          <w:color w:val="0E0E0E"/>
        </w:rPr>
        <w:t>or</w:t>
      </w:r>
    </w:p>
    <w:p w14:paraId="21A065F3" w14:textId="77777777" w:rsidR="003934B0" w:rsidRPr="000E3414" w:rsidRDefault="003934B0" w:rsidP="00E72610">
      <w:pPr>
        <w:pStyle w:val="NormalWeb"/>
        <w:numPr>
          <w:ilvl w:val="0"/>
          <w:numId w:val="24"/>
        </w:numPr>
        <w:spacing w:before="240" w:beforeAutospacing="0" w:after="240" w:afterAutospacing="0" w:line="276" w:lineRule="auto"/>
        <w:rPr>
          <w:rFonts w:ascii="Arial" w:hAnsi="Arial" w:cs="Arial"/>
          <w:color w:val="0E0E0E"/>
        </w:rPr>
      </w:pPr>
      <w:r w:rsidRPr="000E3414">
        <w:rPr>
          <w:rFonts w:ascii="Arial" w:hAnsi="Arial" w:cs="Arial"/>
          <w:color w:val="0E0E0E"/>
        </w:rPr>
        <w:t>has an abnormal temperature unexplained by environmental factors (lower than 36°C or higher than 38°C), </w:t>
      </w:r>
      <w:r w:rsidRPr="000E3414">
        <w:rPr>
          <w:rStyle w:val="Strong"/>
          <w:rFonts w:ascii="Arial" w:hAnsi="Arial" w:cs="Arial"/>
          <w:color w:val="0E0E0E"/>
        </w:rPr>
        <w:t>or</w:t>
      </w:r>
    </w:p>
    <w:p w14:paraId="2173DF2A" w14:textId="77777777" w:rsidR="003934B0" w:rsidRPr="000E3414" w:rsidRDefault="003934B0" w:rsidP="00E72610">
      <w:pPr>
        <w:pStyle w:val="NormalWeb"/>
        <w:numPr>
          <w:ilvl w:val="0"/>
          <w:numId w:val="24"/>
        </w:numPr>
        <w:spacing w:before="240" w:beforeAutospacing="0" w:after="240" w:afterAutospacing="0" w:line="276" w:lineRule="auto"/>
        <w:rPr>
          <w:rFonts w:ascii="Arial" w:hAnsi="Arial" w:cs="Arial"/>
          <w:color w:val="0E0E0E"/>
        </w:rPr>
      </w:pPr>
      <w:r w:rsidRPr="000E3414">
        <w:rPr>
          <w:rFonts w:ascii="Arial" w:hAnsi="Arial" w:cs="Arial"/>
          <w:color w:val="0E0E0E"/>
        </w:rPr>
        <w:t>has abnormal breathing (rapid breathing, difficulty in breathing or grunting), </w:t>
      </w:r>
      <w:r w:rsidRPr="000E3414">
        <w:rPr>
          <w:rStyle w:val="Strong"/>
          <w:rFonts w:ascii="Arial" w:hAnsi="Arial" w:cs="Arial"/>
          <w:color w:val="0E0E0E"/>
        </w:rPr>
        <w:t>or</w:t>
      </w:r>
    </w:p>
    <w:p w14:paraId="75451776" w14:textId="77777777" w:rsidR="003934B0" w:rsidRPr="000E3414" w:rsidRDefault="003934B0" w:rsidP="00E72610">
      <w:pPr>
        <w:pStyle w:val="NormalWeb"/>
        <w:numPr>
          <w:ilvl w:val="0"/>
          <w:numId w:val="24"/>
        </w:numPr>
        <w:spacing w:before="240" w:beforeAutospacing="0" w:after="240" w:afterAutospacing="0" w:line="276" w:lineRule="auto"/>
        <w:rPr>
          <w:rFonts w:ascii="Arial" w:hAnsi="Arial" w:cs="Arial"/>
          <w:color w:val="0E0E0E"/>
        </w:rPr>
      </w:pPr>
      <w:r w:rsidRPr="000E3414">
        <w:rPr>
          <w:rFonts w:ascii="Arial" w:hAnsi="Arial" w:cs="Arial"/>
          <w:color w:val="0E0E0E"/>
        </w:rPr>
        <w:t>has a change in skin colour (for example where the baby becomes very pale, blue/</w:t>
      </w:r>
      <w:proofErr w:type="gramStart"/>
      <w:r w:rsidRPr="000E3414">
        <w:rPr>
          <w:rFonts w:ascii="Arial" w:hAnsi="Arial" w:cs="Arial"/>
          <w:color w:val="0E0E0E"/>
        </w:rPr>
        <w:t>grey</w:t>
      </w:r>
      <w:proofErr w:type="gramEnd"/>
      <w:r w:rsidRPr="000E3414">
        <w:rPr>
          <w:rFonts w:ascii="Arial" w:hAnsi="Arial" w:cs="Arial"/>
          <w:color w:val="0E0E0E"/>
        </w:rPr>
        <w:t xml:space="preserve"> or dark yellow), </w:t>
      </w:r>
      <w:r w:rsidRPr="000E3414">
        <w:rPr>
          <w:rStyle w:val="Strong"/>
          <w:rFonts w:ascii="Arial" w:hAnsi="Arial" w:cs="Arial"/>
          <w:color w:val="0E0E0E"/>
        </w:rPr>
        <w:t>or</w:t>
      </w:r>
    </w:p>
    <w:p w14:paraId="76A1F576" w14:textId="77777777" w:rsidR="003934B0" w:rsidRPr="000E3414" w:rsidRDefault="003934B0" w:rsidP="00E72610">
      <w:pPr>
        <w:pStyle w:val="NormalWeb"/>
        <w:numPr>
          <w:ilvl w:val="0"/>
          <w:numId w:val="24"/>
        </w:numPr>
        <w:spacing w:before="240" w:beforeAutospacing="0" w:after="240" w:afterAutospacing="0" w:line="276" w:lineRule="auto"/>
        <w:rPr>
          <w:rStyle w:val="Strong"/>
          <w:rFonts w:ascii="Arial" w:hAnsi="Arial" w:cs="Arial"/>
          <w:b w:val="0"/>
          <w:bCs w:val="0"/>
          <w:color w:val="0E0E0E"/>
        </w:rPr>
      </w:pPr>
      <w:r w:rsidRPr="000E3414">
        <w:rPr>
          <w:rFonts w:ascii="Arial" w:hAnsi="Arial" w:cs="Arial"/>
          <w:color w:val="0E0E0E"/>
        </w:rPr>
        <w:t>has developed new difficulties with feeding.</w:t>
      </w:r>
      <w:r w:rsidRPr="000E3414">
        <w:rPr>
          <w:rFonts w:ascii="Arial" w:hAnsi="Arial" w:cs="Arial"/>
          <w:color w:val="0E0E0E"/>
        </w:rPr>
        <w:br/>
      </w:r>
      <w:r w:rsidRPr="000E3414">
        <w:rPr>
          <w:rFonts w:ascii="Arial" w:hAnsi="Arial" w:cs="Arial"/>
          <w:color w:val="0E0E0E"/>
        </w:rPr>
        <w:br/>
        <w:t>Give the advice both in person, and as written information and advice for them to take away. </w:t>
      </w:r>
      <w:r w:rsidRPr="000E3414">
        <w:rPr>
          <w:rStyle w:val="Strong"/>
          <w:rFonts w:ascii="Arial" w:hAnsi="Arial" w:cs="Arial"/>
          <w:color w:val="0E0E0E"/>
        </w:rPr>
        <w:t>[2021]</w:t>
      </w:r>
    </w:p>
    <w:p w14:paraId="7FA651E9" w14:textId="77777777" w:rsidR="00184BCB" w:rsidRPr="00D37ACC" w:rsidRDefault="00184BCB" w:rsidP="00184BCB">
      <w:pPr>
        <w:pStyle w:val="Heading4"/>
      </w:pPr>
      <w:r w:rsidRPr="00D37ACC">
        <w:t>Existing quality statements</w:t>
      </w:r>
    </w:p>
    <w:p w14:paraId="2AA165EF" w14:textId="77777777" w:rsidR="00184BCB" w:rsidRPr="00D37ACC" w:rsidRDefault="00CE07D6" w:rsidP="00184BCB">
      <w:pPr>
        <w:pStyle w:val="Paragraph"/>
      </w:pPr>
      <w:hyperlink r:id="rId42" w:history="1">
        <w:r w:rsidR="00184BCB" w:rsidRPr="00D37ACC">
          <w:rPr>
            <w:rStyle w:val="Hyperlink"/>
          </w:rPr>
          <w:t>NICE’s quality standard on neonatal infection</w:t>
        </w:r>
      </w:hyperlink>
      <w:r w:rsidR="00184BCB" w:rsidRPr="00D37ACC">
        <w:t xml:space="preserve"> (QS75):</w:t>
      </w:r>
    </w:p>
    <w:p w14:paraId="40E3D670" w14:textId="29029041" w:rsidR="00184BCB" w:rsidRDefault="00184BCB" w:rsidP="00184BCB">
      <w:pPr>
        <w:pStyle w:val="Paragraph"/>
      </w:pPr>
      <w:r w:rsidRPr="00D37ACC">
        <w:t xml:space="preserve">Statement </w:t>
      </w:r>
      <w:r w:rsidR="00D37ACC" w:rsidRPr="00D37ACC">
        <w:t>5</w:t>
      </w:r>
      <w:r w:rsidRPr="00D37ACC">
        <w:t xml:space="preserve">: </w:t>
      </w:r>
      <w:r w:rsidR="00D37ACC" w:rsidRPr="00D37ACC">
        <w:t>Parents or carers of newborn babies in whom early-onset neonatal infection has been a concern are given verbal and written information about neonatal infection before discharge</w:t>
      </w:r>
      <w:r w:rsidRPr="00D37ACC">
        <w:t>.</w:t>
      </w:r>
    </w:p>
    <w:p w14:paraId="0165C03C" w14:textId="4EEEFDBE" w:rsidR="00FD4D19" w:rsidRPr="00D37ACC" w:rsidRDefault="00CE07D6" w:rsidP="00FD4D19">
      <w:pPr>
        <w:pStyle w:val="Paragraph"/>
      </w:pPr>
      <w:hyperlink r:id="rId43" w:history="1">
        <w:r w:rsidR="00FD4D19" w:rsidRPr="00D37ACC">
          <w:rPr>
            <w:rStyle w:val="Hyperlink"/>
          </w:rPr>
          <w:t xml:space="preserve">NICE’s quality standard on </w:t>
        </w:r>
        <w:r w:rsidR="00FD4D19">
          <w:rPr>
            <w:rStyle w:val="Hyperlink"/>
          </w:rPr>
          <w:t>postnatal</w:t>
        </w:r>
      </w:hyperlink>
      <w:r w:rsidR="00FD4D19">
        <w:rPr>
          <w:rStyle w:val="Hyperlink"/>
        </w:rPr>
        <w:t xml:space="preserve"> care</w:t>
      </w:r>
      <w:r w:rsidR="00FD4D19">
        <w:t xml:space="preserve"> (</w:t>
      </w:r>
      <w:r w:rsidR="00FD4D19" w:rsidRPr="00D37ACC">
        <w:t>QS</w:t>
      </w:r>
      <w:r w:rsidR="00FD4D19">
        <w:t>3</w:t>
      </w:r>
      <w:r w:rsidR="00FD4D19" w:rsidRPr="00D37ACC">
        <w:t>7):</w:t>
      </w:r>
    </w:p>
    <w:p w14:paraId="08ED9408" w14:textId="4A4EA4A1" w:rsidR="00FD4D19" w:rsidRPr="00D37ACC" w:rsidRDefault="00FD4D19" w:rsidP="00184BCB">
      <w:pPr>
        <w:pStyle w:val="Paragraph"/>
      </w:pPr>
      <w:r>
        <w:t xml:space="preserve">Statement 3: </w:t>
      </w:r>
      <w:r w:rsidRPr="00FD4D19">
        <w:t>Parents are given information and advice, before transfer to community care or before the midwife leaves after a home birth, about symptoms and signs of serious illness in the baby that require them to contact emergency services. [2013, updated 2022]</w:t>
      </w:r>
    </w:p>
    <w:p w14:paraId="0F65D745" w14:textId="77777777" w:rsidR="0053620C" w:rsidRPr="00660D8E" w:rsidRDefault="0053620C" w:rsidP="0053620C">
      <w:pPr>
        <w:pStyle w:val="Heading4"/>
      </w:pPr>
      <w:r w:rsidRPr="00660D8E">
        <w:lastRenderedPageBreak/>
        <w:t>Current UK practice</w:t>
      </w:r>
    </w:p>
    <w:p w14:paraId="5912436B" w14:textId="2F80D81E" w:rsidR="00007D26" w:rsidRPr="0095553B" w:rsidRDefault="00007D26" w:rsidP="00412F0C">
      <w:pPr>
        <w:pStyle w:val="Paragraph"/>
      </w:pPr>
      <w:r w:rsidRPr="00EB01E0">
        <w:t>The National Neonatal Audit Programme</w:t>
      </w:r>
      <w:r>
        <w:rPr>
          <w:rStyle w:val="FootnoteReference"/>
        </w:rPr>
        <w:footnoteReference w:id="5"/>
      </w:r>
      <w:r>
        <w:t xml:space="preserve"> measures whether parents have been spoken to by a senior member of the neonatal team within the first 24 hours of their baby being admitted. This applies for all babies who require care on a neonatal unit. It noted that in 2021 there was a documented consultation with parents within 24 hours of admission in 96.36%</w:t>
      </w:r>
      <w:r w:rsidR="00412F0C">
        <w:t xml:space="preserve"> (50,995 of 52,944)</w:t>
      </w:r>
      <w:r>
        <w:t xml:space="preserve"> of cases, up from 95.5</w:t>
      </w:r>
      <w:r w:rsidR="00412F0C">
        <w:t>%</w:t>
      </w:r>
      <w:r>
        <w:t xml:space="preserve"> in 2020.</w:t>
      </w:r>
      <w:r w:rsidR="00412F0C" w:rsidRPr="00412F0C">
        <w:t xml:space="preserve"> </w:t>
      </w:r>
      <w:r w:rsidR="00412F0C">
        <w:t xml:space="preserve">Neonatal </w:t>
      </w:r>
      <w:proofErr w:type="gramStart"/>
      <w:r w:rsidR="00412F0C">
        <w:t>units</w:t>
      </w:r>
      <w:proofErr w:type="gramEnd"/>
      <w:r w:rsidR="00412F0C">
        <w:t xml:space="preserve"> range in their achievement of this measure from 78.2% to 100%, with 24 </w:t>
      </w:r>
      <w:r w:rsidR="00412F0C" w:rsidRPr="0095553B">
        <w:t>units achieving 100%.</w:t>
      </w:r>
    </w:p>
    <w:p w14:paraId="024414AB" w14:textId="0B1479D4" w:rsidR="00660D8E" w:rsidRDefault="00007D26" w:rsidP="00007D26">
      <w:pPr>
        <w:pStyle w:val="Paragraph"/>
      </w:pPr>
      <w:r w:rsidRPr="0095553B">
        <w:t>N</w:t>
      </w:r>
      <w:r w:rsidR="00660D8E" w:rsidRPr="0095553B">
        <w:t xml:space="preserve">o published studies on current practice were highlighted for </w:t>
      </w:r>
      <w:r w:rsidR="0095553B" w:rsidRPr="0095553B">
        <w:t>the type and content of information provided</w:t>
      </w:r>
      <w:r w:rsidR="005D1670">
        <w:t>, this area is</w:t>
      </w:r>
      <w:r w:rsidR="0095553B" w:rsidRPr="0095553B">
        <w:t xml:space="preserve"> </w:t>
      </w:r>
      <w:r w:rsidR="00660D8E" w:rsidRPr="0095553B">
        <w:t>based on stakeholder’s knowledge and experience.</w:t>
      </w:r>
    </w:p>
    <w:p w14:paraId="19C7B3BE" w14:textId="05B08F13" w:rsidR="00273654" w:rsidRDefault="00273654" w:rsidP="00273654">
      <w:pPr>
        <w:pStyle w:val="Heading3"/>
        <w:rPr>
          <w:highlight w:val="cyan"/>
          <w:lang w:val="en-US"/>
        </w:rPr>
      </w:pPr>
      <w:r w:rsidRPr="00273654">
        <w:rPr>
          <w:lang w:val="en-US"/>
        </w:rPr>
        <w:t xml:space="preserve">Information on </w:t>
      </w:r>
      <w:proofErr w:type="spellStart"/>
      <w:r>
        <w:rPr>
          <w:lang w:val="en-US"/>
        </w:rPr>
        <w:t>organisations</w:t>
      </w:r>
      <w:proofErr w:type="spellEnd"/>
      <w:r>
        <w:rPr>
          <w:lang w:val="en-US"/>
        </w:rPr>
        <w:t xml:space="preserve"> providing </w:t>
      </w:r>
      <w:proofErr w:type="gramStart"/>
      <w:r>
        <w:rPr>
          <w:lang w:val="en-US"/>
        </w:rPr>
        <w:t>support</w:t>
      </w:r>
      <w:proofErr w:type="gramEnd"/>
      <w:r>
        <w:rPr>
          <w:lang w:val="en-US"/>
        </w:rPr>
        <w:t xml:space="preserve"> </w:t>
      </w:r>
    </w:p>
    <w:p w14:paraId="1D473E71" w14:textId="582A50A9" w:rsidR="00273654" w:rsidRDefault="0095553B" w:rsidP="00273654">
      <w:pPr>
        <w:pStyle w:val="Paragraphnonumbers"/>
        <w:rPr>
          <w:lang w:val="en-US"/>
        </w:rPr>
      </w:pPr>
      <w:r>
        <w:rPr>
          <w:lang w:val="en-US"/>
        </w:rPr>
        <w:t>S</w:t>
      </w:r>
      <w:r w:rsidR="00893122">
        <w:rPr>
          <w:lang w:val="en-US"/>
        </w:rPr>
        <w:t>takeholder</w:t>
      </w:r>
      <w:r>
        <w:rPr>
          <w:lang w:val="en-US"/>
        </w:rPr>
        <w:t>s</w:t>
      </w:r>
      <w:r w:rsidR="00893122">
        <w:rPr>
          <w:lang w:val="en-US"/>
        </w:rPr>
        <w:t xml:space="preserve"> noted the importance of including the </w:t>
      </w:r>
      <w:r w:rsidR="00C14270" w:rsidRPr="00C14270">
        <w:rPr>
          <w:lang w:val="en-US"/>
        </w:rPr>
        <w:t xml:space="preserve">contact details of </w:t>
      </w:r>
      <w:proofErr w:type="spellStart"/>
      <w:r w:rsidR="00C14270" w:rsidRPr="00C14270">
        <w:rPr>
          <w:lang w:val="en-US"/>
        </w:rPr>
        <w:t>organisations</w:t>
      </w:r>
      <w:proofErr w:type="spellEnd"/>
      <w:r w:rsidR="00C14270" w:rsidRPr="00C14270">
        <w:rPr>
          <w:lang w:val="en-US"/>
        </w:rPr>
        <w:t xml:space="preserve"> that provide </w:t>
      </w:r>
      <w:r>
        <w:rPr>
          <w:lang w:val="en-US"/>
        </w:rPr>
        <w:t xml:space="preserve">information and </w:t>
      </w:r>
      <w:r w:rsidR="00C14270" w:rsidRPr="00C14270">
        <w:rPr>
          <w:lang w:val="en-US"/>
        </w:rPr>
        <w:t>support</w:t>
      </w:r>
      <w:r>
        <w:rPr>
          <w:lang w:val="en-US"/>
        </w:rPr>
        <w:t>, counselling and advocacy to parents and carers</w:t>
      </w:r>
      <w:r w:rsidR="00C14270" w:rsidRPr="00C14270">
        <w:rPr>
          <w:lang w:val="en-US"/>
        </w:rPr>
        <w:t xml:space="preserve">. </w:t>
      </w:r>
      <w:r>
        <w:t xml:space="preserve">They felt this should include </w:t>
      </w:r>
      <w:r w:rsidRPr="002E77B6">
        <w:t xml:space="preserve">NHS organisations, relevant medical bodies, </w:t>
      </w:r>
      <w:proofErr w:type="gramStart"/>
      <w:r w:rsidRPr="002E77B6">
        <w:t>charities</w:t>
      </w:r>
      <w:proofErr w:type="gramEnd"/>
      <w:r w:rsidRPr="002E77B6">
        <w:t xml:space="preserve"> and other non-profit organisations</w:t>
      </w:r>
      <w:r>
        <w:t xml:space="preserve"> and commented that t</w:t>
      </w:r>
      <w:r w:rsidR="00893122">
        <w:rPr>
          <w:lang w:val="en-US"/>
        </w:rPr>
        <w:t xml:space="preserve">his information should be provided </w:t>
      </w:r>
      <w:r w:rsidR="00C14270" w:rsidRPr="00C14270">
        <w:rPr>
          <w:lang w:val="en-US"/>
        </w:rPr>
        <w:t xml:space="preserve">in person, written </w:t>
      </w:r>
      <w:r w:rsidR="00893122">
        <w:rPr>
          <w:lang w:val="en-US"/>
        </w:rPr>
        <w:t>and virtually</w:t>
      </w:r>
      <w:r w:rsidRPr="002E77B6">
        <w:t>.</w:t>
      </w:r>
    </w:p>
    <w:p w14:paraId="5133344A" w14:textId="77777777" w:rsidR="00273654" w:rsidRPr="003A57C1" w:rsidRDefault="00273654" w:rsidP="00273654">
      <w:pPr>
        <w:pStyle w:val="Heading4"/>
      </w:pPr>
      <w:r>
        <w:t>S</w:t>
      </w:r>
      <w:r w:rsidRPr="00CD3D03">
        <w:t>elected recommendations</w:t>
      </w:r>
    </w:p>
    <w:p w14:paraId="02844C7F" w14:textId="77777777" w:rsidR="00B07600" w:rsidRPr="0019711F" w:rsidRDefault="00B07600" w:rsidP="00B07600">
      <w:pPr>
        <w:pStyle w:val="Paragraph"/>
      </w:pPr>
      <w:r w:rsidRPr="0019711F">
        <w:t>NICE’s guideline on neonatal infection (NG195):</w:t>
      </w:r>
    </w:p>
    <w:p w14:paraId="0447FF27" w14:textId="77777777" w:rsidR="003934B0" w:rsidRPr="000E3414" w:rsidRDefault="003934B0" w:rsidP="003934B0">
      <w:pPr>
        <w:pStyle w:val="numbered-paragraph"/>
        <w:spacing w:before="240" w:beforeAutospacing="0" w:after="240" w:afterAutospacing="0" w:line="276" w:lineRule="auto"/>
        <w:rPr>
          <w:rStyle w:val="Strong"/>
          <w:rFonts w:ascii="Arial" w:hAnsi="Arial" w:cs="Arial"/>
          <w:color w:val="0E0E0E"/>
        </w:rPr>
      </w:pPr>
      <w:r w:rsidRPr="000E3414">
        <w:rPr>
          <w:rStyle w:val="paragraph-number"/>
          <w:rFonts w:ascii="Arial" w:hAnsi="Arial" w:cs="Arial"/>
          <w:color w:val="0E0E0E"/>
        </w:rPr>
        <w:t xml:space="preserve">1.1.9 </w:t>
      </w:r>
      <w:r w:rsidRPr="000E3414">
        <w:rPr>
          <w:rFonts w:ascii="Arial" w:hAnsi="Arial" w:cs="Arial"/>
          <w:color w:val="0E0E0E"/>
        </w:rPr>
        <w:t xml:space="preserve">Offer parents and carers contact details of organisations that provide parent support, befriending, counselling, </w:t>
      </w:r>
      <w:proofErr w:type="gramStart"/>
      <w:r w:rsidRPr="000E3414">
        <w:rPr>
          <w:rFonts w:ascii="Arial" w:hAnsi="Arial" w:cs="Arial"/>
          <w:color w:val="0E0E0E"/>
        </w:rPr>
        <w:t>information</w:t>
      </w:r>
      <w:proofErr w:type="gramEnd"/>
      <w:r w:rsidRPr="000E3414">
        <w:rPr>
          <w:rFonts w:ascii="Arial" w:hAnsi="Arial" w:cs="Arial"/>
          <w:color w:val="0E0E0E"/>
        </w:rPr>
        <w:t xml:space="preserve"> and advocacy. </w:t>
      </w:r>
      <w:r w:rsidRPr="000E3414">
        <w:rPr>
          <w:rStyle w:val="Strong"/>
          <w:rFonts w:ascii="Arial" w:hAnsi="Arial" w:cs="Arial"/>
          <w:color w:val="0E0E0E"/>
        </w:rPr>
        <w:t>[2012]</w:t>
      </w:r>
    </w:p>
    <w:p w14:paraId="0D6ACAD9" w14:textId="77777777" w:rsidR="00273654" w:rsidRPr="00660D8E" w:rsidRDefault="00273654" w:rsidP="00273654">
      <w:pPr>
        <w:pStyle w:val="Heading4"/>
      </w:pPr>
      <w:r w:rsidRPr="00660D8E">
        <w:t>Current UK practice</w:t>
      </w:r>
    </w:p>
    <w:p w14:paraId="08D9A0E4" w14:textId="77777777" w:rsidR="00660D8E" w:rsidRDefault="00660D8E" w:rsidP="00660D8E">
      <w:pPr>
        <w:pStyle w:val="Paragraph"/>
        <w:spacing w:before="0"/>
      </w:pPr>
      <w:r w:rsidRPr="00660D8E">
        <w:t>No published studies on current</w:t>
      </w:r>
      <w:r w:rsidRPr="00AC04E8">
        <w:t xml:space="preserve"> practice were highlighted for this suggested area for quality improvement; this area is based on stakeholder’s knowledge and experience.</w:t>
      </w:r>
    </w:p>
    <w:p w14:paraId="34E472F2" w14:textId="77777777" w:rsidR="0053620C" w:rsidRDefault="0053620C" w:rsidP="0053620C">
      <w:pPr>
        <w:pStyle w:val="Heading3"/>
      </w:pPr>
      <w:r w:rsidRPr="0067426A">
        <w:t>Issues for consideration</w:t>
      </w:r>
    </w:p>
    <w:p w14:paraId="3B1A90BF" w14:textId="77777777" w:rsidR="0053620C" w:rsidRPr="00B413F2" w:rsidRDefault="0053620C" w:rsidP="0053620C">
      <w:pPr>
        <w:pStyle w:val="Paragraph"/>
        <w:rPr>
          <w:b/>
          <w:bCs/>
        </w:rPr>
      </w:pPr>
      <w:r w:rsidRPr="00A6218A">
        <w:rPr>
          <w:b/>
          <w:bCs/>
        </w:rPr>
        <w:t>For discussion:</w:t>
      </w:r>
    </w:p>
    <w:p w14:paraId="052FB945" w14:textId="77777777" w:rsidR="0053620C" w:rsidRPr="001043DC" w:rsidRDefault="0053620C" w:rsidP="0053620C">
      <w:pPr>
        <w:pStyle w:val="Panelbullet1"/>
        <w:spacing w:after="240"/>
      </w:pPr>
      <w:r w:rsidRPr="001043DC">
        <w:t>What is the priority for improvement?</w:t>
      </w:r>
    </w:p>
    <w:p w14:paraId="12E3434B" w14:textId="77777777" w:rsidR="0053620C" w:rsidRPr="001043DC" w:rsidRDefault="0053620C" w:rsidP="0053620C">
      <w:pPr>
        <w:pStyle w:val="Panelbullet1"/>
        <w:spacing w:after="240"/>
      </w:pPr>
      <w:r w:rsidRPr="001043DC">
        <w:t>What is the key action that will lead to improvement?</w:t>
      </w:r>
    </w:p>
    <w:p w14:paraId="67D7E509" w14:textId="5FF5BD68" w:rsidR="001043DC" w:rsidRPr="001043DC" w:rsidRDefault="001043DC" w:rsidP="001043DC">
      <w:pPr>
        <w:pStyle w:val="Panelbullet1"/>
        <w:spacing w:after="240"/>
      </w:pPr>
      <w:r w:rsidRPr="001043DC">
        <w:t xml:space="preserve">No strong recommendations on giving information on infection during pregnancy. </w:t>
      </w:r>
    </w:p>
    <w:p w14:paraId="2610C400" w14:textId="65E7E2FA" w:rsidR="001043DC" w:rsidRPr="001043DC" w:rsidRDefault="000278AC" w:rsidP="002559C0">
      <w:pPr>
        <w:pStyle w:val="Panelbullet1"/>
        <w:spacing w:after="240"/>
      </w:pPr>
      <w:r>
        <w:t>S</w:t>
      </w:r>
      <w:r w:rsidR="001043DC" w:rsidRPr="001043DC">
        <w:t>ymptoms of concern for early- and late-onset infection</w:t>
      </w:r>
      <w:r>
        <w:t xml:space="preserve"> are addressed in the quality statement</w:t>
      </w:r>
      <w:r w:rsidR="00024CFB">
        <w:t xml:space="preserve"> </w:t>
      </w:r>
      <w:r>
        <w:t>in the postnatal care quality standard.</w:t>
      </w:r>
      <w:r w:rsidR="001043DC" w:rsidRPr="001043DC">
        <w:t xml:space="preserve"> </w:t>
      </w:r>
    </w:p>
    <w:p w14:paraId="4310D752" w14:textId="0D6CE819" w:rsidR="002559C0" w:rsidRPr="001043DC" w:rsidRDefault="0053620C" w:rsidP="002559C0">
      <w:pPr>
        <w:pStyle w:val="Panelbullet1"/>
        <w:spacing w:after="240"/>
      </w:pPr>
      <w:r w:rsidRPr="001043DC">
        <w:t>Can we develop a specific, measurable statement?</w:t>
      </w:r>
    </w:p>
    <w:p w14:paraId="0172690B" w14:textId="14F81F3E" w:rsidR="00893122" w:rsidRDefault="00893122" w:rsidP="001043DC">
      <w:pPr>
        <w:pStyle w:val="Panelbullet1"/>
        <w:spacing w:after="240"/>
      </w:pPr>
      <w:r>
        <w:lastRenderedPageBreak/>
        <w:t xml:space="preserve">Note that the concerns regarding identification of infection </w:t>
      </w:r>
      <w:r w:rsidRPr="00B24874">
        <w:rPr>
          <w:lang w:val="en-US"/>
        </w:rPr>
        <w:t>when assessing skin-</w:t>
      </w:r>
      <w:proofErr w:type="spellStart"/>
      <w:r w:rsidRPr="00B24874">
        <w:rPr>
          <w:lang w:val="en-US"/>
        </w:rPr>
        <w:t>colour</w:t>
      </w:r>
      <w:proofErr w:type="spellEnd"/>
      <w:r w:rsidRPr="00B24874">
        <w:rPr>
          <w:lang w:val="en-US"/>
        </w:rPr>
        <w:t xml:space="preserve"> </w:t>
      </w:r>
      <w:r>
        <w:rPr>
          <w:lang w:val="en-US"/>
        </w:rPr>
        <w:t xml:space="preserve">will be included in the equality and diversity considerations in the relevant sections of the quality standard and in the equality impact assessment. </w:t>
      </w:r>
      <w:r w:rsidRPr="00B24874">
        <w:rPr>
          <w:lang w:val="en-US"/>
        </w:rPr>
        <w:t xml:space="preserve"> </w:t>
      </w:r>
    </w:p>
    <w:p w14:paraId="46BABB74" w14:textId="77777777" w:rsidR="0053620C" w:rsidRPr="00A6218A" w:rsidRDefault="0053620C" w:rsidP="0053620C">
      <w:pPr>
        <w:pStyle w:val="Paragraph"/>
        <w:rPr>
          <w:b/>
          <w:bCs/>
        </w:rPr>
      </w:pPr>
      <w:r w:rsidRPr="00A6218A">
        <w:rPr>
          <w:b/>
          <w:bCs/>
        </w:rPr>
        <w:t>For decision:</w:t>
      </w:r>
    </w:p>
    <w:p w14:paraId="539CA3B7" w14:textId="77777777" w:rsidR="000278AC" w:rsidRPr="000278AC" w:rsidRDefault="0053620C" w:rsidP="0071508A">
      <w:pPr>
        <w:pStyle w:val="Bulletleft1"/>
        <w:spacing w:line="240" w:lineRule="auto"/>
      </w:pPr>
      <w:r w:rsidRPr="00624810">
        <w:t>Should this area be prioritised for inclusion in the quality standard?</w:t>
      </w:r>
      <w:bookmarkStart w:id="83" w:name="_Toc71542855"/>
    </w:p>
    <w:p w14:paraId="3B0AE4E2" w14:textId="53DB274D" w:rsidR="0053620C" w:rsidRPr="00695D5C" w:rsidRDefault="000278AC" w:rsidP="0071508A">
      <w:pPr>
        <w:pStyle w:val="Bulletleft1"/>
        <w:spacing w:line="240" w:lineRule="auto"/>
        <w:rPr>
          <w:rFonts w:cs="Arial"/>
          <w:b/>
          <w:bCs/>
          <w:sz w:val="28"/>
          <w:szCs w:val="28"/>
        </w:rPr>
      </w:pPr>
      <w:r>
        <w:t xml:space="preserve">If so, which area? </w:t>
      </w:r>
      <w:r w:rsidR="0071508A">
        <w:t xml:space="preserve">Note that there are overlaps with the antenatal and postnatal care quality standards. </w:t>
      </w:r>
      <w:r w:rsidR="0053620C">
        <w:br w:type="page"/>
      </w:r>
    </w:p>
    <w:p w14:paraId="5972FA4A" w14:textId="61C16A8B" w:rsidR="00626943" w:rsidRPr="00427135" w:rsidRDefault="00626943" w:rsidP="00427135">
      <w:pPr>
        <w:pStyle w:val="Numberedheading2"/>
      </w:pPr>
      <w:r w:rsidRPr="00427135">
        <w:lastRenderedPageBreak/>
        <w:t xml:space="preserve">Additional areas </w:t>
      </w:r>
      <w:bookmarkEnd w:id="83"/>
    </w:p>
    <w:p w14:paraId="2AF8C2B9" w14:textId="77777777" w:rsidR="00626943" w:rsidRPr="00E80EE3" w:rsidRDefault="00626943" w:rsidP="00427135">
      <w:pPr>
        <w:pStyle w:val="Heading3"/>
      </w:pPr>
      <w:r w:rsidRPr="00E80EE3">
        <w:t>Summary of suggestions</w:t>
      </w:r>
    </w:p>
    <w:p w14:paraId="245304E2"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1FEF0521"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2FA49137" w14:textId="32265254" w:rsidR="00910D5A" w:rsidRDefault="00910D5A" w:rsidP="00F04347">
      <w:pPr>
        <w:pStyle w:val="Caption"/>
      </w:pPr>
      <w:r w:rsidRPr="004E6DA0">
        <w:t xml:space="preserve">Table </w:t>
      </w:r>
      <w:r w:rsidR="00150177" w:rsidRPr="004E6DA0">
        <w:t>2</w:t>
      </w:r>
      <w:r w:rsidR="00F96905" w:rsidRPr="004E6DA0">
        <w:t xml:space="preserve"> Summary of</w:t>
      </w:r>
      <w:r w:rsidR="00F96905" w:rsidRPr="00F96905">
        <w:t xml:space="preserve">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737"/>
        <w:gridCol w:w="1299"/>
        <w:gridCol w:w="1306"/>
        <w:gridCol w:w="1299"/>
        <w:gridCol w:w="1304"/>
      </w:tblGrid>
      <w:tr w:rsidR="00910D5A" w:rsidRPr="00910B42" w14:paraId="3A5EE2E8" w14:textId="77777777" w:rsidTr="00A46011">
        <w:trPr>
          <w:tblHeader/>
        </w:trPr>
        <w:tc>
          <w:tcPr>
            <w:tcW w:w="2089" w:type="pct"/>
            <w:shd w:val="clear" w:color="auto" w:fill="auto"/>
          </w:tcPr>
          <w:p w14:paraId="5763B6BB" w14:textId="77777777" w:rsidR="00910D5A" w:rsidRPr="00910B42" w:rsidRDefault="00910D5A" w:rsidP="00F04347">
            <w:pPr>
              <w:pStyle w:val="Tabletitle"/>
            </w:pPr>
            <w:r w:rsidRPr="5A137D12">
              <w:t>Suggested area for improvement</w:t>
            </w:r>
          </w:p>
        </w:tc>
        <w:tc>
          <w:tcPr>
            <w:tcW w:w="726" w:type="pct"/>
          </w:tcPr>
          <w:p w14:paraId="27661647" w14:textId="77777777" w:rsidR="00910D5A" w:rsidRPr="00910B42" w:rsidRDefault="00910D5A" w:rsidP="00F04347">
            <w:pPr>
              <w:pStyle w:val="Tabletitle"/>
            </w:pPr>
            <w:r>
              <w:t>Within remit of NICE QS</w:t>
            </w:r>
          </w:p>
        </w:tc>
        <w:tc>
          <w:tcPr>
            <w:tcW w:w="730" w:type="pct"/>
          </w:tcPr>
          <w:p w14:paraId="12715C51" w14:textId="77777777" w:rsidR="00910D5A" w:rsidRDefault="00910D5A" w:rsidP="00F04347">
            <w:pPr>
              <w:pStyle w:val="Tabletitle"/>
            </w:pPr>
            <w:r w:rsidRPr="00910B42">
              <w:t>In scope</w:t>
            </w:r>
          </w:p>
          <w:p w14:paraId="21EF3D95" w14:textId="77777777" w:rsidR="00910D5A" w:rsidRPr="00910B42" w:rsidRDefault="00910D5A" w:rsidP="00F04347">
            <w:pPr>
              <w:pStyle w:val="Tabletitle"/>
            </w:pPr>
          </w:p>
        </w:tc>
        <w:tc>
          <w:tcPr>
            <w:tcW w:w="726" w:type="pct"/>
          </w:tcPr>
          <w:p w14:paraId="721A52C5" w14:textId="77777777" w:rsidR="00910D5A" w:rsidRPr="00910B42" w:rsidRDefault="00910D5A" w:rsidP="00F04347">
            <w:pPr>
              <w:pStyle w:val="Tabletitle"/>
            </w:pPr>
            <w:r w:rsidRPr="00910B42">
              <w:t>Guideline recs</w:t>
            </w:r>
          </w:p>
        </w:tc>
        <w:tc>
          <w:tcPr>
            <w:tcW w:w="729" w:type="pct"/>
          </w:tcPr>
          <w:p w14:paraId="76E64101" w14:textId="77777777" w:rsidR="00910D5A" w:rsidRDefault="00910D5A" w:rsidP="00F04347">
            <w:pPr>
              <w:pStyle w:val="Tabletitle"/>
            </w:pPr>
            <w:r>
              <w:t xml:space="preserve">Relevant </w:t>
            </w:r>
          </w:p>
          <w:p w14:paraId="7A58C3DD" w14:textId="77777777" w:rsidR="00910D5A" w:rsidRPr="00910B42" w:rsidRDefault="00910D5A" w:rsidP="00F04347">
            <w:pPr>
              <w:pStyle w:val="Tabletitle"/>
            </w:pPr>
            <w:r>
              <w:t>e</w:t>
            </w:r>
            <w:r w:rsidRPr="00910B42">
              <w:t xml:space="preserve">xisting QS </w:t>
            </w:r>
          </w:p>
        </w:tc>
      </w:tr>
      <w:tr w:rsidR="00910D5A" w:rsidRPr="00910B42" w14:paraId="38CBAE0E" w14:textId="77777777" w:rsidTr="00A46011">
        <w:trPr>
          <w:trHeight w:val="382"/>
        </w:trPr>
        <w:tc>
          <w:tcPr>
            <w:tcW w:w="2089" w:type="pct"/>
            <w:tcBorders>
              <w:top w:val="single" w:sz="4" w:space="0" w:color="auto"/>
              <w:left w:val="single" w:sz="4" w:space="0" w:color="auto"/>
              <w:right w:val="single" w:sz="4" w:space="0" w:color="auto"/>
            </w:tcBorders>
            <w:shd w:val="clear" w:color="auto" w:fill="auto"/>
          </w:tcPr>
          <w:p w14:paraId="6533AE3A" w14:textId="66825378" w:rsidR="00910D5A" w:rsidRPr="00A46011" w:rsidRDefault="00C3485E" w:rsidP="00F04347">
            <w:pPr>
              <w:pStyle w:val="Tabletext"/>
            </w:pPr>
            <w:r w:rsidRPr="00A46011">
              <w:t>Ventilator-associated pneumonia (VAP) prevention bundles</w:t>
            </w:r>
          </w:p>
        </w:tc>
        <w:tc>
          <w:tcPr>
            <w:tcW w:w="726" w:type="pct"/>
          </w:tcPr>
          <w:p w14:paraId="0AAFE002" w14:textId="4FC017A0" w:rsidR="00910D5A" w:rsidRPr="00A46011" w:rsidRDefault="00C3485E" w:rsidP="00F04347">
            <w:pPr>
              <w:pStyle w:val="Tabletext"/>
            </w:pPr>
            <w:r w:rsidRPr="00A46011">
              <w:t>Yes</w:t>
            </w:r>
          </w:p>
        </w:tc>
        <w:tc>
          <w:tcPr>
            <w:tcW w:w="730" w:type="pct"/>
          </w:tcPr>
          <w:p w14:paraId="183166A6" w14:textId="72185CBB" w:rsidR="00910D5A" w:rsidRPr="00A46011" w:rsidRDefault="00A46011" w:rsidP="00F04347">
            <w:pPr>
              <w:pStyle w:val="Tabletext"/>
            </w:pPr>
            <w:r>
              <w:t>No</w:t>
            </w:r>
          </w:p>
        </w:tc>
        <w:tc>
          <w:tcPr>
            <w:tcW w:w="726" w:type="pct"/>
          </w:tcPr>
          <w:p w14:paraId="3A3BB171" w14:textId="04095667" w:rsidR="00910D5A" w:rsidRPr="00A46011" w:rsidRDefault="00C3485E" w:rsidP="00F04347">
            <w:pPr>
              <w:pStyle w:val="Tabletext"/>
            </w:pPr>
            <w:r w:rsidRPr="00A46011">
              <w:t>No</w:t>
            </w:r>
          </w:p>
        </w:tc>
        <w:tc>
          <w:tcPr>
            <w:tcW w:w="729" w:type="pct"/>
          </w:tcPr>
          <w:p w14:paraId="1F130C4D" w14:textId="5D157413" w:rsidR="00910D5A" w:rsidRPr="00A46011" w:rsidRDefault="00C3485E" w:rsidP="00F04347">
            <w:pPr>
              <w:pStyle w:val="Tabletext"/>
            </w:pPr>
            <w:r w:rsidRPr="00A46011">
              <w:t>No</w:t>
            </w:r>
          </w:p>
        </w:tc>
      </w:tr>
      <w:tr w:rsidR="003115D1" w:rsidRPr="00910B42" w14:paraId="4B7229A0" w14:textId="77777777" w:rsidTr="00A46011">
        <w:trPr>
          <w:trHeight w:val="382"/>
        </w:trPr>
        <w:tc>
          <w:tcPr>
            <w:tcW w:w="2089" w:type="pct"/>
            <w:tcBorders>
              <w:top w:val="single" w:sz="4" w:space="0" w:color="auto"/>
              <w:left w:val="single" w:sz="4" w:space="0" w:color="auto"/>
              <w:right w:val="single" w:sz="4" w:space="0" w:color="auto"/>
            </w:tcBorders>
            <w:shd w:val="clear" w:color="auto" w:fill="auto"/>
          </w:tcPr>
          <w:p w14:paraId="7782E49B" w14:textId="4AF88B5D" w:rsidR="003115D1" w:rsidRPr="00A46011" w:rsidRDefault="003115D1" w:rsidP="00F04347">
            <w:pPr>
              <w:pStyle w:val="Tabletext"/>
            </w:pPr>
            <w:proofErr w:type="spellStart"/>
            <w:r>
              <w:t>Genedrive</w:t>
            </w:r>
            <w:proofErr w:type="spellEnd"/>
          </w:p>
        </w:tc>
        <w:tc>
          <w:tcPr>
            <w:tcW w:w="726" w:type="pct"/>
          </w:tcPr>
          <w:p w14:paraId="73890597" w14:textId="6D61E35E" w:rsidR="003115D1" w:rsidRPr="00A46011" w:rsidRDefault="000B480A" w:rsidP="00F04347">
            <w:pPr>
              <w:pStyle w:val="Tabletext"/>
            </w:pPr>
            <w:r>
              <w:t>Yes</w:t>
            </w:r>
          </w:p>
        </w:tc>
        <w:tc>
          <w:tcPr>
            <w:tcW w:w="730" w:type="pct"/>
          </w:tcPr>
          <w:p w14:paraId="6AA878A6" w14:textId="5F5C7C6A" w:rsidR="003115D1" w:rsidRDefault="000B480A" w:rsidP="00F04347">
            <w:pPr>
              <w:pStyle w:val="Tabletext"/>
            </w:pPr>
            <w:r>
              <w:t>Yes</w:t>
            </w:r>
          </w:p>
        </w:tc>
        <w:tc>
          <w:tcPr>
            <w:tcW w:w="726" w:type="pct"/>
          </w:tcPr>
          <w:p w14:paraId="5C296FD0" w14:textId="13C55012" w:rsidR="003115D1" w:rsidRPr="00A46011" w:rsidRDefault="003115D1" w:rsidP="00F04347">
            <w:pPr>
              <w:pStyle w:val="Tabletext"/>
            </w:pPr>
            <w:r>
              <w:t>No</w:t>
            </w:r>
          </w:p>
        </w:tc>
        <w:tc>
          <w:tcPr>
            <w:tcW w:w="729" w:type="pct"/>
          </w:tcPr>
          <w:p w14:paraId="3CB373E7" w14:textId="1EC1BB37" w:rsidR="003115D1" w:rsidRPr="00A46011" w:rsidRDefault="003115D1" w:rsidP="00F04347">
            <w:pPr>
              <w:pStyle w:val="Tabletext"/>
            </w:pPr>
            <w:r>
              <w:t>No</w:t>
            </w:r>
          </w:p>
        </w:tc>
      </w:tr>
      <w:tr w:rsidR="00C3485E" w:rsidRPr="00910B42" w14:paraId="199D4387" w14:textId="77777777" w:rsidTr="00A46011">
        <w:trPr>
          <w:trHeight w:val="382"/>
        </w:trPr>
        <w:tc>
          <w:tcPr>
            <w:tcW w:w="2089" w:type="pct"/>
            <w:tcBorders>
              <w:top w:val="single" w:sz="4" w:space="0" w:color="auto"/>
              <w:left w:val="single" w:sz="4" w:space="0" w:color="auto"/>
              <w:right w:val="single" w:sz="4" w:space="0" w:color="auto"/>
            </w:tcBorders>
            <w:shd w:val="clear" w:color="auto" w:fill="auto"/>
          </w:tcPr>
          <w:p w14:paraId="210C2E07" w14:textId="5B65B4B6" w:rsidR="00C3485E" w:rsidRPr="00A46011" w:rsidRDefault="00C3485E" w:rsidP="00F04347">
            <w:pPr>
              <w:pStyle w:val="Tabletext"/>
            </w:pPr>
            <w:r w:rsidRPr="00A46011">
              <w:t>Investigation of potential GBS clusters</w:t>
            </w:r>
          </w:p>
        </w:tc>
        <w:tc>
          <w:tcPr>
            <w:tcW w:w="726" w:type="pct"/>
          </w:tcPr>
          <w:p w14:paraId="6B4E8C1F" w14:textId="156FF966" w:rsidR="00C3485E" w:rsidRPr="00A46011" w:rsidRDefault="00C3485E" w:rsidP="00F04347">
            <w:pPr>
              <w:pStyle w:val="Tabletext"/>
            </w:pPr>
            <w:r w:rsidRPr="00A46011">
              <w:t>No</w:t>
            </w:r>
          </w:p>
        </w:tc>
        <w:tc>
          <w:tcPr>
            <w:tcW w:w="730" w:type="pct"/>
          </w:tcPr>
          <w:p w14:paraId="3F626956" w14:textId="638CF367" w:rsidR="00C3485E" w:rsidRPr="00A46011" w:rsidRDefault="00C3485E" w:rsidP="00F04347">
            <w:pPr>
              <w:pStyle w:val="Tabletext"/>
            </w:pPr>
            <w:r w:rsidRPr="00A46011">
              <w:t>No</w:t>
            </w:r>
          </w:p>
        </w:tc>
        <w:tc>
          <w:tcPr>
            <w:tcW w:w="726" w:type="pct"/>
          </w:tcPr>
          <w:p w14:paraId="3D6FED9F" w14:textId="2FEB6721" w:rsidR="00C3485E" w:rsidRPr="00A46011" w:rsidRDefault="00C3485E" w:rsidP="00F04347">
            <w:pPr>
              <w:pStyle w:val="Tabletext"/>
            </w:pPr>
            <w:r w:rsidRPr="00A46011">
              <w:t>No</w:t>
            </w:r>
          </w:p>
        </w:tc>
        <w:tc>
          <w:tcPr>
            <w:tcW w:w="729" w:type="pct"/>
          </w:tcPr>
          <w:p w14:paraId="09FBBD63" w14:textId="568D8CBE" w:rsidR="00C3485E" w:rsidRPr="00A46011" w:rsidRDefault="00C3485E" w:rsidP="00F04347">
            <w:pPr>
              <w:pStyle w:val="Tabletext"/>
            </w:pPr>
            <w:r w:rsidRPr="00A46011">
              <w:t>No</w:t>
            </w:r>
          </w:p>
        </w:tc>
      </w:tr>
      <w:tr w:rsidR="00910D5A" w:rsidRPr="00910B42" w14:paraId="26B528B7" w14:textId="77777777" w:rsidTr="00A46011">
        <w:trPr>
          <w:trHeight w:val="382"/>
        </w:trPr>
        <w:tc>
          <w:tcPr>
            <w:tcW w:w="2089" w:type="pct"/>
            <w:tcBorders>
              <w:top w:val="single" w:sz="4" w:space="0" w:color="auto"/>
              <w:left w:val="single" w:sz="4" w:space="0" w:color="auto"/>
              <w:right w:val="single" w:sz="4" w:space="0" w:color="auto"/>
            </w:tcBorders>
            <w:shd w:val="clear" w:color="auto" w:fill="auto"/>
          </w:tcPr>
          <w:p w14:paraId="78E11EE2" w14:textId="53A80F48" w:rsidR="00910D5A" w:rsidRPr="00910B42" w:rsidRDefault="00C3485E" w:rsidP="00F04347">
            <w:pPr>
              <w:pStyle w:val="Tabletext"/>
            </w:pPr>
            <w:r>
              <w:t>Inclusive language</w:t>
            </w:r>
          </w:p>
        </w:tc>
        <w:tc>
          <w:tcPr>
            <w:tcW w:w="726" w:type="pct"/>
          </w:tcPr>
          <w:p w14:paraId="6F6AAF19" w14:textId="3FD384DE" w:rsidR="00910D5A" w:rsidRPr="00910B42" w:rsidRDefault="00413B7A" w:rsidP="00F04347">
            <w:pPr>
              <w:pStyle w:val="Tabletext"/>
            </w:pPr>
            <w:r>
              <w:t>Yes</w:t>
            </w:r>
          </w:p>
        </w:tc>
        <w:tc>
          <w:tcPr>
            <w:tcW w:w="730" w:type="pct"/>
          </w:tcPr>
          <w:p w14:paraId="6ACC3A9B" w14:textId="54A62FE0" w:rsidR="00910D5A" w:rsidRPr="00910B42" w:rsidRDefault="00413B7A" w:rsidP="00F04347">
            <w:pPr>
              <w:pStyle w:val="Tabletext"/>
            </w:pPr>
            <w:r>
              <w:t>Yes</w:t>
            </w:r>
          </w:p>
        </w:tc>
        <w:tc>
          <w:tcPr>
            <w:tcW w:w="726" w:type="pct"/>
          </w:tcPr>
          <w:p w14:paraId="37F13522" w14:textId="16962584" w:rsidR="00910D5A" w:rsidRPr="00910B42" w:rsidRDefault="00C3485E" w:rsidP="00F04347">
            <w:pPr>
              <w:pStyle w:val="Tabletext"/>
            </w:pPr>
            <w:r>
              <w:t>No</w:t>
            </w:r>
          </w:p>
        </w:tc>
        <w:tc>
          <w:tcPr>
            <w:tcW w:w="729" w:type="pct"/>
          </w:tcPr>
          <w:p w14:paraId="3B9037B0" w14:textId="7C67FB34" w:rsidR="00910D5A" w:rsidRPr="00910B42" w:rsidRDefault="00C3485E" w:rsidP="00F04347">
            <w:pPr>
              <w:pStyle w:val="Tabletext"/>
            </w:pPr>
            <w:r>
              <w:t>No</w:t>
            </w:r>
          </w:p>
        </w:tc>
      </w:tr>
    </w:tbl>
    <w:p w14:paraId="053B5AEA" w14:textId="77777777" w:rsidR="00C3485E" w:rsidRDefault="00C3485E" w:rsidP="007C6EB9">
      <w:pPr>
        <w:pStyle w:val="Paragraph"/>
        <w:rPr>
          <w:rFonts w:cs="Arial"/>
          <w:b/>
          <w:bCs/>
          <w:sz w:val="26"/>
          <w:highlight w:val="cyan"/>
        </w:rPr>
      </w:pPr>
      <w:bookmarkStart w:id="84" w:name="_Toc404063922"/>
      <w:bookmarkStart w:id="85" w:name="_Toc404587493"/>
      <w:bookmarkStart w:id="86" w:name="_Toc432164930"/>
      <w:bookmarkStart w:id="87" w:name="_Toc467141920"/>
      <w:bookmarkStart w:id="88" w:name="_Toc467141971"/>
      <w:r w:rsidRPr="00C3485E">
        <w:rPr>
          <w:rFonts w:cs="Arial"/>
          <w:b/>
          <w:bCs/>
          <w:sz w:val="26"/>
        </w:rPr>
        <w:t>Ventilator-associated pneumonia (VAP) prevention bundles</w:t>
      </w:r>
      <w:r w:rsidRPr="00C3485E">
        <w:rPr>
          <w:rFonts w:cs="Arial"/>
          <w:b/>
          <w:bCs/>
          <w:sz w:val="26"/>
          <w:highlight w:val="cyan"/>
        </w:rPr>
        <w:t xml:space="preserve"> </w:t>
      </w:r>
    </w:p>
    <w:p w14:paraId="2900B2A1" w14:textId="011446E7" w:rsidR="007C6EB9" w:rsidRPr="00E9784F" w:rsidRDefault="00997FE0" w:rsidP="007C6EB9">
      <w:pPr>
        <w:pStyle w:val="Paragraph"/>
        <w:rPr>
          <w:highlight w:val="cyan"/>
        </w:rPr>
      </w:pPr>
      <w:r>
        <w:t xml:space="preserve">A stakeholder suggested the use of </w:t>
      </w:r>
      <w:r w:rsidR="00A46011">
        <w:t>ventilator-associated pneumonia prevention bundles for inclusion in the quality standard.</w:t>
      </w:r>
      <w:r w:rsidR="007C6EB9" w:rsidRPr="00E9784F">
        <w:rPr>
          <w:highlight w:val="cyan"/>
        </w:rPr>
        <w:t xml:space="preserve"> </w:t>
      </w:r>
    </w:p>
    <w:p w14:paraId="1AD18A41" w14:textId="51F23962" w:rsidR="007C6EB9" w:rsidRDefault="007C6EB9" w:rsidP="007C6EB9">
      <w:pPr>
        <w:pStyle w:val="Paragraph"/>
      </w:pPr>
      <w:r w:rsidRPr="00A46011">
        <w:t xml:space="preserve">This suggestion has not been progressed. </w:t>
      </w:r>
      <w:r w:rsidR="00A46011" w:rsidRPr="00A46011">
        <w:t xml:space="preserve">There is a quality standard on </w:t>
      </w:r>
      <w:hyperlink r:id="rId44" w:history="1">
        <w:r w:rsidR="00A46011" w:rsidRPr="00A46011">
          <w:rPr>
            <w:rStyle w:val="Hyperlink"/>
          </w:rPr>
          <w:t>specialist neonatal respiratory care for babies born preterm</w:t>
        </w:r>
      </w:hyperlink>
      <w:r w:rsidR="00A46011" w:rsidRPr="00A46011">
        <w:t xml:space="preserve"> (QS193) which includes quality statements on ventilation. This specific area is within the remit of that quality standard, though it does not include a quality statement on this area. </w:t>
      </w:r>
    </w:p>
    <w:p w14:paraId="51E7EBF5" w14:textId="77777777" w:rsidR="003115D1" w:rsidRPr="003A57C1" w:rsidRDefault="003115D1" w:rsidP="003115D1">
      <w:pPr>
        <w:pStyle w:val="Heading3"/>
      </w:pPr>
      <w:proofErr w:type="spellStart"/>
      <w:r>
        <w:t>Genedrive</w:t>
      </w:r>
      <w:proofErr w:type="spellEnd"/>
    </w:p>
    <w:p w14:paraId="4953EE7E" w14:textId="4998975B" w:rsidR="003115D1" w:rsidRDefault="003115D1" w:rsidP="003115D1">
      <w:pPr>
        <w:pStyle w:val="Paragraphnonumbers"/>
        <w:rPr>
          <w:highlight w:val="cyan"/>
        </w:rPr>
      </w:pPr>
      <w:r>
        <w:t xml:space="preserve">A stakeholder suggested </w:t>
      </w:r>
      <w:r w:rsidR="006142C6">
        <w:t>a quality statement on the u</w:t>
      </w:r>
      <w:r w:rsidRPr="00862080">
        <w:t xml:space="preserve">se of </w:t>
      </w:r>
      <w:proofErr w:type="spellStart"/>
      <w:r w:rsidRPr="00862080">
        <w:t>Genedrive</w:t>
      </w:r>
      <w:proofErr w:type="spellEnd"/>
      <w:r w:rsidRPr="00862080">
        <w:t xml:space="preserve"> MT</w:t>
      </w:r>
      <w:r>
        <w:t>-</w:t>
      </w:r>
      <w:r w:rsidRPr="00862080">
        <w:t xml:space="preserve">RNR1 </w:t>
      </w:r>
      <w:r>
        <w:t>K</w:t>
      </w:r>
      <w:r w:rsidRPr="00862080">
        <w:t>it</w:t>
      </w:r>
      <w:r w:rsidR="006142C6">
        <w:t xml:space="preserve">, based on NICE‘s </w:t>
      </w:r>
      <w:hyperlink r:id="rId45" w:history="1">
        <w:r w:rsidR="006142C6" w:rsidRPr="006142C6">
          <w:rPr>
            <w:rStyle w:val="Hyperlink"/>
          </w:rPr>
          <w:t xml:space="preserve">Early Value Assessment (EVA) guidance on the </w:t>
        </w:r>
        <w:proofErr w:type="spellStart"/>
        <w:r w:rsidR="006142C6" w:rsidRPr="006142C6">
          <w:rPr>
            <w:rStyle w:val="Hyperlink"/>
          </w:rPr>
          <w:t>Genedrive</w:t>
        </w:r>
        <w:proofErr w:type="spellEnd"/>
        <w:r w:rsidR="006142C6" w:rsidRPr="006142C6">
          <w:rPr>
            <w:rStyle w:val="Hyperlink"/>
          </w:rPr>
          <w:t xml:space="preserve"> MT-RNR1 ID Kit</w:t>
        </w:r>
      </w:hyperlink>
      <w:r w:rsidR="006142C6" w:rsidRPr="006142C6">
        <w:t xml:space="preserve"> for detecting a genetic variant to guide antibiotic use and prevent hearing loss in babies.</w:t>
      </w:r>
      <w:r w:rsidRPr="00862080">
        <w:rPr>
          <w:highlight w:val="cyan"/>
        </w:rPr>
        <w:t xml:space="preserve"> </w:t>
      </w:r>
    </w:p>
    <w:p w14:paraId="50B61A01" w14:textId="74CBA12B" w:rsidR="00901C6A" w:rsidRDefault="00901C6A" w:rsidP="007C6EB9">
      <w:pPr>
        <w:pStyle w:val="Paragraph"/>
      </w:pPr>
      <w:r>
        <w:t xml:space="preserve">The </w:t>
      </w:r>
      <w:r w:rsidR="006142C6" w:rsidRPr="006142C6">
        <w:t xml:space="preserve">NICE </w:t>
      </w:r>
      <w:r w:rsidR="006142C6">
        <w:t xml:space="preserve">early value assessment </w:t>
      </w:r>
      <w:r w:rsidR="006142C6" w:rsidRPr="006142C6">
        <w:t xml:space="preserve">guidance </w:t>
      </w:r>
      <w:r>
        <w:t xml:space="preserve">for </w:t>
      </w:r>
      <w:proofErr w:type="spellStart"/>
      <w:r>
        <w:t>Genedrive</w:t>
      </w:r>
      <w:proofErr w:type="spellEnd"/>
      <w:r>
        <w:t xml:space="preserve"> recommends that the </w:t>
      </w:r>
      <w:r w:rsidRPr="00901C6A">
        <w:t>MT</w:t>
      </w:r>
      <w:r w:rsidRPr="00901C6A">
        <w:noBreakHyphen/>
        <w:t>RNR1 ID Kit can be used while further evidence is generated as an option for detecting the genetic variant m.1555A&gt;G to guide antibiotic (aminoglycoside) use and prevent hearing loss in newborns who are being considered for treatment with aminoglycosides</w:t>
      </w:r>
      <w:r>
        <w:t>.</w:t>
      </w:r>
    </w:p>
    <w:p w14:paraId="77F965BB" w14:textId="2042CE67" w:rsidR="00901C6A" w:rsidRDefault="00901C6A" w:rsidP="007C6EB9">
      <w:pPr>
        <w:pStyle w:val="Paragraph"/>
      </w:pPr>
      <w:r>
        <w:lastRenderedPageBreak/>
        <w:t xml:space="preserve">The </w:t>
      </w:r>
      <w:r w:rsidR="003B0202">
        <w:t xml:space="preserve">positive </w:t>
      </w:r>
      <w:r>
        <w:t>recommendation is conditional on further evidence being generated, as such</w:t>
      </w:r>
      <w:r w:rsidR="003B0202">
        <w:t>, at this time,</w:t>
      </w:r>
      <w:r>
        <w:t xml:space="preserve"> this is not </w:t>
      </w:r>
      <w:r w:rsidR="00947992">
        <w:t xml:space="preserve">a </w:t>
      </w:r>
      <w:r>
        <w:t>suitable source of evidence to underpin a NICE quality standard.</w:t>
      </w:r>
    </w:p>
    <w:p w14:paraId="495D290F" w14:textId="642E8840" w:rsidR="00997FE0" w:rsidRPr="00A46011" w:rsidRDefault="00997FE0" w:rsidP="00997FE0">
      <w:pPr>
        <w:pStyle w:val="Heading3"/>
      </w:pPr>
      <w:r w:rsidRPr="00A46011">
        <w:t>Investigation of potential GBS clusters</w:t>
      </w:r>
    </w:p>
    <w:p w14:paraId="603DB2C7" w14:textId="03740C7D" w:rsidR="00997FE0" w:rsidRDefault="00997FE0" w:rsidP="00997FE0">
      <w:pPr>
        <w:pStyle w:val="Paragraph"/>
        <w:rPr>
          <w:highlight w:val="cyan"/>
        </w:rPr>
      </w:pPr>
      <w:r w:rsidRPr="00997FE0">
        <w:t xml:space="preserve">Investigation of potential clusters through surveillance and routine referral of isolates to </w:t>
      </w:r>
      <w:r w:rsidR="00F832CD" w:rsidRPr="00F832CD">
        <w:t>microbiology laborator</w:t>
      </w:r>
      <w:r w:rsidR="00F832CD">
        <w:t>ies</w:t>
      </w:r>
      <w:r w:rsidR="00A46011">
        <w:t xml:space="preserve">, </w:t>
      </w:r>
      <w:r w:rsidRPr="00997FE0">
        <w:t>as per national requirements</w:t>
      </w:r>
      <w:r w:rsidR="00A46011">
        <w:t xml:space="preserve">, </w:t>
      </w:r>
      <w:r w:rsidRPr="00997FE0">
        <w:t>to facilitate outbreak detection</w:t>
      </w:r>
      <w:r w:rsidR="00F832CD">
        <w:t>.</w:t>
      </w:r>
      <w:r w:rsidRPr="00997FE0">
        <w:rPr>
          <w:highlight w:val="cyan"/>
        </w:rPr>
        <w:t xml:space="preserve"> </w:t>
      </w:r>
    </w:p>
    <w:p w14:paraId="00474636" w14:textId="02559D45" w:rsidR="00997FE0" w:rsidRPr="00997FE0" w:rsidRDefault="00413B7A" w:rsidP="007C6EB9">
      <w:pPr>
        <w:pStyle w:val="Paragraph"/>
      </w:pPr>
      <w:r w:rsidRPr="00413B7A">
        <w:t>This area has not been progressed because</w:t>
      </w:r>
      <w:r w:rsidR="00A46011">
        <w:t xml:space="preserve"> this </w:t>
      </w:r>
      <w:r w:rsidRPr="00413B7A">
        <w:t xml:space="preserve">is outside of the remit of quality standards. </w:t>
      </w:r>
    </w:p>
    <w:p w14:paraId="5FCBAC8C" w14:textId="77777777" w:rsidR="00C3485E" w:rsidRDefault="00C3485E" w:rsidP="00150177">
      <w:pPr>
        <w:pStyle w:val="Heading3"/>
        <w:rPr>
          <w:highlight w:val="cyan"/>
        </w:rPr>
      </w:pPr>
      <w:r w:rsidRPr="00C3485E">
        <w:t>Inclusive language</w:t>
      </w:r>
      <w:r w:rsidRPr="00C3485E">
        <w:rPr>
          <w:highlight w:val="cyan"/>
        </w:rPr>
        <w:t xml:space="preserve"> </w:t>
      </w:r>
    </w:p>
    <w:p w14:paraId="742E26BF" w14:textId="77777777" w:rsidR="00997FE0" w:rsidRDefault="00997FE0" w:rsidP="007C6EB9">
      <w:pPr>
        <w:pStyle w:val="Paragraph"/>
      </w:pPr>
      <w:r w:rsidRPr="00997FE0">
        <w:t xml:space="preserve">A specialist committee member suggested changing the language of the quality standard to be inclusive, for example using pregnant women and pregnant persons. </w:t>
      </w:r>
    </w:p>
    <w:p w14:paraId="0AC196AF" w14:textId="2509E624" w:rsidR="00E358AE" w:rsidRDefault="00E358AE" w:rsidP="007C6EB9">
      <w:pPr>
        <w:pStyle w:val="Paragraph"/>
      </w:pPr>
      <w:r>
        <w:t xml:space="preserve">The NICE style guide is currently being updated and this will include the use of inclusive language. The wording used in the quality standard will </w:t>
      </w:r>
      <w:r w:rsidR="0002651E">
        <w:t xml:space="preserve">be </w:t>
      </w:r>
      <w:r>
        <w:t xml:space="preserve">confirmed at the committee meeting. </w:t>
      </w:r>
    </w:p>
    <w:p w14:paraId="769F5B5E" w14:textId="77777777" w:rsidR="00F832CD" w:rsidRPr="00997FE0" w:rsidRDefault="00F832CD" w:rsidP="007C6EB9">
      <w:pPr>
        <w:pStyle w:val="Paragraph"/>
      </w:pPr>
    </w:p>
    <w:bookmarkEnd w:id="84"/>
    <w:bookmarkEnd w:id="85"/>
    <w:bookmarkEnd w:id="86"/>
    <w:bookmarkEnd w:id="87"/>
    <w:bookmarkEnd w:id="88"/>
    <w:p w14:paraId="55F1FD12" w14:textId="0F7080A8" w:rsidR="008D5584" w:rsidRPr="00E80EE3" w:rsidRDefault="008D5584" w:rsidP="00A813F7">
      <w:pPr>
        <w:pStyle w:val="Paragraph"/>
      </w:pPr>
      <w:r w:rsidRPr="00A813F7">
        <w:t xml:space="preserve">© NICE </w:t>
      </w:r>
      <w:r w:rsidR="00E67613">
        <w:t>2023.</w:t>
      </w:r>
      <w:r w:rsidRPr="00A813F7">
        <w:t xml:space="preserve"> All rights reserved. </w:t>
      </w:r>
      <w:r w:rsidR="008A5E6E" w:rsidRPr="00A813F7">
        <w:t xml:space="preserve">Subject to </w:t>
      </w:r>
      <w:hyperlink r:id="rId46" w:anchor="notice-of-rights" w:history="1">
        <w:r w:rsidR="008A5E6E">
          <w:rPr>
            <w:rStyle w:val="Hyperlink"/>
            <w:rFonts w:cs="Arial"/>
          </w:rPr>
          <w:t>Notice of rights</w:t>
        </w:r>
      </w:hyperlink>
      <w:r w:rsidRPr="00A813F7">
        <w:t>.</w:t>
      </w:r>
    </w:p>
    <w:p w14:paraId="03CC9721" w14:textId="77777777" w:rsidR="0036367E" w:rsidRPr="0036367E" w:rsidRDefault="0036367E" w:rsidP="00150177">
      <w:pPr>
        <w:pStyle w:val="NormalWeb"/>
        <w:spacing w:before="240" w:beforeAutospacing="0" w:after="240" w:afterAutospacing="0" w:line="276" w:lineRule="auto"/>
        <w:rPr>
          <w:rFonts w:ascii="Arial" w:hAnsi="Arial" w:cs="Arial"/>
          <w:color w:val="0E0E0E"/>
        </w:rPr>
      </w:pPr>
      <w:bookmarkStart w:id="89" w:name="_Appendix_1:_Additional"/>
      <w:bookmarkStart w:id="90" w:name="_Toc71542857"/>
      <w:bookmarkEnd w:id="89"/>
    </w:p>
    <w:p w14:paraId="2EEBD73C" w14:textId="77777777" w:rsidR="0036367E" w:rsidRDefault="0036367E">
      <w:pPr>
        <w:rPr>
          <w:rFonts w:ascii="Arial" w:hAnsi="Arial" w:cs="Arial"/>
          <w:b/>
          <w:bCs/>
          <w:kern w:val="32"/>
          <w:sz w:val="32"/>
          <w:szCs w:val="32"/>
        </w:rPr>
      </w:pPr>
      <w:r>
        <w:br w:type="page"/>
      </w:r>
    </w:p>
    <w:p w14:paraId="2ED0BCF3" w14:textId="77777777" w:rsidR="00256753" w:rsidRDefault="00256753" w:rsidP="00FC11EC">
      <w:pPr>
        <w:pStyle w:val="Heading1"/>
        <w:sectPr w:rsidR="00256753" w:rsidSect="00183C93">
          <w:footerReference w:type="default" r:id="rId47"/>
          <w:footerReference w:type="first" r:id="rId48"/>
          <w:pgSz w:w="11906" w:h="16838"/>
          <w:pgMar w:top="1080" w:right="1274" w:bottom="1080" w:left="1440" w:header="708" w:footer="708" w:gutter="0"/>
          <w:cols w:space="708"/>
          <w:titlePg/>
          <w:docGrid w:linePitch="360"/>
        </w:sectPr>
      </w:pPr>
      <w:bookmarkStart w:id="91" w:name="_Toc71542858"/>
      <w:bookmarkEnd w:id="90"/>
    </w:p>
    <w:p w14:paraId="7C6A6D42" w14:textId="53E263EA" w:rsidR="002C296A" w:rsidRPr="00286593" w:rsidRDefault="005C6F10" w:rsidP="00FC11EC">
      <w:pPr>
        <w:pStyle w:val="Heading1"/>
      </w:pPr>
      <w:r w:rsidRPr="00286593">
        <w:lastRenderedPageBreak/>
        <w:t xml:space="preserve">Appendix </w:t>
      </w:r>
      <w:r w:rsidR="00CE07D6">
        <w:t>1</w:t>
      </w:r>
      <w:r w:rsidR="00603263" w:rsidRPr="00286593">
        <w:t xml:space="preserve">: </w:t>
      </w:r>
      <w:r w:rsidR="002C296A" w:rsidRPr="00286593">
        <w:t xml:space="preserve">Suggestions from </w:t>
      </w:r>
      <w:r w:rsidR="00626943" w:rsidRPr="00286593">
        <w:t>registered stakeholders</w:t>
      </w:r>
      <w:bookmarkEnd w:id="91"/>
    </w:p>
    <w:tbl>
      <w:tblPr>
        <w:tblW w:w="141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560"/>
        <w:gridCol w:w="2976"/>
        <w:gridCol w:w="4111"/>
        <w:gridCol w:w="4961"/>
      </w:tblGrid>
      <w:tr w:rsidR="00E72610" w:rsidRPr="00286593" w14:paraId="36562434" w14:textId="77777777" w:rsidTr="00E72610">
        <w:trPr>
          <w:tblHeader/>
        </w:trPr>
        <w:tc>
          <w:tcPr>
            <w:tcW w:w="534" w:type="dxa"/>
            <w:shd w:val="clear" w:color="auto" w:fill="auto"/>
          </w:tcPr>
          <w:p w14:paraId="09B39901" w14:textId="77777777" w:rsidR="00E72610" w:rsidRPr="00286593" w:rsidRDefault="00E72610" w:rsidP="00E72610">
            <w:pPr>
              <w:pStyle w:val="Heading4"/>
              <w:spacing w:before="0" w:after="0" w:line="240" w:lineRule="auto"/>
              <w:rPr>
                <w:rFonts w:cs="Arial"/>
                <w:sz w:val="22"/>
                <w:szCs w:val="22"/>
              </w:rPr>
            </w:pPr>
            <w:r w:rsidRPr="00286593">
              <w:rPr>
                <w:rFonts w:cs="Arial"/>
                <w:sz w:val="22"/>
                <w:szCs w:val="22"/>
              </w:rPr>
              <w:t>ID</w:t>
            </w:r>
          </w:p>
        </w:tc>
        <w:tc>
          <w:tcPr>
            <w:tcW w:w="1560" w:type="dxa"/>
            <w:shd w:val="clear" w:color="auto" w:fill="auto"/>
          </w:tcPr>
          <w:p w14:paraId="4A0179EE" w14:textId="77777777" w:rsidR="00E72610" w:rsidRPr="00286593" w:rsidRDefault="00E72610" w:rsidP="00E72610">
            <w:pPr>
              <w:pStyle w:val="Heading4"/>
              <w:spacing w:before="0" w:after="0" w:line="240" w:lineRule="auto"/>
              <w:rPr>
                <w:rFonts w:cs="Arial"/>
                <w:sz w:val="22"/>
                <w:szCs w:val="22"/>
              </w:rPr>
            </w:pPr>
            <w:r w:rsidRPr="00286593">
              <w:rPr>
                <w:rFonts w:cs="Arial"/>
                <w:sz w:val="22"/>
                <w:szCs w:val="22"/>
              </w:rPr>
              <w:t>Stakeholder</w:t>
            </w:r>
          </w:p>
        </w:tc>
        <w:tc>
          <w:tcPr>
            <w:tcW w:w="2976" w:type="dxa"/>
            <w:shd w:val="clear" w:color="auto" w:fill="auto"/>
          </w:tcPr>
          <w:p w14:paraId="35AF6CA3" w14:textId="77777777" w:rsidR="00E72610" w:rsidRPr="00286593" w:rsidRDefault="00E72610" w:rsidP="00E72610">
            <w:pPr>
              <w:pStyle w:val="Heading4"/>
              <w:spacing w:before="0" w:after="0" w:line="240" w:lineRule="auto"/>
              <w:rPr>
                <w:rFonts w:cs="Arial"/>
                <w:sz w:val="22"/>
                <w:szCs w:val="22"/>
              </w:rPr>
            </w:pPr>
            <w:r w:rsidRPr="00286593">
              <w:rPr>
                <w:rFonts w:cs="Arial"/>
                <w:sz w:val="22"/>
                <w:szCs w:val="22"/>
              </w:rPr>
              <w:t>Suggested key area for quality improvement</w:t>
            </w:r>
          </w:p>
        </w:tc>
        <w:tc>
          <w:tcPr>
            <w:tcW w:w="4111" w:type="dxa"/>
            <w:shd w:val="clear" w:color="auto" w:fill="auto"/>
          </w:tcPr>
          <w:p w14:paraId="25E78681" w14:textId="77777777" w:rsidR="00E72610" w:rsidRPr="00286593" w:rsidRDefault="00E72610" w:rsidP="00E72610">
            <w:pPr>
              <w:pStyle w:val="Heading1"/>
              <w:spacing w:before="0" w:after="0" w:line="240" w:lineRule="auto"/>
              <w:rPr>
                <w:sz w:val="22"/>
                <w:szCs w:val="22"/>
              </w:rPr>
            </w:pPr>
            <w:r w:rsidRPr="00286593">
              <w:rPr>
                <w:sz w:val="22"/>
                <w:szCs w:val="22"/>
              </w:rPr>
              <w:t>Why is this a key area for quality improvement?</w:t>
            </w:r>
          </w:p>
        </w:tc>
        <w:tc>
          <w:tcPr>
            <w:tcW w:w="4961" w:type="dxa"/>
            <w:shd w:val="clear" w:color="auto" w:fill="auto"/>
          </w:tcPr>
          <w:p w14:paraId="3E1FBBCF" w14:textId="77777777" w:rsidR="00E72610" w:rsidRPr="00286593" w:rsidRDefault="00E72610" w:rsidP="00E72610">
            <w:pPr>
              <w:rPr>
                <w:rFonts w:ascii="Arial" w:hAnsi="Arial" w:cs="Arial"/>
                <w:b/>
                <w:bCs/>
                <w:sz w:val="22"/>
                <w:szCs w:val="22"/>
              </w:rPr>
            </w:pPr>
            <w:r w:rsidRPr="00286593">
              <w:rPr>
                <w:rFonts w:ascii="Arial" w:hAnsi="Arial" w:cs="Arial"/>
                <w:b/>
                <w:bCs/>
                <w:sz w:val="22"/>
                <w:szCs w:val="22"/>
              </w:rPr>
              <w:t>Supporting information</w:t>
            </w:r>
          </w:p>
        </w:tc>
      </w:tr>
      <w:tr w:rsidR="00E72610" w:rsidRPr="00286593" w14:paraId="55EABBB7" w14:textId="77777777" w:rsidTr="00E72610">
        <w:trPr>
          <w:trHeight w:val="282"/>
        </w:trPr>
        <w:tc>
          <w:tcPr>
            <w:tcW w:w="14142" w:type="dxa"/>
            <w:gridSpan w:val="5"/>
            <w:shd w:val="clear" w:color="auto" w:fill="F7CAAC"/>
          </w:tcPr>
          <w:p w14:paraId="21B7A21A" w14:textId="67508B83" w:rsidR="00E72610" w:rsidRPr="00286593" w:rsidRDefault="00E72610" w:rsidP="007A49BC">
            <w:pPr>
              <w:pStyle w:val="TableText1"/>
              <w:spacing w:line="276" w:lineRule="auto"/>
              <w:rPr>
                <w:rFonts w:cs="Arial"/>
                <w:sz w:val="20"/>
                <w:szCs w:val="20"/>
              </w:rPr>
            </w:pPr>
            <w:r w:rsidRPr="00286593">
              <w:rPr>
                <w:rFonts w:cs="Arial"/>
                <w:sz w:val="20"/>
                <w:szCs w:val="20"/>
              </w:rPr>
              <w:t xml:space="preserve">Prevention of neonatal infection </w:t>
            </w:r>
          </w:p>
        </w:tc>
      </w:tr>
      <w:tr w:rsidR="009B5D30" w:rsidRPr="00286593" w14:paraId="6DD0EDFB" w14:textId="77777777" w:rsidTr="00E72610">
        <w:trPr>
          <w:trHeight w:val="282"/>
        </w:trPr>
        <w:tc>
          <w:tcPr>
            <w:tcW w:w="534" w:type="dxa"/>
          </w:tcPr>
          <w:p w14:paraId="60C12727" w14:textId="19E88D4C"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w:t>
            </w:r>
          </w:p>
        </w:tc>
        <w:tc>
          <w:tcPr>
            <w:tcW w:w="1560" w:type="dxa"/>
          </w:tcPr>
          <w:p w14:paraId="5F5AF136" w14:textId="77777777" w:rsidR="009B5D30" w:rsidRPr="00286593" w:rsidRDefault="009B5D30" w:rsidP="009B5D30">
            <w:pPr>
              <w:pStyle w:val="TableText1"/>
              <w:spacing w:line="276" w:lineRule="auto"/>
              <w:rPr>
                <w:rFonts w:cs="Arial"/>
                <w:bCs/>
                <w:sz w:val="20"/>
                <w:szCs w:val="20"/>
              </w:rPr>
            </w:pPr>
            <w:bookmarkStart w:id="92" w:name="_Hlk132629563"/>
            <w:r w:rsidRPr="00286593">
              <w:rPr>
                <w:rFonts w:cs="Arial"/>
                <w:bCs/>
                <w:sz w:val="20"/>
                <w:szCs w:val="20"/>
              </w:rPr>
              <w:t>British Society for Antimicrobial Chemotherapy</w:t>
            </w:r>
          </w:p>
          <w:bookmarkEnd w:id="92"/>
          <w:p w14:paraId="6D07EE03" w14:textId="77777777" w:rsidR="009B5D30" w:rsidRPr="00286593" w:rsidRDefault="009B5D30" w:rsidP="009B5D30">
            <w:pPr>
              <w:pStyle w:val="TableText1"/>
              <w:spacing w:line="276" w:lineRule="auto"/>
              <w:rPr>
                <w:rFonts w:cs="Arial"/>
                <w:sz w:val="20"/>
                <w:szCs w:val="20"/>
              </w:rPr>
            </w:pPr>
          </w:p>
        </w:tc>
        <w:tc>
          <w:tcPr>
            <w:tcW w:w="2976" w:type="dxa"/>
          </w:tcPr>
          <w:p w14:paraId="6442EA0A" w14:textId="3EE4835D"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1</w:t>
            </w:r>
          </w:p>
        </w:tc>
        <w:tc>
          <w:tcPr>
            <w:tcW w:w="4111" w:type="dxa"/>
          </w:tcPr>
          <w:p w14:paraId="761972B2" w14:textId="5F9067BE" w:rsidR="009B5D30" w:rsidRPr="00286593" w:rsidRDefault="009B5D30" w:rsidP="009B5D30">
            <w:pPr>
              <w:pStyle w:val="TableText1"/>
              <w:spacing w:line="276" w:lineRule="auto"/>
              <w:rPr>
                <w:rFonts w:cs="Arial"/>
                <w:sz w:val="20"/>
                <w:szCs w:val="20"/>
              </w:rPr>
            </w:pPr>
            <w:r w:rsidRPr="00286593">
              <w:rPr>
                <w:rFonts w:cs="Arial"/>
                <w:sz w:val="20"/>
                <w:szCs w:val="20"/>
              </w:rPr>
              <w:t xml:space="preserve">The quality statements lack an infection prevention component for hospitalised newborns, in view of the high number of outbreaks and high antibiotic exposure in neonatal units. </w:t>
            </w:r>
            <w:proofErr w:type="gramStart"/>
            <w:r w:rsidRPr="00286593">
              <w:rPr>
                <w:rFonts w:cs="Arial"/>
                <w:sz w:val="20"/>
                <w:szCs w:val="20"/>
              </w:rPr>
              <w:t>Otherwise</w:t>
            </w:r>
            <w:proofErr w:type="gramEnd"/>
            <w:r w:rsidRPr="00286593">
              <w:rPr>
                <w:rFonts w:cs="Arial"/>
                <w:sz w:val="20"/>
                <w:szCs w:val="20"/>
              </w:rPr>
              <w:t xml:space="preserve"> they are reasonable.</w:t>
            </w:r>
          </w:p>
        </w:tc>
        <w:tc>
          <w:tcPr>
            <w:tcW w:w="4961" w:type="dxa"/>
          </w:tcPr>
          <w:p w14:paraId="49521A8A" w14:textId="77777777" w:rsidR="009B5D30" w:rsidRPr="00286593" w:rsidRDefault="009B5D30" w:rsidP="009B5D30">
            <w:pPr>
              <w:pStyle w:val="TableText1"/>
              <w:spacing w:line="276" w:lineRule="auto"/>
              <w:rPr>
                <w:rFonts w:cs="Arial"/>
                <w:sz w:val="20"/>
                <w:szCs w:val="20"/>
              </w:rPr>
            </w:pPr>
          </w:p>
        </w:tc>
      </w:tr>
      <w:tr w:rsidR="009B5D30" w:rsidRPr="00286593" w14:paraId="0E8F438A" w14:textId="77777777" w:rsidTr="00E72610">
        <w:trPr>
          <w:trHeight w:val="282"/>
        </w:trPr>
        <w:tc>
          <w:tcPr>
            <w:tcW w:w="534" w:type="dxa"/>
          </w:tcPr>
          <w:p w14:paraId="6CD74990" w14:textId="09815D93"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w:t>
            </w:r>
          </w:p>
        </w:tc>
        <w:tc>
          <w:tcPr>
            <w:tcW w:w="1560" w:type="dxa"/>
          </w:tcPr>
          <w:p w14:paraId="1A2DF7CD" w14:textId="77777777" w:rsidR="009B5D30" w:rsidRPr="00286593" w:rsidRDefault="009B5D30" w:rsidP="009B5D30">
            <w:pPr>
              <w:pStyle w:val="TableText1"/>
              <w:spacing w:line="276" w:lineRule="auto"/>
              <w:rPr>
                <w:rFonts w:cs="Arial"/>
                <w:bCs/>
                <w:sz w:val="20"/>
                <w:szCs w:val="20"/>
              </w:rPr>
            </w:pPr>
            <w:r w:rsidRPr="00286593">
              <w:rPr>
                <w:rFonts w:cs="Arial"/>
                <w:sz w:val="20"/>
                <w:szCs w:val="20"/>
              </w:rPr>
              <w:t>Group B Strep Support (GBSS)</w:t>
            </w:r>
          </w:p>
        </w:tc>
        <w:tc>
          <w:tcPr>
            <w:tcW w:w="2976" w:type="dxa"/>
          </w:tcPr>
          <w:p w14:paraId="708828E5" w14:textId="77777777" w:rsidR="009B5D30" w:rsidRPr="00286593" w:rsidRDefault="009B5D30" w:rsidP="009B5D30">
            <w:pPr>
              <w:pStyle w:val="TableText1"/>
              <w:spacing w:line="276" w:lineRule="auto"/>
              <w:rPr>
                <w:rFonts w:cs="Arial"/>
                <w:sz w:val="20"/>
                <w:szCs w:val="20"/>
              </w:rPr>
            </w:pPr>
            <w:r w:rsidRPr="00286593">
              <w:rPr>
                <w:rFonts w:cs="Arial"/>
                <w:sz w:val="20"/>
                <w:szCs w:val="20"/>
              </w:rPr>
              <w:t>Key area for quality improvement 3</w:t>
            </w:r>
          </w:p>
        </w:tc>
        <w:tc>
          <w:tcPr>
            <w:tcW w:w="4111" w:type="dxa"/>
          </w:tcPr>
          <w:p w14:paraId="3295C696" w14:textId="77777777" w:rsidR="009B5D30" w:rsidRPr="00286593" w:rsidRDefault="009B5D30" w:rsidP="009B5D30">
            <w:pPr>
              <w:pStyle w:val="Paragraphnonumbers"/>
              <w:spacing w:after="0"/>
              <w:rPr>
                <w:rFonts w:cs="Arial"/>
                <w:sz w:val="20"/>
                <w:szCs w:val="20"/>
              </w:rPr>
            </w:pPr>
            <w:bookmarkStart w:id="93" w:name="_Hlk132632281"/>
            <w:r w:rsidRPr="00286593">
              <w:rPr>
                <w:rFonts w:cs="Arial"/>
                <w:sz w:val="20"/>
                <w:szCs w:val="20"/>
              </w:rPr>
              <w:t>Ensure that the appropriate intrapartum antibiotics are given against early-onset GBS infection when indicated and that the first dose of antibiotics is given as soon as possible after labour starts (or as soon as infection is suspected, in the case of chorioamnionitis), and continue until the birth of the baby.</w:t>
            </w:r>
          </w:p>
          <w:bookmarkEnd w:id="93"/>
          <w:p w14:paraId="36F049D3" w14:textId="77777777" w:rsidR="009B5D30" w:rsidRPr="00286593" w:rsidRDefault="009B5D30" w:rsidP="009B5D30">
            <w:pPr>
              <w:pStyle w:val="TableText1"/>
              <w:spacing w:line="276" w:lineRule="auto"/>
              <w:rPr>
                <w:rFonts w:cs="Arial"/>
                <w:sz w:val="20"/>
                <w:szCs w:val="20"/>
              </w:rPr>
            </w:pPr>
          </w:p>
        </w:tc>
        <w:tc>
          <w:tcPr>
            <w:tcW w:w="4961" w:type="dxa"/>
          </w:tcPr>
          <w:p w14:paraId="3B4CFB9E" w14:textId="77777777" w:rsidR="009B5D30" w:rsidRPr="00286593" w:rsidRDefault="009B5D30" w:rsidP="009B5D30">
            <w:pPr>
              <w:pStyle w:val="TableText1"/>
              <w:spacing w:line="276" w:lineRule="auto"/>
              <w:rPr>
                <w:rFonts w:cs="Arial"/>
                <w:sz w:val="18"/>
                <w:szCs w:val="18"/>
              </w:rPr>
            </w:pPr>
            <w:r w:rsidRPr="00286593">
              <w:rPr>
                <w:rFonts w:cs="Arial"/>
                <w:sz w:val="20"/>
                <w:szCs w:val="20"/>
              </w:rPr>
              <w:t xml:space="preserve">This relates to recommendation 1.2.2 and 1.2.4 – we know clindamycin is still quite widely used even in those who say they are allergic to penicillin, and we regularly hear of situations where women are meant to receive intravenous antibiotics at the start of labour, but don’t receive them on time. Giving the right antibiotics at the time improves the effectiveness of preventing early-onset GBS infection, resulting in fewer infections, </w:t>
            </w:r>
            <w:proofErr w:type="gramStart"/>
            <w:r w:rsidRPr="00286593">
              <w:rPr>
                <w:rFonts w:cs="Arial"/>
                <w:sz w:val="20"/>
                <w:szCs w:val="20"/>
              </w:rPr>
              <w:t>disabilities</w:t>
            </w:r>
            <w:proofErr w:type="gramEnd"/>
            <w:r w:rsidRPr="00286593">
              <w:rPr>
                <w:rFonts w:cs="Arial"/>
                <w:sz w:val="20"/>
                <w:szCs w:val="20"/>
              </w:rPr>
              <w:t xml:space="preserve"> and deaths of newborn babies. </w:t>
            </w:r>
          </w:p>
        </w:tc>
      </w:tr>
      <w:tr w:rsidR="009B5D30" w:rsidRPr="00286593" w14:paraId="69ABF350" w14:textId="77777777" w:rsidTr="00E72610">
        <w:trPr>
          <w:trHeight w:val="282"/>
        </w:trPr>
        <w:tc>
          <w:tcPr>
            <w:tcW w:w="534" w:type="dxa"/>
          </w:tcPr>
          <w:p w14:paraId="291EC9FE" w14:textId="42EF9663"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w:t>
            </w:r>
          </w:p>
        </w:tc>
        <w:tc>
          <w:tcPr>
            <w:tcW w:w="1560" w:type="dxa"/>
          </w:tcPr>
          <w:p w14:paraId="1D37EC58" w14:textId="3F6CCD35" w:rsidR="009B5D30" w:rsidRPr="00286593" w:rsidRDefault="009B5D30" w:rsidP="009B5D30">
            <w:pPr>
              <w:pStyle w:val="TableText1"/>
              <w:spacing w:line="276" w:lineRule="auto"/>
              <w:rPr>
                <w:rFonts w:cs="Arial"/>
                <w:sz w:val="20"/>
                <w:szCs w:val="20"/>
              </w:rPr>
            </w:pPr>
            <w:r w:rsidRPr="00286593">
              <w:rPr>
                <w:rFonts w:cs="Arial"/>
                <w:sz w:val="20"/>
                <w:szCs w:val="20"/>
              </w:rPr>
              <w:t xml:space="preserve">NHS England’s Neonatal and Paediatric Critical Care </w:t>
            </w:r>
            <w:r w:rsidR="00660D8E">
              <w:rPr>
                <w:rFonts w:cs="Arial"/>
                <w:sz w:val="20"/>
                <w:szCs w:val="20"/>
              </w:rPr>
              <w:t>CRGs</w:t>
            </w:r>
          </w:p>
        </w:tc>
        <w:tc>
          <w:tcPr>
            <w:tcW w:w="2976" w:type="dxa"/>
          </w:tcPr>
          <w:p w14:paraId="0572A1FF" w14:textId="77777777" w:rsidR="009B5D30" w:rsidRPr="00286593" w:rsidRDefault="009B5D30" w:rsidP="009B5D30">
            <w:pPr>
              <w:pStyle w:val="TableText1"/>
              <w:spacing w:line="276" w:lineRule="auto"/>
              <w:rPr>
                <w:rFonts w:cs="Arial"/>
                <w:sz w:val="20"/>
                <w:szCs w:val="20"/>
              </w:rPr>
            </w:pPr>
            <w:r w:rsidRPr="00286593">
              <w:rPr>
                <w:rFonts w:cs="Arial"/>
                <w:sz w:val="20"/>
                <w:szCs w:val="20"/>
              </w:rPr>
              <w:t xml:space="preserve">Key area for quality improvement 2 - </w:t>
            </w:r>
            <w:r w:rsidRPr="00286593">
              <w:rPr>
                <w:rFonts w:cs="Arial"/>
                <w:color w:val="000000"/>
                <w:sz w:val="20"/>
                <w:szCs w:val="20"/>
              </w:rPr>
              <w:t>intrapartum antibiotics</w:t>
            </w:r>
          </w:p>
        </w:tc>
        <w:tc>
          <w:tcPr>
            <w:tcW w:w="4111" w:type="dxa"/>
          </w:tcPr>
          <w:p w14:paraId="19BD65B1" w14:textId="77777777" w:rsidR="009B5D30" w:rsidRPr="00286593" w:rsidRDefault="009B5D30" w:rsidP="009B5D30">
            <w:pPr>
              <w:pStyle w:val="Paragraphnonumbers"/>
              <w:spacing w:after="0"/>
              <w:rPr>
                <w:rFonts w:cs="Arial"/>
                <w:color w:val="0000FF"/>
                <w:sz w:val="20"/>
                <w:szCs w:val="20"/>
                <w:u w:val="single"/>
              </w:rPr>
            </w:pPr>
            <w:r w:rsidRPr="00286593">
              <w:rPr>
                <w:rFonts w:cs="Arial"/>
                <w:color w:val="000000"/>
                <w:sz w:val="20"/>
                <w:szCs w:val="20"/>
              </w:rPr>
              <w:t>This should be updated to reflect the specific importance of ensuring this is given when a baby is expected to be delivered pre-term, in line with the BAPM antenatal optimisation toolkit: </w:t>
            </w:r>
            <w:r w:rsidRPr="00286593">
              <w:rPr>
                <w:rFonts w:cs="Arial"/>
                <w:i/>
                <w:iCs/>
                <w:color w:val="000000"/>
                <w:sz w:val="20"/>
                <w:szCs w:val="20"/>
              </w:rPr>
              <w:t xml:space="preserve">All women in established preterm labour (&lt;37 weeks) should receive intrapartum antibiotic prophylaxis to prevent early onset neonatal Group B Streptococcal (GBS) infection irrespective of whether they have ruptured amniotic membranes. </w:t>
            </w:r>
            <w:hyperlink r:id="rId49" w:history="1">
              <w:r w:rsidRPr="00286593">
                <w:rPr>
                  <w:rStyle w:val="Hyperlink"/>
                  <w:sz w:val="20"/>
                  <w:szCs w:val="20"/>
                </w:rPr>
                <w:t>https://www.bapm.org/pages/194-antenatal-optimisation-toolkit</w:t>
              </w:r>
            </w:hyperlink>
          </w:p>
        </w:tc>
        <w:tc>
          <w:tcPr>
            <w:tcW w:w="4961" w:type="dxa"/>
          </w:tcPr>
          <w:p w14:paraId="11F2F7AB" w14:textId="77777777" w:rsidR="009B5D30" w:rsidRPr="00286593" w:rsidRDefault="009B5D30" w:rsidP="009B5D30">
            <w:pPr>
              <w:pStyle w:val="TableText1"/>
              <w:spacing w:line="276" w:lineRule="auto"/>
              <w:rPr>
                <w:rFonts w:cs="Arial"/>
                <w:sz w:val="20"/>
                <w:szCs w:val="20"/>
              </w:rPr>
            </w:pPr>
          </w:p>
        </w:tc>
      </w:tr>
      <w:tr w:rsidR="009B5D30" w:rsidRPr="00286593" w14:paraId="321E2F6D" w14:textId="77777777" w:rsidTr="00E72610">
        <w:trPr>
          <w:trHeight w:val="282"/>
        </w:trPr>
        <w:tc>
          <w:tcPr>
            <w:tcW w:w="534" w:type="dxa"/>
          </w:tcPr>
          <w:p w14:paraId="608D536E" w14:textId="7C692077"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w:t>
            </w:r>
          </w:p>
        </w:tc>
        <w:tc>
          <w:tcPr>
            <w:tcW w:w="1560" w:type="dxa"/>
          </w:tcPr>
          <w:p w14:paraId="28C6832C" w14:textId="5C2955DA" w:rsidR="009B5D30" w:rsidRPr="00286593" w:rsidRDefault="009B5D30" w:rsidP="009B5D30">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62A2EB26" w14:textId="77777777" w:rsidR="009B5D30" w:rsidRPr="00286593" w:rsidRDefault="009B5D30" w:rsidP="009B5D30">
            <w:pPr>
              <w:pStyle w:val="TableText1"/>
              <w:spacing w:line="276" w:lineRule="auto"/>
              <w:rPr>
                <w:rFonts w:cs="Arial"/>
                <w:sz w:val="20"/>
                <w:szCs w:val="20"/>
              </w:rPr>
            </w:pPr>
          </w:p>
        </w:tc>
        <w:tc>
          <w:tcPr>
            <w:tcW w:w="4111" w:type="dxa"/>
          </w:tcPr>
          <w:p w14:paraId="1F240B8A" w14:textId="191F3E31" w:rsidR="009B5D30" w:rsidRPr="00286593" w:rsidRDefault="009B5D30" w:rsidP="009B5D30">
            <w:pPr>
              <w:pStyle w:val="Paragraphnonumbers"/>
              <w:spacing w:after="0"/>
              <w:rPr>
                <w:rFonts w:cs="Arial"/>
                <w:color w:val="000000"/>
                <w:sz w:val="20"/>
                <w:szCs w:val="20"/>
              </w:rPr>
            </w:pPr>
            <w:bookmarkStart w:id="94" w:name="_Hlk132704563"/>
            <w:r w:rsidRPr="00286593">
              <w:rPr>
                <w:rFonts w:cs="Arial"/>
                <w:sz w:val="20"/>
                <w:szCs w:val="20"/>
              </w:rPr>
              <w:t xml:space="preserve">Remove umbilical arterial catheters (UAC), umbilical venous catheters (UVC) and peripherally inserted central catheters (PICC) as soon as possible when they are not required due to the risk of CLABSI. Reduce access of central venous catheters in neonates – minimise blood sampling and administration of drugs and fluids that may be given via an alternate route. Use CVC (central venous catheter) “bundles” for insertion, </w:t>
            </w:r>
            <w:proofErr w:type="gramStart"/>
            <w:r w:rsidRPr="00286593">
              <w:rPr>
                <w:rFonts w:cs="Arial"/>
                <w:sz w:val="20"/>
                <w:szCs w:val="20"/>
              </w:rPr>
              <w:t>maintenance</w:t>
            </w:r>
            <w:proofErr w:type="gramEnd"/>
            <w:r w:rsidRPr="00286593">
              <w:rPr>
                <w:rFonts w:cs="Arial"/>
                <w:sz w:val="20"/>
                <w:szCs w:val="20"/>
              </w:rPr>
              <w:t xml:space="preserve"> and removal.</w:t>
            </w:r>
            <w:bookmarkEnd w:id="94"/>
          </w:p>
        </w:tc>
        <w:tc>
          <w:tcPr>
            <w:tcW w:w="4961" w:type="dxa"/>
          </w:tcPr>
          <w:p w14:paraId="44DB74D7" w14:textId="77777777" w:rsidR="009B5D30" w:rsidRPr="00286593" w:rsidRDefault="009B5D30" w:rsidP="009B5D30">
            <w:pPr>
              <w:pStyle w:val="TableText1"/>
              <w:spacing w:line="276" w:lineRule="auto"/>
              <w:rPr>
                <w:rFonts w:cs="Arial"/>
                <w:sz w:val="20"/>
                <w:szCs w:val="20"/>
              </w:rPr>
            </w:pPr>
          </w:p>
        </w:tc>
      </w:tr>
      <w:tr w:rsidR="009B5D30" w:rsidRPr="00286593" w14:paraId="17C804EC" w14:textId="77777777" w:rsidTr="00E72610">
        <w:trPr>
          <w:trHeight w:val="282"/>
        </w:trPr>
        <w:tc>
          <w:tcPr>
            <w:tcW w:w="534" w:type="dxa"/>
          </w:tcPr>
          <w:p w14:paraId="596D5405" w14:textId="680F6087"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5</w:t>
            </w:r>
          </w:p>
        </w:tc>
        <w:tc>
          <w:tcPr>
            <w:tcW w:w="1560" w:type="dxa"/>
          </w:tcPr>
          <w:p w14:paraId="523D2632" w14:textId="3C77880A" w:rsidR="009B5D30" w:rsidRPr="00286593" w:rsidRDefault="009B5D30" w:rsidP="009B5D30">
            <w:pPr>
              <w:pStyle w:val="TableText1"/>
              <w:spacing w:line="276" w:lineRule="auto"/>
              <w:rPr>
                <w:rFonts w:cs="Arial"/>
                <w:sz w:val="20"/>
                <w:szCs w:val="20"/>
              </w:rPr>
            </w:pPr>
            <w:r w:rsidRPr="00286593">
              <w:rPr>
                <w:rFonts w:cs="Arial"/>
                <w:sz w:val="20"/>
                <w:szCs w:val="20"/>
              </w:rPr>
              <w:t>SCM1</w:t>
            </w:r>
          </w:p>
        </w:tc>
        <w:tc>
          <w:tcPr>
            <w:tcW w:w="2976" w:type="dxa"/>
          </w:tcPr>
          <w:p w14:paraId="50AAC72A"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1</w:t>
            </w:r>
          </w:p>
          <w:p w14:paraId="0EEF38F7" w14:textId="42A786CD" w:rsidR="009B5D30" w:rsidRPr="00286593" w:rsidRDefault="009B5D30" w:rsidP="009B5D30">
            <w:pPr>
              <w:pStyle w:val="TableText1"/>
              <w:spacing w:line="276" w:lineRule="auto"/>
              <w:rPr>
                <w:rFonts w:cs="Arial"/>
                <w:sz w:val="20"/>
                <w:szCs w:val="20"/>
              </w:rPr>
            </w:pPr>
            <w:r w:rsidRPr="00286593">
              <w:rPr>
                <w:rFonts w:cs="Arial"/>
                <w:sz w:val="20"/>
                <w:szCs w:val="20"/>
              </w:rPr>
              <w:t>Intrapartum antibiotics (aiming for reduction in early onset infection)</w:t>
            </w:r>
          </w:p>
        </w:tc>
        <w:tc>
          <w:tcPr>
            <w:tcW w:w="4111" w:type="dxa"/>
          </w:tcPr>
          <w:p w14:paraId="0A690552" w14:textId="2FEB3992" w:rsidR="009B5D30" w:rsidRPr="00286593" w:rsidRDefault="009B5D30" w:rsidP="009B5D30">
            <w:pPr>
              <w:pStyle w:val="Paragraphnonumbers"/>
              <w:spacing w:after="0"/>
              <w:rPr>
                <w:rFonts w:cs="Arial"/>
                <w:color w:val="000000"/>
                <w:sz w:val="20"/>
                <w:szCs w:val="20"/>
              </w:rPr>
            </w:pPr>
            <w:bookmarkStart w:id="95" w:name="_Hlk132632214"/>
            <w:r w:rsidRPr="00286593">
              <w:rPr>
                <w:rFonts w:cs="Arial"/>
                <w:sz w:val="20"/>
                <w:szCs w:val="20"/>
              </w:rPr>
              <w:t>Intra-partum antibiotics given as prophylaxis to women whose babies are at risk of early onset infection, can prevent cases of early onset infection.</w:t>
            </w:r>
            <w:bookmarkEnd w:id="95"/>
          </w:p>
        </w:tc>
        <w:tc>
          <w:tcPr>
            <w:tcW w:w="4961" w:type="dxa"/>
          </w:tcPr>
          <w:p w14:paraId="79FDC6FE" w14:textId="2D89C0F9" w:rsidR="009B5D30" w:rsidRPr="00286593" w:rsidRDefault="009B5D30" w:rsidP="009B5D30">
            <w:pPr>
              <w:pStyle w:val="TableText1"/>
              <w:spacing w:line="276" w:lineRule="auto"/>
              <w:rPr>
                <w:rFonts w:cs="Arial"/>
                <w:sz w:val="20"/>
                <w:szCs w:val="20"/>
              </w:rPr>
            </w:pPr>
            <w:r w:rsidRPr="00286593">
              <w:rPr>
                <w:rFonts w:cs="Arial"/>
                <w:sz w:val="20"/>
                <w:szCs w:val="20"/>
              </w:rPr>
              <w:t>NG195 – 1.2</w:t>
            </w:r>
          </w:p>
        </w:tc>
      </w:tr>
      <w:tr w:rsidR="009B5D30" w:rsidRPr="00286593" w14:paraId="7D927109" w14:textId="77777777" w:rsidTr="00E72610">
        <w:trPr>
          <w:trHeight w:val="282"/>
        </w:trPr>
        <w:tc>
          <w:tcPr>
            <w:tcW w:w="534" w:type="dxa"/>
          </w:tcPr>
          <w:p w14:paraId="2A2954FA" w14:textId="30F6F914"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6</w:t>
            </w:r>
          </w:p>
        </w:tc>
        <w:tc>
          <w:tcPr>
            <w:tcW w:w="1560" w:type="dxa"/>
          </w:tcPr>
          <w:p w14:paraId="0EADC6BA" w14:textId="7E219436" w:rsidR="009B5D30" w:rsidRPr="00286593" w:rsidRDefault="009B5D30" w:rsidP="009B5D30">
            <w:pPr>
              <w:pStyle w:val="TableText1"/>
              <w:spacing w:line="276" w:lineRule="auto"/>
              <w:rPr>
                <w:rFonts w:cs="Arial"/>
                <w:sz w:val="20"/>
                <w:szCs w:val="20"/>
              </w:rPr>
            </w:pPr>
            <w:r w:rsidRPr="00286593">
              <w:rPr>
                <w:rFonts w:cs="Arial"/>
                <w:sz w:val="20"/>
                <w:szCs w:val="20"/>
              </w:rPr>
              <w:t>SCM1</w:t>
            </w:r>
          </w:p>
        </w:tc>
        <w:tc>
          <w:tcPr>
            <w:tcW w:w="2976" w:type="dxa"/>
          </w:tcPr>
          <w:p w14:paraId="693FCD22"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2</w:t>
            </w:r>
          </w:p>
          <w:p w14:paraId="3BAD811F" w14:textId="4FAD7262" w:rsidR="009B5D30" w:rsidRPr="00286593" w:rsidRDefault="009B5D30" w:rsidP="009B5D30">
            <w:pPr>
              <w:pStyle w:val="Paragraphnonumbers"/>
              <w:spacing w:after="0"/>
              <w:rPr>
                <w:rFonts w:cs="Arial"/>
                <w:sz w:val="20"/>
                <w:szCs w:val="20"/>
              </w:rPr>
            </w:pPr>
            <w:r w:rsidRPr="00286593">
              <w:rPr>
                <w:rFonts w:cs="Arial"/>
                <w:b/>
                <w:bCs/>
                <w:sz w:val="20"/>
              </w:rPr>
              <w:t>Reduction of late onset infection/central line associated infection</w:t>
            </w:r>
          </w:p>
        </w:tc>
        <w:tc>
          <w:tcPr>
            <w:tcW w:w="4111" w:type="dxa"/>
          </w:tcPr>
          <w:p w14:paraId="4C09FC0F" w14:textId="77777777" w:rsidR="009B5D30" w:rsidRPr="00286593" w:rsidRDefault="009B5D30" w:rsidP="009B5D30">
            <w:pPr>
              <w:pStyle w:val="Paragraphnonumbers"/>
              <w:spacing w:after="0"/>
              <w:rPr>
                <w:rFonts w:cs="Arial"/>
                <w:sz w:val="20"/>
                <w:szCs w:val="20"/>
              </w:rPr>
            </w:pPr>
            <w:r w:rsidRPr="00286593">
              <w:rPr>
                <w:rFonts w:cs="Arial"/>
                <w:sz w:val="20"/>
                <w:szCs w:val="20"/>
              </w:rPr>
              <w:t>I have put this area in as I feel that it is a current gap that warrants discussion.</w:t>
            </w:r>
          </w:p>
          <w:p w14:paraId="0A3F5AE8" w14:textId="361798DA" w:rsidR="009B5D30" w:rsidRPr="00286593" w:rsidRDefault="009B5D30" w:rsidP="009B5D30">
            <w:pPr>
              <w:pStyle w:val="Paragraphnonumbers"/>
              <w:spacing w:after="0"/>
              <w:rPr>
                <w:rFonts w:cs="Arial"/>
                <w:sz w:val="20"/>
                <w:szCs w:val="20"/>
              </w:rPr>
            </w:pPr>
            <w:r w:rsidRPr="00286593">
              <w:rPr>
                <w:rFonts w:cs="Arial"/>
                <w:sz w:val="20"/>
                <w:szCs w:val="20"/>
              </w:rPr>
              <w:t xml:space="preserve">National and international neonatal databases such as NNAP and Vermont oxford network show in their annual reports that there is variation in rates of late onset infection between units.  This indicates that there is potential scope for improvement in units with higher infection rates. There is also evidence in the literature that neonatal infection prevention bundles can lead to reduction in late onset infection.  There are more proven cases of late onset than early </w:t>
            </w:r>
            <w:r w:rsidRPr="00286593">
              <w:rPr>
                <w:rFonts w:cs="Arial"/>
                <w:sz w:val="20"/>
                <w:szCs w:val="20"/>
              </w:rPr>
              <w:lastRenderedPageBreak/>
              <w:t>onset infection in babies within the neonatal unit setting.  The impact of having a quality improvement target to reduce late onset infection could be expected to be greater.</w:t>
            </w:r>
          </w:p>
        </w:tc>
        <w:tc>
          <w:tcPr>
            <w:tcW w:w="4961" w:type="dxa"/>
          </w:tcPr>
          <w:p w14:paraId="424FAF06" w14:textId="77777777" w:rsidR="009B5D30" w:rsidRPr="00286593" w:rsidRDefault="009B5D30" w:rsidP="009B5D30">
            <w:pPr>
              <w:pStyle w:val="Paragraphnonumbers"/>
              <w:spacing w:after="0"/>
              <w:rPr>
                <w:rFonts w:cs="Arial"/>
                <w:sz w:val="20"/>
                <w:szCs w:val="20"/>
              </w:rPr>
            </w:pPr>
            <w:r w:rsidRPr="00286593">
              <w:rPr>
                <w:rFonts w:cs="Arial"/>
                <w:sz w:val="20"/>
                <w:szCs w:val="20"/>
              </w:rPr>
              <w:lastRenderedPageBreak/>
              <w:t xml:space="preserve">QS61- statements 2, 5 and 6 are relevant </w:t>
            </w:r>
            <w:proofErr w:type="gramStart"/>
            <w:r w:rsidRPr="00286593">
              <w:rPr>
                <w:rFonts w:cs="Arial"/>
                <w:sz w:val="20"/>
                <w:szCs w:val="20"/>
              </w:rPr>
              <w:t>here</w:t>
            </w:r>
            <w:proofErr w:type="gramEnd"/>
          </w:p>
          <w:p w14:paraId="05FA4C21" w14:textId="77777777" w:rsidR="009B5D30" w:rsidRPr="00286593" w:rsidRDefault="009B5D30" w:rsidP="009B5D30">
            <w:pPr>
              <w:pStyle w:val="Paragraphnonumbers"/>
              <w:spacing w:after="0"/>
              <w:rPr>
                <w:rFonts w:cs="Arial"/>
                <w:sz w:val="20"/>
                <w:szCs w:val="20"/>
              </w:rPr>
            </w:pPr>
            <w:r w:rsidRPr="00286593">
              <w:rPr>
                <w:rFonts w:cs="Arial"/>
                <w:sz w:val="20"/>
                <w:szCs w:val="20"/>
              </w:rPr>
              <w:t>There are additional factors in preventing neonatal infection – appropriate patient placement, promotion of use of human breastmilk, prompt removal of indwelling plastic when no longer needed (not only lines), aseptic non touch technique/central line insertion bundles.  Staff and parent/carer education on infection control is also important.</w:t>
            </w:r>
          </w:p>
          <w:p w14:paraId="6E474462" w14:textId="77777777" w:rsidR="009B5D30" w:rsidRPr="00286593" w:rsidRDefault="00CE07D6" w:rsidP="009B5D30">
            <w:pPr>
              <w:pStyle w:val="Paragraphnonumbers"/>
              <w:spacing w:after="0"/>
              <w:rPr>
                <w:rFonts w:cs="Arial"/>
                <w:sz w:val="20"/>
                <w:szCs w:val="20"/>
              </w:rPr>
            </w:pPr>
            <w:hyperlink r:id="rId50" w:history="1">
              <w:r w:rsidR="009B5D30" w:rsidRPr="00286593">
                <w:rPr>
                  <w:rStyle w:val="Hyperlink"/>
                  <w:sz w:val="20"/>
                  <w:szCs w:val="20"/>
                </w:rPr>
                <w:t>www.nipcm.hps.scot.nhs.uk</w:t>
              </w:r>
            </w:hyperlink>
            <w:r w:rsidR="009B5D30" w:rsidRPr="00286593">
              <w:rPr>
                <w:rFonts w:cs="Arial"/>
                <w:sz w:val="20"/>
                <w:szCs w:val="20"/>
              </w:rPr>
              <w:t xml:space="preserve"> is the national infection prevention and control manual developed in Scotland – within this there is an addendum for infection prevention and control within neonatal settings.</w:t>
            </w:r>
          </w:p>
          <w:p w14:paraId="3B8F2530" w14:textId="3F175EDC" w:rsidR="009B5D30" w:rsidRPr="00286593" w:rsidRDefault="009B5D30" w:rsidP="009B5D30">
            <w:pPr>
              <w:pStyle w:val="TableText1"/>
              <w:spacing w:line="276" w:lineRule="auto"/>
              <w:rPr>
                <w:rFonts w:cs="Arial"/>
                <w:sz w:val="20"/>
                <w:szCs w:val="20"/>
              </w:rPr>
            </w:pPr>
            <w:r w:rsidRPr="00286593">
              <w:rPr>
                <w:rFonts w:cs="Arial"/>
                <w:sz w:val="20"/>
                <w:szCs w:val="20"/>
              </w:rPr>
              <w:lastRenderedPageBreak/>
              <w:t>Data on late onset infection is gathered by the national neonatal audit programme (NNAP), data on central line associated infection is also gathered by the Scottish Patient Safety Programme.</w:t>
            </w:r>
          </w:p>
        </w:tc>
      </w:tr>
      <w:tr w:rsidR="009B5D30" w:rsidRPr="00286593" w14:paraId="4BD92393" w14:textId="77777777" w:rsidTr="00E72610">
        <w:trPr>
          <w:trHeight w:val="282"/>
        </w:trPr>
        <w:tc>
          <w:tcPr>
            <w:tcW w:w="534" w:type="dxa"/>
          </w:tcPr>
          <w:p w14:paraId="04A22C5E" w14:textId="0DBE4C89"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7</w:t>
            </w:r>
          </w:p>
        </w:tc>
        <w:tc>
          <w:tcPr>
            <w:tcW w:w="1560" w:type="dxa"/>
          </w:tcPr>
          <w:p w14:paraId="5C8CBFA1"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SCM5</w:t>
            </w:r>
          </w:p>
        </w:tc>
        <w:tc>
          <w:tcPr>
            <w:tcW w:w="2976" w:type="dxa"/>
          </w:tcPr>
          <w:p w14:paraId="1EA06725" w14:textId="77777777" w:rsidR="009B5D30" w:rsidRPr="00286593" w:rsidRDefault="009B5D30" w:rsidP="009B5D30">
            <w:pPr>
              <w:pStyle w:val="TableText1"/>
              <w:spacing w:line="276" w:lineRule="auto"/>
              <w:rPr>
                <w:rFonts w:cs="Arial"/>
                <w:sz w:val="20"/>
                <w:szCs w:val="20"/>
              </w:rPr>
            </w:pPr>
            <w:r w:rsidRPr="00286593">
              <w:rPr>
                <w:rFonts w:cs="Arial"/>
                <w:sz w:val="20"/>
                <w:szCs w:val="20"/>
              </w:rPr>
              <w:t>Prompt administration of intrapartum antibiotic prophylaxis/treatment</w:t>
            </w:r>
          </w:p>
        </w:tc>
        <w:tc>
          <w:tcPr>
            <w:tcW w:w="4111" w:type="dxa"/>
          </w:tcPr>
          <w:p w14:paraId="0AA1C040"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Where a pregnant person is to be offered intravenous antibiotics in labour against early onset group B Strep infection, ensure these are given as soon as possible once labour has started (or as soon as infection is suspected in the case of chorioamnionitis) and continue them until the birth of the baby. </w:t>
            </w:r>
          </w:p>
        </w:tc>
        <w:tc>
          <w:tcPr>
            <w:tcW w:w="4961" w:type="dxa"/>
          </w:tcPr>
          <w:p w14:paraId="7A590780" w14:textId="77777777" w:rsidR="009B5D30" w:rsidRPr="00286593" w:rsidRDefault="009B5D30" w:rsidP="009B5D30">
            <w:pPr>
              <w:pStyle w:val="TableText1"/>
              <w:spacing w:line="276" w:lineRule="auto"/>
              <w:rPr>
                <w:rFonts w:cs="Arial"/>
                <w:sz w:val="20"/>
                <w:szCs w:val="20"/>
              </w:rPr>
            </w:pPr>
            <w:r w:rsidRPr="00286593">
              <w:rPr>
                <w:rFonts w:cs="Arial"/>
                <w:sz w:val="20"/>
                <w:szCs w:val="20"/>
              </w:rPr>
              <w:t xml:space="preserve">Pregnant women and people with risk factors for their babies developing early onset GBS infection continue to be told to stay at home and delay coming to hospital, despite their labour starting or waters breaking. This delays the start of intrapartum antibiotics, which can impact their effectiveness at preventing early onset GBS infection, with severe consequences. </w:t>
            </w:r>
          </w:p>
        </w:tc>
      </w:tr>
      <w:tr w:rsidR="009B5D30" w:rsidRPr="00286593" w14:paraId="0F632F70" w14:textId="77777777" w:rsidTr="00E72610">
        <w:trPr>
          <w:trHeight w:val="282"/>
        </w:trPr>
        <w:tc>
          <w:tcPr>
            <w:tcW w:w="534" w:type="dxa"/>
          </w:tcPr>
          <w:p w14:paraId="64368E6D" w14:textId="588AD632"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8</w:t>
            </w:r>
          </w:p>
        </w:tc>
        <w:tc>
          <w:tcPr>
            <w:tcW w:w="1560" w:type="dxa"/>
          </w:tcPr>
          <w:p w14:paraId="1C02C524"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SCM6</w:t>
            </w:r>
          </w:p>
        </w:tc>
        <w:tc>
          <w:tcPr>
            <w:tcW w:w="2976" w:type="dxa"/>
          </w:tcPr>
          <w:p w14:paraId="3151ABE1" w14:textId="77777777" w:rsidR="009B5D30" w:rsidRPr="00286593" w:rsidRDefault="009B5D30" w:rsidP="009B5D30">
            <w:pPr>
              <w:pStyle w:val="TableText1"/>
              <w:spacing w:line="276" w:lineRule="auto"/>
              <w:rPr>
                <w:rFonts w:cs="Arial"/>
                <w:sz w:val="20"/>
                <w:szCs w:val="20"/>
              </w:rPr>
            </w:pPr>
            <w:r w:rsidRPr="00286593">
              <w:rPr>
                <w:rFonts w:cs="Arial"/>
                <w:sz w:val="20"/>
                <w:szCs w:val="20"/>
              </w:rPr>
              <w:t>Intrapartum antibiotics</w:t>
            </w:r>
          </w:p>
        </w:tc>
        <w:tc>
          <w:tcPr>
            <w:tcW w:w="4111" w:type="dxa"/>
          </w:tcPr>
          <w:p w14:paraId="253B9A40" w14:textId="77777777" w:rsidR="009B5D30" w:rsidRPr="00286593" w:rsidRDefault="009B5D30" w:rsidP="009B5D30">
            <w:pPr>
              <w:pStyle w:val="Paragraphnonumbers"/>
              <w:spacing w:after="0"/>
              <w:rPr>
                <w:rFonts w:cs="Arial"/>
                <w:sz w:val="20"/>
                <w:szCs w:val="20"/>
              </w:rPr>
            </w:pPr>
            <w:r w:rsidRPr="00286593">
              <w:rPr>
                <w:rFonts w:cs="Arial"/>
                <w:sz w:val="20"/>
                <w:szCs w:val="20"/>
              </w:rPr>
              <w:t>I think this should remain a quality standard. The wording probably needs updating</w:t>
            </w:r>
          </w:p>
        </w:tc>
        <w:tc>
          <w:tcPr>
            <w:tcW w:w="4961" w:type="dxa"/>
          </w:tcPr>
          <w:p w14:paraId="7A9955F9" w14:textId="77777777" w:rsidR="009B5D30" w:rsidRPr="00286593" w:rsidRDefault="009B5D30" w:rsidP="009B5D30">
            <w:pPr>
              <w:pStyle w:val="TableText1"/>
              <w:spacing w:line="276" w:lineRule="auto"/>
              <w:rPr>
                <w:rFonts w:cs="Arial"/>
                <w:sz w:val="20"/>
                <w:szCs w:val="20"/>
              </w:rPr>
            </w:pPr>
          </w:p>
        </w:tc>
      </w:tr>
      <w:tr w:rsidR="009B5D30" w:rsidRPr="00286593" w14:paraId="2E1685A6" w14:textId="77777777" w:rsidTr="00E72610">
        <w:trPr>
          <w:trHeight w:val="282"/>
        </w:trPr>
        <w:tc>
          <w:tcPr>
            <w:tcW w:w="534" w:type="dxa"/>
          </w:tcPr>
          <w:p w14:paraId="6B1FA5CA" w14:textId="61481F5E"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9</w:t>
            </w:r>
          </w:p>
        </w:tc>
        <w:tc>
          <w:tcPr>
            <w:tcW w:w="1560" w:type="dxa"/>
          </w:tcPr>
          <w:p w14:paraId="382828E0" w14:textId="77777777" w:rsidR="009B5D30" w:rsidRPr="00286593" w:rsidRDefault="009B5D30" w:rsidP="009B5D30">
            <w:pPr>
              <w:pStyle w:val="TableText1"/>
              <w:spacing w:line="276" w:lineRule="auto"/>
              <w:rPr>
                <w:rFonts w:cs="Arial"/>
                <w:sz w:val="20"/>
                <w:szCs w:val="20"/>
              </w:rPr>
            </w:pPr>
            <w:r w:rsidRPr="00286593">
              <w:rPr>
                <w:rFonts w:cs="Arial"/>
                <w:sz w:val="20"/>
                <w:szCs w:val="20"/>
              </w:rPr>
              <w:t>UKHSA</w:t>
            </w:r>
          </w:p>
        </w:tc>
        <w:tc>
          <w:tcPr>
            <w:tcW w:w="2976" w:type="dxa"/>
          </w:tcPr>
          <w:p w14:paraId="77B4E1D4" w14:textId="77777777" w:rsidR="009B5D30" w:rsidRPr="00286593" w:rsidRDefault="009B5D30" w:rsidP="009B5D30">
            <w:pPr>
              <w:pStyle w:val="TableText1"/>
              <w:spacing w:line="276" w:lineRule="auto"/>
              <w:rPr>
                <w:rFonts w:cs="Arial"/>
                <w:sz w:val="20"/>
                <w:szCs w:val="20"/>
              </w:rPr>
            </w:pPr>
            <w:r w:rsidRPr="00286593">
              <w:rPr>
                <w:rFonts w:cs="Arial"/>
                <w:sz w:val="20"/>
                <w:szCs w:val="20"/>
              </w:rPr>
              <w:t xml:space="preserve">Key area for quality improvement 3: </w:t>
            </w:r>
            <w:r w:rsidRPr="00286593">
              <w:rPr>
                <w:rFonts w:cs="Arial"/>
                <w:b/>
                <w:bCs/>
                <w:sz w:val="20"/>
                <w:szCs w:val="20"/>
              </w:rPr>
              <w:t xml:space="preserve">Prophylaxis treatment for </w:t>
            </w:r>
            <w:proofErr w:type="spellStart"/>
            <w:r w:rsidRPr="00286593">
              <w:rPr>
                <w:rFonts w:cs="Arial"/>
                <w:b/>
                <w:bCs/>
                <w:sz w:val="20"/>
                <w:szCs w:val="20"/>
              </w:rPr>
              <w:t>iGAS</w:t>
            </w:r>
            <w:proofErr w:type="spellEnd"/>
            <w:r w:rsidRPr="00286593">
              <w:rPr>
                <w:rFonts w:cs="Arial"/>
                <w:b/>
                <w:bCs/>
                <w:sz w:val="20"/>
                <w:szCs w:val="20"/>
              </w:rPr>
              <w:t xml:space="preserve"> for neonates</w:t>
            </w:r>
          </w:p>
        </w:tc>
        <w:tc>
          <w:tcPr>
            <w:tcW w:w="4111" w:type="dxa"/>
          </w:tcPr>
          <w:p w14:paraId="714874A7" w14:textId="77777777" w:rsidR="009B5D30" w:rsidRPr="00286593" w:rsidRDefault="009B5D30" w:rsidP="009B5D30">
            <w:pPr>
              <w:pStyle w:val="Paragraphnonumbers"/>
              <w:spacing w:after="0"/>
              <w:rPr>
                <w:rFonts w:cs="Arial"/>
                <w:sz w:val="20"/>
                <w:szCs w:val="20"/>
              </w:rPr>
            </w:pPr>
            <w:bookmarkStart w:id="96" w:name="_Hlk132713170"/>
            <w:r w:rsidRPr="00286593">
              <w:rPr>
                <w:rFonts w:cs="Arial"/>
                <w:sz w:val="20"/>
                <w:szCs w:val="20"/>
                <w:lang w:eastAsia="en-US"/>
              </w:rPr>
              <w:t xml:space="preserve">National guidelines recommend antibiotic prophylaxis for all neonates identified as close contacts of </w:t>
            </w:r>
            <w:proofErr w:type="spellStart"/>
            <w:r w:rsidRPr="00286593">
              <w:rPr>
                <w:rFonts w:cs="Arial"/>
                <w:sz w:val="20"/>
                <w:szCs w:val="20"/>
                <w:lang w:eastAsia="en-US"/>
              </w:rPr>
              <w:t>iGAS</w:t>
            </w:r>
            <w:proofErr w:type="spellEnd"/>
            <w:r w:rsidRPr="00286593">
              <w:rPr>
                <w:rFonts w:cs="Arial"/>
                <w:sz w:val="20"/>
                <w:szCs w:val="20"/>
                <w:lang w:eastAsia="en-US"/>
              </w:rPr>
              <w:t xml:space="preserve"> cases.</w:t>
            </w:r>
            <w:bookmarkEnd w:id="96"/>
          </w:p>
        </w:tc>
        <w:bookmarkStart w:id="97" w:name="_Hlk132713185"/>
        <w:tc>
          <w:tcPr>
            <w:tcW w:w="4961" w:type="dxa"/>
          </w:tcPr>
          <w:p w14:paraId="03B02794" w14:textId="77777777" w:rsidR="009B5D30" w:rsidRPr="00286593" w:rsidRDefault="009B5D30" w:rsidP="009B5D30">
            <w:pPr>
              <w:pStyle w:val="TableText1"/>
              <w:spacing w:line="276" w:lineRule="auto"/>
              <w:rPr>
                <w:rFonts w:cs="Arial"/>
                <w:sz w:val="20"/>
                <w:szCs w:val="20"/>
              </w:rPr>
            </w:pPr>
            <w:r w:rsidRPr="00286593">
              <w:fldChar w:fldCharType="begin"/>
            </w:r>
            <w:r w:rsidRPr="00286593">
              <w:rPr>
                <w:sz w:val="20"/>
                <w:szCs w:val="20"/>
              </w:rPr>
              <w:instrText>HYPERLINK "https://www.gov.uk/government/publications/invasive-group-a-streptococcal-disease-managing-community-contacts"</w:instrText>
            </w:r>
            <w:r w:rsidRPr="00286593">
              <w:fldChar w:fldCharType="separate"/>
            </w:r>
            <w:r w:rsidRPr="00286593">
              <w:rPr>
                <w:rStyle w:val="Hyperlink"/>
                <w:sz w:val="20"/>
                <w:szCs w:val="20"/>
              </w:rPr>
              <w:t>Invasive group A streptococcal disease: managing close contacts in community settings - GOV.UK (www.gov.uk)</w:t>
            </w:r>
            <w:r w:rsidRPr="00286593">
              <w:rPr>
                <w:rStyle w:val="Hyperlink"/>
                <w:sz w:val="20"/>
                <w:szCs w:val="20"/>
              </w:rPr>
              <w:fldChar w:fldCharType="end"/>
            </w:r>
            <w:bookmarkEnd w:id="97"/>
          </w:p>
        </w:tc>
      </w:tr>
      <w:tr w:rsidR="009B5D30" w:rsidRPr="00286593" w14:paraId="3F62B43F" w14:textId="77777777" w:rsidTr="00E72610">
        <w:trPr>
          <w:trHeight w:val="282"/>
        </w:trPr>
        <w:tc>
          <w:tcPr>
            <w:tcW w:w="534" w:type="dxa"/>
          </w:tcPr>
          <w:p w14:paraId="49E818D0" w14:textId="37CD44FE" w:rsidR="009B5D30" w:rsidRPr="004E6DA0" w:rsidRDefault="004E6DA0" w:rsidP="009B5D30">
            <w:pPr>
              <w:spacing w:line="276" w:lineRule="auto"/>
              <w:rPr>
                <w:rFonts w:ascii="Arial" w:hAnsi="Arial" w:cs="Arial"/>
                <w:color w:val="000000"/>
                <w:sz w:val="18"/>
                <w:szCs w:val="18"/>
                <w:lang w:eastAsia="en-GB"/>
              </w:rPr>
            </w:pPr>
            <w:bookmarkStart w:id="98" w:name="_Hlk132704723"/>
            <w:r w:rsidRPr="004E6DA0">
              <w:rPr>
                <w:rFonts w:ascii="Arial" w:hAnsi="Arial" w:cs="Arial"/>
                <w:color w:val="000000"/>
                <w:sz w:val="18"/>
                <w:szCs w:val="18"/>
                <w:lang w:eastAsia="en-GB"/>
              </w:rPr>
              <w:t>10</w:t>
            </w:r>
          </w:p>
        </w:tc>
        <w:tc>
          <w:tcPr>
            <w:tcW w:w="1560" w:type="dxa"/>
          </w:tcPr>
          <w:p w14:paraId="680CD05B" w14:textId="77777777" w:rsidR="009B5D30" w:rsidRPr="00286593" w:rsidRDefault="009B5D30" w:rsidP="009B5D30">
            <w:pPr>
              <w:pStyle w:val="TableText1"/>
              <w:spacing w:line="276" w:lineRule="auto"/>
              <w:rPr>
                <w:rFonts w:cs="Arial"/>
                <w:sz w:val="20"/>
                <w:szCs w:val="20"/>
              </w:rPr>
            </w:pPr>
            <w:bookmarkStart w:id="99" w:name="_Hlk132629588"/>
            <w:r w:rsidRPr="00286593">
              <w:rPr>
                <w:rFonts w:cs="Arial"/>
                <w:sz w:val="20"/>
                <w:szCs w:val="20"/>
              </w:rPr>
              <w:t>UKHSA</w:t>
            </w:r>
            <w:bookmarkEnd w:id="99"/>
          </w:p>
        </w:tc>
        <w:tc>
          <w:tcPr>
            <w:tcW w:w="2976" w:type="dxa"/>
          </w:tcPr>
          <w:p w14:paraId="4EA2295F"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Key area for quality improvement 1: </w:t>
            </w:r>
            <w:r w:rsidRPr="00286593">
              <w:rPr>
                <w:rFonts w:cs="Arial"/>
                <w:b/>
                <w:bCs/>
                <w:sz w:val="20"/>
                <w:szCs w:val="20"/>
              </w:rPr>
              <w:t>Strengthen IPC</w:t>
            </w:r>
          </w:p>
        </w:tc>
        <w:tc>
          <w:tcPr>
            <w:tcW w:w="4111" w:type="dxa"/>
          </w:tcPr>
          <w:p w14:paraId="3E19F415" w14:textId="77777777" w:rsidR="009B5D30" w:rsidRPr="00286593" w:rsidRDefault="009B5D30" w:rsidP="009B5D30">
            <w:pPr>
              <w:spacing w:line="252" w:lineRule="auto"/>
              <w:rPr>
                <w:rFonts w:ascii="Arial" w:hAnsi="Arial" w:cs="Arial"/>
                <w:sz w:val="20"/>
                <w:szCs w:val="20"/>
              </w:rPr>
            </w:pPr>
            <w:r w:rsidRPr="00286593">
              <w:rPr>
                <w:rFonts w:ascii="Arial" w:hAnsi="Arial" w:cs="Arial"/>
                <w:sz w:val="20"/>
                <w:szCs w:val="20"/>
              </w:rPr>
              <w:t>The quality statements lack an infection prevention component for hospitalised new-borns, in view of the high number of outbreaks and high antibiotic exposure in neonatal units. Recommend a quality statement on all aspects of IPC – clinical practice, device insertion and management, feeding, decontamination of reusable equipment and devices, environmental considerations (ventilation, water, cot spacing etc) etc.</w:t>
            </w:r>
          </w:p>
          <w:p w14:paraId="04B5A9EA" w14:textId="77777777" w:rsidR="009B5D30" w:rsidRPr="00286593" w:rsidRDefault="009B5D30" w:rsidP="009B5D30">
            <w:pPr>
              <w:pStyle w:val="Paragraphnonumbers"/>
              <w:spacing w:after="0"/>
              <w:rPr>
                <w:rFonts w:cs="Arial"/>
                <w:sz w:val="20"/>
                <w:szCs w:val="20"/>
              </w:rPr>
            </w:pPr>
          </w:p>
        </w:tc>
        <w:tc>
          <w:tcPr>
            <w:tcW w:w="4961" w:type="dxa"/>
          </w:tcPr>
          <w:p w14:paraId="48443925" w14:textId="77777777" w:rsidR="009B5D30" w:rsidRPr="00286593" w:rsidRDefault="009B5D30" w:rsidP="009B5D30">
            <w:pPr>
              <w:pStyle w:val="Bibliography"/>
              <w:spacing w:line="252" w:lineRule="auto"/>
              <w:rPr>
                <w:rFonts w:cs="Arial"/>
                <w:sz w:val="20"/>
              </w:rPr>
            </w:pPr>
            <w:r w:rsidRPr="00286593">
              <w:rPr>
                <w:rFonts w:cs="Arial"/>
                <w:sz w:val="20"/>
              </w:rPr>
              <w:t xml:space="preserve">Infection Prevention in the Neonatal Intensive Care Unit Clin </w:t>
            </w:r>
            <w:proofErr w:type="spellStart"/>
            <w:proofErr w:type="gramStart"/>
            <w:r w:rsidRPr="00286593">
              <w:rPr>
                <w:rFonts w:cs="Arial"/>
                <w:sz w:val="20"/>
              </w:rPr>
              <w:t>Perinatol</w:t>
            </w:r>
            <w:proofErr w:type="spellEnd"/>
            <w:r w:rsidRPr="00286593">
              <w:rPr>
                <w:rFonts w:cs="Arial"/>
                <w:sz w:val="20"/>
              </w:rPr>
              <w:t xml:space="preserve">  2021</w:t>
            </w:r>
            <w:proofErr w:type="gramEnd"/>
            <w:r w:rsidRPr="00286593">
              <w:rPr>
                <w:rFonts w:cs="Arial"/>
                <w:sz w:val="20"/>
              </w:rPr>
              <w:t xml:space="preserve"> Jun;48(2):413-429. </w:t>
            </w:r>
            <w:proofErr w:type="spellStart"/>
            <w:r w:rsidRPr="00286593">
              <w:rPr>
                <w:rFonts w:cs="Arial"/>
                <w:sz w:val="20"/>
              </w:rPr>
              <w:t>doi</w:t>
            </w:r>
            <w:proofErr w:type="spellEnd"/>
            <w:r w:rsidRPr="00286593">
              <w:rPr>
                <w:rFonts w:cs="Arial"/>
                <w:sz w:val="20"/>
              </w:rPr>
              <w:t xml:space="preserve">: 10.1016/j.clp.2021.03.011. </w:t>
            </w:r>
          </w:p>
          <w:p w14:paraId="7C5110B0" w14:textId="77777777" w:rsidR="009B5D30" w:rsidRPr="00286593" w:rsidRDefault="009B5D30" w:rsidP="009B5D30">
            <w:pPr>
              <w:pStyle w:val="Bibliography"/>
              <w:spacing w:line="252" w:lineRule="auto"/>
              <w:ind w:left="720" w:hanging="720"/>
              <w:rPr>
                <w:rFonts w:cs="Arial"/>
                <w:sz w:val="20"/>
              </w:rPr>
            </w:pPr>
          </w:p>
          <w:p w14:paraId="4CFA1E62" w14:textId="77777777" w:rsidR="009B5D30" w:rsidRPr="00286593" w:rsidRDefault="009B5D30" w:rsidP="009B5D30">
            <w:pPr>
              <w:pStyle w:val="Bibliography"/>
              <w:spacing w:line="252" w:lineRule="auto"/>
              <w:ind w:left="33" w:hanging="33"/>
              <w:rPr>
                <w:rFonts w:cs="Arial"/>
                <w:sz w:val="20"/>
              </w:rPr>
            </w:pPr>
            <w:r w:rsidRPr="00286593">
              <w:rPr>
                <w:rFonts w:cs="Arial"/>
                <w:sz w:val="20"/>
              </w:rPr>
              <w:t xml:space="preserve">Anthony, M., Bedford-Russell, A., Cooper, T., Fry, C., Heath, P. T., </w:t>
            </w:r>
            <w:proofErr w:type="spellStart"/>
            <w:r w:rsidRPr="00286593">
              <w:rPr>
                <w:rFonts w:cs="Arial"/>
                <w:sz w:val="20"/>
              </w:rPr>
              <w:t>Kennea</w:t>
            </w:r>
            <w:proofErr w:type="spellEnd"/>
            <w:r w:rsidRPr="00286593">
              <w:rPr>
                <w:rFonts w:cs="Arial"/>
                <w:sz w:val="20"/>
              </w:rPr>
              <w:t xml:space="preserve">, N., . . . Wilson, P. (2013, Nov). Managing and preventing outbreaks of Gram-negative infections </w:t>
            </w:r>
            <w:proofErr w:type="gramStart"/>
            <w:r w:rsidRPr="00286593">
              <w:rPr>
                <w:rFonts w:cs="Arial"/>
                <w:sz w:val="20"/>
              </w:rPr>
              <w:t>in  neonatal</w:t>
            </w:r>
            <w:proofErr w:type="gramEnd"/>
            <w:r w:rsidRPr="00286593">
              <w:rPr>
                <w:rFonts w:cs="Arial"/>
                <w:sz w:val="20"/>
              </w:rPr>
              <w:t xml:space="preserve"> units. </w:t>
            </w:r>
            <w:r w:rsidRPr="00286593">
              <w:rPr>
                <w:rFonts w:cs="Arial"/>
                <w:i/>
                <w:iCs/>
                <w:sz w:val="20"/>
              </w:rPr>
              <w:t xml:space="preserve">Arch Dis Child </w:t>
            </w:r>
            <w:proofErr w:type="spellStart"/>
            <w:r w:rsidRPr="00286593">
              <w:rPr>
                <w:rFonts w:cs="Arial"/>
                <w:i/>
                <w:iCs/>
                <w:sz w:val="20"/>
              </w:rPr>
              <w:t>Fetal</w:t>
            </w:r>
            <w:proofErr w:type="spellEnd"/>
            <w:r w:rsidRPr="00286593">
              <w:rPr>
                <w:rFonts w:cs="Arial"/>
                <w:i/>
                <w:iCs/>
                <w:sz w:val="20"/>
              </w:rPr>
              <w:t xml:space="preserve"> Neonatal Ed, 98</w:t>
            </w:r>
            <w:r w:rsidRPr="00286593">
              <w:rPr>
                <w:rFonts w:cs="Arial"/>
                <w:sz w:val="20"/>
              </w:rPr>
              <w:t>(6), F549-53. doi:10.1136/archdischild-2012-303540</w:t>
            </w:r>
          </w:p>
          <w:p w14:paraId="326C658D" w14:textId="77777777" w:rsidR="009B5D30" w:rsidRPr="00286593" w:rsidRDefault="009B5D30" w:rsidP="009B5D30">
            <w:pPr>
              <w:spacing w:line="252" w:lineRule="auto"/>
              <w:rPr>
                <w:rFonts w:ascii="Arial" w:hAnsi="Arial" w:cs="Arial"/>
                <w:sz w:val="20"/>
                <w:szCs w:val="20"/>
              </w:rPr>
            </w:pPr>
          </w:p>
          <w:p w14:paraId="0380A4CC" w14:textId="77777777" w:rsidR="009B5D30" w:rsidRPr="00286593" w:rsidRDefault="009B5D30" w:rsidP="009B5D30">
            <w:pPr>
              <w:spacing w:line="252" w:lineRule="auto"/>
              <w:rPr>
                <w:rFonts w:ascii="Arial" w:hAnsi="Arial" w:cs="Arial"/>
                <w:sz w:val="20"/>
                <w:szCs w:val="20"/>
              </w:rPr>
            </w:pPr>
            <w:r w:rsidRPr="00286593">
              <w:rPr>
                <w:rFonts w:ascii="Arial" w:hAnsi="Arial" w:cs="Arial"/>
                <w:sz w:val="20"/>
                <w:szCs w:val="20"/>
              </w:rPr>
              <w:t xml:space="preserve">Guidelines for prevention and control of group A streptococcal infection in acute healthcare and maternity settings in the UK: </w:t>
            </w:r>
          </w:p>
          <w:p w14:paraId="793EE007" w14:textId="77777777" w:rsidR="009B5D30" w:rsidRPr="00286593" w:rsidRDefault="00CE07D6" w:rsidP="009B5D30">
            <w:pPr>
              <w:spacing w:line="252" w:lineRule="auto"/>
              <w:rPr>
                <w:rFonts w:ascii="Arial" w:hAnsi="Arial" w:cs="Arial"/>
                <w:sz w:val="20"/>
                <w:szCs w:val="20"/>
              </w:rPr>
            </w:pPr>
            <w:hyperlink r:id="rId51" w:history="1">
              <w:r w:rsidR="009B5D30" w:rsidRPr="00286593">
                <w:rPr>
                  <w:rStyle w:val="Hyperlink"/>
                  <w:rFonts w:ascii="Arial" w:hAnsi="Arial" w:cs="Arial"/>
                  <w:sz w:val="20"/>
                  <w:szCs w:val="20"/>
                </w:rPr>
                <w:t>Guidelines for prevention and control of group A streptococcal infection in acute healthcare and maternity settings in the UK (his.org.uk)</w:t>
              </w:r>
            </w:hyperlink>
          </w:p>
        </w:tc>
      </w:tr>
      <w:bookmarkEnd w:id="98"/>
      <w:tr w:rsidR="009B5D30" w:rsidRPr="00286593" w14:paraId="2CBD1E3F" w14:textId="77777777" w:rsidTr="00E72610">
        <w:trPr>
          <w:trHeight w:val="282"/>
        </w:trPr>
        <w:tc>
          <w:tcPr>
            <w:tcW w:w="14142" w:type="dxa"/>
            <w:gridSpan w:val="5"/>
            <w:shd w:val="clear" w:color="auto" w:fill="F7CAAC"/>
          </w:tcPr>
          <w:p w14:paraId="57DE0FE8" w14:textId="2A4BEBE7" w:rsidR="009B5D30" w:rsidRPr="004E6DA0" w:rsidRDefault="009B5D30" w:rsidP="009B5D30">
            <w:pPr>
              <w:pStyle w:val="Paragraphnonumbers"/>
              <w:spacing w:after="0"/>
              <w:rPr>
                <w:rFonts w:cs="Arial"/>
                <w:sz w:val="20"/>
                <w:szCs w:val="20"/>
              </w:rPr>
            </w:pPr>
            <w:r w:rsidRPr="004E6DA0">
              <w:rPr>
                <w:rFonts w:cs="Arial"/>
                <w:sz w:val="20"/>
                <w:szCs w:val="20"/>
              </w:rPr>
              <w:lastRenderedPageBreak/>
              <w:t xml:space="preserve">Risk factors and clinical indicators of infection </w:t>
            </w:r>
          </w:p>
        </w:tc>
      </w:tr>
      <w:tr w:rsidR="009B5D30" w:rsidRPr="00286593" w14:paraId="196719D2" w14:textId="77777777" w:rsidTr="00E72610">
        <w:trPr>
          <w:trHeight w:val="282"/>
        </w:trPr>
        <w:tc>
          <w:tcPr>
            <w:tcW w:w="534" w:type="dxa"/>
          </w:tcPr>
          <w:p w14:paraId="25BD24B3" w14:textId="2231D5A4"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11</w:t>
            </w:r>
          </w:p>
        </w:tc>
        <w:tc>
          <w:tcPr>
            <w:tcW w:w="1560" w:type="dxa"/>
          </w:tcPr>
          <w:p w14:paraId="6435ABCF" w14:textId="77777777" w:rsidR="009B5D30" w:rsidRPr="00286593" w:rsidRDefault="009B5D30" w:rsidP="009B5D30">
            <w:pPr>
              <w:pStyle w:val="TableText1"/>
              <w:spacing w:line="276" w:lineRule="auto"/>
              <w:rPr>
                <w:rFonts w:cs="Arial"/>
                <w:sz w:val="20"/>
                <w:szCs w:val="20"/>
              </w:rPr>
            </w:pPr>
            <w:r w:rsidRPr="00286593">
              <w:rPr>
                <w:rFonts w:cs="Arial"/>
                <w:sz w:val="20"/>
                <w:szCs w:val="20"/>
              </w:rPr>
              <w:t>Group B Strep Support (GBSS)</w:t>
            </w:r>
          </w:p>
        </w:tc>
        <w:tc>
          <w:tcPr>
            <w:tcW w:w="2976" w:type="dxa"/>
          </w:tcPr>
          <w:p w14:paraId="7A0D1AA8"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2</w:t>
            </w:r>
          </w:p>
        </w:tc>
        <w:tc>
          <w:tcPr>
            <w:tcW w:w="4111" w:type="dxa"/>
          </w:tcPr>
          <w:p w14:paraId="63C4A5E6" w14:textId="77777777" w:rsidR="009B5D30" w:rsidRPr="00286593" w:rsidRDefault="009B5D30" w:rsidP="009B5D30">
            <w:pPr>
              <w:pStyle w:val="TableText1"/>
              <w:spacing w:line="276" w:lineRule="auto"/>
              <w:rPr>
                <w:rFonts w:cs="Arial"/>
                <w:sz w:val="20"/>
                <w:szCs w:val="20"/>
              </w:rPr>
            </w:pPr>
            <w:bookmarkStart w:id="100" w:name="_Hlk132710725"/>
            <w:r w:rsidRPr="00286593">
              <w:rPr>
                <w:rFonts w:cs="Arial"/>
                <w:sz w:val="20"/>
                <w:szCs w:val="20"/>
              </w:rPr>
              <w:t xml:space="preserve">Ensure that all women and babies are assessed for risk factors for and clinical indicators of possible early-onset neonatal infection at the start of labour and that they are then continuously monitored throughout labour and after birth for any new risk factors and/or clinical indicators that may arise. </w:t>
            </w:r>
            <w:bookmarkEnd w:id="100"/>
          </w:p>
        </w:tc>
        <w:tc>
          <w:tcPr>
            <w:tcW w:w="4961" w:type="dxa"/>
          </w:tcPr>
          <w:p w14:paraId="0A1D66F6" w14:textId="77777777" w:rsidR="009B5D30" w:rsidRPr="00286593" w:rsidRDefault="009B5D30" w:rsidP="009B5D30">
            <w:pPr>
              <w:pStyle w:val="TableText1"/>
              <w:spacing w:line="276" w:lineRule="auto"/>
              <w:rPr>
                <w:rFonts w:cs="Arial"/>
                <w:sz w:val="20"/>
                <w:szCs w:val="20"/>
              </w:rPr>
            </w:pPr>
            <w:r w:rsidRPr="00286593">
              <w:rPr>
                <w:rFonts w:cs="Arial"/>
                <w:sz w:val="20"/>
                <w:szCs w:val="20"/>
              </w:rPr>
              <w:t xml:space="preserve">This would incorporate recommendation 1.3.1 about identifying the risk factors and clinical indicators, and then the ongoing monitoring. It would also incorporate recommendations 1.3.3 and 1.3.4 – we at GBSS hear so often of EOGBS babies with signs and/or whose mothers had risk factors were missed, resulting in the baby not being assessed or treated swiftly. Early assessment, identification and treatment will, for some babies, make the difference between recovering fully from their EOGBS infection and sadly either dying or recovering with long term sequelae. </w:t>
            </w:r>
          </w:p>
        </w:tc>
      </w:tr>
      <w:tr w:rsidR="009B5D30" w:rsidRPr="00286593" w14:paraId="6A2EE9E2" w14:textId="77777777" w:rsidTr="00E72610">
        <w:trPr>
          <w:trHeight w:val="282"/>
        </w:trPr>
        <w:tc>
          <w:tcPr>
            <w:tcW w:w="534" w:type="dxa"/>
          </w:tcPr>
          <w:p w14:paraId="23565286" w14:textId="1164D1A7"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12</w:t>
            </w:r>
          </w:p>
        </w:tc>
        <w:tc>
          <w:tcPr>
            <w:tcW w:w="1560" w:type="dxa"/>
          </w:tcPr>
          <w:p w14:paraId="41A8B23A" w14:textId="77777777" w:rsidR="009B5D30" w:rsidRPr="00286593" w:rsidRDefault="009B5D30" w:rsidP="009B5D30">
            <w:pPr>
              <w:pStyle w:val="TableText1"/>
              <w:spacing w:line="276" w:lineRule="auto"/>
              <w:rPr>
                <w:rFonts w:cs="Arial"/>
                <w:sz w:val="20"/>
                <w:szCs w:val="20"/>
              </w:rPr>
            </w:pPr>
            <w:r w:rsidRPr="00286593">
              <w:rPr>
                <w:rFonts w:cs="Arial"/>
                <w:sz w:val="20"/>
                <w:szCs w:val="20"/>
              </w:rPr>
              <w:t>Group B Strep Support (GBSS)</w:t>
            </w:r>
          </w:p>
        </w:tc>
        <w:tc>
          <w:tcPr>
            <w:tcW w:w="2976" w:type="dxa"/>
          </w:tcPr>
          <w:p w14:paraId="7FCA22D9"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4</w:t>
            </w:r>
          </w:p>
        </w:tc>
        <w:tc>
          <w:tcPr>
            <w:tcW w:w="4111" w:type="dxa"/>
          </w:tcPr>
          <w:p w14:paraId="08A7DF7D" w14:textId="77777777" w:rsidR="009B5D30" w:rsidRPr="00286593" w:rsidRDefault="009B5D30" w:rsidP="009B5D30">
            <w:pPr>
              <w:pStyle w:val="TableText1"/>
              <w:spacing w:line="276" w:lineRule="auto"/>
              <w:rPr>
                <w:rFonts w:cs="Arial"/>
                <w:sz w:val="20"/>
                <w:szCs w:val="20"/>
              </w:rPr>
            </w:pPr>
            <w:bookmarkStart w:id="101" w:name="_Hlk132710757"/>
            <w:r w:rsidRPr="00286593">
              <w:rPr>
                <w:rFonts w:cs="Arial"/>
                <w:sz w:val="20"/>
                <w:szCs w:val="20"/>
              </w:rPr>
              <w:t>If the Kaiser-Permanente Sepsis Calculator tool is used to assess the likelihood of early-onset sepsis – there should be evidence that this is actively audited.</w:t>
            </w:r>
            <w:bookmarkEnd w:id="101"/>
          </w:p>
        </w:tc>
        <w:tc>
          <w:tcPr>
            <w:tcW w:w="4961" w:type="dxa"/>
          </w:tcPr>
          <w:p w14:paraId="2B356D3E" w14:textId="77777777" w:rsidR="009B5D30" w:rsidRPr="00286593" w:rsidRDefault="009B5D30" w:rsidP="009B5D30">
            <w:pPr>
              <w:pStyle w:val="TableText1"/>
              <w:spacing w:line="276" w:lineRule="auto"/>
              <w:rPr>
                <w:rFonts w:cs="Arial"/>
                <w:sz w:val="20"/>
                <w:szCs w:val="20"/>
              </w:rPr>
            </w:pPr>
            <w:r w:rsidRPr="00286593">
              <w:rPr>
                <w:rFonts w:cs="Arial"/>
                <w:sz w:val="20"/>
                <w:szCs w:val="20"/>
              </w:rPr>
              <w:t xml:space="preserve">This would incorporate recommendation 1.3.5. The KP Sepsis Calculator tool has been adopted by </w:t>
            </w:r>
            <w:proofErr w:type="gramStart"/>
            <w:r w:rsidRPr="00286593">
              <w:rPr>
                <w:rFonts w:cs="Arial"/>
                <w:sz w:val="20"/>
                <w:szCs w:val="20"/>
              </w:rPr>
              <w:t>a number of</w:t>
            </w:r>
            <w:proofErr w:type="gramEnd"/>
            <w:r w:rsidRPr="00286593">
              <w:rPr>
                <w:rFonts w:cs="Arial"/>
                <w:sz w:val="20"/>
                <w:szCs w:val="20"/>
              </w:rPr>
              <w:t xml:space="preserve"> maternity units and, while it is clear that this reduces antibiotics use compared with using the NICE risk factor approach, it is unclear how many early-onset infection will be missed as a result. It is vital that the tool is only used as part of a prospective audit, and that the results of such an audit are widely shared. </w:t>
            </w:r>
          </w:p>
        </w:tc>
      </w:tr>
      <w:tr w:rsidR="009B5D30" w:rsidRPr="00286593" w14:paraId="2D9B330B" w14:textId="77777777" w:rsidTr="00E72610">
        <w:trPr>
          <w:trHeight w:val="282"/>
        </w:trPr>
        <w:tc>
          <w:tcPr>
            <w:tcW w:w="534" w:type="dxa"/>
          </w:tcPr>
          <w:p w14:paraId="24CF6077" w14:textId="19AC6787"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13</w:t>
            </w:r>
          </w:p>
        </w:tc>
        <w:tc>
          <w:tcPr>
            <w:tcW w:w="1560" w:type="dxa"/>
          </w:tcPr>
          <w:p w14:paraId="42B47525" w14:textId="77777777" w:rsidR="009B5D30" w:rsidRPr="00286593" w:rsidRDefault="009B5D30" w:rsidP="009B5D30">
            <w:pPr>
              <w:pStyle w:val="TableText1"/>
              <w:spacing w:line="276" w:lineRule="auto"/>
              <w:rPr>
                <w:rFonts w:cs="Arial"/>
                <w:sz w:val="20"/>
                <w:szCs w:val="20"/>
              </w:rPr>
            </w:pPr>
            <w:r w:rsidRPr="00286593">
              <w:rPr>
                <w:rFonts w:cs="Arial"/>
                <w:sz w:val="20"/>
                <w:szCs w:val="20"/>
              </w:rPr>
              <w:t>Group B Strep Support (GBSS)</w:t>
            </w:r>
          </w:p>
        </w:tc>
        <w:tc>
          <w:tcPr>
            <w:tcW w:w="2976" w:type="dxa"/>
          </w:tcPr>
          <w:p w14:paraId="1FFEE3F6"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5</w:t>
            </w:r>
          </w:p>
        </w:tc>
        <w:tc>
          <w:tcPr>
            <w:tcW w:w="4111" w:type="dxa"/>
          </w:tcPr>
          <w:p w14:paraId="107C0DD7" w14:textId="77777777" w:rsidR="009B5D30" w:rsidRPr="00286593" w:rsidRDefault="009B5D30" w:rsidP="009B5D30">
            <w:pPr>
              <w:pStyle w:val="TableText1"/>
              <w:spacing w:line="276" w:lineRule="auto"/>
              <w:rPr>
                <w:rFonts w:cs="Arial"/>
                <w:sz w:val="20"/>
                <w:szCs w:val="20"/>
              </w:rPr>
            </w:pPr>
            <w:bookmarkStart w:id="102" w:name="_Hlk132710787"/>
            <w:r w:rsidRPr="00286593">
              <w:rPr>
                <w:rFonts w:eastAsia="Arial" w:cs="Arial"/>
                <w:color w:val="333333"/>
                <w:sz w:val="20"/>
                <w:szCs w:val="20"/>
              </w:rPr>
              <w:t xml:space="preserve">When a baby presents with potential late-onset infection, ensure that clinical indicators of possible late-onset neonatal infection are considered (Table 2 in section 1.8), considering potential risk factors for late-onset infection, and ensure antibiotic treatment is given as soon as possible and </w:t>
            </w:r>
            <w:r w:rsidRPr="00286593">
              <w:rPr>
                <w:rFonts w:eastAsia="Arial" w:cs="Arial"/>
                <w:color w:val="333333"/>
                <w:sz w:val="20"/>
                <w:szCs w:val="20"/>
              </w:rPr>
              <w:lastRenderedPageBreak/>
              <w:t xml:space="preserve">always within one hour of the decision to treat. </w:t>
            </w:r>
            <w:bookmarkEnd w:id="102"/>
          </w:p>
        </w:tc>
        <w:tc>
          <w:tcPr>
            <w:tcW w:w="4961" w:type="dxa"/>
          </w:tcPr>
          <w:p w14:paraId="022BB0CC" w14:textId="77777777" w:rsidR="009B5D30" w:rsidRPr="00286593" w:rsidRDefault="009B5D30" w:rsidP="009B5D30">
            <w:pPr>
              <w:pStyle w:val="TableText1"/>
              <w:spacing w:line="276" w:lineRule="auto"/>
              <w:rPr>
                <w:rFonts w:cs="Arial"/>
                <w:sz w:val="20"/>
                <w:szCs w:val="20"/>
              </w:rPr>
            </w:pPr>
            <w:r w:rsidRPr="00286593">
              <w:rPr>
                <w:rFonts w:eastAsia="Arial" w:cs="Arial"/>
                <w:color w:val="333333"/>
                <w:sz w:val="20"/>
                <w:szCs w:val="20"/>
              </w:rPr>
              <w:lastRenderedPageBreak/>
              <w:t xml:space="preserve">This incorporates recommendations 1.8.1 and 1.8.3 and will assist in the timely recognition and treatment of late-onset infection, which should reduce death and disability caused by these infections. </w:t>
            </w:r>
          </w:p>
        </w:tc>
      </w:tr>
      <w:tr w:rsidR="009B5D30" w:rsidRPr="00286593" w14:paraId="39AB2991" w14:textId="77777777" w:rsidTr="00E72610">
        <w:trPr>
          <w:trHeight w:val="282"/>
        </w:trPr>
        <w:tc>
          <w:tcPr>
            <w:tcW w:w="534" w:type="dxa"/>
          </w:tcPr>
          <w:p w14:paraId="36020291" w14:textId="225A5A6C"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14</w:t>
            </w:r>
          </w:p>
        </w:tc>
        <w:tc>
          <w:tcPr>
            <w:tcW w:w="1560" w:type="dxa"/>
          </w:tcPr>
          <w:p w14:paraId="062938CA" w14:textId="77777777" w:rsidR="009B5D30" w:rsidRPr="00286593" w:rsidRDefault="009B5D30" w:rsidP="009B5D30">
            <w:pPr>
              <w:pStyle w:val="TableText1"/>
              <w:spacing w:line="276" w:lineRule="auto"/>
              <w:rPr>
                <w:rFonts w:cs="Arial"/>
                <w:sz w:val="20"/>
                <w:szCs w:val="20"/>
              </w:rPr>
            </w:pPr>
            <w:bookmarkStart w:id="103" w:name="_Hlk132629662"/>
            <w:r w:rsidRPr="00286593">
              <w:rPr>
                <w:rFonts w:cs="Arial"/>
                <w:sz w:val="20"/>
                <w:szCs w:val="20"/>
              </w:rPr>
              <w:t>Healthcare Safety Investigation Branch</w:t>
            </w:r>
            <w:bookmarkEnd w:id="103"/>
          </w:p>
        </w:tc>
        <w:tc>
          <w:tcPr>
            <w:tcW w:w="2976" w:type="dxa"/>
          </w:tcPr>
          <w:p w14:paraId="76745520"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1</w:t>
            </w:r>
          </w:p>
          <w:p w14:paraId="67F2B238" w14:textId="77777777" w:rsidR="009B5D30" w:rsidRPr="00286593" w:rsidRDefault="009B5D30" w:rsidP="009B5D30">
            <w:pPr>
              <w:pStyle w:val="Paragraphnonumbers"/>
              <w:spacing w:after="0"/>
              <w:rPr>
                <w:rFonts w:cs="Arial"/>
                <w:sz w:val="20"/>
                <w:szCs w:val="20"/>
              </w:rPr>
            </w:pPr>
            <w:bookmarkStart w:id="104" w:name="_Hlk132712309"/>
            <w:r w:rsidRPr="00286593">
              <w:rPr>
                <w:rFonts w:cs="Arial"/>
                <w:sz w:val="20"/>
                <w:szCs w:val="20"/>
              </w:rPr>
              <w:t>Use of NEWS/NEWT charts to support recognition and escalation of babies that may require investigation or treatment for possible infection</w:t>
            </w:r>
            <w:bookmarkEnd w:id="104"/>
          </w:p>
        </w:tc>
        <w:tc>
          <w:tcPr>
            <w:tcW w:w="4111" w:type="dxa"/>
          </w:tcPr>
          <w:p w14:paraId="64AC0973" w14:textId="77777777" w:rsidR="009B5D30" w:rsidRPr="00286593" w:rsidRDefault="009B5D30" w:rsidP="009B5D30">
            <w:pPr>
              <w:pStyle w:val="Paragraphnonumbers"/>
              <w:spacing w:after="0"/>
              <w:rPr>
                <w:rFonts w:cs="Arial"/>
                <w:sz w:val="20"/>
                <w:szCs w:val="20"/>
                <w:lang w:eastAsia="en-US"/>
              </w:rPr>
            </w:pPr>
            <w:r w:rsidRPr="00286593">
              <w:rPr>
                <w:rFonts w:cs="Arial"/>
                <w:sz w:val="20"/>
                <w:szCs w:val="20"/>
                <w:lang w:eastAsia="en-US"/>
              </w:rPr>
              <w:t xml:space="preserve">HSIB maternity investigations have identified that </w:t>
            </w:r>
            <w:bookmarkStart w:id="105" w:name="_Hlk132710890"/>
            <w:r w:rsidRPr="00286593">
              <w:rPr>
                <w:rFonts w:cs="Arial"/>
                <w:sz w:val="20"/>
                <w:szCs w:val="20"/>
                <w:lang w:eastAsia="en-US"/>
              </w:rPr>
              <w:t>inconsistent use of NEWS charts has contributed to/may have contributed to poor outcomes for babies.</w:t>
            </w:r>
          </w:p>
          <w:bookmarkEnd w:id="105"/>
          <w:p w14:paraId="36F36B54" w14:textId="77777777" w:rsidR="009B5D30" w:rsidRPr="00286593" w:rsidRDefault="009B5D30" w:rsidP="009B5D30">
            <w:pPr>
              <w:pStyle w:val="TableText1"/>
              <w:spacing w:line="276" w:lineRule="auto"/>
              <w:rPr>
                <w:rFonts w:cs="Arial"/>
                <w:sz w:val="20"/>
                <w:szCs w:val="20"/>
              </w:rPr>
            </w:pPr>
          </w:p>
        </w:tc>
        <w:tc>
          <w:tcPr>
            <w:tcW w:w="4961" w:type="dxa"/>
          </w:tcPr>
          <w:p w14:paraId="3369343B" w14:textId="77777777" w:rsidR="009B5D30" w:rsidRPr="00286593" w:rsidRDefault="009B5D30" w:rsidP="009B5D30">
            <w:pPr>
              <w:pStyle w:val="Paragraphnonumbers"/>
              <w:spacing w:after="0"/>
              <w:rPr>
                <w:rFonts w:cs="Arial"/>
                <w:sz w:val="20"/>
                <w:szCs w:val="20"/>
              </w:rPr>
            </w:pPr>
            <w:bookmarkStart w:id="106" w:name="_Hlk132710902"/>
            <w:r w:rsidRPr="00286593">
              <w:rPr>
                <w:rFonts w:cs="Arial"/>
                <w:sz w:val="20"/>
                <w:szCs w:val="20"/>
              </w:rPr>
              <w:t>BAPM: NEWTT</w:t>
            </w:r>
          </w:p>
          <w:p w14:paraId="6605968B"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A framework for practice </w:t>
            </w:r>
            <w:hyperlink r:id="rId52" w:history="1">
              <w:r w:rsidRPr="00286593">
                <w:rPr>
                  <w:rStyle w:val="Hyperlink"/>
                  <w:sz w:val="20"/>
                  <w:szCs w:val="20"/>
                </w:rPr>
                <w:t>Microsoft Word - Framework final for website April15 (hubble-live-assets.s3.amazonaws.com)</w:t>
              </w:r>
            </w:hyperlink>
          </w:p>
          <w:bookmarkEnd w:id="106"/>
          <w:p w14:paraId="7F6D4DE6" w14:textId="77777777" w:rsidR="009B5D30" w:rsidRPr="00286593" w:rsidRDefault="009B5D30" w:rsidP="009B5D30">
            <w:pPr>
              <w:pStyle w:val="TableText1"/>
              <w:spacing w:line="276" w:lineRule="auto"/>
              <w:rPr>
                <w:rFonts w:cs="Arial"/>
                <w:sz w:val="20"/>
                <w:szCs w:val="20"/>
              </w:rPr>
            </w:pPr>
          </w:p>
        </w:tc>
      </w:tr>
      <w:tr w:rsidR="009B5D30" w:rsidRPr="00286593" w14:paraId="0FADC127" w14:textId="77777777" w:rsidTr="00E72610">
        <w:trPr>
          <w:trHeight w:val="282"/>
        </w:trPr>
        <w:tc>
          <w:tcPr>
            <w:tcW w:w="534" w:type="dxa"/>
          </w:tcPr>
          <w:p w14:paraId="1EA691F6" w14:textId="1474BAAF"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15</w:t>
            </w:r>
          </w:p>
        </w:tc>
        <w:tc>
          <w:tcPr>
            <w:tcW w:w="1560" w:type="dxa"/>
          </w:tcPr>
          <w:p w14:paraId="773A463B" w14:textId="433D0F84" w:rsidR="009B5D30" w:rsidRPr="00286593" w:rsidRDefault="009B5D30" w:rsidP="009B5D30">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11A54AA9" w14:textId="7991E45C" w:rsidR="009B5D30" w:rsidRPr="00286593" w:rsidRDefault="009B5D30" w:rsidP="009B5D30">
            <w:pPr>
              <w:pStyle w:val="Paragraphnonumbers"/>
              <w:spacing w:after="0"/>
              <w:rPr>
                <w:rFonts w:cs="Arial"/>
                <w:sz w:val="20"/>
                <w:szCs w:val="20"/>
              </w:rPr>
            </w:pPr>
          </w:p>
        </w:tc>
        <w:tc>
          <w:tcPr>
            <w:tcW w:w="4111" w:type="dxa"/>
          </w:tcPr>
          <w:p w14:paraId="0D2DE760" w14:textId="5DCA133C" w:rsidR="009B5D30" w:rsidRPr="00286593" w:rsidRDefault="00F40993" w:rsidP="009B5D30">
            <w:pPr>
              <w:pStyle w:val="Paragraphnonumbers"/>
              <w:spacing w:after="0"/>
              <w:rPr>
                <w:rFonts w:cs="Arial"/>
                <w:sz w:val="20"/>
                <w:szCs w:val="20"/>
                <w:lang w:eastAsia="en-US"/>
              </w:rPr>
            </w:pPr>
            <w:r>
              <w:rPr>
                <w:rFonts w:cs="Arial"/>
                <w:color w:val="000000"/>
                <w:sz w:val="20"/>
                <w:szCs w:val="20"/>
              </w:rPr>
              <w:t>T</w:t>
            </w:r>
            <w:r w:rsidR="009B5D30" w:rsidRPr="00286593">
              <w:rPr>
                <w:rFonts w:cs="Arial"/>
                <w:color w:val="000000"/>
                <w:sz w:val="20"/>
                <w:szCs w:val="20"/>
              </w:rPr>
              <w:t>he issue of under-detection when assessing skin-colour (including by health professionals) has not been highlighted in the Equality Impact Assessment which sits alongside this update (</w:t>
            </w:r>
            <w:hyperlink r:id="rId53" w:tgtFrame="loopstyle_link" w:tooltip="https://www.nice.org.uk/guidance/indevelopment/gid-qs10173/consultation/html-content" w:history="1">
              <w:r w:rsidR="009B5D30" w:rsidRPr="00286593">
                <w:rPr>
                  <w:rStyle w:val="Hyperlink"/>
                  <w:sz w:val="20"/>
                  <w:szCs w:val="20"/>
                </w:rPr>
                <w:t>accessible from here</w:t>
              </w:r>
            </w:hyperlink>
            <w:r w:rsidR="009B5D30" w:rsidRPr="00286593">
              <w:rPr>
                <w:rFonts w:cs="Arial"/>
                <w:color w:val="000000"/>
                <w:sz w:val="20"/>
                <w:szCs w:val="20"/>
              </w:rPr>
              <w:t>).</w:t>
            </w:r>
          </w:p>
        </w:tc>
        <w:tc>
          <w:tcPr>
            <w:tcW w:w="4961" w:type="dxa"/>
          </w:tcPr>
          <w:p w14:paraId="35120745" w14:textId="77777777" w:rsidR="009B5D30" w:rsidRPr="00286593" w:rsidRDefault="009B5D30" w:rsidP="009B5D30">
            <w:pPr>
              <w:pStyle w:val="Paragraphnonumbers"/>
              <w:spacing w:after="0"/>
              <w:rPr>
                <w:rFonts w:cs="Arial"/>
                <w:sz w:val="20"/>
                <w:szCs w:val="20"/>
              </w:rPr>
            </w:pPr>
          </w:p>
        </w:tc>
      </w:tr>
      <w:tr w:rsidR="009B5D30" w:rsidRPr="00286593" w14:paraId="42F8FD03" w14:textId="77777777" w:rsidTr="00E72610">
        <w:trPr>
          <w:trHeight w:val="282"/>
        </w:trPr>
        <w:tc>
          <w:tcPr>
            <w:tcW w:w="534" w:type="dxa"/>
          </w:tcPr>
          <w:p w14:paraId="08D327DC" w14:textId="452D46CE"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16</w:t>
            </w:r>
          </w:p>
        </w:tc>
        <w:tc>
          <w:tcPr>
            <w:tcW w:w="1560" w:type="dxa"/>
          </w:tcPr>
          <w:p w14:paraId="27ACE263" w14:textId="06524722" w:rsidR="009B5D30" w:rsidRPr="00286593" w:rsidRDefault="009B5D30" w:rsidP="009B5D30">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2E75C409" w14:textId="1B5F8F36" w:rsidR="009B5D30" w:rsidRPr="00286593" w:rsidRDefault="009B5D30" w:rsidP="009B5D30">
            <w:pPr>
              <w:pStyle w:val="Paragraphnonumbers"/>
              <w:spacing w:after="0"/>
              <w:rPr>
                <w:rFonts w:cs="Arial"/>
                <w:sz w:val="20"/>
                <w:szCs w:val="20"/>
              </w:rPr>
            </w:pPr>
            <w:r w:rsidRPr="00286593">
              <w:rPr>
                <w:rFonts w:cs="Arial"/>
                <w:sz w:val="20"/>
                <w:szCs w:val="20"/>
              </w:rPr>
              <w:t xml:space="preserve">Key area for quality improvement 4 - Use of Kaiser </w:t>
            </w:r>
            <w:proofErr w:type="spellStart"/>
            <w:r w:rsidRPr="00286593">
              <w:rPr>
                <w:rFonts w:cs="Arial"/>
                <w:sz w:val="20"/>
                <w:szCs w:val="20"/>
              </w:rPr>
              <w:t>Permantente</w:t>
            </w:r>
            <w:proofErr w:type="spellEnd"/>
            <w:r w:rsidRPr="00286593">
              <w:rPr>
                <w:rFonts w:cs="Arial"/>
                <w:sz w:val="20"/>
                <w:szCs w:val="20"/>
              </w:rPr>
              <w:t xml:space="preserve"> neonatal sepsis calculator</w:t>
            </w:r>
          </w:p>
        </w:tc>
        <w:tc>
          <w:tcPr>
            <w:tcW w:w="4111" w:type="dxa"/>
          </w:tcPr>
          <w:p w14:paraId="76EE5F76" w14:textId="77777777" w:rsidR="009B5D30" w:rsidRPr="00286593" w:rsidRDefault="009B5D30" w:rsidP="009B5D30">
            <w:pPr>
              <w:pStyle w:val="Paragraphnonumbers"/>
              <w:spacing w:after="0"/>
              <w:rPr>
                <w:rFonts w:cs="Arial"/>
                <w:sz w:val="20"/>
                <w:szCs w:val="20"/>
                <w:lang w:eastAsia="en-US"/>
              </w:rPr>
            </w:pPr>
          </w:p>
        </w:tc>
        <w:tc>
          <w:tcPr>
            <w:tcW w:w="4961" w:type="dxa"/>
          </w:tcPr>
          <w:p w14:paraId="31D13C09" w14:textId="77777777" w:rsidR="009B5D30" w:rsidRPr="00286593" w:rsidRDefault="009B5D30" w:rsidP="009B5D30">
            <w:pPr>
              <w:pStyle w:val="Paragraphnonumbers"/>
              <w:spacing w:after="0"/>
              <w:rPr>
                <w:rFonts w:cs="Arial"/>
                <w:sz w:val="20"/>
                <w:szCs w:val="20"/>
              </w:rPr>
            </w:pPr>
          </w:p>
        </w:tc>
      </w:tr>
      <w:tr w:rsidR="009B5D30" w:rsidRPr="00286593" w14:paraId="4D3088AE" w14:textId="77777777" w:rsidTr="00E72610">
        <w:trPr>
          <w:trHeight w:val="282"/>
        </w:trPr>
        <w:tc>
          <w:tcPr>
            <w:tcW w:w="534" w:type="dxa"/>
          </w:tcPr>
          <w:p w14:paraId="2F43DFF5" w14:textId="6E19D1F3"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17</w:t>
            </w:r>
          </w:p>
        </w:tc>
        <w:tc>
          <w:tcPr>
            <w:tcW w:w="1560" w:type="dxa"/>
          </w:tcPr>
          <w:p w14:paraId="59F38E4C" w14:textId="186DA90E" w:rsidR="009B5D30" w:rsidRPr="00286593" w:rsidRDefault="009B5D30" w:rsidP="009B5D30">
            <w:pPr>
              <w:pStyle w:val="TableText1"/>
              <w:spacing w:line="276" w:lineRule="auto"/>
              <w:rPr>
                <w:rFonts w:cs="Arial"/>
                <w:sz w:val="20"/>
                <w:szCs w:val="20"/>
              </w:rPr>
            </w:pPr>
            <w:r w:rsidRPr="00286593">
              <w:rPr>
                <w:rFonts w:cs="Arial"/>
                <w:sz w:val="20"/>
                <w:szCs w:val="20"/>
              </w:rPr>
              <w:t>SCM1</w:t>
            </w:r>
          </w:p>
        </w:tc>
        <w:tc>
          <w:tcPr>
            <w:tcW w:w="2976" w:type="dxa"/>
          </w:tcPr>
          <w:p w14:paraId="41FB4AE3"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3</w:t>
            </w:r>
          </w:p>
          <w:p w14:paraId="6FA6E0B5" w14:textId="6074C745" w:rsidR="009B5D30" w:rsidRPr="00286593" w:rsidRDefault="009B5D30" w:rsidP="009B5D30">
            <w:pPr>
              <w:pStyle w:val="Paragraphnonumbers"/>
              <w:spacing w:after="0"/>
              <w:rPr>
                <w:rFonts w:cs="Arial"/>
                <w:sz w:val="20"/>
                <w:szCs w:val="20"/>
              </w:rPr>
            </w:pPr>
            <w:r w:rsidRPr="00286593">
              <w:rPr>
                <w:rFonts w:cs="Arial"/>
                <w:b/>
                <w:bCs/>
                <w:sz w:val="20"/>
                <w:szCs w:val="20"/>
              </w:rPr>
              <w:t>Clinical assessment for neonatal infection (early and late onset)</w:t>
            </w:r>
          </w:p>
        </w:tc>
        <w:tc>
          <w:tcPr>
            <w:tcW w:w="4111" w:type="dxa"/>
          </w:tcPr>
          <w:p w14:paraId="70077D8E" w14:textId="7B0D95FA" w:rsidR="009B5D30" w:rsidRPr="00286593" w:rsidRDefault="009B5D30" w:rsidP="009B5D30">
            <w:pPr>
              <w:pStyle w:val="Paragraphnonumbers"/>
              <w:spacing w:after="0"/>
              <w:rPr>
                <w:rFonts w:cs="Arial"/>
                <w:sz w:val="20"/>
                <w:szCs w:val="20"/>
                <w:lang w:eastAsia="en-US"/>
              </w:rPr>
            </w:pPr>
            <w:bookmarkStart w:id="107" w:name="_Hlk132709583"/>
            <w:r w:rsidRPr="00286593">
              <w:rPr>
                <w:rFonts w:cs="Arial"/>
                <w:sz w:val="20"/>
                <w:szCs w:val="20"/>
              </w:rPr>
              <w:t>Detailed consideration of whether a baby is at increased risk from infection, taking place prior to or around the time of birth, and prompt thorough clinical assessment of any baby who develops clinical signs of possible infection would facilitate prompt identification of babies who need antibiotic treatment or closer observation using monitoring scores.</w:t>
            </w:r>
            <w:bookmarkEnd w:id="107"/>
          </w:p>
        </w:tc>
        <w:tc>
          <w:tcPr>
            <w:tcW w:w="4961" w:type="dxa"/>
          </w:tcPr>
          <w:p w14:paraId="6A68AFE3" w14:textId="533F97F2" w:rsidR="009B5D30" w:rsidRPr="00286593" w:rsidRDefault="009B5D30" w:rsidP="009B5D30">
            <w:pPr>
              <w:pStyle w:val="Paragraphnonumbers"/>
              <w:spacing w:after="0"/>
              <w:rPr>
                <w:rFonts w:cs="Arial"/>
                <w:sz w:val="20"/>
                <w:szCs w:val="20"/>
              </w:rPr>
            </w:pPr>
            <w:r w:rsidRPr="00286593">
              <w:rPr>
                <w:rFonts w:cs="Arial"/>
                <w:sz w:val="20"/>
                <w:szCs w:val="20"/>
              </w:rPr>
              <w:t>NG195 - 1.3 and 1.8</w:t>
            </w:r>
          </w:p>
        </w:tc>
      </w:tr>
      <w:tr w:rsidR="009B5D30" w:rsidRPr="00286593" w14:paraId="645810DD" w14:textId="77777777" w:rsidTr="00E72610">
        <w:trPr>
          <w:trHeight w:val="282"/>
        </w:trPr>
        <w:tc>
          <w:tcPr>
            <w:tcW w:w="534" w:type="dxa"/>
          </w:tcPr>
          <w:p w14:paraId="766663DC" w14:textId="3F80FC8A"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18</w:t>
            </w:r>
          </w:p>
        </w:tc>
        <w:tc>
          <w:tcPr>
            <w:tcW w:w="1560" w:type="dxa"/>
          </w:tcPr>
          <w:p w14:paraId="5111D400"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SCM2</w:t>
            </w:r>
          </w:p>
        </w:tc>
        <w:tc>
          <w:tcPr>
            <w:tcW w:w="2976" w:type="dxa"/>
          </w:tcPr>
          <w:p w14:paraId="33FEDF30" w14:textId="77777777" w:rsidR="009B5D30" w:rsidRPr="00286593" w:rsidRDefault="009B5D30" w:rsidP="009B5D30">
            <w:pPr>
              <w:pStyle w:val="Paragraphnonumbers"/>
              <w:spacing w:after="0"/>
              <w:rPr>
                <w:rFonts w:cs="Arial"/>
                <w:sz w:val="20"/>
                <w:szCs w:val="20"/>
              </w:rPr>
            </w:pPr>
            <w:bookmarkStart w:id="108" w:name="_Hlk132710931"/>
            <w:r w:rsidRPr="00286593">
              <w:rPr>
                <w:rFonts w:cs="Arial"/>
                <w:bCs/>
                <w:sz w:val="20"/>
                <w:szCs w:val="20"/>
              </w:rPr>
              <w:t>Units using the Kaiser Permanente neonatal sepsis calculator</w:t>
            </w:r>
            <w:r w:rsidRPr="00286593">
              <w:rPr>
                <w:sz w:val="20"/>
                <w:szCs w:val="20"/>
              </w:rPr>
              <w:t xml:space="preserve"> </w:t>
            </w:r>
            <w:r w:rsidRPr="00286593">
              <w:rPr>
                <w:rFonts w:cs="Arial"/>
                <w:bCs/>
                <w:sz w:val="20"/>
                <w:szCs w:val="20"/>
              </w:rPr>
              <w:t>babies should only use it on babies born after 34+0 weeks of pregnancy and should be using it as part of a prospective audit</w:t>
            </w:r>
            <w:bookmarkEnd w:id="108"/>
          </w:p>
        </w:tc>
        <w:tc>
          <w:tcPr>
            <w:tcW w:w="4111" w:type="dxa"/>
          </w:tcPr>
          <w:p w14:paraId="53C51073" w14:textId="77777777" w:rsidR="009B5D30" w:rsidRPr="00286593" w:rsidRDefault="009B5D30" w:rsidP="009B5D30">
            <w:pPr>
              <w:pStyle w:val="Paragraphnonumbers"/>
              <w:spacing w:after="0"/>
              <w:rPr>
                <w:rFonts w:cs="Arial"/>
                <w:sz w:val="20"/>
                <w:szCs w:val="20"/>
                <w:lang w:eastAsia="en-US"/>
              </w:rPr>
            </w:pPr>
            <w:bookmarkStart w:id="109" w:name="_Hlk132710948"/>
            <w:r w:rsidRPr="00286593">
              <w:rPr>
                <w:rFonts w:cs="Arial"/>
                <w:bCs/>
                <w:sz w:val="20"/>
                <w:szCs w:val="20"/>
              </w:rPr>
              <w:t>Need evidence that the KP calculator is safe</w:t>
            </w:r>
            <w:bookmarkEnd w:id="109"/>
          </w:p>
        </w:tc>
        <w:tc>
          <w:tcPr>
            <w:tcW w:w="4961" w:type="dxa"/>
          </w:tcPr>
          <w:p w14:paraId="4A14E7B7" w14:textId="77777777" w:rsidR="009B5D30" w:rsidRPr="00286593" w:rsidRDefault="009B5D30" w:rsidP="009B5D30">
            <w:pPr>
              <w:pStyle w:val="Paragraphnonumbers"/>
              <w:spacing w:after="0"/>
              <w:rPr>
                <w:rFonts w:cs="Arial"/>
                <w:sz w:val="20"/>
                <w:szCs w:val="20"/>
              </w:rPr>
            </w:pPr>
          </w:p>
        </w:tc>
      </w:tr>
      <w:tr w:rsidR="009B5D30" w:rsidRPr="00286593" w14:paraId="37CF19ED" w14:textId="77777777" w:rsidTr="00E72610">
        <w:trPr>
          <w:trHeight w:val="282"/>
        </w:trPr>
        <w:tc>
          <w:tcPr>
            <w:tcW w:w="534" w:type="dxa"/>
          </w:tcPr>
          <w:p w14:paraId="639CB908" w14:textId="08D91EDC"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19</w:t>
            </w:r>
          </w:p>
        </w:tc>
        <w:tc>
          <w:tcPr>
            <w:tcW w:w="1560" w:type="dxa"/>
          </w:tcPr>
          <w:p w14:paraId="0E7345DF" w14:textId="2FC1AE97" w:rsidR="009B5D30" w:rsidRPr="00286593" w:rsidRDefault="009B5D30" w:rsidP="009B5D30">
            <w:pPr>
              <w:pStyle w:val="TableText1"/>
              <w:spacing w:line="276" w:lineRule="auto"/>
              <w:rPr>
                <w:rFonts w:cs="Arial"/>
                <w:sz w:val="20"/>
                <w:szCs w:val="20"/>
              </w:rPr>
            </w:pPr>
            <w:r w:rsidRPr="00286593">
              <w:rPr>
                <w:rFonts w:cs="Arial"/>
                <w:sz w:val="20"/>
                <w:szCs w:val="20"/>
              </w:rPr>
              <w:t>SCM3</w:t>
            </w:r>
          </w:p>
        </w:tc>
        <w:tc>
          <w:tcPr>
            <w:tcW w:w="2976" w:type="dxa"/>
          </w:tcPr>
          <w:p w14:paraId="3453A947"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2</w:t>
            </w:r>
          </w:p>
          <w:p w14:paraId="774C26F1" w14:textId="0891DB25" w:rsidR="009B5D30" w:rsidRPr="00286593" w:rsidRDefault="009B5D30" w:rsidP="009B5D30">
            <w:pPr>
              <w:pStyle w:val="Paragraphnonumbers"/>
              <w:spacing w:after="0"/>
              <w:rPr>
                <w:rFonts w:cs="Arial"/>
                <w:bCs/>
                <w:sz w:val="20"/>
                <w:szCs w:val="20"/>
              </w:rPr>
            </w:pPr>
            <w:r w:rsidRPr="00286593">
              <w:rPr>
                <w:rFonts w:cs="Arial"/>
                <w:sz w:val="20"/>
                <w:szCs w:val="20"/>
              </w:rPr>
              <w:t xml:space="preserve">KP sepsis calculator </w:t>
            </w:r>
          </w:p>
        </w:tc>
        <w:tc>
          <w:tcPr>
            <w:tcW w:w="4111" w:type="dxa"/>
          </w:tcPr>
          <w:p w14:paraId="5E90BF74"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Many Trusts are now using the KP sepsis calculator to assess risk factors that may require babies to commence on IV antibiotics </w:t>
            </w:r>
            <w:hyperlink r:id="rId54" w:history="1">
              <w:r w:rsidRPr="00286593">
                <w:rPr>
                  <w:rStyle w:val="Hyperlink"/>
                  <w:sz w:val="20"/>
                  <w:szCs w:val="20"/>
                </w:rPr>
                <w:t>https://neonatalsepsiscalculator.kaiserpermanente.org/</w:t>
              </w:r>
            </w:hyperlink>
            <w:r w:rsidRPr="00286593">
              <w:rPr>
                <w:rFonts w:cs="Arial"/>
                <w:sz w:val="20"/>
                <w:szCs w:val="20"/>
              </w:rPr>
              <w:t xml:space="preserve"> </w:t>
            </w:r>
          </w:p>
          <w:p w14:paraId="720DBB00" w14:textId="77777777" w:rsidR="009B5D30" w:rsidRPr="00286593" w:rsidRDefault="009B5D30" w:rsidP="009B5D30">
            <w:pPr>
              <w:pStyle w:val="Paragraphnonumbers"/>
              <w:spacing w:after="0"/>
              <w:rPr>
                <w:rFonts w:cs="Arial"/>
                <w:sz w:val="20"/>
                <w:szCs w:val="20"/>
              </w:rPr>
            </w:pPr>
          </w:p>
          <w:p w14:paraId="13CBE47E" w14:textId="77777777" w:rsidR="009B5D30" w:rsidRPr="00286593" w:rsidRDefault="009B5D30" w:rsidP="009B5D30">
            <w:pPr>
              <w:pStyle w:val="Paragraphnonumbers"/>
              <w:spacing w:after="0"/>
              <w:rPr>
                <w:rFonts w:cs="Arial"/>
                <w:sz w:val="20"/>
                <w:szCs w:val="20"/>
              </w:rPr>
            </w:pPr>
          </w:p>
          <w:p w14:paraId="1009620F" w14:textId="77777777" w:rsidR="009B5D30" w:rsidRPr="00286593" w:rsidRDefault="009B5D30" w:rsidP="009B5D30">
            <w:pPr>
              <w:pStyle w:val="Paragraphnonumbers"/>
              <w:spacing w:after="0"/>
              <w:rPr>
                <w:rFonts w:cs="Arial"/>
                <w:sz w:val="20"/>
                <w:szCs w:val="20"/>
              </w:rPr>
            </w:pPr>
          </w:p>
          <w:p w14:paraId="3F7EEED3" w14:textId="242AB79B" w:rsidR="009B5D30" w:rsidRPr="00286593" w:rsidRDefault="009B5D30" w:rsidP="009B5D30">
            <w:pPr>
              <w:pStyle w:val="Paragraphnonumbers"/>
              <w:spacing w:after="0"/>
              <w:rPr>
                <w:rFonts w:cs="Arial"/>
                <w:bCs/>
                <w:sz w:val="20"/>
                <w:szCs w:val="20"/>
              </w:rPr>
            </w:pPr>
            <w:r w:rsidRPr="00286593">
              <w:rPr>
                <w:rFonts w:cs="Arial"/>
                <w:sz w:val="20"/>
                <w:szCs w:val="20"/>
              </w:rPr>
              <w:t>In the initial policy it was documented that Trusts sh</w:t>
            </w:r>
            <w:r w:rsidR="00286593" w:rsidRPr="00286593">
              <w:rPr>
                <w:rFonts w:cs="Arial"/>
                <w:sz w:val="20"/>
                <w:szCs w:val="20"/>
              </w:rPr>
              <w:t>ould</w:t>
            </w:r>
            <w:r w:rsidRPr="00286593">
              <w:rPr>
                <w:rFonts w:cs="Arial"/>
                <w:sz w:val="20"/>
                <w:szCs w:val="20"/>
              </w:rPr>
              <w:t xml:space="preserve"> audit their use of the KP Sepsis calculator to allow useful data collection to be collated – </w:t>
            </w:r>
          </w:p>
        </w:tc>
        <w:tc>
          <w:tcPr>
            <w:tcW w:w="4961" w:type="dxa"/>
          </w:tcPr>
          <w:p w14:paraId="4C44BA9F" w14:textId="77777777" w:rsidR="009B5D30" w:rsidRPr="00286593" w:rsidRDefault="009B5D30" w:rsidP="009B5D30">
            <w:pPr>
              <w:pStyle w:val="Paragraphnonumbers"/>
              <w:spacing w:after="0"/>
              <w:rPr>
                <w:rFonts w:cs="Arial"/>
                <w:sz w:val="20"/>
                <w:szCs w:val="20"/>
              </w:rPr>
            </w:pPr>
            <w:bookmarkStart w:id="110" w:name="_Hlk132711058"/>
            <w:r w:rsidRPr="00286593">
              <w:rPr>
                <w:rFonts w:cs="Arial"/>
                <w:sz w:val="20"/>
                <w:szCs w:val="20"/>
              </w:rPr>
              <w:t xml:space="preserve">Many Trusts are still not using the Sepsis calculator in daily practice. This would reduce their </w:t>
            </w:r>
            <w:proofErr w:type="gramStart"/>
            <w:r w:rsidRPr="00286593">
              <w:rPr>
                <w:rFonts w:cs="Arial"/>
                <w:sz w:val="20"/>
                <w:szCs w:val="20"/>
              </w:rPr>
              <w:t>workload,</w:t>
            </w:r>
            <w:proofErr w:type="gramEnd"/>
            <w:r w:rsidRPr="00286593">
              <w:rPr>
                <w:rFonts w:cs="Arial"/>
                <w:sz w:val="20"/>
                <w:szCs w:val="20"/>
              </w:rPr>
              <w:t xml:space="preserve"> the hospital stays for women and their baby’s plus all the risks this entails and the risk to the wide population for unnecessary antibiotic dosing. </w:t>
            </w:r>
          </w:p>
          <w:bookmarkEnd w:id="110"/>
          <w:p w14:paraId="03B83663" w14:textId="77777777" w:rsidR="009B5D30" w:rsidRPr="00286593" w:rsidRDefault="009B5D30" w:rsidP="009B5D30">
            <w:pPr>
              <w:pStyle w:val="Paragraphnonumbers"/>
              <w:spacing w:after="0"/>
              <w:rPr>
                <w:rFonts w:cs="Arial"/>
                <w:sz w:val="20"/>
                <w:szCs w:val="20"/>
              </w:rPr>
            </w:pPr>
          </w:p>
          <w:p w14:paraId="4D0B3886" w14:textId="77777777" w:rsidR="009B5D30" w:rsidRPr="00286593" w:rsidRDefault="009B5D30" w:rsidP="009B5D30">
            <w:pPr>
              <w:pStyle w:val="Paragraphnonumbers"/>
              <w:spacing w:after="0"/>
              <w:rPr>
                <w:rFonts w:cs="Arial"/>
                <w:sz w:val="20"/>
                <w:szCs w:val="20"/>
              </w:rPr>
            </w:pPr>
            <w:r w:rsidRPr="00286593">
              <w:rPr>
                <w:rFonts w:cs="Arial"/>
                <w:sz w:val="20"/>
                <w:szCs w:val="20"/>
              </w:rPr>
              <w:t>It is important to advise the public that although their baby may have risk factors associated with infection, many Trusts are now using the sepsis calculator to identify the risks, so although there may be risk factors present this does not automatically instigate IV antibiotic treatment, it may just be a period of observation. I think it is important that parents are aware of this.</w:t>
            </w:r>
          </w:p>
          <w:p w14:paraId="42844E3D" w14:textId="77777777" w:rsidR="009B5D30" w:rsidRPr="00286593" w:rsidRDefault="009B5D30" w:rsidP="009B5D30">
            <w:pPr>
              <w:shd w:val="clear" w:color="auto" w:fill="FFFFFF"/>
              <w:spacing w:line="276" w:lineRule="auto"/>
              <w:rPr>
                <w:rFonts w:ascii="Arial" w:hAnsi="Arial" w:cs="Arial"/>
                <w:color w:val="333333"/>
                <w:sz w:val="20"/>
                <w:szCs w:val="20"/>
              </w:rPr>
            </w:pPr>
            <w:r w:rsidRPr="00286593">
              <w:rPr>
                <w:rFonts w:ascii="Arial" w:hAnsi="Arial" w:cs="Arial"/>
                <w:sz w:val="20"/>
                <w:szCs w:val="20"/>
              </w:rPr>
              <w:t>Has the audit data collated from the use of the Sepsis calculator being gathered nationally? Is there more up-to-date data available? This would give useful information. This is the most recent article found with the evidence.</w:t>
            </w:r>
          </w:p>
          <w:p w14:paraId="68BA40AA" w14:textId="77777777" w:rsidR="009B5D30" w:rsidRPr="00286593" w:rsidRDefault="009B5D30" w:rsidP="009B5D30">
            <w:pPr>
              <w:numPr>
                <w:ilvl w:val="0"/>
                <w:numId w:val="28"/>
              </w:numPr>
              <w:shd w:val="clear" w:color="auto" w:fill="FFFFFF"/>
              <w:spacing w:line="276" w:lineRule="auto"/>
              <w:rPr>
                <w:rStyle w:val="doilink"/>
                <w:rFonts w:ascii="Arial" w:hAnsi="Arial" w:cs="Arial"/>
                <w:color w:val="333333"/>
                <w:sz w:val="20"/>
                <w:szCs w:val="20"/>
              </w:rPr>
            </w:pPr>
            <w:r w:rsidRPr="00286593">
              <w:rPr>
                <w:rStyle w:val="authors"/>
                <w:rFonts w:ascii="Arial" w:hAnsi="Arial" w:cs="Arial"/>
                <w:color w:val="333333"/>
                <w:sz w:val="20"/>
                <w:szCs w:val="20"/>
              </w:rPr>
              <w:t xml:space="preserve">Mangesh Deshmukh, </w:t>
            </w:r>
            <w:proofErr w:type="spellStart"/>
            <w:r w:rsidRPr="00286593">
              <w:rPr>
                <w:rStyle w:val="authors"/>
                <w:rFonts w:ascii="Arial" w:hAnsi="Arial" w:cs="Arial"/>
                <w:color w:val="333333"/>
                <w:sz w:val="20"/>
                <w:szCs w:val="20"/>
              </w:rPr>
              <w:t>Shailender</w:t>
            </w:r>
            <w:proofErr w:type="spellEnd"/>
            <w:r w:rsidRPr="00286593">
              <w:rPr>
                <w:rStyle w:val="authors"/>
                <w:rFonts w:ascii="Arial" w:hAnsi="Arial" w:cs="Arial"/>
                <w:color w:val="333333"/>
                <w:sz w:val="20"/>
                <w:szCs w:val="20"/>
              </w:rPr>
              <w:t xml:space="preserve"> Mehta &amp; Sanjay </w:t>
            </w:r>
            <w:proofErr w:type="spellStart"/>
            <w:r w:rsidRPr="00286593">
              <w:rPr>
                <w:rStyle w:val="authors"/>
                <w:rFonts w:ascii="Arial" w:hAnsi="Arial" w:cs="Arial"/>
                <w:color w:val="333333"/>
                <w:sz w:val="20"/>
                <w:szCs w:val="20"/>
              </w:rPr>
              <w:t>Patole</w:t>
            </w:r>
            <w:proofErr w:type="spellEnd"/>
            <w:r w:rsidRPr="00286593">
              <w:rPr>
                <w:rFonts w:ascii="Arial" w:hAnsi="Arial" w:cs="Arial"/>
                <w:color w:val="333333"/>
                <w:sz w:val="20"/>
                <w:szCs w:val="20"/>
              </w:rPr>
              <w:t> </w:t>
            </w:r>
            <w:r w:rsidRPr="00286593">
              <w:rPr>
                <w:rStyle w:val="Date1"/>
                <w:rFonts w:ascii="Arial" w:hAnsi="Arial" w:cs="Arial"/>
                <w:color w:val="333333"/>
                <w:sz w:val="20"/>
                <w:szCs w:val="20"/>
              </w:rPr>
              <w:t>(2021)</w:t>
            </w:r>
            <w:r w:rsidRPr="00286593">
              <w:rPr>
                <w:rFonts w:ascii="Arial" w:hAnsi="Arial" w:cs="Arial"/>
                <w:color w:val="333333"/>
                <w:sz w:val="20"/>
                <w:szCs w:val="20"/>
              </w:rPr>
              <w:t> </w:t>
            </w:r>
            <w:r w:rsidRPr="00286593">
              <w:rPr>
                <w:rStyle w:val="arttitle"/>
                <w:rFonts w:ascii="Arial" w:hAnsi="Arial" w:cs="Arial"/>
                <w:color w:val="333333"/>
                <w:sz w:val="20"/>
                <w:szCs w:val="20"/>
              </w:rPr>
              <w:t>Sepsis calculator for neonatal early onset sepsis – a systematic review and meta-analysis,</w:t>
            </w:r>
            <w:r w:rsidRPr="00286593">
              <w:rPr>
                <w:rFonts w:ascii="Arial" w:hAnsi="Arial" w:cs="Arial"/>
                <w:color w:val="333333"/>
                <w:sz w:val="20"/>
                <w:szCs w:val="20"/>
              </w:rPr>
              <w:t> </w:t>
            </w:r>
            <w:r w:rsidRPr="00286593">
              <w:rPr>
                <w:rStyle w:val="serialtitle"/>
                <w:rFonts w:ascii="Arial" w:hAnsi="Arial" w:cs="Arial"/>
                <w:color w:val="333333"/>
                <w:sz w:val="20"/>
                <w:szCs w:val="20"/>
              </w:rPr>
              <w:t>The Journal of Maternal-</w:t>
            </w:r>
            <w:proofErr w:type="spellStart"/>
            <w:r w:rsidRPr="00286593">
              <w:rPr>
                <w:rStyle w:val="serialtitle"/>
                <w:rFonts w:ascii="Arial" w:hAnsi="Arial" w:cs="Arial"/>
                <w:color w:val="333333"/>
                <w:sz w:val="20"/>
                <w:szCs w:val="20"/>
              </w:rPr>
              <w:t>Fetal</w:t>
            </w:r>
            <w:proofErr w:type="spellEnd"/>
            <w:r w:rsidRPr="00286593">
              <w:rPr>
                <w:rStyle w:val="serialtitle"/>
                <w:rFonts w:ascii="Arial" w:hAnsi="Arial" w:cs="Arial"/>
                <w:color w:val="333333"/>
                <w:sz w:val="20"/>
                <w:szCs w:val="20"/>
              </w:rPr>
              <w:t xml:space="preserve"> &amp; Neonatal Medicine,</w:t>
            </w:r>
            <w:r w:rsidRPr="00286593">
              <w:rPr>
                <w:rFonts w:ascii="Arial" w:hAnsi="Arial" w:cs="Arial"/>
                <w:color w:val="333333"/>
                <w:sz w:val="20"/>
                <w:szCs w:val="20"/>
              </w:rPr>
              <w:t> </w:t>
            </w:r>
            <w:r w:rsidRPr="00286593">
              <w:rPr>
                <w:rStyle w:val="volumeissue"/>
                <w:rFonts w:ascii="Arial" w:hAnsi="Arial" w:cs="Arial"/>
                <w:color w:val="333333"/>
                <w:sz w:val="20"/>
                <w:szCs w:val="20"/>
              </w:rPr>
              <w:t>34:11,</w:t>
            </w:r>
            <w:r w:rsidRPr="00286593">
              <w:rPr>
                <w:rFonts w:ascii="Arial" w:hAnsi="Arial" w:cs="Arial"/>
                <w:color w:val="333333"/>
                <w:sz w:val="20"/>
                <w:szCs w:val="20"/>
              </w:rPr>
              <w:t> </w:t>
            </w:r>
            <w:r w:rsidRPr="00286593">
              <w:rPr>
                <w:rStyle w:val="pagerange"/>
                <w:rFonts w:ascii="Arial" w:hAnsi="Arial" w:cs="Arial"/>
                <w:color w:val="333333"/>
                <w:sz w:val="20"/>
                <w:szCs w:val="20"/>
              </w:rPr>
              <w:t>1832-</w:t>
            </w:r>
            <w:r w:rsidRPr="00286593">
              <w:rPr>
                <w:rStyle w:val="pagerange"/>
                <w:rFonts w:ascii="Arial" w:hAnsi="Arial" w:cs="Arial"/>
                <w:color w:val="333333"/>
                <w:sz w:val="20"/>
                <w:szCs w:val="20"/>
              </w:rPr>
              <w:lastRenderedPageBreak/>
              <w:t>1840,</w:t>
            </w:r>
            <w:r w:rsidRPr="00286593">
              <w:rPr>
                <w:rFonts w:ascii="Arial" w:hAnsi="Arial" w:cs="Arial"/>
                <w:color w:val="333333"/>
                <w:sz w:val="20"/>
                <w:szCs w:val="20"/>
              </w:rPr>
              <w:t> </w:t>
            </w:r>
            <w:r w:rsidRPr="00286593">
              <w:rPr>
                <w:rStyle w:val="doilink"/>
                <w:rFonts w:ascii="Arial" w:hAnsi="Arial" w:cs="Arial"/>
                <w:color w:val="333333"/>
                <w:sz w:val="20"/>
                <w:szCs w:val="20"/>
              </w:rPr>
              <w:t>DOI: </w:t>
            </w:r>
            <w:hyperlink r:id="rId55" w:history="1">
              <w:r w:rsidRPr="00286593">
                <w:rPr>
                  <w:rStyle w:val="Hyperlink"/>
                  <w:rFonts w:ascii="Arial" w:hAnsi="Arial" w:cs="Arial"/>
                  <w:color w:val="333333"/>
                  <w:sz w:val="20"/>
                  <w:szCs w:val="20"/>
                </w:rPr>
                <w:t>10.1080/14767058.2019.1649650</w:t>
              </w:r>
            </w:hyperlink>
          </w:p>
          <w:p w14:paraId="4C4FB70A" w14:textId="77777777" w:rsidR="009B5D30" w:rsidRPr="00286593" w:rsidRDefault="009B5D30" w:rsidP="009B5D30">
            <w:pPr>
              <w:shd w:val="clear" w:color="auto" w:fill="FFFFFF"/>
              <w:spacing w:line="276" w:lineRule="auto"/>
              <w:rPr>
                <w:rFonts w:ascii="Arial" w:hAnsi="Arial" w:cs="Arial"/>
                <w:color w:val="333333"/>
                <w:sz w:val="20"/>
                <w:szCs w:val="20"/>
              </w:rPr>
            </w:pPr>
            <w:r w:rsidRPr="00286593">
              <w:rPr>
                <w:rStyle w:val="doilink"/>
                <w:rFonts w:ascii="Arial" w:hAnsi="Arial" w:cs="Arial"/>
                <w:sz w:val="20"/>
                <w:szCs w:val="20"/>
              </w:rPr>
              <w:t xml:space="preserve">Has identified a huge reduction in the imperial use of IV antibiotics for those baby’s identified to have risk factors of EOS. We need to identify how we can collate the data from all the Trusts. </w:t>
            </w:r>
          </w:p>
          <w:p w14:paraId="292DC916" w14:textId="77777777" w:rsidR="009B5D30" w:rsidRPr="00286593" w:rsidRDefault="009B5D30" w:rsidP="009B5D30">
            <w:pPr>
              <w:pStyle w:val="Paragraphnonumbers"/>
              <w:spacing w:after="0"/>
              <w:rPr>
                <w:rFonts w:cs="Arial"/>
                <w:sz w:val="20"/>
                <w:szCs w:val="20"/>
              </w:rPr>
            </w:pPr>
            <w:r w:rsidRPr="00286593">
              <w:rPr>
                <w:rFonts w:cs="Arial"/>
                <w:sz w:val="20"/>
                <w:szCs w:val="20"/>
              </w:rPr>
              <w:t>From the Trust I work in with the implementation of the sepsis calculator it has been possible to administer IV antibiotics within the 1 hour of the decision to treat for 6 consecutive weeks, which considering we were only 23% compliant at the start of the QI project this is a huge improvement. It has reduced the workload for the neonatal team, reduced the hospital stay for women and their baby’s which in turn has released the pressure for beds on the postnatal ward. The latest evidence has shown a reduction by half for IV antibiotic use with no increased mortality and morbidity.</w:t>
            </w:r>
          </w:p>
          <w:p w14:paraId="039CF77D" w14:textId="5C880B49" w:rsidR="009B5D30" w:rsidRPr="00286593" w:rsidRDefault="009B5D30" w:rsidP="009B5D30">
            <w:pPr>
              <w:pStyle w:val="Paragraphnonumbers"/>
              <w:spacing w:after="0"/>
              <w:rPr>
                <w:rFonts w:cs="Arial"/>
                <w:sz w:val="20"/>
                <w:szCs w:val="20"/>
              </w:rPr>
            </w:pPr>
            <w:r w:rsidRPr="00286593">
              <w:rPr>
                <w:rFonts w:cs="Arial"/>
                <w:sz w:val="20"/>
                <w:szCs w:val="20"/>
              </w:rPr>
              <w:t xml:space="preserve">NICE should be promoting the use of the Sepsis calculator in all Trust’s throughout the UK and start collecting meaningful data to back up the evidence that is being seen in local units. </w:t>
            </w:r>
          </w:p>
        </w:tc>
      </w:tr>
      <w:tr w:rsidR="009B5D30" w:rsidRPr="00286593" w14:paraId="09E4F5E9" w14:textId="77777777" w:rsidTr="00E72610">
        <w:trPr>
          <w:trHeight w:val="282"/>
        </w:trPr>
        <w:tc>
          <w:tcPr>
            <w:tcW w:w="534" w:type="dxa"/>
          </w:tcPr>
          <w:p w14:paraId="218BED5E" w14:textId="61E78566"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20</w:t>
            </w:r>
          </w:p>
        </w:tc>
        <w:tc>
          <w:tcPr>
            <w:tcW w:w="1560" w:type="dxa"/>
          </w:tcPr>
          <w:p w14:paraId="101DE506"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SCM4</w:t>
            </w:r>
          </w:p>
        </w:tc>
        <w:tc>
          <w:tcPr>
            <w:tcW w:w="2976" w:type="dxa"/>
          </w:tcPr>
          <w:p w14:paraId="65E7E1A8"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2</w:t>
            </w:r>
          </w:p>
          <w:p w14:paraId="0BC8D901" w14:textId="77777777" w:rsidR="009B5D30" w:rsidRPr="00286593" w:rsidRDefault="009B5D30" w:rsidP="009B5D30">
            <w:pPr>
              <w:pStyle w:val="Paragraphnonumbers"/>
              <w:spacing w:after="0"/>
              <w:rPr>
                <w:rFonts w:cs="Arial"/>
                <w:sz w:val="20"/>
                <w:szCs w:val="20"/>
              </w:rPr>
            </w:pPr>
            <w:r w:rsidRPr="00286593">
              <w:rPr>
                <w:rFonts w:cs="Arial"/>
                <w:sz w:val="20"/>
                <w:szCs w:val="20"/>
              </w:rPr>
              <w:t>Risk factors for and clinical indicators possible early-onset neonatal infection (S.1.3)</w:t>
            </w:r>
          </w:p>
          <w:p w14:paraId="3339AF37" w14:textId="77777777" w:rsidR="009B5D30" w:rsidRPr="00286593" w:rsidRDefault="009B5D30" w:rsidP="009B5D30">
            <w:pPr>
              <w:pStyle w:val="Paragraphnonumbers"/>
              <w:spacing w:after="0"/>
              <w:rPr>
                <w:rFonts w:cs="Arial"/>
                <w:sz w:val="20"/>
                <w:szCs w:val="20"/>
              </w:rPr>
            </w:pPr>
          </w:p>
        </w:tc>
        <w:tc>
          <w:tcPr>
            <w:tcW w:w="4111" w:type="dxa"/>
          </w:tcPr>
          <w:p w14:paraId="47039F21" w14:textId="77777777" w:rsidR="009B5D30" w:rsidRPr="00286593" w:rsidRDefault="009B5D30" w:rsidP="009B5D30">
            <w:pPr>
              <w:pStyle w:val="Paragraphnonumbers"/>
              <w:spacing w:after="0"/>
              <w:rPr>
                <w:rFonts w:cs="Arial"/>
                <w:sz w:val="20"/>
                <w:szCs w:val="20"/>
                <w:lang w:eastAsia="en-US"/>
              </w:rPr>
            </w:pPr>
            <w:bookmarkStart w:id="111" w:name="_Hlk132710988"/>
            <w:r w:rsidRPr="00286593">
              <w:rPr>
                <w:rFonts w:cs="Arial"/>
                <w:sz w:val="20"/>
                <w:szCs w:val="20"/>
              </w:rPr>
              <w:t xml:space="preserve">This section of NG 195 has two important new ‘boxes’ in terms of risk factors and clinical indicators for early-onset neo-natal infection, including 'red flags'. This should be promoted as a useful and timely </w:t>
            </w:r>
            <w:proofErr w:type="gramStart"/>
            <w:r w:rsidRPr="00286593">
              <w:rPr>
                <w:rFonts w:cs="Arial"/>
                <w:sz w:val="20"/>
                <w:szCs w:val="20"/>
              </w:rPr>
              <w:t>ready-reference</w:t>
            </w:r>
            <w:proofErr w:type="gramEnd"/>
            <w:r w:rsidRPr="00286593">
              <w:rPr>
                <w:rFonts w:cs="Arial"/>
                <w:sz w:val="20"/>
                <w:szCs w:val="20"/>
              </w:rPr>
              <w:t xml:space="preserve"> for all healthcare professionals, covering pregnancy and labour, and in days immediately after birth.   </w:t>
            </w:r>
            <w:bookmarkEnd w:id="111"/>
          </w:p>
        </w:tc>
        <w:tc>
          <w:tcPr>
            <w:tcW w:w="4961" w:type="dxa"/>
          </w:tcPr>
          <w:p w14:paraId="70FCA022" w14:textId="77777777" w:rsidR="009B5D30" w:rsidRPr="00286593" w:rsidRDefault="009B5D30" w:rsidP="009B5D30">
            <w:pPr>
              <w:pStyle w:val="Paragraphnonumbers"/>
              <w:spacing w:after="0"/>
              <w:rPr>
                <w:rFonts w:cs="Arial"/>
                <w:sz w:val="20"/>
                <w:szCs w:val="20"/>
              </w:rPr>
            </w:pPr>
            <w:r w:rsidRPr="00286593">
              <w:rPr>
                <w:rFonts w:cs="Arial"/>
                <w:sz w:val="20"/>
                <w:szCs w:val="20"/>
              </w:rPr>
              <w:t>NG 195:</w:t>
            </w:r>
            <w:r w:rsidRPr="00286593">
              <w:rPr>
                <w:rFonts w:cs="Arial"/>
                <w:sz w:val="20"/>
                <w:szCs w:val="20"/>
              </w:rPr>
              <w:br/>
              <w:t>Risk factors for and clinical indicators possible early-onset neonatal infection S.1.3.1-5</w:t>
            </w:r>
          </w:p>
          <w:p w14:paraId="26982ED1" w14:textId="77777777" w:rsidR="009B5D30" w:rsidRPr="00286593" w:rsidRDefault="009B5D30" w:rsidP="009B5D30">
            <w:pPr>
              <w:pStyle w:val="Paragraphnonumbers"/>
              <w:spacing w:after="0"/>
              <w:rPr>
                <w:rFonts w:cs="Arial"/>
                <w:sz w:val="20"/>
                <w:szCs w:val="20"/>
              </w:rPr>
            </w:pPr>
            <w:r w:rsidRPr="00286593">
              <w:rPr>
                <w:rFonts w:cs="Arial"/>
                <w:sz w:val="20"/>
                <w:szCs w:val="20"/>
              </w:rPr>
              <w:t>Box 1 Risk factors for early-onset neonatal infection</w:t>
            </w:r>
          </w:p>
          <w:p w14:paraId="3748C225" w14:textId="77777777" w:rsidR="009B5D30" w:rsidRPr="00286593" w:rsidRDefault="009B5D30" w:rsidP="009B5D30">
            <w:pPr>
              <w:pStyle w:val="Paragraphnonumbers"/>
              <w:spacing w:after="0"/>
              <w:rPr>
                <w:rFonts w:cs="Arial"/>
                <w:sz w:val="20"/>
                <w:szCs w:val="20"/>
              </w:rPr>
            </w:pPr>
            <w:r w:rsidRPr="00286593">
              <w:rPr>
                <w:rFonts w:cs="Arial"/>
                <w:sz w:val="20"/>
                <w:szCs w:val="20"/>
              </w:rPr>
              <w:t>Box 2 Clinical indicators of possible early-onset neonatal infection (observations and events in the baby)</w:t>
            </w:r>
          </w:p>
        </w:tc>
      </w:tr>
      <w:tr w:rsidR="009B5D30" w:rsidRPr="00286593" w14:paraId="499CEE85" w14:textId="77777777" w:rsidTr="00E72610">
        <w:trPr>
          <w:trHeight w:val="282"/>
        </w:trPr>
        <w:tc>
          <w:tcPr>
            <w:tcW w:w="534" w:type="dxa"/>
          </w:tcPr>
          <w:p w14:paraId="2FBA8EF0" w14:textId="28BC663E"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21</w:t>
            </w:r>
          </w:p>
        </w:tc>
        <w:tc>
          <w:tcPr>
            <w:tcW w:w="1560" w:type="dxa"/>
          </w:tcPr>
          <w:p w14:paraId="230A55DF"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SCM4</w:t>
            </w:r>
          </w:p>
        </w:tc>
        <w:tc>
          <w:tcPr>
            <w:tcW w:w="2976" w:type="dxa"/>
          </w:tcPr>
          <w:p w14:paraId="5E8D06D4"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3</w:t>
            </w:r>
          </w:p>
          <w:p w14:paraId="634BE368" w14:textId="77777777" w:rsidR="009B5D30" w:rsidRPr="00286593" w:rsidRDefault="009B5D30" w:rsidP="009B5D30">
            <w:pPr>
              <w:pStyle w:val="Paragraphnonumbers"/>
              <w:spacing w:after="0"/>
              <w:rPr>
                <w:rFonts w:cs="Arial"/>
                <w:sz w:val="20"/>
                <w:szCs w:val="20"/>
              </w:rPr>
            </w:pPr>
            <w:r w:rsidRPr="00286593">
              <w:rPr>
                <w:rFonts w:cs="Arial"/>
                <w:sz w:val="20"/>
                <w:szCs w:val="20"/>
              </w:rPr>
              <w:t>Kaiser Permanente neonatal sepsis calculator</w:t>
            </w:r>
          </w:p>
          <w:p w14:paraId="715FF84D" w14:textId="77777777" w:rsidR="009B5D30" w:rsidRPr="00286593" w:rsidRDefault="009B5D30" w:rsidP="009B5D30">
            <w:pPr>
              <w:pStyle w:val="Paragraphnonumbers"/>
              <w:spacing w:after="0"/>
              <w:rPr>
                <w:rFonts w:cs="Arial"/>
                <w:sz w:val="20"/>
                <w:szCs w:val="20"/>
              </w:rPr>
            </w:pPr>
          </w:p>
        </w:tc>
        <w:tc>
          <w:tcPr>
            <w:tcW w:w="4111" w:type="dxa"/>
          </w:tcPr>
          <w:p w14:paraId="09C594EB" w14:textId="77777777" w:rsidR="009B5D30" w:rsidRPr="00286593" w:rsidRDefault="009B5D30" w:rsidP="009B5D30">
            <w:pPr>
              <w:pStyle w:val="Paragraphnonumbers"/>
              <w:spacing w:after="0"/>
              <w:rPr>
                <w:rFonts w:cs="Arial"/>
                <w:sz w:val="20"/>
                <w:szCs w:val="20"/>
                <w:lang w:eastAsia="en-US"/>
              </w:rPr>
            </w:pPr>
            <w:bookmarkStart w:id="112" w:name="_Hlk132711009"/>
            <w:r w:rsidRPr="00286593">
              <w:rPr>
                <w:rFonts w:cs="Arial"/>
                <w:sz w:val="20"/>
                <w:szCs w:val="20"/>
              </w:rPr>
              <w:t xml:space="preserve">This is an established and well-respected methodology, with the potential to assist in clinical decision-making in an NHS context. Given that potential, the opportunity to make use of the calculator should be highlighted, </w:t>
            </w:r>
            <w:proofErr w:type="gramStart"/>
            <w:r w:rsidRPr="00286593">
              <w:rPr>
                <w:rFonts w:cs="Arial"/>
                <w:sz w:val="20"/>
                <w:szCs w:val="20"/>
              </w:rPr>
              <w:t>but,</w:t>
            </w:r>
            <w:proofErr w:type="gramEnd"/>
            <w:r w:rsidRPr="00286593">
              <w:rPr>
                <w:rFonts w:cs="Arial"/>
                <w:sz w:val="20"/>
                <w:szCs w:val="20"/>
              </w:rPr>
              <w:t xml:space="preserve"> being newly introduced in the 2021 Guideline, it should be used only as part of a prospective audit, (as the NG195 makes clear). This should be linked with a mandatory requirement for users to submit data to a national database so that the effectiveness of the calculator can be further understood.   </w:t>
            </w:r>
            <w:bookmarkEnd w:id="112"/>
          </w:p>
        </w:tc>
        <w:tc>
          <w:tcPr>
            <w:tcW w:w="4961" w:type="dxa"/>
          </w:tcPr>
          <w:p w14:paraId="7BEEA10F" w14:textId="77777777" w:rsidR="009B5D30" w:rsidRPr="00286593" w:rsidRDefault="009B5D30" w:rsidP="009B5D30">
            <w:pPr>
              <w:pStyle w:val="Paragraphnonumbers"/>
              <w:spacing w:after="0"/>
              <w:rPr>
                <w:rFonts w:cs="Arial"/>
                <w:sz w:val="20"/>
                <w:szCs w:val="20"/>
              </w:rPr>
            </w:pPr>
            <w:r w:rsidRPr="00286593">
              <w:rPr>
                <w:rFonts w:cs="Arial"/>
                <w:sz w:val="20"/>
                <w:szCs w:val="20"/>
              </w:rPr>
              <w:t>NG195:</w:t>
            </w:r>
            <w:r w:rsidRPr="00286593">
              <w:rPr>
                <w:rFonts w:cs="Arial"/>
                <w:sz w:val="20"/>
                <w:szCs w:val="20"/>
              </w:rPr>
              <w:br/>
              <w:t>Kaiser Permanente neonatal sepsis calculator</w:t>
            </w:r>
            <w:r w:rsidRPr="00286593">
              <w:rPr>
                <w:rFonts w:cs="Arial"/>
                <w:sz w:val="20"/>
                <w:szCs w:val="20"/>
              </w:rPr>
              <w:br/>
              <w:t>S.1.3.6-7</w:t>
            </w:r>
          </w:p>
        </w:tc>
      </w:tr>
      <w:tr w:rsidR="009B5D30" w:rsidRPr="00286593" w14:paraId="34A6342E" w14:textId="77777777" w:rsidTr="00E72610">
        <w:trPr>
          <w:trHeight w:val="282"/>
        </w:trPr>
        <w:tc>
          <w:tcPr>
            <w:tcW w:w="534" w:type="dxa"/>
          </w:tcPr>
          <w:p w14:paraId="24774846" w14:textId="689B2CC0"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22</w:t>
            </w:r>
          </w:p>
        </w:tc>
        <w:tc>
          <w:tcPr>
            <w:tcW w:w="1560" w:type="dxa"/>
          </w:tcPr>
          <w:p w14:paraId="0F1C64BF" w14:textId="77777777" w:rsidR="009B5D30" w:rsidRPr="00286593" w:rsidRDefault="009B5D30" w:rsidP="009B5D30">
            <w:pPr>
              <w:pStyle w:val="TableText1"/>
              <w:spacing w:line="276" w:lineRule="auto"/>
              <w:rPr>
                <w:rFonts w:cs="Arial"/>
                <w:sz w:val="20"/>
                <w:szCs w:val="20"/>
              </w:rPr>
            </w:pPr>
            <w:r w:rsidRPr="00286593">
              <w:rPr>
                <w:rFonts w:cs="Arial"/>
                <w:sz w:val="20"/>
                <w:szCs w:val="20"/>
              </w:rPr>
              <w:t>SCM4</w:t>
            </w:r>
          </w:p>
        </w:tc>
        <w:tc>
          <w:tcPr>
            <w:tcW w:w="2976" w:type="dxa"/>
          </w:tcPr>
          <w:p w14:paraId="4F51B985"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4</w:t>
            </w:r>
          </w:p>
          <w:p w14:paraId="0D46FDC2" w14:textId="77777777" w:rsidR="009B5D30" w:rsidRPr="00286593" w:rsidRDefault="009B5D30" w:rsidP="009B5D30">
            <w:pPr>
              <w:pStyle w:val="Paragraphnonumbers"/>
              <w:spacing w:after="0"/>
              <w:rPr>
                <w:rFonts w:cs="Arial"/>
                <w:sz w:val="20"/>
                <w:szCs w:val="20"/>
              </w:rPr>
            </w:pPr>
            <w:r w:rsidRPr="00286593">
              <w:rPr>
                <w:rFonts w:cs="Arial"/>
                <w:sz w:val="20"/>
                <w:szCs w:val="20"/>
              </w:rPr>
              <w:t>Late-onset neonatal infection (S.1.8 – S1.11)</w:t>
            </w:r>
          </w:p>
          <w:p w14:paraId="7781B82A" w14:textId="77777777" w:rsidR="009B5D30" w:rsidRPr="00286593" w:rsidRDefault="009B5D30" w:rsidP="009B5D30">
            <w:pPr>
              <w:pStyle w:val="Paragraphnonumbers"/>
              <w:spacing w:after="0"/>
              <w:rPr>
                <w:rFonts w:cs="Arial"/>
                <w:sz w:val="20"/>
                <w:szCs w:val="20"/>
              </w:rPr>
            </w:pPr>
          </w:p>
        </w:tc>
        <w:tc>
          <w:tcPr>
            <w:tcW w:w="4111" w:type="dxa"/>
          </w:tcPr>
          <w:p w14:paraId="46832868" w14:textId="77777777" w:rsidR="009B5D30" w:rsidRPr="00286593" w:rsidRDefault="009B5D30" w:rsidP="009B5D30">
            <w:pPr>
              <w:pStyle w:val="Paragraphnonumbers"/>
              <w:spacing w:after="0"/>
              <w:rPr>
                <w:rFonts w:cs="Arial"/>
                <w:sz w:val="20"/>
                <w:szCs w:val="20"/>
                <w:lang w:eastAsia="en-US"/>
              </w:rPr>
            </w:pPr>
            <w:r w:rsidRPr="00286593">
              <w:rPr>
                <w:rFonts w:cs="Arial"/>
                <w:sz w:val="20"/>
                <w:szCs w:val="20"/>
              </w:rPr>
              <w:t xml:space="preserve">The 2021 Guideline covers, for the first time, late-onset neo-natal infection. As such there is much important new material, ranging from risk-factors and clinical indicators, to investigations, to the choice and duration of antibiotics. Given the inclusion of late-onset neo-natal infection, in the Guideline then it is important for it to be highlighted.         </w:t>
            </w:r>
          </w:p>
        </w:tc>
        <w:tc>
          <w:tcPr>
            <w:tcW w:w="4961" w:type="dxa"/>
          </w:tcPr>
          <w:p w14:paraId="30B1EF14" w14:textId="77777777" w:rsidR="009B5D30" w:rsidRPr="00286593" w:rsidRDefault="009B5D30" w:rsidP="009B5D30">
            <w:pPr>
              <w:pStyle w:val="Paragraphnonumbers"/>
              <w:spacing w:after="0"/>
              <w:rPr>
                <w:rFonts w:cs="Arial"/>
                <w:sz w:val="20"/>
                <w:szCs w:val="20"/>
              </w:rPr>
            </w:pPr>
            <w:r w:rsidRPr="00286593">
              <w:rPr>
                <w:rFonts w:cs="Arial"/>
                <w:sz w:val="20"/>
                <w:szCs w:val="20"/>
              </w:rPr>
              <w:t>NG 195:</w:t>
            </w:r>
            <w:r w:rsidRPr="00286593">
              <w:rPr>
                <w:rFonts w:cs="Arial"/>
                <w:sz w:val="20"/>
                <w:szCs w:val="20"/>
              </w:rPr>
              <w:br/>
              <w:t>S.1.8 – S1.11</w:t>
            </w:r>
          </w:p>
        </w:tc>
      </w:tr>
      <w:tr w:rsidR="009B5D30" w:rsidRPr="00286593" w14:paraId="3D708A98" w14:textId="77777777" w:rsidTr="00E72610">
        <w:trPr>
          <w:trHeight w:val="282"/>
        </w:trPr>
        <w:tc>
          <w:tcPr>
            <w:tcW w:w="534" w:type="dxa"/>
          </w:tcPr>
          <w:p w14:paraId="672C9297" w14:textId="2C89BD64"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23</w:t>
            </w:r>
          </w:p>
        </w:tc>
        <w:tc>
          <w:tcPr>
            <w:tcW w:w="1560" w:type="dxa"/>
          </w:tcPr>
          <w:p w14:paraId="34008871" w14:textId="21DC9111" w:rsidR="009B5D30" w:rsidRPr="00286593" w:rsidRDefault="009B5D30" w:rsidP="009B5D30">
            <w:pPr>
              <w:pStyle w:val="TableText1"/>
              <w:spacing w:line="276" w:lineRule="auto"/>
              <w:rPr>
                <w:rFonts w:cs="Arial"/>
                <w:sz w:val="20"/>
                <w:szCs w:val="20"/>
              </w:rPr>
            </w:pPr>
            <w:r w:rsidRPr="00286593">
              <w:rPr>
                <w:rFonts w:cs="Arial"/>
                <w:sz w:val="20"/>
                <w:szCs w:val="20"/>
              </w:rPr>
              <w:t>SCM5</w:t>
            </w:r>
          </w:p>
        </w:tc>
        <w:tc>
          <w:tcPr>
            <w:tcW w:w="2976" w:type="dxa"/>
          </w:tcPr>
          <w:p w14:paraId="10C2D52B" w14:textId="25B601C9" w:rsidR="009B5D30" w:rsidRPr="00286593" w:rsidRDefault="009B5D30" w:rsidP="009B5D30">
            <w:pPr>
              <w:pStyle w:val="Paragraphnonumbers"/>
              <w:spacing w:after="0"/>
              <w:rPr>
                <w:rFonts w:cs="Arial"/>
                <w:sz w:val="20"/>
                <w:szCs w:val="20"/>
              </w:rPr>
            </w:pPr>
            <w:r w:rsidRPr="00286593">
              <w:rPr>
                <w:rFonts w:cs="Arial"/>
                <w:sz w:val="20"/>
                <w:szCs w:val="20"/>
              </w:rPr>
              <w:t xml:space="preserve">Ongoing risk assessment for early onset infection </w:t>
            </w:r>
          </w:p>
        </w:tc>
        <w:tc>
          <w:tcPr>
            <w:tcW w:w="4111" w:type="dxa"/>
          </w:tcPr>
          <w:p w14:paraId="4AFDC42A" w14:textId="526F2FDE" w:rsidR="009B5D30" w:rsidRPr="00286593" w:rsidRDefault="009B5D30" w:rsidP="009B5D30">
            <w:pPr>
              <w:pStyle w:val="Paragraphnonumbers"/>
              <w:spacing w:after="0"/>
              <w:rPr>
                <w:rFonts w:cs="Arial"/>
                <w:sz w:val="20"/>
                <w:szCs w:val="20"/>
              </w:rPr>
            </w:pPr>
            <w:r w:rsidRPr="00286593">
              <w:rPr>
                <w:rFonts w:cs="Arial"/>
                <w:sz w:val="20"/>
                <w:szCs w:val="20"/>
              </w:rPr>
              <w:t>Assess the risk of early onset infection after birth, particularly where there have been any risk factors or if there are any clinical indicators of possible early onset infection.</w:t>
            </w:r>
          </w:p>
        </w:tc>
        <w:tc>
          <w:tcPr>
            <w:tcW w:w="4961" w:type="dxa"/>
          </w:tcPr>
          <w:p w14:paraId="7B6CCE9A" w14:textId="0E8C4C2A" w:rsidR="009B5D30" w:rsidRPr="00286593" w:rsidRDefault="009B5D30" w:rsidP="009B5D30">
            <w:pPr>
              <w:pStyle w:val="Paragraphnonumbers"/>
              <w:spacing w:after="0"/>
              <w:rPr>
                <w:rFonts w:cs="Arial"/>
                <w:sz w:val="20"/>
                <w:szCs w:val="20"/>
              </w:rPr>
            </w:pPr>
            <w:r w:rsidRPr="00286593">
              <w:rPr>
                <w:rFonts w:cs="Arial"/>
                <w:sz w:val="20"/>
                <w:szCs w:val="20"/>
              </w:rPr>
              <w:t xml:space="preserve">In my day job (CEO at GBSS) too often we hear from families whose babies have developed who have received little or no information about what late onset GBS infection is, what the key signs of infection are, what to do should any arise, and how it can be treated. Having this information, being empowered to use it, and knowing how to escalate would reduce death and disability caused by delayed identification and treatment. </w:t>
            </w:r>
          </w:p>
        </w:tc>
      </w:tr>
      <w:tr w:rsidR="009B5D30" w:rsidRPr="00286593" w14:paraId="743C7658" w14:textId="77777777" w:rsidTr="00E72610">
        <w:trPr>
          <w:trHeight w:val="282"/>
        </w:trPr>
        <w:tc>
          <w:tcPr>
            <w:tcW w:w="534" w:type="dxa"/>
          </w:tcPr>
          <w:p w14:paraId="2181BC17" w14:textId="3F0D440A"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24</w:t>
            </w:r>
          </w:p>
        </w:tc>
        <w:tc>
          <w:tcPr>
            <w:tcW w:w="1560" w:type="dxa"/>
          </w:tcPr>
          <w:p w14:paraId="09199427" w14:textId="3752AC0B" w:rsidR="009B5D30" w:rsidRPr="00286593" w:rsidRDefault="009B5D30" w:rsidP="009B5D30">
            <w:pPr>
              <w:pStyle w:val="TableText1"/>
              <w:spacing w:line="276" w:lineRule="auto"/>
              <w:rPr>
                <w:rFonts w:cs="Arial"/>
                <w:sz w:val="20"/>
                <w:szCs w:val="20"/>
              </w:rPr>
            </w:pPr>
            <w:r w:rsidRPr="00286593">
              <w:rPr>
                <w:rFonts w:cs="Arial"/>
                <w:sz w:val="20"/>
                <w:szCs w:val="20"/>
              </w:rPr>
              <w:t>SCM5</w:t>
            </w:r>
          </w:p>
        </w:tc>
        <w:tc>
          <w:tcPr>
            <w:tcW w:w="2976" w:type="dxa"/>
          </w:tcPr>
          <w:p w14:paraId="35554ED2" w14:textId="799EF217" w:rsidR="009B5D30" w:rsidRPr="00286593" w:rsidRDefault="009B5D30" w:rsidP="009B5D30">
            <w:pPr>
              <w:pStyle w:val="Paragraphnonumbers"/>
              <w:spacing w:after="0"/>
              <w:rPr>
                <w:rFonts w:cs="Arial"/>
                <w:sz w:val="20"/>
                <w:szCs w:val="20"/>
              </w:rPr>
            </w:pPr>
            <w:r w:rsidRPr="00286593">
              <w:rPr>
                <w:rFonts w:cs="Arial"/>
                <w:sz w:val="20"/>
                <w:szCs w:val="20"/>
              </w:rPr>
              <w:t>Identifying late onset infection</w:t>
            </w:r>
          </w:p>
        </w:tc>
        <w:tc>
          <w:tcPr>
            <w:tcW w:w="4111" w:type="dxa"/>
          </w:tcPr>
          <w:p w14:paraId="24BDA00A" w14:textId="61BA633A" w:rsidR="009B5D30" w:rsidRPr="00286593" w:rsidRDefault="009B5D30" w:rsidP="009B5D30">
            <w:pPr>
              <w:pStyle w:val="Paragraphnonumbers"/>
              <w:spacing w:after="0"/>
              <w:rPr>
                <w:rFonts w:cs="Arial"/>
                <w:sz w:val="20"/>
                <w:szCs w:val="20"/>
              </w:rPr>
            </w:pPr>
            <w:bookmarkStart w:id="113" w:name="_Hlk132711669"/>
            <w:r w:rsidRPr="00286593">
              <w:rPr>
                <w:rFonts w:cs="Arial"/>
                <w:sz w:val="20"/>
                <w:szCs w:val="20"/>
              </w:rPr>
              <w:t>Ensure that when a baby is assessed or reviewed that they are checked for possible clinical indicators of late onset infection, especially if any known risk factors are present</w:t>
            </w:r>
            <w:bookmarkEnd w:id="113"/>
          </w:p>
        </w:tc>
        <w:tc>
          <w:tcPr>
            <w:tcW w:w="4961" w:type="dxa"/>
          </w:tcPr>
          <w:p w14:paraId="19B159A1" w14:textId="467D801C" w:rsidR="009B5D30" w:rsidRPr="00286593" w:rsidRDefault="009B5D30" w:rsidP="009B5D30">
            <w:pPr>
              <w:pStyle w:val="Paragraphnonumbers"/>
              <w:spacing w:after="0"/>
              <w:rPr>
                <w:rFonts w:cs="Arial"/>
                <w:sz w:val="20"/>
                <w:szCs w:val="20"/>
              </w:rPr>
            </w:pPr>
            <w:r w:rsidRPr="00286593">
              <w:rPr>
                <w:rFonts w:cs="Arial"/>
                <w:sz w:val="20"/>
                <w:szCs w:val="20"/>
              </w:rPr>
              <w:t xml:space="preserve">This is a new recommendation in the 2021 </w:t>
            </w:r>
            <w:proofErr w:type="gramStart"/>
            <w:r w:rsidRPr="00286593">
              <w:rPr>
                <w:rFonts w:cs="Arial"/>
                <w:sz w:val="20"/>
                <w:szCs w:val="20"/>
              </w:rPr>
              <w:t>guidance, and</w:t>
            </w:r>
            <w:proofErr w:type="gramEnd"/>
            <w:r w:rsidRPr="00286593">
              <w:rPr>
                <w:rFonts w:cs="Arial"/>
                <w:sz w:val="20"/>
                <w:szCs w:val="20"/>
              </w:rPr>
              <w:t xml:space="preserve"> needs to be highlighted to ensure that all relevant clinicians, including outside of a hospital setting, are aware of these. </w:t>
            </w:r>
          </w:p>
        </w:tc>
      </w:tr>
      <w:tr w:rsidR="009B5D30" w:rsidRPr="00286593" w14:paraId="1E595515" w14:textId="77777777" w:rsidTr="00E72610">
        <w:trPr>
          <w:trHeight w:val="282"/>
        </w:trPr>
        <w:tc>
          <w:tcPr>
            <w:tcW w:w="534" w:type="dxa"/>
          </w:tcPr>
          <w:p w14:paraId="4E94FCCA" w14:textId="176940CE"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25</w:t>
            </w:r>
          </w:p>
        </w:tc>
        <w:tc>
          <w:tcPr>
            <w:tcW w:w="1560" w:type="dxa"/>
          </w:tcPr>
          <w:p w14:paraId="44B29DBC" w14:textId="57A89C6B" w:rsidR="009B5D30" w:rsidRPr="00286593" w:rsidRDefault="009B5D30" w:rsidP="009B5D30">
            <w:pPr>
              <w:pStyle w:val="TableText1"/>
              <w:spacing w:line="276" w:lineRule="auto"/>
              <w:rPr>
                <w:rFonts w:cs="Arial"/>
                <w:sz w:val="20"/>
                <w:szCs w:val="20"/>
              </w:rPr>
            </w:pPr>
            <w:r w:rsidRPr="00286593">
              <w:rPr>
                <w:rFonts w:cs="Arial"/>
                <w:sz w:val="20"/>
                <w:szCs w:val="20"/>
              </w:rPr>
              <w:t>SCM6</w:t>
            </w:r>
          </w:p>
        </w:tc>
        <w:tc>
          <w:tcPr>
            <w:tcW w:w="2976" w:type="dxa"/>
          </w:tcPr>
          <w:p w14:paraId="135A12A9" w14:textId="7A85A470" w:rsidR="009B5D30" w:rsidRPr="00286593" w:rsidRDefault="009B5D30" w:rsidP="009B5D30">
            <w:pPr>
              <w:pStyle w:val="Paragraphnonumbers"/>
              <w:spacing w:after="0"/>
              <w:rPr>
                <w:rFonts w:cs="Arial"/>
                <w:sz w:val="20"/>
                <w:szCs w:val="20"/>
              </w:rPr>
            </w:pPr>
            <w:r w:rsidRPr="00286593">
              <w:rPr>
                <w:rFonts w:cs="Arial"/>
                <w:sz w:val="20"/>
                <w:szCs w:val="20"/>
              </w:rPr>
              <w:t>Clinical assessment</w:t>
            </w:r>
          </w:p>
        </w:tc>
        <w:tc>
          <w:tcPr>
            <w:tcW w:w="4111" w:type="dxa"/>
          </w:tcPr>
          <w:p w14:paraId="018A9D50" w14:textId="74024848" w:rsidR="009B5D30" w:rsidRPr="00286593" w:rsidRDefault="009B5D30" w:rsidP="009B5D30">
            <w:pPr>
              <w:pStyle w:val="Paragraphnonumbers"/>
              <w:spacing w:after="0"/>
              <w:rPr>
                <w:rFonts w:cs="Arial"/>
                <w:sz w:val="20"/>
                <w:szCs w:val="20"/>
              </w:rPr>
            </w:pPr>
            <w:bookmarkStart w:id="114" w:name="_Hlk132711734"/>
            <w:r w:rsidRPr="00286593">
              <w:rPr>
                <w:rFonts w:cs="Arial"/>
                <w:sz w:val="20"/>
                <w:szCs w:val="20"/>
              </w:rPr>
              <w:t xml:space="preserve">It is reasonable to keep this standard, but it needs to be refined and reworded. It will also need to </w:t>
            </w:r>
            <w:proofErr w:type="gramStart"/>
            <w:r w:rsidRPr="00286593">
              <w:rPr>
                <w:rFonts w:cs="Arial"/>
                <w:sz w:val="20"/>
                <w:szCs w:val="20"/>
              </w:rPr>
              <w:t>take into account</w:t>
            </w:r>
            <w:proofErr w:type="gramEnd"/>
            <w:r w:rsidRPr="00286593">
              <w:rPr>
                <w:rFonts w:cs="Arial"/>
                <w:sz w:val="20"/>
                <w:szCs w:val="20"/>
              </w:rPr>
              <w:t xml:space="preserve"> the recommendation in the guideline that sanctions the use of the </w:t>
            </w:r>
            <w:proofErr w:type="spellStart"/>
            <w:r w:rsidRPr="00286593">
              <w:rPr>
                <w:rFonts w:cs="Arial"/>
                <w:sz w:val="20"/>
                <w:szCs w:val="20"/>
              </w:rPr>
              <w:t>Kaizer</w:t>
            </w:r>
            <w:proofErr w:type="spellEnd"/>
            <w:r w:rsidRPr="00286593">
              <w:rPr>
                <w:rFonts w:cs="Arial"/>
                <w:sz w:val="20"/>
                <w:szCs w:val="20"/>
              </w:rPr>
              <w:t xml:space="preserve"> Permanente sepsis risk calculator.</w:t>
            </w:r>
            <w:bookmarkEnd w:id="114"/>
          </w:p>
        </w:tc>
        <w:tc>
          <w:tcPr>
            <w:tcW w:w="4961" w:type="dxa"/>
          </w:tcPr>
          <w:p w14:paraId="3DC1B737" w14:textId="77777777" w:rsidR="009B5D30" w:rsidRPr="00286593" w:rsidRDefault="009B5D30" w:rsidP="009B5D30">
            <w:pPr>
              <w:pStyle w:val="Paragraphnonumbers"/>
              <w:spacing w:after="0"/>
              <w:rPr>
                <w:rFonts w:cs="Arial"/>
                <w:sz w:val="20"/>
                <w:szCs w:val="20"/>
              </w:rPr>
            </w:pPr>
          </w:p>
        </w:tc>
      </w:tr>
      <w:tr w:rsidR="009B5D30" w:rsidRPr="00286593" w14:paraId="4B36487E" w14:textId="77777777" w:rsidTr="00E72610">
        <w:trPr>
          <w:trHeight w:val="282"/>
        </w:trPr>
        <w:tc>
          <w:tcPr>
            <w:tcW w:w="534" w:type="dxa"/>
          </w:tcPr>
          <w:p w14:paraId="6421C139" w14:textId="4BCBE713"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26</w:t>
            </w:r>
          </w:p>
        </w:tc>
        <w:tc>
          <w:tcPr>
            <w:tcW w:w="1560" w:type="dxa"/>
          </w:tcPr>
          <w:p w14:paraId="7DFE8331" w14:textId="77777777" w:rsidR="009B5D30" w:rsidRPr="00286593" w:rsidRDefault="009B5D30" w:rsidP="009B5D30">
            <w:pPr>
              <w:pStyle w:val="TableText1"/>
              <w:spacing w:line="276" w:lineRule="auto"/>
              <w:rPr>
                <w:rFonts w:cs="Arial"/>
                <w:sz w:val="20"/>
                <w:szCs w:val="20"/>
              </w:rPr>
            </w:pPr>
            <w:bookmarkStart w:id="115" w:name="_Hlk132629698"/>
            <w:r w:rsidRPr="00286593">
              <w:rPr>
                <w:rFonts w:cs="Arial"/>
                <w:sz w:val="20"/>
                <w:szCs w:val="20"/>
              </w:rPr>
              <w:t>University Hospitals Birmingham- Birmingham Heartlands Hospital</w:t>
            </w:r>
            <w:bookmarkEnd w:id="115"/>
          </w:p>
        </w:tc>
        <w:tc>
          <w:tcPr>
            <w:tcW w:w="2976" w:type="dxa"/>
          </w:tcPr>
          <w:p w14:paraId="27FBE6B0" w14:textId="77777777" w:rsidR="009B5D30" w:rsidRPr="00286593" w:rsidRDefault="009B5D30" w:rsidP="009B5D30">
            <w:pPr>
              <w:pStyle w:val="Paragraphnonumbers"/>
              <w:spacing w:after="0"/>
              <w:rPr>
                <w:rFonts w:cs="Arial"/>
                <w:sz w:val="20"/>
                <w:szCs w:val="20"/>
              </w:rPr>
            </w:pPr>
            <w:r w:rsidRPr="00286593">
              <w:rPr>
                <w:rFonts w:cs="Arial"/>
                <w:sz w:val="20"/>
                <w:szCs w:val="20"/>
              </w:rPr>
              <w:t>Key area for quality improvement 1</w:t>
            </w:r>
          </w:p>
          <w:p w14:paraId="05CDB965" w14:textId="77777777" w:rsidR="009B5D30" w:rsidRPr="00286593" w:rsidRDefault="009B5D30" w:rsidP="009B5D30">
            <w:pPr>
              <w:pStyle w:val="Paragraphnonumbers"/>
              <w:spacing w:after="0"/>
              <w:rPr>
                <w:rFonts w:cs="Arial"/>
                <w:sz w:val="20"/>
                <w:szCs w:val="20"/>
              </w:rPr>
            </w:pPr>
            <w:r w:rsidRPr="00286593">
              <w:rPr>
                <w:rFonts w:cs="Arial"/>
                <w:sz w:val="20"/>
                <w:szCs w:val="20"/>
              </w:rPr>
              <w:t>Adoption of Kaiser Permanente Sepsis Risk Calculator (KPSRC) as a national guidance</w:t>
            </w:r>
          </w:p>
        </w:tc>
        <w:tc>
          <w:tcPr>
            <w:tcW w:w="4111" w:type="dxa"/>
          </w:tcPr>
          <w:p w14:paraId="404E07CC" w14:textId="77777777" w:rsidR="009B5D30" w:rsidRPr="00286593" w:rsidRDefault="009B5D30" w:rsidP="009B5D30">
            <w:pPr>
              <w:pStyle w:val="Paragraphnonumbers"/>
              <w:spacing w:after="0"/>
              <w:rPr>
                <w:rFonts w:cs="Arial"/>
                <w:sz w:val="20"/>
                <w:szCs w:val="20"/>
              </w:rPr>
            </w:pPr>
            <w:bookmarkStart w:id="116" w:name="_Hlk132711096"/>
            <w:r w:rsidRPr="00286593">
              <w:rPr>
                <w:rFonts w:cs="Arial"/>
                <w:sz w:val="20"/>
                <w:szCs w:val="20"/>
              </w:rPr>
              <w:t xml:space="preserve">A no. of UK units </w:t>
            </w:r>
            <w:proofErr w:type="gramStart"/>
            <w:r w:rsidRPr="00286593">
              <w:rPr>
                <w:rFonts w:cs="Arial"/>
                <w:sz w:val="20"/>
                <w:szCs w:val="20"/>
              </w:rPr>
              <w:t>( London</w:t>
            </w:r>
            <w:proofErr w:type="gramEnd"/>
            <w:r w:rsidRPr="00286593">
              <w:rPr>
                <w:rFonts w:cs="Arial"/>
                <w:sz w:val="20"/>
                <w:szCs w:val="20"/>
              </w:rPr>
              <w:t>, Wales, West Midlands, Southampton) are already using KPSRC and are deviating from current NICE guidance.</w:t>
            </w:r>
          </w:p>
          <w:p w14:paraId="0C8DE81E"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All these units are using their local adaptations of the calculator- it would be </w:t>
            </w:r>
            <w:proofErr w:type="gramStart"/>
            <w:r w:rsidRPr="00286593">
              <w:rPr>
                <w:rFonts w:cs="Arial"/>
                <w:sz w:val="20"/>
                <w:szCs w:val="20"/>
              </w:rPr>
              <w:t>really sensible</w:t>
            </w:r>
            <w:proofErr w:type="gramEnd"/>
            <w:r w:rsidRPr="00286593">
              <w:rPr>
                <w:rFonts w:cs="Arial"/>
                <w:sz w:val="20"/>
                <w:szCs w:val="20"/>
              </w:rPr>
              <w:t xml:space="preserve"> to use a standardised national guidance on use of KPSRC</w:t>
            </w:r>
            <w:bookmarkEnd w:id="116"/>
          </w:p>
        </w:tc>
        <w:tc>
          <w:tcPr>
            <w:tcW w:w="4961" w:type="dxa"/>
          </w:tcPr>
          <w:p w14:paraId="3B0E738E" w14:textId="56B717F6" w:rsidR="009B5D30" w:rsidRPr="00286593" w:rsidRDefault="00CE07D6" w:rsidP="007A45CA">
            <w:pPr>
              <w:pStyle w:val="Paragraphnonumbers"/>
              <w:spacing w:after="0"/>
              <w:rPr>
                <w:rFonts w:cs="Arial"/>
                <w:sz w:val="20"/>
                <w:szCs w:val="20"/>
              </w:rPr>
            </w:pPr>
            <w:hyperlink r:id="rId56" w:history="1">
              <w:r w:rsidR="009B5D30" w:rsidRPr="00286593">
                <w:rPr>
                  <w:rStyle w:val="Hyperlink"/>
                  <w:sz w:val="20"/>
                  <w:szCs w:val="20"/>
                </w:rPr>
                <w:t>Implementation of an</w:t>
              </w:r>
              <w:r w:rsidR="007A45CA" w:rsidRPr="00286593">
                <w:rPr>
                  <w:rStyle w:val="Hyperlink"/>
                  <w:sz w:val="20"/>
                  <w:szCs w:val="20"/>
                </w:rPr>
                <w:t xml:space="preserve"> a</w:t>
              </w:r>
              <w:r w:rsidR="009B5D30" w:rsidRPr="00286593">
                <w:rPr>
                  <w:rStyle w:val="Hyperlink"/>
                  <w:sz w:val="20"/>
                  <w:szCs w:val="20"/>
                </w:rPr>
                <w:t>dapted </w:t>
              </w:r>
              <w:r w:rsidR="009B5D30" w:rsidRPr="00286593">
                <w:rPr>
                  <w:rStyle w:val="Hyperlink"/>
                  <w:b/>
                  <w:bCs/>
                  <w:sz w:val="20"/>
                  <w:szCs w:val="20"/>
                </w:rPr>
                <w:t>Sepsis</w:t>
              </w:r>
              <w:r w:rsidR="009B5D30" w:rsidRPr="00286593">
                <w:rPr>
                  <w:rStyle w:val="Hyperlink"/>
                  <w:sz w:val="20"/>
                  <w:szCs w:val="20"/>
                </w:rPr>
                <w:t> Risk </w:t>
              </w:r>
              <w:r w:rsidR="009B5D30" w:rsidRPr="00286593">
                <w:rPr>
                  <w:rStyle w:val="Hyperlink"/>
                  <w:b/>
                  <w:bCs/>
                  <w:sz w:val="20"/>
                  <w:szCs w:val="20"/>
                </w:rPr>
                <w:t>Calculator</w:t>
              </w:r>
              <w:r w:rsidR="009B5D30" w:rsidRPr="00286593">
                <w:rPr>
                  <w:rStyle w:val="Hyperlink"/>
                  <w:sz w:val="20"/>
                  <w:szCs w:val="20"/>
                </w:rPr>
                <w:t> algorithm to reduce antibiotic usage in the management of early onset </w:t>
              </w:r>
              <w:r w:rsidR="009B5D30" w:rsidRPr="00286593">
                <w:rPr>
                  <w:rStyle w:val="Hyperlink"/>
                  <w:b/>
                  <w:bCs/>
                  <w:sz w:val="20"/>
                  <w:szCs w:val="20"/>
                </w:rPr>
                <w:t>neonatal</w:t>
              </w:r>
              <w:r w:rsidR="009B5D30" w:rsidRPr="00286593">
                <w:rPr>
                  <w:rStyle w:val="Hyperlink"/>
                  <w:sz w:val="20"/>
                  <w:szCs w:val="20"/>
                </w:rPr>
                <w:t> </w:t>
              </w:r>
              <w:r w:rsidR="009B5D30" w:rsidRPr="00286593">
                <w:rPr>
                  <w:rStyle w:val="Hyperlink"/>
                  <w:b/>
                  <w:bCs/>
                  <w:sz w:val="20"/>
                  <w:szCs w:val="20"/>
                </w:rPr>
                <w:t>sepsis</w:t>
              </w:r>
              <w:r w:rsidR="009B5D30" w:rsidRPr="00286593">
                <w:rPr>
                  <w:rStyle w:val="Hyperlink"/>
                  <w:sz w:val="20"/>
                  <w:szCs w:val="20"/>
                </w:rPr>
                <w:t>: a multicentre initiative in </w:t>
              </w:r>
              <w:r w:rsidR="009B5D30" w:rsidRPr="00286593">
                <w:rPr>
                  <w:rStyle w:val="Hyperlink"/>
                  <w:b/>
                  <w:bCs/>
                  <w:sz w:val="20"/>
                  <w:szCs w:val="20"/>
                </w:rPr>
                <w:t>Wales</w:t>
              </w:r>
              <w:r w:rsidR="009B5D30" w:rsidRPr="00286593">
                <w:rPr>
                  <w:rStyle w:val="Hyperlink"/>
                  <w:sz w:val="20"/>
                  <w:szCs w:val="20"/>
                </w:rPr>
                <w:t>, UK.</w:t>
              </w:r>
            </w:hyperlink>
            <w:r w:rsidR="009B5D30" w:rsidRPr="00286593">
              <w:rPr>
                <w:rFonts w:cs="Arial"/>
                <w:sz w:val="20"/>
                <w:szCs w:val="20"/>
              </w:rPr>
              <w:t xml:space="preserve"> Goel et </w:t>
            </w:r>
            <w:proofErr w:type="gramStart"/>
            <w:r w:rsidR="009B5D30" w:rsidRPr="00286593">
              <w:rPr>
                <w:rFonts w:cs="Arial"/>
                <w:sz w:val="20"/>
                <w:szCs w:val="20"/>
              </w:rPr>
              <w:t>al .Arch</w:t>
            </w:r>
            <w:proofErr w:type="gramEnd"/>
            <w:r w:rsidR="009B5D30" w:rsidRPr="00286593">
              <w:rPr>
                <w:rFonts w:cs="Arial"/>
                <w:sz w:val="20"/>
                <w:szCs w:val="20"/>
              </w:rPr>
              <w:t xml:space="preserve"> Dis Child </w:t>
            </w:r>
            <w:proofErr w:type="spellStart"/>
            <w:r w:rsidR="009B5D30" w:rsidRPr="00286593">
              <w:rPr>
                <w:rFonts w:cs="Arial"/>
                <w:sz w:val="20"/>
                <w:szCs w:val="20"/>
              </w:rPr>
              <w:t>Fetal</w:t>
            </w:r>
            <w:proofErr w:type="spellEnd"/>
            <w:r w:rsidR="009B5D30" w:rsidRPr="00286593">
              <w:rPr>
                <w:rFonts w:cs="Arial"/>
                <w:sz w:val="20"/>
                <w:szCs w:val="20"/>
              </w:rPr>
              <w:t xml:space="preserve"> Neonatal Ed. 2022 May;107(3):303-310</w:t>
            </w:r>
          </w:p>
          <w:p w14:paraId="3473F251" w14:textId="77777777" w:rsidR="009B5D30" w:rsidRPr="00286593" w:rsidRDefault="00CE07D6" w:rsidP="009B5D30">
            <w:pPr>
              <w:pStyle w:val="Paragraphnonumbers"/>
              <w:spacing w:after="0"/>
              <w:rPr>
                <w:rFonts w:cs="Arial"/>
                <w:sz w:val="20"/>
                <w:szCs w:val="20"/>
              </w:rPr>
            </w:pPr>
            <w:hyperlink r:id="rId57" w:history="1">
              <w:r w:rsidR="009B5D30" w:rsidRPr="00286593">
                <w:rPr>
                  <w:rStyle w:val="Hyperlink"/>
                  <w:sz w:val="20"/>
                  <w:szCs w:val="20"/>
                </w:rPr>
                <w:t>Impact of </w:t>
              </w:r>
              <w:r w:rsidR="009B5D30" w:rsidRPr="00286593">
                <w:rPr>
                  <w:rStyle w:val="Hyperlink"/>
                  <w:b/>
                  <w:bCs/>
                  <w:sz w:val="20"/>
                  <w:szCs w:val="20"/>
                </w:rPr>
                <w:t>neonatal</w:t>
              </w:r>
              <w:r w:rsidR="009B5D30" w:rsidRPr="00286593">
                <w:rPr>
                  <w:rStyle w:val="Hyperlink"/>
                  <w:sz w:val="20"/>
                  <w:szCs w:val="20"/>
                </w:rPr>
                <w:t> </w:t>
              </w:r>
              <w:r w:rsidR="009B5D30" w:rsidRPr="00286593">
                <w:rPr>
                  <w:rStyle w:val="Hyperlink"/>
                  <w:b/>
                  <w:bCs/>
                  <w:sz w:val="20"/>
                  <w:szCs w:val="20"/>
                </w:rPr>
                <w:t>sepsis</w:t>
              </w:r>
              <w:r w:rsidR="009B5D30" w:rsidRPr="00286593">
                <w:rPr>
                  <w:rStyle w:val="Hyperlink"/>
                  <w:sz w:val="20"/>
                  <w:szCs w:val="20"/>
                </w:rPr>
                <w:t> </w:t>
              </w:r>
              <w:r w:rsidR="009B5D30" w:rsidRPr="00286593">
                <w:rPr>
                  <w:rStyle w:val="Hyperlink"/>
                  <w:b/>
                  <w:bCs/>
                  <w:sz w:val="20"/>
                  <w:szCs w:val="20"/>
                </w:rPr>
                <w:t>calculator</w:t>
              </w:r>
              <w:r w:rsidR="009B5D30" w:rsidRPr="00286593">
                <w:rPr>
                  <w:rStyle w:val="Hyperlink"/>
                  <w:sz w:val="20"/>
                  <w:szCs w:val="20"/>
                </w:rPr>
                <w:t> in West Midlands (UK).</w:t>
              </w:r>
            </w:hyperlink>
          </w:p>
          <w:p w14:paraId="5F23DE32" w14:textId="77777777" w:rsidR="009B5D30" w:rsidRPr="00286593" w:rsidRDefault="009B5D30" w:rsidP="009B5D30">
            <w:pPr>
              <w:pStyle w:val="Paragraphnonumbers"/>
              <w:spacing w:after="0"/>
              <w:rPr>
                <w:rFonts w:cs="Arial"/>
                <w:sz w:val="20"/>
                <w:szCs w:val="20"/>
              </w:rPr>
            </w:pPr>
            <w:r w:rsidRPr="00286593">
              <w:rPr>
                <w:rFonts w:cs="Arial"/>
                <w:sz w:val="20"/>
              </w:rPr>
              <w:t xml:space="preserve">van Hasselt et al; Paediatric Research Across the Midlands (PRAM) Network. Arch Dis Child </w:t>
            </w:r>
            <w:proofErr w:type="spellStart"/>
            <w:r w:rsidRPr="00286593">
              <w:rPr>
                <w:rFonts w:cs="Arial"/>
                <w:sz w:val="20"/>
              </w:rPr>
              <w:t>Fetal</w:t>
            </w:r>
            <w:proofErr w:type="spellEnd"/>
            <w:r w:rsidRPr="00286593">
              <w:rPr>
                <w:rFonts w:cs="Arial"/>
                <w:sz w:val="20"/>
              </w:rPr>
              <w:t xml:space="preserve"> Neonatal Ed. 2021 Sep;106(5):568-569. </w:t>
            </w:r>
            <w:proofErr w:type="spellStart"/>
            <w:r w:rsidRPr="00286593">
              <w:rPr>
                <w:rFonts w:cs="Arial"/>
                <w:sz w:val="20"/>
              </w:rPr>
              <w:t>doi</w:t>
            </w:r>
            <w:proofErr w:type="spellEnd"/>
            <w:r w:rsidRPr="00286593">
              <w:rPr>
                <w:rFonts w:cs="Arial"/>
                <w:sz w:val="20"/>
              </w:rPr>
              <w:t xml:space="preserve">: 10.1136/archdischild-2020-320862. </w:t>
            </w:r>
          </w:p>
        </w:tc>
      </w:tr>
      <w:tr w:rsidR="009B5D30" w:rsidRPr="00286593" w14:paraId="475FD306" w14:textId="77777777" w:rsidTr="00E72610">
        <w:trPr>
          <w:trHeight w:val="282"/>
        </w:trPr>
        <w:tc>
          <w:tcPr>
            <w:tcW w:w="534" w:type="dxa"/>
          </w:tcPr>
          <w:p w14:paraId="42F3E81E" w14:textId="286B2507" w:rsidR="009B5D30" w:rsidRPr="004E6DA0" w:rsidRDefault="004E6DA0" w:rsidP="009B5D30">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27</w:t>
            </w:r>
          </w:p>
        </w:tc>
        <w:tc>
          <w:tcPr>
            <w:tcW w:w="1560" w:type="dxa"/>
          </w:tcPr>
          <w:p w14:paraId="221CB053" w14:textId="77777777" w:rsidR="009B5D30" w:rsidRPr="00286593" w:rsidRDefault="009B5D30" w:rsidP="009B5D30">
            <w:pPr>
              <w:pStyle w:val="TableText1"/>
              <w:spacing w:line="276" w:lineRule="auto"/>
              <w:rPr>
                <w:rFonts w:cs="Arial"/>
                <w:sz w:val="20"/>
                <w:szCs w:val="20"/>
              </w:rPr>
            </w:pPr>
            <w:r w:rsidRPr="00286593">
              <w:rPr>
                <w:rFonts w:cs="Arial"/>
                <w:sz w:val="20"/>
                <w:szCs w:val="20"/>
              </w:rPr>
              <w:t>UKHSA</w:t>
            </w:r>
          </w:p>
        </w:tc>
        <w:tc>
          <w:tcPr>
            <w:tcW w:w="2976" w:type="dxa"/>
          </w:tcPr>
          <w:p w14:paraId="41A5296F" w14:textId="77777777" w:rsidR="009B5D30" w:rsidRPr="00286593" w:rsidRDefault="009B5D30" w:rsidP="009B5D30">
            <w:pPr>
              <w:pStyle w:val="Paragraphnonumbers"/>
              <w:spacing w:after="0"/>
              <w:rPr>
                <w:rFonts w:cs="Arial"/>
                <w:sz w:val="20"/>
                <w:szCs w:val="20"/>
              </w:rPr>
            </w:pPr>
            <w:r w:rsidRPr="00286593">
              <w:rPr>
                <w:rFonts w:cs="Arial"/>
                <w:sz w:val="20"/>
                <w:szCs w:val="20"/>
              </w:rPr>
              <w:t xml:space="preserve">Key area for quality improvement 4: </w:t>
            </w:r>
            <w:r w:rsidRPr="00286593">
              <w:rPr>
                <w:rFonts w:cs="Arial"/>
                <w:b/>
                <w:bCs/>
                <w:sz w:val="20"/>
                <w:szCs w:val="20"/>
              </w:rPr>
              <w:t>Pregnant women and newborn babies receive a comprehensive assessment for the risks or indicators of early-onset neonatal infection</w:t>
            </w:r>
          </w:p>
        </w:tc>
        <w:tc>
          <w:tcPr>
            <w:tcW w:w="4111" w:type="dxa"/>
          </w:tcPr>
          <w:p w14:paraId="78335386" w14:textId="77777777" w:rsidR="009B5D30" w:rsidRPr="00286593" w:rsidRDefault="009B5D30" w:rsidP="009B5D30">
            <w:pPr>
              <w:spacing w:line="252" w:lineRule="auto"/>
              <w:rPr>
                <w:rFonts w:ascii="Arial" w:hAnsi="Arial" w:cs="Arial"/>
                <w:sz w:val="20"/>
                <w:szCs w:val="20"/>
              </w:rPr>
            </w:pPr>
            <w:bookmarkStart w:id="117" w:name="_Hlk132712067"/>
            <w:r w:rsidRPr="00286593">
              <w:rPr>
                <w:rFonts w:ascii="Arial" w:hAnsi="Arial" w:cs="Arial"/>
                <w:sz w:val="20"/>
                <w:szCs w:val="20"/>
              </w:rPr>
              <w:t xml:space="preserve">Early onset sepsis is a significant cause of mortality and morbidity in newborn babies. It should be recognised that sepsis is a relatively rare event and that the practice of treating a large proportion of babies with antibiotics is not without risk. The use of current NICE guidance for risk factors or the Kaiser Permanente screening tool has </w:t>
            </w:r>
            <w:r w:rsidRPr="00286593">
              <w:rPr>
                <w:rFonts w:ascii="Arial" w:hAnsi="Arial" w:cs="Arial"/>
                <w:sz w:val="20"/>
                <w:szCs w:val="20"/>
              </w:rPr>
              <w:lastRenderedPageBreak/>
              <w:t>been recommended at national level and in regional quality improvement schemes.</w:t>
            </w:r>
          </w:p>
          <w:bookmarkEnd w:id="117"/>
          <w:p w14:paraId="64183177" w14:textId="77777777" w:rsidR="009B5D30" w:rsidRPr="00286593" w:rsidRDefault="009B5D30" w:rsidP="009B5D30">
            <w:pPr>
              <w:pStyle w:val="Paragraphnonumbers"/>
              <w:spacing w:after="0"/>
              <w:rPr>
                <w:rFonts w:cs="Arial"/>
                <w:sz w:val="20"/>
                <w:szCs w:val="20"/>
              </w:rPr>
            </w:pPr>
          </w:p>
        </w:tc>
        <w:tc>
          <w:tcPr>
            <w:tcW w:w="4961" w:type="dxa"/>
          </w:tcPr>
          <w:p w14:paraId="0F2E90C1" w14:textId="77777777" w:rsidR="009B5D30" w:rsidRPr="00286593" w:rsidRDefault="009B5D30" w:rsidP="009B5D30">
            <w:pPr>
              <w:spacing w:line="252" w:lineRule="auto"/>
              <w:rPr>
                <w:rFonts w:ascii="Arial" w:hAnsi="Arial" w:cs="Arial"/>
                <w:sz w:val="20"/>
                <w:szCs w:val="20"/>
              </w:rPr>
            </w:pPr>
            <w:r w:rsidRPr="00286593">
              <w:rPr>
                <w:rFonts w:ascii="Arial" w:hAnsi="Arial" w:cs="Arial"/>
                <w:sz w:val="20"/>
                <w:szCs w:val="20"/>
              </w:rPr>
              <w:lastRenderedPageBreak/>
              <w:t>See NICE guidance:</w:t>
            </w:r>
          </w:p>
          <w:p w14:paraId="0873EC85" w14:textId="77777777" w:rsidR="009B5D30" w:rsidRPr="00286593" w:rsidRDefault="00CE07D6" w:rsidP="009B5D30">
            <w:pPr>
              <w:spacing w:line="252" w:lineRule="auto"/>
              <w:rPr>
                <w:rFonts w:ascii="Arial" w:hAnsi="Arial" w:cs="Arial"/>
                <w:sz w:val="20"/>
                <w:szCs w:val="20"/>
              </w:rPr>
            </w:pPr>
            <w:hyperlink r:id="rId58" w:history="1">
              <w:r w:rsidR="009B5D30" w:rsidRPr="00286593">
                <w:rPr>
                  <w:rStyle w:val="Hyperlink"/>
                  <w:rFonts w:ascii="Arial" w:hAnsi="Arial" w:cs="Arial"/>
                  <w:sz w:val="20"/>
                  <w:szCs w:val="20"/>
                </w:rPr>
                <w:t>Overview | Neonatal infection: antibiotics for prevention and treatment | Guidance | NICE</w:t>
              </w:r>
            </w:hyperlink>
          </w:p>
          <w:p w14:paraId="62456AD4" w14:textId="77777777" w:rsidR="009B5D30" w:rsidRPr="00286593" w:rsidRDefault="009B5D30" w:rsidP="009B5D30">
            <w:pPr>
              <w:spacing w:line="252" w:lineRule="auto"/>
              <w:rPr>
                <w:rFonts w:ascii="Arial" w:hAnsi="Arial" w:cs="Arial"/>
                <w:sz w:val="20"/>
                <w:szCs w:val="20"/>
              </w:rPr>
            </w:pPr>
          </w:p>
          <w:p w14:paraId="1C202FEB" w14:textId="77777777" w:rsidR="009B5D30" w:rsidRPr="00286593" w:rsidRDefault="009B5D30" w:rsidP="009B5D30">
            <w:pPr>
              <w:spacing w:line="252" w:lineRule="auto"/>
              <w:rPr>
                <w:rFonts w:ascii="Arial" w:hAnsi="Arial" w:cs="Arial"/>
                <w:sz w:val="20"/>
                <w:szCs w:val="20"/>
              </w:rPr>
            </w:pPr>
            <w:r w:rsidRPr="00286593">
              <w:rPr>
                <w:rFonts w:ascii="Arial" w:hAnsi="Arial" w:cs="Arial"/>
                <w:sz w:val="20"/>
                <w:szCs w:val="20"/>
              </w:rPr>
              <w:t xml:space="preserve">Kaiser Permanente risk score: </w:t>
            </w:r>
          </w:p>
          <w:p w14:paraId="19DB093D" w14:textId="77777777" w:rsidR="009B5D30" w:rsidRPr="00286593" w:rsidRDefault="00CE07D6" w:rsidP="009B5D30">
            <w:pPr>
              <w:spacing w:line="252" w:lineRule="auto"/>
              <w:rPr>
                <w:rFonts w:ascii="Arial" w:hAnsi="Arial" w:cs="Arial"/>
                <w:sz w:val="20"/>
                <w:szCs w:val="20"/>
              </w:rPr>
            </w:pPr>
            <w:hyperlink w:history="1">
              <w:r w:rsidR="009B5D30" w:rsidRPr="00286593">
                <w:rPr>
                  <w:rStyle w:val="Hyperlink"/>
                  <w:rFonts w:ascii="Arial" w:hAnsi="Arial" w:cs="Arial"/>
                  <w:sz w:val="20"/>
                  <w:szCs w:val="20"/>
                </w:rPr>
                <w:t>https://neonatalsepsiscalculator. kaiserpermanente.org</w:t>
              </w:r>
            </w:hyperlink>
          </w:p>
          <w:p w14:paraId="02FE2BDA" w14:textId="77777777" w:rsidR="009B5D30" w:rsidRPr="00286593" w:rsidRDefault="009B5D30" w:rsidP="009B5D30">
            <w:pPr>
              <w:spacing w:line="252" w:lineRule="auto"/>
              <w:rPr>
                <w:rFonts w:ascii="Arial" w:hAnsi="Arial" w:cs="Arial"/>
                <w:sz w:val="20"/>
                <w:szCs w:val="20"/>
              </w:rPr>
            </w:pPr>
          </w:p>
          <w:p w14:paraId="6BE4F0A2" w14:textId="77777777" w:rsidR="009B5D30" w:rsidRPr="00286593" w:rsidRDefault="009B5D30" w:rsidP="009B5D30">
            <w:pPr>
              <w:pStyle w:val="Paragraphnonumbers"/>
              <w:spacing w:after="0"/>
              <w:rPr>
                <w:rFonts w:cs="Arial"/>
                <w:sz w:val="20"/>
                <w:szCs w:val="20"/>
              </w:rPr>
            </w:pPr>
            <w:proofErr w:type="spellStart"/>
            <w:r w:rsidRPr="00286593">
              <w:rPr>
                <w:rFonts w:cs="Arial"/>
                <w:sz w:val="20"/>
                <w:szCs w:val="20"/>
                <w:lang w:eastAsia="en-US"/>
              </w:rPr>
              <w:lastRenderedPageBreak/>
              <w:t>Dhudasia</w:t>
            </w:r>
            <w:proofErr w:type="spellEnd"/>
            <w:r w:rsidRPr="00286593">
              <w:rPr>
                <w:rFonts w:cs="Arial"/>
                <w:sz w:val="20"/>
                <w:szCs w:val="20"/>
                <w:lang w:eastAsia="en-US"/>
              </w:rPr>
              <w:t xml:space="preserve"> MB et al. Implementation of the sepsis risk calculator at an academic birth hospital. Hosp </w:t>
            </w:r>
            <w:proofErr w:type="spellStart"/>
            <w:r w:rsidRPr="00286593">
              <w:rPr>
                <w:rFonts w:cs="Arial"/>
                <w:sz w:val="20"/>
                <w:szCs w:val="20"/>
                <w:lang w:eastAsia="en-US"/>
              </w:rPr>
              <w:t>Pediatr</w:t>
            </w:r>
            <w:proofErr w:type="spellEnd"/>
            <w:r w:rsidRPr="00286593">
              <w:rPr>
                <w:rFonts w:cs="Arial"/>
                <w:sz w:val="20"/>
                <w:szCs w:val="20"/>
                <w:lang w:eastAsia="en-US"/>
              </w:rPr>
              <w:t>. 2018 May;8(5):243-250.</w:t>
            </w:r>
          </w:p>
        </w:tc>
      </w:tr>
      <w:tr w:rsidR="009B5D30" w:rsidRPr="00286593" w14:paraId="07C2C971" w14:textId="77777777" w:rsidTr="00E72610">
        <w:trPr>
          <w:trHeight w:val="282"/>
        </w:trPr>
        <w:tc>
          <w:tcPr>
            <w:tcW w:w="14142" w:type="dxa"/>
            <w:gridSpan w:val="5"/>
            <w:shd w:val="clear" w:color="auto" w:fill="F7CAAC"/>
          </w:tcPr>
          <w:p w14:paraId="2DB9344F" w14:textId="3DA5D63C" w:rsidR="009B5D30" w:rsidRPr="004E6DA0" w:rsidRDefault="009B5D30" w:rsidP="009B5D30">
            <w:pPr>
              <w:pStyle w:val="Paragraphnonumbers"/>
              <w:spacing w:after="0"/>
              <w:rPr>
                <w:rFonts w:cs="Arial"/>
                <w:sz w:val="20"/>
                <w:szCs w:val="20"/>
              </w:rPr>
            </w:pPr>
            <w:r w:rsidRPr="004E6DA0">
              <w:rPr>
                <w:rFonts w:cs="Arial"/>
                <w:sz w:val="20"/>
                <w:szCs w:val="20"/>
              </w:rPr>
              <w:lastRenderedPageBreak/>
              <w:t xml:space="preserve">Antibiotic treatment </w:t>
            </w:r>
          </w:p>
        </w:tc>
      </w:tr>
      <w:tr w:rsidR="007A45CA" w:rsidRPr="00286593" w14:paraId="29DDBA1F" w14:textId="77777777" w:rsidTr="00E72610">
        <w:trPr>
          <w:trHeight w:val="282"/>
        </w:trPr>
        <w:tc>
          <w:tcPr>
            <w:tcW w:w="534" w:type="dxa"/>
          </w:tcPr>
          <w:p w14:paraId="56B6B10B" w14:textId="6D30C523"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28</w:t>
            </w:r>
          </w:p>
        </w:tc>
        <w:tc>
          <w:tcPr>
            <w:tcW w:w="1560" w:type="dxa"/>
          </w:tcPr>
          <w:p w14:paraId="39B2C74B" w14:textId="2E5D6033" w:rsidR="007A45CA" w:rsidRPr="00286593" w:rsidRDefault="007A45CA" w:rsidP="007A45CA">
            <w:pPr>
              <w:pStyle w:val="TableText1"/>
              <w:spacing w:line="276" w:lineRule="auto"/>
              <w:rPr>
                <w:rFonts w:cs="Arial"/>
                <w:sz w:val="20"/>
                <w:szCs w:val="20"/>
              </w:rPr>
            </w:pPr>
            <w:r w:rsidRPr="00286593">
              <w:rPr>
                <w:rFonts w:cs="Arial"/>
                <w:sz w:val="20"/>
                <w:szCs w:val="20"/>
              </w:rPr>
              <w:t>Group B Strep Support (GBSS)</w:t>
            </w:r>
          </w:p>
        </w:tc>
        <w:tc>
          <w:tcPr>
            <w:tcW w:w="2976" w:type="dxa"/>
          </w:tcPr>
          <w:p w14:paraId="45C0C2FD" w14:textId="4F4042B8" w:rsidR="007A45CA" w:rsidRPr="00286593" w:rsidRDefault="007A45CA" w:rsidP="007A45CA">
            <w:pPr>
              <w:pStyle w:val="TableText1"/>
              <w:spacing w:line="276" w:lineRule="auto"/>
              <w:rPr>
                <w:rFonts w:cs="Arial"/>
                <w:sz w:val="20"/>
                <w:szCs w:val="20"/>
              </w:rPr>
            </w:pPr>
            <w:r w:rsidRPr="00286593">
              <w:rPr>
                <w:rFonts w:cs="Arial"/>
                <w:sz w:val="20"/>
                <w:szCs w:val="20"/>
              </w:rPr>
              <w:t>Key area for quality improvement 5</w:t>
            </w:r>
          </w:p>
        </w:tc>
        <w:tc>
          <w:tcPr>
            <w:tcW w:w="4111" w:type="dxa"/>
          </w:tcPr>
          <w:p w14:paraId="56F9621A" w14:textId="5FAD6906" w:rsidR="007A45CA" w:rsidRPr="00286593" w:rsidRDefault="007A45CA" w:rsidP="007A45CA">
            <w:pPr>
              <w:pStyle w:val="TableText1"/>
              <w:spacing w:line="276" w:lineRule="auto"/>
              <w:rPr>
                <w:rFonts w:cs="Arial"/>
                <w:sz w:val="20"/>
                <w:szCs w:val="20"/>
              </w:rPr>
            </w:pPr>
            <w:r w:rsidRPr="00286593">
              <w:rPr>
                <w:rFonts w:eastAsia="Arial" w:cs="Arial"/>
                <w:color w:val="333333"/>
                <w:sz w:val="20"/>
                <w:szCs w:val="20"/>
              </w:rPr>
              <w:t xml:space="preserve">When a baby presents with potential late-onset infection, ensure that clinical indicators of possible late-onset neonatal infection are considered (Table 2 in section 1.8), considering potential risk factors for late-onset infection, and ensure antibiotic treatment is given as soon as possible and always within one hour of the decision to treat. </w:t>
            </w:r>
          </w:p>
        </w:tc>
        <w:tc>
          <w:tcPr>
            <w:tcW w:w="4961" w:type="dxa"/>
          </w:tcPr>
          <w:p w14:paraId="73E55DB6" w14:textId="1AA2E89E" w:rsidR="007A45CA" w:rsidRPr="00286593" w:rsidRDefault="007A45CA" w:rsidP="007A45CA">
            <w:pPr>
              <w:pStyle w:val="TableText1"/>
              <w:spacing w:line="276" w:lineRule="auto"/>
              <w:rPr>
                <w:rFonts w:cs="Arial"/>
                <w:b/>
                <w:sz w:val="20"/>
                <w:szCs w:val="20"/>
              </w:rPr>
            </w:pPr>
            <w:r w:rsidRPr="00286593">
              <w:rPr>
                <w:rFonts w:eastAsia="Arial" w:cs="Arial"/>
                <w:color w:val="333333"/>
                <w:sz w:val="20"/>
                <w:szCs w:val="20"/>
              </w:rPr>
              <w:t xml:space="preserve">This incorporates recommendations 1.8.1 and 1.8.3 and will assist in the timely recognition and treatment of late-onset infection, which should reduce death and disability caused by these infections. </w:t>
            </w:r>
          </w:p>
        </w:tc>
      </w:tr>
      <w:tr w:rsidR="007A45CA" w:rsidRPr="00286593" w14:paraId="113C14DF" w14:textId="77777777" w:rsidTr="00E72610">
        <w:trPr>
          <w:trHeight w:val="282"/>
        </w:trPr>
        <w:tc>
          <w:tcPr>
            <w:tcW w:w="534" w:type="dxa"/>
          </w:tcPr>
          <w:p w14:paraId="3A3A0DBB" w14:textId="5D5E8083"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29</w:t>
            </w:r>
          </w:p>
        </w:tc>
        <w:tc>
          <w:tcPr>
            <w:tcW w:w="1560" w:type="dxa"/>
          </w:tcPr>
          <w:p w14:paraId="602D89EF" w14:textId="1E7083CF" w:rsidR="007A45CA" w:rsidRPr="00286593" w:rsidRDefault="007A45CA" w:rsidP="007A45CA">
            <w:pPr>
              <w:pStyle w:val="TableText1"/>
              <w:spacing w:line="276" w:lineRule="auto"/>
              <w:rPr>
                <w:rFonts w:cs="Arial"/>
                <w:sz w:val="20"/>
                <w:szCs w:val="20"/>
              </w:rPr>
            </w:pPr>
            <w:r w:rsidRPr="00286593">
              <w:rPr>
                <w:rFonts w:cs="Arial"/>
                <w:sz w:val="20"/>
                <w:szCs w:val="20"/>
              </w:rPr>
              <w:t>SCM1</w:t>
            </w:r>
          </w:p>
        </w:tc>
        <w:tc>
          <w:tcPr>
            <w:tcW w:w="2976" w:type="dxa"/>
          </w:tcPr>
          <w:p w14:paraId="5D7D4EC6" w14:textId="77777777" w:rsidR="007A45CA" w:rsidRPr="00286593" w:rsidRDefault="007A45CA" w:rsidP="007A45CA">
            <w:pPr>
              <w:pStyle w:val="Paragraphnonumbers"/>
              <w:spacing w:after="0"/>
              <w:rPr>
                <w:rFonts w:cs="Arial"/>
                <w:sz w:val="20"/>
                <w:szCs w:val="20"/>
              </w:rPr>
            </w:pPr>
            <w:r w:rsidRPr="00286593">
              <w:rPr>
                <w:rFonts w:cs="Arial"/>
                <w:sz w:val="20"/>
                <w:szCs w:val="20"/>
              </w:rPr>
              <w:t>Key area for quality improvement 5</w:t>
            </w:r>
          </w:p>
          <w:p w14:paraId="12AFC7FD" w14:textId="2B43F313" w:rsidR="007A45CA" w:rsidRPr="00286593" w:rsidRDefault="007A45CA" w:rsidP="007A45CA">
            <w:pPr>
              <w:pStyle w:val="Paragraphnonumbers"/>
              <w:spacing w:after="0"/>
              <w:rPr>
                <w:rFonts w:cs="Arial"/>
                <w:sz w:val="20"/>
                <w:szCs w:val="20"/>
              </w:rPr>
            </w:pPr>
            <w:r w:rsidRPr="00286593">
              <w:rPr>
                <w:rFonts w:cs="Arial"/>
                <w:b/>
                <w:bCs/>
                <w:sz w:val="20"/>
                <w:szCs w:val="20"/>
              </w:rPr>
              <w:t>Reassessment of antibiotic treatment for neonatal infection (early and late onset)</w:t>
            </w:r>
          </w:p>
        </w:tc>
        <w:tc>
          <w:tcPr>
            <w:tcW w:w="4111" w:type="dxa"/>
          </w:tcPr>
          <w:p w14:paraId="7C97DF51" w14:textId="4A2052FE" w:rsidR="007A45CA" w:rsidRPr="00286593" w:rsidRDefault="007A45CA" w:rsidP="00AB0D9F">
            <w:pPr>
              <w:shd w:val="clear" w:color="auto" w:fill="FFFFFF"/>
              <w:spacing w:line="276" w:lineRule="auto"/>
              <w:rPr>
                <w:rFonts w:cs="Arial"/>
                <w:sz w:val="20"/>
              </w:rPr>
            </w:pPr>
            <w:bookmarkStart w:id="118" w:name="_Hlk132712664"/>
            <w:r w:rsidRPr="00286593">
              <w:rPr>
                <w:rFonts w:ascii="Arial" w:hAnsi="Arial" w:cs="Arial"/>
                <w:sz w:val="20"/>
                <w:szCs w:val="20"/>
              </w:rPr>
              <w:t>If with time and further assessment (including review of blood results), it looks as though a baby does not have infection, antibiotics should be stopped promptly. This would help reduce the chance of antimicrobial resistance, reduce the impact on neonatal gut flora (including the increased risk of developing necrotising enterocolitis, reference: Journal of antimicrobial chemotherapy 2017,72(7): 1858-1870.</w:t>
            </w:r>
            <w:r w:rsidR="00AB0D9F">
              <w:rPr>
                <w:rFonts w:ascii="Arial" w:hAnsi="Arial" w:cs="Arial"/>
                <w:sz w:val="20"/>
                <w:szCs w:val="20"/>
              </w:rPr>
              <w:t xml:space="preserve">) </w:t>
            </w:r>
            <w:r w:rsidRPr="00286593">
              <w:rPr>
                <w:rFonts w:ascii="Arial" w:hAnsi="Arial" w:cs="Arial"/>
                <w:sz w:val="20"/>
                <w:szCs w:val="20"/>
              </w:rPr>
              <w:t>and reduce costs in terms of hospital stay, drugs and monitoring. It would also reduce the burden that separation and hospital stays would have on a family.</w:t>
            </w:r>
            <w:bookmarkEnd w:id="118"/>
          </w:p>
        </w:tc>
        <w:tc>
          <w:tcPr>
            <w:tcW w:w="4961" w:type="dxa"/>
          </w:tcPr>
          <w:p w14:paraId="20ACA14A" w14:textId="77777777" w:rsidR="007A45CA" w:rsidRPr="00286593" w:rsidRDefault="007A45CA" w:rsidP="007A45CA">
            <w:pPr>
              <w:pStyle w:val="Paragraphnonumbers"/>
              <w:spacing w:after="0"/>
              <w:rPr>
                <w:rFonts w:cs="Arial"/>
                <w:sz w:val="20"/>
                <w:szCs w:val="20"/>
              </w:rPr>
            </w:pPr>
            <w:r w:rsidRPr="00286593">
              <w:rPr>
                <w:rFonts w:cs="Arial"/>
                <w:sz w:val="20"/>
                <w:szCs w:val="20"/>
              </w:rPr>
              <w:t>NG 195 – 1.6.3 and 1.11.3</w:t>
            </w:r>
          </w:p>
          <w:p w14:paraId="695F1F48" w14:textId="19B45E4A" w:rsidR="007A45CA" w:rsidRPr="00286593" w:rsidRDefault="007A45CA" w:rsidP="007A45CA">
            <w:pPr>
              <w:pStyle w:val="Paragraphnonumbers"/>
              <w:spacing w:after="0"/>
              <w:rPr>
                <w:rFonts w:cs="Arial"/>
                <w:sz w:val="20"/>
                <w:szCs w:val="20"/>
              </w:rPr>
            </w:pPr>
            <w:r w:rsidRPr="00286593">
              <w:rPr>
                <w:rFonts w:cs="Arial"/>
                <w:sz w:val="20"/>
                <w:szCs w:val="20"/>
              </w:rPr>
              <w:t>(36 and 48 hours respectively)</w:t>
            </w:r>
          </w:p>
        </w:tc>
      </w:tr>
      <w:tr w:rsidR="007A45CA" w:rsidRPr="00286593" w14:paraId="5F6DDAB1" w14:textId="77777777" w:rsidTr="00E72610">
        <w:trPr>
          <w:trHeight w:val="282"/>
        </w:trPr>
        <w:tc>
          <w:tcPr>
            <w:tcW w:w="534" w:type="dxa"/>
          </w:tcPr>
          <w:p w14:paraId="48F97AC4" w14:textId="6098BD30"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30</w:t>
            </w:r>
          </w:p>
        </w:tc>
        <w:tc>
          <w:tcPr>
            <w:tcW w:w="1560" w:type="dxa"/>
          </w:tcPr>
          <w:p w14:paraId="25E788AF" w14:textId="3791FE85" w:rsidR="007A45CA" w:rsidRPr="00286593" w:rsidRDefault="007A45CA" w:rsidP="007A45CA">
            <w:pPr>
              <w:pStyle w:val="TableText1"/>
              <w:spacing w:line="276" w:lineRule="auto"/>
              <w:rPr>
                <w:rFonts w:cs="Arial"/>
                <w:sz w:val="20"/>
                <w:szCs w:val="20"/>
              </w:rPr>
            </w:pPr>
            <w:r w:rsidRPr="00286593">
              <w:rPr>
                <w:rFonts w:cs="Arial"/>
                <w:sz w:val="20"/>
                <w:szCs w:val="20"/>
              </w:rPr>
              <w:t>SCM1</w:t>
            </w:r>
          </w:p>
        </w:tc>
        <w:tc>
          <w:tcPr>
            <w:tcW w:w="2976" w:type="dxa"/>
          </w:tcPr>
          <w:p w14:paraId="76DE12A6" w14:textId="77777777" w:rsidR="007A45CA" w:rsidRPr="00286593" w:rsidRDefault="007A45CA" w:rsidP="007A45CA">
            <w:pPr>
              <w:pStyle w:val="Paragraphnonumbers"/>
              <w:spacing w:after="0"/>
              <w:rPr>
                <w:rFonts w:cs="Arial"/>
                <w:sz w:val="20"/>
                <w:szCs w:val="20"/>
              </w:rPr>
            </w:pPr>
            <w:r w:rsidRPr="00286593">
              <w:rPr>
                <w:rFonts w:cs="Arial"/>
                <w:sz w:val="20"/>
                <w:szCs w:val="20"/>
              </w:rPr>
              <w:t>Key area for quality improvement 4</w:t>
            </w:r>
          </w:p>
          <w:p w14:paraId="3E736AB4" w14:textId="407E5E72" w:rsidR="007A45CA" w:rsidRPr="00286593" w:rsidRDefault="007A45CA" w:rsidP="007A45CA">
            <w:pPr>
              <w:pStyle w:val="Paragraphnonumbers"/>
              <w:spacing w:after="0"/>
              <w:rPr>
                <w:rFonts w:cs="Arial"/>
                <w:sz w:val="20"/>
                <w:szCs w:val="20"/>
              </w:rPr>
            </w:pPr>
            <w:r w:rsidRPr="00286593">
              <w:rPr>
                <w:rFonts w:cs="Arial"/>
                <w:b/>
                <w:bCs/>
                <w:sz w:val="20"/>
                <w:szCs w:val="20"/>
              </w:rPr>
              <w:lastRenderedPageBreak/>
              <w:t>Prompt treatment for neonatal infection (early and late onset)</w:t>
            </w:r>
          </w:p>
        </w:tc>
        <w:tc>
          <w:tcPr>
            <w:tcW w:w="4111" w:type="dxa"/>
          </w:tcPr>
          <w:p w14:paraId="6CD16004" w14:textId="4AFA03DF" w:rsidR="007A45CA" w:rsidRPr="00286593" w:rsidRDefault="007A45CA" w:rsidP="007A45CA">
            <w:pPr>
              <w:shd w:val="clear" w:color="auto" w:fill="FFFFFF"/>
              <w:spacing w:line="276" w:lineRule="auto"/>
              <w:rPr>
                <w:rFonts w:ascii="Arial" w:hAnsi="Arial" w:cs="Arial"/>
                <w:sz w:val="20"/>
              </w:rPr>
            </w:pPr>
            <w:bookmarkStart w:id="119" w:name="_Hlk132709671"/>
            <w:r w:rsidRPr="00286593">
              <w:rPr>
                <w:rFonts w:ascii="Arial" w:hAnsi="Arial" w:cs="Arial"/>
                <w:sz w:val="20"/>
              </w:rPr>
              <w:lastRenderedPageBreak/>
              <w:t xml:space="preserve">Once the decision for antibiotic treatment has been made, the antibiotics should be given as soon as possible and always </w:t>
            </w:r>
            <w:r w:rsidRPr="00286593">
              <w:rPr>
                <w:rFonts w:ascii="Arial" w:hAnsi="Arial" w:cs="Arial"/>
                <w:sz w:val="20"/>
              </w:rPr>
              <w:lastRenderedPageBreak/>
              <w:t xml:space="preserve">within 1 hour.  </w:t>
            </w:r>
            <w:bookmarkEnd w:id="119"/>
            <w:r w:rsidRPr="00286593">
              <w:rPr>
                <w:rFonts w:ascii="Arial" w:hAnsi="Arial" w:cs="Arial"/>
                <w:sz w:val="20"/>
              </w:rPr>
              <w:t>This is a widely accepted and clinically important standard of practice.  Delay in antibiotic administration can lead to worse outcomes for babies.</w:t>
            </w:r>
          </w:p>
        </w:tc>
        <w:tc>
          <w:tcPr>
            <w:tcW w:w="4961" w:type="dxa"/>
          </w:tcPr>
          <w:p w14:paraId="375D777C" w14:textId="74734E49" w:rsidR="007A45CA" w:rsidRPr="00286593" w:rsidRDefault="007A45CA" w:rsidP="007A45CA">
            <w:pPr>
              <w:pStyle w:val="Paragraphnonumbers"/>
              <w:spacing w:after="0"/>
              <w:rPr>
                <w:rFonts w:cs="Arial"/>
                <w:sz w:val="20"/>
                <w:szCs w:val="20"/>
              </w:rPr>
            </w:pPr>
            <w:r w:rsidRPr="00286593">
              <w:rPr>
                <w:rFonts w:cs="Arial"/>
                <w:sz w:val="20"/>
                <w:szCs w:val="20"/>
              </w:rPr>
              <w:lastRenderedPageBreak/>
              <w:t>NG 195 – 1.3.9 and 1.8.4</w:t>
            </w:r>
          </w:p>
        </w:tc>
      </w:tr>
      <w:tr w:rsidR="007A45CA" w:rsidRPr="00286593" w14:paraId="299CD7C3" w14:textId="77777777" w:rsidTr="00E72610">
        <w:trPr>
          <w:trHeight w:val="282"/>
        </w:trPr>
        <w:tc>
          <w:tcPr>
            <w:tcW w:w="534" w:type="dxa"/>
          </w:tcPr>
          <w:p w14:paraId="146B99C9" w14:textId="0C7EF68D"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31</w:t>
            </w:r>
          </w:p>
        </w:tc>
        <w:tc>
          <w:tcPr>
            <w:tcW w:w="1560" w:type="dxa"/>
          </w:tcPr>
          <w:p w14:paraId="7EF7738E" w14:textId="068F4347" w:rsidR="007A45CA" w:rsidRPr="00286593" w:rsidRDefault="007A45CA" w:rsidP="007A45CA">
            <w:pPr>
              <w:pStyle w:val="TableText1"/>
              <w:spacing w:line="276" w:lineRule="auto"/>
              <w:rPr>
                <w:rFonts w:cs="Arial"/>
                <w:sz w:val="20"/>
                <w:szCs w:val="20"/>
              </w:rPr>
            </w:pPr>
            <w:r w:rsidRPr="00286593">
              <w:rPr>
                <w:rFonts w:cs="Arial"/>
                <w:sz w:val="20"/>
                <w:szCs w:val="20"/>
              </w:rPr>
              <w:t>SCM2</w:t>
            </w:r>
          </w:p>
        </w:tc>
        <w:tc>
          <w:tcPr>
            <w:tcW w:w="2976" w:type="dxa"/>
          </w:tcPr>
          <w:p w14:paraId="76190FFC" w14:textId="4114BEE7" w:rsidR="007A45CA" w:rsidRPr="00286593" w:rsidRDefault="007A45CA" w:rsidP="007A45CA">
            <w:pPr>
              <w:pStyle w:val="Paragraphnonumbers"/>
              <w:spacing w:after="0"/>
              <w:rPr>
                <w:rFonts w:cs="Arial"/>
                <w:sz w:val="20"/>
                <w:szCs w:val="20"/>
              </w:rPr>
            </w:pPr>
            <w:bookmarkStart w:id="120" w:name="_Hlk132712741"/>
            <w:r w:rsidRPr="00286593">
              <w:rPr>
                <w:rFonts w:cs="Arial"/>
                <w:sz w:val="20"/>
                <w:szCs w:val="20"/>
              </w:rPr>
              <w:t>For babies given antibiotics because of suspected late-onset infection, consider stopping the antibiotics at 48 hours if the blood culture is negative, etc.</w:t>
            </w:r>
            <w:bookmarkEnd w:id="120"/>
          </w:p>
        </w:tc>
        <w:tc>
          <w:tcPr>
            <w:tcW w:w="4111" w:type="dxa"/>
          </w:tcPr>
          <w:p w14:paraId="3A872B10" w14:textId="53EC8207" w:rsidR="007A45CA" w:rsidRPr="00286593" w:rsidRDefault="007A45CA" w:rsidP="007A45CA">
            <w:pPr>
              <w:shd w:val="clear" w:color="auto" w:fill="FFFFFF"/>
              <w:spacing w:line="276" w:lineRule="auto"/>
              <w:rPr>
                <w:rFonts w:ascii="Arial" w:hAnsi="Arial" w:cs="Arial"/>
                <w:sz w:val="20"/>
              </w:rPr>
            </w:pPr>
            <w:r w:rsidRPr="00286593">
              <w:rPr>
                <w:rFonts w:ascii="Arial" w:hAnsi="Arial" w:cs="Arial"/>
                <w:sz w:val="20"/>
              </w:rPr>
              <w:t>This could make a major contribution to antibiotic stewardship. I believe that very few babies have their antibiotics stopped this early</w:t>
            </w:r>
          </w:p>
        </w:tc>
        <w:tc>
          <w:tcPr>
            <w:tcW w:w="4961" w:type="dxa"/>
          </w:tcPr>
          <w:p w14:paraId="6E8BC9AB" w14:textId="77777777" w:rsidR="007A45CA" w:rsidRPr="00286593" w:rsidRDefault="007A45CA" w:rsidP="007A45CA">
            <w:pPr>
              <w:pStyle w:val="Paragraphnonumbers"/>
              <w:spacing w:after="0"/>
              <w:rPr>
                <w:rFonts w:cs="Arial"/>
                <w:sz w:val="20"/>
                <w:szCs w:val="20"/>
              </w:rPr>
            </w:pPr>
          </w:p>
        </w:tc>
      </w:tr>
      <w:tr w:rsidR="007A45CA" w:rsidRPr="00286593" w14:paraId="68728E03" w14:textId="77777777" w:rsidTr="00E72610">
        <w:trPr>
          <w:trHeight w:val="282"/>
        </w:trPr>
        <w:tc>
          <w:tcPr>
            <w:tcW w:w="534" w:type="dxa"/>
          </w:tcPr>
          <w:p w14:paraId="010E13D5" w14:textId="111FCFBD"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32</w:t>
            </w:r>
          </w:p>
        </w:tc>
        <w:tc>
          <w:tcPr>
            <w:tcW w:w="1560" w:type="dxa"/>
          </w:tcPr>
          <w:p w14:paraId="141B8A81" w14:textId="334525C7" w:rsidR="007A45CA" w:rsidRPr="00286593" w:rsidRDefault="007A45CA" w:rsidP="007A45CA">
            <w:pPr>
              <w:pStyle w:val="TableText1"/>
              <w:spacing w:line="276" w:lineRule="auto"/>
              <w:rPr>
                <w:rFonts w:cs="Arial"/>
                <w:sz w:val="20"/>
                <w:szCs w:val="20"/>
              </w:rPr>
            </w:pPr>
            <w:r w:rsidRPr="00286593">
              <w:rPr>
                <w:rFonts w:cs="Arial"/>
                <w:sz w:val="20"/>
                <w:szCs w:val="20"/>
              </w:rPr>
              <w:t>SCM2</w:t>
            </w:r>
          </w:p>
        </w:tc>
        <w:tc>
          <w:tcPr>
            <w:tcW w:w="2976" w:type="dxa"/>
          </w:tcPr>
          <w:p w14:paraId="7F9D2C36" w14:textId="7EC717F5" w:rsidR="007A45CA" w:rsidRPr="00286593" w:rsidRDefault="007A45CA" w:rsidP="007A45CA">
            <w:pPr>
              <w:pStyle w:val="Paragraphnonumbers"/>
              <w:spacing w:after="0"/>
              <w:rPr>
                <w:rFonts w:cs="Arial"/>
                <w:sz w:val="20"/>
                <w:szCs w:val="20"/>
              </w:rPr>
            </w:pPr>
            <w:bookmarkStart w:id="121" w:name="_Hlk132712759"/>
            <w:r w:rsidRPr="00286593">
              <w:rPr>
                <w:rFonts w:cs="Arial"/>
                <w:sz w:val="20"/>
                <w:szCs w:val="20"/>
              </w:rPr>
              <w:t>Use a shorter treatment duration than 7 days (for suspected or confirmed late-onset infection) when the baby makes a prompt recovery, and either no pathogen is identified or the pathogen identified is a common commensal (for example, coagulase negative staphylococcus).</w:t>
            </w:r>
            <w:bookmarkEnd w:id="121"/>
          </w:p>
        </w:tc>
        <w:tc>
          <w:tcPr>
            <w:tcW w:w="4111" w:type="dxa"/>
          </w:tcPr>
          <w:p w14:paraId="08B8AA65" w14:textId="36EF1BF3" w:rsidR="007A45CA" w:rsidRPr="00286593" w:rsidRDefault="007A45CA" w:rsidP="007A45CA">
            <w:pPr>
              <w:shd w:val="clear" w:color="auto" w:fill="FFFFFF"/>
              <w:spacing w:line="276" w:lineRule="auto"/>
              <w:rPr>
                <w:rFonts w:ascii="Arial" w:hAnsi="Arial" w:cs="Arial"/>
                <w:sz w:val="20"/>
              </w:rPr>
            </w:pPr>
            <w:r w:rsidRPr="00286593">
              <w:rPr>
                <w:rFonts w:ascii="Arial" w:hAnsi="Arial" w:cs="Arial"/>
                <w:sz w:val="20"/>
              </w:rPr>
              <w:t xml:space="preserve">Another opportunity for antibiotic stewardship. </w:t>
            </w:r>
          </w:p>
        </w:tc>
        <w:tc>
          <w:tcPr>
            <w:tcW w:w="4961" w:type="dxa"/>
          </w:tcPr>
          <w:p w14:paraId="2F6D9EE9" w14:textId="77777777" w:rsidR="007A45CA" w:rsidRPr="00286593" w:rsidRDefault="007A45CA" w:rsidP="007A45CA">
            <w:pPr>
              <w:pStyle w:val="Paragraphnonumbers"/>
              <w:spacing w:after="0"/>
              <w:rPr>
                <w:rFonts w:cs="Arial"/>
                <w:sz w:val="20"/>
                <w:szCs w:val="20"/>
              </w:rPr>
            </w:pPr>
          </w:p>
        </w:tc>
      </w:tr>
      <w:tr w:rsidR="007A45CA" w:rsidRPr="00286593" w14:paraId="3746797A" w14:textId="77777777" w:rsidTr="00E72610">
        <w:trPr>
          <w:trHeight w:val="282"/>
        </w:trPr>
        <w:tc>
          <w:tcPr>
            <w:tcW w:w="534" w:type="dxa"/>
          </w:tcPr>
          <w:p w14:paraId="0DBEEE79" w14:textId="6DCF4F37"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33</w:t>
            </w:r>
          </w:p>
        </w:tc>
        <w:tc>
          <w:tcPr>
            <w:tcW w:w="1560" w:type="dxa"/>
          </w:tcPr>
          <w:p w14:paraId="70CF4237"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SCM2</w:t>
            </w:r>
          </w:p>
        </w:tc>
        <w:tc>
          <w:tcPr>
            <w:tcW w:w="2976" w:type="dxa"/>
          </w:tcPr>
          <w:p w14:paraId="5A2C22E7" w14:textId="77777777" w:rsidR="007A45CA" w:rsidRPr="00286593" w:rsidRDefault="007A45CA" w:rsidP="007A45CA">
            <w:pPr>
              <w:pStyle w:val="Paragraphnonumbers"/>
              <w:spacing w:after="0"/>
              <w:rPr>
                <w:rFonts w:cs="Arial"/>
                <w:sz w:val="20"/>
                <w:szCs w:val="20"/>
              </w:rPr>
            </w:pPr>
            <w:bookmarkStart w:id="122" w:name="_Hlk132712821"/>
            <w:r w:rsidRPr="00286593">
              <w:rPr>
                <w:rFonts w:cs="Arial"/>
                <w:sz w:val="20"/>
                <w:szCs w:val="20"/>
              </w:rPr>
              <w:t>For babies with suspected late-onset neonatal infection who are already in a neonatal unit give a combination of narrow-spectrum antibiotics (such as intravenous flucloxacillin plus gentamicin) as first-line treatment</w:t>
            </w:r>
            <w:bookmarkEnd w:id="122"/>
          </w:p>
        </w:tc>
        <w:tc>
          <w:tcPr>
            <w:tcW w:w="4111" w:type="dxa"/>
          </w:tcPr>
          <w:p w14:paraId="6A43D98C" w14:textId="77777777" w:rsidR="007A45CA" w:rsidRPr="00286593" w:rsidRDefault="007A45CA" w:rsidP="007A45CA">
            <w:pPr>
              <w:pStyle w:val="Paragraphnonumbers"/>
              <w:spacing w:after="0"/>
              <w:rPr>
                <w:rFonts w:cs="Arial"/>
                <w:sz w:val="20"/>
                <w:szCs w:val="20"/>
              </w:rPr>
            </w:pPr>
            <w:r w:rsidRPr="00286593">
              <w:rPr>
                <w:rFonts w:cs="Arial"/>
                <w:sz w:val="20"/>
                <w:szCs w:val="20"/>
              </w:rPr>
              <w:t>I think that there is considerable variation in practice</w:t>
            </w:r>
          </w:p>
        </w:tc>
        <w:tc>
          <w:tcPr>
            <w:tcW w:w="4961" w:type="dxa"/>
          </w:tcPr>
          <w:p w14:paraId="47FDC3B3" w14:textId="77777777" w:rsidR="007A45CA" w:rsidRPr="00286593" w:rsidRDefault="007A45CA" w:rsidP="007A45CA">
            <w:pPr>
              <w:pStyle w:val="Paragraphnonumbers"/>
              <w:spacing w:after="0"/>
              <w:rPr>
                <w:rFonts w:cs="Arial"/>
                <w:sz w:val="20"/>
                <w:szCs w:val="20"/>
              </w:rPr>
            </w:pPr>
          </w:p>
        </w:tc>
      </w:tr>
      <w:tr w:rsidR="007A45CA" w:rsidRPr="00286593" w14:paraId="789E81EA" w14:textId="77777777" w:rsidTr="00E72610">
        <w:trPr>
          <w:trHeight w:val="282"/>
        </w:trPr>
        <w:tc>
          <w:tcPr>
            <w:tcW w:w="534" w:type="dxa"/>
          </w:tcPr>
          <w:p w14:paraId="25AF1A75" w14:textId="4A37E1F3"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34</w:t>
            </w:r>
          </w:p>
        </w:tc>
        <w:tc>
          <w:tcPr>
            <w:tcW w:w="1560" w:type="dxa"/>
          </w:tcPr>
          <w:p w14:paraId="4996CBE0"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SCM2</w:t>
            </w:r>
          </w:p>
        </w:tc>
        <w:tc>
          <w:tcPr>
            <w:tcW w:w="2976" w:type="dxa"/>
          </w:tcPr>
          <w:p w14:paraId="39183441" w14:textId="77777777" w:rsidR="007A45CA" w:rsidRPr="00286593" w:rsidRDefault="007A45CA" w:rsidP="007A45CA">
            <w:pPr>
              <w:pStyle w:val="Paragraphnonumbers"/>
              <w:spacing w:after="0"/>
              <w:rPr>
                <w:rFonts w:cs="Arial"/>
                <w:sz w:val="20"/>
                <w:szCs w:val="20"/>
              </w:rPr>
            </w:pPr>
            <w:bookmarkStart w:id="123" w:name="_Hlk132712901"/>
            <w:r w:rsidRPr="00286593">
              <w:rPr>
                <w:rFonts w:cs="Arial"/>
                <w:sz w:val="20"/>
                <w:szCs w:val="20"/>
              </w:rPr>
              <w:t xml:space="preserve">Give prophylactic antifungals with antibiotics for suspected late-onset neonatal bacterial </w:t>
            </w:r>
            <w:r w:rsidRPr="00286593">
              <w:rPr>
                <w:rFonts w:cs="Arial"/>
                <w:sz w:val="20"/>
                <w:szCs w:val="20"/>
              </w:rPr>
              <w:lastRenderedPageBreak/>
              <w:t>infection if they have a birthweight of up to 1,500 g or were born at less than 30 weeks' gestation</w:t>
            </w:r>
            <w:bookmarkEnd w:id="123"/>
          </w:p>
        </w:tc>
        <w:tc>
          <w:tcPr>
            <w:tcW w:w="4111" w:type="dxa"/>
          </w:tcPr>
          <w:p w14:paraId="70998052" w14:textId="77777777" w:rsidR="007A45CA" w:rsidRPr="00286593" w:rsidRDefault="007A45CA" w:rsidP="007A45CA">
            <w:pPr>
              <w:pStyle w:val="Paragraphnonumbers"/>
              <w:spacing w:after="0"/>
              <w:rPr>
                <w:rFonts w:cs="Arial"/>
                <w:sz w:val="20"/>
                <w:szCs w:val="20"/>
              </w:rPr>
            </w:pPr>
            <w:r w:rsidRPr="00286593">
              <w:rPr>
                <w:rFonts w:cs="Arial"/>
                <w:sz w:val="20"/>
                <w:szCs w:val="20"/>
              </w:rPr>
              <w:lastRenderedPageBreak/>
              <w:t>I do not think that this recommendation has been widely adopted.</w:t>
            </w:r>
          </w:p>
        </w:tc>
        <w:tc>
          <w:tcPr>
            <w:tcW w:w="4961" w:type="dxa"/>
          </w:tcPr>
          <w:p w14:paraId="4BDCBA68" w14:textId="77777777" w:rsidR="007A45CA" w:rsidRPr="00286593" w:rsidRDefault="007A45CA" w:rsidP="007A45CA">
            <w:pPr>
              <w:pStyle w:val="Paragraphnonumbers"/>
              <w:spacing w:after="0"/>
              <w:rPr>
                <w:rFonts w:cs="Arial"/>
                <w:sz w:val="20"/>
                <w:szCs w:val="20"/>
              </w:rPr>
            </w:pPr>
          </w:p>
        </w:tc>
      </w:tr>
      <w:tr w:rsidR="007A45CA" w:rsidRPr="00286593" w14:paraId="5D697EBF" w14:textId="77777777" w:rsidTr="00E72610">
        <w:trPr>
          <w:trHeight w:val="282"/>
        </w:trPr>
        <w:tc>
          <w:tcPr>
            <w:tcW w:w="534" w:type="dxa"/>
          </w:tcPr>
          <w:p w14:paraId="73EADD6C" w14:textId="30D81B69"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35</w:t>
            </w:r>
          </w:p>
        </w:tc>
        <w:tc>
          <w:tcPr>
            <w:tcW w:w="1560" w:type="dxa"/>
          </w:tcPr>
          <w:p w14:paraId="143D7C56"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SCM4</w:t>
            </w:r>
          </w:p>
        </w:tc>
        <w:tc>
          <w:tcPr>
            <w:tcW w:w="2976" w:type="dxa"/>
          </w:tcPr>
          <w:p w14:paraId="15D7ABB6" w14:textId="77777777" w:rsidR="007A45CA" w:rsidRPr="00286593" w:rsidRDefault="007A45CA" w:rsidP="007A45CA">
            <w:pPr>
              <w:pStyle w:val="Paragraphnonumbers"/>
              <w:spacing w:after="0"/>
              <w:rPr>
                <w:rFonts w:cs="Arial"/>
                <w:sz w:val="20"/>
                <w:szCs w:val="20"/>
              </w:rPr>
            </w:pPr>
            <w:r w:rsidRPr="00286593">
              <w:rPr>
                <w:rFonts w:cs="Arial"/>
                <w:sz w:val="20"/>
                <w:szCs w:val="20"/>
              </w:rPr>
              <w:t>Key area for quality improvement 4</w:t>
            </w:r>
          </w:p>
          <w:p w14:paraId="0DE32F00" w14:textId="77777777" w:rsidR="007A45CA" w:rsidRPr="00286593" w:rsidRDefault="007A45CA" w:rsidP="007A45CA">
            <w:pPr>
              <w:pStyle w:val="Paragraphnonumbers"/>
              <w:spacing w:after="0"/>
              <w:rPr>
                <w:rFonts w:cs="Arial"/>
                <w:sz w:val="20"/>
                <w:szCs w:val="20"/>
              </w:rPr>
            </w:pPr>
            <w:r w:rsidRPr="00286593">
              <w:rPr>
                <w:rFonts w:cs="Arial"/>
                <w:sz w:val="20"/>
                <w:szCs w:val="20"/>
              </w:rPr>
              <w:t>Late-onset neonatal infection (S.1.8 – S1.11)</w:t>
            </w:r>
          </w:p>
          <w:p w14:paraId="5F8ECA38" w14:textId="77777777" w:rsidR="007A45CA" w:rsidRPr="00286593" w:rsidRDefault="007A45CA" w:rsidP="007A45CA">
            <w:pPr>
              <w:pStyle w:val="Paragraphnonumbers"/>
              <w:spacing w:after="0"/>
              <w:rPr>
                <w:rFonts w:cs="Arial"/>
                <w:sz w:val="20"/>
                <w:szCs w:val="20"/>
              </w:rPr>
            </w:pPr>
          </w:p>
        </w:tc>
        <w:tc>
          <w:tcPr>
            <w:tcW w:w="4111" w:type="dxa"/>
          </w:tcPr>
          <w:p w14:paraId="03F0C188" w14:textId="77777777" w:rsidR="007A45CA" w:rsidRPr="00286593" w:rsidRDefault="007A45CA" w:rsidP="007A45CA">
            <w:pPr>
              <w:pStyle w:val="Paragraphnonumbers"/>
              <w:spacing w:after="0"/>
              <w:rPr>
                <w:rFonts w:cs="Arial"/>
                <w:sz w:val="20"/>
                <w:szCs w:val="20"/>
              </w:rPr>
            </w:pPr>
            <w:r w:rsidRPr="00286593">
              <w:rPr>
                <w:rFonts w:cs="Arial"/>
                <w:sz w:val="20"/>
                <w:szCs w:val="20"/>
              </w:rPr>
              <w:t xml:space="preserve">The 2021 Guideline covers, for the first time, late-onset neo-natal infection. As such there is much important new material, ranging from risk-factors and clinical indicators, to investigations, to the choice and duration of antibiotics. Given the inclusion of late-onset neo-natal infection, in the Guideline then it is important for it to be highlighted.         </w:t>
            </w:r>
          </w:p>
        </w:tc>
        <w:tc>
          <w:tcPr>
            <w:tcW w:w="4961" w:type="dxa"/>
          </w:tcPr>
          <w:p w14:paraId="463D2332" w14:textId="77777777" w:rsidR="007A45CA" w:rsidRPr="00286593" w:rsidRDefault="007A45CA" w:rsidP="007A45CA">
            <w:pPr>
              <w:pStyle w:val="Paragraphnonumbers"/>
              <w:spacing w:after="0"/>
              <w:rPr>
                <w:rFonts w:cs="Arial"/>
                <w:sz w:val="20"/>
                <w:szCs w:val="20"/>
              </w:rPr>
            </w:pPr>
            <w:r w:rsidRPr="00286593">
              <w:rPr>
                <w:rFonts w:cs="Arial"/>
                <w:sz w:val="20"/>
                <w:szCs w:val="20"/>
              </w:rPr>
              <w:t>NG 195:</w:t>
            </w:r>
            <w:r w:rsidRPr="00286593">
              <w:rPr>
                <w:rFonts w:cs="Arial"/>
                <w:sz w:val="20"/>
                <w:szCs w:val="20"/>
              </w:rPr>
              <w:br/>
              <w:t>S.1.8 – S1.11</w:t>
            </w:r>
          </w:p>
        </w:tc>
      </w:tr>
      <w:tr w:rsidR="007A45CA" w:rsidRPr="00286593" w14:paraId="61171A6D" w14:textId="77777777" w:rsidTr="00E72610">
        <w:trPr>
          <w:trHeight w:val="282"/>
        </w:trPr>
        <w:tc>
          <w:tcPr>
            <w:tcW w:w="534" w:type="dxa"/>
          </w:tcPr>
          <w:p w14:paraId="6AF62153" w14:textId="3A552B7E"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36</w:t>
            </w:r>
          </w:p>
        </w:tc>
        <w:tc>
          <w:tcPr>
            <w:tcW w:w="1560" w:type="dxa"/>
          </w:tcPr>
          <w:p w14:paraId="7F696CD4"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SCM6</w:t>
            </w:r>
          </w:p>
        </w:tc>
        <w:tc>
          <w:tcPr>
            <w:tcW w:w="2976" w:type="dxa"/>
          </w:tcPr>
          <w:p w14:paraId="0A80EEA4" w14:textId="77777777" w:rsidR="007A45CA" w:rsidRPr="00286593" w:rsidRDefault="007A45CA" w:rsidP="007A45CA">
            <w:pPr>
              <w:pStyle w:val="Paragraphnonumbers"/>
              <w:spacing w:after="0"/>
              <w:rPr>
                <w:rFonts w:cs="Arial"/>
                <w:sz w:val="20"/>
                <w:szCs w:val="20"/>
              </w:rPr>
            </w:pPr>
            <w:r w:rsidRPr="00286593">
              <w:rPr>
                <w:rFonts w:cs="Arial"/>
                <w:sz w:val="20"/>
                <w:szCs w:val="20"/>
              </w:rPr>
              <w:t>Prompt antibiotic treatment</w:t>
            </w:r>
          </w:p>
        </w:tc>
        <w:tc>
          <w:tcPr>
            <w:tcW w:w="4111" w:type="dxa"/>
          </w:tcPr>
          <w:p w14:paraId="0F4FB32B" w14:textId="77777777" w:rsidR="007A45CA" w:rsidRPr="00286593" w:rsidRDefault="007A45CA" w:rsidP="007A45CA">
            <w:pPr>
              <w:pStyle w:val="Paragraphnonumbers"/>
              <w:spacing w:after="0"/>
              <w:rPr>
                <w:rFonts w:cs="Arial"/>
                <w:sz w:val="20"/>
                <w:szCs w:val="20"/>
              </w:rPr>
            </w:pPr>
            <w:r w:rsidRPr="00286593">
              <w:rPr>
                <w:rFonts w:cs="Arial"/>
                <w:sz w:val="20"/>
                <w:szCs w:val="20"/>
              </w:rPr>
              <w:t>I think this should also remain a quality standard. However, treatment within an hour of ‘decision to treat’ is equally important for late onset as early onset infection. Therefore, I think this standard should be for both early onset and late onset infection. It is the most important standard for late onset infection and could be used as the ‘placeholder’ for this aspect of the guideline.</w:t>
            </w:r>
          </w:p>
        </w:tc>
        <w:tc>
          <w:tcPr>
            <w:tcW w:w="4961" w:type="dxa"/>
          </w:tcPr>
          <w:p w14:paraId="7F9924D3" w14:textId="77777777" w:rsidR="007A45CA" w:rsidRPr="00286593" w:rsidRDefault="007A45CA" w:rsidP="007A45CA">
            <w:pPr>
              <w:pStyle w:val="Paragraphnonumbers"/>
              <w:spacing w:after="0"/>
              <w:rPr>
                <w:rFonts w:cs="Arial"/>
                <w:sz w:val="20"/>
                <w:szCs w:val="20"/>
              </w:rPr>
            </w:pPr>
          </w:p>
        </w:tc>
      </w:tr>
      <w:tr w:rsidR="007A45CA" w:rsidRPr="00286593" w14:paraId="095FB880" w14:textId="77777777" w:rsidTr="00E72610">
        <w:trPr>
          <w:trHeight w:val="282"/>
        </w:trPr>
        <w:tc>
          <w:tcPr>
            <w:tcW w:w="534" w:type="dxa"/>
          </w:tcPr>
          <w:p w14:paraId="4E5DAF13" w14:textId="6AEBEEA8"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37</w:t>
            </w:r>
          </w:p>
        </w:tc>
        <w:tc>
          <w:tcPr>
            <w:tcW w:w="1560" w:type="dxa"/>
          </w:tcPr>
          <w:p w14:paraId="7B123FD2"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SCM6</w:t>
            </w:r>
          </w:p>
        </w:tc>
        <w:tc>
          <w:tcPr>
            <w:tcW w:w="2976" w:type="dxa"/>
          </w:tcPr>
          <w:p w14:paraId="062745EA" w14:textId="77777777" w:rsidR="007A45CA" w:rsidRPr="00286593" w:rsidRDefault="007A45CA" w:rsidP="007A45CA">
            <w:pPr>
              <w:pStyle w:val="Paragraphnonumbers"/>
              <w:spacing w:after="0"/>
              <w:rPr>
                <w:rFonts w:cs="Arial"/>
                <w:sz w:val="20"/>
                <w:szCs w:val="20"/>
              </w:rPr>
            </w:pPr>
            <w:r w:rsidRPr="00286593">
              <w:rPr>
                <w:rFonts w:cs="Arial"/>
                <w:sz w:val="20"/>
                <w:szCs w:val="20"/>
              </w:rPr>
              <w:t xml:space="preserve">Reassessing antibiotic treatment </w:t>
            </w:r>
          </w:p>
        </w:tc>
        <w:tc>
          <w:tcPr>
            <w:tcW w:w="4111" w:type="dxa"/>
          </w:tcPr>
          <w:p w14:paraId="2BB1E7C5" w14:textId="77777777" w:rsidR="007A45CA" w:rsidRPr="00286593" w:rsidRDefault="007A45CA" w:rsidP="007A45CA">
            <w:pPr>
              <w:pStyle w:val="Paragraphnonumbers"/>
              <w:spacing w:after="0"/>
              <w:rPr>
                <w:rFonts w:cs="Arial"/>
                <w:sz w:val="20"/>
                <w:szCs w:val="20"/>
              </w:rPr>
            </w:pPr>
            <w:bookmarkStart w:id="124" w:name="_Hlk132713043"/>
            <w:r w:rsidRPr="00286593">
              <w:rPr>
                <w:rFonts w:cs="Arial"/>
                <w:sz w:val="20"/>
                <w:szCs w:val="20"/>
              </w:rPr>
              <w:t xml:space="preserve">This standard could also potentially remain a quality standard. If anything, reassessing antibiotics treatment and stopping treatment where there is no strong evidence of infection is even more important for late onset infection as for early onset infection. Therefore, if it is to be retained, I think this </w:t>
            </w:r>
            <w:r w:rsidRPr="00286593">
              <w:rPr>
                <w:rFonts w:cs="Arial"/>
                <w:sz w:val="20"/>
                <w:szCs w:val="20"/>
              </w:rPr>
              <w:lastRenderedPageBreak/>
              <w:t xml:space="preserve">standard should be for both early onset and late onset infection. </w:t>
            </w:r>
            <w:bookmarkEnd w:id="124"/>
          </w:p>
        </w:tc>
        <w:tc>
          <w:tcPr>
            <w:tcW w:w="4961" w:type="dxa"/>
          </w:tcPr>
          <w:p w14:paraId="63152829" w14:textId="77777777" w:rsidR="007A45CA" w:rsidRPr="00286593" w:rsidRDefault="007A45CA" w:rsidP="007A45CA">
            <w:pPr>
              <w:pStyle w:val="Paragraphnonumbers"/>
              <w:spacing w:after="0"/>
              <w:rPr>
                <w:rFonts w:cs="Arial"/>
                <w:sz w:val="20"/>
                <w:szCs w:val="20"/>
              </w:rPr>
            </w:pPr>
          </w:p>
        </w:tc>
      </w:tr>
      <w:tr w:rsidR="007A45CA" w:rsidRPr="00286593" w14:paraId="2F27F73B" w14:textId="77777777" w:rsidTr="00E72610">
        <w:trPr>
          <w:trHeight w:val="282"/>
        </w:trPr>
        <w:tc>
          <w:tcPr>
            <w:tcW w:w="534" w:type="dxa"/>
          </w:tcPr>
          <w:p w14:paraId="3835C2F8" w14:textId="55BB905F"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38</w:t>
            </w:r>
          </w:p>
        </w:tc>
        <w:tc>
          <w:tcPr>
            <w:tcW w:w="1560" w:type="dxa"/>
          </w:tcPr>
          <w:p w14:paraId="01856DFA"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SCM6</w:t>
            </w:r>
          </w:p>
        </w:tc>
        <w:tc>
          <w:tcPr>
            <w:tcW w:w="2976" w:type="dxa"/>
          </w:tcPr>
          <w:p w14:paraId="76D8C70A" w14:textId="77777777" w:rsidR="007A45CA" w:rsidRPr="00286593" w:rsidRDefault="007A45CA" w:rsidP="007A45CA">
            <w:pPr>
              <w:pStyle w:val="Paragraphnonumbers"/>
              <w:spacing w:after="0"/>
              <w:rPr>
                <w:rFonts w:cs="Arial"/>
                <w:sz w:val="20"/>
                <w:szCs w:val="20"/>
              </w:rPr>
            </w:pPr>
          </w:p>
        </w:tc>
        <w:tc>
          <w:tcPr>
            <w:tcW w:w="4111" w:type="dxa"/>
          </w:tcPr>
          <w:p w14:paraId="7558C5D0" w14:textId="77777777" w:rsidR="007A45CA" w:rsidRPr="00286593" w:rsidRDefault="007A45CA" w:rsidP="007A45CA">
            <w:pPr>
              <w:pStyle w:val="Paragraphnonumbers"/>
              <w:spacing w:after="0"/>
              <w:rPr>
                <w:rFonts w:cs="Arial"/>
                <w:sz w:val="20"/>
                <w:szCs w:val="20"/>
              </w:rPr>
            </w:pPr>
            <w:bookmarkStart w:id="125" w:name="_Hlk132713146"/>
            <w:r w:rsidRPr="00286593">
              <w:rPr>
                <w:rFonts w:cs="Arial"/>
                <w:sz w:val="20"/>
                <w:szCs w:val="20"/>
              </w:rPr>
              <w:t xml:space="preserve">The use of narrow spectrum antibiotics is also an important facet of treatment in neonatal sepsis, particularly for late onset infection. Many NNUs start very </w:t>
            </w:r>
            <w:proofErr w:type="gramStart"/>
            <w:r w:rsidRPr="00286593">
              <w:rPr>
                <w:rFonts w:cs="Arial"/>
                <w:sz w:val="20"/>
                <w:szCs w:val="20"/>
              </w:rPr>
              <w:t>broad spectrum</w:t>
            </w:r>
            <w:proofErr w:type="gramEnd"/>
            <w:r w:rsidRPr="00286593">
              <w:rPr>
                <w:rFonts w:cs="Arial"/>
                <w:sz w:val="20"/>
                <w:szCs w:val="20"/>
              </w:rPr>
              <w:t xml:space="preserve"> antibiotics as first line in late onset infection. A quality standard around this might be worth considering.</w:t>
            </w:r>
            <w:bookmarkEnd w:id="125"/>
          </w:p>
        </w:tc>
        <w:tc>
          <w:tcPr>
            <w:tcW w:w="4961" w:type="dxa"/>
          </w:tcPr>
          <w:p w14:paraId="69A9B99E" w14:textId="77777777" w:rsidR="007A45CA" w:rsidRPr="00286593" w:rsidRDefault="007A45CA" w:rsidP="007A45CA">
            <w:pPr>
              <w:pStyle w:val="Paragraphnonumbers"/>
              <w:spacing w:after="0"/>
              <w:rPr>
                <w:rFonts w:cs="Arial"/>
                <w:sz w:val="20"/>
                <w:szCs w:val="20"/>
              </w:rPr>
            </w:pPr>
          </w:p>
        </w:tc>
      </w:tr>
      <w:tr w:rsidR="007A45CA" w:rsidRPr="00286593" w14:paraId="5416D1B3" w14:textId="77777777" w:rsidTr="00E72610">
        <w:trPr>
          <w:trHeight w:val="282"/>
        </w:trPr>
        <w:tc>
          <w:tcPr>
            <w:tcW w:w="534" w:type="dxa"/>
          </w:tcPr>
          <w:p w14:paraId="3DDFCCD0" w14:textId="34B7C620"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39</w:t>
            </w:r>
          </w:p>
        </w:tc>
        <w:tc>
          <w:tcPr>
            <w:tcW w:w="1560" w:type="dxa"/>
          </w:tcPr>
          <w:p w14:paraId="4DC12C44" w14:textId="77777777" w:rsidR="007A45CA" w:rsidRPr="00286593" w:rsidRDefault="007A45CA" w:rsidP="007A45CA">
            <w:pPr>
              <w:pStyle w:val="TableText1"/>
              <w:spacing w:line="276" w:lineRule="auto"/>
              <w:rPr>
                <w:rFonts w:cs="Arial"/>
                <w:sz w:val="20"/>
                <w:szCs w:val="20"/>
              </w:rPr>
            </w:pPr>
            <w:r w:rsidRPr="00286593">
              <w:rPr>
                <w:rFonts w:cs="Arial"/>
                <w:sz w:val="20"/>
                <w:szCs w:val="20"/>
              </w:rPr>
              <w:t>UKHSA</w:t>
            </w:r>
          </w:p>
        </w:tc>
        <w:tc>
          <w:tcPr>
            <w:tcW w:w="2976" w:type="dxa"/>
          </w:tcPr>
          <w:p w14:paraId="06CC0B57" w14:textId="77777777" w:rsidR="007A45CA" w:rsidRPr="00286593" w:rsidRDefault="007A45CA" w:rsidP="007A45CA">
            <w:pPr>
              <w:pStyle w:val="Paragraphnonumbers"/>
              <w:spacing w:after="0"/>
              <w:rPr>
                <w:rFonts w:cs="Arial"/>
                <w:sz w:val="20"/>
                <w:szCs w:val="20"/>
              </w:rPr>
            </w:pPr>
            <w:r w:rsidRPr="00286593">
              <w:rPr>
                <w:rFonts w:cs="Arial"/>
                <w:sz w:val="20"/>
                <w:szCs w:val="20"/>
              </w:rPr>
              <w:t xml:space="preserve">Key area for quality improvement 5: </w:t>
            </w:r>
            <w:r w:rsidRPr="00286593">
              <w:rPr>
                <w:rFonts w:cs="Arial"/>
                <w:b/>
                <w:bCs/>
                <w:sz w:val="20"/>
                <w:szCs w:val="20"/>
              </w:rPr>
              <w:t>New-born babies who need antibiotic treatment receive it within 1 hour of the decision to treat</w:t>
            </w:r>
          </w:p>
        </w:tc>
        <w:tc>
          <w:tcPr>
            <w:tcW w:w="4111" w:type="dxa"/>
          </w:tcPr>
          <w:p w14:paraId="5CDBCBE4" w14:textId="77777777" w:rsidR="007A45CA" w:rsidRPr="00286593" w:rsidRDefault="007A45CA" w:rsidP="007A45CA">
            <w:pPr>
              <w:pStyle w:val="Paragraphnonumbers"/>
              <w:spacing w:after="0"/>
              <w:rPr>
                <w:rFonts w:cs="Arial"/>
                <w:sz w:val="20"/>
                <w:szCs w:val="20"/>
              </w:rPr>
            </w:pPr>
            <w:r w:rsidRPr="00286593">
              <w:rPr>
                <w:rFonts w:cs="Arial"/>
                <w:sz w:val="20"/>
                <w:szCs w:val="20"/>
                <w:lang w:eastAsia="en-US"/>
              </w:rPr>
              <w:t>Sepsis can develop quickly with potentially devastating effects if not treated early.</w:t>
            </w:r>
          </w:p>
        </w:tc>
        <w:tc>
          <w:tcPr>
            <w:tcW w:w="4961" w:type="dxa"/>
          </w:tcPr>
          <w:p w14:paraId="7729C803" w14:textId="77777777" w:rsidR="007A45CA" w:rsidRPr="00286593" w:rsidRDefault="00CE07D6" w:rsidP="007A45CA">
            <w:pPr>
              <w:pStyle w:val="Paragraphnonumbers"/>
              <w:spacing w:after="0"/>
              <w:rPr>
                <w:rFonts w:cs="Arial"/>
                <w:sz w:val="20"/>
                <w:szCs w:val="20"/>
              </w:rPr>
            </w:pPr>
            <w:hyperlink r:id="rId59" w:history="1">
              <w:r w:rsidR="007A45CA" w:rsidRPr="00286593">
                <w:rPr>
                  <w:rStyle w:val="Hyperlink"/>
                  <w:sz w:val="20"/>
                  <w:szCs w:val="20"/>
                </w:rPr>
                <w:t>“Golden Hour” quality improvement intervention and short-term outcome among preterm infants | Journal of Perinatology (nature.com)</w:t>
              </w:r>
            </w:hyperlink>
          </w:p>
        </w:tc>
      </w:tr>
      <w:tr w:rsidR="007A45CA" w:rsidRPr="00286593" w14:paraId="0C6C9CE8" w14:textId="77777777" w:rsidTr="00E72610">
        <w:trPr>
          <w:trHeight w:val="282"/>
        </w:trPr>
        <w:tc>
          <w:tcPr>
            <w:tcW w:w="14142" w:type="dxa"/>
            <w:gridSpan w:val="5"/>
            <w:shd w:val="clear" w:color="auto" w:fill="F7CAAC"/>
          </w:tcPr>
          <w:p w14:paraId="0A77A5B5" w14:textId="6415182A" w:rsidR="007A45CA" w:rsidRPr="004E6DA0" w:rsidRDefault="007A45CA" w:rsidP="007A45CA">
            <w:pPr>
              <w:pStyle w:val="Paragraphnonumbers"/>
              <w:spacing w:after="0"/>
              <w:rPr>
                <w:rFonts w:cs="Arial"/>
                <w:sz w:val="20"/>
                <w:szCs w:val="20"/>
              </w:rPr>
            </w:pPr>
            <w:r w:rsidRPr="004E6DA0">
              <w:rPr>
                <w:rFonts w:cs="Arial"/>
                <w:sz w:val="20"/>
                <w:szCs w:val="20"/>
              </w:rPr>
              <w:t>Information and support for parents and carers</w:t>
            </w:r>
          </w:p>
        </w:tc>
      </w:tr>
      <w:tr w:rsidR="007A45CA" w:rsidRPr="00286593" w14:paraId="1AA1DD9C" w14:textId="77777777" w:rsidTr="00E72610">
        <w:trPr>
          <w:trHeight w:val="282"/>
        </w:trPr>
        <w:tc>
          <w:tcPr>
            <w:tcW w:w="534" w:type="dxa"/>
          </w:tcPr>
          <w:p w14:paraId="7789C7A1" w14:textId="57AF6E3C"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40</w:t>
            </w:r>
          </w:p>
        </w:tc>
        <w:tc>
          <w:tcPr>
            <w:tcW w:w="1560" w:type="dxa"/>
          </w:tcPr>
          <w:p w14:paraId="7BBC6398" w14:textId="77777777" w:rsidR="007A45CA" w:rsidRPr="00286593" w:rsidRDefault="007A45CA" w:rsidP="007A45CA">
            <w:pPr>
              <w:pStyle w:val="TableText1"/>
              <w:spacing w:line="276" w:lineRule="auto"/>
              <w:rPr>
                <w:rFonts w:cs="Arial"/>
                <w:sz w:val="20"/>
                <w:szCs w:val="20"/>
              </w:rPr>
            </w:pPr>
            <w:r w:rsidRPr="00286593">
              <w:rPr>
                <w:rFonts w:cs="Arial"/>
                <w:sz w:val="20"/>
                <w:szCs w:val="20"/>
              </w:rPr>
              <w:t>Group B Strep Support (GBSS)</w:t>
            </w:r>
          </w:p>
        </w:tc>
        <w:tc>
          <w:tcPr>
            <w:tcW w:w="2976" w:type="dxa"/>
          </w:tcPr>
          <w:p w14:paraId="0545C505" w14:textId="77777777" w:rsidR="007A45CA" w:rsidRPr="00286593" w:rsidRDefault="007A45CA" w:rsidP="007A45CA">
            <w:pPr>
              <w:pStyle w:val="TableText1"/>
              <w:spacing w:line="276" w:lineRule="auto"/>
              <w:rPr>
                <w:rFonts w:cs="Arial"/>
                <w:sz w:val="20"/>
                <w:szCs w:val="20"/>
              </w:rPr>
            </w:pPr>
            <w:r w:rsidRPr="00286593">
              <w:rPr>
                <w:rFonts w:cs="Arial"/>
                <w:sz w:val="20"/>
                <w:szCs w:val="20"/>
              </w:rPr>
              <w:t>Key area for quality improvement 1</w:t>
            </w:r>
          </w:p>
        </w:tc>
        <w:tc>
          <w:tcPr>
            <w:tcW w:w="4111" w:type="dxa"/>
          </w:tcPr>
          <w:p w14:paraId="60A3FB99" w14:textId="77777777" w:rsidR="007A45CA" w:rsidRPr="00286593" w:rsidRDefault="007A45CA" w:rsidP="007A45CA">
            <w:pPr>
              <w:pStyle w:val="TableText1"/>
              <w:spacing w:line="276" w:lineRule="auto"/>
              <w:rPr>
                <w:rFonts w:cs="Arial"/>
                <w:b/>
                <w:sz w:val="20"/>
                <w:szCs w:val="20"/>
              </w:rPr>
            </w:pPr>
            <w:bookmarkStart w:id="126" w:name="_Hlk132713891"/>
            <w:r w:rsidRPr="00286593">
              <w:rPr>
                <w:rFonts w:cs="Arial"/>
                <w:sz w:val="20"/>
                <w:szCs w:val="20"/>
              </w:rPr>
              <w:t xml:space="preserve">Ensure that all parents and carers of all babies are provided with information when any baby is transferred home from the hospital or midwifery-led unit (or in the immediate postnatal period in the case of babies born at home), both written and verbally, to seek urgent medical help (and how and where to do this - for example, from NHS 111, their GP, or an accident and emergency department) if they are concerned that their baby shows key signs of EO or LO infection. Include lay explanations of what the key signs are. Include contact details of organisations that provide parent support, befriending, counselling, </w:t>
            </w:r>
            <w:proofErr w:type="gramStart"/>
            <w:r w:rsidRPr="00286593">
              <w:rPr>
                <w:rFonts w:cs="Arial"/>
                <w:sz w:val="20"/>
                <w:szCs w:val="20"/>
              </w:rPr>
              <w:t>information</w:t>
            </w:r>
            <w:proofErr w:type="gramEnd"/>
            <w:r w:rsidRPr="00286593">
              <w:rPr>
                <w:rFonts w:cs="Arial"/>
                <w:sz w:val="20"/>
                <w:szCs w:val="20"/>
              </w:rPr>
              <w:t xml:space="preserve"> and advocacy. </w:t>
            </w:r>
            <w:r w:rsidRPr="00286593">
              <w:rPr>
                <w:rFonts w:cs="Arial"/>
                <w:sz w:val="20"/>
                <w:szCs w:val="20"/>
              </w:rPr>
              <w:lastRenderedPageBreak/>
              <w:t>Give the information in person, and as written information and advice for them to take away (hard copies and/or virtual). </w:t>
            </w:r>
            <w:bookmarkEnd w:id="126"/>
          </w:p>
        </w:tc>
        <w:tc>
          <w:tcPr>
            <w:tcW w:w="4961" w:type="dxa"/>
          </w:tcPr>
          <w:p w14:paraId="0DF811EC" w14:textId="77777777" w:rsidR="007A45CA" w:rsidRPr="00286593" w:rsidRDefault="007A45CA" w:rsidP="007A45CA">
            <w:pPr>
              <w:pStyle w:val="Paragraphnonumbers"/>
              <w:spacing w:after="0"/>
              <w:rPr>
                <w:rFonts w:cs="Arial"/>
                <w:sz w:val="20"/>
                <w:szCs w:val="20"/>
              </w:rPr>
            </w:pPr>
            <w:r w:rsidRPr="00286593">
              <w:rPr>
                <w:rFonts w:cs="Arial"/>
                <w:sz w:val="20"/>
                <w:szCs w:val="20"/>
              </w:rPr>
              <w:lastRenderedPageBreak/>
              <w:t xml:space="preserve">This would incorporate recommendation 1.1.12 for information for all, recommendation 1.1.5 for information to parents/carers of babies at risk of EO infection, and recommendation 1.9 for information for parents/carers of babies treated for neonatal infection.  </w:t>
            </w:r>
          </w:p>
          <w:p w14:paraId="00D44F73" w14:textId="77777777" w:rsidR="007A45CA" w:rsidRPr="00286593" w:rsidRDefault="007A45CA" w:rsidP="007A45CA">
            <w:pPr>
              <w:pStyle w:val="Paragraphnonumbers"/>
              <w:spacing w:after="0"/>
              <w:rPr>
                <w:rFonts w:cs="Arial"/>
                <w:sz w:val="20"/>
                <w:szCs w:val="20"/>
              </w:rPr>
            </w:pPr>
            <w:r w:rsidRPr="00286593">
              <w:rPr>
                <w:rFonts w:cs="Arial"/>
                <w:sz w:val="20"/>
                <w:szCs w:val="20"/>
              </w:rPr>
              <w:t xml:space="preserve">Ensuring parents and carers have the information about the key signs of early and late-onset infection will empower them to seek early treatment where necessary. Early treatment will save lives, and reduce long-term sequelae caused by these infections in babies. </w:t>
            </w:r>
          </w:p>
          <w:p w14:paraId="6BF8918B" w14:textId="4D52D2B4" w:rsidR="007A45CA" w:rsidRPr="00286593" w:rsidRDefault="007A45CA" w:rsidP="007A45CA">
            <w:pPr>
              <w:pStyle w:val="TableText1"/>
              <w:spacing w:line="276" w:lineRule="auto"/>
              <w:rPr>
                <w:rFonts w:cs="Arial"/>
                <w:sz w:val="20"/>
                <w:szCs w:val="20"/>
              </w:rPr>
            </w:pPr>
            <w:r w:rsidRPr="00286593">
              <w:rPr>
                <w:rFonts w:cs="Arial"/>
                <w:sz w:val="20"/>
                <w:szCs w:val="20"/>
              </w:rPr>
              <w:t xml:space="preserve">Knowledge of what signs of infection to be alert for, what actions to take should they arise and where to go for more information, </w:t>
            </w:r>
            <w:proofErr w:type="gramStart"/>
            <w:r w:rsidRPr="00286593">
              <w:rPr>
                <w:rFonts w:cs="Arial"/>
                <w:sz w:val="20"/>
                <w:szCs w:val="20"/>
              </w:rPr>
              <w:t>advice</w:t>
            </w:r>
            <w:proofErr w:type="gramEnd"/>
            <w:r w:rsidRPr="00286593">
              <w:rPr>
                <w:rFonts w:cs="Arial"/>
                <w:sz w:val="20"/>
                <w:szCs w:val="20"/>
              </w:rPr>
              <w:t xml:space="preserve"> and support, will help </w:t>
            </w:r>
            <w:r w:rsidR="003F4901">
              <w:rPr>
                <w:rFonts w:cs="Arial"/>
                <w:sz w:val="20"/>
                <w:szCs w:val="20"/>
              </w:rPr>
              <w:lastRenderedPageBreak/>
              <w:t>p</w:t>
            </w:r>
            <w:r w:rsidRPr="00286593">
              <w:rPr>
                <w:rFonts w:cs="Arial"/>
                <w:sz w:val="20"/>
                <w:szCs w:val="20"/>
              </w:rPr>
              <w:t>arents and carers feel more confident in looking after their young babies</w:t>
            </w:r>
          </w:p>
        </w:tc>
      </w:tr>
      <w:tr w:rsidR="007A45CA" w:rsidRPr="00286593" w14:paraId="68EEA5A8" w14:textId="77777777" w:rsidTr="00E72610">
        <w:trPr>
          <w:trHeight w:val="282"/>
        </w:trPr>
        <w:tc>
          <w:tcPr>
            <w:tcW w:w="534" w:type="dxa"/>
          </w:tcPr>
          <w:p w14:paraId="40B70958" w14:textId="1E0BC23C"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41</w:t>
            </w:r>
          </w:p>
        </w:tc>
        <w:tc>
          <w:tcPr>
            <w:tcW w:w="1560" w:type="dxa"/>
          </w:tcPr>
          <w:p w14:paraId="48EE50D5" w14:textId="402C2853" w:rsidR="007A45CA" w:rsidRPr="00286593" w:rsidRDefault="007A45CA" w:rsidP="007A45CA">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799FC960" w14:textId="7B1C2768" w:rsidR="007A45CA" w:rsidRPr="00286593" w:rsidRDefault="007A45CA" w:rsidP="007A45CA">
            <w:pPr>
              <w:pStyle w:val="TableText1"/>
              <w:spacing w:line="276" w:lineRule="auto"/>
              <w:rPr>
                <w:rFonts w:cs="Arial"/>
                <w:sz w:val="20"/>
                <w:szCs w:val="20"/>
              </w:rPr>
            </w:pPr>
            <w:r w:rsidRPr="00286593">
              <w:rPr>
                <w:rFonts w:cs="Arial"/>
                <w:sz w:val="20"/>
                <w:szCs w:val="20"/>
              </w:rPr>
              <w:t xml:space="preserve">Key area for quality improvement 1 - </w:t>
            </w:r>
            <w:r w:rsidRPr="00286593">
              <w:rPr>
                <w:rFonts w:cs="Arial"/>
                <w:color w:val="000000"/>
                <w:sz w:val="20"/>
                <w:szCs w:val="20"/>
              </w:rPr>
              <w:t>quality standard dedicated to parental information and support</w:t>
            </w:r>
          </w:p>
        </w:tc>
        <w:tc>
          <w:tcPr>
            <w:tcW w:w="4111" w:type="dxa"/>
          </w:tcPr>
          <w:p w14:paraId="0220A8B6" w14:textId="77777777" w:rsidR="007A45CA" w:rsidRPr="00286593" w:rsidRDefault="007A45CA" w:rsidP="007A45CA">
            <w:pPr>
              <w:pStyle w:val="ListParagraph"/>
              <w:shd w:val="clear" w:color="auto" w:fill="FFFFFF"/>
              <w:spacing w:line="276" w:lineRule="auto"/>
              <w:ind w:left="0"/>
              <w:rPr>
                <w:rFonts w:ascii="Arial" w:hAnsi="Arial" w:cs="Arial"/>
                <w:color w:val="000000"/>
                <w:sz w:val="20"/>
                <w:szCs w:val="20"/>
              </w:rPr>
            </w:pPr>
            <w:r w:rsidRPr="00286593">
              <w:rPr>
                <w:rFonts w:ascii="Arial" w:hAnsi="Arial" w:cs="Arial"/>
                <w:color w:val="000000"/>
                <w:sz w:val="20"/>
                <w:szCs w:val="20"/>
              </w:rPr>
              <w:t>Noted addition to the updated source guidance relating to a recommendation on advice for parents/carers of all babies, giving advice on symptoms to look out for that may indicate neonatal infection.</w:t>
            </w:r>
          </w:p>
          <w:p w14:paraId="39F4FF32" w14:textId="77777777" w:rsidR="007A45CA" w:rsidRPr="00286593" w:rsidRDefault="007A45CA" w:rsidP="007A45CA">
            <w:pPr>
              <w:pStyle w:val="ListParagraph"/>
              <w:shd w:val="clear" w:color="auto" w:fill="FFFFFF"/>
              <w:spacing w:line="276" w:lineRule="auto"/>
              <w:ind w:left="0"/>
              <w:rPr>
                <w:rFonts w:ascii="Arial" w:hAnsi="Arial" w:cs="Arial"/>
                <w:color w:val="000000"/>
                <w:sz w:val="20"/>
                <w:szCs w:val="20"/>
              </w:rPr>
            </w:pPr>
            <w:r w:rsidRPr="00286593">
              <w:rPr>
                <w:rFonts w:ascii="Arial" w:hAnsi="Arial" w:cs="Arial"/>
                <w:color w:val="000000"/>
                <w:sz w:val="20"/>
                <w:szCs w:val="20"/>
              </w:rPr>
              <w:t xml:space="preserve">While it does make reference to changes to skin colour  - </w:t>
            </w:r>
            <w:r w:rsidRPr="00286593">
              <w:rPr>
                <w:rFonts w:ascii="Arial" w:hAnsi="Arial" w:cs="Arial"/>
                <w:i/>
                <w:iCs/>
                <w:color w:val="000000"/>
                <w:sz w:val="20"/>
                <w:szCs w:val="20"/>
              </w:rPr>
              <w:t>“</w:t>
            </w:r>
            <w:r w:rsidRPr="00286593">
              <w:rPr>
                <w:rFonts w:ascii="Arial" w:hAnsi="Arial" w:cs="Arial"/>
                <w:i/>
                <w:iCs/>
                <w:color w:val="0E0E0E"/>
                <w:sz w:val="20"/>
                <w:szCs w:val="20"/>
                <w:shd w:val="clear" w:color="auto" w:fill="F7F4F1"/>
              </w:rPr>
              <w:t>(for example where the baby becomes very pale, blue/grey or dark yellow)”</w:t>
            </w:r>
            <w:r w:rsidRPr="00286593">
              <w:rPr>
                <w:rFonts w:ascii="Arial" w:hAnsi="Arial" w:cs="Arial"/>
                <w:color w:val="0E0E0E"/>
                <w:sz w:val="20"/>
                <w:szCs w:val="20"/>
                <w:shd w:val="clear" w:color="auto" w:fill="F7F4F1"/>
              </w:rPr>
              <w:t xml:space="preserve"> – it could do much more in terms of quality improvement to explicitly highlight how specific symptoms of infection may present differently on babies with black or brown skin colour, and how best to identify changes in skin colour on different skin tones (e.g. specific locations on the body to look for changes in colour)</w:t>
            </w:r>
          </w:p>
          <w:p w14:paraId="01FD6B74" w14:textId="06EEFA09" w:rsidR="007A45CA" w:rsidRPr="00286593" w:rsidRDefault="007A45CA" w:rsidP="007A45CA">
            <w:pPr>
              <w:pStyle w:val="TableText1"/>
              <w:spacing w:line="276" w:lineRule="auto"/>
              <w:rPr>
                <w:rFonts w:cs="Arial"/>
                <w:sz w:val="20"/>
                <w:szCs w:val="20"/>
              </w:rPr>
            </w:pPr>
            <w:r w:rsidRPr="00286593">
              <w:rPr>
                <w:rFonts w:cs="Arial"/>
                <w:color w:val="0E0E0E"/>
                <w:sz w:val="20"/>
                <w:szCs w:val="20"/>
                <w:shd w:val="clear" w:color="auto" w:fill="F7F4F1"/>
              </w:rPr>
              <w:t xml:space="preserve">In addition, </w:t>
            </w:r>
            <w:r w:rsidRPr="00286593">
              <w:rPr>
                <w:rFonts w:cs="Arial"/>
                <w:color w:val="000000"/>
                <w:sz w:val="20"/>
                <w:szCs w:val="20"/>
              </w:rPr>
              <w:t>the issue of under-detection when assessing skin-colour (including by health professionals) has not been highlighted in the Equality Impact Assessment which sits alongside this update (</w:t>
            </w:r>
            <w:hyperlink r:id="rId60" w:tgtFrame="loopstyle_link" w:tooltip="https://www.nice.org.uk/guidance/indevelopment/gid-qs10173/consultation/html-content" w:history="1">
              <w:r w:rsidRPr="00286593">
                <w:rPr>
                  <w:rStyle w:val="Hyperlink"/>
                  <w:sz w:val="20"/>
                  <w:szCs w:val="20"/>
                </w:rPr>
                <w:t>accessible from here</w:t>
              </w:r>
            </w:hyperlink>
            <w:r w:rsidRPr="00286593">
              <w:rPr>
                <w:rFonts w:cs="Arial"/>
                <w:color w:val="000000"/>
                <w:sz w:val="20"/>
                <w:szCs w:val="20"/>
              </w:rPr>
              <w:t xml:space="preserve">); nor is it mentioned in the equality and diversity considerations for Quality Standard 5, where it is also relevant – there is a forthcoming </w:t>
            </w:r>
            <w:hyperlink r:id="rId61" w:history="1">
              <w:r w:rsidRPr="00286593">
                <w:rPr>
                  <w:rStyle w:val="Hyperlink"/>
                  <w:sz w:val="20"/>
                  <w:szCs w:val="20"/>
                </w:rPr>
                <w:t>https://www.nhsrho.org/</w:t>
              </w:r>
            </w:hyperlink>
            <w:r w:rsidRPr="00286593">
              <w:rPr>
                <w:rFonts w:cs="Arial"/>
                <w:color w:val="000000"/>
                <w:sz w:val="20"/>
                <w:szCs w:val="20"/>
              </w:rPr>
              <w:t xml:space="preserve"> report which focuses more on jaundice / cyanosis et al in relation to care of Black and Asian newborns, but which covers well the </w:t>
            </w:r>
            <w:r w:rsidRPr="00286593">
              <w:rPr>
                <w:rFonts w:cs="Arial"/>
                <w:color w:val="000000"/>
                <w:sz w:val="20"/>
                <w:szCs w:val="20"/>
              </w:rPr>
              <w:lastRenderedPageBreak/>
              <w:t>limitations of use of skin colour / detection by eye in babies from minority ethnic groups.</w:t>
            </w:r>
          </w:p>
        </w:tc>
        <w:tc>
          <w:tcPr>
            <w:tcW w:w="4961" w:type="dxa"/>
          </w:tcPr>
          <w:p w14:paraId="720FF31D" w14:textId="77777777" w:rsidR="007A45CA" w:rsidRPr="00286593" w:rsidRDefault="007A45CA" w:rsidP="007A45CA">
            <w:pPr>
              <w:pStyle w:val="Paragraphnonumbers"/>
              <w:spacing w:after="0"/>
              <w:rPr>
                <w:rFonts w:cs="Arial"/>
                <w:sz w:val="20"/>
                <w:szCs w:val="20"/>
              </w:rPr>
            </w:pPr>
          </w:p>
        </w:tc>
      </w:tr>
      <w:tr w:rsidR="007A45CA" w:rsidRPr="00286593" w14:paraId="0D628FD5" w14:textId="77777777" w:rsidTr="00E72610">
        <w:trPr>
          <w:trHeight w:val="282"/>
        </w:trPr>
        <w:tc>
          <w:tcPr>
            <w:tcW w:w="534" w:type="dxa"/>
          </w:tcPr>
          <w:p w14:paraId="147267FD" w14:textId="310C95F3"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42</w:t>
            </w:r>
          </w:p>
        </w:tc>
        <w:tc>
          <w:tcPr>
            <w:tcW w:w="1560" w:type="dxa"/>
          </w:tcPr>
          <w:p w14:paraId="040C1BF2" w14:textId="61B51598" w:rsidR="007A45CA" w:rsidRPr="00286593" w:rsidRDefault="007A45CA" w:rsidP="007A45CA">
            <w:pPr>
              <w:pStyle w:val="TableText1"/>
              <w:spacing w:line="276" w:lineRule="auto"/>
              <w:rPr>
                <w:rFonts w:cs="Arial"/>
                <w:sz w:val="20"/>
                <w:szCs w:val="20"/>
              </w:rPr>
            </w:pPr>
            <w:r w:rsidRPr="00286593">
              <w:rPr>
                <w:rFonts w:cs="Arial"/>
                <w:sz w:val="20"/>
                <w:szCs w:val="20"/>
              </w:rPr>
              <w:t>SCM1</w:t>
            </w:r>
          </w:p>
        </w:tc>
        <w:tc>
          <w:tcPr>
            <w:tcW w:w="2976" w:type="dxa"/>
          </w:tcPr>
          <w:p w14:paraId="7B0A5217" w14:textId="77777777" w:rsidR="007A45CA" w:rsidRPr="00286593" w:rsidRDefault="007A45CA" w:rsidP="007A45CA">
            <w:pPr>
              <w:pStyle w:val="Paragraphnonumbers"/>
              <w:spacing w:after="0"/>
              <w:rPr>
                <w:rFonts w:cs="Arial"/>
                <w:sz w:val="20"/>
                <w:szCs w:val="20"/>
              </w:rPr>
            </w:pPr>
            <w:r w:rsidRPr="00286593">
              <w:rPr>
                <w:rFonts w:cs="Arial"/>
                <w:sz w:val="20"/>
                <w:szCs w:val="20"/>
              </w:rPr>
              <w:t>Key area for quality improvement 6</w:t>
            </w:r>
          </w:p>
          <w:p w14:paraId="5F98CDE2" w14:textId="55FC2F72" w:rsidR="007A45CA" w:rsidRPr="00286593" w:rsidRDefault="007A45CA" w:rsidP="007A45CA">
            <w:pPr>
              <w:pStyle w:val="TableText1"/>
              <w:spacing w:line="276" w:lineRule="auto"/>
              <w:rPr>
                <w:rFonts w:cs="Arial"/>
                <w:sz w:val="20"/>
                <w:szCs w:val="20"/>
              </w:rPr>
            </w:pPr>
            <w:r w:rsidRPr="00286593">
              <w:rPr>
                <w:rFonts w:cs="Arial"/>
                <w:b/>
                <w:bCs/>
                <w:sz w:val="20"/>
                <w:szCs w:val="20"/>
              </w:rPr>
              <w:t xml:space="preserve">Information and support for parents/carers regarding neonatal infection (signs, prompt </w:t>
            </w:r>
            <w:proofErr w:type="gramStart"/>
            <w:r w:rsidRPr="00286593">
              <w:rPr>
                <w:rFonts w:cs="Arial"/>
                <w:b/>
                <w:bCs/>
                <w:sz w:val="20"/>
                <w:szCs w:val="20"/>
              </w:rPr>
              <w:t>action,  implications</w:t>
            </w:r>
            <w:proofErr w:type="gramEnd"/>
            <w:r w:rsidRPr="00286593">
              <w:rPr>
                <w:rFonts w:cs="Arial"/>
                <w:b/>
                <w:bCs/>
                <w:sz w:val="20"/>
                <w:szCs w:val="20"/>
              </w:rPr>
              <w:t>)</w:t>
            </w:r>
          </w:p>
        </w:tc>
        <w:tc>
          <w:tcPr>
            <w:tcW w:w="4111" w:type="dxa"/>
          </w:tcPr>
          <w:p w14:paraId="46B50241" w14:textId="77777777" w:rsidR="007A45CA" w:rsidRPr="00286593" w:rsidRDefault="007A45CA" w:rsidP="007A45CA">
            <w:pPr>
              <w:pStyle w:val="Paragraphnonumbers"/>
              <w:spacing w:after="0"/>
              <w:rPr>
                <w:rFonts w:cs="Arial"/>
                <w:sz w:val="20"/>
                <w:szCs w:val="20"/>
              </w:rPr>
            </w:pPr>
            <w:bookmarkStart w:id="127" w:name="_Hlk132713746"/>
            <w:r w:rsidRPr="00286593">
              <w:rPr>
                <w:rFonts w:cs="Arial"/>
                <w:sz w:val="20"/>
                <w:szCs w:val="20"/>
              </w:rPr>
              <w:t xml:space="preserve">Early recognition of signs of infection can lead to earlier and more effective treatment.  It is therefore important to support parents with clear, easily </w:t>
            </w:r>
            <w:proofErr w:type="gramStart"/>
            <w:r w:rsidRPr="00286593">
              <w:rPr>
                <w:rFonts w:cs="Arial"/>
                <w:sz w:val="20"/>
                <w:szCs w:val="20"/>
              </w:rPr>
              <w:t>understandable</w:t>
            </w:r>
            <w:proofErr w:type="gramEnd"/>
            <w:r w:rsidRPr="00286593">
              <w:rPr>
                <w:rFonts w:cs="Arial"/>
                <w:sz w:val="20"/>
                <w:szCs w:val="20"/>
              </w:rPr>
              <w:t xml:space="preserve"> and accessible information on when and how to seek medical help for their baby.  Parents and carers should also be supported in understanding the treatment and prognosis of infection in newborn babies.</w:t>
            </w:r>
          </w:p>
          <w:p w14:paraId="041F2F12" w14:textId="29244949" w:rsidR="007A45CA" w:rsidRPr="00286593" w:rsidRDefault="007A45CA" w:rsidP="007A45CA">
            <w:pPr>
              <w:pStyle w:val="TableText1"/>
              <w:spacing w:line="276" w:lineRule="auto"/>
              <w:rPr>
                <w:rFonts w:cs="Arial"/>
                <w:sz w:val="20"/>
                <w:szCs w:val="20"/>
              </w:rPr>
            </w:pPr>
            <w:r w:rsidRPr="00286593">
              <w:rPr>
                <w:rFonts w:cs="Arial"/>
                <w:sz w:val="20"/>
                <w:szCs w:val="20"/>
              </w:rPr>
              <w:t xml:space="preserve">To my knowledge it is not currently known what proportion of parents </w:t>
            </w:r>
            <w:proofErr w:type="gramStart"/>
            <w:r w:rsidRPr="00286593">
              <w:rPr>
                <w:rFonts w:cs="Arial"/>
                <w:sz w:val="20"/>
                <w:szCs w:val="20"/>
              </w:rPr>
              <w:t>receive  verbal</w:t>
            </w:r>
            <w:proofErr w:type="gramEnd"/>
            <w:r w:rsidRPr="00286593">
              <w:rPr>
                <w:rFonts w:cs="Arial"/>
                <w:sz w:val="20"/>
                <w:szCs w:val="20"/>
              </w:rPr>
              <w:t>/written information and if it is consistent/standardised</w:t>
            </w:r>
            <w:bookmarkEnd w:id="127"/>
            <w:r w:rsidRPr="00286593">
              <w:rPr>
                <w:rFonts w:cs="Arial"/>
                <w:sz w:val="20"/>
                <w:szCs w:val="20"/>
              </w:rPr>
              <w:t>.</w:t>
            </w:r>
          </w:p>
        </w:tc>
        <w:tc>
          <w:tcPr>
            <w:tcW w:w="4961" w:type="dxa"/>
          </w:tcPr>
          <w:p w14:paraId="701C4EE8" w14:textId="77777777" w:rsidR="007A45CA" w:rsidRPr="00286593" w:rsidRDefault="007A45CA" w:rsidP="007A45CA">
            <w:pPr>
              <w:pStyle w:val="Paragraphnonumbers"/>
              <w:spacing w:after="0"/>
              <w:rPr>
                <w:rFonts w:cs="Arial"/>
                <w:sz w:val="20"/>
                <w:szCs w:val="20"/>
              </w:rPr>
            </w:pPr>
            <w:r w:rsidRPr="00286593">
              <w:rPr>
                <w:rFonts w:cs="Arial"/>
                <w:sz w:val="20"/>
                <w:szCs w:val="20"/>
              </w:rPr>
              <w:t>NG 195 – 1.1</w:t>
            </w:r>
          </w:p>
          <w:p w14:paraId="3B5D8275" w14:textId="090C0EE0" w:rsidR="007A45CA" w:rsidRPr="00286593" w:rsidRDefault="007A45CA" w:rsidP="007A45CA">
            <w:pPr>
              <w:pStyle w:val="Paragraphnonumbers"/>
              <w:spacing w:after="0"/>
              <w:rPr>
                <w:rFonts w:cs="Arial"/>
                <w:sz w:val="20"/>
                <w:szCs w:val="20"/>
              </w:rPr>
            </w:pPr>
            <w:r w:rsidRPr="00286593">
              <w:rPr>
                <w:rFonts w:cs="Arial"/>
                <w:sz w:val="20"/>
                <w:szCs w:val="20"/>
              </w:rPr>
              <w:t xml:space="preserve">Whilst not specific to infection, NNAP 2021 report shows 96.3% of babies admitted to NNU have a consultation with senior staff within 1 hour.  What is said and whether written info is given is not captured in this data.  It also does not capture communication with families where infection risk is </w:t>
            </w:r>
            <w:proofErr w:type="gramStart"/>
            <w:r w:rsidRPr="00286593">
              <w:rPr>
                <w:rFonts w:cs="Arial"/>
                <w:sz w:val="20"/>
                <w:szCs w:val="20"/>
              </w:rPr>
              <w:t>present</w:t>
            </w:r>
            <w:proofErr w:type="gramEnd"/>
            <w:r w:rsidRPr="00286593">
              <w:rPr>
                <w:rFonts w:cs="Arial"/>
                <w:sz w:val="20"/>
                <w:szCs w:val="20"/>
              </w:rPr>
              <w:t xml:space="preserve"> but their baby is never admitted to a NNU.</w:t>
            </w:r>
          </w:p>
        </w:tc>
      </w:tr>
      <w:tr w:rsidR="007A45CA" w:rsidRPr="00286593" w14:paraId="5F076C9F" w14:textId="77777777" w:rsidTr="00E72610">
        <w:trPr>
          <w:trHeight w:val="282"/>
        </w:trPr>
        <w:tc>
          <w:tcPr>
            <w:tcW w:w="534" w:type="dxa"/>
          </w:tcPr>
          <w:p w14:paraId="4EBF6E88" w14:textId="43168B66"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43</w:t>
            </w:r>
          </w:p>
        </w:tc>
        <w:tc>
          <w:tcPr>
            <w:tcW w:w="1560" w:type="dxa"/>
          </w:tcPr>
          <w:p w14:paraId="21002E7A"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SCM4</w:t>
            </w:r>
          </w:p>
        </w:tc>
        <w:tc>
          <w:tcPr>
            <w:tcW w:w="2976" w:type="dxa"/>
          </w:tcPr>
          <w:p w14:paraId="1F03B459" w14:textId="77777777" w:rsidR="007A45CA" w:rsidRPr="00286593" w:rsidRDefault="007A45CA" w:rsidP="007A45CA">
            <w:pPr>
              <w:pStyle w:val="Paragraphnonumbers"/>
              <w:tabs>
                <w:tab w:val="right" w:pos="4413"/>
              </w:tabs>
              <w:spacing w:after="0"/>
              <w:rPr>
                <w:rFonts w:cs="Arial"/>
                <w:sz w:val="20"/>
                <w:szCs w:val="20"/>
              </w:rPr>
            </w:pPr>
            <w:r w:rsidRPr="00286593">
              <w:rPr>
                <w:rFonts w:cs="Arial"/>
                <w:sz w:val="20"/>
                <w:szCs w:val="20"/>
              </w:rPr>
              <w:t>Key area for quality improvement 1</w:t>
            </w:r>
            <w:r w:rsidRPr="00286593">
              <w:rPr>
                <w:rFonts w:cs="Arial"/>
                <w:sz w:val="20"/>
                <w:szCs w:val="20"/>
              </w:rPr>
              <w:tab/>
            </w:r>
          </w:p>
          <w:p w14:paraId="6C2A6C62" w14:textId="77777777" w:rsidR="007A45CA" w:rsidRPr="00286593" w:rsidRDefault="007A45CA" w:rsidP="007A45CA">
            <w:pPr>
              <w:pStyle w:val="Paragraphnonumbers"/>
              <w:tabs>
                <w:tab w:val="right" w:pos="4413"/>
              </w:tabs>
              <w:spacing w:after="0"/>
              <w:rPr>
                <w:rFonts w:cs="Arial"/>
                <w:sz w:val="20"/>
                <w:szCs w:val="20"/>
              </w:rPr>
            </w:pPr>
            <w:r w:rsidRPr="00286593">
              <w:rPr>
                <w:rFonts w:cs="Arial"/>
                <w:sz w:val="20"/>
                <w:szCs w:val="20"/>
              </w:rPr>
              <w:t xml:space="preserve">Information and support for parents and carers, verbal and written, before, during and after </w:t>
            </w:r>
            <w:proofErr w:type="gramStart"/>
            <w:r w:rsidRPr="00286593">
              <w:rPr>
                <w:rFonts w:cs="Arial"/>
                <w:sz w:val="20"/>
                <w:szCs w:val="20"/>
              </w:rPr>
              <w:t>childbirth</w:t>
            </w:r>
            <w:proofErr w:type="gramEnd"/>
          </w:p>
          <w:p w14:paraId="328CD254" w14:textId="77777777" w:rsidR="007A45CA" w:rsidRPr="00286593" w:rsidRDefault="007A45CA" w:rsidP="007A45CA">
            <w:pPr>
              <w:pStyle w:val="TableText1"/>
              <w:spacing w:line="276" w:lineRule="auto"/>
              <w:rPr>
                <w:rFonts w:cs="Arial"/>
                <w:sz w:val="20"/>
                <w:szCs w:val="20"/>
              </w:rPr>
            </w:pPr>
          </w:p>
        </w:tc>
        <w:tc>
          <w:tcPr>
            <w:tcW w:w="4111" w:type="dxa"/>
          </w:tcPr>
          <w:p w14:paraId="5F6DBB8D" w14:textId="77777777" w:rsidR="007A45CA" w:rsidRPr="00286593" w:rsidRDefault="007A45CA" w:rsidP="007A45CA">
            <w:pPr>
              <w:pStyle w:val="TableText1"/>
              <w:spacing w:line="276" w:lineRule="auto"/>
              <w:rPr>
                <w:rFonts w:cs="Arial"/>
                <w:sz w:val="20"/>
                <w:szCs w:val="20"/>
              </w:rPr>
            </w:pPr>
            <w:r w:rsidRPr="00286593">
              <w:rPr>
                <w:rFonts w:cs="Arial"/>
                <w:sz w:val="20"/>
                <w:szCs w:val="20"/>
              </w:rPr>
              <w:t>NICE Guideline NG 195 makes various references to the provision of timely information to parents and carers, whether in writing or verbally. Some of this was in the original 2012 Guideline, but there is also important new material from the 2021 update, which should be highlighted and promoted. This should include</w:t>
            </w:r>
            <w:proofErr w:type="gramStart"/>
            <w:r w:rsidRPr="00286593">
              <w:rPr>
                <w:rFonts w:cs="Arial"/>
                <w:sz w:val="20"/>
                <w:szCs w:val="20"/>
              </w:rPr>
              <w:t xml:space="preserve">, </w:t>
            </w:r>
            <w:bookmarkStart w:id="128" w:name="_Hlk132713954"/>
            <w:r w:rsidRPr="00286593">
              <w:rPr>
                <w:rFonts w:cs="Arial"/>
                <w:sz w:val="20"/>
                <w:szCs w:val="20"/>
              </w:rPr>
              <w:t>in particular, the</w:t>
            </w:r>
            <w:proofErr w:type="gramEnd"/>
            <w:r w:rsidRPr="00286593">
              <w:rPr>
                <w:rFonts w:cs="Arial"/>
                <w:sz w:val="20"/>
                <w:szCs w:val="20"/>
              </w:rPr>
              <w:t xml:space="preserve"> production of a clear guide or ‘checklist’ for parents and carers, in leaflet form and via electronic media, setting out what to look out for by way of warning signs of infection in their baby. This should recognise that, as time passes after childbirth, </w:t>
            </w:r>
            <w:proofErr w:type="gramStart"/>
            <w:r w:rsidRPr="00286593">
              <w:rPr>
                <w:rFonts w:cs="Arial"/>
                <w:sz w:val="20"/>
                <w:szCs w:val="20"/>
              </w:rPr>
              <w:t>parents</w:t>
            </w:r>
            <w:proofErr w:type="gramEnd"/>
            <w:r w:rsidRPr="00286593">
              <w:rPr>
                <w:rFonts w:cs="Arial"/>
                <w:sz w:val="20"/>
                <w:szCs w:val="20"/>
              </w:rPr>
              <w:t xml:space="preserve"> and carers with likely have less immediate access to healthcare </w:t>
            </w:r>
            <w:r w:rsidRPr="00286593">
              <w:rPr>
                <w:rFonts w:cs="Arial"/>
                <w:sz w:val="20"/>
                <w:szCs w:val="20"/>
              </w:rPr>
              <w:lastRenderedPageBreak/>
              <w:t xml:space="preserve">professionals, and therefore need a means to make effective and immediate judgements about the health of their </w:t>
            </w:r>
            <w:proofErr w:type="spellStart"/>
            <w:r w:rsidRPr="00286593">
              <w:rPr>
                <w:rFonts w:cs="Arial"/>
                <w:sz w:val="20"/>
                <w:szCs w:val="20"/>
              </w:rPr>
              <w:t>babv</w:t>
            </w:r>
            <w:proofErr w:type="spellEnd"/>
            <w:r w:rsidRPr="00286593">
              <w:rPr>
                <w:rFonts w:cs="Arial"/>
                <w:sz w:val="20"/>
                <w:szCs w:val="20"/>
              </w:rPr>
              <w:t xml:space="preserve">. Any checklist should therefore be based upon the risk factors and clinical indicators for both early- and late-onset infection as set out in </w:t>
            </w:r>
            <w:proofErr w:type="gramStart"/>
            <w:r w:rsidRPr="00286593">
              <w:rPr>
                <w:rFonts w:cs="Arial"/>
                <w:sz w:val="20"/>
                <w:szCs w:val="20"/>
              </w:rPr>
              <w:t>NG195, and</w:t>
            </w:r>
            <w:proofErr w:type="gramEnd"/>
            <w:r w:rsidRPr="00286593">
              <w:rPr>
                <w:rFonts w:cs="Arial"/>
                <w:sz w:val="20"/>
                <w:szCs w:val="20"/>
              </w:rPr>
              <w:t xml:space="preserve"> include a clear message about the importance of seeking medical help as soon as possible if parent and carers have any concerns </w:t>
            </w:r>
            <w:bookmarkEnd w:id="128"/>
            <w:r w:rsidRPr="00286593">
              <w:rPr>
                <w:rFonts w:cs="Arial"/>
                <w:sz w:val="20"/>
                <w:szCs w:val="20"/>
              </w:rPr>
              <w:t xml:space="preserve">(as per S.1.1.12). </w:t>
            </w:r>
          </w:p>
        </w:tc>
        <w:tc>
          <w:tcPr>
            <w:tcW w:w="4961" w:type="dxa"/>
          </w:tcPr>
          <w:p w14:paraId="0FC104AA" w14:textId="77777777" w:rsidR="007A45CA" w:rsidRPr="00286593" w:rsidRDefault="007A45CA" w:rsidP="007A45CA">
            <w:pPr>
              <w:pStyle w:val="Paragraphnonumbers"/>
              <w:spacing w:after="0"/>
              <w:rPr>
                <w:rFonts w:cs="Arial"/>
                <w:sz w:val="20"/>
                <w:szCs w:val="20"/>
              </w:rPr>
            </w:pPr>
            <w:r w:rsidRPr="00286593">
              <w:rPr>
                <w:rFonts w:cs="Arial"/>
                <w:sz w:val="20"/>
                <w:szCs w:val="20"/>
              </w:rPr>
              <w:lastRenderedPageBreak/>
              <w:t>NG 195:</w:t>
            </w:r>
            <w:r w:rsidRPr="00286593">
              <w:rPr>
                <w:rFonts w:cs="Arial"/>
                <w:sz w:val="20"/>
                <w:szCs w:val="20"/>
              </w:rPr>
              <w:br/>
              <w:t xml:space="preserve">Information and Support S.1.1.1-13 </w:t>
            </w:r>
          </w:p>
          <w:p w14:paraId="7ADCAB92" w14:textId="77777777" w:rsidR="007A45CA" w:rsidRPr="00286593" w:rsidRDefault="007A45CA" w:rsidP="007A45CA">
            <w:pPr>
              <w:pStyle w:val="Paragraphnonumbers"/>
              <w:spacing w:after="0"/>
              <w:rPr>
                <w:rFonts w:cs="Arial"/>
                <w:sz w:val="20"/>
                <w:szCs w:val="20"/>
              </w:rPr>
            </w:pPr>
            <w:r w:rsidRPr="00286593">
              <w:rPr>
                <w:rFonts w:cs="Arial"/>
                <w:sz w:val="20"/>
                <w:szCs w:val="20"/>
              </w:rPr>
              <w:t>Plus: S.1.3.8, S.1.8.2/</w:t>
            </w:r>
            <w:r w:rsidRPr="00286593">
              <w:rPr>
                <w:sz w:val="20"/>
                <w:szCs w:val="20"/>
              </w:rPr>
              <w:t>Table 2 Clinical indicators of possible late-onset neonatal infection (observations and events in the baby)</w:t>
            </w:r>
          </w:p>
          <w:p w14:paraId="7EAEFA9E" w14:textId="77777777" w:rsidR="007A45CA" w:rsidRPr="00286593" w:rsidRDefault="007A45CA" w:rsidP="007A45CA">
            <w:pPr>
              <w:pStyle w:val="Paragraphnonumbers"/>
              <w:spacing w:after="0"/>
              <w:rPr>
                <w:rFonts w:cs="Arial"/>
                <w:sz w:val="20"/>
                <w:szCs w:val="20"/>
              </w:rPr>
            </w:pPr>
          </w:p>
          <w:p w14:paraId="19D185E6" w14:textId="77777777" w:rsidR="007A45CA" w:rsidRPr="00286593" w:rsidRDefault="007A45CA" w:rsidP="007A45CA">
            <w:pPr>
              <w:pStyle w:val="Paragraphnonumbers"/>
              <w:spacing w:after="0"/>
              <w:rPr>
                <w:rFonts w:cs="Arial"/>
                <w:sz w:val="20"/>
                <w:szCs w:val="20"/>
              </w:rPr>
            </w:pPr>
            <w:r w:rsidRPr="00286593">
              <w:rPr>
                <w:rFonts w:cs="Arial"/>
                <w:sz w:val="20"/>
                <w:szCs w:val="20"/>
              </w:rPr>
              <w:br/>
            </w:r>
          </w:p>
          <w:p w14:paraId="160A7DD5" w14:textId="77777777" w:rsidR="007A45CA" w:rsidRPr="00286593" w:rsidRDefault="007A45CA" w:rsidP="007A45CA">
            <w:pPr>
              <w:pStyle w:val="TableText1"/>
              <w:spacing w:line="276" w:lineRule="auto"/>
              <w:rPr>
                <w:rFonts w:cs="Arial"/>
                <w:sz w:val="20"/>
                <w:szCs w:val="20"/>
              </w:rPr>
            </w:pPr>
          </w:p>
        </w:tc>
      </w:tr>
      <w:tr w:rsidR="007A45CA" w:rsidRPr="00286593" w14:paraId="3E90B398" w14:textId="77777777" w:rsidTr="00E72610">
        <w:trPr>
          <w:trHeight w:val="282"/>
        </w:trPr>
        <w:tc>
          <w:tcPr>
            <w:tcW w:w="534" w:type="dxa"/>
          </w:tcPr>
          <w:p w14:paraId="5E1C8A0B" w14:textId="28A5D5C7"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44</w:t>
            </w:r>
          </w:p>
        </w:tc>
        <w:tc>
          <w:tcPr>
            <w:tcW w:w="1560" w:type="dxa"/>
          </w:tcPr>
          <w:p w14:paraId="07E8B459"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SCM5</w:t>
            </w:r>
          </w:p>
        </w:tc>
        <w:tc>
          <w:tcPr>
            <w:tcW w:w="2976" w:type="dxa"/>
          </w:tcPr>
          <w:p w14:paraId="055B6079" w14:textId="77777777" w:rsidR="007A45CA" w:rsidRPr="00286593" w:rsidRDefault="007A45CA" w:rsidP="007A45CA">
            <w:pPr>
              <w:pStyle w:val="Paragraphnonumbers"/>
              <w:tabs>
                <w:tab w:val="right" w:pos="4413"/>
              </w:tabs>
              <w:spacing w:after="0"/>
              <w:rPr>
                <w:rFonts w:cs="Arial"/>
                <w:sz w:val="20"/>
                <w:szCs w:val="20"/>
              </w:rPr>
            </w:pPr>
            <w:r w:rsidRPr="00286593">
              <w:rPr>
                <w:rFonts w:cs="Arial"/>
                <w:sz w:val="20"/>
                <w:szCs w:val="20"/>
              </w:rPr>
              <w:t>Information &amp; support – early onset infection</w:t>
            </w:r>
          </w:p>
        </w:tc>
        <w:tc>
          <w:tcPr>
            <w:tcW w:w="4111" w:type="dxa"/>
          </w:tcPr>
          <w:p w14:paraId="1D90C6E5" w14:textId="77777777" w:rsidR="007A45CA" w:rsidRPr="00286593" w:rsidRDefault="007A45CA" w:rsidP="007A45CA">
            <w:pPr>
              <w:pStyle w:val="ListParagraph"/>
              <w:shd w:val="clear" w:color="auto" w:fill="FFFFFF"/>
              <w:spacing w:line="276" w:lineRule="auto"/>
              <w:ind w:left="0"/>
              <w:rPr>
                <w:rFonts w:ascii="Arial" w:eastAsia="Times New Roman" w:hAnsi="Arial" w:cs="Arial"/>
                <w:sz w:val="20"/>
                <w:szCs w:val="20"/>
              </w:rPr>
            </w:pPr>
            <w:bookmarkStart w:id="129" w:name="_Hlk132714097"/>
            <w:r w:rsidRPr="00286593">
              <w:rPr>
                <w:rFonts w:ascii="Arial" w:eastAsia="Times New Roman" w:hAnsi="Arial" w:cs="Arial"/>
                <w:sz w:val="20"/>
                <w:szCs w:val="20"/>
              </w:rPr>
              <w:t xml:space="preserve">Provide information both in person and in writing to all pregnant people about early onset neonatal infection, including risk factors, signs of infection in the baby and what actions to take should any arise. Include contact details of organisations where families can find more information and support, both online and in person, including NHS organisations, relevant medical bodies, </w:t>
            </w:r>
            <w:proofErr w:type="gramStart"/>
            <w:r w:rsidRPr="00286593">
              <w:rPr>
                <w:rFonts w:ascii="Arial" w:eastAsia="Times New Roman" w:hAnsi="Arial" w:cs="Arial"/>
                <w:sz w:val="20"/>
                <w:szCs w:val="20"/>
              </w:rPr>
              <w:t>charities</w:t>
            </w:r>
            <w:proofErr w:type="gramEnd"/>
            <w:r w:rsidRPr="00286593">
              <w:rPr>
                <w:rFonts w:ascii="Arial" w:eastAsia="Times New Roman" w:hAnsi="Arial" w:cs="Arial"/>
                <w:sz w:val="20"/>
                <w:szCs w:val="20"/>
              </w:rPr>
              <w:t xml:space="preserve"> and other non-profit organisations. </w:t>
            </w:r>
            <w:bookmarkEnd w:id="129"/>
          </w:p>
        </w:tc>
        <w:tc>
          <w:tcPr>
            <w:tcW w:w="4961" w:type="dxa"/>
          </w:tcPr>
          <w:p w14:paraId="562AF6DD" w14:textId="77777777" w:rsidR="007A45CA" w:rsidRPr="00286593" w:rsidRDefault="007A45CA" w:rsidP="007A45CA">
            <w:pPr>
              <w:pStyle w:val="Paragraphnonumbers"/>
              <w:rPr>
                <w:rFonts w:cs="Arial"/>
                <w:sz w:val="20"/>
                <w:szCs w:val="20"/>
              </w:rPr>
            </w:pPr>
            <w:r w:rsidRPr="00286593">
              <w:rPr>
                <w:rFonts w:cs="Arial"/>
                <w:sz w:val="20"/>
                <w:szCs w:val="20"/>
              </w:rPr>
              <w:t xml:space="preserve">Providing all pregnant women and people with information relating to early onset infection should improve uptake of current prevention measures for early onset group B Strep infection, as well as improve identification and early treatment of babies with early onset infection. </w:t>
            </w:r>
          </w:p>
          <w:p w14:paraId="494D548D" w14:textId="77777777" w:rsidR="007A45CA" w:rsidRPr="00286593" w:rsidRDefault="007A45CA" w:rsidP="007A45CA">
            <w:pPr>
              <w:pStyle w:val="Paragraphnonumbers"/>
              <w:rPr>
                <w:rFonts w:cs="Arial"/>
                <w:sz w:val="20"/>
                <w:szCs w:val="20"/>
              </w:rPr>
            </w:pPr>
            <w:r w:rsidRPr="00286593">
              <w:rPr>
                <w:rFonts w:cs="Arial"/>
                <w:sz w:val="20"/>
                <w:szCs w:val="20"/>
              </w:rPr>
              <w:t xml:space="preserve">All babies can develop early onset infection – risk factors are poor predictors of which babies will </w:t>
            </w:r>
            <w:proofErr w:type="gramStart"/>
            <w:r w:rsidRPr="00286593">
              <w:rPr>
                <w:rFonts w:cs="Arial"/>
                <w:sz w:val="20"/>
                <w:szCs w:val="20"/>
              </w:rPr>
              <w:t>actually develop</w:t>
            </w:r>
            <w:proofErr w:type="gramEnd"/>
            <w:r w:rsidRPr="00286593">
              <w:rPr>
                <w:rFonts w:cs="Arial"/>
                <w:sz w:val="20"/>
                <w:szCs w:val="20"/>
              </w:rPr>
              <w:t xml:space="preserve"> infection, so providing the information to all expectant families will help to empower them to seek medical advice sooner, which will save little lives. </w:t>
            </w:r>
          </w:p>
          <w:p w14:paraId="36B17E03" w14:textId="77777777" w:rsidR="007A45CA" w:rsidRPr="00286593" w:rsidRDefault="007A45CA" w:rsidP="007A45CA">
            <w:pPr>
              <w:pStyle w:val="Paragraphnonumbers"/>
              <w:spacing w:after="0"/>
              <w:rPr>
                <w:rFonts w:cs="Arial"/>
                <w:sz w:val="20"/>
                <w:szCs w:val="20"/>
              </w:rPr>
            </w:pPr>
            <w:r w:rsidRPr="00286593">
              <w:rPr>
                <w:rFonts w:cs="Arial"/>
                <w:sz w:val="20"/>
                <w:szCs w:val="20"/>
              </w:rPr>
              <w:t xml:space="preserve">In my day job (CEO at GBSS) we hear all the time from families who have received little or no information about what early onset GBS infection is, how it can potentially be prevented, what the key signs of early onset GBS infection is in newborn babies, what to do should any arise, and how it can be treated. </w:t>
            </w:r>
          </w:p>
        </w:tc>
      </w:tr>
      <w:tr w:rsidR="007A45CA" w:rsidRPr="00286593" w14:paraId="6C0E4E68" w14:textId="77777777" w:rsidTr="00E72610">
        <w:trPr>
          <w:trHeight w:val="282"/>
        </w:trPr>
        <w:tc>
          <w:tcPr>
            <w:tcW w:w="534" w:type="dxa"/>
          </w:tcPr>
          <w:p w14:paraId="5046AE20" w14:textId="1050BCE4"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lastRenderedPageBreak/>
              <w:t>45</w:t>
            </w:r>
          </w:p>
        </w:tc>
        <w:tc>
          <w:tcPr>
            <w:tcW w:w="1560" w:type="dxa"/>
          </w:tcPr>
          <w:p w14:paraId="4292EEA5" w14:textId="77777777" w:rsidR="007A45CA" w:rsidRPr="00286593" w:rsidRDefault="007A45CA" w:rsidP="007A45CA">
            <w:pPr>
              <w:pStyle w:val="TableText1"/>
              <w:spacing w:line="276" w:lineRule="auto"/>
              <w:rPr>
                <w:rFonts w:cs="Arial"/>
                <w:sz w:val="20"/>
                <w:szCs w:val="20"/>
              </w:rPr>
            </w:pPr>
            <w:r w:rsidRPr="00286593">
              <w:rPr>
                <w:rFonts w:cs="Arial"/>
                <w:sz w:val="20"/>
                <w:szCs w:val="20"/>
              </w:rPr>
              <w:t>SCM6</w:t>
            </w:r>
          </w:p>
        </w:tc>
        <w:tc>
          <w:tcPr>
            <w:tcW w:w="2976" w:type="dxa"/>
          </w:tcPr>
          <w:p w14:paraId="19DA14CC" w14:textId="77777777" w:rsidR="007A45CA" w:rsidRPr="00286593" w:rsidRDefault="007A45CA" w:rsidP="007A45CA">
            <w:pPr>
              <w:pStyle w:val="Paragraphnonumbers"/>
              <w:tabs>
                <w:tab w:val="right" w:pos="4413"/>
              </w:tabs>
              <w:spacing w:after="0"/>
              <w:rPr>
                <w:rFonts w:cs="Arial"/>
                <w:sz w:val="20"/>
                <w:szCs w:val="20"/>
              </w:rPr>
            </w:pPr>
            <w:r w:rsidRPr="00286593">
              <w:rPr>
                <w:rFonts w:cs="Arial"/>
                <w:sz w:val="20"/>
                <w:szCs w:val="20"/>
              </w:rPr>
              <w:t>Information &amp; support</w:t>
            </w:r>
          </w:p>
        </w:tc>
        <w:tc>
          <w:tcPr>
            <w:tcW w:w="4111" w:type="dxa"/>
          </w:tcPr>
          <w:p w14:paraId="5E5C9C51" w14:textId="77777777" w:rsidR="007A45CA" w:rsidRPr="00286593" w:rsidRDefault="007A45CA" w:rsidP="007A45CA">
            <w:pPr>
              <w:pStyle w:val="ListParagraph"/>
              <w:shd w:val="clear" w:color="auto" w:fill="FFFFFF"/>
              <w:spacing w:line="276" w:lineRule="auto"/>
              <w:ind w:left="0"/>
              <w:rPr>
                <w:rFonts w:ascii="Arial" w:eastAsia="Times New Roman" w:hAnsi="Arial" w:cs="Arial"/>
                <w:sz w:val="20"/>
                <w:szCs w:val="20"/>
              </w:rPr>
            </w:pPr>
            <w:r w:rsidRPr="00286593">
              <w:rPr>
                <w:rFonts w:ascii="Arial" w:eastAsia="Times New Roman" w:hAnsi="Arial" w:cs="Arial"/>
                <w:sz w:val="20"/>
                <w:szCs w:val="20"/>
              </w:rPr>
              <w:t>I think that the standard around providing information &amp; support to parents should also remain</w:t>
            </w:r>
          </w:p>
        </w:tc>
        <w:tc>
          <w:tcPr>
            <w:tcW w:w="4961" w:type="dxa"/>
          </w:tcPr>
          <w:p w14:paraId="21E5B0D6" w14:textId="77777777" w:rsidR="007A45CA" w:rsidRPr="00286593" w:rsidRDefault="007A45CA" w:rsidP="007A45CA">
            <w:pPr>
              <w:pStyle w:val="Paragraphnonumbers"/>
              <w:spacing w:after="0"/>
              <w:rPr>
                <w:rFonts w:cs="Arial"/>
                <w:sz w:val="20"/>
                <w:szCs w:val="20"/>
              </w:rPr>
            </w:pPr>
          </w:p>
        </w:tc>
      </w:tr>
      <w:tr w:rsidR="007A45CA" w:rsidRPr="00286593" w14:paraId="222AAC30" w14:textId="77777777" w:rsidTr="00E72610">
        <w:trPr>
          <w:trHeight w:val="282"/>
        </w:trPr>
        <w:tc>
          <w:tcPr>
            <w:tcW w:w="14142" w:type="dxa"/>
            <w:gridSpan w:val="5"/>
            <w:shd w:val="clear" w:color="auto" w:fill="F7CAAC"/>
          </w:tcPr>
          <w:p w14:paraId="4BC0AE21" w14:textId="77777777" w:rsidR="007A45CA" w:rsidRPr="004E6DA0" w:rsidRDefault="007A45CA" w:rsidP="007A45CA">
            <w:pPr>
              <w:pStyle w:val="TableText1"/>
              <w:spacing w:line="276" w:lineRule="auto"/>
              <w:rPr>
                <w:rFonts w:cs="Arial"/>
                <w:sz w:val="20"/>
                <w:szCs w:val="20"/>
              </w:rPr>
            </w:pPr>
            <w:r w:rsidRPr="004E6DA0">
              <w:rPr>
                <w:rFonts w:cs="Arial"/>
                <w:sz w:val="20"/>
                <w:szCs w:val="20"/>
              </w:rPr>
              <w:t>Additional areas</w:t>
            </w:r>
          </w:p>
        </w:tc>
      </w:tr>
      <w:tr w:rsidR="007A45CA" w:rsidRPr="00286593" w14:paraId="645BDB06" w14:textId="77777777" w:rsidTr="00E72610">
        <w:trPr>
          <w:trHeight w:val="282"/>
        </w:trPr>
        <w:tc>
          <w:tcPr>
            <w:tcW w:w="534" w:type="dxa"/>
          </w:tcPr>
          <w:p w14:paraId="5A1C7DFC" w14:textId="21002474"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46</w:t>
            </w:r>
          </w:p>
        </w:tc>
        <w:tc>
          <w:tcPr>
            <w:tcW w:w="1560" w:type="dxa"/>
          </w:tcPr>
          <w:p w14:paraId="121A1081" w14:textId="28F2CE94" w:rsidR="007A45CA" w:rsidRPr="00286593" w:rsidRDefault="007A45CA" w:rsidP="007A45CA">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0CF7E42E" w14:textId="77777777" w:rsidR="007A45CA" w:rsidRPr="00286593" w:rsidRDefault="007A45CA" w:rsidP="007A45CA">
            <w:pPr>
              <w:pStyle w:val="TableText1"/>
              <w:spacing w:line="276" w:lineRule="auto"/>
              <w:rPr>
                <w:rFonts w:cs="Arial"/>
                <w:sz w:val="20"/>
                <w:szCs w:val="20"/>
              </w:rPr>
            </w:pPr>
            <w:r w:rsidRPr="00286593">
              <w:rPr>
                <w:rFonts w:cs="Arial"/>
                <w:sz w:val="20"/>
                <w:szCs w:val="20"/>
              </w:rPr>
              <w:t xml:space="preserve">Use VAP prevention bundles – reduced length of ventilation – proactive assessment for </w:t>
            </w:r>
            <w:proofErr w:type="spellStart"/>
            <w:r w:rsidRPr="00286593">
              <w:rPr>
                <w:rFonts w:cs="Arial"/>
                <w:sz w:val="20"/>
                <w:szCs w:val="20"/>
              </w:rPr>
              <w:t>extubation</w:t>
            </w:r>
            <w:proofErr w:type="spellEnd"/>
            <w:r w:rsidRPr="00286593">
              <w:rPr>
                <w:rFonts w:cs="Arial"/>
                <w:sz w:val="20"/>
                <w:szCs w:val="20"/>
              </w:rPr>
              <w:t xml:space="preserve"> – spontaneous breathing trials and sedation holds, head of bed elevation, attention to hand hygiene and sterile handling of endotracheal tubes – intubation and suction, maintain hygiene of ventilator circuits, mouth care and oropharyngeal suction.</w:t>
            </w:r>
          </w:p>
        </w:tc>
        <w:tc>
          <w:tcPr>
            <w:tcW w:w="4111" w:type="dxa"/>
          </w:tcPr>
          <w:p w14:paraId="1CF97ED9" w14:textId="77777777" w:rsidR="007A45CA" w:rsidRPr="00286593" w:rsidRDefault="007A45CA" w:rsidP="007A45CA">
            <w:pPr>
              <w:pStyle w:val="TableText1"/>
              <w:spacing w:line="276" w:lineRule="auto"/>
              <w:rPr>
                <w:rFonts w:cs="Arial"/>
                <w:sz w:val="20"/>
                <w:szCs w:val="20"/>
              </w:rPr>
            </w:pPr>
          </w:p>
        </w:tc>
        <w:tc>
          <w:tcPr>
            <w:tcW w:w="4961" w:type="dxa"/>
          </w:tcPr>
          <w:p w14:paraId="2A83FEE9" w14:textId="77777777" w:rsidR="007A45CA" w:rsidRPr="00286593" w:rsidRDefault="007A45CA" w:rsidP="007A45CA">
            <w:pPr>
              <w:pStyle w:val="TableText1"/>
              <w:spacing w:line="276" w:lineRule="auto"/>
              <w:rPr>
                <w:rFonts w:cs="Arial"/>
                <w:sz w:val="18"/>
                <w:szCs w:val="18"/>
              </w:rPr>
            </w:pPr>
          </w:p>
        </w:tc>
      </w:tr>
      <w:tr w:rsidR="007A45CA" w:rsidRPr="00286593" w14:paraId="3239A825" w14:textId="77777777" w:rsidTr="00E72610">
        <w:trPr>
          <w:trHeight w:val="282"/>
        </w:trPr>
        <w:tc>
          <w:tcPr>
            <w:tcW w:w="534" w:type="dxa"/>
          </w:tcPr>
          <w:p w14:paraId="4D7B5407" w14:textId="50587099"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47</w:t>
            </w:r>
          </w:p>
        </w:tc>
        <w:tc>
          <w:tcPr>
            <w:tcW w:w="1560" w:type="dxa"/>
          </w:tcPr>
          <w:p w14:paraId="0F538103" w14:textId="380B444F" w:rsidR="007A45CA" w:rsidRPr="00286593" w:rsidRDefault="007A45CA" w:rsidP="007A45CA">
            <w:pPr>
              <w:pStyle w:val="TableText1"/>
              <w:spacing w:line="276" w:lineRule="auto"/>
              <w:rPr>
                <w:rFonts w:cs="Arial"/>
                <w:sz w:val="20"/>
                <w:szCs w:val="20"/>
              </w:rPr>
            </w:pPr>
            <w:r w:rsidRPr="00286593">
              <w:rPr>
                <w:rFonts w:cs="Arial"/>
                <w:sz w:val="20"/>
                <w:szCs w:val="20"/>
              </w:rPr>
              <w:t>NHS England’s Neonatal and Paediatric Critical Care CRGs</w:t>
            </w:r>
          </w:p>
        </w:tc>
        <w:tc>
          <w:tcPr>
            <w:tcW w:w="2976" w:type="dxa"/>
          </w:tcPr>
          <w:p w14:paraId="6C3C05B4" w14:textId="77777777" w:rsidR="006103AF" w:rsidRDefault="007A45CA" w:rsidP="007A45CA">
            <w:pPr>
              <w:pStyle w:val="TableText1"/>
              <w:spacing w:line="276" w:lineRule="auto"/>
              <w:rPr>
                <w:rFonts w:cs="Arial"/>
                <w:sz w:val="20"/>
                <w:szCs w:val="20"/>
              </w:rPr>
            </w:pPr>
            <w:r w:rsidRPr="00286593">
              <w:rPr>
                <w:rFonts w:cs="Arial"/>
                <w:sz w:val="20"/>
                <w:szCs w:val="20"/>
              </w:rPr>
              <w:t>Key area for quality improvement 3 - 2)</w:t>
            </w:r>
            <w:bookmarkStart w:id="130" w:name="_Hlk132712787"/>
          </w:p>
          <w:p w14:paraId="11891C38" w14:textId="695E930B" w:rsidR="007A45CA" w:rsidRPr="00286593" w:rsidRDefault="007A45CA" w:rsidP="007A45CA">
            <w:pPr>
              <w:pStyle w:val="TableText1"/>
              <w:spacing w:line="276" w:lineRule="auto"/>
              <w:rPr>
                <w:rFonts w:cs="Arial"/>
                <w:sz w:val="20"/>
                <w:szCs w:val="20"/>
              </w:rPr>
            </w:pPr>
            <w:r w:rsidRPr="00286593">
              <w:rPr>
                <w:rFonts w:cs="Arial"/>
                <w:sz w:val="20"/>
                <w:szCs w:val="20"/>
              </w:rPr>
              <w:t xml:space="preserve">Use of </w:t>
            </w:r>
            <w:proofErr w:type="spellStart"/>
            <w:r w:rsidRPr="00286593">
              <w:rPr>
                <w:rFonts w:cs="Arial"/>
                <w:sz w:val="20"/>
                <w:szCs w:val="20"/>
              </w:rPr>
              <w:t>Genedrive</w:t>
            </w:r>
            <w:proofErr w:type="spellEnd"/>
            <w:r w:rsidRPr="00286593">
              <w:rPr>
                <w:rFonts w:cs="Arial"/>
                <w:sz w:val="20"/>
                <w:szCs w:val="20"/>
              </w:rPr>
              <w:t xml:space="preserve"> MT RNR1 kit</w:t>
            </w:r>
            <w:bookmarkEnd w:id="130"/>
          </w:p>
        </w:tc>
        <w:tc>
          <w:tcPr>
            <w:tcW w:w="4111" w:type="dxa"/>
          </w:tcPr>
          <w:p w14:paraId="009067A4" w14:textId="77777777" w:rsidR="007A45CA" w:rsidRPr="00286593" w:rsidRDefault="007A45CA" w:rsidP="007A45CA">
            <w:pPr>
              <w:pStyle w:val="Paragraphnonumbers"/>
              <w:spacing w:after="0"/>
              <w:rPr>
                <w:rStyle w:val="Hyperlink"/>
                <w:sz w:val="20"/>
                <w:szCs w:val="20"/>
              </w:rPr>
            </w:pPr>
            <w:r w:rsidRPr="00286593">
              <w:rPr>
                <w:rFonts w:cs="Arial"/>
                <w:sz w:val="20"/>
                <w:szCs w:val="20"/>
              </w:rPr>
              <w:t xml:space="preserve">Dependent on what NICE recommend in </w:t>
            </w:r>
            <w:hyperlink r:id="rId62" w:history="1">
              <w:r w:rsidRPr="00286593">
                <w:rPr>
                  <w:rStyle w:val="Hyperlink"/>
                  <w:sz w:val="20"/>
                  <w:szCs w:val="20"/>
                </w:rPr>
                <w:t xml:space="preserve">Project information | </w:t>
              </w:r>
              <w:proofErr w:type="spellStart"/>
              <w:r w:rsidRPr="00286593">
                <w:rPr>
                  <w:rStyle w:val="Hyperlink"/>
                  <w:sz w:val="20"/>
                  <w:szCs w:val="20"/>
                </w:rPr>
                <w:t>Genedrive</w:t>
              </w:r>
              <w:proofErr w:type="spellEnd"/>
              <w:r w:rsidRPr="00286593">
                <w:rPr>
                  <w:rStyle w:val="Hyperlink"/>
                  <w:sz w:val="20"/>
                  <w:szCs w:val="20"/>
                </w:rPr>
                <w:t xml:space="preserve"> MT RNR1 ID Kit for detecting a genetic variant to guide antibiotic use and prevent hearing loss in babies: early value assessment | Guidance | NICE</w:t>
              </w:r>
            </w:hyperlink>
          </w:p>
          <w:p w14:paraId="540C58CC" w14:textId="6492CBA6" w:rsidR="007A45CA" w:rsidRPr="00286593" w:rsidRDefault="007A45CA" w:rsidP="007A45CA">
            <w:pPr>
              <w:pStyle w:val="TableText1"/>
              <w:spacing w:line="276" w:lineRule="auto"/>
              <w:rPr>
                <w:rFonts w:cs="Arial"/>
                <w:sz w:val="20"/>
                <w:szCs w:val="20"/>
              </w:rPr>
            </w:pPr>
            <w:r w:rsidRPr="00286593">
              <w:rPr>
                <w:rFonts w:cs="Arial"/>
                <w:sz w:val="20"/>
              </w:rPr>
              <w:t>Lower impact expected catheterisation of neonates is infrequent</w:t>
            </w:r>
          </w:p>
        </w:tc>
        <w:tc>
          <w:tcPr>
            <w:tcW w:w="4961" w:type="dxa"/>
          </w:tcPr>
          <w:p w14:paraId="78B77CBF" w14:textId="77777777" w:rsidR="007A45CA" w:rsidRPr="00286593" w:rsidRDefault="007A45CA" w:rsidP="007A45CA">
            <w:pPr>
              <w:pStyle w:val="TableText1"/>
              <w:spacing w:line="276" w:lineRule="auto"/>
              <w:rPr>
                <w:rFonts w:cs="Arial"/>
                <w:sz w:val="18"/>
                <w:szCs w:val="18"/>
              </w:rPr>
            </w:pPr>
          </w:p>
        </w:tc>
      </w:tr>
      <w:tr w:rsidR="007A45CA" w:rsidRPr="00CF7546" w14:paraId="40CD49B8" w14:textId="77777777" w:rsidTr="00E72610">
        <w:trPr>
          <w:trHeight w:val="282"/>
        </w:trPr>
        <w:tc>
          <w:tcPr>
            <w:tcW w:w="534" w:type="dxa"/>
          </w:tcPr>
          <w:p w14:paraId="7C3F8286" w14:textId="381F2C63" w:rsidR="007A45CA" w:rsidRPr="004E6DA0" w:rsidRDefault="004E6DA0" w:rsidP="007A45CA">
            <w:pPr>
              <w:spacing w:line="276" w:lineRule="auto"/>
              <w:rPr>
                <w:rFonts w:ascii="Arial" w:hAnsi="Arial" w:cs="Arial"/>
                <w:color w:val="000000"/>
                <w:sz w:val="18"/>
                <w:szCs w:val="18"/>
                <w:lang w:eastAsia="en-GB"/>
              </w:rPr>
            </w:pPr>
            <w:r w:rsidRPr="004E6DA0">
              <w:rPr>
                <w:rFonts w:ascii="Arial" w:hAnsi="Arial" w:cs="Arial"/>
                <w:color w:val="000000"/>
                <w:sz w:val="18"/>
                <w:szCs w:val="18"/>
                <w:lang w:eastAsia="en-GB"/>
              </w:rPr>
              <w:t>48</w:t>
            </w:r>
          </w:p>
        </w:tc>
        <w:tc>
          <w:tcPr>
            <w:tcW w:w="1560" w:type="dxa"/>
          </w:tcPr>
          <w:p w14:paraId="2B7F4D29" w14:textId="2894AA18" w:rsidR="007A45CA" w:rsidRPr="00286593" w:rsidRDefault="007A45CA" w:rsidP="007A45CA">
            <w:pPr>
              <w:pStyle w:val="TableText1"/>
              <w:spacing w:line="276" w:lineRule="auto"/>
              <w:rPr>
                <w:rFonts w:cs="Arial"/>
                <w:sz w:val="20"/>
                <w:szCs w:val="20"/>
              </w:rPr>
            </w:pPr>
            <w:r w:rsidRPr="00286593">
              <w:rPr>
                <w:rFonts w:cs="Arial"/>
                <w:sz w:val="20"/>
                <w:szCs w:val="20"/>
              </w:rPr>
              <w:t>SCM3</w:t>
            </w:r>
          </w:p>
        </w:tc>
        <w:tc>
          <w:tcPr>
            <w:tcW w:w="2976" w:type="dxa"/>
          </w:tcPr>
          <w:p w14:paraId="6A4E2C63" w14:textId="77777777" w:rsidR="007A45CA" w:rsidRPr="00286593" w:rsidRDefault="007A45CA" w:rsidP="007A45CA">
            <w:pPr>
              <w:pStyle w:val="Paragraphnonumbers"/>
              <w:spacing w:after="0"/>
              <w:rPr>
                <w:rFonts w:cs="Arial"/>
                <w:sz w:val="20"/>
                <w:szCs w:val="20"/>
              </w:rPr>
            </w:pPr>
            <w:r w:rsidRPr="00286593">
              <w:rPr>
                <w:rFonts w:cs="Arial"/>
                <w:sz w:val="20"/>
                <w:szCs w:val="20"/>
              </w:rPr>
              <w:t>Key area for quality improvement 1</w:t>
            </w:r>
          </w:p>
          <w:p w14:paraId="4DBFE8BF" w14:textId="5409D1B7" w:rsidR="007A45CA" w:rsidRPr="00286593" w:rsidRDefault="007A45CA" w:rsidP="007A45CA">
            <w:pPr>
              <w:pStyle w:val="TableText1"/>
              <w:spacing w:line="276" w:lineRule="auto"/>
              <w:rPr>
                <w:rFonts w:cs="Arial"/>
                <w:sz w:val="20"/>
                <w:szCs w:val="20"/>
              </w:rPr>
            </w:pPr>
            <w:r w:rsidRPr="00286593">
              <w:rPr>
                <w:rFonts w:cs="Arial"/>
                <w:sz w:val="20"/>
                <w:szCs w:val="20"/>
              </w:rPr>
              <w:t xml:space="preserve">Language </w:t>
            </w:r>
          </w:p>
        </w:tc>
        <w:tc>
          <w:tcPr>
            <w:tcW w:w="4111" w:type="dxa"/>
          </w:tcPr>
          <w:p w14:paraId="5650D2D5" w14:textId="17BF4E12" w:rsidR="007A45CA" w:rsidRPr="00286593" w:rsidRDefault="007A45CA" w:rsidP="007A45CA">
            <w:pPr>
              <w:pStyle w:val="Paragraphnonumbers"/>
              <w:spacing w:after="0"/>
              <w:rPr>
                <w:rFonts w:cs="Arial"/>
                <w:sz w:val="20"/>
                <w:szCs w:val="20"/>
              </w:rPr>
            </w:pPr>
            <w:r w:rsidRPr="00286593">
              <w:rPr>
                <w:rFonts w:cs="Arial"/>
                <w:sz w:val="20"/>
                <w:szCs w:val="20"/>
              </w:rPr>
              <w:t xml:space="preserve">The language should change </w:t>
            </w:r>
            <w:proofErr w:type="spellStart"/>
            <w:r w:rsidRPr="00286593">
              <w:rPr>
                <w:rFonts w:cs="Arial"/>
                <w:sz w:val="20"/>
                <w:szCs w:val="20"/>
              </w:rPr>
              <w:t>inline</w:t>
            </w:r>
            <w:proofErr w:type="spellEnd"/>
            <w:r w:rsidRPr="00286593">
              <w:rPr>
                <w:rFonts w:cs="Arial"/>
                <w:sz w:val="20"/>
                <w:szCs w:val="20"/>
              </w:rPr>
              <w:t xml:space="preserve"> with the NICE guidelines </w:t>
            </w:r>
          </w:p>
        </w:tc>
        <w:tc>
          <w:tcPr>
            <w:tcW w:w="4961" w:type="dxa"/>
          </w:tcPr>
          <w:p w14:paraId="75B52159" w14:textId="2122D44B" w:rsidR="007A45CA" w:rsidRPr="00D242A0" w:rsidRDefault="007A45CA" w:rsidP="007A45CA">
            <w:pPr>
              <w:pStyle w:val="TableText1"/>
              <w:spacing w:line="276" w:lineRule="auto"/>
              <w:rPr>
                <w:rFonts w:cs="Arial"/>
                <w:sz w:val="18"/>
                <w:szCs w:val="18"/>
              </w:rPr>
            </w:pPr>
            <w:r w:rsidRPr="00286593">
              <w:rPr>
                <w:rFonts w:cs="Arial"/>
                <w:sz w:val="20"/>
                <w:szCs w:val="20"/>
              </w:rPr>
              <w:t>For example, Pregnant women &amp; pregnant persons</w:t>
            </w:r>
            <w:r w:rsidRPr="00A37D28">
              <w:rPr>
                <w:rFonts w:cs="Arial"/>
                <w:sz w:val="20"/>
              </w:rPr>
              <w:t xml:space="preserve"> </w:t>
            </w:r>
          </w:p>
        </w:tc>
      </w:tr>
      <w:tr w:rsidR="007A45CA" w:rsidRPr="00CF7546" w14:paraId="7BC93286" w14:textId="77777777" w:rsidTr="00E72610">
        <w:trPr>
          <w:trHeight w:val="282"/>
        </w:trPr>
        <w:tc>
          <w:tcPr>
            <w:tcW w:w="534" w:type="dxa"/>
          </w:tcPr>
          <w:p w14:paraId="32EE6CC4" w14:textId="78BF48C8" w:rsidR="007A45CA" w:rsidRPr="004E6DA0" w:rsidRDefault="004E6DA0" w:rsidP="007A45CA">
            <w:pPr>
              <w:spacing w:line="276" w:lineRule="auto"/>
              <w:rPr>
                <w:rFonts w:ascii="Arial" w:hAnsi="Arial" w:cs="Arial"/>
                <w:color w:val="000000"/>
                <w:sz w:val="20"/>
                <w:szCs w:val="20"/>
                <w:lang w:eastAsia="en-GB"/>
              </w:rPr>
            </w:pPr>
            <w:r w:rsidRPr="004E6DA0">
              <w:rPr>
                <w:rFonts w:ascii="Arial" w:hAnsi="Arial" w:cs="Arial"/>
                <w:color w:val="000000"/>
                <w:sz w:val="20"/>
                <w:szCs w:val="20"/>
                <w:lang w:eastAsia="en-GB"/>
              </w:rPr>
              <w:t>49</w:t>
            </w:r>
          </w:p>
        </w:tc>
        <w:tc>
          <w:tcPr>
            <w:tcW w:w="1560" w:type="dxa"/>
          </w:tcPr>
          <w:p w14:paraId="7FCF7124" w14:textId="77777777" w:rsidR="007A45CA" w:rsidRPr="007A45CA" w:rsidRDefault="007A45CA" w:rsidP="007A45CA">
            <w:pPr>
              <w:pStyle w:val="TableText1"/>
              <w:spacing w:line="276" w:lineRule="auto"/>
              <w:rPr>
                <w:rFonts w:cs="Arial"/>
                <w:sz w:val="20"/>
                <w:szCs w:val="20"/>
              </w:rPr>
            </w:pPr>
            <w:r w:rsidRPr="007A45CA">
              <w:rPr>
                <w:rFonts w:cs="Arial"/>
                <w:sz w:val="20"/>
                <w:szCs w:val="20"/>
              </w:rPr>
              <w:t>UKHSA</w:t>
            </w:r>
          </w:p>
        </w:tc>
        <w:tc>
          <w:tcPr>
            <w:tcW w:w="2976" w:type="dxa"/>
          </w:tcPr>
          <w:p w14:paraId="54347F64" w14:textId="77777777" w:rsidR="007A45CA" w:rsidRPr="007A45CA" w:rsidRDefault="007A45CA" w:rsidP="007A45CA">
            <w:pPr>
              <w:pStyle w:val="TableText1"/>
              <w:spacing w:line="276" w:lineRule="auto"/>
              <w:rPr>
                <w:rFonts w:cs="Arial"/>
                <w:sz w:val="20"/>
                <w:szCs w:val="20"/>
              </w:rPr>
            </w:pPr>
            <w:r w:rsidRPr="007A45CA">
              <w:rPr>
                <w:rFonts w:cs="Arial"/>
                <w:sz w:val="20"/>
                <w:szCs w:val="20"/>
              </w:rPr>
              <w:t xml:space="preserve">Key area for quality improvement 2: </w:t>
            </w:r>
            <w:r w:rsidRPr="007A45CA">
              <w:rPr>
                <w:rFonts w:cs="Arial"/>
                <w:b/>
                <w:bCs/>
                <w:sz w:val="20"/>
                <w:szCs w:val="20"/>
              </w:rPr>
              <w:t xml:space="preserve">Investigation of potential clusters through </w:t>
            </w:r>
            <w:r w:rsidRPr="007A45CA">
              <w:rPr>
                <w:rFonts w:cs="Arial"/>
                <w:b/>
                <w:bCs/>
                <w:sz w:val="20"/>
                <w:szCs w:val="20"/>
              </w:rPr>
              <w:lastRenderedPageBreak/>
              <w:t>surveillance and routine referral of isolates to reference micro labs (as per national requirements*) to facilitate outbreak detection.</w:t>
            </w:r>
          </w:p>
        </w:tc>
        <w:tc>
          <w:tcPr>
            <w:tcW w:w="4111" w:type="dxa"/>
          </w:tcPr>
          <w:p w14:paraId="7D080F58" w14:textId="77777777" w:rsidR="007A45CA" w:rsidRPr="007A45CA" w:rsidRDefault="007A45CA" w:rsidP="007A45CA">
            <w:pPr>
              <w:pStyle w:val="TableText1"/>
              <w:spacing w:line="276" w:lineRule="auto"/>
              <w:rPr>
                <w:rFonts w:cs="Arial"/>
                <w:sz w:val="20"/>
                <w:szCs w:val="20"/>
              </w:rPr>
            </w:pPr>
            <w:r w:rsidRPr="007A45CA">
              <w:rPr>
                <w:rFonts w:cs="Arial"/>
                <w:sz w:val="20"/>
                <w:szCs w:val="20"/>
                <w:lang w:eastAsia="en-US"/>
              </w:rPr>
              <w:lastRenderedPageBreak/>
              <w:t xml:space="preserve">UKHSA work on GBS identified many cryptic clusters in neonatal units, with 1 in 12 late onset GBS infections gnomically </w:t>
            </w:r>
            <w:r w:rsidRPr="007A45CA">
              <w:rPr>
                <w:rFonts w:cs="Arial"/>
                <w:sz w:val="20"/>
                <w:szCs w:val="20"/>
                <w:lang w:eastAsia="en-US"/>
              </w:rPr>
              <w:lastRenderedPageBreak/>
              <w:t xml:space="preserve">and epidemiologically linked to other cases suggesting cross-infection. Routine referral of isolates is inconsistent between laboratories making the likelihood of detection in some hospitals low.  Routine referral of isolates is important, rather than only </w:t>
            </w:r>
            <w:proofErr w:type="gramStart"/>
            <w:r w:rsidRPr="007A45CA">
              <w:rPr>
                <w:rFonts w:cs="Arial"/>
                <w:sz w:val="20"/>
                <w:szCs w:val="20"/>
                <w:lang w:eastAsia="en-US"/>
              </w:rPr>
              <w:t>as a result of</w:t>
            </w:r>
            <w:proofErr w:type="gramEnd"/>
            <w:r w:rsidRPr="007A45CA">
              <w:rPr>
                <w:rFonts w:cs="Arial"/>
                <w:sz w:val="20"/>
                <w:szCs w:val="20"/>
                <w:lang w:eastAsia="en-US"/>
              </w:rPr>
              <w:t xml:space="preserve"> suspected outbreak. </w:t>
            </w:r>
          </w:p>
        </w:tc>
        <w:tc>
          <w:tcPr>
            <w:tcW w:w="4961" w:type="dxa"/>
          </w:tcPr>
          <w:p w14:paraId="39419203" w14:textId="77777777" w:rsidR="007A45CA" w:rsidRPr="007A45CA" w:rsidRDefault="00CE07D6" w:rsidP="007A45CA">
            <w:pPr>
              <w:pStyle w:val="xmsonormal"/>
              <w:spacing w:line="252" w:lineRule="auto"/>
              <w:rPr>
                <w:rFonts w:ascii="Arial" w:hAnsi="Arial" w:cs="Arial"/>
                <w:sz w:val="20"/>
                <w:szCs w:val="20"/>
                <w:lang w:eastAsia="en-US"/>
              </w:rPr>
            </w:pPr>
            <w:hyperlink r:id="rId63" w:history="1">
              <w:r w:rsidR="007A45CA" w:rsidRPr="007A45CA">
                <w:rPr>
                  <w:rStyle w:val="Hyperlink"/>
                  <w:rFonts w:ascii="Arial" w:hAnsi="Arial" w:cs="Arial"/>
                  <w:sz w:val="20"/>
                  <w:szCs w:val="20"/>
                </w:rPr>
                <w:t>Uncovering Infant Group B Streptococcal (GBS) Disease Clusters in the United Kingdom and Ireland Through Genomic Analysis: A Population-based Epidemiological Study - PubMed (nih.gov)</w:t>
              </w:r>
            </w:hyperlink>
            <w:r w:rsidR="007A45CA" w:rsidRPr="007A45CA">
              <w:rPr>
                <w:rFonts w:ascii="Arial" w:hAnsi="Arial" w:cs="Arial"/>
                <w:sz w:val="20"/>
                <w:szCs w:val="20"/>
                <w:lang w:eastAsia="en-US"/>
              </w:rPr>
              <w:t xml:space="preserve"> </w:t>
            </w:r>
          </w:p>
          <w:p w14:paraId="238B5E6C" w14:textId="77777777" w:rsidR="007A45CA" w:rsidRPr="007A45CA" w:rsidRDefault="007A45CA" w:rsidP="007A45CA">
            <w:pPr>
              <w:pStyle w:val="xmsonormal"/>
              <w:spacing w:line="252" w:lineRule="auto"/>
              <w:rPr>
                <w:rFonts w:ascii="Arial" w:hAnsi="Arial" w:cs="Arial"/>
                <w:sz w:val="20"/>
                <w:szCs w:val="20"/>
                <w:lang w:eastAsia="en-US"/>
              </w:rPr>
            </w:pPr>
          </w:p>
          <w:p w14:paraId="34B22D34" w14:textId="77777777" w:rsidR="007A45CA" w:rsidRPr="007A45CA" w:rsidRDefault="007A45CA" w:rsidP="007A45CA">
            <w:pPr>
              <w:pStyle w:val="TableText1"/>
              <w:spacing w:line="276" w:lineRule="auto"/>
              <w:rPr>
                <w:rFonts w:cs="Arial"/>
                <w:sz w:val="20"/>
                <w:szCs w:val="20"/>
              </w:rPr>
            </w:pPr>
            <w:r w:rsidRPr="007A45CA">
              <w:rPr>
                <w:rFonts w:cs="Arial"/>
                <w:sz w:val="20"/>
                <w:szCs w:val="20"/>
                <w:lang w:eastAsia="en-US"/>
              </w:rPr>
              <w:t>*</w:t>
            </w:r>
            <w:hyperlink r:id="rId64" w:history="1">
              <w:r w:rsidRPr="007A45CA">
                <w:rPr>
                  <w:rStyle w:val="Hyperlink"/>
                  <w:rFonts w:cs="Arial"/>
                  <w:sz w:val="20"/>
                  <w:szCs w:val="20"/>
                </w:rPr>
                <w:t>Bacteriology reference department user manual - GOV.UK (www.gov.uk)</w:t>
              </w:r>
            </w:hyperlink>
          </w:p>
        </w:tc>
      </w:tr>
      <w:tr w:rsidR="007A45CA" w:rsidRPr="00CF7546" w14:paraId="18450364" w14:textId="77777777" w:rsidTr="00E72610">
        <w:trPr>
          <w:trHeight w:val="282"/>
        </w:trPr>
        <w:tc>
          <w:tcPr>
            <w:tcW w:w="14142" w:type="dxa"/>
            <w:gridSpan w:val="5"/>
            <w:shd w:val="clear" w:color="auto" w:fill="F7CAAC"/>
          </w:tcPr>
          <w:p w14:paraId="20C3BC22" w14:textId="77777777" w:rsidR="007A45CA" w:rsidRPr="004E6DA0" w:rsidRDefault="007A45CA" w:rsidP="007A45CA">
            <w:pPr>
              <w:pStyle w:val="TableText1"/>
              <w:spacing w:line="276" w:lineRule="auto"/>
              <w:rPr>
                <w:rFonts w:cs="Arial"/>
                <w:sz w:val="20"/>
                <w:szCs w:val="20"/>
              </w:rPr>
            </w:pPr>
            <w:r w:rsidRPr="004E6DA0">
              <w:rPr>
                <w:rFonts w:cs="Arial"/>
                <w:sz w:val="20"/>
                <w:szCs w:val="20"/>
              </w:rPr>
              <w:lastRenderedPageBreak/>
              <w:t>General comments</w:t>
            </w:r>
          </w:p>
        </w:tc>
      </w:tr>
      <w:tr w:rsidR="007A45CA" w:rsidRPr="00CF7546" w14:paraId="7E96C4FC" w14:textId="77777777" w:rsidTr="00E72610">
        <w:trPr>
          <w:trHeight w:val="282"/>
        </w:trPr>
        <w:tc>
          <w:tcPr>
            <w:tcW w:w="534" w:type="dxa"/>
          </w:tcPr>
          <w:p w14:paraId="2A9FDB30" w14:textId="1581D13F" w:rsidR="007A45CA" w:rsidRPr="004E6DA0" w:rsidRDefault="004E6DA0" w:rsidP="007A45CA">
            <w:pPr>
              <w:spacing w:line="276" w:lineRule="auto"/>
              <w:rPr>
                <w:rFonts w:ascii="Arial" w:hAnsi="Arial" w:cs="Arial"/>
                <w:color w:val="000000"/>
                <w:sz w:val="20"/>
                <w:szCs w:val="20"/>
                <w:lang w:eastAsia="en-GB"/>
              </w:rPr>
            </w:pPr>
            <w:r w:rsidRPr="004E6DA0">
              <w:rPr>
                <w:rFonts w:ascii="Arial" w:hAnsi="Arial" w:cs="Arial"/>
                <w:color w:val="000000"/>
                <w:sz w:val="20"/>
                <w:szCs w:val="20"/>
                <w:lang w:eastAsia="en-GB"/>
              </w:rPr>
              <w:t>50</w:t>
            </w:r>
          </w:p>
        </w:tc>
        <w:tc>
          <w:tcPr>
            <w:tcW w:w="1560" w:type="dxa"/>
          </w:tcPr>
          <w:p w14:paraId="51A87B55" w14:textId="77777777" w:rsidR="007A45CA" w:rsidRPr="007A45CA" w:rsidRDefault="007A45CA" w:rsidP="007A45CA">
            <w:pPr>
              <w:pStyle w:val="TableText1"/>
              <w:spacing w:line="276" w:lineRule="auto"/>
              <w:rPr>
                <w:rFonts w:cs="Arial"/>
                <w:sz w:val="20"/>
                <w:szCs w:val="20"/>
              </w:rPr>
            </w:pPr>
            <w:r w:rsidRPr="007A45CA">
              <w:rPr>
                <w:rFonts w:cs="Arial"/>
                <w:sz w:val="20"/>
                <w:szCs w:val="20"/>
              </w:rPr>
              <w:t>SCM4</w:t>
            </w:r>
          </w:p>
        </w:tc>
        <w:tc>
          <w:tcPr>
            <w:tcW w:w="2976" w:type="dxa"/>
          </w:tcPr>
          <w:p w14:paraId="47903CE0" w14:textId="77777777" w:rsidR="007A45CA" w:rsidRPr="007A45CA" w:rsidRDefault="007A45CA" w:rsidP="007A45CA">
            <w:pPr>
              <w:pStyle w:val="Paragraphnonumbers"/>
              <w:spacing w:after="0"/>
              <w:rPr>
                <w:rFonts w:cs="Arial"/>
                <w:sz w:val="20"/>
                <w:szCs w:val="20"/>
              </w:rPr>
            </w:pPr>
            <w:r w:rsidRPr="007A45CA">
              <w:rPr>
                <w:rFonts w:cs="Arial"/>
                <w:sz w:val="20"/>
                <w:szCs w:val="20"/>
              </w:rPr>
              <w:t>Key area for quality improvement 5</w:t>
            </w:r>
          </w:p>
          <w:p w14:paraId="037C44C8" w14:textId="77777777" w:rsidR="007A45CA" w:rsidRPr="007A45CA" w:rsidRDefault="007A45CA" w:rsidP="007A45CA">
            <w:pPr>
              <w:pStyle w:val="Paragraphnonumbers"/>
              <w:spacing w:after="0"/>
              <w:rPr>
                <w:rFonts w:cs="Arial"/>
                <w:sz w:val="20"/>
                <w:szCs w:val="20"/>
              </w:rPr>
            </w:pPr>
            <w:r w:rsidRPr="007A45CA">
              <w:rPr>
                <w:rFonts w:cs="Arial"/>
                <w:sz w:val="20"/>
                <w:szCs w:val="20"/>
              </w:rPr>
              <w:t xml:space="preserve">Other material new to the 2021 Guideline </w:t>
            </w:r>
          </w:p>
          <w:p w14:paraId="5167533E" w14:textId="77777777" w:rsidR="007A45CA" w:rsidRPr="007A45CA" w:rsidRDefault="007A45CA" w:rsidP="007A45CA">
            <w:pPr>
              <w:pStyle w:val="TableText1"/>
              <w:spacing w:line="276" w:lineRule="auto"/>
              <w:rPr>
                <w:rFonts w:cs="Arial"/>
                <w:b/>
                <w:sz w:val="20"/>
                <w:szCs w:val="20"/>
              </w:rPr>
            </w:pPr>
          </w:p>
        </w:tc>
        <w:tc>
          <w:tcPr>
            <w:tcW w:w="4111" w:type="dxa"/>
          </w:tcPr>
          <w:p w14:paraId="03F16045" w14:textId="77777777" w:rsidR="007A45CA" w:rsidRPr="007A45CA" w:rsidRDefault="007A45CA" w:rsidP="007A45CA">
            <w:pPr>
              <w:pStyle w:val="TableText1"/>
              <w:spacing w:line="276" w:lineRule="auto"/>
              <w:rPr>
                <w:rFonts w:cs="Arial"/>
                <w:sz w:val="20"/>
                <w:szCs w:val="20"/>
              </w:rPr>
            </w:pPr>
            <w:r w:rsidRPr="007A45CA">
              <w:rPr>
                <w:rFonts w:cs="Arial"/>
                <w:sz w:val="20"/>
                <w:szCs w:val="20"/>
              </w:rPr>
              <w:t xml:space="preserve">Interspersed around the substantive new sections of guidance, there are important additions and modifications to the 2012 Guideline. As a Lay Member, I feel that it would be wrong for me to apply </w:t>
            </w:r>
            <w:proofErr w:type="gramStart"/>
            <w:r w:rsidRPr="007A45CA">
              <w:rPr>
                <w:rFonts w:cs="Arial"/>
                <w:sz w:val="20"/>
                <w:szCs w:val="20"/>
              </w:rPr>
              <w:t>particular weighting</w:t>
            </w:r>
            <w:proofErr w:type="gramEnd"/>
            <w:r w:rsidRPr="007A45CA">
              <w:rPr>
                <w:rFonts w:cs="Arial"/>
                <w:sz w:val="20"/>
                <w:szCs w:val="20"/>
              </w:rPr>
              <w:t xml:space="preserve"> to scenarios which are properly for clinicians and other healthcare professionals to gauge. </w:t>
            </w:r>
          </w:p>
        </w:tc>
        <w:tc>
          <w:tcPr>
            <w:tcW w:w="4961" w:type="dxa"/>
          </w:tcPr>
          <w:p w14:paraId="5E06FC60" w14:textId="77777777" w:rsidR="007A45CA" w:rsidRPr="007A45CA" w:rsidRDefault="007A45CA" w:rsidP="007A45CA">
            <w:pPr>
              <w:spacing w:line="276" w:lineRule="auto"/>
              <w:rPr>
                <w:rFonts w:ascii="Arial" w:hAnsi="Arial" w:cs="Arial"/>
                <w:sz w:val="20"/>
                <w:szCs w:val="20"/>
              </w:rPr>
            </w:pPr>
            <w:r w:rsidRPr="007A45CA">
              <w:rPr>
                <w:rFonts w:ascii="Arial" w:hAnsi="Arial" w:cs="Arial"/>
                <w:sz w:val="20"/>
                <w:szCs w:val="20"/>
              </w:rPr>
              <w:t xml:space="preserve">NG195 in entirety </w:t>
            </w:r>
          </w:p>
        </w:tc>
      </w:tr>
      <w:tr w:rsidR="007A45CA" w:rsidRPr="00CF7546" w14:paraId="59484532" w14:textId="77777777" w:rsidTr="00E72610">
        <w:trPr>
          <w:trHeight w:val="282"/>
        </w:trPr>
        <w:tc>
          <w:tcPr>
            <w:tcW w:w="14142" w:type="dxa"/>
            <w:gridSpan w:val="5"/>
            <w:shd w:val="clear" w:color="auto" w:fill="F7CAAC"/>
          </w:tcPr>
          <w:p w14:paraId="5971426C" w14:textId="77777777" w:rsidR="007A45CA" w:rsidRPr="004E6DA0" w:rsidRDefault="007A45CA" w:rsidP="007A45CA">
            <w:pPr>
              <w:pStyle w:val="TableText1"/>
              <w:spacing w:line="276" w:lineRule="auto"/>
              <w:rPr>
                <w:rFonts w:cs="Arial"/>
                <w:sz w:val="20"/>
              </w:rPr>
            </w:pPr>
            <w:r w:rsidRPr="004E6DA0">
              <w:rPr>
                <w:rFonts w:cs="Arial"/>
                <w:sz w:val="20"/>
                <w:szCs w:val="20"/>
              </w:rPr>
              <w:t>No comments</w:t>
            </w:r>
          </w:p>
        </w:tc>
      </w:tr>
      <w:tr w:rsidR="007A45CA" w:rsidRPr="00E521CC" w14:paraId="3681F568" w14:textId="77777777" w:rsidTr="00E72610">
        <w:trPr>
          <w:trHeight w:val="282"/>
        </w:trPr>
        <w:tc>
          <w:tcPr>
            <w:tcW w:w="534" w:type="dxa"/>
          </w:tcPr>
          <w:p w14:paraId="4940BC13" w14:textId="64F44BBD" w:rsidR="007A45CA" w:rsidRPr="004E6DA0" w:rsidRDefault="004E6DA0" w:rsidP="007A45CA">
            <w:pPr>
              <w:spacing w:line="276" w:lineRule="auto"/>
              <w:rPr>
                <w:rFonts w:ascii="Arial" w:hAnsi="Arial" w:cs="Arial"/>
                <w:sz w:val="20"/>
                <w:lang w:eastAsia="en-GB"/>
              </w:rPr>
            </w:pPr>
            <w:r w:rsidRPr="004E6DA0">
              <w:rPr>
                <w:rFonts w:ascii="Arial" w:hAnsi="Arial" w:cs="Arial"/>
                <w:sz w:val="20"/>
                <w:lang w:eastAsia="en-GB"/>
              </w:rPr>
              <w:t>51</w:t>
            </w:r>
          </w:p>
        </w:tc>
        <w:tc>
          <w:tcPr>
            <w:tcW w:w="1560" w:type="dxa"/>
          </w:tcPr>
          <w:p w14:paraId="537C08B5" w14:textId="77777777" w:rsidR="007A45CA" w:rsidRPr="00E521CC" w:rsidRDefault="007A45CA" w:rsidP="007A45CA">
            <w:pPr>
              <w:pStyle w:val="TableText1"/>
              <w:spacing w:line="276" w:lineRule="auto"/>
              <w:rPr>
                <w:rFonts w:cs="Arial"/>
                <w:sz w:val="20"/>
                <w:szCs w:val="20"/>
              </w:rPr>
            </w:pPr>
            <w:r w:rsidRPr="00E521CC">
              <w:rPr>
                <w:rFonts w:cs="Arial"/>
                <w:sz w:val="20"/>
                <w:szCs w:val="20"/>
              </w:rPr>
              <w:t>RCGP</w:t>
            </w:r>
          </w:p>
        </w:tc>
        <w:tc>
          <w:tcPr>
            <w:tcW w:w="2976" w:type="dxa"/>
          </w:tcPr>
          <w:p w14:paraId="5866DF7E" w14:textId="77777777" w:rsidR="007A45CA" w:rsidRPr="00E521CC" w:rsidRDefault="007A45CA" w:rsidP="007A45CA">
            <w:pPr>
              <w:pStyle w:val="TableText1"/>
              <w:spacing w:line="276" w:lineRule="auto"/>
              <w:rPr>
                <w:rFonts w:cs="Arial"/>
                <w:sz w:val="20"/>
                <w:szCs w:val="20"/>
              </w:rPr>
            </w:pPr>
            <w:r>
              <w:rPr>
                <w:rFonts w:cs="Arial"/>
                <w:sz w:val="20"/>
                <w:szCs w:val="20"/>
              </w:rPr>
              <w:t>N/A</w:t>
            </w:r>
          </w:p>
        </w:tc>
        <w:tc>
          <w:tcPr>
            <w:tcW w:w="4111" w:type="dxa"/>
          </w:tcPr>
          <w:p w14:paraId="7D98D982" w14:textId="77777777" w:rsidR="007A45CA" w:rsidRPr="00E521CC" w:rsidRDefault="007A45CA" w:rsidP="007A45CA">
            <w:pPr>
              <w:pStyle w:val="TableText1"/>
              <w:spacing w:line="276" w:lineRule="auto"/>
              <w:rPr>
                <w:rFonts w:cs="Arial"/>
                <w:sz w:val="20"/>
                <w:szCs w:val="20"/>
              </w:rPr>
            </w:pPr>
            <w:r w:rsidRPr="00E521CC">
              <w:rPr>
                <w:rFonts w:cs="Arial"/>
                <w:sz w:val="20"/>
                <w:szCs w:val="20"/>
              </w:rPr>
              <w:t>We have reviewed the documentation for this quality standard and do not have any comments on this occasion.</w:t>
            </w:r>
          </w:p>
        </w:tc>
        <w:tc>
          <w:tcPr>
            <w:tcW w:w="4961" w:type="dxa"/>
          </w:tcPr>
          <w:p w14:paraId="6BDD5047" w14:textId="77777777" w:rsidR="007A45CA" w:rsidRPr="00E521CC" w:rsidRDefault="007A45CA" w:rsidP="007A45CA">
            <w:pPr>
              <w:spacing w:line="276" w:lineRule="auto"/>
              <w:rPr>
                <w:rFonts w:cs="Arial"/>
                <w:sz w:val="20"/>
                <w:lang w:eastAsia="en-GB"/>
              </w:rPr>
            </w:pPr>
          </w:p>
        </w:tc>
      </w:tr>
      <w:tr w:rsidR="007A45CA" w:rsidRPr="00E521CC" w14:paraId="21DEE429" w14:textId="77777777" w:rsidTr="00E72610">
        <w:trPr>
          <w:trHeight w:val="282"/>
        </w:trPr>
        <w:tc>
          <w:tcPr>
            <w:tcW w:w="534" w:type="dxa"/>
          </w:tcPr>
          <w:p w14:paraId="32B0671B" w14:textId="2E00CEAD" w:rsidR="007A45CA" w:rsidRPr="004E6DA0" w:rsidRDefault="004E6DA0" w:rsidP="007A45CA">
            <w:pPr>
              <w:spacing w:line="276" w:lineRule="auto"/>
              <w:rPr>
                <w:rFonts w:ascii="Arial" w:hAnsi="Arial" w:cs="Arial"/>
                <w:sz w:val="20"/>
                <w:lang w:eastAsia="en-GB"/>
              </w:rPr>
            </w:pPr>
            <w:r w:rsidRPr="004E6DA0">
              <w:rPr>
                <w:rFonts w:ascii="Arial" w:hAnsi="Arial" w:cs="Arial"/>
                <w:sz w:val="20"/>
                <w:lang w:eastAsia="en-GB"/>
              </w:rPr>
              <w:t>52</w:t>
            </w:r>
          </w:p>
        </w:tc>
        <w:tc>
          <w:tcPr>
            <w:tcW w:w="1560" w:type="dxa"/>
          </w:tcPr>
          <w:p w14:paraId="347045DC" w14:textId="77777777" w:rsidR="007A45CA" w:rsidRPr="00E521CC" w:rsidRDefault="007A45CA" w:rsidP="007A45CA">
            <w:pPr>
              <w:pStyle w:val="TableText1"/>
              <w:spacing w:line="276" w:lineRule="auto"/>
              <w:rPr>
                <w:rFonts w:cs="Arial"/>
                <w:sz w:val="20"/>
                <w:szCs w:val="20"/>
              </w:rPr>
            </w:pPr>
            <w:r w:rsidRPr="00E521CC">
              <w:rPr>
                <w:rFonts w:cs="Arial"/>
                <w:sz w:val="20"/>
                <w:szCs w:val="20"/>
              </w:rPr>
              <w:t>RCN</w:t>
            </w:r>
          </w:p>
        </w:tc>
        <w:tc>
          <w:tcPr>
            <w:tcW w:w="2976" w:type="dxa"/>
          </w:tcPr>
          <w:p w14:paraId="5234D499" w14:textId="77777777" w:rsidR="007A45CA" w:rsidRPr="00E521CC" w:rsidRDefault="007A45CA" w:rsidP="007A45CA">
            <w:pPr>
              <w:pStyle w:val="TableText1"/>
              <w:spacing w:line="276" w:lineRule="auto"/>
              <w:rPr>
                <w:rFonts w:cs="Arial"/>
                <w:sz w:val="20"/>
                <w:szCs w:val="20"/>
              </w:rPr>
            </w:pPr>
            <w:r>
              <w:rPr>
                <w:rFonts w:cs="Arial"/>
                <w:sz w:val="20"/>
                <w:szCs w:val="20"/>
              </w:rPr>
              <w:t>N/A</w:t>
            </w:r>
          </w:p>
        </w:tc>
        <w:tc>
          <w:tcPr>
            <w:tcW w:w="4111" w:type="dxa"/>
          </w:tcPr>
          <w:p w14:paraId="4FCCDCF4" w14:textId="77777777" w:rsidR="007A45CA" w:rsidRPr="00E521CC" w:rsidRDefault="007A45CA" w:rsidP="007A45CA">
            <w:pPr>
              <w:pStyle w:val="TableText1"/>
              <w:spacing w:line="276" w:lineRule="auto"/>
              <w:rPr>
                <w:rFonts w:cs="Arial"/>
                <w:sz w:val="20"/>
                <w:szCs w:val="20"/>
              </w:rPr>
            </w:pPr>
            <w:r w:rsidRPr="00E521CC">
              <w:rPr>
                <w:rFonts w:cs="Arial"/>
                <w:sz w:val="20"/>
                <w:szCs w:val="20"/>
              </w:rPr>
              <w:t>Thank you for the opportunity to contribute to the above consultation, we received no member comments this time.</w:t>
            </w:r>
          </w:p>
        </w:tc>
        <w:tc>
          <w:tcPr>
            <w:tcW w:w="4961" w:type="dxa"/>
          </w:tcPr>
          <w:p w14:paraId="014561A6" w14:textId="77777777" w:rsidR="007A45CA" w:rsidRPr="00E521CC" w:rsidRDefault="007A45CA" w:rsidP="007A45CA">
            <w:pPr>
              <w:spacing w:line="276" w:lineRule="auto"/>
              <w:rPr>
                <w:rFonts w:cs="Arial"/>
                <w:sz w:val="20"/>
                <w:lang w:eastAsia="en-GB"/>
              </w:rPr>
            </w:pPr>
          </w:p>
        </w:tc>
      </w:tr>
      <w:tr w:rsidR="007A45CA" w:rsidRPr="00E521CC" w14:paraId="3034AB4A" w14:textId="77777777" w:rsidTr="00E72610">
        <w:trPr>
          <w:trHeight w:val="282"/>
        </w:trPr>
        <w:tc>
          <w:tcPr>
            <w:tcW w:w="534" w:type="dxa"/>
          </w:tcPr>
          <w:p w14:paraId="1EF2A299" w14:textId="20A6D124" w:rsidR="007A45CA" w:rsidRPr="004E6DA0" w:rsidRDefault="004E6DA0" w:rsidP="007A45CA">
            <w:pPr>
              <w:spacing w:line="276" w:lineRule="auto"/>
              <w:rPr>
                <w:rFonts w:ascii="Arial" w:hAnsi="Arial" w:cs="Arial"/>
                <w:sz w:val="20"/>
                <w:lang w:eastAsia="en-GB"/>
              </w:rPr>
            </w:pPr>
            <w:r w:rsidRPr="004E6DA0">
              <w:rPr>
                <w:rFonts w:ascii="Arial" w:hAnsi="Arial" w:cs="Arial"/>
                <w:sz w:val="20"/>
                <w:lang w:eastAsia="en-GB"/>
              </w:rPr>
              <w:t>53</w:t>
            </w:r>
          </w:p>
        </w:tc>
        <w:tc>
          <w:tcPr>
            <w:tcW w:w="1560" w:type="dxa"/>
          </w:tcPr>
          <w:p w14:paraId="5D548C97" w14:textId="0A83A424" w:rsidR="007A45CA" w:rsidRPr="00E521CC" w:rsidRDefault="007A45CA" w:rsidP="007A45CA">
            <w:pPr>
              <w:pStyle w:val="TableText1"/>
              <w:spacing w:line="276" w:lineRule="auto"/>
              <w:rPr>
                <w:rFonts w:cs="Arial"/>
                <w:sz w:val="20"/>
                <w:szCs w:val="20"/>
              </w:rPr>
            </w:pPr>
            <w:r w:rsidRPr="00E521CC">
              <w:rPr>
                <w:rFonts w:cs="Arial"/>
                <w:sz w:val="20"/>
                <w:szCs w:val="20"/>
              </w:rPr>
              <w:t>RCOG</w:t>
            </w:r>
          </w:p>
        </w:tc>
        <w:tc>
          <w:tcPr>
            <w:tcW w:w="2976" w:type="dxa"/>
          </w:tcPr>
          <w:p w14:paraId="0FA261DD" w14:textId="773CACA0" w:rsidR="007A45CA" w:rsidRDefault="007A45CA" w:rsidP="007A45CA">
            <w:pPr>
              <w:pStyle w:val="TableText1"/>
              <w:spacing w:line="276" w:lineRule="auto"/>
              <w:rPr>
                <w:rFonts w:cs="Arial"/>
                <w:sz w:val="20"/>
                <w:szCs w:val="20"/>
              </w:rPr>
            </w:pPr>
            <w:r>
              <w:rPr>
                <w:rFonts w:cs="Arial"/>
                <w:sz w:val="20"/>
                <w:szCs w:val="20"/>
              </w:rPr>
              <w:t>N/A</w:t>
            </w:r>
          </w:p>
        </w:tc>
        <w:tc>
          <w:tcPr>
            <w:tcW w:w="4111" w:type="dxa"/>
          </w:tcPr>
          <w:p w14:paraId="63910911" w14:textId="6DB77520" w:rsidR="007A45CA" w:rsidRPr="00E521CC" w:rsidRDefault="007A45CA" w:rsidP="007A45CA">
            <w:pPr>
              <w:pStyle w:val="TableText1"/>
              <w:spacing w:line="276" w:lineRule="auto"/>
              <w:rPr>
                <w:rFonts w:cs="Arial"/>
                <w:sz w:val="20"/>
                <w:szCs w:val="20"/>
              </w:rPr>
            </w:pPr>
            <w:proofErr w:type="gramStart"/>
            <w:r w:rsidRPr="00E521CC">
              <w:rPr>
                <w:rFonts w:cs="Arial"/>
                <w:sz w:val="20"/>
                <w:szCs w:val="20"/>
              </w:rPr>
              <w:t>Unfortunately</w:t>
            </w:r>
            <w:proofErr w:type="gramEnd"/>
            <w:r w:rsidRPr="00E521CC">
              <w:rPr>
                <w:rFonts w:cs="Arial"/>
                <w:sz w:val="20"/>
                <w:szCs w:val="20"/>
              </w:rPr>
              <w:t xml:space="preserve"> we didn’t receive any comments for this.</w:t>
            </w:r>
          </w:p>
        </w:tc>
        <w:tc>
          <w:tcPr>
            <w:tcW w:w="4961" w:type="dxa"/>
          </w:tcPr>
          <w:p w14:paraId="4E15AA57" w14:textId="77777777" w:rsidR="007A45CA" w:rsidRPr="00E521CC" w:rsidRDefault="007A45CA" w:rsidP="007A45CA">
            <w:pPr>
              <w:spacing w:line="276" w:lineRule="auto"/>
              <w:rPr>
                <w:rFonts w:cs="Arial"/>
                <w:sz w:val="20"/>
                <w:lang w:eastAsia="en-GB"/>
              </w:rPr>
            </w:pPr>
          </w:p>
        </w:tc>
      </w:tr>
    </w:tbl>
    <w:p w14:paraId="7EE3BDAD" w14:textId="77777777" w:rsidR="00E72610" w:rsidRDefault="00E72610" w:rsidP="00E72610">
      <w:pPr>
        <w:rPr>
          <w:sz w:val="20"/>
        </w:rPr>
      </w:pPr>
    </w:p>
    <w:p w14:paraId="01F08C50" w14:textId="77777777" w:rsidR="00E72610" w:rsidRDefault="00E72610" w:rsidP="00E72610">
      <w:pPr>
        <w:rPr>
          <w:sz w:val="20"/>
        </w:rPr>
      </w:pPr>
    </w:p>
    <w:sectPr w:rsidR="00E72610" w:rsidSect="00256753">
      <w:pgSz w:w="16838" w:h="11906" w:orient="landscape"/>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CC0D" w14:textId="77777777" w:rsidR="00DE4F24" w:rsidRDefault="00DE4F24" w:rsidP="00446BEE">
      <w:r>
        <w:separator/>
      </w:r>
    </w:p>
    <w:p w14:paraId="243EF334" w14:textId="77777777" w:rsidR="00DE4F24" w:rsidRDefault="00DE4F24"/>
  </w:endnote>
  <w:endnote w:type="continuationSeparator" w:id="0">
    <w:p w14:paraId="3B6D1248" w14:textId="77777777" w:rsidR="00DE4F24" w:rsidRDefault="00DE4F24" w:rsidP="00446BEE">
      <w:r>
        <w:continuationSeparator/>
      </w:r>
    </w:p>
    <w:p w14:paraId="62632D18" w14:textId="77777777" w:rsidR="00DE4F24" w:rsidRDefault="00DE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F666"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5C74"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67BAB46"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6442" w14:textId="77777777" w:rsidR="00DE4F24" w:rsidRDefault="00DE4F24" w:rsidP="00446BEE">
      <w:r>
        <w:separator/>
      </w:r>
    </w:p>
    <w:p w14:paraId="20551065" w14:textId="77777777" w:rsidR="00DE4F24" w:rsidRDefault="00DE4F24"/>
  </w:footnote>
  <w:footnote w:type="continuationSeparator" w:id="0">
    <w:p w14:paraId="377BFB0D" w14:textId="77777777" w:rsidR="00DE4F24" w:rsidRDefault="00DE4F24" w:rsidP="00446BEE">
      <w:r>
        <w:continuationSeparator/>
      </w:r>
    </w:p>
    <w:p w14:paraId="2A5AE8FB" w14:textId="77777777" w:rsidR="00DE4F24" w:rsidRDefault="00DE4F24"/>
  </w:footnote>
  <w:footnote w:id="1">
    <w:p w14:paraId="6743DA6D" w14:textId="77777777" w:rsidR="001701C2" w:rsidRDefault="001701C2" w:rsidP="001701C2">
      <w:pPr>
        <w:rPr>
          <w:rFonts w:ascii="Arial" w:eastAsia="Calibri" w:hAnsi="Arial" w:cs="Arial"/>
          <w:iCs/>
          <w:sz w:val="22"/>
          <w:szCs w:val="22"/>
        </w:rPr>
      </w:pPr>
      <w:r>
        <w:rPr>
          <w:rStyle w:val="FootnoteReference"/>
        </w:rPr>
        <w:footnoteRef/>
      </w:r>
      <w:r>
        <w:t xml:space="preserve"> </w:t>
      </w:r>
      <w:r>
        <w:rPr>
          <w:rFonts w:ascii="Arial" w:eastAsia="Calibri" w:hAnsi="Arial" w:cs="Arial"/>
          <w:iCs/>
          <w:sz w:val="22"/>
          <w:szCs w:val="22"/>
        </w:rPr>
        <w:t xml:space="preserve">House of Commons Health and Social Care Committee (2021) </w:t>
      </w:r>
      <w:hyperlink r:id="rId1" w:history="1">
        <w:r w:rsidRPr="00142932">
          <w:rPr>
            <w:rStyle w:val="Hyperlink"/>
            <w:rFonts w:ascii="Arial" w:eastAsia="Calibri" w:hAnsi="Arial" w:cs="Arial"/>
            <w:iCs/>
            <w:sz w:val="22"/>
            <w:szCs w:val="22"/>
          </w:rPr>
          <w:t>The safety of maternity services in England</w:t>
        </w:r>
      </w:hyperlink>
    </w:p>
    <w:p w14:paraId="7D5FA6F1" w14:textId="311F869A" w:rsidR="001701C2" w:rsidRDefault="001701C2">
      <w:pPr>
        <w:pStyle w:val="FootnoteText"/>
      </w:pPr>
    </w:p>
  </w:footnote>
  <w:footnote w:id="2">
    <w:p w14:paraId="056EB417" w14:textId="58A70E32" w:rsidR="00D91533" w:rsidRDefault="00D91533">
      <w:pPr>
        <w:pStyle w:val="FootnoteText"/>
      </w:pPr>
      <w:r>
        <w:rPr>
          <w:rStyle w:val="FootnoteReference"/>
        </w:rPr>
        <w:footnoteRef/>
      </w:r>
      <w:r>
        <w:t xml:space="preserve"> </w:t>
      </w:r>
      <w:hyperlink r:id="rId2" w:anchor=".ZEJmD_zMK70" w:history="1">
        <w:r w:rsidRPr="003440BC">
          <w:rPr>
            <w:rStyle w:val="Hyperlink"/>
            <w:sz w:val="22"/>
            <w:szCs w:val="22"/>
          </w:rPr>
          <w:t>National Neonatal Audit Programme summary report on 2021 data</w:t>
        </w:r>
      </w:hyperlink>
      <w:r w:rsidRPr="003440BC">
        <w:rPr>
          <w:sz w:val="22"/>
          <w:szCs w:val="22"/>
        </w:rPr>
        <w:t xml:space="preserve"> (2022)</w:t>
      </w:r>
    </w:p>
  </w:footnote>
  <w:footnote w:id="3">
    <w:p w14:paraId="15FBFBC2" w14:textId="3F963B3D" w:rsidR="004D7D99" w:rsidRDefault="004D7D99" w:rsidP="004D7D99">
      <w:pPr>
        <w:pStyle w:val="FootnoteText"/>
      </w:pPr>
      <w:r>
        <w:rPr>
          <w:rStyle w:val="FootnoteReference"/>
        </w:rPr>
        <w:footnoteRef/>
      </w:r>
      <w:r>
        <w:t xml:space="preserve"> </w:t>
      </w:r>
      <w:hyperlink r:id="rId3" w:history="1">
        <w:r w:rsidRPr="004D7D99">
          <w:rPr>
            <w:rStyle w:val="Hyperlink"/>
          </w:rPr>
          <w:t>Neonatal Infection (Early Onset) Antibiotics for Prevention and Treatment - NICE CG149 at Doncaster and Bassetlaw Hospitals</w:t>
        </w:r>
      </w:hyperlink>
    </w:p>
  </w:footnote>
  <w:footnote w:id="4">
    <w:p w14:paraId="3A8C480E" w14:textId="77777777" w:rsidR="006E1364" w:rsidRDefault="006E1364" w:rsidP="006E1364">
      <w:pPr>
        <w:pStyle w:val="FootnoteText"/>
      </w:pPr>
      <w:r>
        <w:rPr>
          <w:rStyle w:val="FootnoteReference"/>
        </w:rPr>
        <w:footnoteRef/>
      </w:r>
      <w:r>
        <w:t xml:space="preserve"> </w:t>
      </w:r>
      <w:hyperlink r:id="rId4" w:history="1">
        <w:r w:rsidRPr="006E1364">
          <w:rPr>
            <w:rStyle w:val="Hyperlink"/>
          </w:rPr>
          <w:t>Audit assessing antibiotic administration for suspected early-onset neonatal sepsis on the postnatal wards in Addenbrooke’s Hospital, UK,</w:t>
        </w:r>
      </w:hyperlink>
      <w:r>
        <w:t xml:space="preserve"> </w:t>
      </w:r>
      <w:r w:rsidRPr="006E1364">
        <w:t>BMJ Journals</w:t>
      </w:r>
    </w:p>
  </w:footnote>
  <w:footnote w:id="5">
    <w:p w14:paraId="3B4C8057" w14:textId="730E093A" w:rsidR="00007D26" w:rsidRPr="00436D05" w:rsidRDefault="00007D26" w:rsidP="00007D26">
      <w:pPr>
        <w:pStyle w:val="FootnoteText"/>
        <w:rPr>
          <w:lang w:val="en-US"/>
        </w:rPr>
      </w:pPr>
      <w:r>
        <w:rPr>
          <w:rStyle w:val="FootnoteReference"/>
        </w:rPr>
        <w:footnoteRef/>
      </w:r>
      <w:r>
        <w:t xml:space="preserve"> </w:t>
      </w:r>
      <w:hyperlink r:id="rId5" w:history="1">
        <w:r w:rsidRPr="00436D05">
          <w:rPr>
            <w:rStyle w:val="Hyperlink"/>
            <w:lang w:val="en-US"/>
          </w:rPr>
          <w:t xml:space="preserve">National Neonatal Audit </w:t>
        </w:r>
        <w:proofErr w:type="spellStart"/>
        <w:r w:rsidRPr="00436D05">
          <w:rPr>
            <w:rStyle w:val="Hyperlink"/>
            <w:lang w:val="en-US"/>
          </w:rPr>
          <w:t>Programme</w:t>
        </w:r>
        <w:proofErr w:type="spellEnd"/>
      </w:hyperlink>
      <w:r>
        <w:rPr>
          <w:lang w:val="en-US"/>
        </w:rPr>
        <w:t xml:space="preserve"> (2022), Royal College of </w:t>
      </w:r>
      <w:proofErr w:type="spellStart"/>
      <w:r>
        <w:rPr>
          <w:lang w:val="en-US"/>
        </w:rPr>
        <w:t>Paediatrics</w:t>
      </w:r>
      <w:proofErr w:type="spellEnd"/>
      <w:r>
        <w:rPr>
          <w:lang w:val="en-US"/>
        </w:rPr>
        <w:t xml:space="preserve"> and Child Health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932"/>
    <w:multiLevelType w:val="multilevel"/>
    <w:tmpl w:val="89A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6D64"/>
    <w:multiLevelType w:val="multilevel"/>
    <w:tmpl w:val="AF8A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16AEA"/>
    <w:multiLevelType w:val="multilevel"/>
    <w:tmpl w:val="DC9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AD22348"/>
    <w:multiLevelType w:val="multilevel"/>
    <w:tmpl w:val="86E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D89"/>
    <w:multiLevelType w:val="multilevel"/>
    <w:tmpl w:val="234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3403"/>
        </w:tabs>
        <w:ind w:left="3403"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A651D4F"/>
    <w:multiLevelType w:val="multilevel"/>
    <w:tmpl w:val="4D6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06990"/>
    <w:multiLevelType w:val="multilevel"/>
    <w:tmpl w:val="178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1333"/>
    <w:multiLevelType w:val="multilevel"/>
    <w:tmpl w:val="6404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62BA9"/>
    <w:multiLevelType w:val="multilevel"/>
    <w:tmpl w:val="E3B2D4B2"/>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3B3E71FD"/>
    <w:multiLevelType w:val="multilevel"/>
    <w:tmpl w:val="A528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04723"/>
    <w:multiLevelType w:val="multilevel"/>
    <w:tmpl w:val="A93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61D3D"/>
    <w:multiLevelType w:val="multilevel"/>
    <w:tmpl w:val="BA52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E6FC6"/>
    <w:multiLevelType w:val="hybridMultilevel"/>
    <w:tmpl w:val="9A7C153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4D725A64"/>
    <w:multiLevelType w:val="multilevel"/>
    <w:tmpl w:val="F7F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C4BA6"/>
    <w:multiLevelType w:val="multilevel"/>
    <w:tmpl w:val="BAA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B5B35"/>
    <w:multiLevelType w:val="multilevel"/>
    <w:tmpl w:val="76C60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314DD"/>
    <w:multiLevelType w:val="multilevel"/>
    <w:tmpl w:val="13A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A20B1"/>
    <w:multiLevelType w:val="multilevel"/>
    <w:tmpl w:val="987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973F8"/>
    <w:multiLevelType w:val="multilevel"/>
    <w:tmpl w:val="6A4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509BE"/>
    <w:multiLevelType w:val="multilevel"/>
    <w:tmpl w:val="DE68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22FA4"/>
    <w:multiLevelType w:val="multilevel"/>
    <w:tmpl w:val="B28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1C273B"/>
    <w:multiLevelType w:val="multilevel"/>
    <w:tmpl w:val="94E6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8" w15:restartNumberingAfterBreak="0">
    <w:nsid w:val="69872F7D"/>
    <w:multiLevelType w:val="multilevel"/>
    <w:tmpl w:val="096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25CA5"/>
    <w:multiLevelType w:val="hybridMultilevel"/>
    <w:tmpl w:val="02EA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E0B0E"/>
    <w:multiLevelType w:val="multilevel"/>
    <w:tmpl w:val="890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956686">
    <w:abstractNumId w:val="27"/>
  </w:num>
  <w:num w:numId="2" w16cid:durableId="131097718">
    <w:abstractNumId w:val="13"/>
  </w:num>
  <w:num w:numId="3" w16cid:durableId="1293559298">
    <w:abstractNumId w:val="7"/>
  </w:num>
  <w:num w:numId="4" w16cid:durableId="1376928630">
    <w:abstractNumId w:val="3"/>
  </w:num>
  <w:num w:numId="5" w16cid:durableId="886989606">
    <w:abstractNumId w:val="6"/>
  </w:num>
  <w:num w:numId="6" w16cid:durableId="1939482047">
    <w:abstractNumId w:val="21"/>
  </w:num>
  <w:num w:numId="7" w16cid:durableId="951211198">
    <w:abstractNumId w:val="12"/>
  </w:num>
  <w:num w:numId="8" w16cid:durableId="885143620">
    <w:abstractNumId w:val="20"/>
  </w:num>
  <w:num w:numId="9" w16cid:durableId="1128012553">
    <w:abstractNumId w:val="24"/>
  </w:num>
  <w:num w:numId="10" w16cid:durableId="1376924369">
    <w:abstractNumId w:val="19"/>
  </w:num>
  <w:num w:numId="11" w16cid:durableId="925383189">
    <w:abstractNumId w:val="22"/>
  </w:num>
  <w:num w:numId="12" w16cid:durableId="771316660">
    <w:abstractNumId w:val="17"/>
  </w:num>
  <w:num w:numId="13" w16cid:durableId="1461070703">
    <w:abstractNumId w:val="26"/>
  </w:num>
  <w:num w:numId="14" w16cid:durableId="2026975872">
    <w:abstractNumId w:val="25"/>
  </w:num>
  <w:num w:numId="15" w16cid:durableId="253056318">
    <w:abstractNumId w:val="15"/>
  </w:num>
  <w:num w:numId="16" w16cid:durableId="190071280">
    <w:abstractNumId w:val="28"/>
  </w:num>
  <w:num w:numId="17" w16cid:durableId="198780346">
    <w:abstractNumId w:val="2"/>
  </w:num>
  <w:num w:numId="18" w16cid:durableId="1999723591">
    <w:abstractNumId w:val="18"/>
  </w:num>
  <w:num w:numId="19" w16cid:durableId="274138648">
    <w:abstractNumId w:val="9"/>
  </w:num>
  <w:num w:numId="20" w16cid:durableId="1182351417">
    <w:abstractNumId w:val="14"/>
  </w:num>
  <w:num w:numId="21" w16cid:durableId="1371998741">
    <w:abstractNumId w:val="8"/>
  </w:num>
  <w:num w:numId="22" w16cid:durableId="2143421827">
    <w:abstractNumId w:val="30"/>
  </w:num>
  <w:num w:numId="23" w16cid:durableId="882785559">
    <w:abstractNumId w:val="23"/>
  </w:num>
  <w:num w:numId="24" w16cid:durableId="1542981692">
    <w:abstractNumId w:val="1"/>
  </w:num>
  <w:num w:numId="25" w16cid:durableId="164320987">
    <w:abstractNumId w:val="0"/>
  </w:num>
  <w:num w:numId="26" w16cid:durableId="2052417118">
    <w:abstractNumId w:val="4"/>
  </w:num>
  <w:num w:numId="27" w16cid:durableId="1998531887">
    <w:abstractNumId w:val="5"/>
  </w:num>
  <w:num w:numId="28" w16cid:durableId="203294864">
    <w:abstractNumId w:val="10"/>
  </w:num>
  <w:num w:numId="29" w16cid:durableId="950742827">
    <w:abstractNumId w:val="7"/>
  </w:num>
  <w:num w:numId="30" w16cid:durableId="1367216034">
    <w:abstractNumId w:val="29"/>
  </w:num>
  <w:num w:numId="31" w16cid:durableId="932664585">
    <w:abstractNumId w:val="11"/>
  </w:num>
  <w:num w:numId="32" w16cid:durableId="138073953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E4F24"/>
    <w:rsid w:val="00004174"/>
    <w:rsid w:val="0000482A"/>
    <w:rsid w:val="00006509"/>
    <w:rsid w:val="00007D26"/>
    <w:rsid w:val="0001067F"/>
    <w:rsid w:val="000109F1"/>
    <w:rsid w:val="00011EBF"/>
    <w:rsid w:val="00012958"/>
    <w:rsid w:val="0001392D"/>
    <w:rsid w:val="00014ECB"/>
    <w:rsid w:val="000158CB"/>
    <w:rsid w:val="00021BF3"/>
    <w:rsid w:val="000227E2"/>
    <w:rsid w:val="000241C3"/>
    <w:rsid w:val="0002445C"/>
    <w:rsid w:val="00024CFB"/>
    <w:rsid w:val="00024D0A"/>
    <w:rsid w:val="00026419"/>
    <w:rsid w:val="0002651E"/>
    <w:rsid w:val="00026B56"/>
    <w:rsid w:val="000278AC"/>
    <w:rsid w:val="000304D4"/>
    <w:rsid w:val="00031277"/>
    <w:rsid w:val="0003252C"/>
    <w:rsid w:val="000325CC"/>
    <w:rsid w:val="00034DC6"/>
    <w:rsid w:val="0004009D"/>
    <w:rsid w:val="00040525"/>
    <w:rsid w:val="00040A87"/>
    <w:rsid w:val="00040B71"/>
    <w:rsid w:val="00040E52"/>
    <w:rsid w:val="00043F74"/>
    <w:rsid w:val="000447EC"/>
    <w:rsid w:val="00044D03"/>
    <w:rsid w:val="00046804"/>
    <w:rsid w:val="000478F6"/>
    <w:rsid w:val="0005195E"/>
    <w:rsid w:val="00053CB8"/>
    <w:rsid w:val="000549EA"/>
    <w:rsid w:val="00055399"/>
    <w:rsid w:val="00056D75"/>
    <w:rsid w:val="000604CD"/>
    <w:rsid w:val="00060C31"/>
    <w:rsid w:val="0006134B"/>
    <w:rsid w:val="000638D2"/>
    <w:rsid w:val="00064819"/>
    <w:rsid w:val="00064E7D"/>
    <w:rsid w:val="00065914"/>
    <w:rsid w:val="00070065"/>
    <w:rsid w:val="00070F91"/>
    <w:rsid w:val="000750FD"/>
    <w:rsid w:val="00075A7E"/>
    <w:rsid w:val="0007740A"/>
    <w:rsid w:val="000806D1"/>
    <w:rsid w:val="00080ED4"/>
    <w:rsid w:val="00081716"/>
    <w:rsid w:val="00081B14"/>
    <w:rsid w:val="00086C0D"/>
    <w:rsid w:val="00091B1E"/>
    <w:rsid w:val="00091BE3"/>
    <w:rsid w:val="00092107"/>
    <w:rsid w:val="00095B40"/>
    <w:rsid w:val="0009709D"/>
    <w:rsid w:val="000A007F"/>
    <w:rsid w:val="000A03CC"/>
    <w:rsid w:val="000A085C"/>
    <w:rsid w:val="000A1D82"/>
    <w:rsid w:val="000A1F76"/>
    <w:rsid w:val="000A2859"/>
    <w:rsid w:val="000A2F07"/>
    <w:rsid w:val="000A4BDB"/>
    <w:rsid w:val="000A6728"/>
    <w:rsid w:val="000B480A"/>
    <w:rsid w:val="000B588C"/>
    <w:rsid w:val="000B5939"/>
    <w:rsid w:val="000B76F8"/>
    <w:rsid w:val="000C01C6"/>
    <w:rsid w:val="000C135B"/>
    <w:rsid w:val="000C2F4B"/>
    <w:rsid w:val="000C389A"/>
    <w:rsid w:val="000C3BD7"/>
    <w:rsid w:val="000C5484"/>
    <w:rsid w:val="000C6195"/>
    <w:rsid w:val="000C65B7"/>
    <w:rsid w:val="000D09A9"/>
    <w:rsid w:val="000D3561"/>
    <w:rsid w:val="000D48CF"/>
    <w:rsid w:val="000D4D95"/>
    <w:rsid w:val="000D6F9B"/>
    <w:rsid w:val="000D7F66"/>
    <w:rsid w:val="000E0B99"/>
    <w:rsid w:val="000E104C"/>
    <w:rsid w:val="000E11B2"/>
    <w:rsid w:val="000E1203"/>
    <w:rsid w:val="000E3414"/>
    <w:rsid w:val="000E34F7"/>
    <w:rsid w:val="000E401D"/>
    <w:rsid w:val="000E44DF"/>
    <w:rsid w:val="000E52DC"/>
    <w:rsid w:val="000E6AF0"/>
    <w:rsid w:val="000E7129"/>
    <w:rsid w:val="000F03DD"/>
    <w:rsid w:val="000F2919"/>
    <w:rsid w:val="000F2B40"/>
    <w:rsid w:val="000F2E75"/>
    <w:rsid w:val="000F32F7"/>
    <w:rsid w:val="000F77C9"/>
    <w:rsid w:val="000F7811"/>
    <w:rsid w:val="0010168A"/>
    <w:rsid w:val="0010218E"/>
    <w:rsid w:val="001043DC"/>
    <w:rsid w:val="001044F8"/>
    <w:rsid w:val="001078C7"/>
    <w:rsid w:val="00111379"/>
    <w:rsid w:val="001118E6"/>
    <w:rsid w:val="001134E7"/>
    <w:rsid w:val="00113D4E"/>
    <w:rsid w:val="00114F2A"/>
    <w:rsid w:val="00116C43"/>
    <w:rsid w:val="00120936"/>
    <w:rsid w:val="001225BA"/>
    <w:rsid w:val="0012286A"/>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5BDB"/>
    <w:rsid w:val="00147E1E"/>
    <w:rsid w:val="00150177"/>
    <w:rsid w:val="001524B1"/>
    <w:rsid w:val="00153DAC"/>
    <w:rsid w:val="00154BEC"/>
    <w:rsid w:val="00155CA1"/>
    <w:rsid w:val="0016506B"/>
    <w:rsid w:val="00165C83"/>
    <w:rsid w:val="001701C2"/>
    <w:rsid w:val="00171399"/>
    <w:rsid w:val="0017169E"/>
    <w:rsid w:val="00171A41"/>
    <w:rsid w:val="001734CD"/>
    <w:rsid w:val="00173911"/>
    <w:rsid w:val="00173C82"/>
    <w:rsid w:val="001748A5"/>
    <w:rsid w:val="001753FE"/>
    <w:rsid w:val="00180E49"/>
    <w:rsid w:val="00181E1A"/>
    <w:rsid w:val="001826C9"/>
    <w:rsid w:val="00183C93"/>
    <w:rsid w:val="00184409"/>
    <w:rsid w:val="00184BCB"/>
    <w:rsid w:val="00185BB8"/>
    <w:rsid w:val="00185C85"/>
    <w:rsid w:val="001901BB"/>
    <w:rsid w:val="001902D3"/>
    <w:rsid w:val="00190C0B"/>
    <w:rsid w:val="00194435"/>
    <w:rsid w:val="0019711F"/>
    <w:rsid w:val="001975CD"/>
    <w:rsid w:val="001A0354"/>
    <w:rsid w:val="001A2072"/>
    <w:rsid w:val="001A230A"/>
    <w:rsid w:val="001A23E4"/>
    <w:rsid w:val="001A29B5"/>
    <w:rsid w:val="001A481C"/>
    <w:rsid w:val="001A528A"/>
    <w:rsid w:val="001A542E"/>
    <w:rsid w:val="001A5435"/>
    <w:rsid w:val="001A5F04"/>
    <w:rsid w:val="001A661F"/>
    <w:rsid w:val="001A6F0E"/>
    <w:rsid w:val="001A7E1A"/>
    <w:rsid w:val="001B0B96"/>
    <w:rsid w:val="001B10FA"/>
    <w:rsid w:val="001B4362"/>
    <w:rsid w:val="001B65B3"/>
    <w:rsid w:val="001B6602"/>
    <w:rsid w:val="001B69FF"/>
    <w:rsid w:val="001C0520"/>
    <w:rsid w:val="001C217D"/>
    <w:rsid w:val="001C4F87"/>
    <w:rsid w:val="001C7AC5"/>
    <w:rsid w:val="001D2208"/>
    <w:rsid w:val="001D256F"/>
    <w:rsid w:val="001D274B"/>
    <w:rsid w:val="001D3BAE"/>
    <w:rsid w:val="001D510F"/>
    <w:rsid w:val="001D7170"/>
    <w:rsid w:val="001E3574"/>
    <w:rsid w:val="001E7267"/>
    <w:rsid w:val="001F060B"/>
    <w:rsid w:val="001F2FA2"/>
    <w:rsid w:val="001F3DAC"/>
    <w:rsid w:val="001F4FA4"/>
    <w:rsid w:val="001F50A4"/>
    <w:rsid w:val="001F5655"/>
    <w:rsid w:val="001F677F"/>
    <w:rsid w:val="00202A49"/>
    <w:rsid w:val="00202B9D"/>
    <w:rsid w:val="00203B2D"/>
    <w:rsid w:val="00203D17"/>
    <w:rsid w:val="00204AD5"/>
    <w:rsid w:val="00204F28"/>
    <w:rsid w:val="0020691A"/>
    <w:rsid w:val="00211174"/>
    <w:rsid w:val="00215A7F"/>
    <w:rsid w:val="00216965"/>
    <w:rsid w:val="00222D0F"/>
    <w:rsid w:val="002235F1"/>
    <w:rsid w:val="00223B7D"/>
    <w:rsid w:val="00223E15"/>
    <w:rsid w:val="002242C8"/>
    <w:rsid w:val="00224AD0"/>
    <w:rsid w:val="00225730"/>
    <w:rsid w:val="00230249"/>
    <w:rsid w:val="002321B3"/>
    <w:rsid w:val="0023376A"/>
    <w:rsid w:val="00235927"/>
    <w:rsid w:val="00237E01"/>
    <w:rsid w:val="002408EA"/>
    <w:rsid w:val="0025206D"/>
    <w:rsid w:val="002526C6"/>
    <w:rsid w:val="00252C62"/>
    <w:rsid w:val="002545FF"/>
    <w:rsid w:val="00254C0B"/>
    <w:rsid w:val="002559C0"/>
    <w:rsid w:val="00255F77"/>
    <w:rsid w:val="00256753"/>
    <w:rsid w:val="002578E4"/>
    <w:rsid w:val="00260CE4"/>
    <w:rsid w:val="0026302E"/>
    <w:rsid w:val="00263614"/>
    <w:rsid w:val="00263A98"/>
    <w:rsid w:val="002641FE"/>
    <w:rsid w:val="00265A34"/>
    <w:rsid w:val="00266AD4"/>
    <w:rsid w:val="00267D60"/>
    <w:rsid w:val="00270605"/>
    <w:rsid w:val="00270E94"/>
    <w:rsid w:val="0027103E"/>
    <w:rsid w:val="002719AD"/>
    <w:rsid w:val="00273654"/>
    <w:rsid w:val="00276267"/>
    <w:rsid w:val="00276A95"/>
    <w:rsid w:val="00277952"/>
    <w:rsid w:val="00277A2D"/>
    <w:rsid w:val="00282250"/>
    <w:rsid w:val="00282C5B"/>
    <w:rsid w:val="00285183"/>
    <w:rsid w:val="00286593"/>
    <w:rsid w:val="00290B5B"/>
    <w:rsid w:val="0029335E"/>
    <w:rsid w:val="00293B5A"/>
    <w:rsid w:val="00296096"/>
    <w:rsid w:val="00296372"/>
    <w:rsid w:val="002A0E3E"/>
    <w:rsid w:val="002A2D00"/>
    <w:rsid w:val="002A2E32"/>
    <w:rsid w:val="002A511E"/>
    <w:rsid w:val="002A52EE"/>
    <w:rsid w:val="002A5BF4"/>
    <w:rsid w:val="002A6241"/>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6658"/>
    <w:rsid w:val="002C783B"/>
    <w:rsid w:val="002C7BF6"/>
    <w:rsid w:val="002D0382"/>
    <w:rsid w:val="002D06B9"/>
    <w:rsid w:val="002D0A3B"/>
    <w:rsid w:val="002D1A12"/>
    <w:rsid w:val="002D22B1"/>
    <w:rsid w:val="002D2A81"/>
    <w:rsid w:val="002D6FAA"/>
    <w:rsid w:val="002E0F65"/>
    <w:rsid w:val="002E1493"/>
    <w:rsid w:val="002E4721"/>
    <w:rsid w:val="002E7460"/>
    <w:rsid w:val="002E74A3"/>
    <w:rsid w:val="002E7750"/>
    <w:rsid w:val="002E77B6"/>
    <w:rsid w:val="002F0519"/>
    <w:rsid w:val="002F2EEF"/>
    <w:rsid w:val="002F3295"/>
    <w:rsid w:val="002F3B55"/>
    <w:rsid w:val="002F4E93"/>
    <w:rsid w:val="002F64BD"/>
    <w:rsid w:val="002F68C2"/>
    <w:rsid w:val="002F6C0D"/>
    <w:rsid w:val="002F6DF6"/>
    <w:rsid w:val="002F7E53"/>
    <w:rsid w:val="00300C3B"/>
    <w:rsid w:val="00301166"/>
    <w:rsid w:val="00302664"/>
    <w:rsid w:val="00302BE7"/>
    <w:rsid w:val="00304C30"/>
    <w:rsid w:val="0030560A"/>
    <w:rsid w:val="00305C6E"/>
    <w:rsid w:val="00306E17"/>
    <w:rsid w:val="00307736"/>
    <w:rsid w:val="00307AD6"/>
    <w:rsid w:val="003115D1"/>
    <w:rsid w:val="003116A1"/>
    <w:rsid w:val="00311841"/>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40BC"/>
    <w:rsid w:val="003441F7"/>
    <w:rsid w:val="00346DBA"/>
    <w:rsid w:val="00351E39"/>
    <w:rsid w:val="00354599"/>
    <w:rsid w:val="00354C5D"/>
    <w:rsid w:val="0035517F"/>
    <w:rsid w:val="00357948"/>
    <w:rsid w:val="0036152E"/>
    <w:rsid w:val="00362D0C"/>
    <w:rsid w:val="0036367E"/>
    <w:rsid w:val="00363872"/>
    <w:rsid w:val="00363F9C"/>
    <w:rsid w:val="003648BE"/>
    <w:rsid w:val="00364E15"/>
    <w:rsid w:val="00367A04"/>
    <w:rsid w:val="003708C8"/>
    <w:rsid w:val="00370B6D"/>
    <w:rsid w:val="003713FB"/>
    <w:rsid w:val="00371C16"/>
    <w:rsid w:val="0037224D"/>
    <w:rsid w:val="003722FA"/>
    <w:rsid w:val="0037339D"/>
    <w:rsid w:val="00375903"/>
    <w:rsid w:val="00377277"/>
    <w:rsid w:val="00381592"/>
    <w:rsid w:val="003816D1"/>
    <w:rsid w:val="00382795"/>
    <w:rsid w:val="00382AFE"/>
    <w:rsid w:val="00384CFD"/>
    <w:rsid w:val="0038506C"/>
    <w:rsid w:val="003869B0"/>
    <w:rsid w:val="003906D7"/>
    <w:rsid w:val="0039079F"/>
    <w:rsid w:val="00391E95"/>
    <w:rsid w:val="00391E9F"/>
    <w:rsid w:val="003926B7"/>
    <w:rsid w:val="003931A6"/>
    <w:rsid w:val="003934B0"/>
    <w:rsid w:val="00395ACE"/>
    <w:rsid w:val="003A093D"/>
    <w:rsid w:val="003A09D5"/>
    <w:rsid w:val="003A1825"/>
    <w:rsid w:val="003A27D7"/>
    <w:rsid w:val="003A57C1"/>
    <w:rsid w:val="003A6AA8"/>
    <w:rsid w:val="003A6FF6"/>
    <w:rsid w:val="003A746A"/>
    <w:rsid w:val="003B0202"/>
    <w:rsid w:val="003B109E"/>
    <w:rsid w:val="003B1747"/>
    <w:rsid w:val="003B1C33"/>
    <w:rsid w:val="003B36FC"/>
    <w:rsid w:val="003B49F8"/>
    <w:rsid w:val="003B5177"/>
    <w:rsid w:val="003B5E95"/>
    <w:rsid w:val="003B6DDC"/>
    <w:rsid w:val="003B7567"/>
    <w:rsid w:val="003C36F7"/>
    <w:rsid w:val="003C50D4"/>
    <w:rsid w:val="003C527B"/>
    <w:rsid w:val="003C6E82"/>
    <w:rsid w:val="003C6FAD"/>
    <w:rsid w:val="003C7AAF"/>
    <w:rsid w:val="003D2869"/>
    <w:rsid w:val="003D3532"/>
    <w:rsid w:val="003D61BF"/>
    <w:rsid w:val="003D6F5F"/>
    <w:rsid w:val="003E073D"/>
    <w:rsid w:val="003E12B1"/>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4901"/>
    <w:rsid w:val="003F542C"/>
    <w:rsid w:val="003F70B8"/>
    <w:rsid w:val="003F7F4C"/>
    <w:rsid w:val="00400EA8"/>
    <w:rsid w:val="00402A3A"/>
    <w:rsid w:val="00404F49"/>
    <w:rsid w:val="004075B6"/>
    <w:rsid w:val="00411201"/>
    <w:rsid w:val="00412F0C"/>
    <w:rsid w:val="00413B7A"/>
    <w:rsid w:val="00414915"/>
    <w:rsid w:val="0041660E"/>
    <w:rsid w:val="0041736E"/>
    <w:rsid w:val="00420333"/>
    <w:rsid w:val="00420952"/>
    <w:rsid w:val="0042183E"/>
    <w:rsid w:val="004240BC"/>
    <w:rsid w:val="0042628F"/>
    <w:rsid w:val="00427135"/>
    <w:rsid w:val="00431D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60410"/>
    <w:rsid w:val="00462FAD"/>
    <w:rsid w:val="00463B94"/>
    <w:rsid w:val="00463BD8"/>
    <w:rsid w:val="00464586"/>
    <w:rsid w:val="00465C36"/>
    <w:rsid w:val="00466B16"/>
    <w:rsid w:val="00471920"/>
    <w:rsid w:val="004730BA"/>
    <w:rsid w:val="00473BB1"/>
    <w:rsid w:val="00474F01"/>
    <w:rsid w:val="00476394"/>
    <w:rsid w:val="004773EE"/>
    <w:rsid w:val="00480B2D"/>
    <w:rsid w:val="004817EB"/>
    <w:rsid w:val="00481E56"/>
    <w:rsid w:val="004834ED"/>
    <w:rsid w:val="00483981"/>
    <w:rsid w:val="00485432"/>
    <w:rsid w:val="00485987"/>
    <w:rsid w:val="00491211"/>
    <w:rsid w:val="00491FE4"/>
    <w:rsid w:val="0049289D"/>
    <w:rsid w:val="00494C8B"/>
    <w:rsid w:val="00495118"/>
    <w:rsid w:val="00496BE3"/>
    <w:rsid w:val="00497DA0"/>
    <w:rsid w:val="004A0A65"/>
    <w:rsid w:val="004A2A32"/>
    <w:rsid w:val="004A325A"/>
    <w:rsid w:val="004A44A3"/>
    <w:rsid w:val="004A5F0D"/>
    <w:rsid w:val="004A6456"/>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7591"/>
    <w:rsid w:val="004D410E"/>
    <w:rsid w:val="004D472D"/>
    <w:rsid w:val="004D4FC4"/>
    <w:rsid w:val="004D7D99"/>
    <w:rsid w:val="004D7EF1"/>
    <w:rsid w:val="004E072F"/>
    <w:rsid w:val="004E1FD4"/>
    <w:rsid w:val="004E3A88"/>
    <w:rsid w:val="004E6D91"/>
    <w:rsid w:val="004E6DA0"/>
    <w:rsid w:val="004E731F"/>
    <w:rsid w:val="004F457A"/>
    <w:rsid w:val="00500434"/>
    <w:rsid w:val="005025A1"/>
    <w:rsid w:val="00502C4B"/>
    <w:rsid w:val="005048FB"/>
    <w:rsid w:val="00504F90"/>
    <w:rsid w:val="005061F9"/>
    <w:rsid w:val="0051026C"/>
    <w:rsid w:val="0051111E"/>
    <w:rsid w:val="0051250C"/>
    <w:rsid w:val="0051622C"/>
    <w:rsid w:val="00516718"/>
    <w:rsid w:val="00517CA6"/>
    <w:rsid w:val="0052055D"/>
    <w:rsid w:val="00520FC2"/>
    <w:rsid w:val="0052161D"/>
    <w:rsid w:val="00526CC1"/>
    <w:rsid w:val="00527EE4"/>
    <w:rsid w:val="00534339"/>
    <w:rsid w:val="00534AD1"/>
    <w:rsid w:val="005357B3"/>
    <w:rsid w:val="0053620C"/>
    <w:rsid w:val="0054323C"/>
    <w:rsid w:val="00543FBB"/>
    <w:rsid w:val="005456D5"/>
    <w:rsid w:val="00545FF6"/>
    <w:rsid w:val="00546183"/>
    <w:rsid w:val="00547BC2"/>
    <w:rsid w:val="00547D49"/>
    <w:rsid w:val="005507C8"/>
    <w:rsid w:val="00553560"/>
    <w:rsid w:val="00554721"/>
    <w:rsid w:val="00556203"/>
    <w:rsid w:val="00557616"/>
    <w:rsid w:val="00557EBB"/>
    <w:rsid w:val="00560A84"/>
    <w:rsid w:val="00562D25"/>
    <w:rsid w:val="005631EF"/>
    <w:rsid w:val="00565C8C"/>
    <w:rsid w:val="00566CA5"/>
    <w:rsid w:val="005702EE"/>
    <w:rsid w:val="00574385"/>
    <w:rsid w:val="005755C1"/>
    <w:rsid w:val="005760C5"/>
    <w:rsid w:val="00577F20"/>
    <w:rsid w:val="00580D6D"/>
    <w:rsid w:val="00581557"/>
    <w:rsid w:val="00582451"/>
    <w:rsid w:val="00582C29"/>
    <w:rsid w:val="00582D94"/>
    <w:rsid w:val="00583D78"/>
    <w:rsid w:val="00586982"/>
    <w:rsid w:val="00587E96"/>
    <w:rsid w:val="005921BE"/>
    <w:rsid w:val="005929B1"/>
    <w:rsid w:val="00594085"/>
    <w:rsid w:val="00596195"/>
    <w:rsid w:val="005966BC"/>
    <w:rsid w:val="005A0C10"/>
    <w:rsid w:val="005A19AE"/>
    <w:rsid w:val="005A46AA"/>
    <w:rsid w:val="005A49EA"/>
    <w:rsid w:val="005A4F22"/>
    <w:rsid w:val="005A5841"/>
    <w:rsid w:val="005A61AD"/>
    <w:rsid w:val="005B46FB"/>
    <w:rsid w:val="005B4E96"/>
    <w:rsid w:val="005C0A82"/>
    <w:rsid w:val="005C0E53"/>
    <w:rsid w:val="005C179D"/>
    <w:rsid w:val="005C4ABA"/>
    <w:rsid w:val="005C6004"/>
    <w:rsid w:val="005C6281"/>
    <w:rsid w:val="005C6F10"/>
    <w:rsid w:val="005D09B7"/>
    <w:rsid w:val="005D1670"/>
    <w:rsid w:val="005D35D7"/>
    <w:rsid w:val="005D3CF1"/>
    <w:rsid w:val="005D3F1C"/>
    <w:rsid w:val="005D5F66"/>
    <w:rsid w:val="005D769A"/>
    <w:rsid w:val="005D78A9"/>
    <w:rsid w:val="005E2BA0"/>
    <w:rsid w:val="005E3335"/>
    <w:rsid w:val="005E400B"/>
    <w:rsid w:val="005E4983"/>
    <w:rsid w:val="005E5E3B"/>
    <w:rsid w:val="005E6978"/>
    <w:rsid w:val="005E6B4C"/>
    <w:rsid w:val="005E6F8F"/>
    <w:rsid w:val="005F3784"/>
    <w:rsid w:val="005F76B7"/>
    <w:rsid w:val="00600D6F"/>
    <w:rsid w:val="0060307C"/>
    <w:rsid w:val="00603263"/>
    <w:rsid w:val="00604500"/>
    <w:rsid w:val="00604751"/>
    <w:rsid w:val="006057FD"/>
    <w:rsid w:val="00607B3D"/>
    <w:rsid w:val="006103AF"/>
    <w:rsid w:val="006110B7"/>
    <w:rsid w:val="006142C6"/>
    <w:rsid w:val="006144F6"/>
    <w:rsid w:val="00620648"/>
    <w:rsid w:val="0062116C"/>
    <w:rsid w:val="00621435"/>
    <w:rsid w:val="0062214D"/>
    <w:rsid w:val="00623619"/>
    <w:rsid w:val="00624810"/>
    <w:rsid w:val="00626943"/>
    <w:rsid w:val="00627895"/>
    <w:rsid w:val="00627E87"/>
    <w:rsid w:val="00627EAB"/>
    <w:rsid w:val="006316DB"/>
    <w:rsid w:val="00632C95"/>
    <w:rsid w:val="006340F4"/>
    <w:rsid w:val="00634347"/>
    <w:rsid w:val="0064039D"/>
    <w:rsid w:val="00641033"/>
    <w:rsid w:val="00643996"/>
    <w:rsid w:val="0064504B"/>
    <w:rsid w:val="006504BC"/>
    <w:rsid w:val="00650AE7"/>
    <w:rsid w:val="00652CCB"/>
    <w:rsid w:val="006541B3"/>
    <w:rsid w:val="006544D3"/>
    <w:rsid w:val="006545BA"/>
    <w:rsid w:val="006557CF"/>
    <w:rsid w:val="00660953"/>
    <w:rsid w:val="00660D8E"/>
    <w:rsid w:val="00661C18"/>
    <w:rsid w:val="00665120"/>
    <w:rsid w:val="006700FC"/>
    <w:rsid w:val="006711C4"/>
    <w:rsid w:val="00671949"/>
    <w:rsid w:val="00671A65"/>
    <w:rsid w:val="00672367"/>
    <w:rsid w:val="00673ED1"/>
    <w:rsid w:val="0067426A"/>
    <w:rsid w:val="006744FF"/>
    <w:rsid w:val="0067455E"/>
    <w:rsid w:val="0067493D"/>
    <w:rsid w:val="00674A04"/>
    <w:rsid w:val="00676FCC"/>
    <w:rsid w:val="00677032"/>
    <w:rsid w:val="0068026C"/>
    <w:rsid w:val="006809E4"/>
    <w:rsid w:val="0068121A"/>
    <w:rsid w:val="00683301"/>
    <w:rsid w:val="006844BA"/>
    <w:rsid w:val="006844CB"/>
    <w:rsid w:val="006854A8"/>
    <w:rsid w:val="00685A26"/>
    <w:rsid w:val="00691454"/>
    <w:rsid w:val="006921E1"/>
    <w:rsid w:val="006929A2"/>
    <w:rsid w:val="00692F42"/>
    <w:rsid w:val="00693554"/>
    <w:rsid w:val="00695209"/>
    <w:rsid w:val="00695D5C"/>
    <w:rsid w:val="006A055D"/>
    <w:rsid w:val="006A0658"/>
    <w:rsid w:val="006A548B"/>
    <w:rsid w:val="006A5EF3"/>
    <w:rsid w:val="006A710A"/>
    <w:rsid w:val="006A72B6"/>
    <w:rsid w:val="006B080F"/>
    <w:rsid w:val="006B2BBF"/>
    <w:rsid w:val="006B56CF"/>
    <w:rsid w:val="006B5842"/>
    <w:rsid w:val="006B5E3E"/>
    <w:rsid w:val="006C0F6B"/>
    <w:rsid w:val="006C3BE4"/>
    <w:rsid w:val="006C45F8"/>
    <w:rsid w:val="006C6335"/>
    <w:rsid w:val="006D2029"/>
    <w:rsid w:val="006D3B0D"/>
    <w:rsid w:val="006D3F19"/>
    <w:rsid w:val="006D4113"/>
    <w:rsid w:val="006D50F4"/>
    <w:rsid w:val="006D55A6"/>
    <w:rsid w:val="006D5F03"/>
    <w:rsid w:val="006E1364"/>
    <w:rsid w:val="006E1B96"/>
    <w:rsid w:val="006E3831"/>
    <w:rsid w:val="006E608E"/>
    <w:rsid w:val="006E74CA"/>
    <w:rsid w:val="006E7A31"/>
    <w:rsid w:val="006F0D0C"/>
    <w:rsid w:val="006F0D9A"/>
    <w:rsid w:val="006F1C1B"/>
    <w:rsid w:val="006F21DF"/>
    <w:rsid w:val="006F298C"/>
    <w:rsid w:val="006F398A"/>
    <w:rsid w:val="006F5EAB"/>
    <w:rsid w:val="006F7937"/>
    <w:rsid w:val="006F7D33"/>
    <w:rsid w:val="00702177"/>
    <w:rsid w:val="00707F29"/>
    <w:rsid w:val="00710A3E"/>
    <w:rsid w:val="00711385"/>
    <w:rsid w:val="007134DF"/>
    <w:rsid w:val="00714F6F"/>
    <w:rsid w:val="0071508A"/>
    <w:rsid w:val="007179D5"/>
    <w:rsid w:val="00717A3E"/>
    <w:rsid w:val="007203AD"/>
    <w:rsid w:val="00720DF9"/>
    <w:rsid w:val="007228AE"/>
    <w:rsid w:val="007232CC"/>
    <w:rsid w:val="007250E7"/>
    <w:rsid w:val="00726D27"/>
    <w:rsid w:val="00727A9D"/>
    <w:rsid w:val="00730CE3"/>
    <w:rsid w:val="007318B0"/>
    <w:rsid w:val="00732B9E"/>
    <w:rsid w:val="00734970"/>
    <w:rsid w:val="00734EB2"/>
    <w:rsid w:val="00735B92"/>
    <w:rsid w:val="00736348"/>
    <w:rsid w:val="0073638F"/>
    <w:rsid w:val="00741501"/>
    <w:rsid w:val="007419FC"/>
    <w:rsid w:val="007438DF"/>
    <w:rsid w:val="00744CBD"/>
    <w:rsid w:val="00744E23"/>
    <w:rsid w:val="007453FD"/>
    <w:rsid w:val="00746901"/>
    <w:rsid w:val="00750BD6"/>
    <w:rsid w:val="0075162E"/>
    <w:rsid w:val="00752671"/>
    <w:rsid w:val="00756656"/>
    <w:rsid w:val="00756C39"/>
    <w:rsid w:val="00757102"/>
    <w:rsid w:val="00761031"/>
    <w:rsid w:val="00764BB0"/>
    <w:rsid w:val="00766AE9"/>
    <w:rsid w:val="00767ABA"/>
    <w:rsid w:val="00770B9A"/>
    <w:rsid w:val="00776773"/>
    <w:rsid w:val="00780D9B"/>
    <w:rsid w:val="007813F8"/>
    <w:rsid w:val="00781987"/>
    <w:rsid w:val="00781F53"/>
    <w:rsid w:val="00782AD8"/>
    <w:rsid w:val="00784333"/>
    <w:rsid w:val="00786120"/>
    <w:rsid w:val="0079042A"/>
    <w:rsid w:val="0079179D"/>
    <w:rsid w:val="00791E62"/>
    <w:rsid w:val="00792972"/>
    <w:rsid w:val="0079479A"/>
    <w:rsid w:val="007972D5"/>
    <w:rsid w:val="007A00FC"/>
    <w:rsid w:val="007A0B33"/>
    <w:rsid w:val="007A1B0A"/>
    <w:rsid w:val="007A34BC"/>
    <w:rsid w:val="007A45CA"/>
    <w:rsid w:val="007A4E4B"/>
    <w:rsid w:val="007B04B6"/>
    <w:rsid w:val="007B0D6A"/>
    <w:rsid w:val="007B1083"/>
    <w:rsid w:val="007B1BCD"/>
    <w:rsid w:val="007B1C0E"/>
    <w:rsid w:val="007B272A"/>
    <w:rsid w:val="007B4872"/>
    <w:rsid w:val="007B54CD"/>
    <w:rsid w:val="007B5F92"/>
    <w:rsid w:val="007B624F"/>
    <w:rsid w:val="007B6A17"/>
    <w:rsid w:val="007C2022"/>
    <w:rsid w:val="007C3BFB"/>
    <w:rsid w:val="007C46CE"/>
    <w:rsid w:val="007C5211"/>
    <w:rsid w:val="007C5853"/>
    <w:rsid w:val="007C6EB9"/>
    <w:rsid w:val="007D034F"/>
    <w:rsid w:val="007D08FA"/>
    <w:rsid w:val="007D0A6D"/>
    <w:rsid w:val="007D3112"/>
    <w:rsid w:val="007D333F"/>
    <w:rsid w:val="007D3B58"/>
    <w:rsid w:val="007D3BBE"/>
    <w:rsid w:val="007D4B1A"/>
    <w:rsid w:val="007D69CE"/>
    <w:rsid w:val="007D7479"/>
    <w:rsid w:val="007D7952"/>
    <w:rsid w:val="007D7BB6"/>
    <w:rsid w:val="007E0BAA"/>
    <w:rsid w:val="007E1F27"/>
    <w:rsid w:val="007E4546"/>
    <w:rsid w:val="007E6875"/>
    <w:rsid w:val="007F0768"/>
    <w:rsid w:val="007F158B"/>
    <w:rsid w:val="007F182C"/>
    <w:rsid w:val="007F1B53"/>
    <w:rsid w:val="007F2999"/>
    <w:rsid w:val="0080003F"/>
    <w:rsid w:val="00800CD8"/>
    <w:rsid w:val="00801EA9"/>
    <w:rsid w:val="00802592"/>
    <w:rsid w:val="00804D70"/>
    <w:rsid w:val="00805042"/>
    <w:rsid w:val="00805EF0"/>
    <w:rsid w:val="008068ED"/>
    <w:rsid w:val="00810720"/>
    <w:rsid w:val="00810EAB"/>
    <w:rsid w:val="00811F99"/>
    <w:rsid w:val="00813089"/>
    <w:rsid w:val="00813821"/>
    <w:rsid w:val="00813E13"/>
    <w:rsid w:val="008148A2"/>
    <w:rsid w:val="00820719"/>
    <w:rsid w:val="0082220F"/>
    <w:rsid w:val="00824B73"/>
    <w:rsid w:val="00825151"/>
    <w:rsid w:val="00825BBE"/>
    <w:rsid w:val="00825D3C"/>
    <w:rsid w:val="00825D5B"/>
    <w:rsid w:val="00826EB6"/>
    <w:rsid w:val="00833514"/>
    <w:rsid w:val="00833CBC"/>
    <w:rsid w:val="00834011"/>
    <w:rsid w:val="008359DF"/>
    <w:rsid w:val="00835D8B"/>
    <w:rsid w:val="00837B47"/>
    <w:rsid w:val="008419F4"/>
    <w:rsid w:val="00842D83"/>
    <w:rsid w:val="008434B1"/>
    <w:rsid w:val="0084433F"/>
    <w:rsid w:val="00844869"/>
    <w:rsid w:val="008461D4"/>
    <w:rsid w:val="0085042A"/>
    <w:rsid w:val="00850647"/>
    <w:rsid w:val="00853304"/>
    <w:rsid w:val="00854441"/>
    <w:rsid w:val="00854ADE"/>
    <w:rsid w:val="0085513A"/>
    <w:rsid w:val="00857851"/>
    <w:rsid w:val="00862080"/>
    <w:rsid w:val="00862555"/>
    <w:rsid w:val="008637D6"/>
    <w:rsid w:val="008637EA"/>
    <w:rsid w:val="00863E38"/>
    <w:rsid w:val="008666CB"/>
    <w:rsid w:val="00866C8E"/>
    <w:rsid w:val="008671B4"/>
    <w:rsid w:val="008706FF"/>
    <w:rsid w:val="00870D6C"/>
    <w:rsid w:val="00872097"/>
    <w:rsid w:val="0087295C"/>
    <w:rsid w:val="00873000"/>
    <w:rsid w:val="00873312"/>
    <w:rsid w:val="00875376"/>
    <w:rsid w:val="00875B8D"/>
    <w:rsid w:val="0088008A"/>
    <w:rsid w:val="008804D8"/>
    <w:rsid w:val="00882F63"/>
    <w:rsid w:val="008839A9"/>
    <w:rsid w:val="008840BC"/>
    <w:rsid w:val="00884CF8"/>
    <w:rsid w:val="00884DA5"/>
    <w:rsid w:val="0088526E"/>
    <w:rsid w:val="0088696C"/>
    <w:rsid w:val="00887284"/>
    <w:rsid w:val="008922EB"/>
    <w:rsid w:val="00893122"/>
    <w:rsid w:val="00893AF1"/>
    <w:rsid w:val="00894225"/>
    <w:rsid w:val="0089737A"/>
    <w:rsid w:val="00897382"/>
    <w:rsid w:val="008A009C"/>
    <w:rsid w:val="008A4B1B"/>
    <w:rsid w:val="008A4E56"/>
    <w:rsid w:val="008A5E6E"/>
    <w:rsid w:val="008A60D2"/>
    <w:rsid w:val="008A6367"/>
    <w:rsid w:val="008A6728"/>
    <w:rsid w:val="008B1A94"/>
    <w:rsid w:val="008B1C4C"/>
    <w:rsid w:val="008B2D89"/>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1F8"/>
    <w:rsid w:val="008E37F5"/>
    <w:rsid w:val="008E3962"/>
    <w:rsid w:val="008E658D"/>
    <w:rsid w:val="008F2432"/>
    <w:rsid w:val="008F243E"/>
    <w:rsid w:val="008F3881"/>
    <w:rsid w:val="008F3AF0"/>
    <w:rsid w:val="008F7740"/>
    <w:rsid w:val="009008F5"/>
    <w:rsid w:val="0090118F"/>
    <w:rsid w:val="00901C6A"/>
    <w:rsid w:val="00902E8A"/>
    <w:rsid w:val="0090418A"/>
    <w:rsid w:val="00905E96"/>
    <w:rsid w:val="00906005"/>
    <w:rsid w:val="00910C02"/>
    <w:rsid w:val="00910D5A"/>
    <w:rsid w:val="0091193E"/>
    <w:rsid w:val="00911DF5"/>
    <w:rsid w:val="0091423E"/>
    <w:rsid w:val="009142F4"/>
    <w:rsid w:val="0091488E"/>
    <w:rsid w:val="00920194"/>
    <w:rsid w:val="00921011"/>
    <w:rsid w:val="009220E2"/>
    <w:rsid w:val="00924030"/>
    <w:rsid w:val="00925F15"/>
    <w:rsid w:val="00930054"/>
    <w:rsid w:val="00933924"/>
    <w:rsid w:val="00933944"/>
    <w:rsid w:val="00936328"/>
    <w:rsid w:val="0094289B"/>
    <w:rsid w:val="00945BD8"/>
    <w:rsid w:val="00947992"/>
    <w:rsid w:val="00947FEE"/>
    <w:rsid w:val="00951AE1"/>
    <w:rsid w:val="00952838"/>
    <w:rsid w:val="0095467B"/>
    <w:rsid w:val="0095553B"/>
    <w:rsid w:val="009656CF"/>
    <w:rsid w:val="00965823"/>
    <w:rsid w:val="009716C3"/>
    <w:rsid w:val="0097347B"/>
    <w:rsid w:val="00974CAD"/>
    <w:rsid w:val="0097542C"/>
    <w:rsid w:val="00976FC3"/>
    <w:rsid w:val="00981690"/>
    <w:rsid w:val="0098213B"/>
    <w:rsid w:val="0098521B"/>
    <w:rsid w:val="0098542D"/>
    <w:rsid w:val="00986845"/>
    <w:rsid w:val="0098686E"/>
    <w:rsid w:val="00986940"/>
    <w:rsid w:val="00987796"/>
    <w:rsid w:val="00990B82"/>
    <w:rsid w:val="009916B0"/>
    <w:rsid w:val="009920D7"/>
    <w:rsid w:val="0099376B"/>
    <w:rsid w:val="00993F21"/>
    <w:rsid w:val="00996A73"/>
    <w:rsid w:val="00997BA0"/>
    <w:rsid w:val="00997FE0"/>
    <w:rsid w:val="009B3412"/>
    <w:rsid w:val="009B362C"/>
    <w:rsid w:val="009B5D30"/>
    <w:rsid w:val="009B5DE9"/>
    <w:rsid w:val="009B7C78"/>
    <w:rsid w:val="009C1687"/>
    <w:rsid w:val="009C2E4C"/>
    <w:rsid w:val="009C32E3"/>
    <w:rsid w:val="009C56C8"/>
    <w:rsid w:val="009C64CF"/>
    <w:rsid w:val="009C7E6B"/>
    <w:rsid w:val="009D090E"/>
    <w:rsid w:val="009D22AB"/>
    <w:rsid w:val="009D48E3"/>
    <w:rsid w:val="009D4BF0"/>
    <w:rsid w:val="009D599B"/>
    <w:rsid w:val="009E04EE"/>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1481"/>
    <w:rsid w:val="00A02CE9"/>
    <w:rsid w:val="00A04FA0"/>
    <w:rsid w:val="00A077E2"/>
    <w:rsid w:val="00A07A23"/>
    <w:rsid w:val="00A07F46"/>
    <w:rsid w:val="00A1559F"/>
    <w:rsid w:val="00A15A1F"/>
    <w:rsid w:val="00A160CE"/>
    <w:rsid w:val="00A16278"/>
    <w:rsid w:val="00A16DB5"/>
    <w:rsid w:val="00A16E20"/>
    <w:rsid w:val="00A203A3"/>
    <w:rsid w:val="00A22122"/>
    <w:rsid w:val="00A3325A"/>
    <w:rsid w:val="00A33FAA"/>
    <w:rsid w:val="00A37E21"/>
    <w:rsid w:val="00A410DF"/>
    <w:rsid w:val="00A452C1"/>
    <w:rsid w:val="00A45F29"/>
    <w:rsid w:val="00A46011"/>
    <w:rsid w:val="00A51C09"/>
    <w:rsid w:val="00A52F43"/>
    <w:rsid w:val="00A53184"/>
    <w:rsid w:val="00A53A6F"/>
    <w:rsid w:val="00A53CF0"/>
    <w:rsid w:val="00A54AAE"/>
    <w:rsid w:val="00A56E08"/>
    <w:rsid w:val="00A57108"/>
    <w:rsid w:val="00A61103"/>
    <w:rsid w:val="00A64E85"/>
    <w:rsid w:val="00A66C8F"/>
    <w:rsid w:val="00A673EB"/>
    <w:rsid w:val="00A70494"/>
    <w:rsid w:val="00A707F7"/>
    <w:rsid w:val="00A7163E"/>
    <w:rsid w:val="00A71F93"/>
    <w:rsid w:val="00A7294F"/>
    <w:rsid w:val="00A739AE"/>
    <w:rsid w:val="00A73D39"/>
    <w:rsid w:val="00A74C02"/>
    <w:rsid w:val="00A756BB"/>
    <w:rsid w:val="00A758EC"/>
    <w:rsid w:val="00A76F0E"/>
    <w:rsid w:val="00A80CFB"/>
    <w:rsid w:val="00A813F7"/>
    <w:rsid w:val="00A82B58"/>
    <w:rsid w:val="00A84F04"/>
    <w:rsid w:val="00A85E44"/>
    <w:rsid w:val="00A917F1"/>
    <w:rsid w:val="00A91A1E"/>
    <w:rsid w:val="00A9258E"/>
    <w:rsid w:val="00A93478"/>
    <w:rsid w:val="00A973CD"/>
    <w:rsid w:val="00AA0B61"/>
    <w:rsid w:val="00AA283E"/>
    <w:rsid w:val="00AA367B"/>
    <w:rsid w:val="00AA3A48"/>
    <w:rsid w:val="00AA4379"/>
    <w:rsid w:val="00AA60BA"/>
    <w:rsid w:val="00AA77B8"/>
    <w:rsid w:val="00AA7AF0"/>
    <w:rsid w:val="00AB0193"/>
    <w:rsid w:val="00AB0D9F"/>
    <w:rsid w:val="00AB14D0"/>
    <w:rsid w:val="00AB1654"/>
    <w:rsid w:val="00AB16C8"/>
    <w:rsid w:val="00AB25C0"/>
    <w:rsid w:val="00AB39FB"/>
    <w:rsid w:val="00AB415F"/>
    <w:rsid w:val="00AC0EC6"/>
    <w:rsid w:val="00AC1F93"/>
    <w:rsid w:val="00AC24CF"/>
    <w:rsid w:val="00AC3F23"/>
    <w:rsid w:val="00AC3FAC"/>
    <w:rsid w:val="00AC4E68"/>
    <w:rsid w:val="00AC7689"/>
    <w:rsid w:val="00AC793F"/>
    <w:rsid w:val="00AD0F7C"/>
    <w:rsid w:val="00AD1952"/>
    <w:rsid w:val="00AD1E86"/>
    <w:rsid w:val="00AD260E"/>
    <w:rsid w:val="00AD368B"/>
    <w:rsid w:val="00AD39C7"/>
    <w:rsid w:val="00AD3F91"/>
    <w:rsid w:val="00AD4815"/>
    <w:rsid w:val="00AD5959"/>
    <w:rsid w:val="00AD65F6"/>
    <w:rsid w:val="00AD7675"/>
    <w:rsid w:val="00AD7CFC"/>
    <w:rsid w:val="00AE02E4"/>
    <w:rsid w:val="00AE0BDD"/>
    <w:rsid w:val="00AE13B7"/>
    <w:rsid w:val="00AE15B1"/>
    <w:rsid w:val="00AE19AA"/>
    <w:rsid w:val="00AE42E7"/>
    <w:rsid w:val="00AE54E2"/>
    <w:rsid w:val="00AF006A"/>
    <w:rsid w:val="00AF05D2"/>
    <w:rsid w:val="00AF108A"/>
    <w:rsid w:val="00AF13BF"/>
    <w:rsid w:val="00AF1BE4"/>
    <w:rsid w:val="00AF3364"/>
    <w:rsid w:val="00AF3886"/>
    <w:rsid w:val="00AF50C6"/>
    <w:rsid w:val="00AF6728"/>
    <w:rsid w:val="00AF76D1"/>
    <w:rsid w:val="00B0030E"/>
    <w:rsid w:val="00B010B8"/>
    <w:rsid w:val="00B015E8"/>
    <w:rsid w:val="00B02E55"/>
    <w:rsid w:val="00B03B57"/>
    <w:rsid w:val="00B048D2"/>
    <w:rsid w:val="00B04F34"/>
    <w:rsid w:val="00B05B51"/>
    <w:rsid w:val="00B07600"/>
    <w:rsid w:val="00B11FB2"/>
    <w:rsid w:val="00B12A48"/>
    <w:rsid w:val="00B16288"/>
    <w:rsid w:val="00B176A7"/>
    <w:rsid w:val="00B2002C"/>
    <w:rsid w:val="00B20FA1"/>
    <w:rsid w:val="00B24874"/>
    <w:rsid w:val="00B24E25"/>
    <w:rsid w:val="00B25C9D"/>
    <w:rsid w:val="00B27357"/>
    <w:rsid w:val="00B274E0"/>
    <w:rsid w:val="00B30BFA"/>
    <w:rsid w:val="00B342A0"/>
    <w:rsid w:val="00B345AC"/>
    <w:rsid w:val="00B34649"/>
    <w:rsid w:val="00B34674"/>
    <w:rsid w:val="00B36002"/>
    <w:rsid w:val="00B41247"/>
    <w:rsid w:val="00B413F2"/>
    <w:rsid w:val="00B419E2"/>
    <w:rsid w:val="00B42680"/>
    <w:rsid w:val="00B42A05"/>
    <w:rsid w:val="00B42E8E"/>
    <w:rsid w:val="00B44144"/>
    <w:rsid w:val="00B441AA"/>
    <w:rsid w:val="00B45FE5"/>
    <w:rsid w:val="00B46013"/>
    <w:rsid w:val="00B47D3C"/>
    <w:rsid w:val="00B54904"/>
    <w:rsid w:val="00B55CC7"/>
    <w:rsid w:val="00B621C7"/>
    <w:rsid w:val="00B64536"/>
    <w:rsid w:val="00B64970"/>
    <w:rsid w:val="00B64B86"/>
    <w:rsid w:val="00B65D9F"/>
    <w:rsid w:val="00B672F4"/>
    <w:rsid w:val="00B676A4"/>
    <w:rsid w:val="00B676F8"/>
    <w:rsid w:val="00B73352"/>
    <w:rsid w:val="00B74A5B"/>
    <w:rsid w:val="00B771F7"/>
    <w:rsid w:val="00B7780A"/>
    <w:rsid w:val="00B81DD9"/>
    <w:rsid w:val="00B8205D"/>
    <w:rsid w:val="00B835F0"/>
    <w:rsid w:val="00B83D65"/>
    <w:rsid w:val="00B86518"/>
    <w:rsid w:val="00B8676E"/>
    <w:rsid w:val="00B87A6F"/>
    <w:rsid w:val="00B9081B"/>
    <w:rsid w:val="00B917FF"/>
    <w:rsid w:val="00B91B64"/>
    <w:rsid w:val="00B92D4F"/>
    <w:rsid w:val="00B9324E"/>
    <w:rsid w:val="00B93720"/>
    <w:rsid w:val="00B96992"/>
    <w:rsid w:val="00B96A88"/>
    <w:rsid w:val="00BA005C"/>
    <w:rsid w:val="00BA420C"/>
    <w:rsid w:val="00BA6B0E"/>
    <w:rsid w:val="00BB0BC1"/>
    <w:rsid w:val="00BB1B86"/>
    <w:rsid w:val="00BB204D"/>
    <w:rsid w:val="00BB217E"/>
    <w:rsid w:val="00BB3CE1"/>
    <w:rsid w:val="00BB4634"/>
    <w:rsid w:val="00BB518B"/>
    <w:rsid w:val="00BB5F9E"/>
    <w:rsid w:val="00BB6D7B"/>
    <w:rsid w:val="00BB728C"/>
    <w:rsid w:val="00BB791B"/>
    <w:rsid w:val="00BC1581"/>
    <w:rsid w:val="00BC197D"/>
    <w:rsid w:val="00BC46E5"/>
    <w:rsid w:val="00BC4A49"/>
    <w:rsid w:val="00BC694D"/>
    <w:rsid w:val="00BC6C14"/>
    <w:rsid w:val="00BD1581"/>
    <w:rsid w:val="00BD2437"/>
    <w:rsid w:val="00BD66D9"/>
    <w:rsid w:val="00BD6C65"/>
    <w:rsid w:val="00BD74A7"/>
    <w:rsid w:val="00BD7BA1"/>
    <w:rsid w:val="00BE14BA"/>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3FD"/>
    <w:rsid w:val="00C05404"/>
    <w:rsid w:val="00C06A7A"/>
    <w:rsid w:val="00C06E45"/>
    <w:rsid w:val="00C0714C"/>
    <w:rsid w:val="00C071D4"/>
    <w:rsid w:val="00C12669"/>
    <w:rsid w:val="00C12EF3"/>
    <w:rsid w:val="00C14270"/>
    <w:rsid w:val="00C17EA4"/>
    <w:rsid w:val="00C20597"/>
    <w:rsid w:val="00C20A28"/>
    <w:rsid w:val="00C22DED"/>
    <w:rsid w:val="00C24C3C"/>
    <w:rsid w:val="00C263FF"/>
    <w:rsid w:val="00C277BE"/>
    <w:rsid w:val="00C30037"/>
    <w:rsid w:val="00C32B9D"/>
    <w:rsid w:val="00C3385F"/>
    <w:rsid w:val="00C3485E"/>
    <w:rsid w:val="00C353C1"/>
    <w:rsid w:val="00C36C3D"/>
    <w:rsid w:val="00C37F55"/>
    <w:rsid w:val="00C448E8"/>
    <w:rsid w:val="00C4562D"/>
    <w:rsid w:val="00C47409"/>
    <w:rsid w:val="00C478DE"/>
    <w:rsid w:val="00C47DDE"/>
    <w:rsid w:val="00C50031"/>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80386"/>
    <w:rsid w:val="00C80FF0"/>
    <w:rsid w:val="00C84457"/>
    <w:rsid w:val="00C849D8"/>
    <w:rsid w:val="00C859C6"/>
    <w:rsid w:val="00C85B06"/>
    <w:rsid w:val="00C920C9"/>
    <w:rsid w:val="00C92D69"/>
    <w:rsid w:val="00C931DC"/>
    <w:rsid w:val="00C9369B"/>
    <w:rsid w:val="00C94C89"/>
    <w:rsid w:val="00C94F0D"/>
    <w:rsid w:val="00C952B4"/>
    <w:rsid w:val="00CA0360"/>
    <w:rsid w:val="00CA284C"/>
    <w:rsid w:val="00CA36CC"/>
    <w:rsid w:val="00CA6009"/>
    <w:rsid w:val="00CB1318"/>
    <w:rsid w:val="00CB1A41"/>
    <w:rsid w:val="00CB1B05"/>
    <w:rsid w:val="00CB4083"/>
    <w:rsid w:val="00CC1517"/>
    <w:rsid w:val="00CC15D4"/>
    <w:rsid w:val="00CC4B4E"/>
    <w:rsid w:val="00CC7F77"/>
    <w:rsid w:val="00CD1691"/>
    <w:rsid w:val="00CD16AC"/>
    <w:rsid w:val="00CD3D03"/>
    <w:rsid w:val="00CD52D6"/>
    <w:rsid w:val="00CD60CE"/>
    <w:rsid w:val="00CD6AFA"/>
    <w:rsid w:val="00CE07D6"/>
    <w:rsid w:val="00CE2F48"/>
    <w:rsid w:val="00CE3CF7"/>
    <w:rsid w:val="00CE3E45"/>
    <w:rsid w:val="00CE4759"/>
    <w:rsid w:val="00CE5B11"/>
    <w:rsid w:val="00CE6D7B"/>
    <w:rsid w:val="00CF1546"/>
    <w:rsid w:val="00CF3B07"/>
    <w:rsid w:val="00CF499F"/>
    <w:rsid w:val="00CF4DE0"/>
    <w:rsid w:val="00CF5207"/>
    <w:rsid w:val="00CF58B7"/>
    <w:rsid w:val="00CF6816"/>
    <w:rsid w:val="00CF7797"/>
    <w:rsid w:val="00CF7C35"/>
    <w:rsid w:val="00D0095E"/>
    <w:rsid w:val="00D01D55"/>
    <w:rsid w:val="00D022A5"/>
    <w:rsid w:val="00D027C1"/>
    <w:rsid w:val="00D04185"/>
    <w:rsid w:val="00D04B91"/>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3A3C"/>
    <w:rsid w:val="00D2407B"/>
    <w:rsid w:val="00D24BF7"/>
    <w:rsid w:val="00D24E89"/>
    <w:rsid w:val="00D25472"/>
    <w:rsid w:val="00D26751"/>
    <w:rsid w:val="00D3146E"/>
    <w:rsid w:val="00D33B5E"/>
    <w:rsid w:val="00D3467D"/>
    <w:rsid w:val="00D351C1"/>
    <w:rsid w:val="00D35F14"/>
    <w:rsid w:val="00D36586"/>
    <w:rsid w:val="00D366E1"/>
    <w:rsid w:val="00D376BD"/>
    <w:rsid w:val="00D37ACC"/>
    <w:rsid w:val="00D41D49"/>
    <w:rsid w:val="00D4396E"/>
    <w:rsid w:val="00D439AA"/>
    <w:rsid w:val="00D43D36"/>
    <w:rsid w:val="00D44D8A"/>
    <w:rsid w:val="00D47575"/>
    <w:rsid w:val="00D50532"/>
    <w:rsid w:val="00D50FCD"/>
    <w:rsid w:val="00D568DD"/>
    <w:rsid w:val="00D57CEB"/>
    <w:rsid w:val="00D612F3"/>
    <w:rsid w:val="00D6638A"/>
    <w:rsid w:val="00D66CC8"/>
    <w:rsid w:val="00D670D3"/>
    <w:rsid w:val="00D672F1"/>
    <w:rsid w:val="00D71678"/>
    <w:rsid w:val="00D71B5E"/>
    <w:rsid w:val="00D730E0"/>
    <w:rsid w:val="00D731A9"/>
    <w:rsid w:val="00D73371"/>
    <w:rsid w:val="00D74CA1"/>
    <w:rsid w:val="00D75EEC"/>
    <w:rsid w:val="00D80157"/>
    <w:rsid w:val="00D814B3"/>
    <w:rsid w:val="00D83CAF"/>
    <w:rsid w:val="00D84014"/>
    <w:rsid w:val="00D858B6"/>
    <w:rsid w:val="00D862D3"/>
    <w:rsid w:val="00D86671"/>
    <w:rsid w:val="00D86BF0"/>
    <w:rsid w:val="00D91533"/>
    <w:rsid w:val="00D923BF"/>
    <w:rsid w:val="00D94311"/>
    <w:rsid w:val="00D94834"/>
    <w:rsid w:val="00D95CC2"/>
    <w:rsid w:val="00D95ED8"/>
    <w:rsid w:val="00D95FA4"/>
    <w:rsid w:val="00D97876"/>
    <w:rsid w:val="00DA3BE2"/>
    <w:rsid w:val="00DA5A53"/>
    <w:rsid w:val="00DB2828"/>
    <w:rsid w:val="00DB42C9"/>
    <w:rsid w:val="00DB4D4C"/>
    <w:rsid w:val="00DB523C"/>
    <w:rsid w:val="00DB5DB4"/>
    <w:rsid w:val="00DB792F"/>
    <w:rsid w:val="00DB7FA2"/>
    <w:rsid w:val="00DC23A9"/>
    <w:rsid w:val="00DC2522"/>
    <w:rsid w:val="00DC51C8"/>
    <w:rsid w:val="00DD0BD8"/>
    <w:rsid w:val="00DD1198"/>
    <w:rsid w:val="00DD1BFE"/>
    <w:rsid w:val="00DD4DDA"/>
    <w:rsid w:val="00DD56F6"/>
    <w:rsid w:val="00DD610B"/>
    <w:rsid w:val="00DD6603"/>
    <w:rsid w:val="00DE05AF"/>
    <w:rsid w:val="00DE26B5"/>
    <w:rsid w:val="00DE4F24"/>
    <w:rsid w:val="00DF11E0"/>
    <w:rsid w:val="00DF1BE4"/>
    <w:rsid w:val="00DF2D9D"/>
    <w:rsid w:val="00DF479B"/>
    <w:rsid w:val="00DF5102"/>
    <w:rsid w:val="00DF54C4"/>
    <w:rsid w:val="00E01FA7"/>
    <w:rsid w:val="00E02F6D"/>
    <w:rsid w:val="00E03454"/>
    <w:rsid w:val="00E10156"/>
    <w:rsid w:val="00E10237"/>
    <w:rsid w:val="00E10769"/>
    <w:rsid w:val="00E10BDD"/>
    <w:rsid w:val="00E112A3"/>
    <w:rsid w:val="00E11859"/>
    <w:rsid w:val="00E11CCC"/>
    <w:rsid w:val="00E12A17"/>
    <w:rsid w:val="00E12D66"/>
    <w:rsid w:val="00E13287"/>
    <w:rsid w:val="00E14EFB"/>
    <w:rsid w:val="00E1550C"/>
    <w:rsid w:val="00E15716"/>
    <w:rsid w:val="00E15955"/>
    <w:rsid w:val="00E160E0"/>
    <w:rsid w:val="00E21C70"/>
    <w:rsid w:val="00E2264B"/>
    <w:rsid w:val="00E23626"/>
    <w:rsid w:val="00E257A6"/>
    <w:rsid w:val="00E257B1"/>
    <w:rsid w:val="00E30665"/>
    <w:rsid w:val="00E32B16"/>
    <w:rsid w:val="00E346B5"/>
    <w:rsid w:val="00E354A2"/>
    <w:rsid w:val="00E358AE"/>
    <w:rsid w:val="00E36527"/>
    <w:rsid w:val="00E4022E"/>
    <w:rsid w:val="00E40480"/>
    <w:rsid w:val="00E418DC"/>
    <w:rsid w:val="00E42A7A"/>
    <w:rsid w:val="00E43595"/>
    <w:rsid w:val="00E50B54"/>
    <w:rsid w:val="00E50C86"/>
    <w:rsid w:val="00E51920"/>
    <w:rsid w:val="00E52FC4"/>
    <w:rsid w:val="00E53214"/>
    <w:rsid w:val="00E543CD"/>
    <w:rsid w:val="00E56515"/>
    <w:rsid w:val="00E578AE"/>
    <w:rsid w:val="00E61EF3"/>
    <w:rsid w:val="00E62F68"/>
    <w:rsid w:val="00E63C49"/>
    <w:rsid w:val="00E64120"/>
    <w:rsid w:val="00E64636"/>
    <w:rsid w:val="00E657DB"/>
    <w:rsid w:val="00E663A4"/>
    <w:rsid w:val="00E67613"/>
    <w:rsid w:val="00E678D5"/>
    <w:rsid w:val="00E72610"/>
    <w:rsid w:val="00E732C6"/>
    <w:rsid w:val="00E738D9"/>
    <w:rsid w:val="00E81054"/>
    <w:rsid w:val="00E82A51"/>
    <w:rsid w:val="00E841F5"/>
    <w:rsid w:val="00E842B3"/>
    <w:rsid w:val="00E8763D"/>
    <w:rsid w:val="00E87C6E"/>
    <w:rsid w:val="00E9062C"/>
    <w:rsid w:val="00E934D9"/>
    <w:rsid w:val="00E94EED"/>
    <w:rsid w:val="00E95619"/>
    <w:rsid w:val="00E95DB0"/>
    <w:rsid w:val="00E96A3D"/>
    <w:rsid w:val="00E9717F"/>
    <w:rsid w:val="00E972D2"/>
    <w:rsid w:val="00E9784F"/>
    <w:rsid w:val="00EA1211"/>
    <w:rsid w:val="00EA29C8"/>
    <w:rsid w:val="00EA529C"/>
    <w:rsid w:val="00EA55DC"/>
    <w:rsid w:val="00EA5D1E"/>
    <w:rsid w:val="00EB05B1"/>
    <w:rsid w:val="00EB1D04"/>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D4794"/>
    <w:rsid w:val="00EE4C3D"/>
    <w:rsid w:val="00EF078D"/>
    <w:rsid w:val="00EF2532"/>
    <w:rsid w:val="00EF3298"/>
    <w:rsid w:val="00F00325"/>
    <w:rsid w:val="00F02C53"/>
    <w:rsid w:val="00F04347"/>
    <w:rsid w:val="00F04826"/>
    <w:rsid w:val="00F04CDD"/>
    <w:rsid w:val="00F055F1"/>
    <w:rsid w:val="00F05CD5"/>
    <w:rsid w:val="00F06821"/>
    <w:rsid w:val="00F076C4"/>
    <w:rsid w:val="00F1031F"/>
    <w:rsid w:val="00F11229"/>
    <w:rsid w:val="00F11B51"/>
    <w:rsid w:val="00F11EE1"/>
    <w:rsid w:val="00F17DB3"/>
    <w:rsid w:val="00F20713"/>
    <w:rsid w:val="00F208DB"/>
    <w:rsid w:val="00F211AC"/>
    <w:rsid w:val="00F2333B"/>
    <w:rsid w:val="00F2480C"/>
    <w:rsid w:val="00F27622"/>
    <w:rsid w:val="00F31FAB"/>
    <w:rsid w:val="00F32D0F"/>
    <w:rsid w:val="00F333EC"/>
    <w:rsid w:val="00F359DA"/>
    <w:rsid w:val="00F35EE9"/>
    <w:rsid w:val="00F37AEA"/>
    <w:rsid w:val="00F40216"/>
    <w:rsid w:val="00F40993"/>
    <w:rsid w:val="00F41978"/>
    <w:rsid w:val="00F42F2E"/>
    <w:rsid w:val="00F45BD5"/>
    <w:rsid w:val="00F45FBA"/>
    <w:rsid w:val="00F5150D"/>
    <w:rsid w:val="00F52150"/>
    <w:rsid w:val="00F5305E"/>
    <w:rsid w:val="00F53FF6"/>
    <w:rsid w:val="00F543BA"/>
    <w:rsid w:val="00F558F6"/>
    <w:rsid w:val="00F566ED"/>
    <w:rsid w:val="00F56DE9"/>
    <w:rsid w:val="00F570B9"/>
    <w:rsid w:val="00F5760D"/>
    <w:rsid w:val="00F603D8"/>
    <w:rsid w:val="00F606A4"/>
    <w:rsid w:val="00F6784F"/>
    <w:rsid w:val="00F76EDE"/>
    <w:rsid w:val="00F77391"/>
    <w:rsid w:val="00F77659"/>
    <w:rsid w:val="00F8088B"/>
    <w:rsid w:val="00F832CD"/>
    <w:rsid w:val="00F83776"/>
    <w:rsid w:val="00F83BC9"/>
    <w:rsid w:val="00F848CE"/>
    <w:rsid w:val="00F85BF7"/>
    <w:rsid w:val="00F86B2B"/>
    <w:rsid w:val="00F90A03"/>
    <w:rsid w:val="00F9187A"/>
    <w:rsid w:val="00F91DF8"/>
    <w:rsid w:val="00F93FDF"/>
    <w:rsid w:val="00F94538"/>
    <w:rsid w:val="00F95A57"/>
    <w:rsid w:val="00F96905"/>
    <w:rsid w:val="00F972F8"/>
    <w:rsid w:val="00F973E3"/>
    <w:rsid w:val="00FA0345"/>
    <w:rsid w:val="00FA102A"/>
    <w:rsid w:val="00FA1131"/>
    <w:rsid w:val="00FA127D"/>
    <w:rsid w:val="00FA1373"/>
    <w:rsid w:val="00FA414C"/>
    <w:rsid w:val="00FA61CA"/>
    <w:rsid w:val="00FA62D6"/>
    <w:rsid w:val="00FA6360"/>
    <w:rsid w:val="00FA68D0"/>
    <w:rsid w:val="00FA6FCE"/>
    <w:rsid w:val="00FB0056"/>
    <w:rsid w:val="00FB03B6"/>
    <w:rsid w:val="00FB3BAF"/>
    <w:rsid w:val="00FB5CCC"/>
    <w:rsid w:val="00FB6682"/>
    <w:rsid w:val="00FB7A2C"/>
    <w:rsid w:val="00FC10ED"/>
    <w:rsid w:val="00FC11EC"/>
    <w:rsid w:val="00FC2D11"/>
    <w:rsid w:val="00FC5901"/>
    <w:rsid w:val="00FC6099"/>
    <w:rsid w:val="00FC6230"/>
    <w:rsid w:val="00FD1A1D"/>
    <w:rsid w:val="00FD2318"/>
    <w:rsid w:val="00FD2541"/>
    <w:rsid w:val="00FD3EDC"/>
    <w:rsid w:val="00FD3FF6"/>
    <w:rsid w:val="00FD4D19"/>
    <w:rsid w:val="00FD4E96"/>
    <w:rsid w:val="00FD55A4"/>
    <w:rsid w:val="00FE033C"/>
    <w:rsid w:val="00FE248C"/>
    <w:rsid w:val="00FE3CA5"/>
    <w:rsid w:val="00FE4584"/>
    <w:rsid w:val="00FE6933"/>
    <w:rsid w:val="00FF0361"/>
    <w:rsid w:val="00FF265C"/>
    <w:rsid w:val="00FF30C4"/>
    <w:rsid w:val="00FF35AF"/>
    <w:rsid w:val="00FF4E7C"/>
    <w:rsid w:val="00FF4EF9"/>
    <w:rsid w:val="00FF5295"/>
    <w:rsid w:val="00FF5794"/>
    <w:rsid w:val="00FF61E7"/>
    <w:rsid w:val="00FF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F7DE3"/>
  <w15:docId w15:val="{FF02D977-766F-463D-9EF4-64490D55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tabs>
        <w:tab w:val="clear" w:pos="3403"/>
        <w:tab w:val="num" w:pos="1134"/>
      </w:tabs>
      <w:spacing w:after="240"/>
      <w:ind w:left="1134"/>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NormalWeb">
    <w:name w:val="Normal (Web)"/>
    <w:basedOn w:val="Normal"/>
    <w:uiPriority w:val="99"/>
    <w:unhideWhenUsed/>
    <w:locked/>
    <w:rsid w:val="00184BCB"/>
    <w:pPr>
      <w:spacing w:before="100" w:beforeAutospacing="1" w:after="100" w:afterAutospacing="1"/>
    </w:pPr>
    <w:rPr>
      <w:lang w:eastAsia="en-GB"/>
    </w:rPr>
  </w:style>
  <w:style w:type="paragraph" w:customStyle="1" w:styleId="numbered-paragraph">
    <w:name w:val="numbered-paragraph"/>
    <w:basedOn w:val="Normal"/>
    <w:rsid w:val="008E31F8"/>
    <w:pPr>
      <w:spacing w:before="100" w:beforeAutospacing="1" w:after="100" w:afterAutospacing="1"/>
    </w:pPr>
    <w:rPr>
      <w:lang w:eastAsia="en-GB"/>
    </w:rPr>
  </w:style>
  <w:style w:type="character" w:customStyle="1" w:styleId="paragraph-number">
    <w:name w:val="paragraph-number"/>
    <w:basedOn w:val="DefaultParagraphFont"/>
    <w:rsid w:val="008E31F8"/>
  </w:style>
  <w:style w:type="character" w:styleId="Strong">
    <w:name w:val="Strong"/>
    <w:basedOn w:val="DefaultParagraphFont"/>
    <w:uiPriority w:val="22"/>
    <w:qFormat/>
    <w:locked/>
    <w:rsid w:val="008E31F8"/>
    <w:rPr>
      <w:b/>
      <w:bCs/>
    </w:rPr>
  </w:style>
  <w:style w:type="character" w:customStyle="1" w:styleId="authors">
    <w:name w:val="authors"/>
    <w:basedOn w:val="DefaultParagraphFont"/>
    <w:rsid w:val="00256753"/>
  </w:style>
  <w:style w:type="character" w:customStyle="1" w:styleId="Date1">
    <w:name w:val="Date1"/>
    <w:basedOn w:val="DefaultParagraphFont"/>
    <w:rsid w:val="00256753"/>
  </w:style>
  <w:style w:type="character" w:customStyle="1" w:styleId="arttitle">
    <w:name w:val="art_title"/>
    <w:basedOn w:val="DefaultParagraphFont"/>
    <w:rsid w:val="00256753"/>
  </w:style>
  <w:style w:type="character" w:customStyle="1" w:styleId="serialtitle">
    <w:name w:val="serial_title"/>
    <w:basedOn w:val="DefaultParagraphFont"/>
    <w:rsid w:val="00256753"/>
  </w:style>
  <w:style w:type="character" w:customStyle="1" w:styleId="volumeissue">
    <w:name w:val="volume_issue"/>
    <w:basedOn w:val="DefaultParagraphFont"/>
    <w:rsid w:val="00256753"/>
  </w:style>
  <w:style w:type="character" w:customStyle="1" w:styleId="pagerange">
    <w:name w:val="page_range"/>
    <w:basedOn w:val="DefaultParagraphFont"/>
    <w:rsid w:val="00256753"/>
  </w:style>
  <w:style w:type="character" w:customStyle="1" w:styleId="doilink">
    <w:name w:val="doi_link"/>
    <w:basedOn w:val="DefaultParagraphFont"/>
    <w:rsid w:val="00256753"/>
  </w:style>
  <w:style w:type="paragraph" w:styleId="BodyText">
    <w:name w:val="Body Text"/>
    <w:basedOn w:val="Normal"/>
    <w:link w:val="BodyTextChar"/>
    <w:locked/>
    <w:rsid w:val="00E72610"/>
    <w:rPr>
      <w:rFonts w:ascii="Arial" w:hAnsi="Arial"/>
      <w:b/>
      <w:bCs/>
      <w:sz w:val="22"/>
      <w:szCs w:val="20"/>
    </w:rPr>
  </w:style>
  <w:style w:type="character" w:customStyle="1" w:styleId="BodyTextChar">
    <w:name w:val="Body Text Char"/>
    <w:basedOn w:val="DefaultParagraphFont"/>
    <w:link w:val="BodyText"/>
    <w:rsid w:val="00E72610"/>
    <w:rPr>
      <w:rFonts w:ascii="Arial" w:hAnsi="Arial"/>
      <w:b/>
      <w:bCs/>
      <w:sz w:val="22"/>
      <w:lang w:eastAsia="en-US"/>
    </w:rPr>
  </w:style>
  <w:style w:type="character" w:styleId="PageNumber">
    <w:name w:val="page number"/>
    <w:basedOn w:val="DefaultParagraphFont"/>
    <w:rsid w:val="00E72610"/>
  </w:style>
  <w:style w:type="paragraph" w:customStyle="1" w:styleId="TableText1">
    <w:name w:val="Table Text 1"/>
    <w:basedOn w:val="Normal"/>
    <w:qFormat/>
    <w:rsid w:val="00E72610"/>
    <w:rPr>
      <w:rFonts w:ascii="Arial" w:hAnsi="Arial"/>
      <w:sz w:val="22"/>
      <w:lang w:eastAsia="en-GB"/>
    </w:rPr>
  </w:style>
  <w:style w:type="character" w:styleId="Emphasis">
    <w:name w:val="Emphasis"/>
    <w:uiPriority w:val="20"/>
    <w:qFormat/>
    <w:locked/>
    <w:rsid w:val="00E72610"/>
    <w:rPr>
      <w:i/>
      <w:iCs/>
    </w:rPr>
  </w:style>
  <w:style w:type="character" w:customStyle="1" w:styleId="maintitle">
    <w:name w:val="maintitle"/>
    <w:rsid w:val="00E72610"/>
  </w:style>
  <w:style w:type="paragraph" w:styleId="Bibliography">
    <w:name w:val="Bibliography"/>
    <w:basedOn w:val="Normal"/>
    <w:next w:val="Normal"/>
    <w:uiPriority w:val="37"/>
    <w:semiHidden/>
    <w:unhideWhenUsed/>
    <w:locked/>
    <w:rsid w:val="00E72610"/>
    <w:rPr>
      <w:rFonts w:ascii="Arial" w:hAnsi="Arial"/>
      <w:sz w:val="22"/>
      <w:szCs w:val="20"/>
    </w:rPr>
  </w:style>
  <w:style w:type="paragraph" w:customStyle="1" w:styleId="xmsonormal">
    <w:name w:val="x_msonormal"/>
    <w:basedOn w:val="Normal"/>
    <w:rsid w:val="00E72610"/>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54">
      <w:bodyDiv w:val="1"/>
      <w:marLeft w:val="0"/>
      <w:marRight w:val="0"/>
      <w:marTop w:val="0"/>
      <w:marBottom w:val="0"/>
      <w:divBdr>
        <w:top w:val="none" w:sz="0" w:space="0" w:color="auto"/>
        <w:left w:val="none" w:sz="0" w:space="0" w:color="auto"/>
        <w:bottom w:val="none" w:sz="0" w:space="0" w:color="auto"/>
        <w:right w:val="none" w:sz="0" w:space="0" w:color="auto"/>
      </w:divBdr>
      <w:divsChild>
        <w:div w:id="1604337567">
          <w:marLeft w:val="0"/>
          <w:marRight w:val="0"/>
          <w:marTop w:val="0"/>
          <w:marBottom w:val="0"/>
          <w:divBdr>
            <w:top w:val="single" w:sz="6" w:space="0" w:color="DCDCDC"/>
            <w:left w:val="none" w:sz="0" w:space="0" w:color="auto"/>
            <w:bottom w:val="none" w:sz="0" w:space="0" w:color="auto"/>
            <w:right w:val="none" w:sz="0" w:space="0" w:color="auto"/>
          </w:divBdr>
        </w:div>
      </w:divsChild>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89757050">
      <w:bodyDiv w:val="1"/>
      <w:marLeft w:val="0"/>
      <w:marRight w:val="0"/>
      <w:marTop w:val="0"/>
      <w:marBottom w:val="0"/>
      <w:divBdr>
        <w:top w:val="none" w:sz="0" w:space="0" w:color="auto"/>
        <w:left w:val="none" w:sz="0" w:space="0" w:color="auto"/>
        <w:bottom w:val="none" w:sz="0" w:space="0" w:color="auto"/>
        <w:right w:val="none" w:sz="0" w:space="0" w:color="auto"/>
      </w:divBdr>
      <w:divsChild>
        <w:div w:id="2092505744">
          <w:marLeft w:val="960"/>
          <w:marRight w:val="0"/>
          <w:marTop w:val="0"/>
          <w:marBottom w:val="0"/>
          <w:divBdr>
            <w:top w:val="none" w:sz="0" w:space="0" w:color="auto"/>
            <w:left w:val="none" w:sz="0" w:space="0" w:color="auto"/>
            <w:bottom w:val="none" w:sz="0" w:space="0" w:color="auto"/>
            <w:right w:val="none" w:sz="0" w:space="0" w:color="auto"/>
          </w:divBdr>
        </w:div>
      </w:divsChild>
    </w:div>
    <w:div w:id="226111131">
      <w:bodyDiv w:val="1"/>
      <w:marLeft w:val="0"/>
      <w:marRight w:val="0"/>
      <w:marTop w:val="0"/>
      <w:marBottom w:val="0"/>
      <w:divBdr>
        <w:top w:val="none" w:sz="0" w:space="0" w:color="auto"/>
        <w:left w:val="none" w:sz="0" w:space="0" w:color="auto"/>
        <w:bottom w:val="none" w:sz="0" w:space="0" w:color="auto"/>
        <w:right w:val="none" w:sz="0" w:space="0" w:color="auto"/>
      </w:divBdr>
      <w:divsChild>
        <w:div w:id="1240214648">
          <w:marLeft w:val="960"/>
          <w:marRight w:val="0"/>
          <w:marTop w:val="0"/>
          <w:marBottom w:val="0"/>
          <w:divBdr>
            <w:top w:val="none" w:sz="0" w:space="0" w:color="auto"/>
            <w:left w:val="none" w:sz="0" w:space="0" w:color="auto"/>
            <w:bottom w:val="none" w:sz="0" w:space="0" w:color="auto"/>
            <w:right w:val="none" w:sz="0" w:space="0" w:color="auto"/>
          </w:divBdr>
        </w:div>
      </w:divsChild>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719544">
      <w:bodyDiv w:val="1"/>
      <w:marLeft w:val="0"/>
      <w:marRight w:val="0"/>
      <w:marTop w:val="0"/>
      <w:marBottom w:val="0"/>
      <w:divBdr>
        <w:top w:val="none" w:sz="0" w:space="0" w:color="auto"/>
        <w:left w:val="none" w:sz="0" w:space="0" w:color="auto"/>
        <w:bottom w:val="none" w:sz="0" w:space="0" w:color="auto"/>
        <w:right w:val="none" w:sz="0" w:space="0" w:color="auto"/>
      </w:divBdr>
      <w:divsChild>
        <w:div w:id="1110205347">
          <w:marLeft w:val="0"/>
          <w:marRight w:val="0"/>
          <w:marTop w:val="0"/>
          <w:marBottom w:val="360"/>
          <w:divBdr>
            <w:top w:val="none" w:sz="0" w:space="0" w:color="auto"/>
            <w:left w:val="none" w:sz="0" w:space="0" w:color="auto"/>
            <w:bottom w:val="none" w:sz="0" w:space="0" w:color="auto"/>
            <w:right w:val="none" w:sz="0" w:space="0" w:color="auto"/>
          </w:divBdr>
        </w:div>
      </w:divsChild>
    </w:div>
    <w:div w:id="337543094">
      <w:bodyDiv w:val="1"/>
      <w:marLeft w:val="0"/>
      <w:marRight w:val="0"/>
      <w:marTop w:val="0"/>
      <w:marBottom w:val="0"/>
      <w:divBdr>
        <w:top w:val="none" w:sz="0" w:space="0" w:color="auto"/>
        <w:left w:val="none" w:sz="0" w:space="0" w:color="auto"/>
        <w:bottom w:val="none" w:sz="0" w:space="0" w:color="auto"/>
        <w:right w:val="none" w:sz="0" w:space="0" w:color="auto"/>
      </w:divBdr>
      <w:divsChild>
        <w:div w:id="1677150057">
          <w:marLeft w:val="0"/>
          <w:marRight w:val="0"/>
          <w:marTop w:val="0"/>
          <w:marBottom w:val="0"/>
          <w:divBdr>
            <w:top w:val="none" w:sz="0" w:space="0" w:color="auto"/>
            <w:left w:val="none" w:sz="0" w:space="0" w:color="auto"/>
            <w:bottom w:val="none" w:sz="0" w:space="0" w:color="auto"/>
            <w:right w:val="none" w:sz="0" w:space="0" w:color="auto"/>
          </w:divBdr>
          <w:divsChild>
            <w:div w:id="904493250">
              <w:marLeft w:val="960"/>
              <w:marRight w:val="0"/>
              <w:marTop w:val="0"/>
              <w:marBottom w:val="0"/>
              <w:divBdr>
                <w:top w:val="none" w:sz="0" w:space="0" w:color="auto"/>
                <w:left w:val="none" w:sz="0" w:space="0" w:color="auto"/>
                <w:bottom w:val="none" w:sz="0" w:space="0" w:color="auto"/>
                <w:right w:val="none" w:sz="0" w:space="0" w:color="auto"/>
              </w:divBdr>
            </w:div>
            <w:div w:id="493031257">
              <w:marLeft w:val="0"/>
              <w:marRight w:val="0"/>
              <w:marTop w:val="0"/>
              <w:marBottom w:val="0"/>
              <w:divBdr>
                <w:top w:val="single" w:sz="18" w:space="0" w:color="91C0CB"/>
                <w:left w:val="single" w:sz="18" w:space="0" w:color="91C0CB"/>
                <w:bottom w:val="single" w:sz="18" w:space="0" w:color="91C0CB"/>
                <w:right w:val="single" w:sz="18" w:space="0" w:color="91C0CB"/>
              </w:divBdr>
              <w:divsChild>
                <w:div w:id="1498034078">
                  <w:marLeft w:val="0"/>
                  <w:marRight w:val="0"/>
                  <w:marTop w:val="0"/>
                  <w:marBottom w:val="0"/>
                  <w:divBdr>
                    <w:top w:val="none" w:sz="0" w:space="0" w:color="auto"/>
                    <w:left w:val="none" w:sz="0" w:space="0" w:color="auto"/>
                    <w:bottom w:val="none" w:sz="0" w:space="0" w:color="auto"/>
                    <w:right w:val="none" w:sz="0" w:space="0" w:color="auto"/>
                  </w:divBdr>
                </w:div>
                <w:div w:id="2067410778">
                  <w:marLeft w:val="0"/>
                  <w:marRight w:val="0"/>
                  <w:marTop w:val="0"/>
                  <w:marBottom w:val="0"/>
                  <w:divBdr>
                    <w:top w:val="none" w:sz="0" w:space="0" w:color="auto"/>
                    <w:left w:val="none" w:sz="0" w:space="0" w:color="auto"/>
                    <w:bottom w:val="none" w:sz="0" w:space="0" w:color="auto"/>
                    <w:right w:val="none" w:sz="0" w:space="0" w:color="auto"/>
                  </w:divBdr>
                </w:div>
              </w:divsChild>
            </w:div>
            <w:div w:id="1996685328">
              <w:marLeft w:val="0"/>
              <w:marRight w:val="0"/>
              <w:marTop w:val="0"/>
              <w:marBottom w:val="0"/>
              <w:divBdr>
                <w:top w:val="single" w:sz="18" w:space="0" w:color="91C0CB"/>
                <w:left w:val="single" w:sz="18" w:space="0" w:color="91C0CB"/>
                <w:bottom w:val="single" w:sz="18" w:space="0" w:color="91C0CB"/>
                <w:right w:val="single" w:sz="18" w:space="0" w:color="91C0CB"/>
              </w:divBdr>
              <w:divsChild>
                <w:div w:id="731200585">
                  <w:marLeft w:val="0"/>
                  <w:marRight w:val="0"/>
                  <w:marTop w:val="0"/>
                  <w:marBottom w:val="0"/>
                  <w:divBdr>
                    <w:top w:val="none" w:sz="0" w:space="0" w:color="auto"/>
                    <w:left w:val="none" w:sz="0" w:space="0" w:color="auto"/>
                    <w:bottom w:val="none" w:sz="0" w:space="0" w:color="auto"/>
                    <w:right w:val="none" w:sz="0" w:space="0" w:color="auto"/>
                  </w:divBdr>
                </w:div>
                <w:div w:id="15120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209">
          <w:marLeft w:val="0"/>
          <w:marRight w:val="0"/>
          <w:marTop w:val="0"/>
          <w:marBottom w:val="0"/>
          <w:divBdr>
            <w:top w:val="none" w:sz="0" w:space="0" w:color="auto"/>
            <w:left w:val="none" w:sz="0" w:space="0" w:color="auto"/>
            <w:bottom w:val="none" w:sz="0" w:space="0" w:color="auto"/>
            <w:right w:val="none" w:sz="0" w:space="0" w:color="auto"/>
          </w:divBdr>
        </w:div>
      </w:divsChild>
    </w:div>
    <w:div w:id="353700960">
      <w:bodyDiv w:val="1"/>
      <w:marLeft w:val="0"/>
      <w:marRight w:val="0"/>
      <w:marTop w:val="0"/>
      <w:marBottom w:val="0"/>
      <w:divBdr>
        <w:top w:val="none" w:sz="0" w:space="0" w:color="auto"/>
        <w:left w:val="none" w:sz="0" w:space="0" w:color="auto"/>
        <w:bottom w:val="none" w:sz="0" w:space="0" w:color="auto"/>
        <w:right w:val="none" w:sz="0" w:space="0" w:color="auto"/>
      </w:divBdr>
      <w:divsChild>
        <w:div w:id="349258351">
          <w:marLeft w:val="0"/>
          <w:marRight w:val="0"/>
          <w:marTop w:val="0"/>
          <w:marBottom w:val="0"/>
          <w:divBdr>
            <w:top w:val="none" w:sz="0" w:space="0" w:color="auto"/>
            <w:left w:val="none" w:sz="0" w:space="0" w:color="auto"/>
            <w:bottom w:val="none" w:sz="0" w:space="0" w:color="auto"/>
            <w:right w:val="none" w:sz="0" w:space="0" w:color="auto"/>
          </w:divBdr>
        </w:div>
        <w:div w:id="1259365984">
          <w:marLeft w:val="0"/>
          <w:marRight w:val="0"/>
          <w:marTop w:val="0"/>
          <w:marBottom w:val="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34255">
      <w:bodyDiv w:val="1"/>
      <w:marLeft w:val="0"/>
      <w:marRight w:val="0"/>
      <w:marTop w:val="0"/>
      <w:marBottom w:val="0"/>
      <w:divBdr>
        <w:top w:val="none" w:sz="0" w:space="0" w:color="auto"/>
        <w:left w:val="none" w:sz="0" w:space="0" w:color="auto"/>
        <w:bottom w:val="none" w:sz="0" w:space="0" w:color="auto"/>
        <w:right w:val="none" w:sz="0" w:space="0" w:color="auto"/>
      </w:divBdr>
      <w:divsChild>
        <w:div w:id="1694912802">
          <w:marLeft w:val="960"/>
          <w:marRight w:val="0"/>
          <w:marTop w:val="0"/>
          <w:marBottom w:val="0"/>
          <w:divBdr>
            <w:top w:val="none" w:sz="0" w:space="0" w:color="auto"/>
            <w:left w:val="none" w:sz="0" w:space="0" w:color="auto"/>
            <w:bottom w:val="none" w:sz="0" w:space="0" w:color="auto"/>
            <w:right w:val="none" w:sz="0" w:space="0" w:color="auto"/>
          </w:divBdr>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14605">
      <w:bodyDiv w:val="1"/>
      <w:marLeft w:val="0"/>
      <w:marRight w:val="0"/>
      <w:marTop w:val="0"/>
      <w:marBottom w:val="0"/>
      <w:divBdr>
        <w:top w:val="none" w:sz="0" w:space="0" w:color="auto"/>
        <w:left w:val="none" w:sz="0" w:space="0" w:color="auto"/>
        <w:bottom w:val="none" w:sz="0" w:space="0" w:color="auto"/>
        <w:right w:val="none" w:sz="0" w:space="0" w:color="auto"/>
      </w:divBdr>
      <w:divsChild>
        <w:div w:id="245840981">
          <w:marLeft w:val="960"/>
          <w:marRight w:val="0"/>
          <w:marTop w:val="0"/>
          <w:marBottom w:val="0"/>
          <w:divBdr>
            <w:top w:val="none" w:sz="0" w:space="0" w:color="auto"/>
            <w:left w:val="none" w:sz="0" w:space="0" w:color="auto"/>
            <w:bottom w:val="none" w:sz="0" w:space="0" w:color="auto"/>
            <w:right w:val="none" w:sz="0" w:space="0" w:color="auto"/>
          </w:divBdr>
        </w:div>
      </w:divsChild>
    </w:div>
    <w:div w:id="489911987">
      <w:bodyDiv w:val="1"/>
      <w:marLeft w:val="0"/>
      <w:marRight w:val="0"/>
      <w:marTop w:val="0"/>
      <w:marBottom w:val="0"/>
      <w:divBdr>
        <w:top w:val="none" w:sz="0" w:space="0" w:color="auto"/>
        <w:left w:val="none" w:sz="0" w:space="0" w:color="auto"/>
        <w:bottom w:val="none" w:sz="0" w:space="0" w:color="auto"/>
        <w:right w:val="none" w:sz="0" w:space="0" w:color="auto"/>
      </w:divBdr>
      <w:divsChild>
        <w:div w:id="1500347874">
          <w:marLeft w:val="0"/>
          <w:marRight w:val="0"/>
          <w:marTop w:val="0"/>
          <w:marBottom w:val="0"/>
          <w:divBdr>
            <w:top w:val="none" w:sz="0" w:space="0" w:color="auto"/>
            <w:left w:val="none" w:sz="0" w:space="0" w:color="auto"/>
            <w:bottom w:val="none" w:sz="0" w:space="0" w:color="auto"/>
            <w:right w:val="none" w:sz="0" w:space="0" w:color="auto"/>
          </w:divBdr>
          <w:divsChild>
            <w:div w:id="2080243994">
              <w:marLeft w:val="960"/>
              <w:marRight w:val="0"/>
              <w:marTop w:val="0"/>
              <w:marBottom w:val="0"/>
              <w:divBdr>
                <w:top w:val="none" w:sz="0" w:space="0" w:color="auto"/>
                <w:left w:val="none" w:sz="0" w:space="0" w:color="auto"/>
                <w:bottom w:val="none" w:sz="0" w:space="0" w:color="auto"/>
                <w:right w:val="none" w:sz="0" w:space="0" w:color="auto"/>
              </w:divBdr>
            </w:div>
          </w:divsChild>
        </w:div>
        <w:div w:id="1142774504">
          <w:marLeft w:val="0"/>
          <w:marRight w:val="0"/>
          <w:marTop w:val="0"/>
          <w:marBottom w:val="0"/>
          <w:divBdr>
            <w:top w:val="none" w:sz="0" w:space="0" w:color="auto"/>
            <w:left w:val="none" w:sz="0" w:space="0" w:color="auto"/>
            <w:bottom w:val="none" w:sz="0" w:space="0" w:color="auto"/>
            <w:right w:val="none" w:sz="0" w:space="0" w:color="auto"/>
          </w:divBdr>
          <w:divsChild>
            <w:div w:id="31465278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899862">
      <w:bodyDiv w:val="1"/>
      <w:marLeft w:val="0"/>
      <w:marRight w:val="0"/>
      <w:marTop w:val="0"/>
      <w:marBottom w:val="0"/>
      <w:divBdr>
        <w:top w:val="none" w:sz="0" w:space="0" w:color="auto"/>
        <w:left w:val="none" w:sz="0" w:space="0" w:color="auto"/>
        <w:bottom w:val="none" w:sz="0" w:space="0" w:color="auto"/>
        <w:right w:val="none" w:sz="0" w:space="0" w:color="auto"/>
      </w:divBdr>
      <w:divsChild>
        <w:div w:id="35158411">
          <w:marLeft w:val="0"/>
          <w:marRight w:val="0"/>
          <w:marTop w:val="0"/>
          <w:marBottom w:val="0"/>
          <w:divBdr>
            <w:top w:val="none" w:sz="0" w:space="0" w:color="auto"/>
            <w:left w:val="none" w:sz="0" w:space="0" w:color="auto"/>
            <w:bottom w:val="none" w:sz="0" w:space="0" w:color="auto"/>
            <w:right w:val="none" w:sz="0" w:space="0" w:color="auto"/>
          </w:divBdr>
          <w:divsChild>
            <w:div w:id="1847666579">
              <w:marLeft w:val="960"/>
              <w:marRight w:val="0"/>
              <w:marTop w:val="0"/>
              <w:marBottom w:val="0"/>
              <w:divBdr>
                <w:top w:val="none" w:sz="0" w:space="0" w:color="auto"/>
                <w:left w:val="none" w:sz="0" w:space="0" w:color="auto"/>
                <w:bottom w:val="none" w:sz="0" w:space="0" w:color="auto"/>
                <w:right w:val="none" w:sz="0" w:space="0" w:color="auto"/>
              </w:divBdr>
            </w:div>
            <w:div w:id="377555186">
              <w:marLeft w:val="0"/>
              <w:marRight w:val="0"/>
              <w:marTop w:val="0"/>
              <w:marBottom w:val="0"/>
              <w:divBdr>
                <w:top w:val="single" w:sz="18" w:space="0" w:color="91C0CB"/>
                <w:left w:val="single" w:sz="18" w:space="0" w:color="91C0CB"/>
                <w:bottom w:val="single" w:sz="18" w:space="0" w:color="91C0CB"/>
                <w:right w:val="single" w:sz="18" w:space="0" w:color="91C0CB"/>
              </w:divBdr>
              <w:divsChild>
                <w:div w:id="1159272590">
                  <w:marLeft w:val="0"/>
                  <w:marRight w:val="0"/>
                  <w:marTop w:val="0"/>
                  <w:marBottom w:val="0"/>
                  <w:divBdr>
                    <w:top w:val="none" w:sz="0" w:space="0" w:color="auto"/>
                    <w:left w:val="none" w:sz="0" w:space="0" w:color="auto"/>
                    <w:bottom w:val="none" w:sz="0" w:space="0" w:color="auto"/>
                    <w:right w:val="none" w:sz="0" w:space="0" w:color="auto"/>
                  </w:divBdr>
                </w:div>
                <w:div w:id="518858191">
                  <w:marLeft w:val="0"/>
                  <w:marRight w:val="0"/>
                  <w:marTop w:val="0"/>
                  <w:marBottom w:val="0"/>
                  <w:divBdr>
                    <w:top w:val="none" w:sz="0" w:space="0" w:color="auto"/>
                    <w:left w:val="none" w:sz="0" w:space="0" w:color="auto"/>
                    <w:bottom w:val="none" w:sz="0" w:space="0" w:color="auto"/>
                    <w:right w:val="none" w:sz="0" w:space="0" w:color="auto"/>
                  </w:divBdr>
                </w:div>
              </w:divsChild>
            </w:div>
            <w:div w:id="1540623497">
              <w:marLeft w:val="0"/>
              <w:marRight w:val="0"/>
              <w:marTop w:val="0"/>
              <w:marBottom w:val="0"/>
              <w:divBdr>
                <w:top w:val="single" w:sz="18" w:space="0" w:color="91C0CB"/>
                <w:left w:val="single" w:sz="18" w:space="0" w:color="91C0CB"/>
                <w:bottom w:val="single" w:sz="18" w:space="0" w:color="91C0CB"/>
                <w:right w:val="single" w:sz="18" w:space="0" w:color="91C0CB"/>
              </w:divBdr>
              <w:divsChild>
                <w:div w:id="1428237545">
                  <w:marLeft w:val="0"/>
                  <w:marRight w:val="0"/>
                  <w:marTop w:val="0"/>
                  <w:marBottom w:val="0"/>
                  <w:divBdr>
                    <w:top w:val="none" w:sz="0" w:space="0" w:color="auto"/>
                    <w:left w:val="none" w:sz="0" w:space="0" w:color="auto"/>
                    <w:bottom w:val="none" w:sz="0" w:space="0" w:color="auto"/>
                    <w:right w:val="none" w:sz="0" w:space="0" w:color="auto"/>
                  </w:divBdr>
                </w:div>
                <w:div w:id="16107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73069">
          <w:marLeft w:val="0"/>
          <w:marRight w:val="0"/>
          <w:marTop w:val="0"/>
          <w:marBottom w:val="0"/>
          <w:divBdr>
            <w:top w:val="none" w:sz="0" w:space="0" w:color="auto"/>
            <w:left w:val="none" w:sz="0" w:space="0" w:color="auto"/>
            <w:bottom w:val="none" w:sz="0" w:space="0" w:color="auto"/>
            <w:right w:val="none" w:sz="0" w:space="0" w:color="auto"/>
          </w:divBdr>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757358">
      <w:bodyDiv w:val="1"/>
      <w:marLeft w:val="0"/>
      <w:marRight w:val="0"/>
      <w:marTop w:val="0"/>
      <w:marBottom w:val="0"/>
      <w:divBdr>
        <w:top w:val="none" w:sz="0" w:space="0" w:color="auto"/>
        <w:left w:val="none" w:sz="0" w:space="0" w:color="auto"/>
        <w:bottom w:val="none" w:sz="0" w:space="0" w:color="auto"/>
        <w:right w:val="none" w:sz="0" w:space="0" w:color="auto"/>
      </w:divBdr>
      <w:divsChild>
        <w:div w:id="792603168">
          <w:marLeft w:val="0"/>
          <w:marRight w:val="0"/>
          <w:marTop w:val="0"/>
          <w:marBottom w:val="0"/>
          <w:divBdr>
            <w:top w:val="none" w:sz="0" w:space="0" w:color="auto"/>
            <w:left w:val="none" w:sz="0" w:space="0" w:color="auto"/>
            <w:bottom w:val="none" w:sz="0" w:space="0" w:color="auto"/>
            <w:right w:val="none" w:sz="0" w:space="0" w:color="auto"/>
          </w:divBdr>
        </w:div>
      </w:divsChild>
    </w:div>
    <w:div w:id="914438028">
      <w:bodyDiv w:val="1"/>
      <w:marLeft w:val="0"/>
      <w:marRight w:val="0"/>
      <w:marTop w:val="0"/>
      <w:marBottom w:val="0"/>
      <w:divBdr>
        <w:top w:val="none" w:sz="0" w:space="0" w:color="auto"/>
        <w:left w:val="none" w:sz="0" w:space="0" w:color="auto"/>
        <w:bottom w:val="none" w:sz="0" w:space="0" w:color="auto"/>
        <w:right w:val="none" w:sz="0" w:space="0" w:color="auto"/>
      </w:divBdr>
      <w:divsChild>
        <w:div w:id="1431464498">
          <w:marLeft w:val="0"/>
          <w:marRight w:val="0"/>
          <w:marTop w:val="0"/>
          <w:marBottom w:val="0"/>
          <w:divBdr>
            <w:top w:val="none" w:sz="0" w:space="0" w:color="auto"/>
            <w:left w:val="none" w:sz="0" w:space="0" w:color="auto"/>
            <w:bottom w:val="none" w:sz="0" w:space="0" w:color="auto"/>
            <w:right w:val="none" w:sz="0" w:space="0" w:color="auto"/>
          </w:divBdr>
          <w:divsChild>
            <w:div w:id="1021204452">
              <w:marLeft w:val="960"/>
              <w:marRight w:val="0"/>
              <w:marTop w:val="0"/>
              <w:marBottom w:val="0"/>
              <w:divBdr>
                <w:top w:val="none" w:sz="0" w:space="0" w:color="auto"/>
                <w:left w:val="none" w:sz="0" w:space="0" w:color="auto"/>
                <w:bottom w:val="none" w:sz="0" w:space="0" w:color="auto"/>
                <w:right w:val="none" w:sz="0" w:space="0" w:color="auto"/>
              </w:divBdr>
            </w:div>
          </w:divsChild>
        </w:div>
        <w:div w:id="260648142">
          <w:marLeft w:val="0"/>
          <w:marRight w:val="0"/>
          <w:marTop w:val="0"/>
          <w:marBottom w:val="0"/>
          <w:divBdr>
            <w:top w:val="none" w:sz="0" w:space="0" w:color="auto"/>
            <w:left w:val="none" w:sz="0" w:space="0" w:color="auto"/>
            <w:bottom w:val="none" w:sz="0" w:space="0" w:color="auto"/>
            <w:right w:val="none" w:sz="0" w:space="0" w:color="auto"/>
          </w:divBdr>
          <w:divsChild>
            <w:div w:id="111680000">
              <w:marLeft w:val="0"/>
              <w:marRight w:val="0"/>
              <w:marTop w:val="0"/>
              <w:marBottom w:val="360"/>
              <w:divBdr>
                <w:top w:val="none" w:sz="0" w:space="0" w:color="auto"/>
                <w:left w:val="none" w:sz="0" w:space="0" w:color="auto"/>
                <w:bottom w:val="none" w:sz="0" w:space="0" w:color="auto"/>
                <w:right w:val="none" w:sz="0" w:space="0" w:color="auto"/>
              </w:divBdr>
            </w:div>
          </w:divsChild>
        </w:div>
        <w:div w:id="1717655022">
          <w:marLeft w:val="0"/>
          <w:marRight w:val="0"/>
          <w:marTop w:val="0"/>
          <w:marBottom w:val="0"/>
          <w:divBdr>
            <w:top w:val="none" w:sz="0" w:space="0" w:color="auto"/>
            <w:left w:val="none" w:sz="0" w:space="0" w:color="auto"/>
            <w:bottom w:val="none" w:sz="0" w:space="0" w:color="auto"/>
            <w:right w:val="none" w:sz="0" w:space="0" w:color="auto"/>
          </w:divBdr>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0627977">
      <w:bodyDiv w:val="1"/>
      <w:marLeft w:val="0"/>
      <w:marRight w:val="0"/>
      <w:marTop w:val="0"/>
      <w:marBottom w:val="0"/>
      <w:divBdr>
        <w:top w:val="none" w:sz="0" w:space="0" w:color="auto"/>
        <w:left w:val="none" w:sz="0" w:space="0" w:color="auto"/>
        <w:bottom w:val="none" w:sz="0" w:space="0" w:color="auto"/>
        <w:right w:val="none" w:sz="0" w:space="0" w:color="auto"/>
      </w:divBdr>
      <w:divsChild>
        <w:div w:id="1882131348">
          <w:marLeft w:val="960"/>
          <w:marRight w:val="0"/>
          <w:marTop w:val="0"/>
          <w:marBottom w:val="0"/>
          <w:divBdr>
            <w:top w:val="none" w:sz="0" w:space="0" w:color="auto"/>
            <w:left w:val="none" w:sz="0" w:space="0" w:color="auto"/>
            <w:bottom w:val="none" w:sz="0" w:space="0" w:color="auto"/>
            <w:right w:val="none" w:sz="0" w:space="0" w:color="auto"/>
          </w:divBdr>
        </w:div>
      </w:divsChild>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632626">
      <w:bodyDiv w:val="1"/>
      <w:marLeft w:val="0"/>
      <w:marRight w:val="0"/>
      <w:marTop w:val="0"/>
      <w:marBottom w:val="0"/>
      <w:divBdr>
        <w:top w:val="none" w:sz="0" w:space="0" w:color="auto"/>
        <w:left w:val="none" w:sz="0" w:space="0" w:color="auto"/>
        <w:bottom w:val="none" w:sz="0" w:space="0" w:color="auto"/>
        <w:right w:val="none" w:sz="0" w:space="0" w:color="auto"/>
      </w:divBdr>
      <w:divsChild>
        <w:div w:id="1686056265">
          <w:marLeft w:val="0"/>
          <w:marRight w:val="0"/>
          <w:marTop w:val="0"/>
          <w:marBottom w:val="0"/>
          <w:divBdr>
            <w:top w:val="single" w:sz="6" w:space="0" w:color="DCDCDC"/>
            <w:left w:val="none" w:sz="0" w:space="0" w:color="auto"/>
            <w:bottom w:val="none" w:sz="0" w:space="0" w:color="auto"/>
            <w:right w:val="none" w:sz="0" w:space="0" w:color="auto"/>
          </w:divBdr>
          <w:divsChild>
            <w:div w:id="1692679201">
              <w:marLeft w:val="0"/>
              <w:marRight w:val="0"/>
              <w:marTop w:val="0"/>
              <w:marBottom w:val="0"/>
              <w:divBdr>
                <w:top w:val="none" w:sz="0" w:space="0" w:color="auto"/>
                <w:left w:val="none" w:sz="0" w:space="0" w:color="auto"/>
                <w:bottom w:val="none" w:sz="0" w:space="0" w:color="auto"/>
                <w:right w:val="none" w:sz="0" w:space="0" w:color="auto"/>
              </w:divBdr>
              <w:divsChild>
                <w:div w:id="1365180949">
                  <w:marLeft w:val="0"/>
                  <w:marRight w:val="0"/>
                  <w:marTop w:val="0"/>
                  <w:marBottom w:val="0"/>
                  <w:divBdr>
                    <w:top w:val="none" w:sz="0" w:space="0" w:color="auto"/>
                    <w:left w:val="none" w:sz="0" w:space="0" w:color="auto"/>
                    <w:bottom w:val="none" w:sz="0" w:space="0" w:color="auto"/>
                    <w:right w:val="none" w:sz="0" w:space="0" w:color="auto"/>
                  </w:divBdr>
                  <w:divsChild>
                    <w:div w:id="88701182">
                      <w:marLeft w:val="960"/>
                      <w:marRight w:val="0"/>
                      <w:marTop w:val="0"/>
                      <w:marBottom w:val="0"/>
                      <w:divBdr>
                        <w:top w:val="none" w:sz="0" w:space="0" w:color="auto"/>
                        <w:left w:val="none" w:sz="0" w:space="0" w:color="auto"/>
                        <w:bottom w:val="none" w:sz="0" w:space="0" w:color="auto"/>
                        <w:right w:val="none" w:sz="0" w:space="0" w:color="auto"/>
                      </w:divBdr>
                      <w:divsChild>
                        <w:div w:id="1592349133">
                          <w:marLeft w:val="0"/>
                          <w:marRight w:val="0"/>
                          <w:marTop w:val="0"/>
                          <w:marBottom w:val="0"/>
                          <w:divBdr>
                            <w:top w:val="none" w:sz="0" w:space="0" w:color="auto"/>
                            <w:left w:val="none" w:sz="0" w:space="0" w:color="auto"/>
                            <w:bottom w:val="none" w:sz="0" w:space="0" w:color="auto"/>
                            <w:right w:val="none" w:sz="0" w:space="0" w:color="auto"/>
                          </w:divBdr>
                        </w:div>
                        <w:div w:id="1183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90746">
          <w:marLeft w:val="0"/>
          <w:marRight w:val="0"/>
          <w:marTop w:val="0"/>
          <w:marBottom w:val="0"/>
          <w:divBdr>
            <w:top w:val="single" w:sz="6" w:space="0" w:color="DCDCDC"/>
            <w:left w:val="none" w:sz="0" w:space="0" w:color="auto"/>
            <w:bottom w:val="none" w:sz="0" w:space="0" w:color="auto"/>
            <w:right w:val="none" w:sz="0" w:space="0" w:color="auto"/>
          </w:divBdr>
          <w:divsChild>
            <w:div w:id="791750922">
              <w:marLeft w:val="0"/>
              <w:marRight w:val="0"/>
              <w:marTop w:val="0"/>
              <w:marBottom w:val="0"/>
              <w:divBdr>
                <w:top w:val="none" w:sz="0" w:space="0" w:color="auto"/>
                <w:left w:val="none" w:sz="0" w:space="0" w:color="auto"/>
                <w:bottom w:val="none" w:sz="0" w:space="0" w:color="auto"/>
                <w:right w:val="none" w:sz="0" w:space="0" w:color="auto"/>
              </w:divBdr>
              <w:divsChild>
                <w:div w:id="2037539454">
                  <w:marLeft w:val="960"/>
                  <w:marRight w:val="0"/>
                  <w:marTop w:val="0"/>
                  <w:marBottom w:val="0"/>
                  <w:divBdr>
                    <w:top w:val="none" w:sz="0" w:space="0" w:color="auto"/>
                    <w:left w:val="none" w:sz="0" w:space="0" w:color="auto"/>
                    <w:bottom w:val="none" w:sz="0" w:space="0" w:color="auto"/>
                    <w:right w:val="none" w:sz="0" w:space="0" w:color="auto"/>
                  </w:divBdr>
                </w:div>
              </w:divsChild>
            </w:div>
            <w:div w:id="19947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88118">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683641">
      <w:bodyDiv w:val="1"/>
      <w:marLeft w:val="0"/>
      <w:marRight w:val="0"/>
      <w:marTop w:val="0"/>
      <w:marBottom w:val="0"/>
      <w:divBdr>
        <w:top w:val="none" w:sz="0" w:space="0" w:color="auto"/>
        <w:left w:val="none" w:sz="0" w:space="0" w:color="auto"/>
        <w:bottom w:val="none" w:sz="0" w:space="0" w:color="auto"/>
        <w:right w:val="none" w:sz="0" w:space="0" w:color="auto"/>
      </w:divBdr>
      <w:divsChild>
        <w:div w:id="164059464">
          <w:marLeft w:val="0"/>
          <w:marRight w:val="0"/>
          <w:marTop w:val="0"/>
          <w:marBottom w:val="0"/>
          <w:divBdr>
            <w:top w:val="none" w:sz="0" w:space="0" w:color="auto"/>
            <w:left w:val="none" w:sz="0" w:space="0" w:color="auto"/>
            <w:bottom w:val="none" w:sz="0" w:space="0" w:color="auto"/>
            <w:right w:val="none" w:sz="0" w:space="0" w:color="auto"/>
          </w:divBdr>
        </w:div>
        <w:div w:id="1294943983">
          <w:marLeft w:val="0"/>
          <w:marRight w:val="0"/>
          <w:marTop w:val="0"/>
          <w:marBottom w:val="0"/>
          <w:divBdr>
            <w:top w:val="none" w:sz="0" w:space="0" w:color="auto"/>
            <w:left w:val="none" w:sz="0" w:space="0" w:color="auto"/>
            <w:bottom w:val="none" w:sz="0" w:space="0" w:color="auto"/>
            <w:right w:val="none" w:sz="0" w:space="0" w:color="auto"/>
          </w:divBdr>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132223">
      <w:bodyDiv w:val="1"/>
      <w:marLeft w:val="0"/>
      <w:marRight w:val="0"/>
      <w:marTop w:val="0"/>
      <w:marBottom w:val="0"/>
      <w:divBdr>
        <w:top w:val="none" w:sz="0" w:space="0" w:color="auto"/>
        <w:left w:val="none" w:sz="0" w:space="0" w:color="auto"/>
        <w:bottom w:val="none" w:sz="0" w:space="0" w:color="auto"/>
        <w:right w:val="none" w:sz="0" w:space="0" w:color="auto"/>
      </w:divBdr>
      <w:divsChild>
        <w:div w:id="943999573">
          <w:marLeft w:val="960"/>
          <w:marRight w:val="0"/>
          <w:marTop w:val="0"/>
          <w:marBottom w:val="0"/>
          <w:divBdr>
            <w:top w:val="none" w:sz="0" w:space="0" w:color="auto"/>
            <w:left w:val="none" w:sz="0" w:space="0" w:color="auto"/>
            <w:bottom w:val="none" w:sz="0" w:space="0" w:color="auto"/>
            <w:right w:val="none" w:sz="0" w:space="0" w:color="auto"/>
          </w:divBdr>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958669">
      <w:bodyDiv w:val="1"/>
      <w:marLeft w:val="0"/>
      <w:marRight w:val="0"/>
      <w:marTop w:val="0"/>
      <w:marBottom w:val="0"/>
      <w:divBdr>
        <w:top w:val="none" w:sz="0" w:space="0" w:color="auto"/>
        <w:left w:val="none" w:sz="0" w:space="0" w:color="auto"/>
        <w:bottom w:val="none" w:sz="0" w:space="0" w:color="auto"/>
        <w:right w:val="none" w:sz="0" w:space="0" w:color="auto"/>
      </w:divBdr>
      <w:divsChild>
        <w:div w:id="1730423219">
          <w:marLeft w:val="960"/>
          <w:marRight w:val="0"/>
          <w:marTop w:val="0"/>
          <w:marBottom w:val="0"/>
          <w:divBdr>
            <w:top w:val="none" w:sz="0" w:space="0" w:color="auto"/>
            <w:left w:val="none" w:sz="0" w:space="0" w:color="auto"/>
            <w:bottom w:val="none" w:sz="0" w:space="0" w:color="auto"/>
            <w:right w:val="none" w:sz="0" w:space="0" w:color="auto"/>
          </w:divBdr>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683674">
      <w:bodyDiv w:val="1"/>
      <w:marLeft w:val="0"/>
      <w:marRight w:val="0"/>
      <w:marTop w:val="0"/>
      <w:marBottom w:val="0"/>
      <w:divBdr>
        <w:top w:val="none" w:sz="0" w:space="0" w:color="auto"/>
        <w:left w:val="none" w:sz="0" w:space="0" w:color="auto"/>
        <w:bottom w:val="none" w:sz="0" w:space="0" w:color="auto"/>
        <w:right w:val="none" w:sz="0" w:space="0" w:color="auto"/>
      </w:divBdr>
      <w:divsChild>
        <w:div w:id="452948328">
          <w:marLeft w:val="0"/>
          <w:marRight w:val="0"/>
          <w:marTop w:val="0"/>
          <w:marBottom w:val="0"/>
          <w:divBdr>
            <w:top w:val="none" w:sz="0" w:space="0" w:color="auto"/>
            <w:left w:val="none" w:sz="0" w:space="0" w:color="auto"/>
            <w:bottom w:val="none" w:sz="0" w:space="0" w:color="auto"/>
            <w:right w:val="none" w:sz="0" w:space="0" w:color="auto"/>
          </w:divBdr>
        </w:div>
        <w:div w:id="1438215773">
          <w:marLeft w:val="0"/>
          <w:marRight w:val="0"/>
          <w:marTop w:val="0"/>
          <w:marBottom w:val="0"/>
          <w:divBdr>
            <w:top w:val="none" w:sz="0" w:space="0" w:color="auto"/>
            <w:left w:val="none" w:sz="0" w:space="0" w:color="auto"/>
            <w:bottom w:val="none" w:sz="0" w:space="0" w:color="auto"/>
            <w:right w:val="none" w:sz="0" w:space="0" w:color="auto"/>
          </w:divBdr>
        </w:div>
        <w:div w:id="324094500">
          <w:marLeft w:val="0"/>
          <w:marRight w:val="0"/>
          <w:marTop w:val="0"/>
          <w:marBottom w:val="0"/>
          <w:divBdr>
            <w:top w:val="none" w:sz="0" w:space="0" w:color="auto"/>
            <w:left w:val="none" w:sz="0" w:space="0" w:color="auto"/>
            <w:bottom w:val="none" w:sz="0" w:space="0" w:color="auto"/>
            <w:right w:val="none" w:sz="0" w:space="0" w:color="auto"/>
          </w:divBdr>
        </w:div>
        <w:div w:id="786238864">
          <w:marLeft w:val="0"/>
          <w:marRight w:val="0"/>
          <w:marTop w:val="0"/>
          <w:marBottom w:val="0"/>
          <w:divBdr>
            <w:top w:val="none" w:sz="0" w:space="0" w:color="auto"/>
            <w:left w:val="none" w:sz="0" w:space="0" w:color="auto"/>
            <w:bottom w:val="none" w:sz="0" w:space="0" w:color="auto"/>
            <w:right w:val="none" w:sz="0" w:space="0" w:color="auto"/>
          </w:divBdr>
          <w:divsChild>
            <w:div w:id="5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65095300">
      <w:bodyDiv w:val="1"/>
      <w:marLeft w:val="0"/>
      <w:marRight w:val="0"/>
      <w:marTop w:val="0"/>
      <w:marBottom w:val="0"/>
      <w:divBdr>
        <w:top w:val="none" w:sz="0" w:space="0" w:color="auto"/>
        <w:left w:val="none" w:sz="0" w:space="0" w:color="auto"/>
        <w:bottom w:val="none" w:sz="0" w:space="0" w:color="auto"/>
        <w:right w:val="none" w:sz="0" w:space="0" w:color="auto"/>
      </w:divBdr>
      <w:divsChild>
        <w:div w:id="708258047">
          <w:marLeft w:val="0"/>
          <w:marRight w:val="0"/>
          <w:marTop w:val="0"/>
          <w:marBottom w:val="0"/>
          <w:divBdr>
            <w:top w:val="none" w:sz="0" w:space="0" w:color="auto"/>
            <w:left w:val="none" w:sz="0" w:space="0" w:color="auto"/>
            <w:bottom w:val="none" w:sz="0" w:space="0" w:color="auto"/>
            <w:right w:val="none" w:sz="0" w:space="0" w:color="auto"/>
          </w:divBdr>
          <w:divsChild>
            <w:div w:id="1767339402">
              <w:marLeft w:val="960"/>
              <w:marRight w:val="0"/>
              <w:marTop w:val="0"/>
              <w:marBottom w:val="0"/>
              <w:divBdr>
                <w:top w:val="none" w:sz="0" w:space="0" w:color="auto"/>
                <w:left w:val="none" w:sz="0" w:space="0" w:color="auto"/>
                <w:bottom w:val="none" w:sz="0" w:space="0" w:color="auto"/>
                <w:right w:val="none" w:sz="0" w:space="0" w:color="auto"/>
              </w:divBdr>
            </w:div>
            <w:div w:id="743571690">
              <w:marLeft w:val="0"/>
              <w:marRight w:val="0"/>
              <w:marTop w:val="0"/>
              <w:marBottom w:val="0"/>
              <w:divBdr>
                <w:top w:val="single" w:sz="18" w:space="0" w:color="91C0CB"/>
                <w:left w:val="single" w:sz="18" w:space="0" w:color="91C0CB"/>
                <w:bottom w:val="single" w:sz="18" w:space="0" w:color="91C0CB"/>
                <w:right w:val="single" w:sz="18" w:space="0" w:color="91C0CB"/>
              </w:divBdr>
              <w:divsChild>
                <w:div w:id="1040284276">
                  <w:marLeft w:val="0"/>
                  <w:marRight w:val="0"/>
                  <w:marTop w:val="0"/>
                  <w:marBottom w:val="0"/>
                  <w:divBdr>
                    <w:top w:val="none" w:sz="0" w:space="0" w:color="auto"/>
                    <w:left w:val="none" w:sz="0" w:space="0" w:color="auto"/>
                    <w:bottom w:val="none" w:sz="0" w:space="0" w:color="auto"/>
                    <w:right w:val="none" w:sz="0" w:space="0" w:color="auto"/>
                  </w:divBdr>
                </w:div>
                <w:div w:id="543249872">
                  <w:marLeft w:val="0"/>
                  <w:marRight w:val="0"/>
                  <w:marTop w:val="0"/>
                  <w:marBottom w:val="0"/>
                  <w:divBdr>
                    <w:top w:val="none" w:sz="0" w:space="0" w:color="auto"/>
                    <w:left w:val="none" w:sz="0" w:space="0" w:color="auto"/>
                    <w:bottom w:val="none" w:sz="0" w:space="0" w:color="auto"/>
                    <w:right w:val="none" w:sz="0" w:space="0" w:color="auto"/>
                  </w:divBdr>
                </w:div>
              </w:divsChild>
            </w:div>
            <w:div w:id="384837612">
              <w:marLeft w:val="0"/>
              <w:marRight w:val="0"/>
              <w:marTop w:val="0"/>
              <w:marBottom w:val="0"/>
              <w:divBdr>
                <w:top w:val="single" w:sz="18" w:space="0" w:color="91C0CB"/>
                <w:left w:val="single" w:sz="18" w:space="0" w:color="91C0CB"/>
                <w:bottom w:val="single" w:sz="18" w:space="0" w:color="91C0CB"/>
                <w:right w:val="single" w:sz="18" w:space="0" w:color="91C0CB"/>
              </w:divBdr>
              <w:divsChild>
                <w:div w:id="1769079604">
                  <w:marLeft w:val="0"/>
                  <w:marRight w:val="0"/>
                  <w:marTop w:val="0"/>
                  <w:marBottom w:val="0"/>
                  <w:divBdr>
                    <w:top w:val="none" w:sz="0" w:space="0" w:color="auto"/>
                    <w:left w:val="none" w:sz="0" w:space="0" w:color="auto"/>
                    <w:bottom w:val="none" w:sz="0" w:space="0" w:color="auto"/>
                    <w:right w:val="none" w:sz="0" w:space="0" w:color="auto"/>
                  </w:divBdr>
                </w:div>
                <w:div w:id="14074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1228">
          <w:marLeft w:val="0"/>
          <w:marRight w:val="0"/>
          <w:marTop w:val="0"/>
          <w:marBottom w:val="0"/>
          <w:divBdr>
            <w:top w:val="none" w:sz="0" w:space="0" w:color="auto"/>
            <w:left w:val="none" w:sz="0" w:space="0" w:color="auto"/>
            <w:bottom w:val="none" w:sz="0" w:space="0" w:color="auto"/>
            <w:right w:val="none" w:sz="0" w:space="0" w:color="auto"/>
          </w:divBdr>
        </w:div>
      </w:divsChild>
    </w:div>
    <w:div w:id="1578438047">
      <w:bodyDiv w:val="1"/>
      <w:marLeft w:val="0"/>
      <w:marRight w:val="0"/>
      <w:marTop w:val="0"/>
      <w:marBottom w:val="0"/>
      <w:divBdr>
        <w:top w:val="none" w:sz="0" w:space="0" w:color="auto"/>
        <w:left w:val="none" w:sz="0" w:space="0" w:color="auto"/>
        <w:bottom w:val="none" w:sz="0" w:space="0" w:color="auto"/>
        <w:right w:val="none" w:sz="0" w:space="0" w:color="auto"/>
      </w:divBdr>
      <w:divsChild>
        <w:div w:id="134416624">
          <w:marLeft w:val="960"/>
          <w:marRight w:val="0"/>
          <w:marTop w:val="0"/>
          <w:marBottom w:val="0"/>
          <w:divBdr>
            <w:top w:val="none" w:sz="0" w:space="0" w:color="auto"/>
            <w:left w:val="none" w:sz="0" w:space="0" w:color="auto"/>
            <w:bottom w:val="none" w:sz="0" w:space="0" w:color="auto"/>
            <w:right w:val="none" w:sz="0" w:space="0" w:color="auto"/>
          </w:divBdr>
        </w:div>
      </w:divsChild>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45500791">
      <w:bodyDiv w:val="1"/>
      <w:marLeft w:val="0"/>
      <w:marRight w:val="0"/>
      <w:marTop w:val="0"/>
      <w:marBottom w:val="0"/>
      <w:divBdr>
        <w:top w:val="none" w:sz="0" w:space="0" w:color="auto"/>
        <w:left w:val="none" w:sz="0" w:space="0" w:color="auto"/>
        <w:bottom w:val="none" w:sz="0" w:space="0" w:color="auto"/>
        <w:right w:val="none" w:sz="0" w:space="0" w:color="auto"/>
      </w:divBdr>
      <w:divsChild>
        <w:div w:id="1253591996">
          <w:marLeft w:val="0"/>
          <w:marRight w:val="0"/>
          <w:marTop w:val="0"/>
          <w:marBottom w:val="0"/>
          <w:divBdr>
            <w:top w:val="none" w:sz="0" w:space="0" w:color="auto"/>
            <w:left w:val="none" w:sz="0" w:space="0" w:color="auto"/>
            <w:bottom w:val="none" w:sz="0" w:space="0" w:color="auto"/>
            <w:right w:val="none" w:sz="0" w:space="0" w:color="auto"/>
          </w:divBdr>
        </w:div>
        <w:div w:id="2041858733">
          <w:marLeft w:val="0"/>
          <w:marRight w:val="0"/>
          <w:marTop w:val="0"/>
          <w:marBottom w:val="0"/>
          <w:divBdr>
            <w:top w:val="none" w:sz="0" w:space="0" w:color="auto"/>
            <w:left w:val="none" w:sz="0" w:space="0" w:color="auto"/>
            <w:bottom w:val="none" w:sz="0" w:space="0" w:color="auto"/>
            <w:right w:val="none" w:sz="0" w:space="0" w:color="auto"/>
          </w:divBdr>
          <w:divsChild>
            <w:div w:id="198057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86635121">
      <w:bodyDiv w:val="1"/>
      <w:marLeft w:val="0"/>
      <w:marRight w:val="0"/>
      <w:marTop w:val="0"/>
      <w:marBottom w:val="0"/>
      <w:divBdr>
        <w:top w:val="none" w:sz="0" w:space="0" w:color="auto"/>
        <w:left w:val="none" w:sz="0" w:space="0" w:color="auto"/>
        <w:bottom w:val="none" w:sz="0" w:space="0" w:color="auto"/>
        <w:right w:val="none" w:sz="0" w:space="0" w:color="auto"/>
      </w:divBdr>
      <w:divsChild>
        <w:div w:id="1856335762">
          <w:marLeft w:val="960"/>
          <w:marRight w:val="0"/>
          <w:marTop w:val="0"/>
          <w:marBottom w:val="0"/>
          <w:divBdr>
            <w:top w:val="none" w:sz="0" w:space="0" w:color="auto"/>
            <w:left w:val="none" w:sz="0" w:space="0" w:color="auto"/>
            <w:bottom w:val="none" w:sz="0" w:space="0" w:color="auto"/>
            <w:right w:val="none" w:sz="0" w:space="0" w:color="auto"/>
          </w:divBdr>
        </w:div>
      </w:divsChild>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81217758">
      <w:bodyDiv w:val="1"/>
      <w:marLeft w:val="0"/>
      <w:marRight w:val="0"/>
      <w:marTop w:val="0"/>
      <w:marBottom w:val="0"/>
      <w:divBdr>
        <w:top w:val="none" w:sz="0" w:space="0" w:color="auto"/>
        <w:left w:val="none" w:sz="0" w:space="0" w:color="auto"/>
        <w:bottom w:val="none" w:sz="0" w:space="0" w:color="auto"/>
        <w:right w:val="none" w:sz="0" w:space="0" w:color="auto"/>
      </w:divBdr>
      <w:divsChild>
        <w:div w:id="1914926017">
          <w:marLeft w:val="960"/>
          <w:marRight w:val="0"/>
          <w:marTop w:val="0"/>
          <w:marBottom w:val="0"/>
          <w:divBdr>
            <w:top w:val="none" w:sz="0" w:space="0" w:color="auto"/>
            <w:left w:val="none" w:sz="0" w:space="0" w:color="auto"/>
            <w:bottom w:val="none" w:sz="0" w:space="0" w:color="auto"/>
            <w:right w:val="none" w:sz="0" w:space="0" w:color="auto"/>
          </w:divBdr>
        </w:div>
      </w:divsChild>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180089">
      <w:bodyDiv w:val="1"/>
      <w:marLeft w:val="0"/>
      <w:marRight w:val="0"/>
      <w:marTop w:val="0"/>
      <w:marBottom w:val="0"/>
      <w:divBdr>
        <w:top w:val="none" w:sz="0" w:space="0" w:color="auto"/>
        <w:left w:val="none" w:sz="0" w:space="0" w:color="auto"/>
        <w:bottom w:val="none" w:sz="0" w:space="0" w:color="auto"/>
        <w:right w:val="none" w:sz="0" w:space="0" w:color="auto"/>
      </w:divBdr>
      <w:divsChild>
        <w:div w:id="1767769368">
          <w:marLeft w:val="0"/>
          <w:marRight w:val="0"/>
          <w:marTop w:val="0"/>
          <w:marBottom w:val="0"/>
          <w:divBdr>
            <w:top w:val="none" w:sz="0" w:space="0" w:color="auto"/>
            <w:left w:val="none" w:sz="0" w:space="0" w:color="auto"/>
            <w:bottom w:val="none" w:sz="0" w:space="0" w:color="auto"/>
            <w:right w:val="none" w:sz="0" w:space="0" w:color="auto"/>
          </w:divBdr>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4871">
      <w:bodyDiv w:val="1"/>
      <w:marLeft w:val="0"/>
      <w:marRight w:val="0"/>
      <w:marTop w:val="0"/>
      <w:marBottom w:val="0"/>
      <w:divBdr>
        <w:top w:val="none" w:sz="0" w:space="0" w:color="auto"/>
        <w:left w:val="none" w:sz="0" w:space="0" w:color="auto"/>
        <w:bottom w:val="none" w:sz="0" w:space="0" w:color="auto"/>
        <w:right w:val="none" w:sz="0" w:space="0" w:color="auto"/>
      </w:divBdr>
      <w:divsChild>
        <w:div w:id="31541670">
          <w:marLeft w:val="960"/>
          <w:marRight w:val="0"/>
          <w:marTop w:val="0"/>
          <w:marBottom w:val="0"/>
          <w:divBdr>
            <w:top w:val="none" w:sz="0" w:space="0" w:color="auto"/>
            <w:left w:val="none" w:sz="0" w:space="0" w:color="auto"/>
            <w:bottom w:val="none" w:sz="0" w:space="0" w:color="auto"/>
            <w:right w:val="none" w:sz="0" w:space="0" w:color="auto"/>
          </w:divBdr>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446110">
      <w:bodyDiv w:val="1"/>
      <w:marLeft w:val="0"/>
      <w:marRight w:val="0"/>
      <w:marTop w:val="0"/>
      <w:marBottom w:val="0"/>
      <w:divBdr>
        <w:top w:val="none" w:sz="0" w:space="0" w:color="auto"/>
        <w:left w:val="none" w:sz="0" w:space="0" w:color="auto"/>
        <w:bottom w:val="none" w:sz="0" w:space="0" w:color="auto"/>
        <w:right w:val="none" w:sz="0" w:space="0" w:color="auto"/>
      </w:divBdr>
      <w:divsChild>
        <w:div w:id="155485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95/chapter/recommendations" TargetMode="External"/><Relationship Id="rId21" Type="http://schemas.openxmlformats.org/officeDocument/2006/relationships/hyperlink" Target="https://www.nice.org.uk/guidance/ng195/chapter/recommendations" TargetMode="External"/><Relationship Id="rId34" Type="http://schemas.openxmlformats.org/officeDocument/2006/relationships/hyperlink" Target="https://neonatalsepsiscalculator.kaiserpermanente.org/" TargetMode="External"/><Relationship Id="rId42" Type="http://schemas.openxmlformats.org/officeDocument/2006/relationships/hyperlink" Target="https://www.nice.org.uk/Guidance/QS75" TargetMode="External"/><Relationship Id="rId47" Type="http://schemas.openxmlformats.org/officeDocument/2006/relationships/footer" Target="footer1.xml"/><Relationship Id="rId50" Type="http://schemas.openxmlformats.org/officeDocument/2006/relationships/hyperlink" Target="http://www.nipcm.hps.scot.nhs.uk" TargetMode="External"/><Relationship Id="rId55" Type="http://schemas.openxmlformats.org/officeDocument/2006/relationships/hyperlink" Target="https://doi.org/10.1080/14767058.2019.1649650" TargetMode="External"/><Relationship Id="rId63" Type="http://schemas.openxmlformats.org/officeDocument/2006/relationships/hyperlink" Target="https://eur01.safelinks.protection.outlook.com/?url=https%3A%2F%2Fpubmed.ncbi.nlm.nih.gov%2F32766850%2F&amp;data=05%7C01%7CHCAI%40ukhsa.gov.uk%7C1c34548ab7bd4236720c08db3a9b73b9%7Cee4e14994a354b2ead475f3cf9de8666%7C0%7C0%7C638168211551857636%7CUnknown%7CTWFpbGZsb3d8eyJWIjoiMC4wLjAwMDAiLCJQIjoiV2luMzIiLCJBTiI6Ik1haWwiLCJXVCI6Mn0%3D%7C3000%7C%7C%7C&amp;sdata=2JsSEycP9l59YvVhaHza5D7uIeh3N6iLJmelTt1PAMM%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about/what-we-do/our-programmes/nice-guidance/nice-guidelines/making-decisions-using-nice-guidelines" TargetMode="External"/><Relationship Id="rId29" Type="http://schemas.openxmlformats.org/officeDocument/2006/relationships/hyperlink" Target="https://www.nice.org.uk/guidance/ng195/chapter/recommendations" TargetMode="External"/><Relationship Id="rId11" Type="http://schemas.openxmlformats.org/officeDocument/2006/relationships/hyperlink" Target="https://www.nice.org.uk/guidance/ng195/resources" TargetMode="External"/><Relationship Id="rId24" Type="http://schemas.openxmlformats.org/officeDocument/2006/relationships/hyperlink" Target="https://www.nice.org.uk/guidance/ng195/chapter/recommendations" TargetMode="External"/><Relationship Id="rId32" Type="http://schemas.openxmlformats.org/officeDocument/2006/relationships/hyperlink" Target="https://www.england.nhs.uk/2018/12/risk-of-harm-from-inappropriate-placement-of-pulse-oximeter-probes/" TargetMode="External"/><Relationship Id="rId37" Type="http://schemas.openxmlformats.org/officeDocument/2006/relationships/hyperlink" Target="https://www.nice.org.uk/guidance/ng195/chapter/recommendations" TargetMode="External"/><Relationship Id="rId40" Type="http://schemas.openxmlformats.org/officeDocument/2006/relationships/hyperlink" Target="https://www.nice.org.uk/guidance/ng103" TargetMode="External"/><Relationship Id="rId45" Type="http://schemas.openxmlformats.org/officeDocument/2006/relationships/hyperlink" Target="https://www.nice.org.uk/guidance/hte6" TargetMode="External"/><Relationship Id="rId53" Type="http://schemas.openxmlformats.org/officeDocument/2006/relationships/hyperlink" Target="https://gbr01.safelinks.protection.outlook.com/?url=https%3A%2F%2Fwww.nice.org.uk%2Fguidance%2Findevelopment%2Fgid-qs10173%2Fconsultation%2Fhtml-content&amp;data=05%7C01%7Cfreddie.drew%40nhs.net%7C1cfc75100ca945d4ed7608db306e5282%7C37c354b285b047f5b22207b48d774ee3%7C0%7C0%7C638157022622082577%7CUnknown%7CTWFpbGZsb3d8eyJWIjoiMC4wLjAwMDAiLCJQIjoiV2luMzIiLCJBTiI6Ik1haWwiLCJXVCI6Mn0%3D%7C3000%7C%7C%7C&amp;sdata=RicTeHeZMd7TD0LuJaRbXsH0v6TVlIILWMz6JnUiKos%3D&amp;reserved=0" TargetMode="External"/><Relationship Id="rId58" Type="http://schemas.openxmlformats.org/officeDocument/2006/relationships/hyperlink" Target="https://eur01.safelinks.protection.outlook.com/?url=https%3A%2F%2Fwww.nice.org.uk%2Fguidance%2Fng195&amp;data=05%7C01%7CHCAI%40ukhsa.gov.uk%7C1c34548ab7bd4236720c08db3a9b73b9%7Cee4e14994a354b2ead475f3cf9de8666%7C0%7C0%7C638168211551857636%7CUnknown%7CTWFpbGZsb3d8eyJWIjoiMC4wLjAwMDAiLCJQIjoiV2luMzIiLCJBTiI6Ik1haWwiLCJXVCI6Mn0%3D%7C3000%7C%7C%7C&amp;sdata=vpMNFo%2Bfo3YyqXtReiYRcQvaT6oQA6KnRt04ReYtCII%3D&amp;reserved=0"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gbr01.safelinks.protection.outlook.com/?url=https%3A%2F%2Fwww.nhsrho.org%2F&amp;data=05%7C01%7Cfreddie.drew%40nhs.net%7C1cfc75100ca945d4ed7608db306e5282%7C37c354b285b047f5b22207b48d774ee3%7C0%7C0%7C638157022622082577%7CUnknown%7CTWFpbGZsb3d8eyJWIjoiMC4wLjAwMDAiLCJQIjoiV2luMzIiLCJBTiI6Ik1haWwiLCJXVCI6Mn0%3D%7C3000%7C%7C%7C&amp;sdata=yzhcn82jZLnbUoAS8lsfxajhWRA7V6H4x6PCvL42PEc%3D&amp;reserved=0" TargetMode="External"/><Relationship Id="rId19" Type="http://schemas.openxmlformats.org/officeDocument/2006/relationships/hyperlink" Target="https://www.nice.org.uk/guidance/ng195/chapter/recommendations" TargetMode="External"/><Relationship Id="rId14" Type="http://schemas.openxmlformats.org/officeDocument/2006/relationships/hyperlink" Target="https://www.nice.org.uk/guidance/ng195/chapter/recommendations" TargetMode="External"/><Relationship Id="rId22" Type="http://schemas.openxmlformats.org/officeDocument/2006/relationships/hyperlink" Target="https://www.nice.org.uk/guidance/ng195/chapter/recommendations" TargetMode="External"/><Relationship Id="rId27" Type="http://schemas.openxmlformats.org/officeDocument/2006/relationships/hyperlink" Target="https://www.nice.org.uk/guidance/ng194" TargetMode="External"/><Relationship Id="rId30" Type="http://schemas.openxmlformats.org/officeDocument/2006/relationships/hyperlink" Target="https://www.nice.org.uk/guidance/ng143" TargetMode="External"/><Relationship Id="rId35" Type="http://schemas.openxmlformats.org/officeDocument/2006/relationships/hyperlink" Target="https://www.nice.org.uk/Guidance/QS75" TargetMode="External"/><Relationship Id="rId43" Type="http://schemas.openxmlformats.org/officeDocument/2006/relationships/hyperlink" Target="https://www.nice.org.uk/Guidance/QS37" TargetMode="External"/><Relationship Id="rId48" Type="http://schemas.openxmlformats.org/officeDocument/2006/relationships/footer" Target="footer2.xml"/><Relationship Id="rId56" Type="http://schemas.openxmlformats.org/officeDocument/2006/relationships/hyperlink" Target="https://pubmed.ncbi.nlm.nih.gov/34551917/" TargetMode="External"/><Relationship Id="rId64" Type="http://schemas.openxmlformats.org/officeDocument/2006/relationships/hyperlink" Target="https://www.gov.uk/government/publications/bacteriology-reference-department-brd-user-manual" TargetMode="External"/><Relationship Id="rId8" Type="http://schemas.openxmlformats.org/officeDocument/2006/relationships/hyperlink" Target="https://www.nice.org.uk/guidance/ng195" TargetMode="External"/><Relationship Id="rId51" Type="http://schemas.openxmlformats.org/officeDocument/2006/relationships/hyperlink" Target="https://eur01.safelinks.protection.outlook.com/?url=https%3A%2F%2Fwww.his.org.uk%2Fmedia%2F1196%2Fguidelines_for_prevention_and_control_of_group_a_streptococcal_infection_in_acute_healthcare_and_maternity_settings_in_the_uk_a.pdf&amp;data=05%7C01%7CHCAI%40ukhsa.gov.uk%7C1c34548ab7bd4236720c08db3a9b73b9%7Cee4e14994a354b2ead475f3cf9de8666%7C0%7C0%7C638168211551857636%7CUnknown%7CTWFpbGZsb3d8eyJWIjoiMC4wLjAwMDAiLCJQIjoiV2luMzIiLCJBTiI6Ik1haWwiLCJXVCI6Mn0%3D%7C3000%7C%7C%7C&amp;sdata=uQHfMKxXVJlZXrKfEt1KQA9iCC%2BuBONtrDmY8nhfLT4%3D&amp;reserved=0" TargetMode="External"/><Relationship Id="rId3" Type="http://schemas.openxmlformats.org/officeDocument/2006/relationships/styles" Target="styles.xml"/><Relationship Id="rId12" Type="http://schemas.openxmlformats.org/officeDocument/2006/relationships/hyperlink" Target="https://www.nice.org.uk/about/what-we-do/our-programmes/nice-guidance/nice-guidelines/making-decisions-using-nice-guidelines" TargetMode="External"/><Relationship Id="rId17" Type="http://schemas.openxmlformats.org/officeDocument/2006/relationships/hyperlink" Target="https://www.nice.org.uk/Guidance/QS75" TargetMode="External"/><Relationship Id="rId25" Type="http://schemas.openxmlformats.org/officeDocument/2006/relationships/hyperlink" Target="https://www.nice.org.uk/guidance/ng195/chapter/recommendations" TargetMode="External"/><Relationship Id="rId33" Type="http://schemas.openxmlformats.org/officeDocument/2006/relationships/hyperlink" Target="https://www.nice.org.uk/guidance/ng51/resources/table-3-risk-stratification-tool-for-children-aged-under-5-years-with-suspected-sepsis-2551487007" TargetMode="External"/><Relationship Id="rId38" Type="http://schemas.openxmlformats.org/officeDocument/2006/relationships/hyperlink" Target="https://www.nice.org.uk/about/what-we-do/our-programmes/nice-guidance/nice-guidelines/making-decisions-using-nice-guidelines" TargetMode="External"/><Relationship Id="rId46" Type="http://schemas.openxmlformats.org/officeDocument/2006/relationships/hyperlink" Target="https://www.nice.org.uk/terms-and-conditions" TargetMode="External"/><Relationship Id="rId59" Type="http://schemas.openxmlformats.org/officeDocument/2006/relationships/hyperlink" Target="https://eur01.safelinks.protection.outlook.com/?url=https%3A%2F%2Fwww.nature.com%2Farticles%2Fs41372-018-0254-0&amp;data=05%7C01%7CHCAI%40ukhsa.gov.uk%7C1c34548ab7bd4236720c08db3a9b73b9%7Cee4e14994a354b2ead475f3cf9de8666%7C0%7C0%7C638168211551857636%7CUnknown%7CTWFpbGZsb3d8eyJWIjoiMC4wLjAwMDAiLCJQIjoiV2luMzIiLCJBTiI6Ik1haWwiLCJXVCI6Mn0%3D%7C3000%7C%7C%7C&amp;sdata=RzMwDlO3WmWRZ07oAw%2FVt%2FScjOe0e%2FBD2ftfjC7whRI%3D&amp;reserved=0" TargetMode="External"/><Relationship Id="rId20" Type="http://schemas.openxmlformats.org/officeDocument/2006/relationships/hyperlink" Target="https://www.nice.org.uk/guidance/ng195/chapter/recommendations" TargetMode="External"/><Relationship Id="rId41" Type="http://schemas.openxmlformats.org/officeDocument/2006/relationships/hyperlink" Target="https://www.gov.uk/government/publications/immunisation-against-infectious-disease-the-green-book-front-cover-and-contents-page" TargetMode="External"/><Relationship Id="rId54" Type="http://schemas.openxmlformats.org/officeDocument/2006/relationships/hyperlink" Target="https://neonatalsepsiscalculator.kaiserpermanente.org/" TargetMode="External"/><Relationship Id="rId62" Type="http://schemas.openxmlformats.org/officeDocument/2006/relationships/hyperlink" Target="https://gbr01.safelinks.protection.outlook.com/?url=https%3A%2F%2Fwww.nice.org.uk%2Fguidance%2Findevelopment%2Fgid-hte10009&amp;data=05%7C01%7Cfreddie.drew%40nhs.net%7C22f960f756524631982908db2f7f3b29%7C37c354b285b047f5b22207b48d774ee3%7C0%7C0%7C638155995712876660%7CUnknown%7CTWFpbGZsb3d8eyJWIjoiMC4wLjAwMDAiLCJQIjoiV2luMzIiLCJBTiI6Ik1haWwiLCJXVCI6Mn0%3D%7C3000%7C%7C%7C&amp;sdata=cFqdT2U7x5uzoNF10mk2hXGM4AUPC7Tgeh0rIA639T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about/what-we-do/our-programmes/nice-guidance/nice-guidelines/making-decisions-using-nice-guidelines" TargetMode="External"/><Relationship Id="rId23" Type="http://schemas.openxmlformats.org/officeDocument/2006/relationships/hyperlink" Target="https://www.nice.org.uk/guidance/ng195/chapter/recommendations" TargetMode="External"/><Relationship Id="rId28" Type="http://schemas.openxmlformats.org/officeDocument/2006/relationships/hyperlink" Target="https://www.nice.org.uk/Guidance/QS75" TargetMode="External"/><Relationship Id="rId36" Type="http://schemas.openxmlformats.org/officeDocument/2006/relationships/hyperlink" Target="https://www.nice.org.uk/Guidance/QS75" TargetMode="External"/><Relationship Id="rId49" Type="http://schemas.openxmlformats.org/officeDocument/2006/relationships/hyperlink" Target="https://gbr01.safelinks.protection.outlook.com/?url=https%3A%2F%2Fwww.bapm.org%2Fpages%2F194-antenatal-optimisation-toolkit&amp;data=05%7C01%7Cfreddie.drew%40nhs.net%7C1cfc75100ca945d4ed7608db306e5282%7C37c354b285b047f5b22207b48d774ee3%7C0%7C0%7C638157022622082577%7CUnknown%7CTWFpbGZsb3d8eyJWIjoiMC4wLjAwMDAiLCJQIjoiV2luMzIiLCJBTiI6Ik1haWwiLCJXVCI6Mn0%3D%7C3000%7C%7C%7C&amp;sdata=KxIh2ZnSYe8G7ZLJ%2B%2BS9C9w7UJecFw8UrHjD%2BBHP%2BWk%3D&amp;reserved=0" TargetMode="External"/><Relationship Id="rId57" Type="http://schemas.openxmlformats.org/officeDocument/2006/relationships/hyperlink" Target="https://pubmed.ncbi.nlm.nih.gov/33293276/" TargetMode="External"/><Relationship Id="rId10" Type="http://schemas.openxmlformats.org/officeDocument/2006/relationships/hyperlink" Target="https://www.nice.org.uk/guidance/qs75" TargetMode="External"/><Relationship Id="rId31" Type="http://schemas.openxmlformats.org/officeDocument/2006/relationships/hyperlink" Target="https://www.nice.org.uk/guidance/ng51" TargetMode="External"/><Relationship Id="rId44" Type="http://schemas.openxmlformats.org/officeDocument/2006/relationships/hyperlink" Target="https://www.nice.org.uk/guidance/qs193" TargetMode="External"/><Relationship Id="rId52" Type="http://schemas.openxmlformats.org/officeDocument/2006/relationships/hyperlink" Target="https://hubble-live-assets.s3.amazonaws.com/bapm/file_asset/file/43/NEWTT_framework_final.pdf" TargetMode="External"/><Relationship Id="rId60" Type="http://schemas.openxmlformats.org/officeDocument/2006/relationships/hyperlink" Target="https://gbr01.safelinks.protection.outlook.com/?url=https%3A%2F%2Fwww.nice.org.uk%2Fguidance%2Findevelopment%2Fgid-qs10173%2Fconsultation%2Fhtml-content&amp;data=05%7C01%7Cfreddie.drew%40nhs.net%7C1cfc75100ca945d4ed7608db306e5282%7C37c354b285b047f5b22207b48d774ee3%7C0%7C0%7C638157022622082577%7CUnknown%7CTWFpbGZsb3d8eyJWIjoiMC4wLjAwMDAiLCJQIjoiV2luMzIiLCJBTiI6Ik1haWwiLCJXVCI6Mn0%3D%7C3000%7C%7C%7C&amp;sdata=RicTeHeZMd7TD0LuJaRbXsH0v6TVlIILWMz6JnUiKos%3D&amp;reserved=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ng10149" TargetMode="External"/><Relationship Id="rId13" Type="http://schemas.openxmlformats.org/officeDocument/2006/relationships/hyperlink" Target="https://www.nice.org.uk/about/what-we-do/our-programmes/nice-guidance/nice-guidelines/making-decisions-using-nice-guidelines" TargetMode="External"/><Relationship Id="rId18" Type="http://schemas.openxmlformats.org/officeDocument/2006/relationships/hyperlink" Target="https://www.nice.org.uk/guidance/qs61" TargetMode="External"/><Relationship Id="rId39" Type="http://schemas.openxmlformats.org/officeDocument/2006/relationships/hyperlink" Target="https://www.nice.org.uk/Guidance/QS7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bth.nhs.uk/wp-content/uploads/2021/10/1405-Neonatal-Antibiotics-Audit-2020.pdf" TargetMode="External"/><Relationship Id="rId2" Type="http://schemas.openxmlformats.org/officeDocument/2006/relationships/hyperlink" Target="https://www.hqip.org.uk/a-z-of-nca/national-neonatal-audit-programme-nnap/" TargetMode="External"/><Relationship Id="rId1" Type="http://schemas.openxmlformats.org/officeDocument/2006/relationships/hyperlink" Target="https://committees.parliament.uk/publications/6578/documents/73151/default/" TargetMode="External"/><Relationship Id="rId5" Type="http://schemas.openxmlformats.org/officeDocument/2006/relationships/hyperlink" Target="https://www.rcpch.ac.uk/work-we-do/quality-improvement-patient-safety/national-neonatal-audit-programme" TargetMode="External"/><Relationship Id="rId4" Type="http://schemas.openxmlformats.org/officeDocument/2006/relationships/hyperlink" Target="https://adc.bmj.com/content/106/Suppl_1/A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11405</Words>
  <Characters>73926</Characters>
  <Application>Microsoft Office Word</Application>
  <DocSecurity>0</DocSecurity>
  <Lines>616</Lines>
  <Paragraphs>170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85161</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Taylor</dc:creator>
  <cp:lastModifiedBy>Eileen Taylor</cp:lastModifiedBy>
  <cp:revision>3</cp:revision>
  <cp:lastPrinted>2012-12-05T11:58:00Z</cp:lastPrinted>
  <dcterms:created xsi:type="dcterms:W3CDTF">2023-07-19T09:37:00Z</dcterms:created>
  <dcterms:modified xsi:type="dcterms:W3CDTF">2023-07-19T09:42:00Z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2023-03-22T10:20:05Z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7feb3136-4fc0-497d-98f8-ae91914f956d</vt:lpwstr>
  </property>
  <property fmtid="{D5CDD505-2E9C-101B-9397-08002B2CF9AE}" pid="8" name="MSIP_Label_c69d85d5-6d9e-4305-a294-1f636ec0f2d6_ContentBits">
    <vt:lpwstr>0</vt:lpwstr>
  </property>
</Properties>
</file>