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2927" w14:textId="77777777" w:rsidR="008D1F91" w:rsidRDefault="008D1F91" w:rsidP="008D1F91">
      <w:pPr>
        <w:rPr>
          <w:rFonts w:ascii="Arial" w:eastAsia="Calibri" w:hAnsi="Arial" w:cs="Arial"/>
          <w:bCs/>
          <w:lang w:eastAsia="en-US"/>
        </w:rPr>
      </w:pPr>
      <w:bookmarkStart w:id="0" w:name="_Hlk161153965"/>
    </w:p>
    <w:p w14:paraId="3B93B3DE" w14:textId="1117F28C"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51F346F5" w:rsidR="005640F6" w:rsidRPr="00310467" w:rsidRDefault="00FD7F15" w:rsidP="00A50587">
      <w:pPr>
        <w:pStyle w:val="Paragraphnonumbers"/>
        <w:spacing w:after="0"/>
        <w:jc w:val="center"/>
        <w:rPr>
          <w:b/>
          <w:bCs/>
          <w:sz w:val="32"/>
          <w:szCs w:val="32"/>
        </w:rPr>
      </w:pPr>
      <w:r>
        <w:rPr>
          <w:b/>
          <w:bCs/>
          <w:sz w:val="32"/>
          <w:szCs w:val="32"/>
        </w:rPr>
        <w:t>Pneumonia</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8"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37E13E1C" w14:textId="74760D27" w:rsidR="006210D3" w:rsidRPr="006210D3" w:rsidRDefault="003778FE" w:rsidP="00D00718">
      <w:pPr>
        <w:pStyle w:val="Heading1"/>
      </w:pPr>
      <w:bookmarkStart w:id="2" w:name="_Toc138944320"/>
      <w:bookmarkEnd w:id="0"/>
      <w:r>
        <w:lastRenderedPageBreak/>
        <w:t xml:space="preserve">STAGE </w:t>
      </w:r>
      <w:r w:rsidR="006320D4">
        <w:t>1</w:t>
      </w:r>
      <w:r w:rsidR="009C60B5">
        <w:t>.</w:t>
      </w:r>
      <w:r w:rsidR="00840E51">
        <w:t xml:space="preserve"> </w:t>
      </w:r>
      <w:r w:rsidR="006320D4">
        <w:t>Topic engagement</w:t>
      </w:r>
      <w:bookmarkEnd w:id="2"/>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7E9143B1" w14:textId="77777777" w:rsidTr="00E3419E">
        <w:trPr>
          <w:trHeight w:val="383"/>
        </w:trPr>
        <w:tc>
          <w:tcPr>
            <w:tcW w:w="9721" w:type="dxa"/>
            <w:shd w:val="clear" w:color="auto" w:fill="auto"/>
          </w:tcPr>
          <w:p w14:paraId="5AEE2F16" w14:textId="36FE4FBC"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EB653E">
              <w:t xml:space="preserve">development of the </w:t>
            </w:r>
            <w:r w:rsidR="006320D4">
              <w:t xml:space="preserve">topic engagement </w:t>
            </w:r>
            <w:r w:rsidR="00BE00B9">
              <w:t xml:space="preserve">comments </w:t>
            </w:r>
            <w:proofErr w:type="spellStart"/>
            <w:r w:rsidR="00BE00B9">
              <w:t>form</w:t>
            </w:r>
            <w:proofErr w:type="spellEnd"/>
            <w:r w:rsidR="00EB653E">
              <w:t>?</w:t>
            </w:r>
            <w:bookmarkEnd w:id="3"/>
          </w:p>
        </w:tc>
      </w:tr>
      <w:tr w:rsidR="00EB653E" w:rsidRPr="0078563E" w14:paraId="0F41CE24" w14:textId="77777777" w:rsidTr="008F13C7">
        <w:trPr>
          <w:trHeight w:val="1517"/>
        </w:trPr>
        <w:tc>
          <w:tcPr>
            <w:tcW w:w="9721" w:type="dxa"/>
            <w:shd w:val="clear" w:color="auto" w:fill="auto"/>
          </w:tcPr>
          <w:p w14:paraId="75350D07" w14:textId="38B638C9" w:rsidR="00C13BE4" w:rsidRPr="00D20EB1" w:rsidRDefault="00CD0AFB" w:rsidP="00F339D9">
            <w:pPr>
              <w:pStyle w:val="Paragraphnonumbers"/>
              <w:rPr>
                <w:i/>
                <w:iCs/>
              </w:rPr>
            </w:pPr>
            <w:r>
              <w:rPr>
                <w:i/>
                <w:iCs/>
              </w:rPr>
              <w:t xml:space="preserve">Equality and health inequality issues have been identified using the </w:t>
            </w:r>
            <w:r w:rsidR="008870D2">
              <w:rPr>
                <w:i/>
                <w:iCs/>
              </w:rPr>
              <w:t>equality impact assessment (EIA)</w:t>
            </w:r>
            <w:r>
              <w:rPr>
                <w:i/>
                <w:iCs/>
              </w:rPr>
              <w:t xml:space="preserve"> for the NICE guideline </w:t>
            </w:r>
            <w:r w:rsidR="008870D2">
              <w:rPr>
                <w:i/>
                <w:iCs/>
              </w:rPr>
              <w:t xml:space="preserve">update </w:t>
            </w:r>
            <w:r>
              <w:rPr>
                <w:i/>
                <w:iCs/>
              </w:rPr>
              <w:t xml:space="preserve">on pneumonia. This guideline is currently being updated. </w:t>
            </w:r>
            <w:r w:rsidR="008870D2">
              <w:rPr>
                <w:i/>
                <w:iCs/>
              </w:rPr>
              <w:t xml:space="preserve">All of the issues in section 1.2 have been identified from </w:t>
            </w:r>
            <w:hyperlink r:id="rId9" w:history="1">
              <w:r w:rsidR="008870D2" w:rsidRPr="008870D2">
                <w:rPr>
                  <w:rStyle w:val="Hyperlink"/>
                  <w:i/>
                  <w:iCs/>
                </w:rPr>
                <w:t>the guideline EIA</w:t>
              </w:r>
            </w:hyperlink>
            <w:r w:rsidR="004B5A92">
              <w:rPr>
                <w:i/>
                <w:iCs/>
              </w:rPr>
              <w:t>.</w:t>
            </w:r>
            <w:r w:rsidR="008870D2">
              <w:rPr>
                <w:i/>
                <w:iCs/>
              </w:rPr>
              <w:t xml:space="preserve"> </w:t>
            </w:r>
          </w:p>
        </w:tc>
      </w:tr>
    </w:tbl>
    <w:p w14:paraId="6A8DF3A6"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05C1ABEF" w14:textId="77777777" w:rsidTr="0096171A">
        <w:tc>
          <w:tcPr>
            <w:tcW w:w="9704" w:type="dxa"/>
            <w:shd w:val="clear" w:color="auto" w:fill="auto"/>
          </w:tcPr>
          <w:p w14:paraId="38E008E3" w14:textId="5E2449DC"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development of the </w:t>
            </w:r>
            <w:r w:rsidR="006320D4">
              <w:t xml:space="preserve">topic engagement </w:t>
            </w:r>
            <w:r w:rsidR="00BE00B9">
              <w:t>c</w:t>
            </w:r>
            <w:r w:rsidR="006320D4">
              <w:t>o</w:t>
            </w:r>
            <w:r w:rsidR="00BE00B9">
              <w:t xml:space="preserve">mments </w:t>
            </w:r>
            <w:proofErr w:type="spellStart"/>
            <w:r w:rsidR="00BE00B9">
              <w:t>form</w:t>
            </w:r>
            <w:proofErr w:type="spellEnd"/>
            <w:r w:rsidR="0096171A" w:rsidRPr="0078563E">
              <w:t>?</w:t>
            </w:r>
            <w:bookmarkEnd w:id="4"/>
          </w:p>
        </w:tc>
      </w:tr>
      <w:tr w:rsidR="00694918" w:rsidRPr="00094590" w14:paraId="2B9FDC2E" w14:textId="77777777" w:rsidTr="001553E9">
        <w:tc>
          <w:tcPr>
            <w:tcW w:w="9704" w:type="dxa"/>
            <w:shd w:val="clear" w:color="auto" w:fill="auto"/>
          </w:tcPr>
          <w:p w14:paraId="61B6873D" w14:textId="77777777" w:rsidR="002E0A2C" w:rsidRPr="008870D2" w:rsidRDefault="00A32D00" w:rsidP="00A32D00">
            <w:pPr>
              <w:pStyle w:val="Paragraph"/>
              <w:numPr>
                <w:ilvl w:val="0"/>
                <w:numId w:val="21"/>
              </w:numPr>
              <w:spacing w:after="0"/>
              <w:rPr>
                <w:i/>
                <w:iCs/>
              </w:rPr>
            </w:pPr>
            <w:r w:rsidRPr="008870D2">
              <w:rPr>
                <w:i/>
                <w:iCs/>
              </w:rPr>
              <w:t xml:space="preserve">Protected characteristics outlined in the Equality Act 2010 </w:t>
            </w:r>
          </w:p>
          <w:p w14:paraId="2734A0C8" w14:textId="28D34020" w:rsidR="00F339D9" w:rsidRPr="00F339D9" w:rsidRDefault="002E0A2C" w:rsidP="00F339D9">
            <w:pPr>
              <w:pStyle w:val="Paragraph"/>
              <w:ind w:left="360"/>
              <w:rPr>
                <w:i/>
                <w:iCs/>
              </w:rPr>
            </w:pPr>
            <w:r w:rsidRPr="008870D2">
              <w:rPr>
                <w:i/>
                <w:iCs/>
              </w:rPr>
              <w:t>A</w:t>
            </w:r>
            <w:r w:rsidR="00A32D00" w:rsidRPr="008870D2">
              <w:rPr>
                <w:i/>
                <w:iCs/>
              </w:rPr>
              <w:t>ge</w:t>
            </w:r>
            <w:r w:rsidRPr="008870D2">
              <w:rPr>
                <w:i/>
                <w:iCs/>
              </w:rPr>
              <w:t>:</w:t>
            </w:r>
            <w:r w:rsidR="00F339D9" w:rsidRPr="008870D2">
              <w:rPr>
                <w:i/>
                <w:iCs/>
              </w:rPr>
              <w:t xml:space="preserve"> Pneumonia is more common in older people (people who are 65 and over) and they have a higher risk of serious illness and worse outcomes. The rate of hospitalisation</w:t>
            </w:r>
            <w:r w:rsidR="00F339D9" w:rsidRPr="00F339D9">
              <w:rPr>
                <w:i/>
                <w:iCs/>
              </w:rPr>
              <w:t xml:space="preserve"> increases with age in older adults. This may be linked to increasing frailty.</w:t>
            </w:r>
          </w:p>
          <w:p w14:paraId="2908EB01" w14:textId="27C4033A" w:rsidR="00F339D9" w:rsidRPr="00F339D9" w:rsidRDefault="00AB3EA3" w:rsidP="00F339D9">
            <w:pPr>
              <w:pStyle w:val="Paragraph"/>
              <w:ind w:left="360"/>
              <w:rPr>
                <w:i/>
                <w:iCs/>
              </w:rPr>
            </w:pPr>
            <w:r>
              <w:rPr>
                <w:i/>
                <w:iCs/>
              </w:rPr>
              <w:t>Some o</w:t>
            </w:r>
            <w:r w:rsidR="00F339D9" w:rsidRPr="00F339D9">
              <w:rPr>
                <w:i/>
                <w:iCs/>
              </w:rPr>
              <w:t xml:space="preserve">lder adults may face difficulties accessing healthcare due to their reduced ability to travel to appointments, or in the case of remote consultations, reduced access or ability to use technology, including using appointment booking systems. </w:t>
            </w:r>
          </w:p>
          <w:p w14:paraId="7D225885" w14:textId="30CA5C2E" w:rsidR="00F339D9" w:rsidRPr="00F339D9" w:rsidRDefault="00F339D9" w:rsidP="00F339D9">
            <w:pPr>
              <w:pStyle w:val="Paragraph"/>
              <w:ind w:left="360"/>
              <w:rPr>
                <w:i/>
                <w:iCs/>
              </w:rPr>
            </w:pPr>
            <w:r w:rsidRPr="00F339D9">
              <w:rPr>
                <w:i/>
                <w:iCs/>
              </w:rPr>
              <w:t xml:space="preserve">Frailty is associated with an increased susceptibility to and severity of pneumonia in older adults. </w:t>
            </w:r>
            <w:r>
              <w:rPr>
                <w:i/>
                <w:iCs/>
              </w:rPr>
              <w:t>P</w:t>
            </w:r>
            <w:r w:rsidRPr="00F339D9">
              <w:rPr>
                <w:i/>
                <w:iCs/>
              </w:rPr>
              <w:t xml:space="preserve">neumonia is also more common in children younger than 5 </w:t>
            </w:r>
            <w:proofErr w:type="gramStart"/>
            <w:r w:rsidRPr="00F339D9">
              <w:rPr>
                <w:i/>
                <w:iCs/>
              </w:rPr>
              <w:t>years</w:t>
            </w:r>
            <w:proofErr w:type="gramEnd"/>
            <w:r w:rsidRPr="00F339D9">
              <w:rPr>
                <w:i/>
                <w:iCs/>
              </w:rPr>
              <w:t xml:space="preserve"> and it is more difficult to determine the caus</w:t>
            </w:r>
            <w:r>
              <w:rPr>
                <w:i/>
                <w:iCs/>
              </w:rPr>
              <w:t>e</w:t>
            </w:r>
            <w:r w:rsidRPr="00F339D9">
              <w:rPr>
                <w:i/>
                <w:iCs/>
              </w:rPr>
              <w:t xml:space="preserve"> in this age group. Babies</w:t>
            </w:r>
            <w:proofErr w:type="gramStart"/>
            <w:r w:rsidRPr="00F339D9">
              <w:rPr>
                <w:i/>
                <w:iCs/>
              </w:rPr>
              <w:t>, in particular, are</w:t>
            </w:r>
            <w:proofErr w:type="gramEnd"/>
            <w:r w:rsidRPr="00F339D9">
              <w:rPr>
                <w:i/>
                <w:iCs/>
              </w:rPr>
              <w:t xml:space="preserve"> at higher risk of serious illness if they develop pneumonia. </w:t>
            </w:r>
          </w:p>
          <w:p w14:paraId="1368715A" w14:textId="1D9A0839" w:rsidR="002E0A2C" w:rsidRDefault="00F339D9" w:rsidP="00F339D9">
            <w:pPr>
              <w:pStyle w:val="Paragraph"/>
              <w:spacing w:after="0"/>
              <w:ind w:left="360"/>
              <w:rPr>
                <w:i/>
                <w:iCs/>
                <w:highlight w:val="lightGray"/>
              </w:rPr>
            </w:pPr>
            <w:r w:rsidRPr="00F339D9">
              <w:rPr>
                <w:i/>
                <w:iCs/>
              </w:rPr>
              <w:t xml:space="preserve">Pneumococcal vaccination is offered to babies, children and older people by the NHS. It is effective at preventing pneumococcal pneumonia and reduces deaths due to pneumococcal pneumonia. </w:t>
            </w:r>
            <w:r>
              <w:rPr>
                <w:i/>
                <w:iCs/>
              </w:rPr>
              <w:t>O</w:t>
            </w:r>
            <w:r w:rsidRPr="00F339D9">
              <w:rPr>
                <w:i/>
                <w:iCs/>
              </w:rPr>
              <w:t>lder people may not be aware of this vaccine or think it is not important and therefore are less likely to be vaccinated. Unvaccinated people are more vulnerable to catching pneumococcal pneumonia than vaccinated people.</w:t>
            </w:r>
          </w:p>
          <w:p w14:paraId="463592E7" w14:textId="563924DA" w:rsidR="00F339D9" w:rsidRPr="00F339D9" w:rsidRDefault="002E0A2C" w:rsidP="004B5A92">
            <w:pPr>
              <w:pStyle w:val="Paragraph"/>
              <w:spacing w:before="240"/>
              <w:ind w:left="357"/>
              <w:rPr>
                <w:i/>
                <w:iCs/>
              </w:rPr>
            </w:pPr>
            <w:r w:rsidRPr="004B5A92">
              <w:rPr>
                <w:i/>
                <w:iCs/>
              </w:rPr>
              <w:t>D</w:t>
            </w:r>
            <w:r w:rsidR="00A32D00" w:rsidRPr="004B5A92">
              <w:rPr>
                <w:i/>
                <w:iCs/>
              </w:rPr>
              <w:t>isability</w:t>
            </w:r>
            <w:r w:rsidRPr="004B5A92">
              <w:rPr>
                <w:i/>
                <w:iCs/>
              </w:rPr>
              <w:t>:</w:t>
            </w:r>
            <w:r w:rsidR="00F339D9" w:rsidRPr="004B5A92">
              <w:rPr>
                <w:i/>
                <w:iCs/>
              </w:rPr>
              <w:t xml:space="preserve"> People with pre-existing health conditions (</w:t>
            </w:r>
            <w:r w:rsidR="004B5A92">
              <w:rPr>
                <w:i/>
                <w:iCs/>
              </w:rPr>
              <w:t>such as</w:t>
            </w:r>
            <w:r w:rsidR="00F339D9" w:rsidRPr="004B5A92">
              <w:rPr>
                <w:i/>
                <w:iCs/>
              </w:rPr>
              <w:t xml:space="preserve"> chronic obstructive pulmonary disease and</w:t>
            </w:r>
            <w:r w:rsidR="00F339D9" w:rsidRPr="00F339D9">
              <w:rPr>
                <w:i/>
                <w:iCs/>
              </w:rPr>
              <w:t xml:space="preserve"> heart disease), may be more likely to be hospitalised or develop severe pneumonia. In some cases, these pre-existing conditions may also be considered a disability depending on the severity and effects upon the individual. </w:t>
            </w:r>
          </w:p>
          <w:p w14:paraId="44A6AE1A" w14:textId="7D2544A6" w:rsidR="002E0A2C" w:rsidRPr="008870D2" w:rsidRDefault="00F339D9" w:rsidP="00F339D9">
            <w:pPr>
              <w:pStyle w:val="Paragraph"/>
              <w:spacing w:after="0"/>
              <w:ind w:left="360"/>
              <w:rPr>
                <w:i/>
                <w:iCs/>
              </w:rPr>
            </w:pPr>
            <w:r>
              <w:rPr>
                <w:i/>
                <w:iCs/>
              </w:rPr>
              <w:t>P</w:t>
            </w:r>
            <w:r w:rsidRPr="00F339D9">
              <w:rPr>
                <w:i/>
                <w:iCs/>
              </w:rPr>
              <w:t xml:space="preserve">eople with learning disabilities are more susceptible to respiratory illnesses like pneumonia. They also have poorer outcomes if admitted to hospital with pneumonia. </w:t>
            </w:r>
            <w:r w:rsidRPr="008870D2">
              <w:rPr>
                <w:i/>
                <w:iCs/>
              </w:rPr>
              <w:t>This may be due to discrimination at point of care, not being listened to, or they may have trouble with accessing healthcare.</w:t>
            </w:r>
          </w:p>
          <w:p w14:paraId="223BF518" w14:textId="77777777" w:rsidR="00F339D9" w:rsidRPr="008870D2" w:rsidRDefault="00F339D9" w:rsidP="00F339D9">
            <w:pPr>
              <w:pStyle w:val="Paragraph"/>
              <w:spacing w:after="0"/>
              <w:ind w:left="360"/>
              <w:rPr>
                <w:i/>
                <w:iCs/>
              </w:rPr>
            </w:pPr>
          </w:p>
          <w:p w14:paraId="45C356F9" w14:textId="563A92AB" w:rsidR="002E0A2C" w:rsidRPr="008870D2" w:rsidRDefault="002E0A2C" w:rsidP="002E0A2C">
            <w:pPr>
              <w:pStyle w:val="Paragraph"/>
              <w:spacing w:after="0"/>
              <w:ind w:left="360"/>
              <w:rPr>
                <w:i/>
                <w:iCs/>
              </w:rPr>
            </w:pPr>
            <w:r w:rsidRPr="008870D2">
              <w:rPr>
                <w:i/>
                <w:iCs/>
              </w:rPr>
              <w:lastRenderedPageBreak/>
              <w:t>G</w:t>
            </w:r>
            <w:r w:rsidR="00A32D00" w:rsidRPr="008870D2">
              <w:rPr>
                <w:i/>
                <w:iCs/>
              </w:rPr>
              <w:t>ender reassignment</w:t>
            </w:r>
            <w:r w:rsidRPr="008870D2">
              <w:rPr>
                <w:i/>
                <w:iCs/>
              </w:rPr>
              <w:t>:</w:t>
            </w:r>
            <w:r w:rsidR="00F339D9" w:rsidRPr="008870D2">
              <w:rPr>
                <w:i/>
                <w:iCs/>
              </w:rPr>
              <w:t xml:space="preserve"> No issues identified at this stage. </w:t>
            </w:r>
          </w:p>
          <w:p w14:paraId="734386B1" w14:textId="77777777" w:rsidR="00F339D9" w:rsidRPr="008870D2" w:rsidRDefault="00F339D9" w:rsidP="002E0A2C">
            <w:pPr>
              <w:pStyle w:val="Paragraph"/>
              <w:spacing w:after="0"/>
              <w:ind w:left="360"/>
              <w:rPr>
                <w:i/>
                <w:iCs/>
              </w:rPr>
            </w:pPr>
          </w:p>
          <w:p w14:paraId="60CB513F" w14:textId="7A7A9E06" w:rsidR="002E0A2C" w:rsidRPr="008870D2" w:rsidRDefault="002E0A2C" w:rsidP="00131E12">
            <w:pPr>
              <w:pStyle w:val="Paragraph"/>
              <w:spacing w:after="0"/>
              <w:ind w:left="360"/>
              <w:rPr>
                <w:i/>
                <w:iCs/>
              </w:rPr>
            </w:pPr>
            <w:r w:rsidRPr="008870D2">
              <w:rPr>
                <w:i/>
                <w:iCs/>
              </w:rPr>
              <w:t>P</w:t>
            </w:r>
            <w:r w:rsidR="00A32D00" w:rsidRPr="008870D2">
              <w:rPr>
                <w:i/>
                <w:iCs/>
              </w:rPr>
              <w:t>regnancy and maternity</w:t>
            </w:r>
            <w:r w:rsidRPr="008870D2">
              <w:rPr>
                <w:i/>
                <w:iCs/>
              </w:rPr>
              <w:t>:</w:t>
            </w:r>
            <w:r w:rsidR="00F339D9" w:rsidRPr="008870D2">
              <w:rPr>
                <w:i/>
                <w:iCs/>
              </w:rPr>
              <w:t xml:space="preserve"> </w:t>
            </w:r>
            <w:r w:rsidR="00131E12" w:rsidRPr="008870D2">
              <w:rPr>
                <w:i/>
                <w:iCs/>
              </w:rPr>
              <w:t xml:space="preserve">No issues identified at this stage. </w:t>
            </w:r>
          </w:p>
          <w:p w14:paraId="27BA0869" w14:textId="77777777" w:rsidR="00F339D9" w:rsidRPr="008870D2" w:rsidRDefault="00F339D9" w:rsidP="002E0A2C">
            <w:pPr>
              <w:pStyle w:val="Paragraph"/>
              <w:spacing w:after="0"/>
              <w:ind w:left="360"/>
              <w:rPr>
                <w:i/>
                <w:iCs/>
              </w:rPr>
            </w:pPr>
          </w:p>
          <w:p w14:paraId="3F7A2911" w14:textId="3D4F7CC6" w:rsidR="00F339D9" w:rsidRPr="00F339D9" w:rsidRDefault="002E0A2C" w:rsidP="00F339D9">
            <w:pPr>
              <w:pStyle w:val="Paragraph"/>
              <w:ind w:left="360"/>
              <w:rPr>
                <w:i/>
                <w:iCs/>
              </w:rPr>
            </w:pPr>
            <w:r w:rsidRPr="008870D2">
              <w:rPr>
                <w:i/>
                <w:iCs/>
              </w:rPr>
              <w:t>Ra</w:t>
            </w:r>
            <w:r w:rsidR="00A32D00" w:rsidRPr="008870D2">
              <w:rPr>
                <w:i/>
                <w:iCs/>
              </w:rPr>
              <w:t>ce</w:t>
            </w:r>
            <w:r w:rsidRPr="008870D2">
              <w:rPr>
                <w:i/>
                <w:iCs/>
              </w:rPr>
              <w:t>:</w:t>
            </w:r>
            <w:r w:rsidR="00D622F8" w:rsidRPr="008870D2">
              <w:rPr>
                <w:i/>
                <w:iCs/>
              </w:rPr>
              <w:t xml:space="preserve"> T</w:t>
            </w:r>
            <w:r w:rsidR="00F339D9" w:rsidRPr="008870D2">
              <w:rPr>
                <w:i/>
                <w:iCs/>
              </w:rPr>
              <w:t>here are racial disparities in pneumonia care and management in hospitals that are associated</w:t>
            </w:r>
            <w:r w:rsidR="00F339D9" w:rsidRPr="00F339D9">
              <w:rPr>
                <w:i/>
                <w:iCs/>
              </w:rPr>
              <w:t xml:space="preserve"> with worse outcomes. This may be linked to a lack of awareness of the need to adjust test results to </w:t>
            </w:r>
            <w:proofErr w:type="gramStart"/>
            <w:r w:rsidR="00F339D9" w:rsidRPr="00F339D9">
              <w:rPr>
                <w:i/>
                <w:iCs/>
              </w:rPr>
              <w:t>take into account</w:t>
            </w:r>
            <w:proofErr w:type="gramEnd"/>
            <w:r w:rsidR="00F339D9" w:rsidRPr="00F339D9">
              <w:rPr>
                <w:i/>
                <w:iCs/>
              </w:rPr>
              <w:t xml:space="preserve"> differences between racial groups, leading to poorer care for these groups. For example, some pulse oximetry devices have been reported to overestimate oxygen saturation levels in people with </w:t>
            </w:r>
            <w:r w:rsidR="00957EC5">
              <w:rPr>
                <w:i/>
                <w:iCs/>
              </w:rPr>
              <w:t>black or brown</w:t>
            </w:r>
            <w:r w:rsidR="00F339D9" w:rsidRPr="00F339D9">
              <w:rPr>
                <w:i/>
                <w:iCs/>
              </w:rPr>
              <w:t xml:space="preserve"> skin, which may lead to them not being treated when treatment is needed unless an adjustment is made in interpreting the test results. </w:t>
            </w:r>
          </w:p>
          <w:p w14:paraId="3557CF2F" w14:textId="2F057911" w:rsidR="002E0A2C" w:rsidRPr="008870D2" w:rsidRDefault="00F339D9" w:rsidP="00F339D9">
            <w:pPr>
              <w:pStyle w:val="Paragraph"/>
              <w:spacing w:after="0"/>
              <w:ind w:left="360"/>
              <w:rPr>
                <w:i/>
                <w:iCs/>
              </w:rPr>
            </w:pPr>
            <w:r w:rsidRPr="00F339D9">
              <w:rPr>
                <w:i/>
                <w:iCs/>
              </w:rPr>
              <w:t xml:space="preserve">People who do not speak English may have barriers to accessing care, </w:t>
            </w:r>
            <w:r w:rsidR="004B5A92">
              <w:rPr>
                <w:i/>
                <w:iCs/>
              </w:rPr>
              <w:t>understand</w:t>
            </w:r>
            <w:r w:rsidRPr="00F339D9">
              <w:rPr>
                <w:i/>
                <w:iCs/>
              </w:rPr>
              <w:t xml:space="preserve">ing information provided verbally or in writing and being involved in shared decision </w:t>
            </w:r>
            <w:r w:rsidRPr="008870D2">
              <w:rPr>
                <w:i/>
                <w:iCs/>
              </w:rPr>
              <w:t>making regarding their care.</w:t>
            </w:r>
          </w:p>
          <w:p w14:paraId="75339C0A" w14:textId="77777777" w:rsidR="00D622F8" w:rsidRPr="008870D2" w:rsidRDefault="00D622F8" w:rsidP="00F339D9">
            <w:pPr>
              <w:pStyle w:val="Paragraph"/>
              <w:spacing w:after="0"/>
              <w:ind w:left="360"/>
              <w:rPr>
                <w:i/>
                <w:iCs/>
              </w:rPr>
            </w:pPr>
          </w:p>
          <w:p w14:paraId="60653C0E" w14:textId="0D8FE630" w:rsidR="002E0A2C" w:rsidRPr="008870D2" w:rsidRDefault="002E0A2C" w:rsidP="002E0A2C">
            <w:pPr>
              <w:pStyle w:val="Paragraph"/>
              <w:spacing w:after="0"/>
              <w:ind w:left="360"/>
              <w:rPr>
                <w:i/>
                <w:iCs/>
              </w:rPr>
            </w:pPr>
            <w:r w:rsidRPr="008870D2">
              <w:rPr>
                <w:i/>
                <w:iCs/>
              </w:rPr>
              <w:t>R</w:t>
            </w:r>
            <w:r w:rsidR="00A32D00" w:rsidRPr="008870D2">
              <w:rPr>
                <w:i/>
                <w:iCs/>
              </w:rPr>
              <w:t>eligion or belief</w:t>
            </w:r>
            <w:r w:rsidRPr="008870D2">
              <w:rPr>
                <w:i/>
                <w:iCs/>
              </w:rPr>
              <w:t>:</w:t>
            </w:r>
            <w:r w:rsidR="00D622F8" w:rsidRPr="008870D2">
              <w:t xml:space="preserve"> </w:t>
            </w:r>
            <w:r w:rsidR="00D622F8" w:rsidRPr="008870D2">
              <w:rPr>
                <w:i/>
                <w:iCs/>
              </w:rPr>
              <w:t>Some people who are eligible for vaccination may not be vaccinated against pneumococcal pneumonia due to their, or their family’s religion or beliefs. Unvaccinated people are more vulnerable to catching pneumococcal pneumonia than vaccinated people.</w:t>
            </w:r>
          </w:p>
          <w:p w14:paraId="6563FD24" w14:textId="77777777" w:rsidR="00D622F8" w:rsidRPr="008870D2" w:rsidRDefault="00D622F8" w:rsidP="002E0A2C">
            <w:pPr>
              <w:pStyle w:val="Paragraph"/>
              <w:spacing w:after="0"/>
              <w:ind w:left="360"/>
              <w:rPr>
                <w:i/>
                <w:iCs/>
              </w:rPr>
            </w:pPr>
          </w:p>
          <w:p w14:paraId="1B9A3635" w14:textId="74D871D7" w:rsidR="002E0A2C" w:rsidRPr="008870D2" w:rsidRDefault="002E0A2C" w:rsidP="002E0A2C">
            <w:pPr>
              <w:pStyle w:val="Paragraph"/>
              <w:spacing w:after="0"/>
              <w:ind w:left="360"/>
              <w:rPr>
                <w:i/>
                <w:iCs/>
              </w:rPr>
            </w:pPr>
            <w:r w:rsidRPr="008870D2">
              <w:rPr>
                <w:i/>
                <w:iCs/>
              </w:rPr>
              <w:t>Se</w:t>
            </w:r>
            <w:r w:rsidR="00A32D00" w:rsidRPr="008870D2">
              <w:rPr>
                <w:i/>
                <w:iCs/>
              </w:rPr>
              <w:t>x</w:t>
            </w:r>
            <w:r w:rsidRPr="008870D2">
              <w:rPr>
                <w:i/>
                <w:iCs/>
              </w:rPr>
              <w:t>:</w:t>
            </w:r>
            <w:r w:rsidR="00D622F8" w:rsidRPr="008870D2">
              <w:t xml:space="preserve"> </w:t>
            </w:r>
            <w:r w:rsidR="00D622F8" w:rsidRPr="008870D2">
              <w:rPr>
                <w:i/>
                <w:iCs/>
              </w:rPr>
              <w:t xml:space="preserve">There is a higher incidence of community acquired pneumonia in </w:t>
            </w:r>
            <w:proofErr w:type="gramStart"/>
            <w:r w:rsidR="00D622F8" w:rsidRPr="008870D2">
              <w:rPr>
                <w:i/>
                <w:iCs/>
              </w:rPr>
              <w:t>males</w:t>
            </w:r>
            <w:proofErr w:type="gramEnd"/>
            <w:r w:rsidR="00D622F8" w:rsidRPr="008870D2">
              <w:rPr>
                <w:i/>
                <w:iCs/>
              </w:rPr>
              <w:t xml:space="preserve"> </w:t>
            </w:r>
            <w:r w:rsidR="00D412CF">
              <w:rPr>
                <w:i/>
                <w:iCs/>
              </w:rPr>
              <w:t>and</w:t>
            </w:r>
            <w:r w:rsidR="00D412CF" w:rsidRPr="008870D2">
              <w:rPr>
                <w:i/>
                <w:iCs/>
              </w:rPr>
              <w:t xml:space="preserve"> </w:t>
            </w:r>
            <w:r w:rsidR="00D622F8" w:rsidRPr="008870D2">
              <w:rPr>
                <w:i/>
                <w:iCs/>
              </w:rPr>
              <w:t xml:space="preserve">it can be more severe than in females. This may be associated with biological differences, such as hormonal cycles and variation in cultural and health practices between males and females. </w:t>
            </w:r>
            <w:r w:rsidR="004B5A92">
              <w:rPr>
                <w:i/>
                <w:iCs/>
              </w:rPr>
              <w:t>There are also</w:t>
            </w:r>
            <w:r w:rsidR="00D622F8" w:rsidRPr="008870D2">
              <w:rPr>
                <w:i/>
                <w:iCs/>
              </w:rPr>
              <w:t xml:space="preserve"> differences in help seeking behaviour between males and females, which may increase the males’ risk for pneumonia hospitalisation.</w:t>
            </w:r>
          </w:p>
          <w:p w14:paraId="05215A64" w14:textId="77777777" w:rsidR="00D622F8" w:rsidRPr="008870D2" w:rsidRDefault="00D622F8" w:rsidP="002E0A2C">
            <w:pPr>
              <w:pStyle w:val="Paragraph"/>
              <w:spacing w:after="0"/>
              <w:ind w:left="360"/>
              <w:rPr>
                <w:i/>
                <w:iCs/>
              </w:rPr>
            </w:pPr>
          </w:p>
          <w:p w14:paraId="6FE3B507" w14:textId="77777777" w:rsidR="00D622F8" w:rsidRPr="008870D2" w:rsidRDefault="002E0A2C" w:rsidP="00D622F8">
            <w:pPr>
              <w:pStyle w:val="Paragraph"/>
              <w:spacing w:after="0"/>
              <w:ind w:left="360"/>
              <w:rPr>
                <w:i/>
                <w:iCs/>
              </w:rPr>
            </w:pPr>
            <w:r w:rsidRPr="008870D2">
              <w:rPr>
                <w:i/>
                <w:iCs/>
              </w:rPr>
              <w:t>S</w:t>
            </w:r>
            <w:r w:rsidR="00A32D00" w:rsidRPr="008870D2">
              <w:rPr>
                <w:i/>
                <w:iCs/>
              </w:rPr>
              <w:t>exual orientation</w:t>
            </w:r>
            <w:r w:rsidRPr="008870D2">
              <w:rPr>
                <w:i/>
                <w:iCs/>
              </w:rPr>
              <w:t>:</w:t>
            </w:r>
            <w:r w:rsidR="00D622F8" w:rsidRPr="008870D2">
              <w:rPr>
                <w:i/>
                <w:iCs/>
              </w:rPr>
              <w:t xml:space="preserve"> No issues identified at this stage. </w:t>
            </w:r>
          </w:p>
          <w:p w14:paraId="1E0A74AF" w14:textId="0DA4B8C5" w:rsidR="00A32D00" w:rsidRPr="004B5A92" w:rsidRDefault="00A32D00" w:rsidP="002E0A2C">
            <w:pPr>
              <w:pStyle w:val="Paragraph"/>
              <w:spacing w:after="0"/>
              <w:ind w:left="360"/>
              <w:rPr>
                <w:i/>
                <w:iCs/>
              </w:rPr>
            </w:pPr>
          </w:p>
          <w:p w14:paraId="3BA395E4" w14:textId="77777777" w:rsidR="00A32D00" w:rsidRPr="004B5A92" w:rsidRDefault="00A32D00" w:rsidP="00A32D00">
            <w:pPr>
              <w:pStyle w:val="Paragraph"/>
              <w:numPr>
                <w:ilvl w:val="0"/>
                <w:numId w:val="21"/>
              </w:numPr>
              <w:spacing w:after="0"/>
              <w:rPr>
                <w:i/>
                <w:iCs/>
              </w:rPr>
            </w:pPr>
            <w:r w:rsidRPr="004B5A92">
              <w:rPr>
                <w:i/>
                <w:iCs/>
              </w:rPr>
              <w:t>Socioeconomic status and deprivation (for example, variation by area deprivation such as Index of Multiple Deprivation, National Statistics Socio-economic Classification, employment status, income)</w:t>
            </w:r>
          </w:p>
          <w:p w14:paraId="57A02953" w14:textId="69507EC1" w:rsidR="00D622F8" w:rsidRDefault="004B5A92" w:rsidP="00D622F8">
            <w:pPr>
              <w:pStyle w:val="Paragraph"/>
              <w:spacing w:after="0"/>
              <w:ind w:left="360"/>
              <w:rPr>
                <w:i/>
                <w:iCs/>
              </w:rPr>
            </w:pPr>
            <w:r>
              <w:rPr>
                <w:i/>
                <w:iCs/>
              </w:rPr>
              <w:t>P</w:t>
            </w:r>
            <w:r w:rsidR="00D622F8" w:rsidRPr="00D622F8">
              <w:rPr>
                <w:i/>
                <w:iCs/>
              </w:rPr>
              <w:t xml:space="preserve">neumonia rates vary with deprivation </w:t>
            </w:r>
            <w:proofErr w:type="gramStart"/>
            <w:r w:rsidR="00D622F8" w:rsidRPr="00D622F8">
              <w:rPr>
                <w:i/>
                <w:iCs/>
              </w:rPr>
              <w:t>level</w:t>
            </w:r>
            <w:proofErr w:type="gramEnd"/>
            <w:r w:rsidR="00D622F8" w:rsidRPr="00D622F8">
              <w:rPr>
                <w:i/>
                <w:iCs/>
              </w:rPr>
              <w:t xml:space="preserve"> and th</w:t>
            </w:r>
            <w:r w:rsidR="00957EC5">
              <w:rPr>
                <w:i/>
                <w:iCs/>
              </w:rPr>
              <w:t xml:space="preserve">is can </w:t>
            </w:r>
            <w:r w:rsidR="00D622F8" w:rsidRPr="00D622F8">
              <w:rPr>
                <w:i/>
                <w:iCs/>
              </w:rPr>
              <w:t xml:space="preserve">impact on the care of people with pneumonia following hospital discharge. </w:t>
            </w:r>
          </w:p>
          <w:p w14:paraId="776F46DD" w14:textId="77777777" w:rsidR="00D622F8" w:rsidRPr="00D622F8" w:rsidRDefault="00D622F8" w:rsidP="00D622F8">
            <w:pPr>
              <w:pStyle w:val="Paragraph"/>
              <w:spacing w:after="0"/>
              <w:ind w:left="360"/>
              <w:rPr>
                <w:i/>
                <w:iCs/>
              </w:rPr>
            </w:pPr>
          </w:p>
          <w:p w14:paraId="5537596B" w14:textId="1A193E40" w:rsidR="00D622F8" w:rsidRPr="00D622F8" w:rsidRDefault="00D622F8" w:rsidP="00D622F8">
            <w:pPr>
              <w:pStyle w:val="Paragraph"/>
              <w:ind w:left="360"/>
              <w:rPr>
                <w:i/>
                <w:iCs/>
              </w:rPr>
            </w:pPr>
            <w:r>
              <w:rPr>
                <w:i/>
                <w:iCs/>
              </w:rPr>
              <w:t>P</w:t>
            </w:r>
            <w:r w:rsidRPr="00D622F8">
              <w:rPr>
                <w:i/>
                <w:iCs/>
              </w:rPr>
              <w:t xml:space="preserve">eople from lower socio-economic groups have increased pneumonia incidence and mortality. This is associated with factors like disproportionate exposure to air pollutants, poor housing, fuel poverty, poor diet and prevalence of chronic conditions (like chronic obstructive pulmonary disease) compared to the general population. </w:t>
            </w:r>
          </w:p>
          <w:p w14:paraId="6291F719" w14:textId="68ED7C2A" w:rsidR="00D622F8" w:rsidRDefault="00D622F8" w:rsidP="00D622F8">
            <w:pPr>
              <w:pStyle w:val="Paragraph"/>
              <w:spacing w:after="0"/>
              <w:ind w:left="360"/>
              <w:rPr>
                <w:i/>
                <w:iCs/>
              </w:rPr>
            </w:pPr>
            <w:r w:rsidRPr="00D622F8">
              <w:rPr>
                <w:i/>
                <w:iCs/>
              </w:rPr>
              <w:t xml:space="preserve">Smoking is more common in lower socioeconomic groups, deprived and underserved populations like prisoners. Smoking is a risk factor for pneumonia and mortality. </w:t>
            </w:r>
            <w:r w:rsidRPr="00D622F8">
              <w:rPr>
                <w:i/>
                <w:iCs/>
              </w:rPr>
              <w:lastRenderedPageBreak/>
              <w:t xml:space="preserve">Specific consideration may also need to be given to children whose parents </w:t>
            </w:r>
            <w:r w:rsidR="00AB3EA3">
              <w:rPr>
                <w:i/>
                <w:iCs/>
              </w:rPr>
              <w:t xml:space="preserve">or carers </w:t>
            </w:r>
            <w:r w:rsidRPr="00D622F8">
              <w:rPr>
                <w:i/>
                <w:iCs/>
              </w:rPr>
              <w:t>are smokers as they are more likely to develop chest infections like pneumonia.</w:t>
            </w:r>
          </w:p>
          <w:p w14:paraId="7FB2D6F0" w14:textId="77777777" w:rsidR="00D622F8" w:rsidRPr="004B5A92" w:rsidRDefault="00D622F8" w:rsidP="00D622F8">
            <w:pPr>
              <w:pStyle w:val="Paragraph"/>
              <w:spacing w:after="0"/>
              <w:ind w:left="360"/>
              <w:rPr>
                <w:i/>
                <w:iCs/>
              </w:rPr>
            </w:pPr>
          </w:p>
          <w:p w14:paraId="0D60D0BC" w14:textId="13E82AF1" w:rsidR="00A32D00" w:rsidRPr="004B5A92" w:rsidRDefault="00A32D00" w:rsidP="00A32D00">
            <w:pPr>
              <w:pStyle w:val="Paragraph"/>
              <w:numPr>
                <w:ilvl w:val="0"/>
                <w:numId w:val="21"/>
              </w:numPr>
              <w:spacing w:after="0"/>
              <w:rPr>
                <w:i/>
                <w:iCs/>
              </w:rPr>
            </w:pPr>
            <w:r w:rsidRPr="004B5A92">
              <w:rPr>
                <w:i/>
                <w:iCs/>
              </w:rPr>
              <w:t>Geographical area variation (for example, geographical differences in epidemiology or service provision- urban/rural, coastal, north/south)</w:t>
            </w:r>
            <w:r w:rsidR="004B5A92">
              <w:rPr>
                <w:i/>
                <w:iCs/>
              </w:rPr>
              <w:t>:</w:t>
            </w:r>
            <w:r w:rsidR="00D622F8" w:rsidRPr="004B5A92">
              <w:rPr>
                <w:i/>
                <w:iCs/>
              </w:rPr>
              <w:t xml:space="preserve"> No issues identified at this stage.</w:t>
            </w:r>
          </w:p>
          <w:p w14:paraId="2A62C117" w14:textId="77777777" w:rsidR="00D622F8" w:rsidRPr="004B5A92" w:rsidRDefault="00D622F8" w:rsidP="00D622F8">
            <w:pPr>
              <w:pStyle w:val="Paragraph"/>
              <w:spacing w:after="0"/>
              <w:ind w:left="360"/>
              <w:rPr>
                <w:i/>
                <w:iCs/>
              </w:rPr>
            </w:pPr>
          </w:p>
          <w:p w14:paraId="7E52F31D" w14:textId="6C41E3A5" w:rsidR="00D622F8" w:rsidRPr="004B5A92" w:rsidRDefault="00A32D00" w:rsidP="00D622F8">
            <w:pPr>
              <w:pStyle w:val="Paragraph"/>
              <w:numPr>
                <w:ilvl w:val="0"/>
                <w:numId w:val="21"/>
              </w:numPr>
              <w:rPr>
                <w:i/>
                <w:iCs/>
              </w:rPr>
            </w:pPr>
            <w:r w:rsidRPr="004B5A92">
              <w:rPr>
                <w:i/>
                <w:iCs/>
              </w:rPr>
              <w:t>Inclusion health and vulnerable groups</w:t>
            </w:r>
            <w:r w:rsidR="00247034" w:rsidRPr="004B5A92">
              <w:rPr>
                <w:i/>
                <w:iCs/>
              </w:rPr>
              <w:t xml:space="preserve"> (for example, vulnerable migrants, people experiencing homelessness, people in contact with the criminal justice system, sex workers, Gypsy, Roma and Traveller communities, young people leaving care and victims of trafficking)</w:t>
            </w:r>
          </w:p>
          <w:p w14:paraId="1F54411F" w14:textId="529E38AF" w:rsidR="00D622F8" w:rsidRDefault="004B5A92" w:rsidP="00D622F8">
            <w:pPr>
              <w:pStyle w:val="Paragraph"/>
              <w:ind w:left="360"/>
              <w:rPr>
                <w:i/>
                <w:iCs/>
              </w:rPr>
            </w:pPr>
            <w:r>
              <w:rPr>
                <w:i/>
                <w:iCs/>
              </w:rPr>
              <w:t>T</w:t>
            </w:r>
            <w:r w:rsidR="00D622F8">
              <w:rPr>
                <w:i/>
                <w:iCs/>
              </w:rPr>
              <w:t>here</w:t>
            </w:r>
            <w:r w:rsidR="00D622F8" w:rsidRPr="00D622F8">
              <w:rPr>
                <w:i/>
                <w:iCs/>
              </w:rPr>
              <w:t xml:space="preserve"> is disproportionate incidence of pneumonia among refugees and immigrants in Europe. </w:t>
            </w:r>
            <w:r>
              <w:rPr>
                <w:i/>
                <w:iCs/>
              </w:rPr>
              <w:t>This</w:t>
            </w:r>
            <w:r w:rsidR="00D622F8" w:rsidRPr="00D622F8">
              <w:rPr>
                <w:i/>
                <w:iCs/>
              </w:rPr>
              <w:t xml:space="preserve"> is likely to vary between countries due to differences in immigration patterns, and differences in pneumococcal vaccine uptake, variations in rates of antimicrobial resistance, as well as the impact of previous childhood disease. In cases where migrants are not vaccinated against pneumococcal pneumonia, they could be more vulnerable to catching it. This risk may be further increased if they live in deprived areas or have poor living conditions or have poor access to healthcare services.</w:t>
            </w:r>
          </w:p>
          <w:p w14:paraId="41EFABEA" w14:textId="11A77398" w:rsidR="00D622F8" w:rsidRDefault="00D622F8" w:rsidP="00D622F8">
            <w:pPr>
              <w:pStyle w:val="Paragraph"/>
              <w:ind w:left="360"/>
              <w:rPr>
                <w:i/>
                <w:iCs/>
              </w:rPr>
            </w:pPr>
            <w:r w:rsidRPr="00D622F8">
              <w:rPr>
                <w:i/>
                <w:iCs/>
              </w:rPr>
              <w:t xml:space="preserve">People experiencing homelessness are more likely to develop pneumonia. This is associated with deprivation, poor living conditions, higher rates of smoking, reduced access to healthcare services as well as the higher prevalence of chronic conditions and the overrepresentation of certain pathogens that increase their risk of developing pneumonia. People experiencing homelessness also face challenges </w:t>
            </w:r>
            <w:proofErr w:type="gramStart"/>
            <w:r w:rsidRPr="00D622F8">
              <w:rPr>
                <w:i/>
                <w:iCs/>
              </w:rPr>
              <w:t>similar to</w:t>
            </w:r>
            <w:proofErr w:type="gramEnd"/>
            <w:r w:rsidRPr="00D622F8">
              <w:rPr>
                <w:i/>
                <w:iCs/>
              </w:rPr>
              <w:t xml:space="preserve"> those highlighted for people from lower socioeconomic groups.</w:t>
            </w:r>
          </w:p>
          <w:p w14:paraId="64A867B8" w14:textId="1C24460D" w:rsidR="00EF1567" w:rsidRPr="00247034" w:rsidRDefault="00D622F8" w:rsidP="004B5A92">
            <w:pPr>
              <w:pStyle w:val="Paragraph"/>
              <w:ind w:left="360"/>
              <w:rPr>
                <w:i/>
                <w:iCs/>
              </w:rPr>
            </w:pPr>
            <w:r w:rsidRPr="00D622F8">
              <w:rPr>
                <w:i/>
                <w:iCs/>
              </w:rPr>
              <w:t xml:space="preserve">People with low levels of health literacy are more likely to be under-vaccinated and </w:t>
            </w:r>
            <w:r w:rsidR="004B5A92">
              <w:rPr>
                <w:i/>
                <w:iCs/>
              </w:rPr>
              <w:t xml:space="preserve">therefore </w:t>
            </w:r>
            <w:r w:rsidRPr="00D622F8">
              <w:rPr>
                <w:i/>
                <w:iCs/>
              </w:rPr>
              <w:t xml:space="preserve">more vulnerable to catching pneumococcal pneumonia than </w:t>
            </w:r>
            <w:r w:rsidR="004B5A92">
              <w:rPr>
                <w:i/>
                <w:iCs/>
              </w:rPr>
              <w:t xml:space="preserve">people who are </w:t>
            </w:r>
            <w:r w:rsidRPr="00D622F8">
              <w:rPr>
                <w:i/>
                <w:iCs/>
              </w:rPr>
              <w:t>vaccinated. They may also be from deprived or lower socioeconomic areas. People with low literacy levels may be unable to understand information leaflets relating to their care if they develop pneumonia.</w:t>
            </w:r>
          </w:p>
        </w:tc>
      </w:tr>
    </w:tbl>
    <w:p w14:paraId="3BE7CB43" w14:textId="77777777" w:rsidR="00694918" w:rsidRDefault="00694918"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094590" w14:paraId="7910F6BF" w14:textId="77777777" w:rsidTr="00407D0C">
        <w:trPr>
          <w:trHeight w:val="549"/>
        </w:trPr>
        <w:tc>
          <w:tcPr>
            <w:tcW w:w="9704" w:type="dxa"/>
            <w:shd w:val="clear" w:color="auto" w:fill="auto"/>
          </w:tcPr>
          <w:p w14:paraId="466DB04B" w14:textId="0B8A3024" w:rsidR="00694918" w:rsidRPr="00094590" w:rsidRDefault="00694918" w:rsidP="00242ABB">
            <w:pPr>
              <w:pStyle w:val="Paragraph"/>
              <w:numPr>
                <w:ilvl w:val="1"/>
                <w:numId w:val="35"/>
              </w:numPr>
              <w:rPr>
                <w:rFonts w:cs="Arial"/>
              </w:rPr>
            </w:pPr>
            <w:bookmarkStart w:id="5"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w:t>
            </w:r>
            <w:r w:rsidR="002D4E4E">
              <w:t xml:space="preserve"> </w:t>
            </w:r>
            <w:r>
              <w:t>and considered</w:t>
            </w:r>
            <w:r w:rsidRPr="00132B16">
              <w:t xml:space="preserve"> </w:t>
            </w:r>
            <w:r>
              <w:t>at this stage of the development process</w:t>
            </w:r>
            <w:r w:rsidRPr="00132B16">
              <w:t>?</w:t>
            </w:r>
            <w:bookmarkEnd w:id="5"/>
          </w:p>
        </w:tc>
      </w:tr>
      <w:tr w:rsidR="00694918" w:rsidRPr="00094590" w14:paraId="2F2C4AFA" w14:textId="77777777" w:rsidTr="008870D2">
        <w:trPr>
          <w:trHeight w:val="4005"/>
        </w:trPr>
        <w:tc>
          <w:tcPr>
            <w:tcW w:w="9704" w:type="dxa"/>
            <w:shd w:val="clear" w:color="auto" w:fill="auto"/>
          </w:tcPr>
          <w:p w14:paraId="4AF5D588" w14:textId="77777777" w:rsidR="004F2784" w:rsidRDefault="004F2784" w:rsidP="00094590">
            <w:pPr>
              <w:pStyle w:val="Paragraphnonumbers"/>
              <w:spacing w:after="0"/>
              <w:rPr>
                <w:i/>
                <w:iCs/>
              </w:rPr>
            </w:pPr>
            <w:r>
              <w:rPr>
                <w:i/>
                <w:iCs/>
              </w:rPr>
              <w:lastRenderedPageBreak/>
              <w:t>The guideline EHIA notes that specific guideline recommendations may need to be made for the following groups: o</w:t>
            </w:r>
            <w:r w:rsidRPr="004F2784">
              <w:rPr>
                <w:i/>
                <w:iCs/>
              </w:rPr>
              <w:t>lder people, younger children, people with pre-existing conditions including pregnant women, people with learning disabilities, people from ethnic minorities, males, people in lower socioeconomic or deprived groups, smokers, newly arrived migrants, people experiencing homelessness and people with low levels of literacy/health literacy</w:t>
            </w:r>
            <w:r>
              <w:rPr>
                <w:i/>
                <w:iCs/>
              </w:rPr>
              <w:t xml:space="preserve">. </w:t>
            </w:r>
          </w:p>
          <w:p w14:paraId="2A60A0DA" w14:textId="3C03D2FE" w:rsidR="004F2784" w:rsidRDefault="004F2784" w:rsidP="00094590">
            <w:pPr>
              <w:pStyle w:val="Paragraphnonumbers"/>
              <w:spacing w:after="0"/>
              <w:rPr>
                <w:i/>
                <w:iCs/>
              </w:rPr>
            </w:pPr>
            <w:r>
              <w:rPr>
                <w:i/>
                <w:iCs/>
              </w:rPr>
              <w:t xml:space="preserve">If specific guideline recommendations are included in the updated guideline, these can be considered by the quality standards advisory committee during discussions. </w:t>
            </w:r>
          </w:p>
          <w:p w14:paraId="2B951FDA" w14:textId="38B43F20" w:rsidR="004F2784" w:rsidRDefault="004F2784" w:rsidP="00094590">
            <w:pPr>
              <w:pStyle w:val="Paragraphnonumbers"/>
              <w:spacing w:after="0"/>
              <w:rPr>
                <w:i/>
                <w:iCs/>
              </w:rPr>
            </w:pPr>
            <w:r>
              <w:rPr>
                <w:i/>
                <w:iCs/>
              </w:rPr>
              <w:t xml:space="preserve">In addition, any further areas raised by stakeholders and specialist committee members will be considered by the QSAC. </w:t>
            </w:r>
          </w:p>
          <w:p w14:paraId="3B00F7B9" w14:textId="37F99B81" w:rsidR="00694918" w:rsidRDefault="004F2784" w:rsidP="00EF6EFC">
            <w:pPr>
              <w:pStyle w:val="Paragraphnonumbers"/>
              <w:spacing w:after="0"/>
            </w:pPr>
            <w:r>
              <w:rPr>
                <w:i/>
                <w:iCs/>
              </w:rPr>
              <w:t xml:space="preserve">Any equality and health inequality issues will be included in the relevant sections of the quality standard and reviewed throughout development. </w:t>
            </w:r>
          </w:p>
        </w:tc>
      </w:tr>
    </w:tbl>
    <w:p w14:paraId="51451955" w14:textId="77777777" w:rsidR="00694918" w:rsidRDefault="00694918"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AF4986" w14:textId="77777777" w:rsidTr="001553E9">
        <w:trPr>
          <w:trHeight w:val="557"/>
        </w:trPr>
        <w:tc>
          <w:tcPr>
            <w:tcW w:w="9703" w:type="dxa"/>
            <w:shd w:val="clear" w:color="auto" w:fill="auto"/>
          </w:tcPr>
          <w:p w14:paraId="62E9BAC7" w14:textId="69874389" w:rsidR="00537554" w:rsidRPr="000D39D9" w:rsidRDefault="00537554" w:rsidP="00242ABB">
            <w:pPr>
              <w:pStyle w:val="Paragraph"/>
              <w:numPr>
                <w:ilvl w:val="1"/>
                <w:numId w:val="35"/>
              </w:numPr>
            </w:pPr>
            <w:r w:rsidRPr="00DA13AC">
              <w:t>Do you have representation from stakeholder groups</w:t>
            </w:r>
            <w:r w:rsidRPr="000D39D9">
              <w:t xml:space="preserve"> that can help </w:t>
            </w:r>
            <w:r w:rsidR="00651308" w:rsidRPr="000D39D9">
              <w:t>to explore</w:t>
            </w:r>
            <w:r w:rsidRPr="000D39D9">
              <w:t xml:space="preserve"> equality</w:t>
            </w:r>
            <w:r w:rsidR="006E7763" w:rsidRPr="000D39D9">
              <w:t xml:space="preserve"> and </w:t>
            </w:r>
            <w:r w:rsidRPr="000D39D9">
              <w:t>health inequalities issues</w:t>
            </w:r>
            <w:r w:rsidR="00651308" w:rsidRPr="000D39D9">
              <w:t xml:space="preserve"> during the </w:t>
            </w:r>
            <w:r w:rsidR="006320D4">
              <w:t>topic engagement</w:t>
            </w:r>
            <w:r w:rsidR="006320D4" w:rsidRPr="000D39D9">
              <w:t xml:space="preserve"> </w:t>
            </w:r>
            <w:r w:rsidR="00651308" w:rsidRPr="000D39D9">
              <w:t>process</w:t>
            </w:r>
            <w:r w:rsidRPr="000D39D9">
              <w:t xml:space="preserve"> including groups who are known to be affected by these issues? If not, what plans are in place </w:t>
            </w:r>
            <w:r w:rsidR="00651308" w:rsidRPr="000D39D9">
              <w:t>to address</w:t>
            </w:r>
            <w:r w:rsidRPr="000D39D9">
              <w:t xml:space="preserve"> gaps in the stakeholder list? </w:t>
            </w:r>
          </w:p>
        </w:tc>
      </w:tr>
      <w:tr w:rsidR="00451133" w:rsidRPr="000D39D9" w14:paraId="12784EF4" w14:textId="77777777" w:rsidTr="00EB653E">
        <w:trPr>
          <w:trHeight w:val="1323"/>
        </w:trPr>
        <w:tc>
          <w:tcPr>
            <w:tcW w:w="9703" w:type="dxa"/>
            <w:shd w:val="clear" w:color="auto" w:fill="auto"/>
          </w:tcPr>
          <w:p w14:paraId="5ADB6334" w14:textId="77777777" w:rsidR="008870D2" w:rsidRPr="008870D2" w:rsidRDefault="008870D2" w:rsidP="008870D2">
            <w:pPr>
              <w:pStyle w:val="Paragraphnonumbers"/>
              <w:rPr>
                <w:i/>
                <w:iCs/>
              </w:rPr>
            </w:pPr>
            <w:r w:rsidRPr="008870D2">
              <w:rPr>
                <w:i/>
                <w:iCs/>
              </w:rPr>
              <w:t xml:space="preserve">Organisations representing patients will be contacted as part of the topic engagement and consultation processes. These include: </w:t>
            </w:r>
          </w:p>
          <w:p w14:paraId="2D799A75" w14:textId="77777777" w:rsidR="008870D2" w:rsidRPr="008870D2" w:rsidRDefault="008870D2" w:rsidP="008870D2">
            <w:pPr>
              <w:pStyle w:val="Paragraphnonumbers"/>
              <w:numPr>
                <w:ilvl w:val="0"/>
                <w:numId w:val="43"/>
              </w:numPr>
              <w:rPr>
                <w:i/>
                <w:iCs/>
              </w:rPr>
            </w:pPr>
            <w:r w:rsidRPr="008870D2">
              <w:rPr>
                <w:i/>
                <w:iCs/>
              </w:rPr>
              <w:t>Asthma + Lung UK</w:t>
            </w:r>
          </w:p>
          <w:p w14:paraId="2D2748CE" w14:textId="77777777" w:rsidR="008870D2" w:rsidRPr="008870D2" w:rsidRDefault="008870D2" w:rsidP="008870D2">
            <w:pPr>
              <w:pStyle w:val="Paragraphnonumbers"/>
              <w:numPr>
                <w:ilvl w:val="0"/>
                <w:numId w:val="43"/>
              </w:numPr>
              <w:rPr>
                <w:i/>
                <w:iCs/>
              </w:rPr>
            </w:pPr>
            <w:r w:rsidRPr="008870D2">
              <w:rPr>
                <w:i/>
                <w:iCs/>
              </w:rPr>
              <w:t>Age UK</w:t>
            </w:r>
          </w:p>
          <w:p w14:paraId="4EA45C5E" w14:textId="2C544576" w:rsidR="00451133" w:rsidRPr="00DA13AC" w:rsidRDefault="008870D2" w:rsidP="00EF6EFC">
            <w:pPr>
              <w:rPr>
                <w:i/>
              </w:rPr>
            </w:pPr>
            <w:r>
              <w:rPr>
                <w:rFonts w:ascii="Arial" w:hAnsi="Arial"/>
                <w:i/>
                <w:iCs/>
              </w:rPr>
              <w:t xml:space="preserve">There will also be lay representation on the QSAC. These will be standing lay members and topic specialist lay members. </w:t>
            </w:r>
          </w:p>
        </w:tc>
      </w:tr>
    </w:tbl>
    <w:p w14:paraId="2C79A116" w14:textId="77777777" w:rsidR="00843091" w:rsidRPr="000D39D9" w:rsidRDefault="00843091"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0D39D9" w14:paraId="2A0D2C43" w14:textId="77777777" w:rsidTr="002C272A">
        <w:trPr>
          <w:trHeight w:val="525"/>
        </w:trPr>
        <w:tc>
          <w:tcPr>
            <w:tcW w:w="9719" w:type="dxa"/>
            <w:shd w:val="clear" w:color="auto" w:fill="auto"/>
          </w:tcPr>
          <w:p w14:paraId="5125968B" w14:textId="0536D144" w:rsidR="00651308" w:rsidRPr="000D39D9" w:rsidRDefault="00651308" w:rsidP="00242ABB">
            <w:pPr>
              <w:pStyle w:val="Paragraph"/>
              <w:numPr>
                <w:ilvl w:val="1"/>
                <w:numId w:val="35"/>
              </w:numPr>
              <w:rPr>
                <w:rFonts w:cs="Arial"/>
              </w:rPr>
            </w:pPr>
            <w:r w:rsidRPr="00DA13AC">
              <w:t xml:space="preserve">How </w:t>
            </w:r>
            <w:r w:rsidR="002B0E8D">
              <w:t xml:space="preserve">will the views and experiences of those affected by </w:t>
            </w:r>
            <w:r w:rsidRPr="00DA13AC">
              <w:t>equalit</w:t>
            </w:r>
            <w:r w:rsidR="009B06BC" w:rsidRPr="00DA13AC">
              <w:t>y</w:t>
            </w:r>
            <w:r w:rsidRPr="00DA13AC">
              <w:t xml:space="preserve"> and health inequalities issues be meaningfully </w:t>
            </w:r>
            <w:r w:rsidR="009F1B51" w:rsidRPr="00DA13AC">
              <w:t>included</w:t>
            </w:r>
            <w:r w:rsidRPr="00DA13AC">
              <w:t xml:space="preserve"> in the </w:t>
            </w:r>
            <w:r w:rsidR="006320D4">
              <w:t>quality standard</w:t>
            </w:r>
            <w:r w:rsidR="006320D4" w:rsidRPr="00DA13AC">
              <w:t xml:space="preserve"> </w:t>
            </w:r>
            <w:r w:rsidRPr="00DA13AC">
              <w:t xml:space="preserve">development process going forward? </w:t>
            </w:r>
          </w:p>
        </w:tc>
      </w:tr>
      <w:tr w:rsidR="00651308" w:rsidRPr="00094590" w14:paraId="67CB7081" w14:textId="77777777" w:rsidTr="008870D2">
        <w:trPr>
          <w:trHeight w:val="1198"/>
        </w:trPr>
        <w:tc>
          <w:tcPr>
            <w:tcW w:w="9719" w:type="dxa"/>
            <w:shd w:val="clear" w:color="auto" w:fill="auto"/>
          </w:tcPr>
          <w:p w14:paraId="1AD1F508" w14:textId="77777777" w:rsidR="008870D2" w:rsidRDefault="008870D2" w:rsidP="00651308">
            <w:pPr>
              <w:pStyle w:val="Paragraphnonumbers"/>
              <w:rPr>
                <w:i/>
                <w:iCs/>
              </w:rPr>
            </w:pPr>
            <w:r>
              <w:rPr>
                <w:i/>
                <w:iCs/>
              </w:rPr>
              <w:t xml:space="preserve">Stakeholders will be consulted throughout development of the quality standard. </w:t>
            </w:r>
          </w:p>
          <w:p w14:paraId="5667D10B" w14:textId="0CF332C0" w:rsidR="00D22AA6" w:rsidRDefault="008870D2" w:rsidP="00651308">
            <w:pPr>
              <w:pStyle w:val="Paragraphnonumbers"/>
            </w:pPr>
            <w:r w:rsidRPr="008870D2">
              <w:rPr>
                <w:i/>
                <w:iCs/>
              </w:rPr>
              <w:t xml:space="preserve">The Quality Hub will </w:t>
            </w:r>
            <w:r>
              <w:rPr>
                <w:i/>
                <w:iCs/>
              </w:rPr>
              <w:t xml:space="preserve">also </w:t>
            </w:r>
            <w:r w:rsidRPr="008870D2">
              <w:rPr>
                <w:i/>
                <w:iCs/>
              </w:rPr>
              <w:t xml:space="preserve">continue to discuss the topic with the NICE </w:t>
            </w:r>
            <w:r w:rsidR="006B0F5E">
              <w:rPr>
                <w:i/>
                <w:iCs/>
              </w:rPr>
              <w:t xml:space="preserve">People and Communities Involvement and Engagement </w:t>
            </w:r>
            <w:r w:rsidRPr="008870D2">
              <w:rPr>
                <w:i/>
                <w:iCs/>
              </w:rPr>
              <w:t>team throughout development.</w:t>
            </w:r>
            <w:r>
              <w:t xml:space="preserve"> </w:t>
            </w:r>
          </w:p>
        </w:tc>
      </w:tr>
    </w:tbl>
    <w:p w14:paraId="02A7F915" w14:textId="77777777" w:rsidR="00651308" w:rsidRDefault="00651308"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29495E1" w14:textId="77777777" w:rsidTr="003D03EE">
        <w:trPr>
          <w:trHeight w:val="838"/>
        </w:trPr>
        <w:tc>
          <w:tcPr>
            <w:tcW w:w="9731" w:type="dxa"/>
            <w:shd w:val="clear" w:color="auto" w:fill="auto"/>
          </w:tcPr>
          <w:p w14:paraId="0B9FF55D" w14:textId="5F518B25" w:rsidR="00843091" w:rsidRDefault="00242ABB" w:rsidP="00242ABB">
            <w:pPr>
              <w:pStyle w:val="Paragraph"/>
              <w:numPr>
                <w:ilvl w:val="1"/>
                <w:numId w:val="35"/>
              </w:numPr>
            </w:pPr>
            <w:r>
              <w:rPr>
                <w:rFonts w:cs="Arial"/>
              </w:rPr>
              <w:t xml:space="preserve"> </w:t>
            </w:r>
            <w:bookmarkStart w:id="6" w:name="_Hlk161151815"/>
            <w:r w:rsidR="00843091" w:rsidRPr="00094590">
              <w:rPr>
                <w:rFonts w:cs="Arial"/>
              </w:rPr>
              <w:t xml:space="preserve">Has it been proposed to exclude any population groups from </w:t>
            </w:r>
            <w:r w:rsidR="006320D4">
              <w:rPr>
                <w:rFonts w:cs="Arial"/>
              </w:rPr>
              <w:t>coverage by the quality standard</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6"/>
          </w:p>
        </w:tc>
      </w:tr>
      <w:tr w:rsidR="00451133" w:rsidRPr="00094590" w14:paraId="51FC9179" w14:textId="77777777" w:rsidTr="008F13C7">
        <w:trPr>
          <w:trHeight w:val="631"/>
        </w:trPr>
        <w:tc>
          <w:tcPr>
            <w:tcW w:w="9731" w:type="dxa"/>
            <w:shd w:val="clear" w:color="auto" w:fill="auto"/>
          </w:tcPr>
          <w:p w14:paraId="694688D7" w14:textId="6EFD33B2" w:rsidR="00451133" w:rsidRPr="00BD63F3" w:rsidRDefault="00131E12" w:rsidP="00451133">
            <w:pPr>
              <w:pStyle w:val="Paragraph"/>
              <w:rPr>
                <w:rFonts w:cs="Arial"/>
                <w:i/>
                <w:iCs/>
              </w:rPr>
            </w:pPr>
            <w:r>
              <w:rPr>
                <w:rFonts w:cs="Arial"/>
                <w:i/>
                <w:iCs/>
              </w:rPr>
              <w:lastRenderedPageBreak/>
              <w:t xml:space="preserve">No population groups have been excluded. </w:t>
            </w:r>
            <w:r w:rsidR="004F2784">
              <w:rPr>
                <w:rFonts w:cs="Arial"/>
                <w:i/>
                <w:iCs/>
              </w:rPr>
              <w:t xml:space="preserve"> </w:t>
            </w:r>
          </w:p>
        </w:tc>
      </w:tr>
    </w:tbl>
    <w:p w14:paraId="6165A1FA" w14:textId="77777777" w:rsidR="00843091" w:rsidRDefault="00843091" w:rsidP="00C14F15">
      <w:pPr>
        <w:pStyle w:val="Paragraphnonumbers"/>
        <w:rPr>
          <w:rFonts w:cs="Arial"/>
        </w:rPr>
      </w:pPr>
    </w:p>
    <w:p w14:paraId="32D28A73" w14:textId="48FB88C4"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FD7F15">
        <w:rPr>
          <w:rFonts w:cs="Arial"/>
        </w:rPr>
        <w:t>Eileen Taylor</w:t>
      </w:r>
    </w:p>
    <w:p w14:paraId="52163644" w14:textId="77777777" w:rsidR="001431B0" w:rsidRPr="0078563E" w:rsidRDefault="001431B0" w:rsidP="001431B0">
      <w:pPr>
        <w:pStyle w:val="Paragraphnonumbers"/>
        <w:spacing w:after="0"/>
        <w:rPr>
          <w:rFonts w:cs="Arial"/>
        </w:rPr>
      </w:pPr>
    </w:p>
    <w:p w14:paraId="392CBC66" w14:textId="78BAAB7E"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260224">
        <w:rPr>
          <w:rFonts w:cs="Arial"/>
        </w:rPr>
        <w:t>05/11/2024</w:t>
      </w:r>
    </w:p>
    <w:p w14:paraId="62CF53E5" w14:textId="77777777" w:rsidR="001431B0" w:rsidRDefault="001431B0" w:rsidP="001431B0">
      <w:pPr>
        <w:pStyle w:val="Paragraphnonumbers"/>
        <w:spacing w:after="0"/>
        <w:rPr>
          <w:rFonts w:cs="Arial"/>
        </w:rPr>
      </w:pPr>
    </w:p>
    <w:p w14:paraId="46D256C1" w14:textId="3A939932"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5C00AB">
        <w:rPr>
          <w:rFonts w:cs="Arial"/>
        </w:rPr>
        <w:t>Craig Grime</w:t>
      </w:r>
    </w:p>
    <w:p w14:paraId="0E56F1E6" w14:textId="77777777" w:rsidR="001431B0" w:rsidRPr="0078563E" w:rsidRDefault="001431B0" w:rsidP="001431B0">
      <w:pPr>
        <w:pStyle w:val="Paragraphnonumbers"/>
        <w:spacing w:after="0"/>
        <w:rPr>
          <w:rFonts w:cs="Arial"/>
        </w:rPr>
      </w:pPr>
    </w:p>
    <w:p w14:paraId="388AB87B" w14:textId="46D60E6C" w:rsidR="001431B0" w:rsidRPr="0078563E" w:rsidRDefault="001431B0" w:rsidP="001431B0">
      <w:pPr>
        <w:pStyle w:val="Paragraphnonumbers"/>
        <w:spacing w:after="0"/>
        <w:rPr>
          <w:rFonts w:cs="Arial"/>
        </w:rPr>
      </w:pPr>
      <w:r w:rsidRPr="0078563E">
        <w:rPr>
          <w:rFonts w:cs="Arial"/>
        </w:rPr>
        <w:t>Date</w:t>
      </w:r>
      <w:r w:rsidRPr="001431B0">
        <w:rPr>
          <w:rFonts w:cs="Arial"/>
          <w:i/>
          <w:iCs/>
        </w:rPr>
        <w:t xml:space="preserve">: </w:t>
      </w:r>
      <w:r w:rsidR="005C00AB">
        <w:rPr>
          <w:rFonts w:cs="Arial"/>
        </w:rPr>
        <w:t>05/11/2024</w:t>
      </w:r>
    </w:p>
    <w:p w14:paraId="183F04DF" w14:textId="77777777" w:rsidR="00712E9A" w:rsidRDefault="00712E9A" w:rsidP="00DA0765">
      <w:pPr>
        <w:pStyle w:val="pf0"/>
        <w:rPr>
          <w:rStyle w:val="cf01"/>
        </w:rPr>
      </w:pPr>
    </w:p>
    <w:p w14:paraId="5B8B03F4" w14:textId="26F17346" w:rsidR="0015333F" w:rsidRDefault="0015333F" w:rsidP="00361E5D">
      <w:pPr>
        <w:pStyle w:val="Heading1"/>
      </w:pPr>
      <w:bookmarkStart w:id="7" w:name="_Toc138944321"/>
      <w:bookmarkStart w:id="8" w:name="_Toc109224100"/>
      <w:r>
        <w:t>STAGE 2. Consultation</w:t>
      </w:r>
      <w:bookmarkEnd w:id="7"/>
      <w:r w:rsidRPr="001B335E">
        <w:t xml:space="preserve"> </w:t>
      </w:r>
      <w:bookmarkEnd w:id="8"/>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15333F" w:rsidRPr="0078563E" w14:paraId="14330EEE" w14:textId="77777777" w:rsidTr="00FA113F">
        <w:trPr>
          <w:trHeight w:val="932"/>
        </w:trPr>
        <w:tc>
          <w:tcPr>
            <w:tcW w:w="9736" w:type="dxa"/>
            <w:shd w:val="clear" w:color="auto" w:fill="auto"/>
          </w:tcPr>
          <w:p w14:paraId="7F239C60" w14:textId="77777777" w:rsidR="0015333F" w:rsidRPr="0078563E" w:rsidRDefault="0015333F" w:rsidP="00FA113F">
            <w:pPr>
              <w:pStyle w:val="Paragraph"/>
              <w:numPr>
                <w:ilvl w:val="1"/>
                <w:numId w:val="37"/>
              </w:numPr>
            </w:pPr>
            <w:r w:rsidRPr="003D03EE">
              <w:t>How inclusive was the</w:t>
            </w:r>
            <w:r>
              <w:t xml:space="preserve"> topic engagement</w:t>
            </w:r>
            <w:r w:rsidRPr="003D03EE">
              <w:t xml:space="preserve"> process</w:t>
            </w:r>
            <w:r w:rsidRPr="008F19F0">
              <w:rPr>
                <w:rFonts w:cs="Arial"/>
              </w:rPr>
              <w:t xml:space="preserve"> in terms of response from stakeholders who may experience inequalities related to the topic (identified in </w:t>
            </w:r>
            <w:r>
              <w:rPr>
                <w:rFonts w:cs="Arial"/>
              </w:rPr>
              <w:t>1</w:t>
            </w:r>
            <w:r w:rsidRPr="008F19F0">
              <w:rPr>
                <w:rFonts w:cs="Arial"/>
              </w:rPr>
              <w:t>.2)?</w:t>
            </w:r>
          </w:p>
        </w:tc>
      </w:tr>
      <w:tr w:rsidR="0015333F" w:rsidRPr="0078563E" w14:paraId="591FEC13" w14:textId="77777777" w:rsidTr="00FA113F">
        <w:trPr>
          <w:trHeight w:val="2168"/>
        </w:trPr>
        <w:tc>
          <w:tcPr>
            <w:tcW w:w="9736" w:type="dxa"/>
            <w:shd w:val="clear" w:color="auto" w:fill="auto"/>
          </w:tcPr>
          <w:p w14:paraId="54DD08D2" w14:textId="6F8344F5" w:rsidR="005C4AE6" w:rsidRPr="00256E79" w:rsidRDefault="005C4AE6" w:rsidP="00FA113F">
            <w:pPr>
              <w:pStyle w:val="Paragraphnonumbers"/>
              <w:rPr>
                <w:i/>
                <w:iCs/>
              </w:rPr>
            </w:pPr>
            <w:r w:rsidRPr="00256E79">
              <w:rPr>
                <w:i/>
                <w:iCs/>
              </w:rPr>
              <w:t xml:space="preserve">16 stakeholder organisations and 8 specialist committee members responded at topic engagement. 2 of these specialist committee members have lived experience of pneumonia or caring for someone with pneumonia.  One </w:t>
            </w:r>
            <w:r w:rsidR="004912AB" w:rsidRPr="00256E79">
              <w:rPr>
                <w:i/>
                <w:iCs/>
              </w:rPr>
              <w:t xml:space="preserve">organisation representing people who have had pneumonia responded at </w:t>
            </w:r>
            <w:r w:rsidR="0059182E">
              <w:rPr>
                <w:i/>
                <w:iCs/>
              </w:rPr>
              <w:t>topic engagement</w:t>
            </w:r>
            <w:r w:rsidR="004912AB" w:rsidRPr="00256E79">
              <w:rPr>
                <w:i/>
                <w:iCs/>
              </w:rPr>
              <w:t xml:space="preserve">, with another confirming that they hope to have capacity to respond at consultation. </w:t>
            </w:r>
          </w:p>
          <w:p w14:paraId="70DD7688" w14:textId="30271E1D" w:rsidR="005E29C7" w:rsidRPr="00256E79" w:rsidRDefault="006A3386" w:rsidP="00FA113F">
            <w:pPr>
              <w:pStyle w:val="Paragraphnonumbers"/>
              <w:rPr>
                <w:i/>
                <w:iCs/>
              </w:rPr>
            </w:pPr>
            <w:r>
              <w:rPr>
                <w:i/>
                <w:iCs/>
              </w:rPr>
              <w:t>1</w:t>
            </w:r>
            <w:r w:rsidR="006669CD" w:rsidRPr="00256E79">
              <w:rPr>
                <w:i/>
                <w:iCs/>
              </w:rPr>
              <w:t xml:space="preserve"> </w:t>
            </w:r>
            <w:r w:rsidR="005E29C7" w:rsidRPr="00256E79">
              <w:rPr>
                <w:i/>
                <w:iCs/>
              </w:rPr>
              <w:t>area raised w</w:t>
            </w:r>
            <w:r>
              <w:rPr>
                <w:i/>
                <w:iCs/>
              </w:rPr>
              <w:t>as</w:t>
            </w:r>
            <w:r w:rsidR="005E29C7" w:rsidRPr="00256E79">
              <w:rPr>
                <w:i/>
                <w:iCs/>
              </w:rPr>
              <w:t xml:space="preserve"> specific to </w:t>
            </w:r>
            <w:r w:rsidR="00256E79" w:rsidRPr="00256E79">
              <w:rPr>
                <w:i/>
                <w:iCs/>
              </w:rPr>
              <w:t>the areas prioritised by the QSAC</w:t>
            </w:r>
            <w:r w:rsidR="005E29C7" w:rsidRPr="00256E79">
              <w:rPr>
                <w:i/>
                <w:iCs/>
              </w:rPr>
              <w:t xml:space="preserve"> and </w:t>
            </w:r>
            <w:r>
              <w:rPr>
                <w:i/>
                <w:iCs/>
              </w:rPr>
              <w:t>is</w:t>
            </w:r>
            <w:r w:rsidR="005E29C7" w:rsidRPr="00256E79">
              <w:rPr>
                <w:i/>
                <w:iCs/>
              </w:rPr>
              <w:t xml:space="preserve"> included in the supporting information for the relevant quality statements:</w:t>
            </w:r>
          </w:p>
          <w:p w14:paraId="5F571888" w14:textId="4A176A77" w:rsidR="00256E79" w:rsidRPr="00CD04F7" w:rsidRDefault="00454891" w:rsidP="006669CD">
            <w:pPr>
              <w:pStyle w:val="Paragraphnonumbers"/>
              <w:numPr>
                <w:ilvl w:val="0"/>
                <w:numId w:val="44"/>
              </w:numPr>
              <w:rPr>
                <w:i/>
                <w:iCs/>
              </w:rPr>
            </w:pPr>
            <w:r>
              <w:rPr>
                <w:i/>
                <w:iCs/>
              </w:rPr>
              <w:t xml:space="preserve">Assessing </w:t>
            </w:r>
            <w:r w:rsidR="00920D2D" w:rsidRPr="00CD04F7">
              <w:rPr>
                <w:i/>
                <w:iCs/>
              </w:rPr>
              <w:t xml:space="preserve">the confusion elements </w:t>
            </w:r>
            <w:r w:rsidR="00256E79" w:rsidRPr="00CD04F7">
              <w:rPr>
                <w:i/>
                <w:iCs/>
              </w:rPr>
              <w:t xml:space="preserve">of </w:t>
            </w:r>
            <w:r w:rsidR="00920D2D" w:rsidRPr="00CD04F7">
              <w:rPr>
                <w:i/>
                <w:iCs/>
              </w:rPr>
              <w:t>CURB</w:t>
            </w:r>
            <w:r w:rsidR="00003CEA" w:rsidRPr="00CD04F7">
              <w:rPr>
                <w:i/>
                <w:iCs/>
              </w:rPr>
              <w:t>-65</w:t>
            </w:r>
            <w:r w:rsidR="00CD04F7" w:rsidRPr="00CD04F7">
              <w:rPr>
                <w:i/>
                <w:iCs/>
              </w:rPr>
              <w:t xml:space="preserve"> and CRB-65</w:t>
            </w:r>
            <w:r>
              <w:rPr>
                <w:i/>
                <w:iCs/>
              </w:rPr>
              <w:t xml:space="preserve"> may be more difficult in people with learning disabilities</w:t>
            </w:r>
            <w:r w:rsidR="00920D2D" w:rsidRPr="00CD04F7">
              <w:rPr>
                <w:i/>
                <w:iCs/>
              </w:rPr>
              <w:t xml:space="preserve">. </w:t>
            </w:r>
          </w:p>
          <w:p w14:paraId="06E737A9" w14:textId="190800DD" w:rsidR="004912AB" w:rsidRPr="00C22853" w:rsidRDefault="006A3386" w:rsidP="00FA113F">
            <w:pPr>
              <w:pStyle w:val="Paragraphnonumbers"/>
              <w:rPr>
                <w:i/>
                <w:iCs/>
              </w:rPr>
            </w:pPr>
            <w:r>
              <w:rPr>
                <w:i/>
                <w:iCs/>
              </w:rPr>
              <w:t>10</w:t>
            </w:r>
            <w:r w:rsidR="006669CD" w:rsidRPr="00C22853">
              <w:rPr>
                <w:i/>
                <w:iCs/>
              </w:rPr>
              <w:t xml:space="preserve"> </w:t>
            </w:r>
            <w:r w:rsidR="005E29C7" w:rsidRPr="00C22853">
              <w:rPr>
                <w:i/>
                <w:iCs/>
              </w:rPr>
              <w:t xml:space="preserve">areas raised </w:t>
            </w:r>
            <w:r w:rsidR="0091585F" w:rsidRPr="00C22853">
              <w:rPr>
                <w:i/>
                <w:iCs/>
              </w:rPr>
              <w:t xml:space="preserve">by stakeholders </w:t>
            </w:r>
            <w:r w:rsidR="005E29C7" w:rsidRPr="00C22853">
              <w:rPr>
                <w:i/>
                <w:iCs/>
              </w:rPr>
              <w:t xml:space="preserve">were </w:t>
            </w:r>
            <w:r w:rsidR="00D02E0D">
              <w:rPr>
                <w:i/>
                <w:iCs/>
              </w:rPr>
              <w:t>not specific to this topic</w:t>
            </w:r>
            <w:r w:rsidR="00D02E0D" w:rsidRPr="00C22853">
              <w:rPr>
                <w:i/>
                <w:iCs/>
              </w:rPr>
              <w:t xml:space="preserve"> </w:t>
            </w:r>
            <w:r w:rsidR="005E29C7" w:rsidRPr="00C22853">
              <w:rPr>
                <w:i/>
                <w:iCs/>
              </w:rPr>
              <w:t>or related to areas not included in the quality standard</w:t>
            </w:r>
            <w:r w:rsidR="00C22853" w:rsidRPr="00C22853">
              <w:rPr>
                <w:i/>
                <w:iCs/>
              </w:rPr>
              <w:t xml:space="preserve"> such as diagnostic assessment</w:t>
            </w:r>
            <w:r w:rsidR="005E29C7" w:rsidRPr="00C22853">
              <w:rPr>
                <w:i/>
                <w:iCs/>
              </w:rPr>
              <w:t xml:space="preserve">: </w:t>
            </w:r>
          </w:p>
          <w:p w14:paraId="49ECBFCC" w14:textId="1919BB43" w:rsidR="0091585F" w:rsidRDefault="004912AB" w:rsidP="006669CD">
            <w:pPr>
              <w:pStyle w:val="Paragraphnonumbers"/>
              <w:numPr>
                <w:ilvl w:val="0"/>
                <w:numId w:val="44"/>
              </w:numPr>
              <w:rPr>
                <w:i/>
                <w:iCs/>
              </w:rPr>
            </w:pPr>
            <w:r w:rsidRPr="004912AB">
              <w:rPr>
                <w:i/>
                <w:iCs/>
              </w:rPr>
              <w:t xml:space="preserve">Understanding and addressing </w:t>
            </w:r>
            <w:r w:rsidR="00C22853">
              <w:rPr>
                <w:i/>
                <w:iCs/>
              </w:rPr>
              <w:t xml:space="preserve">the </w:t>
            </w:r>
            <w:r w:rsidRPr="004912AB">
              <w:rPr>
                <w:i/>
                <w:iCs/>
              </w:rPr>
              <w:t>impact of health inequalities on access to care and on outcomes</w:t>
            </w:r>
            <w:r>
              <w:rPr>
                <w:i/>
                <w:iCs/>
              </w:rPr>
              <w:t xml:space="preserve"> </w:t>
            </w:r>
          </w:p>
          <w:p w14:paraId="4AEC0021" w14:textId="77777777" w:rsidR="006A3386" w:rsidRDefault="00C22853" w:rsidP="006669CD">
            <w:pPr>
              <w:pStyle w:val="Paragraphnonumbers"/>
              <w:numPr>
                <w:ilvl w:val="0"/>
                <w:numId w:val="44"/>
              </w:numPr>
              <w:rPr>
                <w:i/>
                <w:iCs/>
              </w:rPr>
            </w:pPr>
            <w:r>
              <w:rPr>
                <w:i/>
                <w:iCs/>
              </w:rPr>
              <w:t>People</w:t>
            </w:r>
            <w:r w:rsidRPr="0091585F">
              <w:rPr>
                <w:i/>
                <w:iCs/>
              </w:rPr>
              <w:t xml:space="preserve"> with </w:t>
            </w:r>
            <w:r w:rsidR="006669CD">
              <w:rPr>
                <w:i/>
                <w:iCs/>
              </w:rPr>
              <w:t xml:space="preserve">mental health conditions or </w:t>
            </w:r>
            <w:r w:rsidRPr="0091585F">
              <w:rPr>
                <w:i/>
                <w:iCs/>
              </w:rPr>
              <w:t>a learning disability have adverse outcomes</w:t>
            </w:r>
            <w:r w:rsidR="006669CD">
              <w:rPr>
                <w:i/>
                <w:iCs/>
              </w:rPr>
              <w:t xml:space="preserve">. </w:t>
            </w:r>
          </w:p>
          <w:p w14:paraId="5484C7B8" w14:textId="27C1A537" w:rsidR="00C22853" w:rsidRPr="00C22853" w:rsidRDefault="006669CD" w:rsidP="006669CD">
            <w:pPr>
              <w:pStyle w:val="Paragraphnonumbers"/>
              <w:numPr>
                <w:ilvl w:val="0"/>
                <w:numId w:val="44"/>
              </w:numPr>
              <w:rPr>
                <w:i/>
                <w:iCs/>
              </w:rPr>
            </w:pPr>
            <w:r>
              <w:rPr>
                <w:i/>
                <w:iCs/>
              </w:rPr>
              <w:t>People with a learning disability may need support with treatment compliance.</w:t>
            </w:r>
          </w:p>
          <w:p w14:paraId="70F97146" w14:textId="2C87FBC1" w:rsidR="0091585F" w:rsidRDefault="00C22853" w:rsidP="006669CD">
            <w:pPr>
              <w:pStyle w:val="Paragraphnonumbers"/>
              <w:numPr>
                <w:ilvl w:val="0"/>
                <w:numId w:val="44"/>
              </w:numPr>
              <w:rPr>
                <w:i/>
                <w:iCs/>
              </w:rPr>
            </w:pPr>
            <w:r>
              <w:rPr>
                <w:i/>
                <w:iCs/>
              </w:rPr>
              <w:t>V</w:t>
            </w:r>
            <w:r w:rsidR="004912AB" w:rsidRPr="0091585F">
              <w:rPr>
                <w:i/>
                <w:iCs/>
              </w:rPr>
              <w:t>ariability in diagnostic approaches, especially in children and older adults</w:t>
            </w:r>
            <w:r w:rsidR="006A3386">
              <w:rPr>
                <w:i/>
                <w:iCs/>
              </w:rPr>
              <w:t>.  Y</w:t>
            </w:r>
            <w:r w:rsidR="006A3386" w:rsidRPr="00256E79">
              <w:rPr>
                <w:i/>
                <w:iCs/>
              </w:rPr>
              <w:t>oung adults often present later and scoring systems,</w:t>
            </w:r>
            <w:r w:rsidR="006A3386">
              <w:rPr>
                <w:i/>
                <w:iCs/>
              </w:rPr>
              <w:t xml:space="preserve"> which are</w:t>
            </w:r>
            <w:r w:rsidR="006A3386" w:rsidRPr="00256E79">
              <w:rPr>
                <w:i/>
                <w:iCs/>
              </w:rPr>
              <w:t xml:space="preserve"> weighted by age, </w:t>
            </w:r>
            <w:r w:rsidR="006A3386">
              <w:rPr>
                <w:i/>
                <w:iCs/>
              </w:rPr>
              <w:t>may not</w:t>
            </w:r>
            <w:r w:rsidR="006A3386" w:rsidRPr="00256E79">
              <w:rPr>
                <w:i/>
                <w:iCs/>
              </w:rPr>
              <w:t xml:space="preserve"> </w:t>
            </w:r>
            <w:r w:rsidR="006A3386">
              <w:rPr>
                <w:i/>
                <w:iCs/>
              </w:rPr>
              <w:t>identify community-acquired pneumonia severity early for this population.</w:t>
            </w:r>
          </w:p>
          <w:p w14:paraId="2E5937C9" w14:textId="5BBC5BF9" w:rsidR="004912AB" w:rsidRDefault="00C22853" w:rsidP="006669CD">
            <w:pPr>
              <w:pStyle w:val="Paragraphnonumbers"/>
              <w:numPr>
                <w:ilvl w:val="0"/>
                <w:numId w:val="44"/>
              </w:numPr>
              <w:rPr>
                <w:i/>
                <w:iCs/>
              </w:rPr>
            </w:pPr>
            <w:r>
              <w:rPr>
                <w:i/>
                <w:iCs/>
              </w:rPr>
              <w:lastRenderedPageBreak/>
              <w:t>Suggestion to include</w:t>
            </w:r>
            <w:r w:rsidR="004912AB" w:rsidRPr="0091585F">
              <w:rPr>
                <w:i/>
                <w:iCs/>
              </w:rPr>
              <w:t xml:space="preserve"> commentary around impact of lower socio-economic status on pneumonia</w:t>
            </w:r>
            <w:r w:rsidR="00A12791" w:rsidRPr="0091585F">
              <w:rPr>
                <w:i/>
                <w:iCs/>
              </w:rPr>
              <w:t xml:space="preserve"> </w:t>
            </w:r>
          </w:p>
          <w:p w14:paraId="0B543D4C" w14:textId="27118008" w:rsidR="006669CD" w:rsidRPr="006669CD" w:rsidRDefault="006669CD" w:rsidP="006669CD">
            <w:pPr>
              <w:pStyle w:val="Paragraphnonumbers"/>
              <w:numPr>
                <w:ilvl w:val="0"/>
                <w:numId w:val="44"/>
              </w:numPr>
              <w:rPr>
                <w:i/>
                <w:iCs/>
              </w:rPr>
            </w:pPr>
            <w:r>
              <w:rPr>
                <w:i/>
                <w:iCs/>
              </w:rPr>
              <w:t>P</w:t>
            </w:r>
            <w:r w:rsidRPr="00256E79">
              <w:rPr>
                <w:i/>
                <w:iCs/>
              </w:rPr>
              <w:t>eople of Asian descent can have a different pharmacological response to medications</w:t>
            </w:r>
            <w:r w:rsidR="006A3386">
              <w:rPr>
                <w:i/>
                <w:iCs/>
              </w:rPr>
              <w:t>.</w:t>
            </w:r>
            <w:r w:rsidRPr="00256E79">
              <w:rPr>
                <w:i/>
                <w:iCs/>
              </w:rPr>
              <w:t xml:space="preserve"> </w:t>
            </w:r>
          </w:p>
          <w:p w14:paraId="20ECDD10" w14:textId="79132A40" w:rsidR="006A3386" w:rsidRDefault="004912AB" w:rsidP="006669CD">
            <w:pPr>
              <w:pStyle w:val="Paragraphnonumbers"/>
              <w:numPr>
                <w:ilvl w:val="0"/>
                <w:numId w:val="44"/>
              </w:numPr>
              <w:rPr>
                <w:i/>
                <w:iCs/>
              </w:rPr>
            </w:pPr>
            <w:r w:rsidRPr="00CD04F7">
              <w:rPr>
                <w:i/>
                <w:iCs/>
              </w:rPr>
              <w:t xml:space="preserve">Some </w:t>
            </w:r>
            <w:r w:rsidR="00CD04F7" w:rsidRPr="00CD04F7">
              <w:rPr>
                <w:i/>
                <w:iCs/>
              </w:rPr>
              <w:t>populations</w:t>
            </w:r>
            <w:r w:rsidRPr="00CD04F7">
              <w:rPr>
                <w:i/>
                <w:iCs/>
              </w:rPr>
              <w:t xml:space="preserve"> have poorer outcomes for many reasons</w:t>
            </w:r>
            <w:r w:rsidR="0091585F" w:rsidRPr="00CD04F7">
              <w:rPr>
                <w:i/>
                <w:iCs/>
              </w:rPr>
              <w:t xml:space="preserve"> including</w:t>
            </w:r>
            <w:r w:rsidR="00F9152B" w:rsidRPr="00CD04F7">
              <w:rPr>
                <w:i/>
                <w:iCs/>
              </w:rPr>
              <w:t xml:space="preserve"> poor diagnoses with SpO2 (oxygen saturation) measures for people </w:t>
            </w:r>
            <w:r w:rsidR="00CD04F7" w:rsidRPr="00CD04F7">
              <w:rPr>
                <w:i/>
                <w:iCs/>
              </w:rPr>
              <w:t xml:space="preserve">with </w:t>
            </w:r>
            <w:r w:rsidR="00957EC5">
              <w:rPr>
                <w:i/>
                <w:iCs/>
              </w:rPr>
              <w:t>black or brown</w:t>
            </w:r>
            <w:r w:rsidR="00CD04F7" w:rsidRPr="00CD04F7">
              <w:rPr>
                <w:i/>
                <w:iCs/>
              </w:rPr>
              <w:t xml:space="preserve"> skin</w:t>
            </w:r>
            <w:r w:rsidR="006A3386">
              <w:rPr>
                <w:i/>
                <w:iCs/>
              </w:rPr>
              <w:t xml:space="preserve">. </w:t>
            </w:r>
          </w:p>
          <w:p w14:paraId="345B953F" w14:textId="7F0A2BC8" w:rsidR="0091585F" w:rsidRPr="00CD04F7" w:rsidRDefault="006A3386" w:rsidP="006669CD">
            <w:pPr>
              <w:pStyle w:val="Paragraphnonumbers"/>
              <w:numPr>
                <w:ilvl w:val="0"/>
                <w:numId w:val="44"/>
              </w:numPr>
              <w:rPr>
                <w:i/>
                <w:iCs/>
              </w:rPr>
            </w:pPr>
            <w:r>
              <w:rPr>
                <w:i/>
                <w:iCs/>
              </w:rPr>
              <w:t>Some populations are</w:t>
            </w:r>
            <w:r w:rsidR="004912AB" w:rsidRPr="00CD04F7">
              <w:rPr>
                <w:i/>
                <w:iCs/>
              </w:rPr>
              <w:t xml:space="preserve"> </w:t>
            </w:r>
            <w:r w:rsidR="00C22853" w:rsidRPr="00CD04F7">
              <w:rPr>
                <w:i/>
                <w:iCs/>
              </w:rPr>
              <w:t>less</w:t>
            </w:r>
            <w:r w:rsidR="004912AB" w:rsidRPr="00CD04F7">
              <w:rPr>
                <w:i/>
                <w:iCs/>
              </w:rPr>
              <w:t xml:space="preserve"> likely to have had vaccinations and </w:t>
            </w:r>
            <w:r>
              <w:rPr>
                <w:i/>
                <w:iCs/>
              </w:rPr>
              <w:t xml:space="preserve">may </w:t>
            </w:r>
            <w:r w:rsidR="004912AB" w:rsidRPr="00CD04F7">
              <w:rPr>
                <w:i/>
                <w:iCs/>
              </w:rPr>
              <w:t xml:space="preserve">have poor understanding of </w:t>
            </w:r>
            <w:r>
              <w:rPr>
                <w:i/>
                <w:iCs/>
              </w:rPr>
              <w:t xml:space="preserve">medication </w:t>
            </w:r>
            <w:r w:rsidR="004912AB" w:rsidRPr="00CD04F7">
              <w:rPr>
                <w:i/>
                <w:iCs/>
              </w:rPr>
              <w:t xml:space="preserve">compliance. </w:t>
            </w:r>
          </w:p>
          <w:p w14:paraId="2336CE13" w14:textId="72319C4D" w:rsidR="00CD04F7" w:rsidRDefault="00C22853" w:rsidP="006669CD">
            <w:pPr>
              <w:pStyle w:val="Paragraphnonumbers"/>
              <w:numPr>
                <w:ilvl w:val="0"/>
                <w:numId w:val="44"/>
              </w:numPr>
              <w:rPr>
                <w:i/>
                <w:iCs/>
              </w:rPr>
            </w:pPr>
            <w:r w:rsidRPr="00CD04F7">
              <w:rPr>
                <w:i/>
                <w:iCs/>
              </w:rPr>
              <w:t>P</w:t>
            </w:r>
            <w:r w:rsidR="00577060" w:rsidRPr="00CD04F7">
              <w:rPr>
                <w:i/>
                <w:iCs/>
              </w:rPr>
              <w:t xml:space="preserve">oor outcomes </w:t>
            </w:r>
            <w:r w:rsidRPr="00CD04F7">
              <w:rPr>
                <w:i/>
                <w:iCs/>
              </w:rPr>
              <w:t>from</w:t>
            </w:r>
            <w:r w:rsidR="00577060" w:rsidRPr="00CD04F7">
              <w:rPr>
                <w:i/>
                <w:iCs/>
              </w:rPr>
              <w:t xml:space="preserve"> pneumonia both in hospitals and readmission rates in rural or coastal areas</w:t>
            </w:r>
            <w:r w:rsidR="006A3386">
              <w:rPr>
                <w:i/>
                <w:iCs/>
              </w:rPr>
              <w:t>.</w:t>
            </w:r>
            <w:r w:rsidR="00A12791" w:rsidRPr="00CD04F7">
              <w:rPr>
                <w:i/>
                <w:iCs/>
              </w:rPr>
              <w:t xml:space="preserve"> </w:t>
            </w:r>
          </w:p>
          <w:p w14:paraId="6B9F4B7D" w14:textId="3FA8ABB3" w:rsidR="0015333F" w:rsidRPr="006A3386" w:rsidRDefault="00A12791" w:rsidP="006A3386">
            <w:pPr>
              <w:pStyle w:val="Paragraphnonumbers"/>
              <w:numPr>
                <w:ilvl w:val="0"/>
                <w:numId w:val="44"/>
              </w:numPr>
              <w:rPr>
                <w:i/>
                <w:iCs/>
              </w:rPr>
            </w:pPr>
            <w:r w:rsidRPr="00CD04F7">
              <w:rPr>
                <w:i/>
                <w:iCs/>
              </w:rPr>
              <w:t xml:space="preserve">Assessment </w:t>
            </w:r>
            <w:r w:rsidR="00C22853" w:rsidRPr="00CD04F7">
              <w:rPr>
                <w:i/>
                <w:iCs/>
              </w:rPr>
              <w:t>to</w:t>
            </w:r>
            <w:r w:rsidRPr="00CD04F7">
              <w:rPr>
                <w:i/>
                <w:iCs/>
              </w:rPr>
              <w:t xml:space="preserve"> establish underlying factors leading to development of pneumonia </w:t>
            </w:r>
            <w:r w:rsidR="00C22853" w:rsidRPr="00CD04F7">
              <w:rPr>
                <w:i/>
                <w:iCs/>
              </w:rPr>
              <w:t xml:space="preserve">including </w:t>
            </w:r>
            <w:r w:rsidRPr="00CD04F7">
              <w:rPr>
                <w:i/>
                <w:iCs/>
              </w:rPr>
              <w:t>frailty</w:t>
            </w:r>
            <w:r w:rsidR="00C22853" w:rsidRPr="00CD04F7">
              <w:rPr>
                <w:i/>
                <w:iCs/>
              </w:rPr>
              <w:t>.</w:t>
            </w:r>
          </w:p>
        </w:tc>
      </w:tr>
    </w:tbl>
    <w:p w14:paraId="38B083DF" w14:textId="77777777" w:rsidR="0015333F" w:rsidRPr="00BF1C2F" w:rsidRDefault="0015333F" w:rsidP="0015333F">
      <w:pPr>
        <w:pStyle w:val="Paragraph"/>
      </w:pP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5333F" w:rsidRPr="0078563E" w14:paraId="69706B38" w14:textId="77777777" w:rsidTr="00FA113F">
        <w:tc>
          <w:tcPr>
            <w:tcW w:w="9747" w:type="dxa"/>
            <w:shd w:val="clear" w:color="auto" w:fill="auto"/>
          </w:tcPr>
          <w:p w14:paraId="66BFDC39" w14:textId="77777777" w:rsidR="0015333F" w:rsidRPr="00003A98" w:rsidRDefault="0015333F" w:rsidP="00FA113F">
            <w:pPr>
              <w:pStyle w:val="Paragraph"/>
              <w:spacing w:after="0"/>
            </w:pPr>
            <w:bookmarkStart w:id="9" w:name="_Hlk110608537"/>
            <w:r>
              <w:t xml:space="preserve">2.2 </w:t>
            </w:r>
            <w:r w:rsidRPr="00003A98">
              <w:t xml:space="preserve">From the </w:t>
            </w:r>
            <w:r>
              <w:t>topic engagement exercise and the committee’s considerations thereof</w:t>
            </w:r>
            <w:r w:rsidRPr="00003A98">
              <w:t>, what were the main equalit</w:t>
            </w:r>
            <w:r>
              <w:t>y</w:t>
            </w:r>
            <w:r w:rsidRPr="00003A98">
              <w:t xml:space="preserve"> and health inequalities issues identified? </w:t>
            </w:r>
            <w:bookmarkEnd w:id="9"/>
          </w:p>
        </w:tc>
      </w:tr>
      <w:tr w:rsidR="0015333F" w:rsidRPr="0078563E" w14:paraId="056C491F" w14:textId="77777777" w:rsidTr="00366403">
        <w:trPr>
          <w:trHeight w:val="8495"/>
        </w:trPr>
        <w:tc>
          <w:tcPr>
            <w:tcW w:w="9747" w:type="dxa"/>
            <w:shd w:val="clear" w:color="auto" w:fill="auto"/>
          </w:tcPr>
          <w:p w14:paraId="2DCFB685" w14:textId="77777777" w:rsidR="0015333F" w:rsidRPr="00F15D79" w:rsidRDefault="0015333F" w:rsidP="00FA113F">
            <w:pPr>
              <w:pStyle w:val="Paragraph"/>
              <w:numPr>
                <w:ilvl w:val="0"/>
                <w:numId w:val="42"/>
              </w:numPr>
              <w:spacing w:after="0"/>
              <w:rPr>
                <w:i/>
                <w:iCs/>
              </w:rPr>
            </w:pPr>
            <w:r w:rsidRPr="00F15D79">
              <w:rPr>
                <w:i/>
                <w:iCs/>
              </w:rPr>
              <w:lastRenderedPageBreak/>
              <w:t xml:space="preserve">Protected characteristics outlined in the Equality Act 2010 </w:t>
            </w:r>
          </w:p>
          <w:p w14:paraId="1499E45C" w14:textId="2A74174E" w:rsidR="0015333F" w:rsidRPr="00F15D79" w:rsidRDefault="0015333F" w:rsidP="00FA113F">
            <w:pPr>
              <w:pStyle w:val="Paragraph"/>
              <w:spacing w:after="0"/>
              <w:ind w:left="360"/>
              <w:rPr>
                <w:i/>
                <w:iCs/>
              </w:rPr>
            </w:pPr>
            <w:r w:rsidRPr="00F15D79">
              <w:rPr>
                <w:i/>
                <w:iCs/>
              </w:rPr>
              <w:t>Age:</w:t>
            </w:r>
            <w:r w:rsidR="0091585F" w:rsidRPr="00F15D79">
              <w:rPr>
                <w:i/>
                <w:iCs/>
              </w:rPr>
              <w:t xml:space="preserve"> </w:t>
            </w:r>
            <w:r w:rsidR="00C22853" w:rsidRPr="00F15D79">
              <w:rPr>
                <w:i/>
                <w:iCs/>
              </w:rPr>
              <w:t xml:space="preserve">A stakeholder stated that </w:t>
            </w:r>
            <w:r w:rsidR="0091585F" w:rsidRPr="00F15D79">
              <w:rPr>
                <w:i/>
                <w:iCs/>
              </w:rPr>
              <w:t>young adults often present later</w:t>
            </w:r>
            <w:r w:rsidR="00C22853" w:rsidRPr="00F15D79">
              <w:rPr>
                <w:i/>
                <w:iCs/>
              </w:rPr>
              <w:t xml:space="preserve"> and </w:t>
            </w:r>
            <w:r w:rsidR="0091585F" w:rsidRPr="00F15D79">
              <w:rPr>
                <w:i/>
                <w:iCs/>
              </w:rPr>
              <w:t>scoring systems, weighted by age</w:t>
            </w:r>
            <w:r w:rsidR="00C22853" w:rsidRPr="00F15D79">
              <w:rPr>
                <w:i/>
                <w:iCs/>
              </w:rPr>
              <w:t xml:space="preserve">, </w:t>
            </w:r>
            <w:r w:rsidR="00366403">
              <w:rPr>
                <w:i/>
                <w:iCs/>
              </w:rPr>
              <w:t>may</w:t>
            </w:r>
            <w:r w:rsidR="00C22853" w:rsidRPr="00F15D79">
              <w:rPr>
                <w:i/>
                <w:iCs/>
              </w:rPr>
              <w:t xml:space="preserve"> not identify community-acquired pneumonia</w:t>
            </w:r>
            <w:r w:rsidR="0091585F" w:rsidRPr="00F15D79">
              <w:rPr>
                <w:i/>
                <w:iCs/>
              </w:rPr>
              <w:t xml:space="preserve"> early</w:t>
            </w:r>
            <w:r w:rsidR="00366403">
              <w:rPr>
                <w:i/>
                <w:iCs/>
              </w:rPr>
              <w:t xml:space="preserve"> for this population.</w:t>
            </w:r>
          </w:p>
          <w:p w14:paraId="6EDA614E" w14:textId="0430C331" w:rsidR="0015333F" w:rsidRPr="00F15D79" w:rsidRDefault="0015333F" w:rsidP="00FA113F">
            <w:pPr>
              <w:pStyle w:val="Paragraph"/>
              <w:spacing w:after="0"/>
              <w:ind w:left="360"/>
              <w:rPr>
                <w:i/>
                <w:iCs/>
              </w:rPr>
            </w:pPr>
            <w:r w:rsidRPr="00F15D79">
              <w:rPr>
                <w:i/>
                <w:iCs/>
              </w:rPr>
              <w:t xml:space="preserve">Disability: </w:t>
            </w:r>
            <w:r w:rsidR="0091585F" w:rsidRPr="00F15D79">
              <w:rPr>
                <w:i/>
                <w:iCs/>
              </w:rPr>
              <w:t xml:space="preserve"> </w:t>
            </w:r>
            <w:r w:rsidR="00C22853" w:rsidRPr="00F15D79">
              <w:rPr>
                <w:i/>
                <w:iCs/>
              </w:rPr>
              <w:t xml:space="preserve">Stakeholders noted </w:t>
            </w:r>
            <w:r w:rsidR="00454891">
              <w:rPr>
                <w:i/>
                <w:iCs/>
              </w:rPr>
              <w:t>assessing con</w:t>
            </w:r>
            <w:r w:rsidR="00586327">
              <w:rPr>
                <w:i/>
                <w:iCs/>
              </w:rPr>
              <w:t>f</w:t>
            </w:r>
            <w:r w:rsidR="00454891">
              <w:rPr>
                <w:i/>
                <w:iCs/>
              </w:rPr>
              <w:t xml:space="preserve">usion </w:t>
            </w:r>
            <w:r w:rsidR="00586327">
              <w:rPr>
                <w:i/>
                <w:iCs/>
              </w:rPr>
              <w:t>for</w:t>
            </w:r>
            <w:r w:rsidR="00454891">
              <w:rPr>
                <w:i/>
                <w:iCs/>
              </w:rPr>
              <w:t xml:space="preserve"> CRB65 and CURB65 may be more difficult in people with learning disabilities</w:t>
            </w:r>
            <w:r w:rsidR="00454891" w:rsidRPr="00CD04F7">
              <w:rPr>
                <w:i/>
                <w:iCs/>
              </w:rPr>
              <w:t>.</w:t>
            </w:r>
          </w:p>
          <w:p w14:paraId="4AD3DCE7" w14:textId="2A4062A6" w:rsidR="0015333F" w:rsidRPr="00F15D79" w:rsidRDefault="0015333F" w:rsidP="00FA113F">
            <w:pPr>
              <w:pStyle w:val="Paragraph"/>
              <w:spacing w:after="0"/>
              <w:ind w:left="360"/>
              <w:rPr>
                <w:i/>
                <w:iCs/>
              </w:rPr>
            </w:pPr>
            <w:r w:rsidRPr="00F15D79">
              <w:rPr>
                <w:i/>
                <w:iCs/>
              </w:rPr>
              <w:t>Gender reassignment:</w:t>
            </w:r>
            <w:r w:rsidR="0091585F" w:rsidRPr="00F15D79">
              <w:rPr>
                <w:i/>
                <w:iCs/>
              </w:rPr>
              <w:t xml:space="preserve">  None identified by stakeholders or committee</w:t>
            </w:r>
          </w:p>
          <w:p w14:paraId="3CCE7597" w14:textId="32CC063C" w:rsidR="0015333F" w:rsidRPr="00F15D79" w:rsidRDefault="0015333F" w:rsidP="00FA113F">
            <w:pPr>
              <w:pStyle w:val="Paragraph"/>
              <w:spacing w:after="0"/>
              <w:ind w:left="360"/>
              <w:rPr>
                <w:i/>
                <w:iCs/>
              </w:rPr>
            </w:pPr>
            <w:r w:rsidRPr="00F15D79">
              <w:rPr>
                <w:i/>
                <w:iCs/>
              </w:rPr>
              <w:t>Pregnancy and maternity:</w:t>
            </w:r>
            <w:r w:rsidR="0091585F" w:rsidRPr="00F15D79">
              <w:rPr>
                <w:i/>
                <w:iCs/>
              </w:rPr>
              <w:t xml:space="preserve">  None identified by stakeholders or committee</w:t>
            </w:r>
          </w:p>
          <w:p w14:paraId="5781FC5E" w14:textId="5AA1139E" w:rsidR="0015333F" w:rsidRPr="00F15D79" w:rsidRDefault="0015333F" w:rsidP="0027550E">
            <w:pPr>
              <w:pStyle w:val="Paragraph"/>
              <w:spacing w:after="0"/>
              <w:ind w:left="360"/>
              <w:rPr>
                <w:i/>
                <w:iCs/>
              </w:rPr>
            </w:pPr>
            <w:r w:rsidRPr="00F15D79">
              <w:rPr>
                <w:i/>
                <w:iCs/>
              </w:rPr>
              <w:t xml:space="preserve">Race: </w:t>
            </w:r>
            <w:r w:rsidR="00AF5B74" w:rsidRPr="00F15D79">
              <w:rPr>
                <w:i/>
                <w:iCs/>
              </w:rPr>
              <w:t>None identified by stakeholders or committee</w:t>
            </w:r>
          </w:p>
          <w:p w14:paraId="30BB8C2C" w14:textId="40EFA0F0" w:rsidR="0015333F" w:rsidRPr="00F15D79" w:rsidRDefault="0015333F" w:rsidP="00FA113F">
            <w:pPr>
              <w:pStyle w:val="Paragraph"/>
              <w:spacing w:after="0"/>
              <w:ind w:left="360"/>
              <w:rPr>
                <w:i/>
                <w:iCs/>
              </w:rPr>
            </w:pPr>
            <w:r w:rsidRPr="00F15D79">
              <w:rPr>
                <w:i/>
                <w:iCs/>
              </w:rPr>
              <w:t>Religion or belief:</w:t>
            </w:r>
            <w:r w:rsidR="0091585F" w:rsidRPr="00F15D79">
              <w:rPr>
                <w:i/>
                <w:iCs/>
              </w:rPr>
              <w:t xml:space="preserve">  None identified by stakeholders or committee</w:t>
            </w:r>
          </w:p>
          <w:p w14:paraId="25FD4EA6" w14:textId="61567FA7" w:rsidR="0015333F" w:rsidRPr="00F15D79" w:rsidRDefault="0015333F" w:rsidP="00FA113F">
            <w:pPr>
              <w:pStyle w:val="Paragraph"/>
              <w:spacing w:after="0"/>
              <w:ind w:left="360"/>
              <w:rPr>
                <w:i/>
                <w:iCs/>
              </w:rPr>
            </w:pPr>
            <w:r w:rsidRPr="00F15D79">
              <w:rPr>
                <w:i/>
                <w:iCs/>
              </w:rPr>
              <w:t>Sex:</w:t>
            </w:r>
            <w:r w:rsidR="0091585F" w:rsidRPr="00F15D79">
              <w:rPr>
                <w:i/>
                <w:iCs/>
              </w:rPr>
              <w:t xml:space="preserve">  None identified by stakeholders or committee</w:t>
            </w:r>
          </w:p>
          <w:p w14:paraId="01BF07E8" w14:textId="1F14A588" w:rsidR="0015333F" w:rsidRPr="00F15D79" w:rsidRDefault="0015333F" w:rsidP="00FA113F">
            <w:pPr>
              <w:pStyle w:val="Paragraph"/>
              <w:spacing w:after="0"/>
              <w:ind w:left="360"/>
              <w:rPr>
                <w:i/>
                <w:iCs/>
              </w:rPr>
            </w:pPr>
            <w:r w:rsidRPr="00F15D79">
              <w:rPr>
                <w:i/>
                <w:iCs/>
              </w:rPr>
              <w:t>Sexual orientation:</w:t>
            </w:r>
            <w:r w:rsidR="0091585F" w:rsidRPr="00F15D79">
              <w:rPr>
                <w:i/>
                <w:iCs/>
              </w:rPr>
              <w:t xml:space="preserve">  None identified by stakeholders or committee</w:t>
            </w:r>
          </w:p>
          <w:p w14:paraId="189EFB58" w14:textId="6D40843D" w:rsidR="0015333F" w:rsidRPr="00F15D79" w:rsidRDefault="0015333F" w:rsidP="00FA113F">
            <w:pPr>
              <w:pStyle w:val="Paragraph"/>
              <w:numPr>
                <w:ilvl w:val="0"/>
                <w:numId w:val="42"/>
              </w:numPr>
              <w:spacing w:after="0"/>
              <w:rPr>
                <w:i/>
                <w:iCs/>
              </w:rPr>
            </w:pPr>
            <w:r w:rsidRPr="00F15D79">
              <w:rPr>
                <w:i/>
                <w:iCs/>
              </w:rPr>
              <w:t>Socioeconomic status and deprivation (for example, variation by area deprivation such as Index of Multiple Deprivation, National Statistics Socio-economic Classification, employment status, income)</w:t>
            </w:r>
            <w:r w:rsidR="0091585F" w:rsidRPr="00F15D79">
              <w:rPr>
                <w:i/>
                <w:iCs/>
              </w:rPr>
              <w:t xml:space="preserve"> - </w:t>
            </w:r>
            <w:r w:rsidR="00F15D79" w:rsidRPr="00F15D79">
              <w:rPr>
                <w:i/>
                <w:iCs/>
              </w:rPr>
              <w:t xml:space="preserve">The committee highlighted the importance of ensuring information is provided in a format easily understood by the people receiving it. </w:t>
            </w:r>
          </w:p>
          <w:p w14:paraId="4383FA16" w14:textId="77777777" w:rsidR="007F436A" w:rsidRDefault="0015333F" w:rsidP="007F436A">
            <w:pPr>
              <w:pStyle w:val="Paragraph"/>
              <w:numPr>
                <w:ilvl w:val="0"/>
                <w:numId w:val="42"/>
              </w:numPr>
              <w:spacing w:after="0"/>
              <w:rPr>
                <w:i/>
                <w:iCs/>
              </w:rPr>
            </w:pPr>
            <w:r w:rsidRPr="00F15D79">
              <w:rPr>
                <w:i/>
                <w:iCs/>
              </w:rPr>
              <w:t xml:space="preserve">Geographical area variation (for example, geographical differences in epidemiology or </w:t>
            </w:r>
            <w:r w:rsidRPr="007F436A">
              <w:rPr>
                <w:i/>
                <w:iCs/>
              </w:rPr>
              <w:t>service provision- urban/rural, coastal, north/south)</w:t>
            </w:r>
            <w:r w:rsidR="0091585F" w:rsidRPr="007F436A">
              <w:rPr>
                <w:i/>
                <w:iCs/>
              </w:rPr>
              <w:t xml:space="preserve"> - None identified by stakeholders or committee</w:t>
            </w:r>
          </w:p>
          <w:p w14:paraId="4BBF4FFC" w14:textId="33684DF8" w:rsidR="0015333F" w:rsidRPr="007F436A" w:rsidRDefault="0015333F" w:rsidP="007F436A">
            <w:pPr>
              <w:pStyle w:val="Paragraph"/>
              <w:numPr>
                <w:ilvl w:val="0"/>
                <w:numId w:val="42"/>
              </w:numPr>
              <w:spacing w:after="0"/>
              <w:rPr>
                <w:i/>
                <w:iCs/>
              </w:rPr>
            </w:pPr>
            <w:r w:rsidRPr="007F436A">
              <w:rPr>
                <w:i/>
                <w:iCs/>
              </w:rPr>
              <w:t>Inclusion health and vulnerable groups (for example, vulnerable migrants, people experiencing homelessness, people in contact with the criminal justice system, sex workers, Gypsy, Roma and Traveller communities, young people leaving care and victims of trafficking)</w:t>
            </w:r>
            <w:r w:rsidR="0091585F" w:rsidRPr="007F436A">
              <w:rPr>
                <w:i/>
                <w:iCs/>
              </w:rPr>
              <w:t xml:space="preserve"> - None identified by stakeholders or committee</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5333F" w14:paraId="2F67A236" w14:textId="77777777" w:rsidTr="00FA113F">
        <w:trPr>
          <w:trHeight w:val="598"/>
        </w:trPr>
        <w:tc>
          <w:tcPr>
            <w:tcW w:w="9781" w:type="dxa"/>
            <w:shd w:val="clear" w:color="auto" w:fill="auto"/>
          </w:tcPr>
          <w:p w14:paraId="263DE42F" w14:textId="77777777" w:rsidR="0015333F" w:rsidRDefault="0015333F" w:rsidP="00FA113F">
            <w:pPr>
              <w:pStyle w:val="Paragraph"/>
              <w:numPr>
                <w:ilvl w:val="1"/>
                <w:numId w:val="38"/>
              </w:numPr>
              <w:spacing w:after="0"/>
            </w:pPr>
            <w:bookmarkStart w:id="10" w:name="_Hlk110608933"/>
            <w:r>
              <w:t xml:space="preserve"> </w:t>
            </w:r>
            <w:bookmarkStart w:id="11" w:name="_Hlk161151855"/>
            <w:r w:rsidRPr="000C6FAB">
              <w:t xml:space="preserve">How have the committee’s considerations of equality and health inequalities issues identified in </w:t>
            </w:r>
            <w:r>
              <w:t>1.2 and 2.2</w:t>
            </w:r>
            <w:r w:rsidRPr="000C6FAB">
              <w:t xml:space="preserve"> been reflected in the</w:t>
            </w:r>
            <w:r>
              <w:t xml:space="preserve"> quality standard</w:t>
            </w:r>
            <w:r w:rsidRPr="000C6FAB">
              <w:t xml:space="preserve">? </w:t>
            </w:r>
            <w:bookmarkEnd w:id="11"/>
            <w:r w:rsidRPr="000C6FAB">
              <w:t xml:space="preserve"> </w:t>
            </w:r>
            <w:bookmarkEnd w:id="10"/>
          </w:p>
        </w:tc>
      </w:tr>
      <w:tr w:rsidR="0015333F" w14:paraId="250829BB" w14:textId="77777777" w:rsidTr="00FA113F">
        <w:trPr>
          <w:trHeight w:val="3846"/>
        </w:trPr>
        <w:tc>
          <w:tcPr>
            <w:tcW w:w="9781" w:type="dxa"/>
            <w:shd w:val="clear" w:color="auto" w:fill="auto"/>
          </w:tcPr>
          <w:p w14:paraId="4E9D17D9" w14:textId="658E12F4" w:rsidR="00C22853" w:rsidRDefault="0084043E" w:rsidP="0084043E">
            <w:pPr>
              <w:pStyle w:val="Paragraph"/>
              <w:rPr>
                <w:i/>
                <w:iCs/>
              </w:rPr>
            </w:pPr>
            <w:r>
              <w:rPr>
                <w:i/>
                <w:iCs/>
              </w:rPr>
              <w:t>Statement 1</w:t>
            </w:r>
            <w:r w:rsidR="00F15D79">
              <w:rPr>
                <w:i/>
                <w:iCs/>
              </w:rPr>
              <w:t xml:space="preserve"> highlights the following:</w:t>
            </w:r>
          </w:p>
          <w:p w14:paraId="2DF2BBB9" w14:textId="0A85F636" w:rsidR="0084043E" w:rsidRPr="0084043E" w:rsidRDefault="007F436A" w:rsidP="0084043E">
            <w:pPr>
              <w:pStyle w:val="Paragraph"/>
              <w:rPr>
                <w:i/>
                <w:iCs/>
              </w:rPr>
            </w:pPr>
            <w:r>
              <w:rPr>
                <w:i/>
                <w:iCs/>
              </w:rPr>
              <w:t>C</w:t>
            </w:r>
            <w:r w:rsidR="0084043E" w:rsidRPr="0084043E">
              <w:rPr>
                <w:i/>
                <w:iCs/>
              </w:rPr>
              <w:t xml:space="preserve">linicians </w:t>
            </w:r>
            <w:r w:rsidR="00F15D79">
              <w:rPr>
                <w:i/>
                <w:iCs/>
              </w:rPr>
              <w:t>should be</w:t>
            </w:r>
            <w:r w:rsidR="0084043E" w:rsidRPr="0084043E">
              <w:rPr>
                <w:i/>
                <w:iCs/>
              </w:rPr>
              <w:t xml:space="preserve"> aware and mindful of any learning disabilities and mental health conditions, including dementia, when assessing confusion. They may need to adapt the assessment approach to meet individual needs</w:t>
            </w:r>
            <w:r w:rsidR="00454891">
              <w:rPr>
                <w:i/>
                <w:iCs/>
              </w:rPr>
              <w:t xml:space="preserve"> </w:t>
            </w:r>
            <w:r w:rsidR="00454891" w:rsidRPr="00454891">
              <w:rPr>
                <w:i/>
                <w:iCs/>
              </w:rPr>
              <w:t xml:space="preserve">and obtain information from people who know the person well, for example from their carer, to inform the assessment. </w:t>
            </w:r>
          </w:p>
          <w:p w14:paraId="541871B6" w14:textId="69EB1572" w:rsidR="0084043E" w:rsidRPr="0084043E" w:rsidRDefault="0084043E" w:rsidP="0084043E">
            <w:pPr>
              <w:pStyle w:val="Paragraph"/>
              <w:rPr>
                <w:i/>
                <w:iCs/>
              </w:rPr>
            </w:pPr>
            <w:r w:rsidRPr="0084043E">
              <w:rPr>
                <w:i/>
                <w:iCs/>
              </w:rPr>
              <w:t xml:space="preserve">Healthcare professionals should be aware of the needs of adults at the end of life and agree the approach for managing pneumonia in the context of the person's overall care plan. </w:t>
            </w:r>
            <w:r w:rsidR="00002EC1" w:rsidRPr="00002EC1">
              <w:rPr>
                <w:i/>
                <w:iCs/>
              </w:rPr>
              <w:t xml:space="preserve">They should </w:t>
            </w:r>
            <w:proofErr w:type="gramStart"/>
            <w:r w:rsidR="00002EC1" w:rsidRPr="00002EC1">
              <w:rPr>
                <w:i/>
                <w:iCs/>
              </w:rPr>
              <w:t>take into account</w:t>
            </w:r>
            <w:proofErr w:type="gramEnd"/>
            <w:r w:rsidR="00002EC1" w:rsidRPr="00002EC1">
              <w:rPr>
                <w:i/>
                <w:iCs/>
              </w:rPr>
              <w:t xml:space="preserve"> any advance care plan or treatment escalation plan</w:t>
            </w:r>
            <w:r w:rsidR="009D7470">
              <w:rPr>
                <w:i/>
                <w:iCs/>
              </w:rPr>
              <w:t>.</w:t>
            </w:r>
            <w:r w:rsidR="00002EC1" w:rsidRPr="00002EC1">
              <w:rPr>
                <w:i/>
                <w:iCs/>
              </w:rPr>
              <w:t xml:space="preserve"> </w:t>
            </w:r>
            <w:r w:rsidR="00F15D79">
              <w:rPr>
                <w:i/>
                <w:iCs/>
              </w:rPr>
              <w:t xml:space="preserve">This area was identified by NICE. </w:t>
            </w:r>
          </w:p>
          <w:p w14:paraId="28AF1E7C" w14:textId="77777777" w:rsidR="00F15D79" w:rsidRDefault="00F15D79" w:rsidP="0084043E">
            <w:pPr>
              <w:pStyle w:val="Paragraph"/>
              <w:rPr>
                <w:i/>
                <w:iCs/>
              </w:rPr>
            </w:pPr>
            <w:r>
              <w:rPr>
                <w:i/>
                <w:iCs/>
              </w:rPr>
              <w:t>The quality standard also includes the following information relating to the provision of information:</w:t>
            </w:r>
          </w:p>
          <w:p w14:paraId="3F94A6FF" w14:textId="613137F6" w:rsidR="0084043E" w:rsidRPr="0084043E" w:rsidRDefault="0084043E" w:rsidP="0084043E">
            <w:pPr>
              <w:pStyle w:val="Paragraph"/>
              <w:rPr>
                <w:i/>
                <w:iCs/>
              </w:rPr>
            </w:pPr>
            <w:r w:rsidRPr="0084043E">
              <w:rPr>
                <w:i/>
                <w:iCs/>
              </w:rPr>
              <w:lastRenderedPageBreak/>
              <w:t>For all quality statements where information is given, it is important that people are provided with information that they can easily read and understand themselves, or with support, so they can communicate effectively with health care services. Information should be in a format that suits their needs and preferences. It should be accessible to people who do not speak or read English, and it should be culturally appropriate and age appropriate. People should have access to an interpreter if needed. People should also have access to an advocate, if needed, as set out in NICE's guideline on advocacy services for adults with health and social care needs.</w:t>
            </w:r>
          </w:p>
          <w:p w14:paraId="35C6C1DE" w14:textId="44D74B26" w:rsidR="0084043E" w:rsidRPr="00F62A3E" w:rsidRDefault="0084043E" w:rsidP="0084043E">
            <w:pPr>
              <w:pStyle w:val="Paragraph"/>
              <w:rPr>
                <w:i/>
                <w:iCs/>
              </w:rPr>
            </w:pPr>
            <w:r w:rsidRPr="0084043E">
              <w:rPr>
                <w:i/>
                <w:iCs/>
              </w:rPr>
              <w:t>For people with additional needs related to a disability, impairment or sensory loss, information should be provided as set out in NHS England's Accessible Information Standard or the equivalent standards for the devolved nations.</w:t>
            </w:r>
          </w:p>
        </w:tc>
      </w:tr>
    </w:tbl>
    <w:p w14:paraId="4535BABB" w14:textId="77777777" w:rsidR="0015333F" w:rsidRDefault="0015333F" w:rsidP="0015333F">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5333F" w14:paraId="5430CCFC" w14:textId="77777777" w:rsidTr="00FA113F">
        <w:trPr>
          <w:trHeight w:val="408"/>
        </w:trPr>
        <w:tc>
          <w:tcPr>
            <w:tcW w:w="9781" w:type="dxa"/>
            <w:shd w:val="clear" w:color="auto" w:fill="auto"/>
          </w:tcPr>
          <w:p w14:paraId="394982EF" w14:textId="77777777" w:rsidR="0015333F" w:rsidRPr="00750D21" w:rsidRDefault="0015333F" w:rsidP="00FA113F">
            <w:pPr>
              <w:pStyle w:val="Paragraph"/>
              <w:numPr>
                <w:ilvl w:val="1"/>
                <w:numId w:val="38"/>
              </w:numPr>
              <w:spacing w:after="0"/>
            </w:pPr>
            <w:bookmarkStart w:id="12" w:name="_Hlk110610089"/>
            <w:r>
              <w:rPr>
                <w:rFonts w:cs="Arial"/>
              </w:rPr>
              <w:t xml:space="preserve"> </w:t>
            </w:r>
            <w:r w:rsidRPr="007A114F">
              <w:rPr>
                <w:rFonts w:cs="Arial"/>
              </w:rPr>
              <w:t xml:space="preserve">Could any draft </w:t>
            </w:r>
            <w:r>
              <w:rPr>
                <w:rFonts w:cs="Arial"/>
              </w:rPr>
              <w:t>quality statements</w:t>
            </w:r>
            <w:r w:rsidRPr="007A114F">
              <w:rPr>
                <w:rFonts w:cs="Arial"/>
              </w:rPr>
              <w:t xml:space="preserve"> </w:t>
            </w:r>
            <w:r>
              <w:rPr>
                <w:rFonts w:cs="Arial"/>
              </w:rPr>
              <w:t>potentially increase inequalities?</w:t>
            </w:r>
            <w:bookmarkEnd w:id="12"/>
          </w:p>
        </w:tc>
      </w:tr>
      <w:tr w:rsidR="0015333F" w14:paraId="56F4E2E6" w14:textId="77777777" w:rsidTr="00FA113F">
        <w:trPr>
          <w:trHeight w:val="3108"/>
        </w:trPr>
        <w:tc>
          <w:tcPr>
            <w:tcW w:w="9781" w:type="dxa"/>
            <w:shd w:val="clear" w:color="auto" w:fill="auto"/>
          </w:tcPr>
          <w:p w14:paraId="6F34C84B" w14:textId="17759E63" w:rsidR="0015333F" w:rsidRPr="00F62A3E" w:rsidRDefault="00A00D6F" w:rsidP="00FA113F">
            <w:pPr>
              <w:pStyle w:val="Paragraph"/>
              <w:rPr>
                <w:i/>
                <w:iCs/>
              </w:rPr>
            </w:pPr>
            <w:r>
              <w:rPr>
                <w:rFonts w:cs="Arial"/>
                <w:i/>
                <w:iCs/>
              </w:rPr>
              <w:t xml:space="preserve">None of the draft quality statements are expected to create or increase health inequalities. </w:t>
            </w:r>
          </w:p>
        </w:tc>
      </w:tr>
    </w:tbl>
    <w:p w14:paraId="0BB182ED" w14:textId="77777777" w:rsidR="0015333F" w:rsidRDefault="0015333F" w:rsidP="0015333F">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5333F" w14:paraId="5C2451D7" w14:textId="77777777" w:rsidTr="00FA113F">
        <w:trPr>
          <w:trHeight w:val="1397"/>
        </w:trPr>
        <w:tc>
          <w:tcPr>
            <w:tcW w:w="9781" w:type="dxa"/>
            <w:shd w:val="clear" w:color="auto" w:fill="auto"/>
          </w:tcPr>
          <w:p w14:paraId="33F86AC2" w14:textId="77777777" w:rsidR="0015333F" w:rsidRPr="00482EF3" w:rsidRDefault="0015333F" w:rsidP="00FA113F">
            <w:pPr>
              <w:pStyle w:val="Paragraph"/>
              <w:numPr>
                <w:ilvl w:val="1"/>
                <w:numId w:val="38"/>
              </w:numPr>
              <w:spacing w:after="0"/>
            </w:pPr>
            <w:bookmarkStart w:id="13" w:name="_Hlk161151895"/>
            <w:r w:rsidRPr="00482EF3">
              <w:t xml:space="preserve">Based on the equality and health inequalities issues identified in </w:t>
            </w:r>
            <w:r>
              <w:t>1</w:t>
            </w:r>
            <w:r w:rsidRPr="00482EF3">
              <w:t>.2</w:t>
            </w:r>
            <w:r>
              <w:t xml:space="preserve"> </w:t>
            </w:r>
            <w:r w:rsidRPr="00482EF3">
              <w:t xml:space="preserve">and </w:t>
            </w:r>
            <w:r>
              <w:t>2</w:t>
            </w:r>
            <w:r w:rsidRPr="00482EF3">
              <w:t>.</w:t>
            </w:r>
            <w:r>
              <w:t>2</w:t>
            </w:r>
            <w:r w:rsidRPr="00482EF3">
              <w:t xml:space="preserve">, do you have </w:t>
            </w:r>
            <w:r w:rsidRPr="003D03EE">
              <w:t>representation from relevant stakeholder groups</w:t>
            </w:r>
            <w:r w:rsidRPr="00482EF3">
              <w:t xml:space="preserve"> for the </w:t>
            </w:r>
            <w:r>
              <w:t>quality standard</w:t>
            </w:r>
            <w:r w:rsidRPr="00482EF3">
              <w:t xml:space="preserve"> consultation process, including groups who are known to be affected by these issues? If not, what plans are in place to ensure relevant stakeholders are represented and included?  </w:t>
            </w:r>
            <w:bookmarkEnd w:id="13"/>
          </w:p>
        </w:tc>
      </w:tr>
      <w:tr w:rsidR="0015333F" w14:paraId="46CAC905" w14:textId="77777777" w:rsidTr="00FA113F">
        <w:trPr>
          <w:trHeight w:val="2068"/>
        </w:trPr>
        <w:tc>
          <w:tcPr>
            <w:tcW w:w="9781" w:type="dxa"/>
            <w:shd w:val="clear" w:color="auto" w:fill="auto"/>
          </w:tcPr>
          <w:p w14:paraId="78649C3D" w14:textId="1003171C" w:rsidR="0015333F" w:rsidRPr="00482EF3" w:rsidRDefault="0091585F" w:rsidP="00FA113F">
            <w:pPr>
              <w:pStyle w:val="Paragraph"/>
              <w:spacing w:after="0"/>
              <w:rPr>
                <w:i/>
                <w:iCs/>
              </w:rPr>
            </w:pPr>
            <w:bookmarkStart w:id="14" w:name="OLE_LINK1"/>
            <w:r>
              <w:rPr>
                <w:i/>
              </w:rPr>
              <w:t xml:space="preserve">Asthma + Lung UK </w:t>
            </w:r>
            <w:bookmarkEnd w:id="14"/>
            <w:r>
              <w:rPr>
                <w:i/>
              </w:rPr>
              <w:t xml:space="preserve">and Age UK have been identified as key stakeholders for this quality standard. </w:t>
            </w:r>
            <w:r w:rsidR="00F836AF">
              <w:rPr>
                <w:i/>
              </w:rPr>
              <w:t xml:space="preserve"> </w:t>
            </w:r>
          </w:p>
        </w:tc>
      </w:tr>
    </w:tbl>
    <w:p w14:paraId="6C8E9E34" w14:textId="77777777" w:rsidR="0015333F" w:rsidRDefault="0015333F" w:rsidP="0015333F">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15333F" w:rsidRPr="00094590" w14:paraId="6EA2AB6F" w14:textId="77777777" w:rsidTr="00FA113F">
        <w:trPr>
          <w:trHeight w:val="525"/>
        </w:trPr>
        <w:tc>
          <w:tcPr>
            <w:tcW w:w="9719" w:type="dxa"/>
            <w:shd w:val="clear" w:color="auto" w:fill="auto"/>
          </w:tcPr>
          <w:p w14:paraId="3658257B" w14:textId="77777777" w:rsidR="0015333F" w:rsidRPr="00094590" w:rsidRDefault="0015333F" w:rsidP="00FA113F">
            <w:pPr>
              <w:pStyle w:val="Paragraph"/>
              <w:numPr>
                <w:ilvl w:val="1"/>
                <w:numId w:val="38"/>
              </w:numPr>
              <w:spacing w:after="0"/>
              <w:rPr>
                <w:rFonts w:cs="Arial"/>
              </w:rPr>
            </w:pPr>
            <w:bookmarkStart w:id="15" w:name="_Hlk161151945"/>
            <w:r>
              <w:t>What questions will you ask at the stakeholder consultation about the impact of the quality standard on equality and health inequalities?</w:t>
            </w:r>
            <w:bookmarkEnd w:id="15"/>
          </w:p>
        </w:tc>
      </w:tr>
      <w:tr w:rsidR="0015333F" w:rsidRPr="00094590" w14:paraId="63D461CA" w14:textId="77777777" w:rsidTr="00FA113F">
        <w:trPr>
          <w:trHeight w:val="1916"/>
        </w:trPr>
        <w:tc>
          <w:tcPr>
            <w:tcW w:w="9719" w:type="dxa"/>
            <w:shd w:val="clear" w:color="auto" w:fill="auto"/>
          </w:tcPr>
          <w:p w14:paraId="7197B3A9" w14:textId="65C2683C" w:rsidR="0015333F" w:rsidRPr="00366403" w:rsidRDefault="0091585F" w:rsidP="00FA113F">
            <w:pPr>
              <w:pStyle w:val="Paragraphnonumbers"/>
              <w:rPr>
                <w:i/>
                <w:iCs/>
              </w:rPr>
            </w:pPr>
            <w:r w:rsidRPr="00366403">
              <w:rPr>
                <w:i/>
                <w:iCs/>
              </w:rPr>
              <w:lastRenderedPageBreak/>
              <w:t>Please provide your comments on the equality and health inequalities assessment (EHIA) and the equality and diversity considerations section for each quality statement. Please confirm any issues that have been missed and how they can be addressed by health care services and practitioners.</w:t>
            </w:r>
          </w:p>
        </w:tc>
      </w:tr>
    </w:tbl>
    <w:p w14:paraId="65B864E9" w14:textId="77777777" w:rsidR="0015333F" w:rsidRPr="0078563E" w:rsidRDefault="0015333F" w:rsidP="0015333F">
      <w:pPr>
        <w:pStyle w:val="Paragraphnonumbers"/>
        <w:rPr>
          <w:rFonts w:cs="Arial"/>
          <w:b/>
        </w:rPr>
      </w:pPr>
    </w:p>
    <w:p w14:paraId="6E043960" w14:textId="7C40AFB1" w:rsidR="0015333F" w:rsidRPr="001431B0" w:rsidRDefault="0015333F" w:rsidP="0015333F">
      <w:pPr>
        <w:pStyle w:val="Paragraphnonumbers"/>
        <w:spacing w:after="0"/>
        <w:rPr>
          <w:rFonts w:cs="Arial"/>
        </w:rPr>
      </w:pPr>
      <w:r w:rsidRPr="001431B0">
        <w:rPr>
          <w:rFonts w:cs="Arial"/>
        </w:rPr>
        <w:t xml:space="preserve">Completed by lead analyst: </w:t>
      </w:r>
      <w:r w:rsidR="007F436A">
        <w:rPr>
          <w:rFonts w:cs="Arial"/>
        </w:rPr>
        <w:t>Eileen Taylor</w:t>
      </w:r>
    </w:p>
    <w:p w14:paraId="331A05F2" w14:textId="77777777" w:rsidR="0015333F" w:rsidRPr="001431B0" w:rsidRDefault="0015333F" w:rsidP="0015333F">
      <w:pPr>
        <w:pStyle w:val="Paragraphnonumbers"/>
        <w:spacing w:after="0"/>
        <w:rPr>
          <w:rFonts w:cs="Arial"/>
        </w:rPr>
      </w:pPr>
    </w:p>
    <w:p w14:paraId="0862E850" w14:textId="261E4D0B" w:rsidR="0015333F" w:rsidRPr="001431B0" w:rsidRDefault="0015333F" w:rsidP="0015333F">
      <w:pPr>
        <w:pStyle w:val="Paragraphnonumbers"/>
        <w:spacing w:after="0"/>
        <w:rPr>
          <w:rFonts w:cs="Arial"/>
        </w:rPr>
      </w:pPr>
      <w:r w:rsidRPr="001431B0">
        <w:rPr>
          <w:rFonts w:cs="Arial"/>
        </w:rPr>
        <w:t xml:space="preserve">Date: </w:t>
      </w:r>
      <w:r w:rsidR="007F436A">
        <w:rPr>
          <w:rFonts w:cs="Arial"/>
        </w:rPr>
        <w:t>31/03/2025</w:t>
      </w:r>
    </w:p>
    <w:p w14:paraId="5576FEE8" w14:textId="77777777" w:rsidR="0015333F" w:rsidRPr="001431B0" w:rsidRDefault="0015333F" w:rsidP="0015333F">
      <w:pPr>
        <w:pStyle w:val="Paragraphnonumbers"/>
        <w:spacing w:after="0"/>
        <w:rPr>
          <w:rFonts w:cs="Arial"/>
        </w:rPr>
      </w:pPr>
    </w:p>
    <w:p w14:paraId="511DECD0" w14:textId="51A7BCB6" w:rsidR="0015333F" w:rsidRPr="001431B0" w:rsidRDefault="0015333F" w:rsidP="0015333F">
      <w:pPr>
        <w:pStyle w:val="Paragraphnonumbers"/>
        <w:spacing w:after="0"/>
        <w:rPr>
          <w:rFonts w:cs="Arial"/>
        </w:rPr>
      </w:pPr>
      <w:r w:rsidRPr="001431B0">
        <w:rPr>
          <w:rFonts w:cs="Arial"/>
        </w:rPr>
        <w:t xml:space="preserve">Approved by committee chair: </w:t>
      </w:r>
      <w:r w:rsidR="00AD6302">
        <w:rPr>
          <w:rFonts w:cs="Arial"/>
        </w:rPr>
        <w:t>Rebecca Payne</w:t>
      </w:r>
    </w:p>
    <w:p w14:paraId="0412BBF0" w14:textId="77777777" w:rsidR="0015333F" w:rsidRPr="001431B0" w:rsidRDefault="0015333F" w:rsidP="0015333F">
      <w:pPr>
        <w:pStyle w:val="Paragraphnonumbers"/>
        <w:spacing w:after="0"/>
        <w:rPr>
          <w:rFonts w:cs="Arial"/>
        </w:rPr>
      </w:pPr>
    </w:p>
    <w:p w14:paraId="5DC08787" w14:textId="28B617D4" w:rsidR="0015333F" w:rsidRPr="001431B0" w:rsidRDefault="0015333F" w:rsidP="0015333F">
      <w:pPr>
        <w:pStyle w:val="Paragraphnonumbers"/>
        <w:spacing w:after="0"/>
        <w:rPr>
          <w:rFonts w:cs="Arial"/>
        </w:rPr>
      </w:pPr>
      <w:r w:rsidRPr="001431B0">
        <w:rPr>
          <w:rFonts w:cs="Arial"/>
        </w:rPr>
        <w:t xml:space="preserve">Date:  </w:t>
      </w:r>
      <w:r w:rsidR="00AD6302">
        <w:rPr>
          <w:rFonts w:cs="Arial"/>
        </w:rPr>
        <w:t>11/04/2025</w:t>
      </w:r>
      <w:r w:rsidRPr="001431B0">
        <w:rPr>
          <w:rFonts w:cs="Arial"/>
        </w:rPr>
        <w:t xml:space="preserve"> </w:t>
      </w:r>
    </w:p>
    <w:p w14:paraId="3E1C3FBA" w14:textId="77777777" w:rsidR="0015333F" w:rsidRPr="001431B0" w:rsidRDefault="0015333F" w:rsidP="0015333F">
      <w:pPr>
        <w:pStyle w:val="Paragraphnonumbers"/>
        <w:spacing w:after="0"/>
        <w:rPr>
          <w:rFonts w:cs="Arial"/>
        </w:rPr>
      </w:pPr>
    </w:p>
    <w:p w14:paraId="5CC59BCF" w14:textId="4687AE05" w:rsidR="0015333F" w:rsidRPr="001431B0" w:rsidRDefault="0015333F" w:rsidP="0015333F">
      <w:pPr>
        <w:pStyle w:val="Paragraphnonumbers"/>
        <w:spacing w:after="0"/>
        <w:rPr>
          <w:rFonts w:cs="Arial"/>
        </w:rPr>
      </w:pPr>
      <w:r w:rsidRPr="001431B0">
        <w:rPr>
          <w:rFonts w:cs="Arial"/>
        </w:rPr>
        <w:t xml:space="preserve">Approved by NICE quality assurance lead: </w:t>
      </w:r>
      <w:r w:rsidR="00586327">
        <w:rPr>
          <w:rFonts w:cs="Arial"/>
        </w:rPr>
        <w:t>Craig Grime</w:t>
      </w:r>
    </w:p>
    <w:p w14:paraId="23F73ADA" w14:textId="77777777" w:rsidR="0015333F" w:rsidRPr="001431B0" w:rsidRDefault="0015333F" w:rsidP="0015333F">
      <w:pPr>
        <w:pStyle w:val="Paragraphnonumbers"/>
        <w:spacing w:after="0"/>
        <w:rPr>
          <w:rFonts w:cs="Arial"/>
        </w:rPr>
      </w:pPr>
    </w:p>
    <w:p w14:paraId="2EAE59E4" w14:textId="7A7D20C5" w:rsidR="00586327" w:rsidRDefault="0015333F" w:rsidP="0015333F">
      <w:pPr>
        <w:pStyle w:val="Paragraphnonumbers"/>
        <w:spacing w:after="0"/>
        <w:rPr>
          <w:rFonts w:cs="Arial"/>
        </w:rPr>
      </w:pPr>
      <w:r w:rsidRPr="001431B0">
        <w:rPr>
          <w:rFonts w:cs="Arial"/>
        </w:rPr>
        <w:t xml:space="preserve">Date: </w:t>
      </w:r>
      <w:r w:rsidR="00586327">
        <w:rPr>
          <w:rFonts w:cs="Arial"/>
        </w:rPr>
        <w:t>10/04/2025</w:t>
      </w:r>
    </w:p>
    <w:p w14:paraId="0234EACE" w14:textId="77777777" w:rsidR="000E4DEB" w:rsidRDefault="000E4DEB" w:rsidP="0015333F">
      <w:pPr>
        <w:pStyle w:val="Paragraphnonumbers"/>
        <w:spacing w:after="0"/>
        <w:rPr>
          <w:rFonts w:cs="Arial"/>
        </w:rPr>
      </w:pPr>
    </w:p>
    <w:p w14:paraId="0186EE34" w14:textId="77777777" w:rsidR="0064307E" w:rsidRDefault="0064307E">
      <w:pPr>
        <w:rPr>
          <w:rFonts w:ascii="Arial" w:hAnsi="Arial"/>
          <w:b/>
          <w:bCs/>
          <w:kern w:val="32"/>
          <w:sz w:val="28"/>
          <w:szCs w:val="32"/>
        </w:rPr>
      </w:pPr>
      <w:bookmarkStart w:id="16" w:name="_Toc109224101"/>
      <w:bookmarkStart w:id="17" w:name="_Toc138944322"/>
      <w:r>
        <w:br w:type="page"/>
      </w:r>
    </w:p>
    <w:p w14:paraId="28DF5FDF" w14:textId="391F5183" w:rsidR="000E4DEB" w:rsidRDefault="000E4DEB" w:rsidP="000E4DEB">
      <w:pPr>
        <w:pStyle w:val="Heading1"/>
      </w:pPr>
      <w:r>
        <w:lastRenderedPageBreak/>
        <w:t xml:space="preserve">STAGE 3. </w:t>
      </w:r>
      <w:bookmarkEnd w:id="16"/>
      <w:r>
        <w:t>Final quality standard</w:t>
      </w:r>
      <w:bookmarkEnd w:id="17"/>
    </w:p>
    <w:p w14:paraId="1C6DA550" w14:textId="6F7393B5" w:rsidR="000E4DEB" w:rsidRDefault="000E4DEB" w:rsidP="000E4DEB">
      <w:pPr>
        <w:pStyle w:val="Heading2"/>
        <w:spacing w:after="240"/>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E4DEB" w14:paraId="7D6BB970" w14:textId="77777777" w:rsidTr="002B1012">
        <w:trPr>
          <w:trHeight w:val="598"/>
        </w:trPr>
        <w:tc>
          <w:tcPr>
            <w:tcW w:w="9781" w:type="dxa"/>
            <w:shd w:val="clear" w:color="auto" w:fill="auto"/>
          </w:tcPr>
          <w:p w14:paraId="356BA37D" w14:textId="77777777" w:rsidR="000E4DEB" w:rsidRPr="0064307E" w:rsidRDefault="000E4DEB" w:rsidP="000E4DEB">
            <w:pPr>
              <w:pStyle w:val="Paragraph"/>
              <w:numPr>
                <w:ilvl w:val="1"/>
                <w:numId w:val="39"/>
              </w:numPr>
              <w:spacing w:after="0"/>
            </w:pPr>
            <w:r w:rsidRPr="0064307E">
              <w:t>How inclusive was the consultation process on the draft quality standard in terms of response from groups (identified in box 1.2 and 2.2) who may experience inequalities related to the topic?</w:t>
            </w:r>
          </w:p>
        </w:tc>
      </w:tr>
      <w:tr w:rsidR="000E4DEB" w14:paraId="77D66B18" w14:textId="77777777" w:rsidTr="002B1012">
        <w:trPr>
          <w:trHeight w:val="3841"/>
        </w:trPr>
        <w:tc>
          <w:tcPr>
            <w:tcW w:w="9781" w:type="dxa"/>
            <w:shd w:val="clear" w:color="auto" w:fill="auto"/>
          </w:tcPr>
          <w:p w14:paraId="62C2398E" w14:textId="77777777" w:rsidR="00760975" w:rsidRPr="0024767D" w:rsidRDefault="00760975" w:rsidP="002B1012">
            <w:pPr>
              <w:pStyle w:val="Paragraphnonumbers"/>
            </w:pPr>
            <w:r w:rsidRPr="0024767D">
              <w:t>14 stakeholders responded to consultation. These were mainly professional organisations and one patient organisation.</w:t>
            </w:r>
          </w:p>
          <w:p w14:paraId="0D5387A9" w14:textId="77777777" w:rsidR="00760975" w:rsidRPr="0024767D" w:rsidRDefault="00760975" w:rsidP="002B1012">
            <w:pPr>
              <w:pStyle w:val="Paragraphnonumbers"/>
            </w:pPr>
            <w:r w:rsidRPr="0024767D">
              <w:t>Some general issues were raised at consultation. These were:</w:t>
            </w:r>
          </w:p>
          <w:p w14:paraId="0E5AA2DF" w14:textId="77777777" w:rsidR="00760975" w:rsidRPr="0024767D" w:rsidRDefault="00760975" w:rsidP="00760975">
            <w:pPr>
              <w:pStyle w:val="Paragraphnonumbers"/>
              <w:numPr>
                <w:ilvl w:val="0"/>
                <w:numId w:val="46"/>
              </w:numPr>
            </w:pPr>
            <w:r w:rsidRPr="0024767D">
              <w:t xml:space="preserve">A lack of guidance for paediatric patients meant that some quality statements apply only to adults. </w:t>
            </w:r>
          </w:p>
          <w:p w14:paraId="799AF661" w14:textId="77777777" w:rsidR="00760975" w:rsidRPr="0024767D" w:rsidRDefault="00760975" w:rsidP="00760975">
            <w:pPr>
              <w:pStyle w:val="Paragraphnonumbers"/>
              <w:numPr>
                <w:ilvl w:val="0"/>
                <w:numId w:val="46"/>
              </w:numPr>
            </w:pPr>
            <w:r w:rsidRPr="0024767D">
              <w:t>Temporary accommodation and homelessness can have a significant impact on children.</w:t>
            </w:r>
          </w:p>
          <w:p w14:paraId="67BDF710" w14:textId="632E181E" w:rsidR="00760975" w:rsidRPr="0024767D" w:rsidRDefault="00760975" w:rsidP="00760975">
            <w:pPr>
              <w:pStyle w:val="Paragraphnonumbers"/>
              <w:numPr>
                <w:ilvl w:val="0"/>
                <w:numId w:val="46"/>
              </w:numPr>
            </w:pPr>
            <w:r w:rsidRPr="0024767D">
              <w:t>People with learning disabilities are disproportionately impacted by pneumonia and can experience issues accessing care and treatment. In addition, they may experience health conditions associated with aging at a younger age than the general population and are more likely to have multi morbidity.</w:t>
            </w:r>
          </w:p>
          <w:p w14:paraId="4DD7612B" w14:textId="3BEEFC9E" w:rsidR="00760975" w:rsidRPr="0024767D" w:rsidRDefault="00760975" w:rsidP="002B1012">
            <w:pPr>
              <w:pStyle w:val="Paragraphnonumbers"/>
            </w:pPr>
            <w:r w:rsidRPr="0024767D">
              <w:t xml:space="preserve">In addition, the QSAC discussed that there can be issues with people from some </w:t>
            </w:r>
            <w:proofErr w:type="gramStart"/>
            <w:r w:rsidRPr="0024767D">
              <w:t>communities</w:t>
            </w:r>
            <w:proofErr w:type="gramEnd"/>
            <w:r w:rsidRPr="0024767D">
              <w:t xml:space="preserve"> experience language barriers and higher rates of antibiotic resistance because of high rates of antibiotic provision. </w:t>
            </w:r>
          </w:p>
          <w:p w14:paraId="3EAFC2F1" w14:textId="3F897EC0" w:rsidR="000E4DEB" w:rsidRPr="0064307E" w:rsidRDefault="00760975" w:rsidP="0064307E">
            <w:pPr>
              <w:pStyle w:val="Paragraphnonumbers"/>
              <w:rPr>
                <w:i/>
                <w:iCs/>
              </w:rPr>
            </w:pPr>
            <w:r w:rsidRPr="0024767D">
              <w:t>Other comments specific to the quality statements are outlined in section 3.2.</w:t>
            </w:r>
            <w:r w:rsidRPr="0064307E">
              <w:rPr>
                <w:i/>
                <w:iCs/>
              </w:rPr>
              <w:t xml:space="preserve"> </w:t>
            </w:r>
          </w:p>
        </w:tc>
      </w:tr>
    </w:tbl>
    <w:p w14:paraId="77D765DC" w14:textId="77777777" w:rsidR="000E4DEB" w:rsidRDefault="000E4DEB" w:rsidP="000E4DEB">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E4DEB" w14:paraId="465B0156" w14:textId="77777777" w:rsidTr="002B1012">
        <w:tc>
          <w:tcPr>
            <w:tcW w:w="9781" w:type="dxa"/>
            <w:shd w:val="clear" w:color="auto" w:fill="auto"/>
          </w:tcPr>
          <w:p w14:paraId="1D6BA9BA" w14:textId="77777777" w:rsidR="000E4DEB" w:rsidRPr="00C70B5E" w:rsidRDefault="000E4DEB" w:rsidP="000E4DEB">
            <w:pPr>
              <w:pStyle w:val="Paragraph"/>
              <w:numPr>
                <w:ilvl w:val="1"/>
                <w:numId w:val="39"/>
              </w:numPr>
              <w:spacing w:after="0"/>
            </w:pPr>
            <w:r w:rsidRPr="00C70B5E">
              <w:t xml:space="preserve">Have any </w:t>
            </w:r>
            <w:r w:rsidRPr="00951620">
              <w:rPr>
                <w:b/>
                <w:bCs/>
              </w:rPr>
              <w:t xml:space="preserve">further </w:t>
            </w:r>
            <w:r w:rsidRPr="00C70B5E">
              <w:t>equality and health inequalities issues beyond those identified at</w:t>
            </w:r>
            <w:r>
              <w:t xml:space="preserve"> topic engagement</w:t>
            </w:r>
            <w:r w:rsidRPr="00C70B5E">
              <w:t xml:space="preserve"> and during development been raised during the consultation on the draft </w:t>
            </w:r>
            <w:r>
              <w:t>quality standard</w:t>
            </w:r>
            <w:r w:rsidRPr="00C70B5E">
              <w:t xml:space="preserve">, and, if so, how has the </w:t>
            </w:r>
            <w:r>
              <w:t>c</w:t>
            </w:r>
            <w:r w:rsidRPr="00C70B5E">
              <w:t xml:space="preserve">ommittee </w:t>
            </w:r>
            <w:r>
              <w:t xml:space="preserve">considered and </w:t>
            </w:r>
            <w:r w:rsidRPr="00C70B5E">
              <w:t>addressed them?</w:t>
            </w:r>
          </w:p>
        </w:tc>
      </w:tr>
      <w:tr w:rsidR="000E4DEB" w:rsidRPr="0024767D" w14:paraId="1B312DBA" w14:textId="77777777" w:rsidTr="002B1012">
        <w:trPr>
          <w:trHeight w:val="3818"/>
        </w:trPr>
        <w:tc>
          <w:tcPr>
            <w:tcW w:w="9781" w:type="dxa"/>
            <w:shd w:val="clear" w:color="auto" w:fill="auto"/>
          </w:tcPr>
          <w:p w14:paraId="62984CFA" w14:textId="2B3AF83D" w:rsidR="000E4DEB" w:rsidRPr="0024767D" w:rsidRDefault="0064307E" w:rsidP="0064307E">
            <w:pPr>
              <w:pStyle w:val="Paragraph"/>
              <w:spacing w:after="0"/>
            </w:pPr>
            <w:r w:rsidRPr="0024767D">
              <w:lastRenderedPageBreak/>
              <w:t xml:space="preserve">1) </w:t>
            </w:r>
            <w:r w:rsidR="000E4DEB" w:rsidRPr="0024767D">
              <w:t xml:space="preserve">Protected characteristics outlined in the Equality Act 2010 </w:t>
            </w:r>
          </w:p>
          <w:p w14:paraId="036CD084" w14:textId="05792853" w:rsidR="000E4DEB" w:rsidRPr="0024767D" w:rsidRDefault="000E4DEB" w:rsidP="002B1012">
            <w:pPr>
              <w:pStyle w:val="Paragraph"/>
              <w:spacing w:after="0"/>
              <w:ind w:left="360"/>
            </w:pPr>
            <w:r w:rsidRPr="0024767D">
              <w:t>Age:</w:t>
            </w:r>
            <w:r w:rsidR="000879E5" w:rsidRPr="0024767D">
              <w:t xml:space="preserve">  Stakeholders commented that a lack of guidance for paediatric patients meant that some quality statements apply only to adults. This was noted by the QSAC. </w:t>
            </w:r>
            <w:r w:rsidRPr="0024767D">
              <w:t xml:space="preserve">Disability: </w:t>
            </w:r>
            <w:r w:rsidR="000879E5" w:rsidRPr="0024767D">
              <w:t xml:space="preserve">A stakeholder highlighted potential difficulties in assessing confusion in people who have a learning disability. In </w:t>
            </w:r>
            <w:proofErr w:type="gramStart"/>
            <w:r w:rsidR="000879E5" w:rsidRPr="0024767D">
              <w:t>addition</w:t>
            </w:r>
            <w:proofErr w:type="gramEnd"/>
            <w:r w:rsidR="000879E5" w:rsidRPr="0024767D">
              <w:t xml:space="preserve"> people with learning disabilities can present with physical differences affecting respiratory and blood pressure rates. A suggestion to highlight the importance of assessing for changes against baseline observations, </w:t>
            </w:r>
            <w:proofErr w:type="gramStart"/>
            <w:r w:rsidR="000879E5" w:rsidRPr="0024767D">
              <w:t>and also</w:t>
            </w:r>
            <w:proofErr w:type="gramEnd"/>
            <w:r w:rsidR="000879E5" w:rsidRPr="0024767D">
              <w:t xml:space="preserve"> the importance of monitoring the </w:t>
            </w:r>
            <w:r w:rsidR="00FB13E2">
              <w:t>subtle</w:t>
            </w:r>
            <w:r w:rsidR="00FB13E2" w:rsidRPr="0024767D">
              <w:t xml:space="preserve"> </w:t>
            </w:r>
            <w:r w:rsidR="000879E5" w:rsidRPr="0024767D">
              <w:t xml:space="preserve">signs of deterioration with support from family and carers where possible was made. These areas have been added to the equality and diversity considerations for statement 1. </w:t>
            </w:r>
          </w:p>
          <w:p w14:paraId="00881493" w14:textId="528C5AD5" w:rsidR="000E4DEB" w:rsidRPr="0024767D" w:rsidRDefault="000E4DEB" w:rsidP="002B1012">
            <w:pPr>
              <w:pStyle w:val="Paragraph"/>
              <w:spacing w:after="0"/>
              <w:ind w:left="360"/>
            </w:pPr>
            <w:r w:rsidRPr="0024767D">
              <w:t>Gender reassignment:</w:t>
            </w:r>
            <w:r w:rsidR="000879E5" w:rsidRPr="0024767D">
              <w:t xml:space="preserve"> None raised.</w:t>
            </w:r>
          </w:p>
          <w:p w14:paraId="7F89FCDA" w14:textId="2A580326" w:rsidR="000E4DEB" w:rsidRPr="0024767D" w:rsidRDefault="000E4DEB" w:rsidP="002B1012">
            <w:pPr>
              <w:pStyle w:val="Paragraph"/>
              <w:spacing w:after="0"/>
              <w:ind w:left="360"/>
            </w:pPr>
            <w:r w:rsidRPr="0024767D">
              <w:t>Pregnancy and maternity:</w:t>
            </w:r>
            <w:r w:rsidR="000879E5" w:rsidRPr="0024767D">
              <w:t xml:space="preserve"> None raised.</w:t>
            </w:r>
          </w:p>
          <w:p w14:paraId="6BB632E7" w14:textId="2607BA55" w:rsidR="000E4DEB" w:rsidRPr="0024767D" w:rsidRDefault="000E4DEB" w:rsidP="002B1012">
            <w:pPr>
              <w:pStyle w:val="Paragraph"/>
              <w:spacing w:after="0"/>
              <w:ind w:left="360"/>
            </w:pPr>
            <w:r w:rsidRPr="0024767D">
              <w:t xml:space="preserve">Race: </w:t>
            </w:r>
            <w:r w:rsidR="000879E5" w:rsidRPr="0024767D">
              <w:t xml:space="preserve">Language barriers in the assessment of confusion were raised by a stakeholder. This has been added to the equality and diversity considerations for statement 1. </w:t>
            </w:r>
          </w:p>
          <w:p w14:paraId="0B6BF9AD" w14:textId="08D30E7B" w:rsidR="000879E5" w:rsidRPr="0024767D" w:rsidRDefault="000879E5" w:rsidP="002B1012">
            <w:pPr>
              <w:pStyle w:val="Paragraph"/>
              <w:spacing w:after="0"/>
              <w:ind w:left="360"/>
            </w:pPr>
            <w:r w:rsidRPr="0024767D">
              <w:t xml:space="preserve">Information being available in accessible formats and multiple languages was raised by a stakeholder under statement 4. This is addressed in the diversity, equality and language section of the quality standard. </w:t>
            </w:r>
          </w:p>
          <w:p w14:paraId="47CBA91A" w14:textId="46392493" w:rsidR="000E4DEB" w:rsidRPr="0024767D" w:rsidRDefault="000E4DEB" w:rsidP="002B1012">
            <w:pPr>
              <w:pStyle w:val="Paragraph"/>
              <w:spacing w:after="0"/>
              <w:ind w:left="360"/>
            </w:pPr>
            <w:r w:rsidRPr="0024767D">
              <w:t>Religion or belief:</w:t>
            </w:r>
            <w:r w:rsidR="000879E5" w:rsidRPr="0024767D">
              <w:t xml:space="preserve"> None raised.</w:t>
            </w:r>
          </w:p>
          <w:p w14:paraId="6B23148C" w14:textId="628A7298" w:rsidR="000E4DEB" w:rsidRPr="0024767D" w:rsidRDefault="000E4DEB" w:rsidP="002B1012">
            <w:pPr>
              <w:pStyle w:val="Paragraph"/>
              <w:spacing w:after="0"/>
              <w:ind w:left="360"/>
            </w:pPr>
            <w:r w:rsidRPr="0024767D">
              <w:t>Sex:</w:t>
            </w:r>
            <w:r w:rsidR="0064307E" w:rsidRPr="0024767D">
              <w:t xml:space="preserve"> None raised.</w:t>
            </w:r>
          </w:p>
          <w:p w14:paraId="3BD8315A" w14:textId="76623632" w:rsidR="000E4DEB" w:rsidRPr="0024767D" w:rsidRDefault="000E4DEB" w:rsidP="002B1012">
            <w:pPr>
              <w:pStyle w:val="Paragraph"/>
              <w:spacing w:after="0"/>
              <w:ind w:left="360"/>
            </w:pPr>
            <w:r w:rsidRPr="0024767D">
              <w:t>Sexual orientation:</w:t>
            </w:r>
            <w:r w:rsidR="0064307E" w:rsidRPr="0024767D">
              <w:t xml:space="preserve"> None raised. </w:t>
            </w:r>
          </w:p>
          <w:p w14:paraId="6FEA1226" w14:textId="5F1940E8" w:rsidR="000E4DEB" w:rsidRPr="0024767D" w:rsidRDefault="000E4DEB" w:rsidP="0064307E">
            <w:pPr>
              <w:pStyle w:val="Paragraph"/>
              <w:numPr>
                <w:ilvl w:val="0"/>
                <w:numId w:val="47"/>
              </w:numPr>
              <w:spacing w:after="0"/>
              <w:ind w:left="352" w:hanging="284"/>
            </w:pPr>
            <w:r w:rsidRPr="0024767D">
              <w:t>Socioeconomic status and deprivation (for example, variation by area deprivation such as Index of Multiple Deprivation, National Statistics Socio-economic Classification, employment status, income)</w:t>
            </w:r>
            <w:r w:rsidR="0064307E" w:rsidRPr="0024767D">
              <w:t xml:space="preserve"> None raised. </w:t>
            </w:r>
          </w:p>
          <w:p w14:paraId="01C72E73" w14:textId="079AEAF8" w:rsidR="000E4DEB" w:rsidRPr="0024767D" w:rsidRDefault="000E4DEB" w:rsidP="0064307E">
            <w:pPr>
              <w:pStyle w:val="Paragraph"/>
              <w:numPr>
                <w:ilvl w:val="0"/>
                <w:numId w:val="47"/>
              </w:numPr>
              <w:spacing w:after="0"/>
              <w:ind w:left="352" w:hanging="284"/>
            </w:pPr>
            <w:r w:rsidRPr="0024767D">
              <w:t>Geographical area variation (for example, geographical differences in epidemiology or service provision- urban/rural, coastal, north/south)</w:t>
            </w:r>
            <w:r w:rsidR="0064307E" w:rsidRPr="0024767D">
              <w:t xml:space="preserve"> None raised.</w:t>
            </w:r>
          </w:p>
          <w:p w14:paraId="2A4B05FB" w14:textId="6ED18453" w:rsidR="00760975" w:rsidRPr="0024767D" w:rsidRDefault="000E4DEB" w:rsidP="0064307E">
            <w:pPr>
              <w:pStyle w:val="Paragraph"/>
              <w:numPr>
                <w:ilvl w:val="0"/>
                <w:numId w:val="47"/>
              </w:numPr>
              <w:ind w:left="352" w:hanging="284"/>
            </w:pPr>
            <w:r w:rsidRPr="0024767D">
              <w:t>Inclusion health and vulnerable groups (for example, vulnerable migrants, people experiencing homelessness, people in contact with the criminal justice system, sex workers, Gypsy, Roma and Traveller communities, young people leaving care and victims of trafficking)</w:t>
            </w:r>
            <w:r w:rsidR="0064307E" w:rsidRPr="0024767D">
              <w:t xml:space="preserve"> None raised. </w:t>
            </w:r>
          </w:p>
        </w:tc>
      </w:tr>
    </w:tbl>
    <w:p w14:paraId="48B3ED3F" w14:textId="77777777" w:rsidR="000E4DEB" w:rsidRPr="0024767D" w:rsidRDefault="000E4DEB" w:rsidP="000E4DEB">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E4DEB" w:rsidRPr="0024767D" w14:paraId="7DB85C8B" w14:textId="77777777" w:rsidTr="002B1012">
        <w:trPr>
          <w:trHeight w:val="598"/>
        </w:trPr>
        <w:tc>
          <w:tcPr>
            <w:tcW w:w="9781" w:type="dxa"/>
            <w:shd w:val="clear" w:color="auto" w:fill="auto"/>
          </w:tcPr>
          <w:p w14:paraId="39A157F6" w14:textId="77777777" w:rsidR="000E4DEB" w:rsidRPr="0024767D" w:rsidRDefault="000E4DEB" w:rsidP="000E4DEB">
            <w:pPr>
              <w:pStyle w:val="Paragraph"/>
              <w:numPr>
                <w:ilvl w:val="1"/>
                <w:numId w:val="39"/>
              </w:numPr>
              <w:spacing w:after="0"/>
              <w:ind w:left="567" w:hanging="567"/>
            </w:pPr>
            <w:r w:rsidRPr="0024767D">
              <w:t>If any quality statements have changed after consultation, how could these changes impact on equality and health inequalities issues?</w:t>
            </w:r>
            <w:r w:rsidRPr="0024767D">
              <w:rPr>
                <w:rFonts w:cs="Arial"/>
              </w:rPr>
              <w:t xml:space="preserve"> </w:t>
            </w:r>
          </w:p>
        </w:tc>
      </w:tr>
      <w:tr w:rsidR="000E4DEB" w:rsidRPr="0024767D" w14:paraId="70BE4E65" w14:textId="77777777" w:rsidTr="002B1012">
        <w:trPr>
          <w:trHeight w:val="2618"/>
        </w:trPr>
        <w:tc>
          <w:tcPr>
            <w:tcW w:w="9781" w:type="dxa"/>
            <w:shd w:val="clear" w:color="auto" w:fill="auto"/>
          </w:tcPr>
          <w:p w14:paraId="0262C4C9" w14:textId="77777777" w:rsidR="0064307E" w:rsidRPr="0024767D" w:rsidRDefault="0064307E" w:rsidP="002B1012">
            <w:pPr>
              <w:pStyle w:val="Paragraph"/>
            </w:pPr>
            <w:r w:rsidRPr="0024767D">
              <w:t xml:space="preserve">None of the quality statements have changed in a way which would impact any specific groups. </w:t>
            </w:r>
          </w:p>
          <w:p w14:paraId="2C7864FA" w14:textId="77777777" w:rsidR="0064307E" w:rsidRPr="0024767D" w:rsidRDefault="0064307E" w:rsidP="002B1012">
            <w:pPr>
              <w:pStyle w:val="Paragraph"/>
            </w:pPr>
            <w:r w:rsidRPr="0024767D">
              <w:t xml:space="preserve">A quality statement on corticosteroids for adults with high-severity community-acquired pneumonia has been removed from the quality standard due to changes in the underpinning guideline recommendation. This does not impact any group disproportionately. </w:t>
            </w:r>
          </w:p>
          <w:p w14:paraId="24C33B15" w14:textId="61FE9AA8" w:rsidR="000E4DEB" w:rsidRPr="0024767D" w:rsidRDefault="000E4DEB" w:rsidP="002B1012">
            <w:pPr>
              <w:pStyle w:val="Paragraph"/>
            </w:pPr>
          </w:p>
        </w:tc>
      </w:tr>
    </w:tbl>
    <w:p w14:paraId="4FD27A9E" w14:textId="77777777" w:rsidR="000E4DEB" w:rsidRPr="0024767D" w:rsidRDefault="000E4DEB" w:rsidP="000E4DEB">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E4DEB" w:rsidRPr="0024767D" w14:paraId="798ACCE6" w14:textId="77777777" w:rsidTr="002B1012">
        <w:trPr>
          <w:trHeight w:val="1113"/>
        </w:trPr>
        <w:tc>
          <w:tcPr>
            <w:tcW w:w="9781" w:type="dxa"/>
            <w:shd w:val="clear" w:color="auto" w:fill="auto"/>
          </w:tcPr>
          <w:p w14:paraId="58B6D80A" w14:textId="77777777" w:rsidR="000E4DEB" w:rsidRPr="0024767D" w:rsidRDefault="000E4DEB" w:rsidP="000E4DEB">
            <w:pPr>
              <w:pStyle w:val="Paragraph"/>
              <w:numPr>
                <w:ilvl w:val="1"/>
                <w:numId w:val="39"/>
              </w:numPr>
              <w:spacing w:after="0"/>
              <w:ind w:left="567" w:hanging="567"/>
            </w:pPr>
            <w:r w:rsidRPr="0024767D">
              <w:t xml:space="preserve">Following the consultation on the draft quality standard and response to questions 2.2 and 3.2, have there been any further committee considerations of equality and health inequalities issues across the four dimensions that have been reflected in the final quality standard?   </w:t>
            </w:r>
          </w:p>
        </w:tc>
      </w:tr>
      <w:tr w:rsidR="000E4DEB" w:rsidRPr="0024767D" w14:paraId="1FF91EA0" w14:textId="77777777" w:rsidTr="0064307E">
        <w:trPr>
          <w:trHeight w:val="3120"/>
        </w:trPr>
        <w:tc>
          <w:tcPr>
            <w:tcW w:w="9781" w:type="dxa"/>
            <w:shd w:val="clear" w:color="auto" w:fill="auto"/>
          </w:tcPr>
          <w:p w14:paraId="3E3AC32E" w14:textId="1B040D26" w:rsidR="0064307E" w:rsidRPr="0024767D" w:rsidRDefault="0064307E" w:rsidP="0064307E">
            <w:pPr>
              <w:pStyle w:val="Paragraph"/>
            </w:pPr>
            <w:r w:rsidRPr="0024767D">
              <w:t xml:space="preserve">Quality statement 1 now notes that some people with a learning disability can present with physical differences affecting respiratory rate and blood pressure. It states that healthcare professionals should be mindful of this and, where possible, assess for changes against baseline observations. It also highlights that they </w:t>
            </w:r>
            <w:r w:rsidR="00F2037B">
              <w:t>should</w:t>
            </w:r>
            <w:r w:rsidRPr="0024767D">
              <w:t xml:space="preserve"> also monitor the </w:t>
            </w:r>
            <w:r w:rsidR="00F2037B">
              <w:t xml:space="preserve">subtle </w:t>
            </w:r>
            <w:r w:rsidRPr="0024767D">
              <w:t>signs of deterioration with support from family and carers where possible.</w:t>
            </w:r>
          </w:p>
          <w:p w14:paraId="5CE38884" w14:textId="76BD8577" w:rsidR="0064307E" w:rsidRPr="0024767D" w:rsidRDefault="0064307E" w:rsidP="0064307E">
            <w:pPr>
              <w:pStyle w:val="Paragraph"/>
            </w:pPr>
            <w:r w:rsidRPr="0024767D">
              <w:t>In addition, statement 1 notes that any language barriers should be considered when assessing confusion. Involving an interpreter can assist with this and it is also helpful to obtain information from people who know the person well.</w:t>
            </w:r>
          </w:p>
        </w:tc>
      </w:tr>
    </w:tbl>
    <w:p w14:paraId="33189E77" w14:textId="77777777" w:rsidR="000E4DEB" w:rsidRPr="0024767D" w:rsidRDefault="000E4DEB" w:rsidP="000E4DEB">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E4DEB" w:rsidRPr="0024767D" w14:paraId="30E11CEF" w14:textId="77777777" w:rsidTr="002B1012">
        <w:trPr>
          <w:trHeight w:val="1113"/>
        </w:trPr>
        <w:tc>
          <w:tcPr>
            <w:tcW w:w="9781" w:type="dxa"/>
            <w:shd w:val="clear" w:color="auto" w:fill="auto"/>
          </w:tcPr>
          <w:p w14:paraId="528419DD" w14:textId="77777777" w:rsidR="000E4DEB" w:rsidRPr="0024767D" w:rsidRDefault="000E4DEB" w:rsidP="000E4DEB">
            <w:pPr>
              <w:pStyle w:val="Paragraph"/>
              <w:numPr>
                <w:ilvl w:val="1"/>
                <w:numId w:val="39"/>
              </w:numPr>
              <w:spacing w:after="0"/>
              <w:ind w:left="567" w:hanging="567"/>
            </w:pPr>
            <w:r w:rsidRPr="0024767D">
              <w:t xml:space="preserve">Please provide a summary of the key equality and health inequalities issues that should be highlighted in the guidance executive report before sign-off of the final quality standard. </w:t>
            </w:r>
          </w:p>
        </w:tc>
      </w:tr>
      <w:tr w:rsidR="000E4DEB" w:rsidRPr="0024767D" w14:paraId="2C21C1EE" w14:textId="77777777" w:rsidTr="0024767D">
        <w:trPr>
          <w:trHeight w:val="694"/>
        </w:trPr>
        <w:tc>
          <w:tcPr>
            <w:tcW w:w="9781" w:type="dxa"/>
            <w:shd w:val="clear" w:color="auto" w:fill="auto"/>
          </w:tcPr>
          <w:p w14:paraId="471FDB02" w14:textId="2F06D732" w:rsidR="000E4DEB" w:rsidRPr="0024767D" w:rsidRDefault="0064307E" w:rsidP="002B1012">
            <w:pPr>
              <w:pStyle w:val="Paragraph"/>
              <w:rPr>
                <w:highlight w:val="lightGray"/>
              </w:rPr>
            </w:pPr>
            <w:r w:rsidRPr="0024767D">
              <w:t xml:space="preserve">The areas impacting people with a learning disability, and those impacting people with a mental health condition such as dementia, will be highlighted at guidance executive. </w:t>
            </w:r>
          </w:p>
        </w:tc>
      </w:tr>
    </w:tbl>
    <w:p w14:paraId="26199803" w14:textId="77777777" w:rsidR="000E4DEB" w:rsidRPr="0024767D" w:rsidRDefault="000E4DEB" w:rsidP="000E4DEB">
      <w:pPr>
        <w:pStyle w:val="Paragraph"/>
      </w:pPr>
    </w:p>
    <w:p w14:paraId="3EE968AE" w14:textId="547BCE7F" w:rsidR="000E4DEB" w:rsidRPr="0024767D" w:rsidRDefault="000E4DEB" w:rsidP="000E4DEB">
      <w:pPr>
        <w:pStyle w:val="Paragraphnonumbers"/>
        <w:spacing w:after="0"/>
        <w:rPr>
          <w:rFonts w:cs="Arial"/>
        </w:rPr>
      </w:pPr>
      <w:r w:rsidRPr="0024767D">
        <w:rPr>
          <w:rFonts w:cs="Arial"/>
        </w:rPr>
        <w:t>Completed by lead analyst:</w:t>
      </w:r>
      <w:r w:rsidR="0064307E" w:rsidRPr="0024767D">
        <w:rPr>
          <w:rFonts w:cs="Arial"/>
        </w:rPr>
        <w:t xml:space="preserve"> Eileen Taylor</w:t>
      </w:r>
    </w:p>
    <w:p w14:paraId="1B61C0E4" w14:textId="77777777" w:rsidR="000E4DEB" w:rsidRPr="0024767D" w:rsidRDefault="000E4DEB" w:rsidP="000E4DEB">
      <w:pPr>
        <w:pStyle w:val="Paragraphnonumbers"/>
        <w:spacing w:after="0"/>
        <w:rPr>
          <w:rFonts w:cs="Arial"/>
        </w:rPr>
      </w:pPr>
    </w:p>
    <w:p w14:paraId="1031B0F7" w14:textId="2CADC7CA" w:rsidR="000E4DEB" w:rsidRPr="0024767D" w:rsidRDefault="000E4DEB" w:rsidP="000E4DEB">
      <w:pPr>
        <w:pStyle w:val="Paragraphnonumbers"/>
        <w:spacing w:after="0"/>
        <w:rPr>
          <w:rFonts w:cs="Arial"/>
        </w:rPr>
      </w:pPr>
      <w:r w:rsidRPr="0024767D">
        <w:rPr>
          <w:rFonts w:cs="Arial"/>
        </w:rPr>
        <w:t xml:space="preserve">Date: </w:t>
      </w:r>
      <w:r w:rsidR="0064307E" w:rsidRPr="0024767D">
        <w:rPr>
          <w:rFonts w:cs="Arial"/>
        </w:rPr>
        <w:t>25/06/2025</w:t>
      </w:r>
    </w:p>
    <w:p w14:paraId="5D5EA7CE" w14:textId="77777777" w:rsidR="000E4DEB" w:rsidRPr="0024767D" w:rsidRDefault="000E4DEB" w:rsidP="000E4DEB">
      <w:pPr>
        <w:pStyle w:val="Paragraphnonumbers"/>
        <w:spacing w:after="0"/>
        <w:rPr>
          <w:rFonts w:cs="Arial"/>
        </w:rPr>
      </w:pPr>
    </w:p>
    <w:p w14:paraId="13586CE5" w14:textId="4301E40F" w:rsidR="000E4DEB" w:rsidRPr="0024767D" w:rsidRDefault="000E4DEB" w:rsidP="000E4DEB">
      <w:pPr>
        <w:pStyle w:val="Paragraphnonumbers"/>
        <w:spacing w:after="0"/>
        <w:rPr>
          <w:rFonts w:cs="Arial"/>
        </w:rPr>
      </w:pPr>
      <w:r w:rsidRPr="0024767D">
        <w:rPr>
          <w:rFonts w:cs="Arial"/>
        </w:rPr>
        <w:t xml:space="preserve">Approved by committee chair: </w:t>
      </w:r>
      <w:r w:rsidR="00C15CF0">
        <w:rPr>
          <w:rFonts w:cs="Arial"/>
        </w:rPr>
        <w:t>Rebecca Payne</w:t>
      </w:r>
    </w:p>
    <w:p w14:paraId="4256459D" w14:textId="77777777" w:rsidR="000E4DEB" w:rsidRPr="0024767D" w:rsidRDefault="000E4DEB" w:rsidP="000E4DEB">
      <w:pPr>
        <w:pStyle w:val="Paragraphnonumbers"/>
        <w:spacing w:after="0"/>
        <w:rPr>
          <w:rFonts w:cs="Arial"/>
        </w:rPr>
      </w:pPr>
    </w:p>
    <w:p w14:paraId="02B96943" w14:textId="3A96F47B" w:rsidR="000E4DEB" w:rsidRPr="0024767D" w:rsidRDefault="000E4DEB" w:rsidP="000E4DEB">
      <w:pPr>
        <w:pStyle w:val="Paragraphnonumbers"/>
        <w:spacing w:after="0"/>
        <w:rPr>
          <w:rFonts w:cs="Arial"/>
        </w:rPr>
      </w:pPr>
      <w:r w:rsidRPr="0024767D">
        <w:rPr>
          <w:rFonts w:cs="Arial"/>
        </w:rPr>
        <w:t xml:space="preserve">Date:  </w:t>
      </w:r>
      <w:r w:rsidR="00C15CF0">
        <w:rPr>
          <w:rFonts w:cs="Arial"/>
        </w:rPr>
        <w:t>15/07/2025</w:t>
      </w:r>
      <w:r w:rsidRPr="0024767D">
        <w:rPr>
          <w:rFonts w:cs="Arial"/>
        </w:rPr>
        <w:t xml:space="preserve"> </w:t>
      </w:r>
    </w:p>
    <w:p w14:paraId="1E07DEEC" w14:textId="77777777" w:rsidR="000E4DEB" w:rsidRPr="0024767D" w:rsidRDefault="000E4DEB" w:rsidP="000E4DEB">
      <w:pPr>
        <w:pStyle w:val="Paragraphnonumbers"/>
        <w:spacing w:after="0"/>
        <w:rPr>
          <w:rFonts w:cs="Arial"/>
        </w:rPr>
      </w:pPr>
    </w:p>
    <w:p w14:paraId="2EFFC454" w14:textId="4C2DF524" w:rsidR="000E4DEB" w:rsidRPr="0024767D" w:rsidRDefault="000E4DEB" w:rsidP="000E4DEB">
      <w:pPr>
        <w:pStyle w:val="Paragraphnonumbers"/>
        <w:spacing w:after="0"/>
        <w:rPr>
          <w:rFonts w:cs="Arial"/>
        </w:rPr>
      </w:pPr>
      <w:r w:rsidRPr="0024767D">
        <w:rPr>
          <w:rFonts w:cs="Arial"/>
        </w:rPr>
        <w:t xml:space="preserve">Approved by NICE quality assurance lead: </w:t>
      </w:r>
      <w:r w:rsidR="00C15CF0">
        <w:rPr>
          <w:rFonts w:cs="Arial"/>
        </w:rPr>
        <w:t>Craig Grime</w:t>
      </w:r>
    </w:p>
    <w:p w14:paraId="251B84A9" w14:textId="77777777" w:rsidR="000E4DEB" w:rsidRPr="0024767D" w:rsidRDefault="000E4DEB" w:rsidP="000E4DEB">
      <w:pPr>
        <w:pStyle w:val="Paragraphnonumbers"/>
        <w:spacing w:after="0"/>
        <w:rPr>
          <w:rFonts w:cs="Arial"/>
        </w:rPr>
      </w:pPr>
    </w:p>
    <w:p w14:paraId="2BBD1F70" w14:textId="1A22337B" w:rsidR="000E4DEB" w:rsidRDefault="000E4DEB" w:rsidP="000E4DEB">
      <w:pPr>
        <w:pStyle w:val="Paragraphnonumbers"/>
        <w:spacing w:after="0"/>
        <w:rPr>
          <w:rFonts w:cs="Arial"/>
        </w:rPr>
      </w:pPr>
      <w:r w:rsidRPr="0024767D">
        <w:rPr>
          <w:rFonts w:cs="Arial"/>
        </w:rPr>
        <w:t xml:space="preserve">Date: </w:t>
      </w:r>
      <w:r w:rsidR="00C15CF0">
        <w:rPr>
          <w:rFonts w:cs="Arial"/>
        </w:rPr>
        <w:t>29/07/2025</w:t>
      </w:r>
    </w:p>
    <w:p w14:paraId="2623721C" w14:textId="77777777" w:rsidR="00FF3EF3" w:rsidRDefault="00FF3EF3" w:rsidP="000E4DEB">
      <w:pPr>
        <w:pStyle w:val="Paragraphnonumbers"/>
        <w:spacing w:after="0"/>
        <w:rPr>
          <w:rFonts w:cs="Arial"/>
        </w:rPr>
      </w:pPr>
    </w:p>
    <w:p w14:paraId="1F844B1D" w14:textId="77777777" w:rsidR="00FF3EF3" w:rsidRDefault="00FF3EF3">
      <w:pPr>
        <w:rPr>
          <w:rFonts w:ascii="Arial" w:hAnsi="Arial"/>
          <w:b/>
          <w:bCs/>
          <w:kern w:val="32"/>
          <w:sz w:val="28"/>
          <w:szCs w:val="32"/>
        </w:rPr>
      </w:pPr>
      <w:bookmarkStart w:id="18" w:name="_Toc109224102"/>
      <w:bookmarkStart w:id="19" w:name="_Toc138944323"/>
      <w:r>
        <w:br w:type="page"/>
      </w:r>
    </w:p>
    <w:p w14:paraId="2B1B98BA" w14:textId="5A2A2265" w:rsidR="00FF3EF3" w:rsidRPr="00FF3EF3" w:rsidRDefault="00FF3EF3" w:rsidP="00FF3EF3">
      <w:pPr>
        <w:pStyle w:val="Heading1"/>
        <w:rPr>
          <w:highlight w:val="lightGray"/>
        </w:rPr>
      </w:pPr>
      <w:r>
        <w:lastRenderedPageBreak/>
        <w:t xml:space="preserve">STAGE 4. </w:t>
      </w:r>
      <w:r w:rsidRPr="000F355E">
        <w:t xml:space="preserve">After </w:t>
      </w:r>
      <w:r>
        <w:t>g</w:t>
      </w:r>
      <w:r w:rsidRPr="000F355E">
        <w:t xml:space="preserve">uidance </w:t>
      </w:r>
      <w:r>
        <w:t>e</w:t>
      </w:r>
      <w:r w:rsidRPr="000F355E">
        <w:t>xecutive amendments</w:t>
      </w:r>
      <w:r w:rsidRPr="0078563E">
        <w:rPr>
          <w:rFonts w:cs="Arial"/>
          <w:b w:val="0"/>
        </w:rPr>
        <w:t xml:space="preserve"> </w:t>
      </w:r>
      <w:bookmarkEnd w:id="18"/>
      <w:bookmarkEnd w:id="19"/>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F3EF3" w14:paraId="1F01B737" w14:textId="77777777" w:rsidTr="00FB213A">
        <w:trPr>
          <w:trHeight w:val="553"/>
        </w:trPr>
        <w:tc>
          <w:tcPr>
            <w:tcW w:w="9781" w:type="dxa"/>
            <w:shd w:val="clear" w:color="auto" w:fill="auto"/>
          </w:tcPr>
          <w:p w14:paraId="5CBECE6B" w14:textId="77777777" w:rsidR="00FF3EF3" w:rsidRDefault="00FF3EF3" w:rsidP="00FB213A">
            <w:pPr>
              <w:pStyle w:val="Paragraph"/>
              <w:numPr>
                <w:ilvl w:val="1"/>
                <w:numId w:val="40"/>
              </w:numPr>
              <w:spacing w:after="0"/>
            </w:pPr>
            <w:r w:rsidRPr="0078563E">
              <w:rPr>
                <w:rFonts w:cs="Arial"/>
              </w:rPr>
              <w:t>Outline</w:t>
            </w:r>
            <w:r>
              <w:rPr>
                <w:rFonts w:cs="Arial"/>
              </w:rPr>
              <w:t xml:space="preserve"> any</w:t>
            </w:r>
            <w:r w:rsidRPr="0078563E">
              <w:rPr>
                <w:rFonts w:cs="Arial"/>
              </w:rPr>
              <w:t xml:space="preserve"> amendments </w:t>
            </w:r>
            <w:r>
              <w:rPr>
                <w:rFonts w:cs="Arial"/>
              </w:rPr>
              <w:t xml:space="preserve">related to equality and health inequalities issues suggested </w:t>
            </w:r>
            <w:r w:rsidRPr="0078563E">
              <w:rPr>
                <w:rFonts w:cs="Arial"/>
              </w:rPr>
              <w:t xml:space="preserve">by </w:t>
            </w:r>
            <w:r>
              <w:rPr>
                <w:rFonts w:cs="Arial"/>
              </w:rPr>
              <w:t>g</w:t>
            </w:r>
            <w:r w:rsidRPr="0078563E">
              <w:rPr>
                <w:rFonts w:cs="Arial"/>
              </w:rPr>
              <w:t xml:space="preserve">uidance </w:t>
            </w:r>
            <w:r>
              <w:rPr>
                <w:rFonts w:cs="Arial"/>
              </w:rPr>
              <w:t>ex</w:t>
            </w:r>
            <w:r w:rsidRPr="0078563E">
              <w:rPr>
                <w:rFonts w:cs="Arial"/>
              </w:rPr>
              <w:t xml:space="preserve">ecutive </w:t>
            </w:r>
            <w:r>
              <w:rPr>
                <w:rFonts w:cs="Arial"/>
              </w:rPr>
              <w:t>and what the outcome was.</w:t>
            </w:r>
          </w:p>
        </w:tc>
      </w:tr>
      <w:tr w:rsidR="00FF3EF3" w14:paraId="33D6ABF6" w14:textId="77777777" w:rsidTr="00FF3EF3">
        <w:trPr>
          <w:trHeight w:val="743"/>
        </w:trPr>
        <w:tc>
          <w:tcPr>
            <w:tcW w:w="9781" w:type="dxa"/>
            <w:shd w:val="clear" w:color="auto" w:fill="auto"/>
          </w:tcPr>
          <w:p w14:paraId="1FDE7261" w14:textId="56B11126" w:rsidR="00FF3EF3" w:rsidRPr="00FF3EF3" w:rsidRDefault="00FF3EF3" w:rsidP="00FB213A">
            <w:pPr>
              <w:pStyle w:val="Paragraph"/>
            </w:pPr>
            <w:r w:rsidRPr="00FF3EF3">
              <w:t xml:space="preserve">None. </w:t>
            </w:r>
          </w:p>
        </w:tc>
      </w:tr>
    </w:tbl>
    <w:p w14:paraId="4D8FC319" w14:textId="77777777" w:rsidR="00FF3EF3" w:rsidRPr="0078563E" w:rsidRDefault="00FF3EF3" w:rsidP="00FF3EF3">
      <w:pPr>
        <w:pStyle w:val="Paragraphnonumbers"/>
        <w:rPr>
          <w:rFonts w:cs="Arial"/>
          <w:b/>
        </w:rPr>
      </w:pPr>
    </w:p>
    <w:p w14:paraId="1F3C81E8" w14:textId="4BE25CF3" w:rsidR="00FF3EF3" w:rsidRPr="001431B0" w:rsidRDefault="00FF3EF3" w:rsidP="00FF3EF3">
      <w:pPr>
        <w:pStyle w:val="Paragraphnonumbers"/>
        <w:spacing w:after="0"/>
        <w:rPr>
          <w:rFonts w:cs="Arial"/>
        </w:rPr>
      </w:pPr>
      <w:r w:rsidRPr="001431B0">
        <w:rPr>
          <w:rFonts w:cs="Arial"/>
        </w:rPr>
        <w:t xml:space="preserve">Completed by lead analyst: </w:t>
      </w:r>
      <w:r>
        <w:rPr>
          <w:rFonts w:cs="Arial"/>
        </w:rPr>
        <w:t>Eileen Taylor</w:t>
      </w:r>
    </w:p>
    <w:p w14:paraId="6F50635E" w14:textId="77777777" w:rsidR="00FF3EF3" w:rsidRPr="001431B0" w:rsidRDefault="00FF3EF3" w:rsidP="00FF3EF3">
      <w:pPr>
        <w:pStyle w:val="Paragraphnonumbers"/>
        <w:spacing w:after="0"/>
        <w:rPr>
          <w:rFonts w:cs="Arial"/>
        </w:rPr>
      </w:pPr>
    </w:p>
    <w:p w14:paraId="7A00EEED" w14:textId="032D704F" w:rsidR="00FF3EF3" w:rsidRPr="001431B0" w:rsidRDefault="00FF3EF3" w:rsidP="00FF3EF3">
      <w:pPr>
        <w:pStyle w:val="Paragraphnonumbers"/>
        <w:spacing w:after="0"/>
        <w:rPr>
          <w:rFonts w:cs="Arial"/>
        </w:rPr>
      </w:pPr>
      <w:r w:rsidRPr="001431B0">
        <w:rPr>
          <w:rFonts w:cs="Arial"/>
        </w:rPr>
        <w:t xml:space="preserve">Date: </w:t>
      </w:r>
      <w:r>
        <w:rPr>
          <w:rFonts w:cs="Arial"/>
        </w:rPr>
        <w:t>18/08/2025</w:t>
      </w:r>
    </w:p>
    <w:p w14:paraId="3B0E74F5" w14:textId="77777777" w:rsidR="00FF3EF3" w:rsidRPr="001431B0" w:rsidRDefault="00FF3EF3" w:rsidP="00FF3EF3">
      <w:pPr>
        <w:pStyle w:val="Paragraphnonumbers"/>
        <w:spacing w:after="0"/>
        <w:rPr>
          <w:rFonts w:cs="Arial"/>
        </w:rPr>
      </w:pPr>
    </w:p>
    <w:p w14:paraId="34A9B179" w14:textId="1E3FEF26" w:rsidR="00FF3EF3" w:rsidRPr="001431B0" w:rsidRDefault="00FF3EF3" w:rsidP="00FF3EF3">
      <w:pPr>
        <w:pStyle w:val="Paragraphnonumbers"/>
        <w:spacing w:after="0"/>
        <w:rPr>
          <w:rFonts w:cs="Arial"/>
        </w:rPr>
      </w:pPr>
      <w:r w:rsidRPr="001431B0">
        <w:rPr>
          <w:rFonts w:cs="Arial"/>
        </w:rPr>
        <w:t xml:space="preserve">Approved by NICE quality assurance lead: </w:t>
      </w:r>
      <w:r>
        <w:rPr>
          <w:rFonts w:cs="Arial"/>
        </w:rPr>
        <w:t>Craig Grime</w:t>
      </w:r>
    </w:p>
    <w:p w14:paraId="6D0A39F5" w14:textId="77777777" w:rsidR="00FF3EF3" w:rsidRPr="001431B0" w:rsidRDefault="00FF3EF3" w:rsidP="00FF3EF3">
      <w:pPr>
        <w:pStyle w:val="Paragraphnonumbers"/>
        <w:spacing w:after="0"/>
        <w:rPr>
          <w:rFonts w:cs="Arial"/>
        </w:rPr>
      </w:pPr>
    </w:p>
    <w:p w14:paraId="3C5E6563" w14:textId="36B802EA" w:rsidR="00FF3EF3" w:rsidRPr="001431B0" w:rsidRDefault="00FF3EF3" w:rsidP="00FF3EF3">
      <w:pPr>
        <w:pStyle w:val="Paragraphnonumbers"/>
        <w:spacing w:after="0"/>
        <w:rPr>
          <w:rFonts w:cs="Arial"/>
        </w:rPr>
      </w:pPr>
      <w:r w:rsidRPr="001431B0">
        <w:rPr>
          <w:rFonts w:cs="Arial"/>
        </w:rPr>
        <w:t xml:space="preserve">Date: </w:t>
      </w:r>
      <w:r>
        <w:rPr>
          <w:rFonts w:cs="Arial"/>
        </w:rPr>
        <w:t>18/08/2025</w:t>
      </w:r>
    </w:p>
    <w:p w14:paraId="0E8A3A2E" w14:textId="77777777" w:rsidR="00FF3EF3" w:rsidRPr="0024767D" w:rsidRDefault="00FF3EF3" w:rsidP="000E4DEB">
      <w:pPr>
        <w:pStyle w:val="Paragraphnonumbers"/>
        <w:spacing w:after="0"/>
        <w:rPr>
          <w:rFonts w:cs="Arial"/>
        </w:rPr>
      </w:pPr>
    </w:p>
    <w:p w14:paraId="19E0B90B" w14:textId="116BCF93" w:rsidR="000E4DEB" w:rsidRPr="0024767D" w:rsidRDefault="000E4DEB" w:rsidP="000E4DEB">
      <w:pPr>
        <w:pStyle w:val="Paragraphnonumbers"/>
        <w:spacing w:after="0"/>
        <w:rPr>
          <w:rFonts w:cs="Arial"/>
        </w:rPr>
      </w:pPr>
      <w:r w:rsidRPr="0024767D">
        <w:br w:type="page"/>
      </w:r>
    </w:p>
    <w:p w14:paraId="496AA424" w14:textId="77777777" w:rsidR="00586327" w:rsidRPr="0024767D" w:rsidRDefault="00586327" w:rsidP="0015333F">
      <w:pPr>
        <w:pStyle w:val="Paragraphnonumbers"/>
        <w:spacing w:after="0"/>
        <w:rPr>
          <w:rFonts w:cs="Arial"/>
        </w:rPr>
      </w:pPr>
    </w:p>
    <w:p w14:paraId="0253DCB8" w14:textId="38EFD27B" w:rsidR="00DA0765" w:rsidRPr="0024767D" w:rsidRDefault="00DA0765" w:rsidP="007111E3">
      <w:pPr>
        <w:pStyle w:val="Paragraphnonumbers"/>
        <w:rPr>
          <w:b/>
          <w:kern w:val="32"/>
          <w:sz w:val="28"/>
        </w:rPr>
      </w:pPr>
      <w:r w:rsidRPr="0024767D">
        <w:rPr>
          <w:rStyle w:val="cf01"/>
        </w:rPr>
        <w:t>© NICE</w:t>
      </w:r>
      <w:r w:rsidR="00FD7F15" w:rsidRPr="0024767D">
        <w:rPr>
          <w:rStyle w:val="cf01"/>
        </w:rPr>
        <w:t xml:space="preserve"> 202</w:t>
      </w:r>
      <w:r w:rsidR="00366403" w:rsidRPr="0024767D">
        <w:rPr>
          <w:rStyle w:val="cf01"/>
        </w:rPr>
        <w:t>5</w:t>
      </w:r>
      <w:r w:rsidR="00FD7F15" w:rsidRPr="0024767D">
        <w:rPr>
          <w:rStyle w:val="cf01"/>
        </w:rPr>
        <w:t>.</w:t>
      </w:r>
      <w:r w:rsidRPr="0024767D">
        <w:rPr>
          <w:rStyle w:val="cf01"/>
        </w:rPr>
        <w:t xml:space="preserve"> All rights reserved. Subject to </w:t>
      </w:r>
      <w:hyperlink r:id="rId10" w:anchor="notice-of-rights" w:history="1">
        <w:r w:rsidRPr="0024767D">
          <w:rPr>
            <w:rStyle w:val="cf01"/>
            <w:color w:val="0000FF"/>
            <w:u w:val="single"/>
          </w:rPr>
          <w:t>Notice of rights</w:t>
        </w:r>
      </w:hyperlink>
      <w:r w:rsidRPr="0024767D">
        <w:rPr>
          <w:rStyle w:val="cf01"/>
        </w:rPr>
        <w:t>.</w:t>
      </w:r>
    </w:p>
    <w:sectPr w:rsidR="00DA0765" w:rsidRPr="0024767D" w:rsidSect="0063675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2A9F" w14:textId="77777777" w:rsidR="00AC7299" w:rsidRDefault="00AC7299" w:rsidP="00446BEE">
      <w:r>
        <w:separator/>
      </w:r>
    </w:p>
  </w:endnote>
  <w:endnote w:type="continuationSeparator" w:id="0">
    <w:p w14:paraId="15AC0654" w14:textId="77777777" w:rsidR="00AC7299" w:rsidRDefault="00AC7299" w:rsidP="00446BEE">
      <w:r>
        <w:continuationSeparator/>
      </w:r>
    </w:p>
  </w:endnote>
  <w:endnote w:type="continuationNotice" w:id="1">
    <w:p w14:paraId="34DF041E" w14:textId="77777777" w:rsidR="00AC7299" w:rsidRDefault="00AC7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A1CC" w14:textId="77777777" w:rsidR="00AC7299" w:rsidRDefault="00AC7299" w:rsidP="00446BEE">
      <w:r>
        <w:separator/>
      </w:r>
    </w:p>
  </w:footnote>
  <w:footnote w:type="continuationSeparator" w:id="0">
    <w:p w14:paraId="37C3C733" w14:textId="77777777" w:rsidR="00AC7299" w:rsidRDefault="00AC7299" w:rsidP="00446BEE">
      <w:r>
        <w:continuationSeparator/>
      </w:r>
    </w:p>
  </w:footnote>
  <w:footnote w:type="continuationNotice" w:id="1">
    <w:p w14:paraId="4702B6E8" w14:textId="77777777" w:rsidR="00AC7299" w:rsidRDefault="00AC7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EAF5" w14:textId="37D7EA13" w:rsidR="00DF198B" w:rsidRDefault="00FE16C4">
    <w:pPr>
      <w:pStyle w:val="Header"/>
      <w:rPr>
        <w:rFonts w:cs="Arial"/>
        <w:b/>
        <w:sz w:val="20"/>
        <w:szCs w:val="20"/>
      </w:rPr>
    </w:pPr>
    <w:r>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6EA"/>
    <w:multiLevelType w:val="hybridMultilevel"/>
    <w:tmpl w:val="C89E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 w15:restartNumberingAfterBreak="0">
    <w:nsid w:val="066E47B9"/>
    <w:multiLevelType w:val="hybridMultilevel"/>
    <w:tmpl w:val="E00E096C"/>
    <w:lvl w:ilvl="0" w:tplc="4000CD2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1DF57A8"/>
    <w:multiLevelType w:val="hybridMultilevel"/>
    <w:tmpl w:val="0380BBF4"/>
    <w:lvl w:ilvl="0" w:tplc="DC9A980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5" w15:restartNumberingAfterBreak="0">
    <w:nsid w:val="25DC21A1"/>
    <w:multiLevelType w:val="hybridMultilevel"/>
    <w:tmpl w:val="8FAC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9"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EE0504"/>
    <w:multiLevelType w:val="multilevel"/>
    <w:tmpl w:val="1F36E61C"/>
    <w:numStyleLink w:val="Style4"/>
  </w:abstractNum>
  <w:abstractNum w:abstractNumId="23"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9"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FEE6E96"/>
    <w:multiLevelType w:val="multilevel"/>
    <w:tmpl w:val="8F5AD2FA"/>
    <w:numStyleLink w:val="Style5"/>
  </w:abstractNum>
  <w:abstractNum w:abstractNumId="31"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4"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6" w15:restartNumberingAfterBreak="0">
    <w:nsid w:val="6CAC4672"/>
    <w:multiLevelType w:val="hybridMultilevel"/>
    <w:tmpl w:val="454851F8"/>
    <w:lvl w:ilvl="0" w:tplc="9CF4E4E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5779FA"/>
    <w:multiLevelType w:val="multilevel"/>
    <w:tmpl w:val="7B18D79E"/>
    <w:numStyleLink w:val="Style2"/>
  </w:abstractNum>
  <w:abstractNum w:abstractNumId="40"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2"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3" w15:restartNumberingAfterBreak="0">
    <w:nsid w:val="7CBA3C95"/>
    <w:multiLevelType w:val="multilevel"/>
    <w:tmpl w:val="7B18D79E"/>
    <w:numStyleLink w:val="Style2"/>
  </w:abstractNum>
  <w:abstractNum w:abstractNumId="44" w15:restartNumberingAfterBreak="0">
    <w:nsid w:val="7D5B6FF6"/>
    <w:multiLevelType w:val="multilevel"/>
    <w:tmpl w:val="7B18D79E"/>
    <w:numStyleLink w:val="Style2"/>
  </w:abstractNum>
  <w:abstractNum w:abstractNumId="45"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6"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3"/>
  </w:num>
  <w:num w:numId="2" w16cid:durableId="1236670440">
    <w:abstractNumId w:val="14"/>
  </w:num>
  <w:num w:numId="3" w16cid:durableId="1615945455">
    <w:abstractNumId w:val="7"/>
  </w:num>
  <w:num w:numId="4" w16cid:durableId="1029911101">
    <w:abstractNumId w:val="1"/>
  </w:num>
  <w:num w:numId="5" w16cid:durableId="2029716792">
    <w:abstractNumId w:val="27"/>
  </w:num>
  <w:num w:numId="6" w16cid:durableId="1918830326">
    <w:abstractNumId w:val="32"/>
  </w:num>
  <w:num w:numId="7" w16cid:durableId="1148591788">
    <w:abstractNumId w:val="43"/>
  </w:num>
  <w:num w:numId="8" w16cid:durableId="1849562648">
    <w:abstractNumId w:val="40"/>
  </w:num>
  <w:num w:numId="9" w16cid:durableId="1055349801">
    <w:abstractNumId w:val="42"/>
  </w:num>
  <w:num w:numId="10" w16cid:durableId="1704595744">
    <w:abstractNumId w:val="13"/>
  </w:num>
  <w:num w:numId="11" w16cid:durableId="627198209">
    <w:abstractNumId w:val="19"/>
  </w:num>
  <w:num w:numId="12" w16cid:durableId="1551574869">
    <w:abstractNumId w:val="45"/>
  </w:num>
  <w:num w:numId="13" w16cid:durableId="360518129">
    <w:abstractNumId w:val="35"/>
  </w:num>
  <w:num w:numId="14" w16cid:durableId="1844662713">
    <w:abstractNumId w:val="22"/>
  </w:num>
  <w:num w:numId="15" w16cid:durableId="2123527243">
    <w:abstractNumId w:val="17"/>
  </w:num>
  <w:num w:numId="16" w16cid:durableId="987831213">
    <w:abstractNumId w:val="18"/>
  </w:num>
  <w:num w:numId="17" w16cid:durableId="2083868888">
    <w:abstractNumId w:val="30"/>
  </w:num>
  <w:num w:numId="18" w16cid:durableId="940183058">
    <w:abstractNumId w:val="41"/>
  </w:num>
  <w:num w:numId="19" w16cid:durableId="1833257076">
    <w:abstractNumId w:val="3"/>
  </w:num>
  <w:num w:numId="20" w16cid:durableId="1484271452">
    <w:abstractNumId w:val="37"/>
  </w:num>
  <w:num w:numId="21" w16cid:durableId="175115875">
    <w:abstractNumId w:val="6"/>
  </w:num>
  <w:num w:numId="22" w16cid:durableId="110829193">
    <w:abstractNumId w:val="12"/>
  </w:num>
  <w:num w:numId="23" w16cid:durableId="1352145392">
    <w:abstractNumId w:val="10"/>
  </w:num>
  <w:num w:numId="24" w16cid:durableId="17242486">
    <w:abstractNumId w:val="16"/>
  </w:num>
  <w:num w:numId="25" w16cid:durableId="1493377390">
    <w:abstractNumId w:val="24"/>
  </w:num>
  <w:num w:numId="26" w16cid:durableId="1552765963">
    <w:abstractNumId w:val="21"/>
  </w:num>
  <w:num w:numId="27" w16cid:durableId="1613900351">
    <w:abstractNumId w:val="23"/>
  </w:num>
  <w:num w:numId="28" w16cid:durableId="2071151798">
    <w:abstractNumId w:val="44"/>
  </w:num>
  <w:num w:numId="29" w16cid:durableId="1773016109">
    <w:abstractNumId w:val="20"/>
  </w:num>
  <w:num w:numId="30" w16cid:durableId="1214999556">
    <w:abstractNumId w:val="39"/>
  </w:num>
  <w:num w:numId="31" w16cid:durableId="106050730">
    <w:abstractNumId w:val="38"/>
  </w:num>
  <w:num w:numId="32" w16cid:durableId="1981037423">
    <w:abstractNumId w:val="25"/>
  </w:num>
  <w:num w:numId="33" w16cid:durableId="1782531770">
    <w:abstractNumId w:val="9"/>
  </w:num>
  <w:num w:numId="34" w16cid:durableId="363406381">
    <w:abstractNumId w:val="26"/>
  </w:num>
  <w:num w:numId="35" w16cid:durableId="1564372752">
    <w:abstractNumId w:val="46"/>
  </w:num>
  <w:num w:numId="36" w16cid:durableId="96144097">
    <w:abstractNumId w:val="2"/>
  </w:num>
  <w:num w:numId="37" w16cid:durableId="1519781089">
    <w:abstractNumId w:val="34"/>
  </w:num>
  <w:num w:numId="38" w16cid:durableId="1448887418">
    <w:abstractNumId w:val="11"/>
  </w:num>
  <w:num w:numId="39" w16cid:durableId="1455443758">
    <w:abstractNumId w:val="31"/>
  </w:num>
  <w:num w:numId="40" w16cid:durableId="713963823">
    <w:abstractNumId w:val="5"/>
  </w:num>
  <w:num w:numId="41" w16cid:durableId="1864247540">
    <w:abstractNumId w:val="28"/>
  </w:num>
  <w:num w:numId="42" w16cid:durableId="2045325553">
    <w:abstractNumId w:val="29"/>
  </w:num>
  <w:num w:numId="43" w16cid:durableId="486285524">
    <w:abstractNumId w:val="15"/>
  </w:num>
  <w:num w:numId="44" w16cid:durableId="495456105">
    <w:abstractNumId w:val="8"/>
  </w:num>
  <w:num w:numId="45" w16cid:durableId="1778795442">
    <w:abstractNumId w:val="36"/>
  </w:num>
  <w:num w:numId="46" w16cid:durableId="2142989342">
    <w:abstractNumId w:val="0"/>
  </w:num>
  <w:num w:numId="47" w16cid:durableId="185318508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2EC1"/>
    <w:rsid w:val="00003A98"/>
    <w:rsid w:val="00003CEA"/>
    <w:rsid w:val="000053F8"/>
    <w:rsid w:val="00005F33"/>
    <w:rsid w:val="0000789E"/>
    <w:rsid w:val="000101C5"/>
    <w:rsid w:val="00010E2D"/>
    <w:rsid w:val="00012B14"/>
    <w:rsid w:val="0001418F"/>
    <w:rsid w:val="00016D43"/>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3ED"/>
    <w:rsid w:val="00073DD6"/>
    <w:rsid w:val="00073F3F"/>
    <w:rsid w:val="00075ECD"/>
    <w:rsid w:val="0008249E"/>
    <w:rsid w:val="00082A6E"/>
    <w:rsid w:val="0008315D"/>
    <w:rsid w:val="0008333F"/>
    <w:rsid w:val="00083846"/>
    <w:rsid w:val="00083B0B"/>
    <w:rsid w:val="0008759D"/>
    <w:rsid w:val="000879E5"/>
    <w:rsid w:val="000902A4"/>
    <w:rsid w:val="00090450"/>
    <w:rsid w:val="00090E06"/>
    <w:rsid w:val="00090EBF"/>
    <w:rsid w:val="00092974"/>
    <w:rsid w:val="00093B0F"/>
    <w:rsid w:val="00094590"/>
    <w:rsid w:val="00096E9B"/>
    <w:rsid w:val="000A3E7F"/>
    <w:rsid w:val="000A4FEE"/>
    <w:rsid w:val="000A66D6"/>
    <w:rsid w:val="000B085D"/>
    <w:rsid w:val="000B1868"/>
    <w:rsid w:val="000B5939"/>
    <w:rsid w:val="000B78CA"/>
    <w:rsid w:val="000C043C"/>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4DEB"/>
    <w:rsid w:val="000E6978"/>
    <w:rsid w:val="000E6A0F"/>
    <w:rsid w:val="000E7E79"/>
    <w:rsid w:val="000F0F35"/>
    <w:rsid w:val="000F1FA7"/>
    <w:rsid w:val="000F2591"/>
    <w:rsid w:val="000F355E"/>
    <w:rsid w:val="000F4137"/>
    <w:rsid w:val="000F575B"/>
    <w:rsid w:val="000F6E9C"/>
    <w:rsid w:val="000F7B9F"/>
    <w:rsid w:val="0010137B"/>
    <w:rsid w:val="00102D6C"/>
    <w:rsid w:val="001060A0"/>
    <w:rsid w:val="00106948"/>
    <w:rsid w:val="00107273"/>
    <w:rsid w:val="0011183F"/>
    <w:rsid w:val="00111CCE"/>
    <w:rsid w:val="001121E3"/>
    <w:rsid w:val="001134E7"/>
    <w:rsid w:val="001157B9"/>
    <w:rsid w:val="001277BE"/>
    <w:rsid w:val="00130898"/>
    <w:rsid w:val="0013103A"/>
    <w:rsid w:val="001314A8"/>
    <w:rsid w:val="00131E12"/>
    <w:rsid w:val="00132B16"/>
    <w:rsid w:val="00135DFB"/>
    <w:rsid w:val="00137396"/>
    <w:rsid w:val="00141E9B"/>
    <w:rsid w:val="0014211F"/>
    <w:rsid w:val="0014267F"/>
    <w:rsid w:val="0014271F"/>
    <w:rsid w:val="001431B0"/>
    <w:rsid w:val="001477A9"/>
    <w:rsid w:val="0015333F"/>
    <w:rsid w:val="001553E9"/>
    <w:rsid w:val="00156298"/>
    <w:rsid w:val="00157BDA"/>
    <w:rsid w:val="0016466B"/>
    <w:rsid w:val="00165556"/>
    <w:rsid w:val="00166EBB"/>
    <w:rsid w:val="00170504"/>
    <w:rsid w:val="001710AD"/>
    <w:rsid w:val="0017149E"/>
    <w:rsid w:val="0017169E"/>
    <w:rsid w:val="00173681"/>
    <w:rsid w:val="00173AC8"/>
    <w:rsid w:val="00177047"/>
    <w:rsid w:val="0018006C"/>
    <w:rsid w:val="00181A4A"/>
    <w:rsid w:val="00182034"/>
    <w:rsid w:val="001826B3"/>
    <w:rsid w:val="00184F53"/>
    <w:rsid w:val="00191F0E"/>
    <w:rsid w:val="00194121"/>
    <w:rsid w:val="00194940"/>
    <w:rsid w:val="00197954"/>
    <w:rsid w:val="001A0D39"/>
    <w:rsid w:val="001A0EF6"/>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72F"/>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4F87"/>
    <w:rsid w:val="002274F5"/>
    <w:rsid w:val="00230224"/>
    <w:rsid w:val="00231F35"/>
    <w:rsid w:val="00233CFC"/>
    <w:rsid w:val="0023546E"/>
    <w:rsid w:val="0023606D"/>
    <w:rsid w:val="002406A6"/>
    <w:rsid w:val="002408EA"/>
    <w:rsid w:val="00241AFE"/>
    <w:rsid w:val="00242ABB"/>
    <w:rsid w:val="00242ECF"/>
    <w:rsid w:val="002459B4"/>
    <w:rsid w:val="00246552"/>
    <w:rsid w:val="00247034"/>
    <w:rsid w:val="0024719E"/>
    <w:rsid w:val="0024767D"/>
    <w:rsid w:val="00252B9F"/>
    <w:rsid w:val="00256E79"/>
    <w:rsid w:val="00260224"/>
    <w:rsid w:val="00260995"/>
    <w:rsid w:val="0026199E"/>
    <w:rsid w:val="00263B2C"/>
    <w:rsid w:val="00264ACF"/>
    <w:rsid w:val="00265FAC"/>
    <w:rsid w:val="00266729"/>
    <w:rsid w:val="00267C47"/>
    <w:rsid w:val="00267E25"/>
    <w:rsid w:val="00273AA7"/>
    <w:rsid w:val="0027550E"/>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1D5"/>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2677"/>
    <w:rsid w:val="002F30AC"/>
    <w:rsid w:val="00303133"/>
    <w:rsid w:val="00310467"/>
    <w:rsid w:val="00310638"/>
    <w:rsid w:val="00311656"/>
    <w:rsid w:val="00311ED0"/>
    <w:rsid w:val="00321400"/>
    <w:rsid w:val="00321A30"/>
    <w:rsid w:val="003235D8"/>
    <w:rsid w:val="0032543B"/>
    <w:rsid w:val="003321AE"/>
    <w:rsid w:val="00335B0F"/>
    <w:rsid w:val="0033615E"/>
    <w:rsid w:val="0033752D"/>
    <w:rsid w:val="003455B4"/>
    <w:rsid w:val="003501DC"/>
    <w:rsid w:val="0035212E"/>
    <w:rsid w:val="003538C3"/>
    <w:rsid w:val="003542E8"/>
    <w:rsid w:val="00356012"/>
    <w:rsid w:val="00356F7D"/>
    <w:rsid w:val="00360652"/>
    <w:rsid w:val="00361E5D"/>
    <w:rsid w:val="003648C5"/>
    <w:rsid w:val="00366403"/>
    <w:rsid w:val="0036785C"/>
    <w:rsid w:val="003722FA"/>
    <w:rsid w:val="00373F5F"/>
    <w:rsid w:val="00374246"/>
    <w:rsid w:val="00376F28"/>
    <w:rsid w:val="003778FE"/>
    <w:rsid w:val="003814C0"/>
    <w:rsid w:val="00384F8C"/>
    <w:rsid w:val="0038531C"/>
    <w:rsid w:val="003856F3"/>
    <w:rsid w:val="00386DC4"/>
    <w:rsid w:val="003871B2"/>
    <w:rsid w:val="0039265E"/>
    <w:rsid w:val="00392E11"/>
    <w:rsid w:val="00392E57"/>
    <w:rsid w:val="00395CF6"/>
    <w:rsid w:val="00396A79"/>
    <w:rsid w:val="00397625"/>
    <w:rsid w:val="003A0077"/>
    <w:rsid w:val="003A010D"/>
    <w:rsid w:val="003A08C5"/>
    <w:rsid w:val="003A65F7"/>
    <w:rsid w:val="003B05C7"/>
    <w:rsid w:val="003B3B81"/>
    <w:rsid w:val="003C1DE9"/>
    <w:rsid w:val="003C3B0A"/>
    <w:rsid w:val="003C3E98"/>
    <w:rsid w:val="003C7AAF"/>
    <w:rsid w:val="003D03EE"/>
    <w:rsid w:val="003D4FF1"/>
    <w:rsid w:val="003D5119"/>
    <w:rsid w:val="003D6A0E"/>
    <w:rsid w:val="003E30AB"/>
    <w:rsid w:val="003E650A"/>
    <w:rsid w:val="003F09BE"/>
    <w:rsid w:val="003F4009"/>
    <w:rsid w:val="003F4F50"/>
    <w:rsid w:val="003F6EAE"/>
    <w:rsid w:val="003F74DA"/>
    <w:rsid w:val="003F7538"/>
    <w:rsid w:val="00401702"/>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6022"/>
    <w:rsid w:val="00443081"/>
    <w:rsid w:val="00446BEE"/>
    <w:rsid w:val="00447058"/>
    <w:rsid w:val="00447236"/>
    <w:rsid w:val="00451133"/>
    <w:rsid w:val="00451E26"/>
    <w:rsid w:val="0045211E"/>
    <w:rsid w:val="00453A15"/>
    <w:rsid w:val="00453FCC"/>
    <w:rsid w:val="00454891"/>
    <w:rsid w:val="00454DA6"/>
    <w:rsid w:val="00460B06"/>
    <w:rsid w:val="00466CF3"/>
    <w:rsid w:val="00472E5D"/>
    <w:rsid w:val="00474B42"/>
    <w:rsid w:val="00481591"/>
    <w:rsid w:val="00482EF3"/>
    <w:rsid w:val="0048317C"/>
    <w:rsid w:val="0048608B"/>
    <w:rsid w:val="00486634"/>
    <w:rsid w:val="00486A0C"/>
    <w:rsid w:val="004874F3"/>
    <w:rsid w:val="004912AB"/>
    <w:rsid w:val="0049387F"/>
    <w:rsid w:val="004948F2"/>
    <w:rsid w:val="004957A2"/>
    <w:rsid w:val="00497425"/>
    <w:rsid w:val="004A0041"/>
    <w:rsid w:val="004A1E7C"/>
    <w:rsid w:val="004A1EDB"/>
    <w:rsid w:val="004B5A92"/>
    <w:rsid w:val="004C5A80"/>
    <w:rsid w:val="004C7498"/>
    <w:rsid w:val="004D0952"/>
    <w:rsid w:val="004D0CE2"/>
    <w:rsid w:val="004D1B7D"/>
    <w:rsid w:val="004D56C5"/>
    <w:rsid w:val="004D5EDB"/>
    <w:rsid w:val="004E0B1B"/>
    <w:rsid w:val="004E13F9"/>
    <w:rsid w:val="004E25C7"/>
    <w:rsid w:val="004E3358"/>
    <w:rsid w:val="004E33F0"/>
    <w:rsid w:val="004E4586"/>
    <w:rsid w:val="004E4A03"/>
    <w:rsid w:val="004E579F"/>
    <w:rsid w:val="004F1473"/>
    <w:rsid w:val="004F278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27FF0"/>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2C79"/>
    <w:rsid w:val="0057339A"/>
    <w:rsid w:val="00576330"/>
    <w:rsid w:val="00577060"/>
    <w:rsid w:val="00585FFE"/>
    <w:rsid w:val="00586327"/>
    <w:rsid w:val="00586E8A"/>
    <w:rsid w:val="00591766"/>
    <w:rsid w:val="0059182E"/>
    <w:rsid w:val="00593134"/>
    <w:rsid w:val="00593D5D"/>
    <w:rsid w:val="005A0E60"/>
    <w:rsid w:val="005A2389"/>
    <w:rsid w:val="005A4151"/>
    <w:rsid w:val="005A5D38"/>
    <w:rsid w:val="005A6DD2"/>
    <w:rsid w:val="005A7D55"/>
    <w:rsid w:val="005B03AC"/>
    <w:rsid w:val="005B1A47"/>
    <w:rsid w:val="005B1BF8"/>
    <w:rsid w:val="005B303C"/>
    <w:rsid w:val="005B4440"/>
    <w:rsid w:val="005B700C"/>
    <w:rsid w:val="005C00AB"/>
    <w:rsid w:val="005C06D2"/>
    <w:rsid w:val="005C3E8B"/>
    <w:rsid w:val="005C4AE6"/>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29C7"/>
    <w:rsid w:val="005E3114"/>
    <w:rsid w:val="005E33F7"/>
    <w:rsid w:val="005E3DD4"/>
    <w:rsid w:val="005E5803"/>
    <w:rsid w:val="005F14B5"/>
    <w:rsid w:val="005F28BE"/>
    <w:rsid w:val="005F4B93"/>
    <w:rsid w:val="005F5FB9"/>
    <w:rsid w:val="005F7738"/>
    <w:rsid w:val="00600260"/>
    <w:rsid w:val="00605097"/>
    <w:rsid w:val="006060CC"/>
    <w:rsid w:val="00614200"/>
    <w:rsid w:val="0061509B"/>
    <w:rsid w:val="006155E8"/>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307E"/>
    <w:rsid w:val="0064518F"/>
    <w:rsid w:val="006461FE"/>
    <w:rsid w:val="00647E28"/>
    <w:rsid w:val="00651308"/>
    <w:rsid w:val="006544A3"/>
    <w:rsid w:val="006630EA"/>
    <w:rsid w:val="006641B7"/>
    <w:rsid w:val="0066517A"/>
    <w:rsid w:val="006669CD"/>
    <w:rsid w:val="00666CA3"/>
    <w:rsid w:val="00667191"/>
    <w:rsid w:val="0066741D"/>
    <w:rsid w:val="0067036D"/>
    <w:rsid w:val="00670E51"/>
    <w:rsid w:val="00671A46"/>
    <w:rsid w:val="00673B53"/>
    <w:rsid w:val="00673CB2"/>
    <w:rsid w:val="00674AEA"/>
    <w:rsid w:val="006766ED"/>
    <w:rsid w:val="00677A91"/>
    <w:rsid w:val="00680F6A"/>
    <w:rsid w:val="0068254E"/>
    <w:rsid w:val="0068586F"/>
    <w:rsid w:val="006921E1"/>
    <w:rsid w:val="006928D5"/>
    <w:rsid w:val="006931A3"/>
    <w:rsid w:val="00694525"/>
    <w:rsid w:val="00694918"/>
    <w:rsid w:val="006949BF"/>
    <w:rsid w:val="006963C9"/>
    <w:rsid w:val="006A242A"/>
    <w:rsid w:val="006A309E"/>
    <w:rsid w:val="006A3386"/>
    <w:rsid w:val="006A546A"/>
    <w:rsid w:val="006A69ED"/>
    <w:rsid w:val="006B0239"/>
    <w:rsid w:val="006B0855"/>
    <w:rsid w:val="006B0F5E"/>
    <w:rsid w:val="006B202A"/>
    <w:rsid w:val="006B25CB"/>
    <w:rsid w:val="006B3487"/>
    <w:rsid w:val="006B54C6"/>
    <w:rsid w:val="006C1200"/>
    <w:rsid w:val="006D0362"/>
    <w:rsid w:val="006D4394"/>
    <w:rsid w:val="006D70ED"/>
    <w:rsid w:val="006E2970"/>
    <w:rsid w:val="006E4FCD"/>
    <w:rsid w:val="006E510A"/>
    <w:rsid w:val="006E5F32"/>
    <w:rsid w:val="006E7763"/>
    <w:rsid w:val="006F19CE"/>
    <w:rsid w:val="006F37C8"/>
    <w:rsid w:val="006F4B25"/>
    <w:rsid w:val="006F50EA"/>
    <w:rsid w:val="006F5291"/>
    <w:rsid w:val="006F5E5D"/>
    <w:rsid w:val="006F6496"/>
    <w:rsid w:val="006F7681"/>
    <w:rsid w:val="006F7FEF"/>
    <w:rsid w:val="007028B0"/>
    <w:rsid w:val="00702B7E"/>
    <w:rsid w:val="0070537F"/>
    <w:rsid w:val="007055EA"/>
    <w:rsid w:val="007111E3"/>
    <w:rsid w:val="00711675"/>
    <w:rsid w:val="007126D3"/>
    <w:rsid w:val="00712E9A"/>
    <w:rsid w:val="007148C4"/>
    <w:rsid w:val="007230BA"/>
    <w:rsid w:val="00727692"/>
    <w:rsid w:val="0073266D"/>
    <w:rsid w:val="00733590"/>
    <w:rsid w:val="00733CB1"/>
    <w:rsid w:val="00735089"/>
    <w:rsid w:val="00736348"/>
    <w:rsid w:val="0073697C"/>
    <w:rsid w:val="0073727F"/>
    <w:rsid w:val="007433C5"/>
    <w:rsid w:val="00744DB7"/>
    <w:rsid w:val="0074717B"/>
    <w:rsid w:val="00747CAD"/>
    <w:rsid w:val="00750457"/>
    <w:rsid w:val="00750D21"/>
    <w:rsid w:val="0075686E"/>
    <w:rsid w:val="00756F51"/>
    <w:rsid w:val="0075772E"/>
    <w:rsid w:val="00757C9D"/>
    <w:rsid w:val="00757EE8"/>
    <w:rsid w:val="00760908"/>
    <w:rsid w:val="00760975"/>
    <w:rsid w:val="00761BAE"/>
    <w:rsid w:val="00761DFB"/>
    <w:rsid w:val="00767F41"/>
    <w:rsid w:val="007703B3"/>
    <w:rsid w:val="00770818"/>
    <w:rsid w:val="00775419"/>
    <w:rsid w:val="00780224"/>
    <w:rsid w:val="007828A5"/>
    <w:rsid w:val="00782B9C"/>
    <w:rsid w:val="0078447B"/>
    <w:rsid w:val="0078563E"/>
    <w:rsid w:val="00787958"/>
    <w:rsid w:val="00791C32"/>
    <w:rsid w:val="00792486"/>
    <w:rsid w:val="0079402F"/>
    <w:rsid w:val="007A114F"/>
    <w:rsid w:val="007A173B"/>
    <w:rsid w:val="007A1877"/>
    <w:rsid w:val="007A4157"/>
    <w:rsid w:val="007A44D6"/>
    <w:rsid w:val="007A611A"/>
    <w:rsid w:val="007A6433"/>
    <w:rsid w:val="007B2281"/>
    <w:rsid w:val="007B43E3"/>
    <w:rsid w:val="007B6C26"/>
    <w:rsid w:val="007C37A9"/>
    <w:rsid w:val="007C3E90"/>
    <w:rsid w:val="007C40A1"/>
    <w:rsid w:val="007C41E1"/>
    <w:rsid w:val="007C5EC1"/>
    <w:rsid w:val="007C728B"/>
    <w:rsid w:val="007C7BE5"/>
    <w:rsid w:val="007D04FD"/>
    <w:rsid w:val="007D0E31"/>
    <w:rsid w:val="007D0E8D"/>
    <w:rsid w:val="007D1EE7"/>
    <w:rsid w:val="007D3D2F"/>
    <w:rsid w:val="007D73AA"/>
    <w:rsid w:val="007E0493"/>
    <w:rsid w:val="007E0EB1"/>
    <w:rsid w:val="007E3B7D"/>
    <w:rsid w:val="007E7674"/>
    <w:rsid w:val="007F0B5E"/>
    <w:rsid w:val="007F238D"/>
    <w:rsid w:val="007F436A"/>
    <w:rsid w:val="007F7266"/>
    <w:rsid w:val="0080359E"/>
    <w:rsid w:val="008036A2"/>
    <w:rsid w:val="00803903"/>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43E"/>
    <w:rsid w:val="00840E51"/>
    <w:rsid w:val="00843091"/>
    <w:rsid w:val="008433A7"/>
    <w:rsid w:val="00844D6E"/>
    <w:rsid w:val="0085227A"/>
    <w:rsid w:val="00854AE3"/>
    <w:rsid w:val="00856C8A"/>
    <w:rsid w:val="00861357"/>
    <w:rsid w:val="00861B92"/>
    <w:rsid w:val="00861E78"/>
    <w:rsid w:val="00880116"/>
    <w:rsid w:val="008801F4"/>
    <w:rsid w:val="00880FE0"/>
    <w:rsid w:val="008814FB"/>
    <w:rsid w:val="00884392"/>
    <w:rsid w:val="008843D7"/>
    <w:rsid w:val="008870D2"/>
    <w:rsid w:val="00895C24"/>
    <w:rsid w:val="008A08A2"/>
    <w:rsid w:val="008A6492"/>
    <w:rsid w:val="008A7F87"/>
    <w:rsid w:val="008B19DF"/>
    <w:rsid w:val="008B3C84"/>
    <w:rsid w:val="008B5091"/>
    <w:rsid w:val="008C585C"/>
    <w:rsid w:val="008C5B58"/>
    <w:rsid w:val="008C5E9C"/>
    <w:rsid w:val="008C757D"/>
    <w:rsid w:val="008D1F91"/>
    <w:rsid w:val="008D27A1"/>
    <w:rsid w:val="008D40CD"/>
    <w:rsid w:val="008D5C98"/>
    <w:rsid w:val="008E1741"/>
    <w:rsid w:val="008F13C7"/>
    <w:rsid w:val="008F19F0"/>
    <w:rsid w:val="008F1D5A"/>
    <w:rsid w:val="008F2F94"/>
    <w:rsid w:val="008F4CA8"/>
    <w:rsid w:val="008F5D52"/>
    <w:rsid w:val="008F5E30"/>
    <w:rsid w:val="009000EF"/>
    <w:rsid w:val="00901998"/>
    <w:rsid w:val="00901F9C"/>
    <w:rsid w:val="009044E1"/>
    <w:rsid w:val="00905479"/>
    <w:rsid w:val="009132A7"/>
    <w:rsid w:val="00914D7F"/>
    <w:rsid w:val="0091585F"/>
    <w:rsid w:val="00915AE6"/>
    <w:rsid w:val="009170E3"/>
    <w:rsid w:val="00920D2D"/>
    <w:rsid w:val="009215F2"/>
    <w:rsid w:val="009322F0"/>
    <w:rsid w:val="00932D54"/>
    <w:rsid w:val="00933BA4"/>
    <w:rsid w:val="00935CEA"/>
    <w:rsid w:val="009447C5"/>
    <w:rsid w:val="00944BD2"/>
    <w:rsid w:val="009460D8"/>
    <w:rsid w:val="0094728C"/>
    <w:rsid w:val="00950EE2"/>
    <w:rsid w:val="00951620"/>
    <w:rsid w:val="00952177"/>
    <w:rsid w:val="00954608"/>
    <w:rsid w:val="00957EC5"/>
    <w:rsid w:val="009605DF"/>
    <w:rsid w:val="00961079"/>
    <w:rsid w:val="0096171A"/>
    <w:rsid w:val="009623B5"/>
    <w:rsid w:val="009648D8"/>
    <w:rsid w:val="00964DF6"/>
    <w:rsid w:val="00965244"/>
    <w:rsid w:val="00965AEE"/>
    <w:rsid w:val="00967AE0"/>
    <w:rsid w:val="00971385"/>
    <w:rsid w:val="00972056"/>
    <w:rsid w:val="00972BD3"/>
    <w:rsid w:val="00974B04"/>
    <w:rsid w:val="00975299"/>
    <w:rsid w:val="009836BF"/>
    <w:rsid w:val="00983DAF"/>
    <w:rsid w:val="0098438E"/>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1BE7"/>
    <w:rsid w:val="009D7470"/>
    <w:rsid w:val="009D77DF"/>
    <w:rsid w:val="009E044C"/>
    <w:rsid w:val="009E32C7"/>
    <w:rsid w:val="009E36E9"/>
    <w:rsid w:val="009E545F"/>
    <w:rsid w:val="009E6439"/>
    <w:rsid w:val="009E680B"/>
    <w:rsid w:val="009F05BB"/>
    <w:rsid w:val="009F0EB9"/>
    <w:rsid w:val="009F1B51"/>
    <w:rsid w:val="009F6413"/>
    <w:rsid w:val="009F758F"/>
    <w:rsid w:val="00A00B99"/>
    <w:rsid w:val="00A00D6F"/>
    <w:rsid w:val="00A02944"/>
    <w:rsid w:val="00A07B88"/>
    <w:rsid w:val="00A11A9F"/>
    <w:rsid w:val="00A12791"/>
    <w:rsid w:val="00A15723"/>
    <w:rsid w:val="00A15A1F"/>
    <w:rsid w:val="00A166FC"/>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0F0E"/>
    <w:rsid w:val="00A6314D"/>
    <w:rsid w:val="00A67E60"/>
    <w:rsid w:val="00A702A9"/>
    <w:rsid w:val="00A70368"/>
    <w:rsid w:val="00A70B33"/>
    <w:rsid w:val="00A71D8B"/>
    <w:rsid w:val="00A7373D"/>
    <w:rsid w:val="00A76BF6"/>
    <w:rsid w:val="00A776EB"/>
    <w:rsid w:val="00A85EF2"/>
    <w:rsid w:val="00A90A21"/>
    <w:rsid w:val="00A919B2"/>
    <w:rsid w:val="00A92706"/>
    <w:rsid w:val="00AA31A4"/>
    <w:rsid w:val="00AA3C58"/>
    <w:rsid w:val="00AA4A17"/>
    <w:rsid w:val="00AB03D5"/>
    <w:rsid w:val="00AB07B2"/>
    <w:rsid w:val="00AB1723"/>
    <w:rsid w:val="00AB17E9"/>
    <w:rsid w:val="00AB1B0F"/>
    <w:rsid w:val="00AB3EA3"/>
    <w:rsid w:val="00AB476A"/>
    <w:rsid w:val="00AB551B"/>
    <w:rsid w:val="00AB7AC7"/>
    <w:rsid w:val="00AB7C2D"/>
    <w:rsid w:val="00AC6725"/>
    <w:rsid w:val="00AC6A2B"/>
    <w:rsid w:val="00AC7299"/>
    <w:rsid w:val="00AC7C93"/>
    <w:rsid w:val="00AD0891"/>
    <w:rsid w:val="00AD0A6B"/>
    <w:rsid w:val="00AD0F47"/>
    <w:rsid w:val="00AD1005"/>
    <w:rsid w:val="00AD2311"/>
    <w:rsid w:val="00AD3698"/>
    <w:rsid w:val="00AD4093"/>
    <w:rsid w:val="00AD55C3"/>
    <w:rsid w:val="00AD6267"/>
    <w:rsid w:val="00AD6302"/>
    <w:rsid w:val="00AE1101"/>
    <w:rsid w:val="00AE1EF2"/>
    <w:rsid w:val="00AE205D"/>
    <w:rsid w:val="00AE36D0"/>
    <w:rsid w:val="00AF108A"/>
    <w:rsid w:val="00AF1BE5"/>
    <w:rsid w:val="00AF5B74"/>
    <w:rsid w:val="00AF7399"/>
    <w:rsid w:val="00AF7B61"/>
    <w:rsid w:val="00AF7D51"/>
    <w:rsid w:val="00B014E3"/>
    <w:rsid w:val="00B025EB"/>
    <w:rsid w:val="00B02E55"/>
    <w:rsid w:val="00B03510"/>
    <w:rsid w:val="00B036C1"/>
    <w:rsid w:val="00B03C58"/>
    <w:rsid w:val="00B03DBB"/>
    <w:rsid w:val="00B0537F"/>
    <w:rsid w:val="00B05E81"/>
    <w:rsid w:val="00B06BE9"/>
    <w:rsid w:val="00B100BD"/>
    <w:rsid w:val="00B13653"/>
    <w:rsid w:val="00B14AA1"/>
    <w:rsid w:val="00B14DF7"/>
    <w:rsid w:val="00B15318"/>
    <w:rsid w:val="00B15C5F"/>
    <w:rsid w:val="00B15DCA"/>
    <w:rsid w:val="00B17503"/>
    <w:rsid w:val="00B213DC"/>
    <w:rsid w:val="00B225CD"/>
    <w:rsid w:val="00B22CD4"/>
    <w:rsid w:val="00B2402A"/>
    <w:rsid w:val="00B24C34"/>
    <w:rsid w:val="00B26D64"/>
    <w:rsid w:val="00B26DD5"/>
    <w:rsid w:val="00B30815"/>
    <w:rsid w:val="00B30D34"/>
    <w:rsid w:val="00B313F8"/>
    <w:rsid w:val="00B32FA2"/>
    <w:rsid w:val="00B50444"/>
    <w:rsid w:val="00B52163"/>
    <w:rsid w:val="00B5431F"/>
    <w:rsid w:val="00B55E63"/>
    <w:rsid w:val="00B56A8E"/>
    <w:rsid w:val="00B63082"/>
    <w:rsid w:val="00B63993"/>
    <w:rsid w:val="00B6728A"/>
    <w:rsid w:val="00B67688"/>
    <w:rsid w:val="00B67BFB"/>
    <w:rsid w:val="00B736F4"/>
    <w:rsid w:val="00B742D9"/>
    <w:rsid w:val="00B750DF"/>
    <w:rsid w:val="00B75B42"/>
    <w:rsid w:val="00B75F8C"/>
    <w:rsid w:val="00B77255"/>
    <w:rsid w:val="00B807B9"/>
    <w:rsid w:val="00B818CD"/>
    <w:rsid w:val="00B850E4"/>
    <w:rsid w:val="00B900C3"/>
    <w:rsid w:val="00B9082E"/>
    <w:rsid w:val="00B91C46"/>
    <w:rsid w:val="00B92895"/>
    <w:rsid w:val="00B92DB8"/>
    <w:rsid w:val="00B93989"/>
    <w:rsid w:val="00B93D48"/>
    <w:rsid w:val="00B94D73"/>
    <w:rsid w:val="00B95D9B"/>
    <w:rsid w:val="00BA0F73"/>
    <w:rsid w:val="00BA1056"/>
    <w:rsid w:val="00BA2251"/>
    <w:rsid w:val="00BA2ED7"/>
    <w:rsid w:val="00BA3243"/>
    <w:rsid w:val="00BA4546"/>
    <w:rsid w:val="00BB18D3"/>
    <w:rsid w:val="00BB30A5"/>
    <w:rsid w:val="00BB3A5A"/>
    <w:rsid w:val="00BB62D5"/>
    <w:rsid w:val="00BC0BE5"/>
    <w:rsid w:val="00BC153A"/>
    <w:rsid w:val="00BC186C"/>
    <w:rsid w:val="00BC4028"/>
    <w:rsid w:val="00BD2E05"/>
    <w:rsid w:val="00BD31CD"/>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BE4"/>
    <w:rsid w:val="00C13F45"/>
    <w:rsid w:val="00C14A9D"/>
    <w:rsid w:val="00C14F15"/>
    <w:rsid w:val="00C15CF0"/>
    <w:rsid w:val="00C16471"/>
    <w:rsid w:val="00C20BC6"/>
    <w:rsid w:val="00C22853"/>
    <w:rsid w:val="00C22C9A"/>
    <w:rsid w:val="00C242A1"/>
    <w:rsid w:val="00C249B9"/>
    <w:rsid w:val="00C266CC"/>
    <w:rsid w:val="00C30015"/>
    <w:rsid w:val="00C32F16"/>
    <w:rsid w:val="00C35EC0"/>
    <w:rsid w:val="00C372E6"/>
    <w:rsid w:val="00C379E7"/>
    <w:rsid w:val="00C40A81"/>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314F"/>
    <w:rsid w:val="00C943A9"/>
    <w:rsid w:val="00C9536F"/>
    <w:rsid w:val="00C96411"/>
    <w:rsid w:val="00C97841"/>
    <w:rsid w:val="00CA1918"/>
    <w:rsid w:val="00CA1D9B"/>
    <w:rsid w:val="00CA20EB"/>
    <w:rsid w:val="00CA6479"/>
    <w:rsid w:val="00CB0497"/>
    <w:rsid w:val="00CB0E35"/>
    <w:rsid w:val="00CB1435"/>
    <w:rsid w:val="00CB3858"/>
    <w:rsid w:val="00CB3B42"/>
    <w:rsid w:val="00CB42F9"/>
    <w:rsid w:val="00CB5671"/>
    <w:rsid w:val="00CC0123"/>
    <w:rsid w:val="00CC1DDA"/>
    <w:rsid w:val="00CC3ACC"/>
    <w:rsid w:val="00CC3F1D"/>
    <w:rsid w:val="00CC3FD6"/>
    <w:rsid w:val="00CC6D55"/>
    <w:rsid w:val="00CD04F7"/>
    <w:rsid w:val="00CD0AFB"/>
    <w:rsid w:val="00CD279E"/>
    <w:rsid w:val="00CD2896"/>
    <w:rsid w:val="00CD39B6"/>
    <w:rsid w:val="00CD6C61"/>
    <w:rsid w:val="00CD77E9"/>
    <w:rsid w:val="00CE08A1"/>
    <w:rsid w:val="00CE1CFF"/>
    <w:rsid w:val="00CE2EE9"/>
    <w:rsid w:val="00CE5B1F"/>
    <w:rsid w:val="00CE6CCE"/>
    <w:rsid w:val="00CE6FC2"/>
    <w:rsid w:val="00CF1191"/>
    <w:rsid w:val="00CF58B7"/>
    <w:rsid w:val="00CF7F7A"/>
    <w:rsid w:val="00D00718"/>
    <w:rsid w:val="00D01580"/>
    <w:rsid w:val="00D02E0D"/>
    <w:rsid w:val="00D0460E"/>
    <w:rsid w:val="00D0596E"/>
    <w:rsid w:val="00D05B58"/>
    <w:rsid w:val="00D10B71"/>
    <w:rsid w:val="00D12317"/>
    <w:rsid w:val="00D13423"/>
    <w:rsid w:val="00D13DE1"/>
    <w:rsid w:val="00D14044"/>
    <w:rsid w:val="00D14C01"/>
    <w:rsid w:val="00D14D16"/>
    <w:rsid w:val="00D153BF"/>
    <w:rsid w:val="00D20EB1"/>
    <w:rsid w:val="00D21CB2"/>
    <w:rsid w:val="00D2292A"/>
    <w:rsid w:val="00D22AA6"/>
    <w:rsid w:val="00D2468C"/>
    <w:rsid w:val="00D255B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12CF"/>
    <w:rsid w:val="00D422F8"/>
    <w:rsid w:val="00D428B7"/>
    <w:rsid w:val="00D46394"/>
    <w:rsid w:val="00D504B3"/>
    <w:rsid w:val="00D50CAC"/>
    <w:rsid w:val="00D543CB"/>
    <w:rsid w:val="00D56A65"/>
    <w:rsid w:val="00D56C48"/>
    <w:rsid w:val="00D613AC"/>
    <w:rsid w:val="00D622F8"/>
    <w:rsid w:val="00D62C1C"/>
    <w:rsid w:val="00D650DF"/>
    <w:rsid w:val="00D653FA"/>
    <w:rsid w:val="00D679B3"/>
    <w:rsid w:val="00D72ECA"/>
    <w:rsid w:val="00D73090"/>
    <w:rsid w:val="00D732FC"/>
    <w:rsid w:val="00D73676"/>
    <w:rsid w:val="00D746FE"/>
    <w:rsid w:val="00D7564C"/>
    <w:rsid w:val="00D8277C"/>
    <w:rsid w:val="00D84873"/>
    <w:rsid w:val="00D86BF0"/>
    <w:rsid w:val="00D87764"/>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B01"/>
    <w:rsid w:val="00DB1FFE"/>
    <w:rsid w:val="00DD1E97"/>
    <w:rsid w:val="00DD2EDF"/>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21AA7"/>
    <w:rsid w:val="00E222D4"/>
    <w:rsid w:val="00E30F37"/>
    <w:rsid w:val="00E3419E"/>
    <w:rsid w:val="00E36ACC"/>
    <w:rsid w:val="00E37AAC"/>
    <w:rsid w:val="00E40FDC"/>
    <w:rsid w:val="00E4189A"/>
    <w:rsid w:val="00E41AFF"/>
    <w:rsid w:val="00E42A4F"/>
    <w:rsid w:val="00E42F14"/>
    <w:rsid w:val="00E444D5"/>
    <w:rsid w:val="00E46F4F"/>
    <w:rsid w:val="00E5023A"/>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1548"/>
    <w:rsid w:val="00E931F3"/>
    <w:rsid w:val="00E96631"/>
    <w:rsid w:val="00E97263"/>
    <w:rsid w:val="00E972D1"/>
    <w:rsid w:val="00EA07AF"/>
    <w:rsid w:val="00EA115F"/>
    <w:rsid w:val="00EA3908"/>
    <w:rsid w:val="00EA3CCF"/>
    <w:rsid w:val="00EA4B3A"/>
    <w:rsid w:val="00EA5934"/>
    <w:rsid w:val="00EA59F9"/>
    <w:rsid w:val="00EA5BD0"/>
    <w:rsid w:val="00EA7523"/>
    <w:rsid w:val="00EA7617"/>
    <w:rsid w:val="00EB0B04"/>
    <w:rsid w:val="00EB17A4"/>
    <w:rsid w:val="00EB32A0"/>
    <w:rsid w:val="00EB4DCF"/>
    <w:rsid w:val="00EB5D45"/>
    <w:rsid w:val="00EB653E"/>
    <w:rsid w:val="00EB7CAE"/>
    <w:rsid w:val="00EC192F"/>
    <w:rsid w:val="00EC399D"/>
    <w:rsid w:val="00EC39DD"/>
    <w:rsid w:val="00EC53A7"/>
    <w:rsid w:val="00ED2696"/>
    <w:rsid w:val="00ED2B09"/>
    <w:rsid w:val="00ED774C"/>
    <w:rsid w:val="00EE0B0F"/>
    <w:rsid w:val="00EE719C"/>
    <w:rsid w:val="00EF0088"/>
    <w:rsid w:val="00EF1567"/>
    <w:rsid w:val="00EF1597"/>
    <w:rsid w:val="00EF22E6"/>
    <w:rsid w:val="00EF4B90"/>
    <w:rsid w:val="00EF5126"/>
    <w:rsid w:val="00EF6EFC"/>
    <w:rsid w:val="00F009F4"/>
    <w:rsid w:val="00F00FFB"/>
    <w:rsid w:val="00F055F1"/>
    <w:rsid w:val="00F05B77"/>
    <w:rsid w:val="00F06675"/>
    <w:rsid w:val="00F100D1"/>
    <w:rsid w:val="00F11B13"/>
    <w:rsid w:val="00F11C4D"/>
    <w:rsid w:val="00F15D79"/>
    <w:rsid w:val="00F2037B"/>
    <w:rsid w:val="00F21331"/>
    <w:rsid w:val="00F228BD"/>
    <w:rsid w:val="00F22A09"/>
    <w:rsid w:val="00F2374A"/>
    <w:rsid w:val="00F261FE"/>
    <w:rsid w:val="00F2753D"/>
    <w:rsid w:val="00F339D9"/>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6AF"/>
    <w:rsid w:val="00F843E3"/>
    <w:rsid w:val="00F86250"/>
    <w:rsid w:val="00F8734C"/>
    <w:rsid w:val="00F90040"/>
    <w:rsid w:val="00F90088"/>
    <w:rsid w:val="00F900F4"/>
    <w:rsid w:val="00F9152B"/>
    <w:rsid w:val="00F94A3D"/>
    <w:rsid w:val="00F950D2"/>
    <w:rsid w:val="00F95115"/>
    <w:rsid w:val="00F96E99"/>
    <w:rsid w:val="00FA0261"/>
    <w:rsid w:val="00FA1F07"/>
    <w:rsid w:val="00FA2C5A"/>
    <w:rsid w:val="00FA3587"/>
    <w:rsid w:val="00FA4BEB"/>
    <w:rsid w:val="00FA7826"/>
    <w:rsid w:val="00FA7E31"/>
    <w:rsid w:val="00FB01BE"/>
    <w:rsid w:val="00FB0998"/>
    <w:rsid w:val="00FB13E2"/>
    <w:rsid w:val="00FB346D"/>
    <w:rsid w:val="00FB363A"/>
    <w:rsid w:val="00FB3F63"/>
    <w:rsid w:val="00FC00BD"/>
    <w:rsid w:val="00FC2D11"/>
    <w:rsid w:val="00FC6087"/>
    <w:rsid w:val="00FC6230"/>
    <w:rsid w:val="00FC678E"/>
    <w:rsid w:val="00FD37FE"/>
    <w:rsid w:val="00FD53D4"/>
    <w:rsid w:val="00FD6284"/>
    <w:rsid w:val="00FD63D9"/>
    <w:rsid w:val="00FD694C"/>
    <w:rsid w:val="00FD7F15"/>
    <w:rsid w:val="00FE16C4"/>
    <w:rsid w:val="00FE3220"/>
    <w:rsid w:val="00FE3A12"/>
    <w:rsid w:val="00FE5052"/>
    <w:rsid w:val="00FE5200"/>
    <w:rsid w:val="00FE54E0"/>
    <w:rsid w:val="00FE57B4"/>
    <w:rsid w:val="00FE57EC"/>
    <w:rsid w:val="00FE6538"/>
    <w:rsid w:val="00FE730F"/>
    <w:rsid w:val="00FE7396"/>
    <w:rsid w:val="00FF0BEC"/>
    <w:rsid w:val="00FF3362"/>
    <w:rsid w:val="00FF3EF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paragraph" w:customStyle="1" w:styleId="NICEnormal">
    <w:name w:val="NICE normal"/>
    <w:link w:val="NICEnormalChar"/>
    <w:qFormat/>
    <w:rsid w:val="00760975"/>
    <w:pPr>
      <w:spacing w:after="240" w:line="360" w:lineRule="auto"/>
    </w:pPr>
    <w:rPr>
      <w:rFonts w:ascii="Arial" w:hAnsi="Arial"/>
      <w:sz w:val="24"/>
      <w:szCs w:val="24"/>
      <w:lang w:eastAsia="en-US"/>
    </w:rPr>
  </w:style>
  <w:style w:type="character" w:customStyle="1" w:styleId="NICEnormalChar">
    <w:name w:val="NICE normal Char"/>
    <w:link w:val="NICEnormal"/>
    <w:rsid w:val="0076097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timeline-developing-quality-standar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nice.org.uk/guidance/indevelopment/gid-ng10357/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3404</Words>
  <Characters>19403</Characters>
  <Application>Microsoft Office Word</Application>
  <DocSecurity>0</DocSecurity>
  <Lines>161</Lines>
  <Paragraphs>45</Paragraphs>
  <ScaleCrop>false</ScaleCrop>
  <Company/>
  <LinksUpToDate>false</LinksUpToDate>
  <CharactersWithSpaces>22762</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2025-08-18T07:47:00Z</dcterms:created>
  <dcterms:modified xsi:type="dcterms:W3CDTF">2025-08-18T07:54:00Z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2025-08-18T07:54:24Z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ace78dbd-1517-4d23-a783-25d4b965a826</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