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34A759" w14:textId="77777777" w:rsidR="008E019A" w:rsidRPr="00A97EF2" w:rsidRDefault="008E019A" w:rsidP="008E019A">
      <w:pPr>
        <w:pStyle w:val="Title2"/>
      </w:pPr>
      <w:r w:rsidRPr="00A97EF2">
        <w:t>NATIONAL INSTITUTE FOR HEALTH AND C</w:t>
      </w:r>
      <w:r>
        <w:t>ARE</w:t>
      </w:r>
      <w:r w:rsidRPr="00A97EF2">
        <w:t xml:space="preserve"> EXCELLENCE</w:t>
      </w:r>
    </w:p>
    <w:p w14:paraId="2B04BAF4" w14:textId="77777777" w:rsidR="008E019A" w:rsidRPr="00A97EF2" w:rsidRDefault="008E019A" w:rsidP="008E019A">
      <w:pPr>
        <w:pStyle w:val="Title2"/>
      </w:pPr>
      <w:r w:rsidRPr="00A97EF2">
        <w:t>Medical technology consultation document</w:t>
      </w:r>
    </w:p>
    <w:p w14:paraId="5A02416F" w14:textId="05766AEF" w:rsidR="008E019A" w:rsidRDefault="00C410AD" w:rsidP="00D23A10">
      <w:pPr>
        <w:pStyle w:val="Title1"/>
      </w:pPr>
      <w:r>
        <w:t>SEM Scanner</w:t>
      </w:r>
      <w:r w:rsidR="009E704F">
        <w:t> </w:t>
      </w:r>
      <w:r>
        <w:t>200</w:t>
      </w:r>
      <w:r w:rsidR="00E74D0D">
        <w:t xml:space="preserve"> for </w:t>
      </w:r>
      <w:r w:rsidR="009E704F">
        <w:t xml:space="preserve">preventing </w:t>
      </w:r>
      <w:r w:rsidR="004A3CAF">
        <w:t>pressure ulcer</w:t>
      </w:r>
      <w:r w:rsidR="009E704F">
        <w:t>s</w:t>
      </w:r>
    </w:p>
    <w:p w14:paraId="2AF11789" w14:textId="77777777" w:rsidR="00E83233" w:rsidRDefault="00E83233" w:rsidP="00A81E80">
      <w:pPr>
        <w:pStyle w:val="NICEnormal"/>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9"/>
      </w:tblGrid>
      <w:tr w:rsidR="008E019A" w14:paraId="0D812F1A" w14:textId="77777777" w:rsidTr="008C36AF">
        <w:tc>
          <w:tcPr>
            <w:tcW w:w="8529" w:type="dxa"/>
            <w:shd w:val="clear" w:color="auto" w:fill="auto"/>
          </w:tcPr>
          <w:p w14:paraId="23952C59" w14:textId="77AD83A7" w:rsidR="008E019A" w:rsidRPr="00981B9F" w:rsidRDefault="008E019A" w:rsidP="008C36AF">
            <w:pPr>
              <w:pStyle w:val="NICEnormalsinglespacing"/>
            </w:pPr>
            <w:r w:rsidRPr="00981B9F">
              <w:t xml:space="preserve">The National Institute for Health and Care Excellence (NICE) </w:t>
            </w:r>
            <w:r>
              <w:t>is producing</w:t>
            </w:r>
            <w:r w:rsidRPr="00981B9F">
              <w:t xml:space="preserve"> guidance on using </w:t>
            </w:r>
            <w:r w:rsidR="00C410AD">
              <w:t>SEM Scanner 200</w:t>
            </w:r>
            <w:r w:rsidRPr="00981B9F">
              <w:t xml:space="preserve"> in the NHS in England. </w:t>
            </w:r>
            <w:r w:rsidRPr="00A97EF2">
              <w:t xml:space="preserve">The </w:t>
            </w:r>
            <w:r>
              <w:t>m</w:t>
            </w:r>
            <w:r w:rsidRPr="00A97EF2">
              <w:t xml:space="preserve">edical </w:t>
            </w:r>
            <w:r>
              <w:t>t</w:t>
            </w:r>
            <w:r w:rsidRPr="00A97EF2">
              <w:t xml:space="preserve">echnologies </w:t>
            </w:r>
            <w:r>
              <w:t>a</w:t>
            </w:r>
            <w:r w:rsidRPr="00A97EF2">
              <w:t xml:space="preserve">dvisory </w:t>
            </w:r>
            <w:r>
              <w:t>c</w:t>
            </w:r>
            <w:r w:rsidRPr="00A97EF2">
              <w:t>ommittee has considered the evidence submitted</w:t>
            </w:r>
            <w:r>
              <w:t xml:space="preserve"> by the company</w:t>
            </w:r>
            <w:r w:rsidRPr="00A97EF2">
              <w:t xml:space="preserve"> and the views of</w:t>
            </w:r>
            <w:r>
              <w:t xml:space="preserve"> </w:t>
            </w:r>
            <w:r w:rsidRPr="00A97EF2">
              <w:t>expert advisers</w:t>
            </w:r>
            <w:r w:rsidRPr="00981B9F">
              <w:t>.</w:t>
            </w:r>
          </w:p>
          <w:p w14:paraId="2CD310D3" w14:textId="22BBCD08" w:rsidR="008E019A" w:rsidRPr="00981B9F" w:rsidRDefault="008E019A" w:rsidP="008C36AF">
            <w:pPr>
              <w:pStyle w:val="NICEnormalsinglespacing"/>
            </w:pPr>
            <w:r w:rsidRPr="00E975D0">
              <w:rPr>
                <w:b/>
              </w:rPr>
              <w:t xml:space="preserve">This document has been prepared for </w:t>
            </w:r>
            <w:r>
              <w:rPr>
                <w:b/>
              </w:rPr>
              <w:t xml:space="preserve">public </w:t>
            </w:r>
            <w:r w:rsidRPr="00E975D0">
              <w:rPr>
                <w:b/>
              </w:rPr>
              <w:t>consultation</w:t>
            </w:r>
            <w:r>
              <w:rPr>
                <w:b/>
              </w:rPr>
              <w:t xml:space="preserve">. </w:t>
            </w:r>
            <w:r w:rsidRPr="00981B9F">
              <w:t xml:space="preserve">It summarises the evidence and views that have been </w:t>
            </w:r>
            <w:proofErr w:type="gramStart"/>
            <w:r w:rsidRPr="00981B9F">
              <w:t>considered, and</w:t>
            </w:r>
            <w:proofErr w:type="gramEnd"/>
            <w:r w:rsidRPr="00981B9F">
              <w:t xml:space="preserve"> sets out the recommendations made by the </w:t>
            </w:r>
            <w:r>
              <w:t>c</w:t>
            </w:r>
            <w:r w:rsidRPr="00981B9F">
              <w:t xml:space="preserve">ommittee. NICE invites comments from the </w:t>
            </w:r>
            <w:r>
              <w:t xml:space="preserve">public. </w:t>
            </w:r>
            <w:r w:rsidRPr="00981B9F">
              <w:t>This document should be read along with the evidence (</w:t>
            </w:r>
            <w:r>
              <w:t xml:space="preserve">see </w:t>
            </w:r>
            <w:r w:rsidRPr="00981B9F">
              <w:t xml:space="preserve">the </w:t>
            </w:r>
            <w:hyperlink r:id="rId8" w:history="1">
              <w:r w:rsidRPr="009E704F">
                <w:rPr>
                  <w:rStyle w:val="Hyperlink"/>
                </w:rPr>
                <w:t>committee papers</w:t>
              </w:r>
            </w:hyperlink>
            <w:r w:rsidRPr="00981B9F">
              <w:t>).</w:t>
            </w:r>
          </w:p>
          <w:p w14:paraId="383934DC" w14:textId="77777777" w:rsidR="008E019A" w:rsidRPr="00981494" w:rsidRDefault="008E019A" w:rsidP="008C36AF">
            <w:pPr>
              <w:pStyle w:val="NICEnormalsinglespacing"/>
            </w:pPr>
            <w:r w:rsidRPr="00981494">
              <w:t xml:space="preserve">The </w:t>
            </w:r>
            <w:r>
              <w:t>advisory c</w:t>
            </w:r>
            <w:r w:rsidRPr="00981494">
              <w:t>ommittee is interested in receiving comments on the following:</w:t>
            </w:r>
          </w:p>
          <w:p w14:paraId="05ADBD55" w14:textId="77777777" w:rsidR="008E019A" w:rsidRPr="00981494" w:rsidRDefault="008E019A" w:rsidP="008E019A">
            <w:pPr>
              <w:pStyle w:val="Bulletleft1"/>
              <w:tabs>
                <w:tab w:val="clear" w:pos="360"/>
                <w:tab w:val="num" w:pos="284"/>
              </w:tabs>
              <w:spacing w:line="240" w:lineRule="auto"/>
              <w:ind w:left="284" w:hanging="284"/>
            </w:pPr>
            <w:r w:rsidRPr="00981494">
              <w:t xml:space="preserve">Has </w:t>
            </w:r>
            <w:proofErr w:type="gramStart"/>
            <w:r w:rsidRPr="00981494">
              <w:t>all of</w:t>
            </w:r>
            <w:proofErr w:type="gramEnd"/>
            <w:r w:rsidRPr="00981494">
              <w:t xml:space="preserve"> the relevant evidence been taken into account?</w:t>
            </w:r>
          </w:p>
          <w:p w14:paraId="75451E72" w14:textId="77777777" w:rsidR="008E019A" w:rsidRPr="00981494" w:rsidRDefault="008E019A" w:rsidP="008E019A">
            <w:pPr>
              <w:pStyle w:val="Bulletleft1"/>
              <w:tabs>
                <w:tab w:val="clear" w:pos="360"/>
                <w:tab w:val="num" w:pos="284"/>
              </w:tabs>
              <w:spacing w:line="240" w:lineRule="auto"/>
              <w:ind w:left="284" w:hanging="284"/>
            </w:pPr>
            <w:r w:rsidRPr="00981494">
              <w:t xml:space="preserve">Are the summaries of clinical and </w:t>
            </w:r>
            <w:r>
              <w:t>resource savings</w:t>
            </w:r>
            <w:r w:rsidRPr="00981494">
              <w:t xml:space="preserve"> reasonable interpretations of the evidence?</w:t>
            </w:r>
          </w:p>
          <w:p w14:paraId="77AE00EF" w14:textId="77777777" w:rsidR="008E019A" w:rsidRPr="00981494" w:rsidRDefault="008E019A" w:rsidP="008E019A">
            <w:pPr>
              <w:pStyle w:val="Bulletleft1"/>
              <w:tabs>
                <w:tab w:val="clear" w:pos="360"/>
                <w:tab w:val="num" w:pos="284"/>
              </w:tabs>
              <w:spacing w:line="240" w:lineRule="auto"/>
              <w:ind w:left="284" w:hanging="284"/>
            </w:pPr>
            <w:r w:rsidRPr="00981494">
              <w:t>Are the recommendations sound and a suitable basis for guidance to the NHS?</w:t>
            </w:r>
          </w:p>
          <w:p w14:paraId="6966C509" w14:textId="77777777" w:rsidR="008E019A" w:rsidRDefault="008E019A" w:rsidP="008E019A">
            <w:pPr>
              <w:pStyle w:val="Bulletleft1"/>
              <w:tabs>
                <w:tab w:val="clear" w:pos="360"/>
                <w:tab w:val="num" w:pos="284"/>
              </w:tabs>
              <w:spacing w:line="240" w:lineRule="auto"/>
              <w:ind w:left="284" w:hanging="284"/>
            </w:pPr>
            <w:r w:rsidRPr="00981494">
              <w:t xml:space="preserve">Are there any </w:t>
            </w:r>
            <w:r w:rsidRPr="00F5728B">
              <w:t>equality issues that need special consideration and are not</w:t>
            </w:r>
            <w:r>
              <w:t xml:space="preserve"> </w:t>
            </w:r>
            <w:r w:rsidRPr="00F5728B">
              <w:t>covered in the medical technology consultation document?</w:t>
            </w:r>
          </w:p>
          <w:p w14:paraId="26A1DFFC" w14:textId="77777777" w:rsidR="008E019A" w:rsidRDefault="008E019A" w:rsidP="00031120"/>
          <w:p w14:paraId="2B1A87BC" w14:textId="60A866C9" w:rsidR="008E019A" w:rsidRDefault="008E019A" w:rsidP="008C36AF">
            <w:pPr>
              <w:pStyle w:val="NICEnormalsinglespacing"/>
              <w:rPr>
                <w:b/>
              </w:rPr>
            </w:pPr>
            <w:r w:rsidRPr="00E975D0">
              <w:rPr>
                <w:b/>
                <w:bCs/>
              </w:rPr>
              <w:t xml:space="preserve">Note that this document is not NICE's final guidance on </w:t>
            </w:r>
            <w:r w:rsidR="004A3CAF">
              <w:rPr>
                <w:b/>
              </w:rPr>
              <w:t>SEM Scann</w:t>
            </w:r>
            <w:r w:rsidR="001E1D06">
              <w:rPr>
                <w:b/>
              </w:rPr>
              <w:t>e</w:t>
            </w:r>
            <w:r w:rsidR="004A3CAF">
              <w:rPr>
                <w:b/>
              </w:rPr>
              <w:t>r</w:t>
            </w:r>
            <w:r w:rsidR="001E1D06">
              <w:rPr>
                <w:b/>
              </w:rPr>
              <w:t> </w:t>
            </w:r>
            <w:r w:rsidR="004A3CAF">
              <w:rPr>
                <w:b/>
              </w:rPr>
              <w:t>200</w:t>
            </w:r>
            <w:r w:rsidRPr="00A97EF2">
              <w:rPr>
                <w:b/>
              </w:rPr>
              <w:t xml:space="preserve"> The recommendations in section 1 may change after consultation.</w:t>
            </w:r>
          </w:p>
          <w:p w14:paraId="33D61230" w14:textId="77777777" w:rsidR="008E019A" w:rsidRDefault="008E019A" w:rsidP="008C36AF">
            <w:pPr>
              <w:pStyle w:val="NICEnormalsinglespacing"/>
            </w:pPr>
            <w:r w:rsidRPr="00F5728B">
              <w:t xml:space="preserve">After consultation the committee will meet again to consider the evidence, this document and comments from the public consultation. After considering the comments, the committee will prepare its final recommendations which will be the basis for NICE’s guidance on the use of the technology in the NHS in England. </w:t>
            </w:r>
            <w:r w:rsidRPr="00276C00">
              <w:t>For further details, see</w:t>
            </w:r>
            <w:r>
              <w:t xml:space="preserve"> the</w:t>
            </w:r>
            <w:r w:rsidRPr="00276C00">
              <w:t xml:space="preserve"> </w:t>
            </w:r>
            <w:hyperlink r:id="rId9" w:history="1">
              <w:r w:rsidRPr="00E56383">
                <w:rPr>
                  <w:rStyle w:val="Hyperlink"/>
                </w:rPr>
                <w:t>medical technologies evaluation programme process and methods guides</w:t>
              </w:r>
            </w:hyperlink>
            <w:r>
              <w:t>.</w:t>
            </w:r>
          </w:p>
          <w:p w14:paraId="36847B94" w14:textId="77777777" w:rsidR="008E019A" w:rsidRPr="00981494" w:rsidRDefault="008E019A" w:rsidP="008C36AF">
            <w:pPr>
              <w:pStyle w:val="NICEnormalsinglespacing"/>
              <w:rPr>
                <w:b/>
                <w:bCs/>
              </w:rPr>
            </w:pPr>
            <w:r w:rsidRPr="00981494">
              <w:rPr>
                <w:b/>
                <w:bCs/>
              </w:rPr>
              <w:t xml:space="preserve">The key dates for this </w:t>
            </w:r>
            <w:r>
              <w:rPr>
                <w:b/>
                <w:bCs/>
              </w:rPr>
              <w:t>guidance topic</w:t>
            </w:r>
            <w:r w:rsidRPr="00981494">
              <w:rPr>
                <w:b/>
                <w:bCs/>
              </w:rPr>
              <w:t xml:space="preserve"> are:</w:t>
            </w:r>
          </w:p>
          <w:p w14:paraId="1385A2D4" w14:textId="377C19E4" w:rsidR="008E019A" w:rsidRPr="00981494" w:rsidRDefault="008E019A" w:rsidP="008C36AF">
            <w:pPr>
              <w:pStyle w:val="NICEnormalsinglespacing"/>
            </w:pPr>
            <w:r w:rsidRPr="00981494">
              <w:t xml:space="preserve">Closing date for comments: </w:t>
            </w:r>
            <w:r w:rsidR="00684440">
              <w:t>10 April 2020</w:t>
            </w:r>
          </w:p>
          <w:p w14:paraId="08C44C20" w14:textId="2EFA16BF" w:rsidR="008E019A" w:rsidRPr="00981494" w:rsidRDefault="008E019A" w:rsidP="008C36AF">
            <w:pPr>
              <w:pStyle w:val="NICEnormalsinglespacing"/>
            </w:pPr>
            <w:r w:rsidRPr="00981494">
              <w:lastRenderedPageBreak/>
              <w:t xml:space="preserve">Second </w:t>
            </w:r>
            <w:r>
              <w:t>c</w:t>
            </w:r>
            <w:r w:rsidRPr="00981494">
              <w:t xml:space="preserve">ommittee meeting: </w:t>
            </w:r>
            <w:r w:rsidR="00684440">
              <w:t>24 April 2020</w:t>
            </w:r>
          </w:p>
          <w:p w14:paraId="6DA9286F" w14:textId="77777777" w:rsidR="008E019A" w:rsidRPr="00981494" w:rsidRDefault="00C22131" w:rsidP="005B17B5">
            <w:pPr>
              <w:pStyle w:val="NICEnormalsinglespacing"/>
            </w:pPr>
            <w:hyperlink w:anchor="_Committee_members" w:history="1">
              <w:r w:rsidR="008E019A" w:rsidRPr="0006538F">
                <w:rPr>
                  <w:rStyle w:val="Hyperlink"/>
                </w:rPr>
                <w:t>Details of the advisory committee</w:t>
              </w:r>
            </w:hyperlink>
            <w:r w:rsidR="008E019A" w:rsidRPr="00981494">
              <w:t xml:space="preserve"> are given in </w:t>
            </w:r>
            <w:r w:rsidR="008E019A" w:rsidRPr="0006538F">
              <w:t xml:space="preserve">section </w:t>
            </w:r>
            <w:r w:rsidR="005B17B5" w:rsidRPr="0006538F">
              <w:t>5</w:t>
            </w:r>
            <w:r w:rsidR="008E019A">
              <w:t>.</w:t>
            </w:r>
          </w:p>
        </w:tc>
      </w:tr>
    </w:tbl>
    <w:p w14:paraId="2FF8A6D4" w14:textId="77777777" w:rsidR="008E019A" w:rsidRDefault="008E019A" w:rsidP="008E019A">
      <w:pPr>
        <w:pStyle w:val="NICEnormal"/>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9"/>
      </w:tblGrid>
      <w:tr w:rsidR="00084D8C" w14:paraId="6F97A97E" w14:textId="77777777" w:rsidTr="00C63632">
        <w:tc>
          <w:tcPr>
            <w:tcW w:w="8529" w:type="dxa"/>
            <w:shd w:val="clear" w:color="auto" w:fill="auto"/>
          </w:tcPr>
          <w:p w14:paraId="7124D733" w14:textId="77777777" w:rsidR="00084D8C" w:rsidRDefault="00084D8C" w:rsidP="00084D8C">
            <w:pPr>
              <w:pStyle w:val="NICEnormalsinglespacing"/>
            </w:pPr>
            <w:r>
              <w:t>NICE medical technologies guidance addresses specific technologies notified to NICE by companies. The ‘case for adoption’ is based on the claimed advantages of introducing the specific technology compared with current management of the condition. This case is reviewed against the evidence submitted and expert advice.</w:t>
            </w:r>
          </w:p>
          <w:p w14:paraId="2D60A49B" w14:textId="77777777" w:rsidR="00084D8C" w:rsidRPr="00981494" w:rsidRDefault="00084D8C" w:rsidP="005B17B5">
            <w:pPr>
              <w:pStyle w:val="NICEnormalsinglespacing"/>
            </w:pPr>
            <w:r>
              <w:t>If the case for adopting the technology is supported, the specific recommendations are not intended to limit use of other relevant technologies that may offer similar advantages. If the technology is recommended for use in research, the recommendations are not intended to preclude the use of the technology in the NHS but to identify further evidence which, after evaluation, could support a recommendation for wider adoption.</w:t>
            </w:r>
          </w:p>
        </w:tc>
      </w:tr>
    </w:tbl>
    <w:p w14:paraId="284E4927" w14:textId="77777777" w:rsidR="00084D8C" w:rsidRPr="00A97EF2" w:rsidRDefault="00084D8C" w:rsidP="008E019A">
      <w:pPr>
        <w:pStyle w:val="NICEnormal"/>
      </w:pPr>
    </w:p>
    <w:p w14:paraId="5E5912BD" w14:textId="77777777" w:rsidR="008E019A" w:rsidRDefault="008E019A" w:rsidP="00570EB8">
      <w:pPr>
        <w:pStyle w:val="Numberedheading1"/>
      </w:pPr>
      <w:r>
        <w:t>R</w:t>
      </w:r>
      <w:r w:rsidRPr="00A97EF2">
        <w:t>ecommendations</w:t>
      </w:r>
    </w:p>
    <w:p w14:paraId="3F8BEB3C" w14:textId="2B7CB56F" w:rsidR="00684440" w:rsidRPr="00CB31D0" w:rsidRDefault="00684440" w:rsidP="00684440">
      <w:pPr>
        <w:pStyle w:val="Numberedlevel2text"/>
      </w:pPr>
      <w:r>
        <w:t>SEM Scanner</w:t>
      </w:r>
      <w:r w:rsidR="00535068">
        <w:t> </w:t>
      </w:r>
      <w:r>
        <w:t>200</w:t>
      </w:r>
      <w:r w:rsidRPr="00A97EF2">
        <w:t xml:space="preserve"> </w:t>
      </w:r>
      <w:r>
        <w:t>shows promise for preventi</w:t>
      </w:r>
      <w:r w:rsidR="009E704F">
        <w:t>ng</w:t>
      </w:r>
      <w:r>
        <w:t xml:space="preserve"> pressure ulcer</w:t>
      </w:r>
      <w:r w:rsidR="009E704F">
        <w:t>s</w:t>
      </w:r>
      <w:r>
        <w:t>. However, the</w:t>
      </w:r>
      <w:r w:rsidR="00010C2F">
        <w:t>re is not enough</w:t>
      </w:r>
      <w:r>
        <w:t xml:space="preserve"> </w:t>
      </w:r>
      <w:r w:rsidR="005E662A">
        <w:t xml:space="preserve">good-quality </w:t>
      </w:r>
      <w:r>
        <w:t xml:space="preserve">evidence to support </w:t>
      </w:r>
      <w:r w:rsidR="00522F9D">
        <w:t xml:space="preserve">the case for </w:t>
      </w:r>
      <w:r>
        <w:t>routine adoption</w:t>
      </w:r>
      <w:r w:rsidR="00010C2F">
        <w:t xml:space="preserve"> in the NHS</w:t>
      </w:r>
      <w:r>
        <w:t>.</w:t>
      </w:r>
    </w:p>
    <w:p w14:paraId="75CC3668" w14:textId="7A217208" w:rsidR="00684440" w:rsidRDefault="00684440" w:rsidP="00332FC6">
      <w:pPr>
        <w:pStyle w:val="Numberedlevel2text"/>
        <w:numPr>
          <w:ilvl w:val="0"/>
          <w:numId w:val="0"/>
        </w:numPr>
        <w:ind w:left="1134"/>
      </w:pPr>
      <w:r w:rsidRPr="009E0346">
        <w:t xml:space="preserve">Research is recommended </w:t>
      </w:r>
      <w:r>
        <w:t>to address uncertainties about the clinical benefits of using SEM Scanner</w:t>
      </w:r>
      <w:r w:rsidR="00535068">
        <w:t> </w:t>
      </w:r>
      <w:r>
        <w:t>200 compared with standard risk assessment</w:t>
      </w:r>
      <w:r w:rsidR="00302DB0">
        <w:t>.</w:t>
      </w:r>
      <w:r>
        <w:t xml:space="preserve"> This should assess:</w:t>
      </w:r>
    </w:p>
    <w:p w14:paraId="619AA6AF" w14:textId="739B66CA" w:rsidR="002D5393" w:rsidRDefault="009E090A" w:rsidP="009E090A">
      <w:pPr>
        <w:pStyle w:val="Numberedlevel2text"/>
        <w:numPr>
          <w:ilvl w:val="0"/>
          <w:numId w:val="36"/>
        </w:numPr>
        <w:spacing w:after="0"/>
        <w:ind w:left="1491" w:hanging="357"/>
      </w:pPr>
      <w:r>
        <w:t xml:space="preserve">the </w:t>
      </w:r>
      <w:r w:rsidR="00E856E3">
        <w:t>risk of pressure ulcer formation</w:t>
      </w:r>
      <w:r>
        <w:t xml:space="preserve"> </w:t>
      </w:r>
      <w:r w:rsidR="00E856E3">
        <w:t xml:space="preserve">using </w:t>
      </w:r>
      <w:r>
        <w:t xml:space="preserve">SEM scanner without </w:t>
      </w:r>
      <w:r w:rsidR="002D5393">
        <w:t>visual skin assessment</w:t>
      </w:r>
      <w:r>
        <w:t xml:space="preserve"> compared with visual skin assessment alone</w:t>
      </w:r>
      <w:r w:rsidR="00A23024">
        <w:t xml:space="preserve"> </w:t>
      </w:r>
    </w:p>
    <w:p w14:paraId="51676B93" w14:textId="74FEEF65" w:rsidR="00A23024" w:rsidRDefault="00A23024" w:rsidP="002D5393">
      <w:pPr>
        <w:pStyle w:val="Numberedlevel2text"/>
        <w:numPr>
          <w:ilvl w:val="0"/>
          <w:numId w:val="36"/>
        </w:numPr>
        <w:spacing w:after="0"/>
        <w:ind w:left="1491" w:hanging="357"/>
      </w:pPr>
      <w:r>
        <w:t>how changes in clinical decision making from using SEM scanner lead to reduction in the incidence of pressure ulcers</w:t>
      </w:r>
    </w:p>
    <w:p w14:paraId="5050940C" w14:textId="7B06E207" w:rsidR="00684440" w:rsidRDefault="00684440" w:rsidP="00684440">
      <w:pPr>
        <w:pStyle w:val="Bulletindent1"/>
      </w:pPr>
      <w:r>
        <w:t xml:space="preserve">the </w:t>
      </w:r>
      <w:r w:rsidR="009E090A">
        <w:t xml:space="preserve">clinical benefits and resource </w:t>
      </w:r>
      <w:r w:rsidR="00F7078A">
        <w:t>impact</w:t>
      </w:r>
      <w:r w:rsidR="009E090A">
        <w:t xml:space="preserve"> </w:t>
      </w:r>
      <w:r>
        <w:t xml:space="preserve">of using </w:t>
      </w:r>
      <w:r w:rsidR="00CE4858">
        <w:t>the s</w:t>
      </w:r>
      <w:r>
        <w:t xml:space="preserve">canner in </w:t>
      </w:r>
      <w:r w:rsidR="009E090A">
        <w:t xml:space="preserve">different care settings </w:t>
      </w:r>
    </w:p>
    <w:p w14:paraId="3E4C628E" w14:textId="4F19ACE5" w:rsidR="00684440" w:rsidRDefault="00684440" w:rsidP="00684440">
      <w:pPr>
        <w:pStyle w:val="Bulletindent1"/>
      </w:pPr>
      <w:r>
        <w:t>the clinical benefit</w:t>
      </w:r>
      <w:r w:rsidR="00964E81">
        <w:t>s</w:t>
      </w:r>
      <w:r>
        <w:t xml:space="preserve"> </w:t>
      </w:r>
      <w:r w:rsidR="009E090A">
        <w:t xml:space="preserve">for different skin tones </w:t>
      </w:r>
    </w:p>
    <w:p w14:paraId="136DC565" w14:textId="36401A88" w:rsidR="00684440" w:rsidRDefault="003D4AE3" w:rsidP="00684440">
      <w:pPr>
        <w:pStyle w:val="Bulletindent1"/>
      </w:pPr>
      <w:r>
        <w:t>how well the scanner works</w:t>
      </w:r>
      <w:r w:rsidR="00684440">
        <w:t xml:space="preserve"> across populations with a range of comorbidities</w:t>
      </w:r>
    </w:p>
    <w:p w14:paraId="5446A5C0" w14:textId="522E7FE5" w:rsidR="00DE1F98" w:rsidRDefault="00DE1F98" w:rsidP="00684440">
      <w:pPr>
        <w:pStyle w:val="Bulletindent1"/>
      </w:pPr>
      <w:r>
        <w:t>patient-re</w:t>
      </w:r>
      <w:r w:rsidR="00C50588">
        <w:t>lated</w:t>
      </w:r>
      <w:r>
        <w:t xml:space="preserve"> outcome measures</w:t>
      </w:r>
      <w:r w:rsidR="00D60C95">
        <w:t>.</w:t>
      </w:r>
    </w:p>
    <w:p w14:paraId="5C4431EA" w14:textId="77777777" w:rsidR="00684440" w:rsidRPr="00637E21" w:rsidRDefault="00684440" w:rsidP="00684440">
      <w:pPr>
        <w:pStyle w:val="Heading3"/>
      </w:pPr>
      <w:r w:rsidRPr="00637E21">
        <w:lastRenderedPageBreak/>
        <w:t>Why the committee made these recommendations</w:t>
      </w:r>
    </w:p>
    <w:p w14:paraId="3F3BB7D9" w14:textId="62271CD2" w:rsidR="00684440" w:rsidRDefault="00684440" w:rsidP="00684440">
      <w:pPr>
        <w:pStyle w:val="NICEnormal"/>
      </w:pPr>
      <w:r w:rsidRPr="0023647B">
        <w:t xml:space="preserve">The </w:t>
      </w:r>
      <w:r>
        <w:t>SEM Scanner</w:t>
      </w:r>
      <w:r w:rsidR="00A14234">
        <w:t> </w:t>
      </w:r>
      <w:r>
        <w:t>200 is a device that measure</w:t>
      </w:r>
      <w:r w:rsidR="00E1527E">
        <w:t>s</w:t>
      </w:r>
      <w:r>
        <w:t xml:space="preserve"> differences in moisture</w:t>
      </w:r>
      <w:r w:rsidR="00104A91">
        <w:t xml:space="preserve"> </w:t>
      </w:r>
      <w:r w:rsidR="000B54E9">
        <w:t xml:space="preserve">deep </w:t>
      </w:r>
      <w:r w:rsidR="00104A91">
        <w:t>under the skin</w:t>
      </w:r>
      <w:r>
        <w:t xml:space="preserve"> </w:t>
      </w:r>
      <w:r w:rsidR="00104A91">
        <w:t>of</w:t>
      </w:r>
      <w:r>
        <w:t xml:space="preserve"> the heels and </w:t>
      </w:r>
      <w:r w:rsidR="007835DD">
        <w:t>the area around the base of the spine (</w:t>
      </w:r>
      <w:r>
        <w:t>sacrum</w:t>
      </w:r>
      <w:r w:rsidR="007835DD">
        <w:t>)</w:t>
      </w:r>
      <w:r>
        <w:t xml:space="preserve">. </w:t>
      </w:r>
      <w:r w:rsidR="00516959" w:rsidRPr="00516959">
        <w:t>Inflammation occurs when tissue is damaged. Increased moisture under the skin is thought to reflect inflammation and may indicate an increased risk of pressure ulcer formation.</w:t>
      </w:r>
      <w:r w:rsidR="00516959">
        <w:t xml:space="preserve"> </w:t>
      </w:r>
      <w:r w:rsidR="00E6498C">
        <w:t>Using the SEM Scanner 200 could mean that</w:t>
      </w:r>
      <w:r w:rsidR="00BB3469">
        <w:t xml:space="preserve"> measures to</w:t>
      </w:r>
      <w:r>
        <w:t xml:space="preserve"> prevent</w:t>
      </w:r>
      <w:r w:rsidR="00BB3469">
        <w:t xml:space="preserve"> </w:t>
      </w:r>
      <w:r w:rsidR="00E6498C">
        <w:t>pressure ulcers</w:t>
      </w:r>
      <w:r w:rsidR="00BB3469">
        <w:t xml:space="preserve"> can be taken</w:t>
      </w:r>
      <w:r>
        <w:t xml:space="preserve"> before visible or tactile signs of tissue damage develop.</w:t>
      </w:r>
    </w:p>
    <w:p w14:paraId="7108D180" w14:textId="351BCC3E" w:rsidR="00684440" w:rsidRPr="0023647B" w:rsidRDefault="00684440" w:rsidP="00E6498C">
      <w:pPr>
        <w:pStyle w:val="NICEnormal"/>
      </w:pPr>
      <w:r>
        <w:t>SEM Scanner</w:t>
      </w:r>
      <w:r w:rsidR="00E6498C">
        <w:t> </w:t>
      </w:r>
      <w:r>
        <w:t xml:space="preserve">200 </w:t>
      </w:r>
      <w:r w:rsidR="002067D6">
        <w:t>wa</w:t>
      </w:r>
      <w:r w:rsidR="00E6498C">
        <w:t xml:space="preserve">s </w:t>
      </w:r>
      <w:r>
        <w:t>use</w:t>
      </w:r>
      <w:r w:rsidR="00E6498C">
        <w:t>d</w:t>
      </w:r>
      <w:r>
        <w:t xml:space="preserve"> with standard care</w:t>
      </w:r>
      <w:r w:rsidR="002067D6">
        <w:t xml:space="preserve"> in studies looking at its effect on pressure ulcer incidence</w:t>
      </w:r>
      <w:r w:rsidR="00E6498C">
        <w:t>. This</w:t>
      </w:r>
      <w:r>
        <w:t xml:space="preserve"> mak</w:t>
      </w:r>
      <w:r w:rsidR="00E6498C">
        <w:t>es</w:t>
      </w:r>
      <w:r>
        <w:t xml:space="preserve"> it difficult to distinguish between the </w:t>
      </w:r>
      <w:r w:rsidR="00E6498C">
        <w:t xml:space="preserve">effect </w:t>
      </w:r>
      <w:r>
        <w:t>of SEM Scanner</w:t>
      </w:r>
      <w:r w:rsidR="00E6498C">
        <w:t> </w:t>
      </w:r>
      <w:r>
        <w:t xml:space="preserve">200 alone and that of increased awareness of </w:t>
      </w:r>
      <w:r w:rsidR="003F4E5F">
        <w:t xml:space="preserve">preventing </w:t>
      </w:r>
      <w:r w:rsidR="00E6498C">
        <w:t>pressure ulcer</w:t>
      </w:r>
      <w:r w:rsidR="003F4E5F">
        <w:t>s</w:t>
      </w:r>
      <w:r>
        <w:t xml:space="preserve">. </w:t>
      </w:r>
      <w:r w:rsidR="00E6498C">
        <w:t>Also</w:t>
      </w:r>
      <w:r>
        <w:t xml:space="preserve">, standard care is poorly described in the </w:t>
      </w:r>
      <w:r w:rsidR="00E6498C">
        <w:t>studies</w:t>
      </w:r>
      <w:r>
        <w:t xml:space="preserve">. </w:t>
      </w:r>
      <w:r w:rsidR="003F4E5F">
        <w:t>M</w:t>
      </w:r>
      <w:r>
        <w:t xml:space="preserve">ore evidence is needed </w:t>
      </w:r>
      <w:r w:rsidR="00F95821">
        <w:t>on</w:t>
      </w:r>
      <w:r>
        <w:t xml:space="preserve"> how using the SEM Scanner</w:t>
      </w:r>
      <w:r w:rsidR="00E6498C">
        <w:t> </w:t>
      </w:r>
      <w:r>
        <w:t xml:space="preserve">200 </w:t>
      </w:r>
      <w:r w:rsidR="00E6498C">
        <w:t xml:space="preserve">affects </w:t>
      </w:r>
      <w:r>
        <w:t>clinical decision making and whether this benefit</w:t>
      </w:r>
      <w:r w:rsidR="00F95821">
        <w:t>s patients</w:t>
      </w:r>
      <w:r>
        <w:t>.</w:t>
      </w:r>
    </w:p>
    <w:p w14:paraId="7A5A1B40" w14:textId="77777777" w:rsidR="00684440" w:rsidRDefault="00684440" w:rsidP="00684440">
      <w:pPr>
        <w:pStyle w:val="Numberedheading1"/>
      </w:pPr>
      <w:r w:rsidRPr="00A97EF2">
        <w:t>The technology</w:t>
      </w:r>
    </w:p>
    <w:p w14:paraId="6DD45AE9" w14:textId="77777777" w:rsidR="00684440" w:rsidRDefault="00684440" w:rsidP="00684440">
      <w:pPr>
        <w:pStyle w:val="Heading2"/>
      </w:pPr>
      <w:r>
        <w:t>Technology</w:t>
      </w:r>
    </w:p>
    <w:p w14:paraId="06B095CF" w14:textId="7FBF0744" w:rsidR="00684440" w:rsidRDefault="00684440" w:rsidP="00F066E1">
      <w:pPr>
        <w:pStyle w:val="Numberedlevel2text"/>
        <w:numPr>
          <w:ilvl w:val="0"/>
          <w:numId w:val="0"/>
        </w:numPr>
        <w:ind w:left="1134"/>
      </w:pPr>
      <w:r>
        <w:t>SEM Scanner</w:t>
      </w:r>
      <w:r w:rsidR="007835DD">
        <w:t> </w:t>
      </w:r>
      <w:r>
        <w:t>200 is a portable, hand-held skin assessment device</w:t>
      </w:r>
      <w:r w:rsidR="00716715">
        <w:t>. I</w:t>
      </w:r>
      <w:r>
        <w:t>t detects an increased risk of pressure ulcer</w:t>
      </w:r>
      <w:r w:rsidR="007835DD">
        <w:t>s</w:t>
      </w:r>
      <w:r>
        <w:t xml:space="preserve"> develop</w:t>
      </w:r>
      <w:r w:rsidR="007835DD">
        <w:t>ing</w:t>
      </w:r>
      <w:r>
        <w:t xml:space="preserve"> by identifying early pressure</w:t>
      </w:r>
      <w:r w:rsidR="007835DD">
        <w:t>-</w:t>
      </w:r>
      <w:r>
        <w:t xml:space="preserve">induced tissue damage at the heel and sacrum. </w:t>
      </w:r>
      <w:r w:rsidRPr="00801A1C">
        <w:t>Published evidence suggests that damage to underlying soft tissues can happen 3</w:t>
      </w:r>
      <w:r w:rsidR="002B2695">
        <w:t xml:space="preserve"> to </w:t>
      </w:r>
      <w:r w:rsidRPr="00801A1C">
        <w:t>10</w:t>
      </w:r>
      <w:r w:rsidR="002B2695">
        <w:t> </w:t>
      </w:r>
      <w:r w:rsidRPr="00801A1C">
        <w:t xml:space="preserve">days before tissue damage shows at the epidermis (Moore et al. 2017). Tissue inflammation is the first response to damage and causes increased dilation and permeability of surrounding blood vessels. This leads to leakage of plasma and fluid, creating a layer of subepidermal moisture. As damage increases, so does the level of </w:t>
      </w:r>
      <w:r w:rsidR="002B2695" w:rsidRPr="00801A1C">
        <w:t>subepidermal moisture</w:t>
      </w:r>
      <w:r w:rsidRPr="00801A1C">
        <w:t xml:space="preserve">. </w:t>
      </w:r>
      <w:r>
        <w:t>SEM Scanner</w:t>
      </w:r>
      <w:r w:rsidR="002B2695">
        <w:t> </w:t>
      </w:r>
      <w:r>
        <w:t>200</w:t>
      </w:r>
      <w:r w:rsidRPr="00801A1C">
        <w:t xml:space="preserve"> measures </w:t>
      </w:r>
      <w:r>
        <w:t xml:space="preserve">variation in </w:t>
      </w:r>
      <w:r w:rsidR="002B2695" w:rsidRPr="00801A1C">
        <w:t>subepidermal moisture</w:t>
      </w:r>
      <w:r w:rsidR="00F066E1">
        <w:t xml:space="preserve">. </w:t>
      </w:r>
      <w:r w:rsidR="00CF11FF">
        <w:t xml:space="preserve">Healthy tissue has little variation </w:t>
      </w:r>
      <w:r w:rsidR="00F066E1">
        <w:t>and</w:t>
      </w:r>
      <w:r w:rsidR="00CF11FF">
        <w:t xml:space="preserve"> will give a low numerical reading whereas inflamed or dead tissue has increased variance in subepidermal moisture and will give higher numerical reading</w:t>
      </w:r>
      <w:r w:rsidR="00D13D32">
        <w:t>s</w:t>
      </w:r>
      <w:r>
        <w:t>.</w:t>
      </w:r>
      <w:r w:rsidR="00D13D32" w:rsidRPr="00D13D32">
        <w:t xml:space="preserve"> </w:t>
      </w:r>
      <w:r w:rsidR="00D13D32">
        <w:t xml:space="preserve">Readings are taken across a small area, the variance in subepidermal moisture between these readings reflect tissue damage. </w:t>
      </w:r>
      <w:r>
        <w:t>Th</w:t>
      </w:r>
      <w:r w:rsidR="00716715">
        <w:t>e</w:t>
      </w:r>
      <w:r>
        <w:t xml:space="preserve"> variation is reported as a </w:t>
      </w:r>
      <w:r w:rsidR="002B2695">
        <w:t>‘</w:t>
      </w:r>
      <w:r>
        <w:t>delta</w:t>
      </w:r>
      <w:r w:rsidR="002B2695">
        <w:t>’</w:t>
      </w:r>
      <w:r>
        <w:t xml:space="preserve"> value</w:t>
      </w:r>
      <w:r w:rsidR="002B2695">
        <w:t>,</w:t>
      </w:r>
      <w:r>
        <w:t xml:space="preserve"> with a </w:t>
      </w:r>
      <w:r w:rsidR="00716715" w:rsidRPr="00801A1C">
        <w:t>subepidermal moisture</w:t>
      </w:r>
      <w:r>
        <w:t xml:space="preserve"> delta value of 0.6 </w:t>
      </w:r>
      <w:r w:rsidR="002B2695">
        <w:t xml:space="preserve">or more </w:t>
      </w:r>
      <w:r>
        <w:t>thought to represent clinically significant levels of</w:t>
      </w:r>
      <w:r w:rsidRPr="00801A1C">
        <w:t xml:space="preserve"> tissue</w:t>
      </w:r>
      <w:r>
        <w:t xml:space="preserve"> damage.</w:t>
      </w:r>
    </w:p>
    <w:p w14:paraId="21217DB7" w14:textId="23D97E64" w:rsidR="00F066E1" w:rsidRDefault="00684440" w:rsidP="00302DB0">
      <w:pPr>
        <w:pStyle w:val="Heading2"/>
      </w:pPr>
      <w:r>
        <w:t>Innovative aspects</w:t>
      </w:r>
    </w:p>
    <w:p w14:paraId="3F5AE667" w14:textId="174DDCEF" w:rsidR="00684440" w:rsidRPr="00D6737B" w:rsidDel="00E64796" w:rsidRDefault="00684440" w:rsidP="00684440">
      <w:pPr>
        <w:pStyle w:val="Numberedlevel2text"/>
      </w:pPr>
      <w:r>
        <w:t>SEM Scanner</w:t>
      </w:r>
      <w:r w:rsidR="002B2695">
        <w:t> </w:t>
      </w:r>
      <w:r>
        <w:t>200</w:t>
      </w:r>
      <w:r w:rsidRPr="00D6737B">
        <w:t xml:space="preserve"> </w:t>
      </w:r>
      <w:r>
        <w:t>uses a novel method of identifying subepidermal moisture in the tissue of the heels and sacrum</w:t>
      </w:r>
      <w:r w:rsidR="00C23B9D">
        <w:t>.</w:t>
      </w:r>
      <w:r w:rsidR="002B2695">
        <w:t xml:space="preserve"> </w:t>
      </w:r>
      <w:r w:rsidR="00C23B9D">
        <w:t>The method</w:t>
      </w:r>
      <w:r>
        <w:t xml:space="preserve"> is proposed </w:t>
      </w:r>
      <w:r w:rsidR="008D1DD9">
        <w:t>to</w:t>
      </w:r>
      <w:r>
        <w:t xml:space="preserve"> identify an increased risk of </w:t>
      </w:r>
      <w:r w:rsidR="002B2695">
        <w:t xml:space="preserve">pressure ulcer </w:t>
      </w:r>
      <w:r>
        <w:t>formation before visible signs of pressure</w:t>
      </w:r>
      <w:r w:rsidR="002B2695">
        <w:t>-</w:t>
      </w:r>
      <w:r>
        <w:t>induced damage are present.</w:t>
      </w:r>
    </w:p>
    <w:p w14:paraId="1D45CAAC" w14:textId="77777777" w:rsidR="00684440" w:rsidRDefault="00684440" w:rsidP="00684440">
      <w:pPr>
        <w:pStyle w:val="Heading2"/>
        <w:rPr>
          <w:b w:val="0"/>
        </w:rPr>
      </w:pPr>
      <w:r>
        <w:t>Intended use</w:t>
      </w:r>
    </w:p>
    <w:p w14:paraId="2541010D" w14:textId="77777777" w:rsidR="00F7078A" w:rsidRDefault="00684440" w:rsidP="00684440">
      <w:pPr>
        <w:pStyle w:val="Numberedlevel2text"/>
      </w:pPr>
      <w:r>
        <w:t>SEM Scanner</w:t>
      </w:r>
      <w:r w:rsidR="009D52DC">
        <w:t> </w:t>
      </w:r>
      <w:r>
        <w:t>200</w:t>
      </w:r>
      <w:r w:rsidRPr="00FB28DE">
        <w:t xml:space="preserve"> is intended to be used on the heels and sacrum of people who are at risk or at high risk of developing a </w:t>
      </w:r>
      <w:r w:rsidR="009D52DC">
        <w:t>pressure ulcer</w:t>
      </w:r>
      <w:r w:rsidRPr="00FB28DE">
        <w:t xml:space="preserve">, as defined </w:t>
      </w:r>
      <w:r w:rsidR="009D52DC">
        <w:t xml:space="preserve">in </w:t>
      </w:r>
      <w:hyperlink r:id="rId10" w:history="1">
        <w:r w:rsidR="009D52DC" w:rsidRPr="009D52DC">
          <w:rPr>
            <w:rStyle w:val="Hyperlink"/>
          </w:rPr>
          <w:t>NICE’s guideline on pressure ulcers: prevention and management</w:t>
        </w:r>
      </w:hyperlink>
      <w:r w:rsidRPr="00FB28DE">
        <w:t xml:space="preserve">. </w:t>
      </w:r>
    </w:p>
    <w:p w14:paraId="197CE661" w14:textId="69D27BF2" w:rsidR="00684440" w:rsidRPr="00FB28DE" w:rsidRDefault="00684440" w:rsidP="00684440">
      <w:pPr>
        <w:pStyle w:val="Numberedlevel2text"/>
      </w:pPr>
      <w:r>
        <w:t>SEM Scanner</w:t>
      </w:r>
      <w:r w:rsidR="009D52DC">
        <w:t> </w:t>
      </w:r>
      <w:r>
        <w:t xml:space="preserve">200 is used by </w:t>
      </w:r>
      <w:r w:rsidR="002D5393">
        <w:t>healthcare professionals</w:t>
      </w:r>
      <w:r>
        <w:t xml:space="preserve"> on admission, during the patient</w:t>
      </w:r>
      <w:r w:rsidR="009D52DC">
        <w:t>’s</w:t>
      </w:r>
      <w:r>
        <w:t xml:space="preserve"> stay and on discharge. Users </w:t>
      </w:r>
      <w:r w:rsidR="009D52DC">
        <w:t xml:space="preserve">need </w:t>
      </w:r>
      <w:r>
        <w:t>training</w:t>
      </w:r>
      <w:r w:rsidRPr="00FB28DE">
        <w:t xml:space="preserve"> </w:t>
      </w:r>
      <w:r w:rsidR="009D52DC">
        <w:t>to</w:t>
      </w:r>
      <w:r>
        <w:t xml:space="preserve"> use the device and interpret the results.</w:t>
      </w:r>
      <w:r w:rsidR="002D5393">
        <w:t xml:space="preserve"> </w:t>
      </w:r>
      <w:r w:rsidR="00F7078A">
        <w:t>F</w:t>
      </w:r>
      <w:r w:rsidR="00F7078A" w:rsidRPr="00F7078A">
        <w:t>or full information on how to use the technology please refer to</w:t>
      </w:r>
      <w:r w:rsidR="00F7078A">
        <w:t xml:space="preserve"> the SEM Scanner 200 information for use document. </w:t>
      </w:r>
    </w:p>
    <w:p w14:paraId="679ECC10" w14:textId="77777777" w:rsidR="00684440" w:rsidRDefault="00684440" w:rsidP="00684440">
      <w:pPr>
        <w:pStyle w:val="Heading2"/>
        <w:rPr>
          <w:b w:val="0"/>
        </w:rPr>
      </w:pPr>
      <w:r>
        <w:t>Costs</w:t>
      </w:r>
    </w:p>
    <w:p w14:paraId="52075DD3" w14:textId="4AE9E6E7" w:rsidR="00684440" w:rsidRPr="00394495" w:rsidRDefault="00684440" w:rsidP="00684440">
      <w:pPr>
        <w:pStyle w:val="Numberedlevel2text"/>
      </w:pPr>
      <w:r w:rsidRPr="00394495">
        <w:t xml:space="preserve">The </w:t>
      </w:r>
      <w:r w:rsidR="002D5393">
        <w:t xml:space="preserve">cost of purchasing the </w:t>
      </w:r>
      <w:r>
        <w:t>SEM Scanner</w:t>
      </w:r>
      <w:r w:rsidR="00AD2FFD">
        <w:t> </w:t>
      </w:r>
      <w:r>
        <w:t>200</w:t>
      </w:r>
      <w:r w:rsidRPr="00394495">
        <w:t xml:space="preserve"> </w:t>
      </w:r>
      <w:r w:rsidR="002D5393">
        <w:t>is</w:t>
      </w:r>
      <w:r w:rsidR="002D5393" w:rsidRPr="00394495">
        <w:t xml:space="preserve"> </w:t>
      </w:r>
      <w:r w:rsidRPr="00394495">
        <w:t>£5,835 per device.</w:t>
      </w:r>
    </w:p>
    <w:p w14:paraId="7FA74396" w14:textId="40F4CDD9" w:rsidR="00684440" w:rsidRDefault="00684440" w:rsidP="00684440">
      <w:pPr>
        <w:pStyle w:val="NICEnormal"/>
      </w:pPr>
      <w:r w:rsidRPr="00637E21">
        <w:t xml:space="preserve">For more details, see the </w:t>
      </w:r>
      <w:hyperlink r:id="rId11" w:history="1">
        <w:r w:rsidRPr="0048238B">
          <w:rPr>
            <w:rStyle w:val="Hyperlink"/>
          </w:rPr>
          <w:t>website for SEM Scanner</w:t>
        </w:r>
        <w:r w:rsidR="0048238B">
          <w:rPr>
            <w:rStyle w:val="Hyperlink"/>
          </w:rPr>
          <w:t> </w:t>
        </w:r>
        <w:r w:rsidRPr="0048238B">
          <w:rPr>
            <w:rStyle w:val="Hyperlink"/>
          </w:rPr>
          <w:t>200</w:t>
        </w:r>
        <w:r w:rsidRPr="0048238B">
          <w:t>.</w:t>
        </w:r>
      </w:hyperlink>
    </w:p>
    <w:p w14:paraId="4ED8CCD3" w14:textId="77777777" w:rsidR="00684440" w:rsidRDefault="00684440" w:rsidP="00684440">
      <w:pPr>
        <w:pStyle w:val="Numberedheading1"/>
      </w:pPr>
      <w:r>
        <w:t>E</w:t>
      </w:r>
      <w:r w:rsidRPr="00A97EF2">
        <w:t>vidence</w:t>
      </w:r>
    </w:p>
    <w:p w14:paraId="6E3693E4" w14:textId="77777777" w:rsidR="00684440" w:rsidRDefault="00684440" w:rsidP="00684440">
      <w:pPr>
        <w:pStyle w:val="Heading2"/>
      </w:pPr>
      <w:r>
        <w:t>C</w:t>
      </w:r>
      <w:r w:rsidRPr="00980740">
        <w:t>linical evidence</w:t>
      </w:r>
    </w:p>
    <w:p w14:paraId="3ED4787B" w14:textId="2F7CAA90" w:rsidR="00684440" w:rsidRPr="00D84965" w:rsidRDefault="00684440" w:rsidP="00684440">
      <w:pPr>
        <w:pStyle w:val="Heading3"/>
      </w:pPr>
      <w:r>
        <w:t>The main clinical evidence comprises 7</w:t>
      </w:r>
      <w:r w:rsidR="00B86740">
        <w:t> </w:t>
      </w:r>
      <w:r>
        <w:t>studies</w:t>
      </w:r>
    </w:p>
    <w:p w14:paraId="781EDAD3" w14:textId="414B1044" w:rsidR="00684440" w:rsidRPr="008E019A" w:rsidRDefault="00684440" w:rsidP="00684440">
      <w:pPr>
        <w:pStyle w:val="Numberedlevel2text"/>
      </w:pPr>
      <w:r w:rsidRPr="00005F99">
        <w:t xml:space="preserve">The evidence assessed by the </w:t>
      </w:r>
      <w:r w:rsidR="00B86740">
        <w:t>external assessment centre (</w:t>
      </w:r>
      <w:r w:rsidRPr="00005F99">
        <w:t>EAC</w:t>
      </w:r>
      <w:r w:rsidR="00B86740">
        <w:t>)</w:t>
      </w:r>
      <w:r w:rsidRPr="00005F99">
        <w:t xml:space="preserve"> included </w:t>
      </w:r>
      <w:r>
        <w:t>7</w:t>
      </w:r>
      <w:r w:rsidR="00B86740">
        <w:t> </w:t>
      </w:r>
      <w:r>
        <w:t>studies</w:t>
      </w:r>
      <w:r w:rsidR="00B86740">
        <w:t>;</w:t>
      </w:r>
      <w:r>
        <w:t xml:space="preserve"> 3 </w:t>
      </w:r>
      <w:r w:rsidR="0048238B">
        <w:t>we</w:t>
      </w:r>
      <w:r>
        <w:t>re full text peer reviewed publications (</w:t>
      </w:r>
      <w:proofErr w:type="spellStart"/>
      <w:r>
        <w:t>Gefan</w:t>
      </w:r>
      <w:proofErr w:type="spellEnd"/>
      <w:r>
        <w:t xml:space="preserve"> et al. 2018; O’Brian et al. 2018; </w:t>
      </w:r>
      <w:proofErr w:type="spellStart"/>
      <w:r>
        <w:t>Raizman</w:t>
      </w:r>
      <w:proofErr w:type="spellEnd"/>
      <w:r>
        <w:t xml:space="preserve"> et al. 2018) and 4 </w:t>
      </w:r>
      <w:r w:rsidR="0048238B">
        <w:t>we</w:t>
      </w:r>
      <w:r>
        <w:t xml:space="preserve">re abstracts (Hancock and </w:t>
      </w:r>
      <w:proofErr w:type="spellStart"/>
      <w:r>
        <w:t>Lawrance</w:t>
      </w:r>
      <w:proofErr w:type="spellEnd"/>
      <w:r>
        <w:t xml:space="preserve"> 2018; </w:t>
      </w:r>
      <w:r w:rsidRPr="001C6EB8">
        <w:t>Okonkwo et al. 2017; Okonkwo et al. 2018; O’Keefe et al. 2019</w:t>
      </w:r>
      <w:r>
        <w:t>). The studies include</w:t>
      </w:r>
      <w:r w:rsidR="0048238B">
        <w:t>d</w:t>
      </w:r>
      <w:r>
        <w:t xml:space="preserve"> 2,213</w:t>
      </w:r>
      <w:r w:rsidR="00B86740">
        <w:t> </w:t>
      </w:r>
      <w:r>
        <w:t>patients at risk of developing pressure ulcers in secondary care. Two of the studies were before and after comparative studies, the remaining 5</w:t>
      </w:r>
      <w:r w:rsidR="00B86740">
        <w:t> </w:t>
      </w:r>
      <w:r>
        <w:t>studies were single</w:t>
      </w:r>
      <w:r w:rsidR="00B86740">
        <w:t>-</w:t>
      </w:r>
      <w:r>
        <w:t xml:space="preserve">arm observational studies. </w:t>
      </w:r>
      <w:r w:rsidRPr="008E019A">
        <w:t>For full details of the clinical evidence, see section</w:t>
      </w:r>
      <w:r w:rsidR="00B86740">
        <w:t> </w:t>
      </w:r>
      <w:r w:rsidRPr="008E019A">
        <w:t>3 of the assessment report.</w:t>
      </w:r>
    </w:p>
    <w:p w14:paraId="52BDD02E" w14:textId="75DCCE65" w:rsidR="00684440" w:rsidRDefault="00684440" w:rsidP="00684440">
      <w:pPr>
        <w:pStyle w:val="Heading3"/>
      </w:pPr>
      <w:r>
        <w:t xml:space="preserve">The </w:t>
      </w:r>
      <w:r w:rsidR="00CE064E">
        <w:t>2</w:t>
      </w:r>
      <w:r>
        <w:t xml:space="preserve"> before and after studies </w:t>
      </w:r>
      <w:r w:rsidR="00CE064E">
        <w:t>a</w:t>
      </w:r>
      <w:r>
        <w:t xml:space="preserve">re relevant to the decision problem and report </w:t>
      </w:r>
      <w:r w:rsidR="00CE064E">
        <w:t xml:space="preserve">pressure ulcer </w:t>
      </w:r>
      <w:r>
        <w:t>incidence</w:t>
      </w:r>
    </w:p>
    <w:p w14:paraId="56E8548B" w14:textId="2C008B05" w:rsidR="00684440" w:rsidRDefault="00684440" w:rsidP="00684440">
      <w:pPr>
        <w:pStyle w:val="Numberedlevel2text"/>
      </w:pPr>
      <w:r w:rsidRPr="006C7205">
        <w:t xml:space="preserve">Both studies compared </w:t>
      </w:r>
      <w:r w:rsidR="00CE064E">
        <w:t>pressure ulcer</w:t>
      </w:r>
      <w:r w:rsidR="00CE064E" w:rsidRPr="006C7205">
        <w:t xml:space="preserve"> </w:t>
      </w:r>
      <w:r w:rsidRPr="006C7205">
        <w:t xml:space="preserve">incidence before and after </w:t>
      </w:r>
      <w:r w:rsidR="00CE064E">
        <w:t>using</w:t>
      </w:r>
      <w:r w:rsidRPr="006C7205">
        <w:t xml:space="preserve"> </w:t>
      </w:r>
      <w:r>
        <w:t>SEM Scanner</w:t>
      </w:r>
      <w:r w:rsidR="00CE064E">
        <w:t> </w:t>
      </w:r>
      <w:r>
        <w:t>200</w:t>
      </w:r>
      <w:r w:rsidRPr="006C7205">
        <w:t xml:space="preserve"> as a risk assessment tool to be used alongside standard care.</w:t>
      </w:r>
      <w:r>
        <w:t xml:space="preserve"> Both studies reported reduc</w:t>
      </w:r>
      <w:r w:rsidR="00CE064E">
        <w:t>ed</w:t>
      </w:r>
      <w:r>
        <w:t xml:space="preserve"> </w:t>
      </w:r>
      <w:r w:rsidR="00CE064E">
        <w:t xml:space="preserve">pressure ulcer </w:t>
      </w:r>
      <w:r>
        <w:t xml:space="preserve">incidence </w:t>
      </w:r>
      <w:r w:rsidR="00CE064E">
        <w:t>after using the</w:t>
      </w:r>
      <w:r>
        <w:t xml:space="preserve"> SEM Scanner</w:t>
      </w:r>
      <w:r w:rsidR="0048238B">
        <w:t> </w:t>
      </w:r>
      <w:r>
        <w:t>200. Neither study include</w:t>
      </w:r>
      <w:r w:rsidR="00CE064E">
        <w:t>d</w:t>
      </w:r>
      <w:r>
        <w:t xml:space="preserve"> a detailed description of the protocol used for assessment and management </w:t>
      </w:r>
      <w:r w:rsidR="00CE064E">
        <w:t xml:space="preserve">in </w:t>
      </w:r>
      <w:r>
        <w:t>the standard care arm</w:t>
      </w:r>
      <w:r w:rsidR="00CE064E">
        <w:t>. Also,</w:t>
      </w:r>
      <w:r>
        <w:t xml:space="preserve"> there </w:t>
      </w:r>
      <w:r w:rsidR="00CE064E">
        <w:t>wa</w:t>
      </w:r>
      <w:r>
        <w:t xml:space="preserve">s heterogeneity in the reporting of </w:t>
      </w:r>
      <w:r w:rsidR="00CE064E">
        <w:t>pressure ulcer</w:t>
      </w:r>
      <w:r>
        <w:t xml:space="preserve"> incidence, with</w:t>
      </w:r>
      <w:r w:rsidR="00CE064E">
        <w:t xml:space="preserve"> only</w:t>
      </w:r>
      <w:r>
        <w:t xml:space="preserve"> </w:t>
      </w:r>
      <w:r w:rsidR="00CE064E">
        <w:t>1 </w:t>
      </w:r>
      <w:r>
        <w:t xml:space="preserve">study including </w:t>
      </w:r>
      <w:r w:rsidRPr="000A561B">
        <w:t>stage</w:t>
      </w:r>
      <w:r w:rsidR="00CE064E" w:rsidRPr="000A561B">
        <w:t> </w:t>
      </w:r>
      <w:r w:rsidR="000A561B">
        <w:t>1</w:t>
      </w:r>
      <w:r>
        <w:t xml:space="preserve"> </w:t>
      </w:r>
      <w:r w:rsidR="00CE064E">
        <w:t>pressure ulcers</w:t>
      </w:r>
      <w:r>
        <w:t>. These limitations ma</w:t>
      </w:r>
      <w:r w:rsidR="00CE064E">
        <w:t>d</w:t>
      </w:r>
      <w:r>
        <w:t xml:space="preserve">e it difficult to be certain about </w:t>
      </w:r>
      <w:r w:rsidR="00B447EC">
        <w:t>how well</w:t>
      </w:r>
      <w:r>
        <w:t xml:space="preserve"> SEM Scanner</w:t>
      </w:r>
      <w:r w:rsidR="00CE064E">
        <w:t> </w:t>
      </w:r>
      <w:r>
        <w:t xml:space="preserve">200 </w:t>
      </w:r>
      <w:r w:rsidR="00B447EC">
        <w:t xml:space="preserve">works when used </w:t>
      </w:r>
      <w:r w:rsidR="00774695">
        <w:t>as the only test</w:t>
      </w:r>
      <w:r>
        <w:t>.</w:t>
      </w:r>
    </w:p>
    <w:p w14:paraId="2A003E8D" w14:textId="24C071C0" w:rsidR="00684440" w:rsidRPr="00D84965" w:rsidRDefault="009508C3" w:rsidP="00684440">
      <w:pPr>
        <w:pStyle w:val="Heading3"/>
      </w:pPr>
      <w:r>
        <w:t>D</w:t>
      </w:r>
      <w:r w:rsidR="00684440">
        <w:t xml:space="preserve">iagnostic accuracy </w:t>
      </w:r>
      <w:r>
        <w:t xml:space="preserve">is reported in 3 of the observational studies </w:t>
      </w:r>
      <w:r w:rsidR="00684440">
        <w:t xml:space="preserve">but </w:t>
      </w:r>
      <w:r>
        <w:t xml:space="preserve">they </w:t>
      </w:r>
      <w:r w:rsidR="00684440">
        <w:t>use an inappropriate reference standard</w:t>
      </w:r>
    </w:p>
    <w:p w14:paraId="666C69D5" w14:textId="2F015E77" w:rsidR="00684440" w:rsidRDefault="00684440" w:rsidP="00684440">
      <w:pPr>
        <w:pStyle w:val="Numberedlevel2text"/>
      </w:pPr>
      <w:r>
        <w:t>All studies reporting the diagnostic accuracy of the SEM Scanner</w:t>
      </w:r>
      <w:r w:rsidR="0030576C">
        <w:t> </w:t>
      </w:r>
      <w:r>
        <w:t>200 us</w:t>
      </w:r>
      <w:r w:rsidR="0030576C">
        <w:t>ed</w:t>
      </w:r>
      <w:r>
        <w:t xml:space="preserve"> visual skin assessment </w:t>
      </w:r>
      <w:r w:rsidR="0030576C">
        <w:t>(</w:t>
      </w:r>
      <w:r>
        <w:t xml:space="preserve">a standard clinical measure for detecting </w:t>
      </w:r>
      <w:r w:rsidR="0030576C">
        <w:t xml:space="preserve">pressure ulcers </w:t>
      </w:r>
      <w:r>
        <w:t>based on visual signs of skin deterioration</w:t>
      </w:r>
      <w:r w:rsidR="0030576C">
        <w:t>)</w:t>
      </w:r>
      <w:r>
        <w:t xml:space="preserve"> as a reference standard. The SEM Scanner</w:t>
      </w:r>
      <w:r w:rsidR="0030576C">
        <w:t> </w:t>
      </w:r>
      <w:r>
        <w:t xml:space="preserve">200 is intended to detect subepidermal moisture changes before visual evidence of </w:t>
      </w:r>
      <w:r w:rsidR="0030576C">
        <w:t xml:space="preserve">pressure ulcers </w:t>
      </w:r>
      <w:r>
        <w:t xml:space="preserve">is present and is not a diagnostic test for </w:t>
      </w:r>
      <w:r w:rsidR="0030576C">
        <w:t>pressure ulcers</w:t>
      </w:r>
      <w:r>
        <w:t xml:space="preserve">. </w:t>
      </w:r>
      <w:r w:rsidR="00990AE2">
        <w:t>The EAC noted the use of visual skin assessment for measuring the diagnostic accuracy of SEM scanner may underestimate the specificity of the SEM scanner because non-visible damage correctly identified by SEM scanner would be recorded as a false positive</w:t>
      </w:r>
      <w:r>
        <w:t>.</w:t>
      </w:r>
    </w:p>
    <w:p w14:paraId="6824FC93" w14:textId="706D0A92" w:rsidR="00684440" w:rsidRPr="00D84965" w:rsidRDefault="009508C3" w:rsidP="00684440">
      <w:pPr>
        <w:pStyle w:val="Heading3"/>
      </w:pPr>
      <w:r>
        <w:t>In 3</w:t>
      </w:r>
      <w:r w:rsidR="00684440">
        <w:t xml:space="preserve"> of the observational studies SEM Scanner</w:t>
      </w:r>
      <w:r w:rsidR="00806170">
        <w:t> </w:t>
      </w:r>
      <w:r w:rsidR="00684440">
        <w:t xml:space="preserve">200 detects subepidermal moisture changes earlier than </w:t>
      </w:r>
      <w:r w:rsidR="00806170">
        <w:t>visual skin assessment</w:t>
      </w:r>
    </w:p>
    <w:p w14:paraId="6DFA7854" w14:textId="0DE3CAEB" w:rsidR="00684440" w:rsidRDefault="00684440" w:rsidP="00684440">
      <w:pPr>
        <w:pStyle w:val="Numberedlevel2text"/>
      </w:pPr>
      <w:r w:rsidRPr="00CD6A5E">
        <w:t xml:space="preserve">All </w:t>
      </w:r>
      <w:r w:rsidR="00806170">
        <w:t>3 </w:t>
      </w:r>
      <w:r>
        <w:t xml:space="preserve">studies reported that </w:t>
      </w:r>
      <w:r w:rsidR="00806170">
        <w:t>subepidermal moisture</w:t>
      </w:r>
      <w:r>
        <w:t xml:space="preserve"> changes indicati</w:t>
      </w:r>
      <w:r w:rsidR="00806170">
        <w:t>ng</w:t>
      </w:r>
      <w:r>
        <w:t xml:space="preserve"> pressure</w:t>
      </w:r>
      <w:r w:rsidR="00806170">
        <w:t>-</w:t>
      </w:r>
      <w:r>
        <w:t xml:space="preserve">induced damage were detected earlier than visible signs of skin deterioration reported by </w:t>
      </w:r>
      <w:r w:rsidR="00806170">
        <w:t>visual skin assessment</w:t>
      </w:r>
      <w:r>
        <w:t>. The studies provide</w:t>
      </w:r>
      <w:r w:rsidR="00806170">
        <w:t>d</w:t>
      </w:r>
      <w:r>
        <w:t xml:space="preserve"> no additional information about the </w:t>
      </w:r>
      <w:r w:rsidR="00806170">
        <w:t xml:space="preserve">effect </w:t>
      </w:r>
      <w:r>
        <w:t>of these findings on clinical management or on the clinical benefit</w:t>
      </w:r>
      <w:r w:rsidR="00C36760">
        <w:t>s</w:t>
      </w:r>
      <w:r>
        <w:t xml:space="preserve"> of earlier detection.</w:t>
      </w:r>
    </w:p>
    <w:p w14:paraId="3CE7220E" w14:textId="77777777" w:rsidR="00684440" w:rsidRDefault="00684440" w:rsidP="00684440">
      <w:pPr>
        <w:pStyle w:val="Heading2"/>
      </w:pPr>
      <w:r>
        <w:t>Cost evidence</w:t>
      </w:r>
    </w:p>
    <w:p w14:paraId="0A125086" w14:textId="16D74E8E" w:rsidR="00684440" w:rsidRPr="00D84965" w:rsidRDefault="00684440" w:rsidP="00684440">
      <w:pPr>
        <w:pStyle w:val="Heading3"/>
      </w:pPr>
      <w:r>
        <w:t>The company</w:t>
      </w:r>
      <w:r w:rsidR="003D1349">
        <w:t>’s</w:t>
      </w:r>
      <w:r>
        <w:t xml:space="preserve"> model compares the cost</w:t>
      </w:r>
      <w:r w:rsidR="00522F9D">
        <w:t>s</w:t>
      </w:r>
      <w:r>
        <w:t xml:space="preserve"> of using of SEM Scanner</w:t>
      </w:r>
      <w:r w:rsidR="00806170">
        <w:t> </w:t>
      </w:r>
      <w:r>
        <w:t xml:space="preserve">200 </w:t>
      </w:r>
      <w:r w:rsidR="00806170">
        <w:t>plus</w:t>
      </w:r>
      <w:r>
        <w:t xml:space="preserve"> standard care with us</w:t>
      </w:r>
      <w:r w:rsidR="00806170">
        <w:t>ing</w:t>
      </w:r>
      <w:r>
        <w:t xml:space="preserve"> standard care alone</w:t>
      </w:r>
    </w:p>
    <w:p w14:paraId="7BA7EB8F" w14:textId="7A813EED" w:rsidR="00684440" w:rsidRDefault="00684440" w:rsidP="00684440">
      <w:pPr>
        <w:pStyle w:val="Numberedlevel2text"/>
      </w:pPr>
      <w:r w:rsidRPr="009E1947">
        <w:t>The company submitted 10</w:t>
      </w:r>
      <w:r w:rsidR="003D1349">
        <w:t> </w:t>
      </w:r>
      <w:r w:rsidRPr="009E1947">
        <w:t xml:space="preserve">studies </w:t>
      </w:r>
      <w:r>
        <w:t>relevant to</w:t>
      </w:r>
      <w:r w:rsidRPr="009E1947">
        <w:t xml:space="preserve"> the economic assessment of </w:t>
      </w:r>
      <w:r>
        <w:t>SEM Scanner</w:t>
      </w:r>
      <w:r w:rsidR="003D1349">
        <w:t> </w:t>
      </w:r>
      <w:r>
        <w:t xml:space="preserve">200. The EAC reviewed the literature and </w:t>
      </w:r>
      <w:r w:rsidR="00373905">
        <w:t xml:space="preserve">found </w:t>
      </w:r>
      <w:r>
        <w:t>1</w:t>
      </w:r>
      <w:r w:rsidR="003D1349">
        <w:t> </w:t>
      </w:r>
      <w:r>
        <w:t xml:space="preserve">study (Burns et al. unpublished) that </w:t>
      </w:r>
      <w:r w:rsidR="003D1349">
        <w:t xml:space="preserve">it </w:t>
      </w:r>
      <w:r>
        <w:t>considered to be relevant to the decision problem. The company used a decision tree</w:t>
      </w:r>
      <w:r w:rsidR="002F5E43">
        <w:t>,</w:t>
      </w:r>
      <w:r>
        <w:t xml:space="preserve"> based on </w:t>
      </w:r>
      <w:hyperlink r:id="rId12" w:history="1">
        <w:r w:rsidR="003D1349">
          <w:rPr>
            <w:rStyle w:val="Hyperlink"/>
          </w:rPr>
          <w:t>NICE's clinical guideline on pressure ulcers: prevention and management</w:t>
        </w:r>
      </w:hyperlink>
      <w:r>
        <w:rPr>
          <w:rStyle w:val="Hyperlink"/>
        </w:rPr>
        <w:t xml:space="preserve">, </w:t>
      </w:r>
      <w:r>
        <w:t xml:space="preserve">to assess the </w:t>
      </w:r>
      <w:r w:rsidR="003D1349">
        <w:t xml:space="preserve">effect </w:t>
      </w:r>
      <w:r>
        <w:t>of SEM Scanner</w:t>
      </w:r>
      <w:r w:rsidR="003D1349">
        <w:t> </w:t>
      </w:r>
      <w:r>
        <w:t xml:space="preserve">200 on the cost of preventing </w:t>
      </w:r>
      <w:r w:rsidR="003D1349">
        <w:t>pre</w:t>
      </w:r>
      <w:r w:rsidR="002F5E43">
        <w:t>ssure ulcer</w:t>
      </w:r>
      <w:r>
        <w:t xml:space="preserve">s, over a 1-year time horizon. In this model, </w:t>
      </w:r>
      <w:r w:rsidR="002F5E43">
        <w:t xml:space="preserve">the </w:t>
      </w:r>
      <w:r>
        <w:t xml:space="preserve">heels and sacrum </w:t>
      </w:r>
      <w:r w:rsidR="00990AE2">
        <w:t xml:space="preserve">of each patient </w:t>
      </w:r>
      <w:r w:rsidR="00D36B08">
        <w:t>were</w:t>
      </w:r>
      <w:r>
        <w:t xml:space="preserve"> assessed and categorised as low risk, at risk or at high risk. Patients </w:t>
      </w:r>
      <w:r w:rsidR="009F698E">
        <w:t xml:space="preserve">assessed </w:t>
      </w:r>
      <w:r>
        <w:t xml:space="preserve">to </w:t>
      </w:r>
      <w:r w:rsidR="009F698E">
        <w:t xml:space="preserve">be </w:t>
      </w:r>
      <w:r>
        <w:t xml:space="preserve">at risk or at high risk </w:t>
      </w:r>
      <w:r w:rsidR="002F5E43">
        <w:t>ha</w:t>
      </w:r>
      <w:r w:rsidR="00D36B08">
        <w:t>d</w:t>
      </w:r>
      <w:r w:rsidR="002F5E43">
        <w:t xml:space="preserve"> </w:t>
      </w:r>
      <w:r>
        <w:t>repositioning every 6 or 4</w:t>
      </w:r>
      <w:r w:rsidR="002F5E43">
        <w:t> </w:t>
      </w:r>
      <w:r>
        <w:t xml:space="preserve">hours, respectively. The key clinical parameters were identified as an assumed </w:t>
      </w:r>
      <w:r w:rsidR="002F5E43">
        <w:t xml:space="preserve">pressure ulcer </w:t>
      </w:r>
      <w:r>
        <w:t>incidence of 4.09%</w:t>
      </w:r>
      <w:r w:rsidR="0073667F">
        <w:t xml:space="preserve"> in the </w:t>
      </w:r>
      <w:proofErr w:type="gramStart"/>
      <w:r w:rsidR="0073667F">
        <w:t>at risk</w:t>
      </w:r>
      <w:proofErr w:type="gramEnd"/>
      <w:r w:rsidR="0073667F">
        <w:t xml:space="preserve"> group and an incidence rate of 1.637% in the standard care arm and 0.509% in the SEM scanner arm (a 68% reduction)</w:t>
      </w:r>
      <w:r w:rsidR="002F5E43">
        <w:t>.</w:t>
      </w:r>
      <w:r>
        <w:t xml:space="preserve"> </w:t>
      </w:r>
      <w:r w:rsidR="0073667F">
        <w:t xml:space="preserve">Parameters </w:t>
      </w:r>
      <w:r w:rsidR="002F5E43">
        <w:t xml:space="preserve">were </w:t>
      </w:r>
      <w:r>
        <w:t xml:space="preserve">from the unpublished Hancock and </w:t>
      </w:r>
      <w:proofErr w:type="spellStart"/>
      <w:r>
        <w:t>Lawr</w:t>
      </w:r>
      <w:r w:rsidR="000A1264">
        <w:t>a</w:t>
      </w:r>
      <w:r>
        <w:t>nce</w:t>
      </w:r>
      <w:proofErr w:type="spellEnd"/>
      <w:r>
        <w:t xml:space="preserve"> (201</w:t>
      </w:r>
      <w:r w:rsidR="001632F6">
        <w:t>8</w:t>
      </w:r>
      <w:r>
        <w:t>) before and after study.</w:t>
      </w:r>
    </w:p>
    <w:p w14:paraId="7404C6B4" w14:textId="7218E27B" w:rsidR="00684440" w:rsidRDefault="00684440" w:rsidP="00684440">
      <w:pPr>
        <w:pStyle w:val="Heading3"/>
      </w:pPr>
      <w:r>
        <w:t>The EAC update</w:t>
      </w:r>
      <w:r w:rsidR="00C72348">
        <w:t>s</w:t>
      </w:r>
      <w:r>
        <w:t xml:space="preserve"> costs in the company model</w:t>
      </w:r>
    </w:p>
    <w:p w14:paraId="7647EE09" w14:textId="0B50C091" w:rsidR="00684440" w:rsidRDefault="00684440" w:rsidP="00684440">
      <w:pPr>
        <w:pStyle w:val="Numberedlevel2text"/>
      </w:pPr>
      <w:r>
        <w:t xml:space="preserve">The company used a </w:t>
      </w:r>
      <w:r w:rsidR="00932263">
        <w:t>cost</w:t>
      </w:r>
      <w:r>
        <w:t xml:space="preserve"> of £18 per hour for band</w:t>
      </w:r>
      <w:r w:rsidR="00932263">
        <w:t> </w:t>
      </w:r>
      <w:r>
        <w:t xml:space="preserve">5 nursing time as stated in the NICE costing statement for </w:t>
      </w:r>
      <w:r w:rsidR="00932263">
        <w:t xml:space="preserve">pressure ulcers </w:t>
      </w:r>
      <w:r>
        <w:t>published in 2014. The EAC considered</w:t>
      </w:r>
      <w:r w:rsidDel="000C77BF">
        <w:t xml:space="preserve"> </w:t>
      </w:r>
      <w:r>
        <w:t xml:space="preserve">this source to be outdated and updated the cost to £37 per hour (Curtis and Burns 2018). The EAC also added a </w:t>
      </w:r>
      <w:r w:rsidR="0073667F">
        <w:t>3.5% depreciation</w:t>
      </w:r>
      <w:r>
        <w:t xml:space="preserve"> rate </w:t>
      </w:r>
      <w:r w:rsidR="0073667F">
        <w:t xml:space="preserve">for the device </w:t>
      </w:r>
      <w:r>
        <w:t>that had not been included in the company submission.</w:t>
      </w:r>
    </w:p>
    <w:p w14:paraId="4083B8D8" w14:textId="3BE53D04" w:rsidR="00684440" w:rsidRDefault="00684440" w:rsidP="00684440">
      <w:pPr>
        <w:pStyle w:val="Heading3"/>
      </w:pPr>
      <w:r>
        <w:t xml:space="preserve">The updated company model results in cost savings of £59 per person </w:t>
      </w:r>
      <w:r w:rsidR="00932263">
        <w:t>from</w:t>
      </w:r>
      <w:r>
        <w:t xml:space="preserve"> reduced </w:t>
      </w:r>
      <w:r w:rsidR="00932263">
        <w:t xml:space="preserve">pressure ulcer </w:t>
      </w:r>
      <w:r>
        <w:t>incidence</w:t>
      </w:r>
    </w:p>
    <w:p w14:paraId="18570DC3" w14:textId="3692AC92" w:rsidR="00684440" w:rsidRPr="009E1947" w:rsidRDefault="00684440" w:rsidP="00C22131">
      <w:pPr>
        <w:pStyle w:val="Numberedlevel2text"/>
      </w:pPr>
      <w:r>
        <w:t xml:space="preserve">The company model resulted in cost savings of £59 per patient. Sensitivity analyses applied to the assumed percentage </w:t>
      </w:r>
      <w:r w:rsidR="003B02DA">
        <w:t>pressure ulcer</w:t>
      </w:r>
      <w:r>
        <w:t xml:space="preserve"> reduction found SEM Scanner</w:t>
      </w:r>
      <w:r w:rsidR="003B02DA">
        <w:t> </w:t>
      </w:r>
      <w:r>
        <w:t xml:space="preserve">200 to be cost-neutral at a 28% reduction in </w:t>
      </w:r>
      <w:r w:rsidR="003B02DA">
        <w:t>pressure ulcer</w:t>
      </w:r>
      <w:r>
        <w:t xml:space="preserve"> incidence. The company model include</w:t>
      </w:r>
      <w:r w:rsidR="003B02DA">
        <w:t>d</w:t>
      </w:r>
      <w:r>
        <w:t xml:space="preserve"> the costs of 1</w:t>
      </w:r>
      <w:r w:rsidR="003B02DA">
        <w:t> </w:t>
      </w:r>
      <w:r>
        <w:t>scanner per 9</w:t>
      </w:r>
      <w:r w:rsidR="003B02DA">
        <w:t> </w:t>
      </w:r>
      <w:r>
        <w:t>beds for 210</w:t>
      </w:r>
      <w:r w:rsidR="003B02DA">
        <w:t> </w:t>
      </w:r>
      <w:r>
        <w:t xml:space="preserve">beds. The model showed that the increased costs for preventive measures were offset by cost savings related to </w:t>
      </w:r>
      <w:r w:rsidR="003B02DA">
        <w:t xml:space="preserve">the </w:t>
      </w:r>
      <w:r>
        <w:t xml:space="preserve">reduced need for </w:t>
      </w:r>
      <w:r w:rsidR="003B02DA">
        <w:t xml:space="preserve">pressure ulcer </w:t>
      </w:r>
      <w:r>
        <w:t xml:space="preserve">treatment. </w:t>
      </w:r>
      <w:r w:rsidR="0073667F">
        <w:t>Results were reported to be</w:t>
      </w:r>
      <w:r>
        <w:t xml:space="preserve"> robust to sensitivity analyses, however, the results were not </w:t>
      </w:r>
      <w:r w:rsidR="00A11F38">
        <w:t>presen</w:t>
      </w:r>
      <w:r>
        <w:t>ted.</w:t>
      </w:r>
      <w:r w:rsidR="0073667F">
        <w:t xml:space="preserve"> </w:t>
      </w:r>
      <w:r w:rsidR="003C5E84" w:rsidRPr="004A6258">
        <w:t>The EAC</w:t>
      </w:r>
      <w:r w:rsidR="003C5E84">
        <w:t xml:space="preserve"> noted there was uncertainty around estimates sourced from an unpublished study used to </w:t>
      </w:r>
      <w:r w:rsidR="00A11F38">
        <w:t>populate</w:t>
      </w:r>
      <w:r w:rsidR="003C5E84">
        <w:t xml:space="preserve"> the company model.  </w:t>
      </w:r>
    </w:p>
    <w:p w14:paraId="09989E41" w14:textId="14B2C95A" w:rsidR="00684440" w:rsidRPr="00D84965" w:rsidRDefault="00684440" w:rsidP="00684440">
      <w:pPr>
        <w:pStyle w:val="Heading3"/>
      </w:pPr>
      <w:r>
        <w:t xml:space="preserve">The EAC </w:t>
      </w:r>
      <w:r w:rsidR="00163FB5">
        <w:t xml:space="preserve">modelled the cost of </w:t>
      </w:r>
      <w:r>
        <w:t>SEM Scanner</w:t>
      </w:r>
      <w:r w:rsidR="00B86662">
        <w:t> </w:t>
      </w:r>
      <w:r>
        <w:t xml:space="preserve">200 </w:t>
      </w:r>
      <w:r w:rsidR="00163FB5">
        <w:t xml:space="preserve">using preferred assumptions, the technology was cost </w:t>
      </w:r>
      <w:r>
        <w:t>incurring by £45 per person</w:t>
      </w:r>
    </w:p>
    <w:p w14:paraId="3EFBCDA6" w14:textId="78C75EE4" w:rsidR="00684440" w:rsidRDefault="00684440" w:rsidP="00684440">
      <w:pPr>
        <w:pStyle w:val="Numberedlevel2text"/>
      </w:pPr>
      <w:r>
        <w:t>The EAC used the predicted number of positive stage</w:t>
      </w:r>
      <w:r w:rsidR="00B86662">
        <w:t> 1</w:t>
      </w:r>
      <w:r>
        <w:t xml:space="preserve"> </w:t>
      </w:r>
      <w:r w:rsidR="00B86662">
        <w:t>pressure ulcers</w:t>
      </w:r>
      <w:r>
        <w:t xml:space="preserve">, the prevalence of </w:t>
      </w:r>
      <w:r w:rsidR="00B86662">
        <w:t>pressure ulcer</w:t>
      </w:r>
      <w:r>
        <w:t>s and the diagnostic accuracy of the combination of SEM Scanner</w:t>
      </w:r>
      <w:r w:rsidR="00B86662">
        <w:t> </w:t>
      </w:r>
      <w:r>
        <w:t xml:space="preserve">200 and </w:t>
      </w:r>
      <w:r w:rsidR="00B86662">
        <w:t>visual skin assessment</w:t>
      </w:r>
      <w:r>
        <w:t xml:space="preserve"> to calculate a </w:t>
      </w:r>
      <w:r w:rsidR="00B86662">
        <w:t>pressure ulcer</w:t>
      </w:r>
      <w:r>
        <w:t xml:space="preserve"> incidence of 8.05%. The model assume</w:t>
      </w:r>
      <w:r w:rsidR="00B86662">
        <w:t>d</w:t>
      </w:r>
      <w:r>
        <w:t xml:space="preserve"> that 50% of stage</w:t>
      </w:r>
      <w:r w:rsidR="00B86662">
        <w:t> </w:t>
      </w:r>
      <w:r>
        <w:t xml:space="preserve">1 </w:t>
      </w:r>
      <w:r w:rsidR="00B86662">
        <w:t xml:space="preserve">pressure ulcers </w:t>
      </w:r>
      <w:r>
        <w:t>w</w:t>
      </w:r>
      <w:r w:rsidR="00D3272B">
        <w:t>ould</w:t>
      </w:r>
      <w:r>
        <w:t xml:space="preserve"> progress to stage</w:t>
      </w:r>
      <w:r w:rsidR="00B86662">
        <w:t> </w:t>
      </w:r>
      <w:r w:rsidR="000A561B">
        <w:t>2</w:t>
      </w:r>
      <w:r>
        <w:t xml:space="preserve"> without diagnosis and treatment and that 36.5% </w:t>
      </w:r>
      <w:r w:rsidR="00D3272B">
        <w:t xml:space="preserve">would </w:t>
      </w:r>
      <w:r>
        <w:t>do so with diagnosis and treatment. The EAC acknowledged that this model d</w:t>
      </w:r>
      <w:r w:rsidR="00B86662">
        <w:t>id</w:t>
      </w:r>
      <w:r>
        <w:t xml:space="preserve"> not </w:t>
      </w:r>
      <w:r w:rsidR="00B86662">
        <w:t xml:space="preserve">adequately </w:t>
      </w:r>
      <w:r>
        <w:t>capture any potential benefit of earlier identification of pressure</w:t>
      </w:r>
      <w:r w:rsidR="00B86662">
        <w:t>-</w:t>
      </w:r>
      <w:r>
        <w:t>induced damage.</w:t>
      </w:r>
      <w:r w:rsidR="006E0C73">
        <w:t xml:space="preserve"> </w:t>
      </w:r>
      <w:r w:rsidR="006E0C73">
        <w:t>The EAC’s base case resulted in the technology being cost incurring by £45 per person when using SEM Scanner</w:t>
      </w:r>
      <w:r w:rsidR="006E0C73">
        <w:t xml:space="preserve"> plus visual skin assessment</w:t>
      </w:r>
      <w:r w:rsidR="006E0C73">
        <w:t xml:space="preserve"> compared with visual skin assessment</w:t>
      </w:r>
      <w:r w:rsidR="006E0C73">
        <w:t xml:space="preserve"> alone.</w:t>
      </w:r>
    </w:p>
    <w:p w14:paraId="5D0D2F52" w14:textId="77777777" w:rsidR="00684440" w:rsidRDefault="00684440" w:rsidP="00684440">
      <w:pPr>
        <w:pStyle w:val="Numberedheading1"/>
      </w:pPr>
      <w:r w:rsidRPr="00A97EF2">
        <w:t xml:space="preserve">Committee </w:t>
      </w:r>
      <w:r>
        <w:t>discussion</w:t>
      </w:r>
    </w:p>
    <w:p w14:paraId="5DDD4AB5" w14:textId="77777777" w:rsidR="00684440" w:rsidRDefault="00684440" w:rsidP="00684440">
      <w:pPr>
        <w:pStyle w:val="Heading2"/>
      </w:pPr>
      <w:r w:rsidRPr="009353AE">
        <w:t>Clinical</w:t>
      </w:r>
      <w:r>
        <w:t>-</w:t>
      </w:r>
      <w:r w:rsidRPr="009353AE">
        <w:t xml:space="preserve">effectiveness </w:t>
      </w:r>
      <w:r>
        <w:t>overview</w:t>
      </w:r>
    </w:p>
    <w:p w14:paraId="0D87ED81" w14:textId="442C86A4" w:rsidR="00684440" w:rsidRPr="00D84965" w:rsidRDefault="00684440" w:rsidP="00684440">
      <w:pPr>
        <w:pStyle w:val="Heading3"/>
      </w:pPr>
      <w:r>
        <w:t>SEM Scanner</w:t>
      </w:r>
      <w:r w:rsidR="00EF75BD">
        <w:t> </w:t>
      </w:r>
      <w:r>
        <w:t xml:space="preserve">200 can reduce </w:t>
      </w:r>
      <w:r w:rsidR="00EF75BD">
        <w:t>pressure ulcer</w:t>
      </w:r>
      <w:r>
        <w:t xml:space="preserve"> incidence but there are considerable uncertainties</w:t>
      </w:r>
    </w:p>
    <w:p w14:paraId="32AF28FC" w14:textId="473D332B" w:rsidR="00684440" w:rsidRPr="00D84965" w:rsidRDefault="00684440" w:rsidP="00684440">
      <w:pPr>
        <w:pStyle w:val="Numberedlevel2text"/>
      </w:pPr>
      <w:r>
        <w:t>The committee noted that the published evidence suggest</w:t>
      </w:r>
      <w:r w:rsidR="00CC087D">
        <w:t>ed</w:t>
      </w:r>
      <w:r>
        <w:t xml:space="preserve"> that us</w:t>
      </w:r>
      <w:r w:rsidR="00EF75BD">
        <w:t>ing</w:t>
      </w:r>
      <w:r>
        <w:t xml:space="preserve"> SEM Scanner</w:t>
      </w:r>
      <w:r w:rsidR="00EF75BD">
        <w:t> </w:t>
      </w:r>
      <w:r>
        <w:t xml:space="preserve">200 </w:t>
      </w:r>
      <w:r w:rsidR="0051050C">
        <w:t xml:space="preserve">would result in </w:t>
      </w:r>
      <w:r w:rsidR="003C5E84">
        <w:t>statistically significant reductions in</w:t>
      </w:r>
      <w:r>
        <w:t xml:space="preserve"> </w:t>
      </w:r>
      <w:r w:rsidR="00EF75BD">
        <w:t>pressure ulcer</w:t>
      </w:r>
      <w:r>
        <w:t xml:space="preserve"> incidence</w:t>
      </w:r>
      <w:r w:rsidR="00EF75BD">
        <w:t>. B</w:t>
      </w:r>
      <w:r>
        <w:t xml:space="preserve">ut </w:t>
      </w:r>
      <w:r w:rsidR="00EF75BD">
        <w:t xml:space="preserve">clinical </w:t>
      </w:r>
      <w:r>
        <w:t xml:space="preserve">experts </w:t>
      </w:r>
      <w:r w:rsidR="00E22C54">
        <w:t xml:space="preserve">explained </w:t>
      </w:r>
      <w:r>
        <w:t xml:space="preserve">that the </w:t>
      </w:r>
      <w:r w:rsidR="00EF75BD">
        <w:t xml:space="preserve">size </w:t>
      </w:r>
      <w:r>
        <w:t xml:space="preserve">of this benefit </w:t>
      </w:r>
      <w:r w:rsidR="00CC087D">
        <w:t>wa</w:t>
      </w:r>
      <w:r>
        <w:t xml:space="preserve">s greater than they would expect from their own clinical experience. One </w:t>
      </w:r>
      <w:r w:rsidR="001E1D06">
        <w:t xml:space="preserve">clinical </w:t>
      </w:r>
      <w:r>
        <w:t>expert commented that using SEM Scanner</w:t>
      </w:r>
      <w:r w:rsidR="00EF75BD">
        <w:t> </w:t>
      </w:r>
      <w:r>
        <w:t xml:space="preserve">200 had </w:t>
      </w:r>
      <w:r w:rsidR="0068217E">
        <w:t xml:space="preserve">substantially </w:t>
      </w:r>
      <w:r>
        <w:t>reduc</w:t>
      </w:r>
      <w:r w:rsidR="00EF75BD">
        <w:t>ed</w:t>
      </w:r>
      <w:r>
        <w:t xml:space="preserve"> </w:t>
      </w:r>
      <w:r w:rsidR="00EF75BD">
        <w:t xml:space="preserve">pressure ulcer </w:t>
      </w:r>
      <w:r>
        <w:t xml:space="preserve">incidence in their hospice, but not to the same degree as reported in the studies. The committee also considered that it </w:t>
      </w:r>
      <w:r w:rsidR="00EF75BD">
        <w:t>wa</w:t>
      </w:r>
      <w:r>
        <w:t xml:space="preserve">s unclear from the studies </w:t>
      </w:r>
      <w:r w:rsidR="00105CC9">
        <w:t>whether</w:t>
      </w:r>
      <w:r w:rsidR="002E2657">
        <w:t xml:space="preserve"> a reduction in pressure ulcer incidence was due to </w:t>
      </w:r>
      <w:r>
        <w:t xml:space="preserve">the </w:t>
      </w:r>
      <w:r w:rsidR="006549F0">
        <w:t>scanner</w:t>
      </w:r>
      <w:r w:rsidR="001816E0">
        <w:t xml:space="preserve"> </w:t>
      </w:r>
      <w:r>
        <w:t xml:space="preserve">results guiding </w:t>
      </w:r>
      <w:r w:rsidR="003C5E84">
        <w:t xml:space="preserve">care </w:t>
      </w:r>
      <w:r>
        <w:t xml:space="preserve">management decisions </w:t>
      </w:r>
      <w:r w:rsidR="00105CC9">
        <w:t>or</w:t>
      </w:r>
      <w:r>
        <w:t xml:space="preserve"> </w:t>
      </w:r>
      <w:r w:rsidR="00EF75BD">
        <w:t xml:space="preserve">the </w:t>
      </w:r>
      <w:r>
        <w:t xml:space="preserve">increased nursing </w:t>
      </w:r>
      <w:r w:rsidR="001816E0">
        <w:t xml:space="preserve">care </w:t>
      </w:r>
      <w:r>
        <w:t xml:space="preserve">associated with </w:t>
      </w:r>
      <w:r w:rsidR="001816E0">
        <w:t>using the scanner</w:t>
      </w:r>
      <w:r>
        <w:t xml:space="preserve">. </w:t>
      </w:r>
      <w:r w:rsidR="00105CC9">
        <w:t>It concluded that t</w:t>
      </w:r>
      <w:r>
        <w:t xml:space="preserve">he evidence </w:t>
      </w:r>
      <w:r w:rsidR="00EF75BD">
        <w:t>wa</w:t>
      </w:r>
      <w:r>
        <w:t xml:space="preserve">s unclear about how </w:t>
      </w:r>
      <w:r w:rsidR="00CE3B92">
        <w:t>changes in clinical decisions making from using SEM scanner 200 lead to reductions in pressure ulcer incidence</w:t>
      </w:r>
      <w:r w:rsidR="00EF75BD">
        <w:t>.</w:t>
      </w:r>
    </w:p>
    <w:p w14:paraId="04C40B17" w14:textId="56FE1438" w:rsidR="00684440" w:rsidRPr="00996963" w:rsidRDefault="006656D4" w:rsidP="00684440">
      <w:pPr>
        <w:pStyle w:val="Numberedlevel2text"/>
        <w:numPr>
          <w:ilvl w:val="0"/>
          <w:numId w:val="0"/>
        </w:numPr>
        <w:rPr>
          <w:rStyle w:val="Heading3Char"/>
          <w:rFonts w:cs="Times New Roman"/>
          <w:b w:val="0"/>
          <w:bCs/>
          <w:szCs w:val="28"/>
        </w:rPr>
      </w:pPr>
      <w:r>
        <w:rPr>
          <w:rStyle w:val="Heading3Char"/>
        </w:rPr>
        <w:t>It</w:t>
      </w:r>
      <w:r w:rsidR="00684440" w:rsidRPr="00996963">
        <w:rPr>
          <w:rStyle w:val="Heading3Char"/>
        </w:rPr>
        <w:t xml:space="preserve"> is unclear how often the SEM scanner is used in clinical practice and how the results are used to change clinical practice</w:t>
      </w:r>
    </w:p>
    <w:p w14:paraId="6FEA2607" w14:textId="690FB195" w:rsidR="00684440" w:rsidRPr="00E3336B" w:rsidRDefault="001E1D06" w:rsidP="00684440">
      <w:pPr>
        <w:pStyle w:val="Numberedlevel2text"/>
      </w:pPr>
      <w:r>
        <w:t>Clinical e</w:t>
      </w:r>
      <w:r w:rsidR="00684440">
        <w:t>xperts considered that SEM Scanner</w:t>
      </w:r>
      <w:r w:rsidR="006656D4">
        <w:t> </w:t>
      </w:r>
      <w:r w:rsidR="00684440">
        <w:t xml:space="preserve">200 provides information that </w:t>
      </w:r>
      <w:r w:rsidR="007D3521">
        <w:t>could</w:t>
      </w:r>
      <w:r w:rsidR="00684440">
        <w:t xml:space="preserve"> </w:t>
      </w:r>
      <w:r w:rsidR="004C149C">
        <w:t>affect</w:t>
      </w:r>
      <w:r w:rsidR="00684440">
        <w:t xml:space="preserve"> decision</w:t>
      </w:r>
      <w:r w:rsidR="004C149C">
        <w:t>s</w:t>
      </w:r>
      <w:r w:rsidR="00684440">
        <w:t xml:space="preserve"> about when to intensify preventive measures</w:t>
      </w:r>
      <w:r w:rsidR="007D3521">
        <w:t xml:space="preserve">. These </w:t>
      </w:r>
      <w:r w:rsidR="004C149C">
        <w:t xml:space="preserve">measures </w:t>
      </w:r>
      <w:r w:rsidR="007D3521">
        <w:t>include</w:t>
      </w:r>
      <w:r w:rsidR="00684440">
        <w:t xml:space="preserve"> improving the specification of the foam mattress, </w:t>
      </w:r>
      <w:r w:rsidR="006656D4">
        <w:t xml:space="preserve">doing </w:t>
      </w:r>
      <w:r w:rsidR="00684440">
        <w:t>more regular repositioning</w:t>
      </w:r>
      <w:r w:rsidR="005A795F">
        <w:t xml:space="preserve"> of the patient</w:t>
      </w:r>
      <w:r w:rsidR="00684440">
        <w:t>, or other pressure-relieving measure</w:t>
      </w:r>
      <w:r w:rsidR="006656D4">
        <w:t>s</w:t>
      </w:r>
      <w:r w:rsidR="00684440">
        <w:t xml:space="preserve">. One </w:t>
      </w:r>
      <w:r>
        <w:t xml:space="preserve">clinical </w:t>
      </w:r>
      <w:r w:rsidR="00684440">
        <w:t>expert said that using SEM Scanner</w:t>
      </w:r>
      <w:r w:rsidR="00D04EBA">
        <w:t> </w:t>
      </w:r>
      <w:r w:rsidR="00684440">
        <w:t>200 allows nurses to intensify preventive measures earlier than when using clinical judgement alone. The committee acknowledged that us</w:t>
      </w:r>
      <w:r w:rsidR="00D04EBA">
        <w:t>ing</w:t>
      </w:r>
      <w:r w:rsidR="00684440">
        <w:t xml:space="preserve"> the SEM Scanner</w:t>
      </w:r>
      <w:r w:rsidR="00D04EBA">
        <w:t> </w:t>
      </w:r>
      <w:r w:rsidR="00684440">
        <w:t>200 may result in preventive measures being introduced or intensified earlier</w:t>
      </w:r>
      <w:r w:rsidR="00FC04FB">
        <w:t>.</w:t>
      </w:r>
      <w:r w:rsidR="00AD4827">
        <w:t xml:space="preserve"> The committee noted that there was no evidence to show the effect of earlier interventions on pressure ulcer incidence.</w:t>
      </w:r>
      <w:r w:rsidR="00684440">
        <w:t xml:space="preserve"> </w:t>
      </w:r>
      <w:r w:rsidR="00AD4827">
        <w:t>It</w:t>
      </w:r>
      <w:r w:rsidR="00FC04FB">
        <w:t xml:space="preserve"> </w:t>
      </w:r>
      <w:r w:rsidR="00684440">
        <w:t xml:space="preserve">concluded that </w:t>
      </w:r>
      <w:r w:rsidR="00AD4827">
        <w:t>research is needed to assess the impact of introducing preventative measures earlier on pressure ulcer incidence.</w:t>
      </w:r>
    </w:p>
    <w:p w14:paraId="04C1CEFC" w14:textId="6B7F4A1A" w:rsidR="00684440" w:rsidRPr="00D84965" w:rsidRDefault="00D04EBA" w:rsidP="00684440">
      <w:pPr>
        <w:pStyle w:val="Heading3"/>
      </w:pPr>
      <w:r>
        <w:t xml:space="preserve">There is uncertainty about the diagnostic accuracy of </w:t>
      </w:r>
      <w:r w:rsidR="00684440">
        <w:t>SEM Scanner</w:t>
      </w:r>
      <w:r>
        <w:t> </w:t>
      </w:r>
      <w:r w:rsidR="00684440">
        <w:t>200</w:t>
      </w:r>
    </w:p>
    <w:p w14:paraId="7980FDB9" w14:textId="474DDF51" w:rsidR="00510B82" w:rsidRDefault="00AD4827" w:rsidP="00684440">
      <w:pPr>
        <w:pStyle w:val="Numberedlevel2text"/>
      </w:pPr>
      <w:r>
        <w:t xml:space="preserve">The committee heard from the company that SEM Scanner is not </w:t>
      </w:r>
      <w:r w:rsidR="00510B82">
        <w:t xml:space="preserve">intended to </w:t>
      </w:r>
      <w:r>
        <w:t>diagnos</w:t>
      </w:r>
      <w:r w:rsidR="0051050C">
        <w:t>e</w:t>
      </w:r>
      <w:r>
        <w:t xml:space="preserve"> pressure ulcers and diagnose</w:t>
      </w:r>
      <w:r w:rsidR="00510B82">
        <w:t>s</w:t>
      </w:r>
      <w:r>
        <w:t xml:space="preserve"> </w:t>
      </w:r>
      <w:r w:rsidR="0051050C">
        <w:t>the</w:t>
      </w:r>
      <w:r w:rsidR="007342D7">
        <w:t xml:space="preserve"> increased risk of pressure ulcer development. </w:t>
      </w:r>
      <w:r w:rsidR="00684440">
        <w:t>The</w:t>
      </w:r>
      <w:r w:rsidR="007342D7">
        <w:t xml:space="preserve"> committee heard through correspondence with the</w:t>
      </w:r>
      <w:r w:rsidR="00684440">
        <w:t xml:space="preserve"> M</w:t>
      </w:r>
      <w:r w:rsidR="006509A9">
        <w:t xml:space="preserve">edicines and </w:t>
      </w:r>
      <w:r w:rsidR="00AE7498">
        <w:t>H</w:t>
      </w:r>
      <w:r w:rsidR="006509A9">
        <w:t xml:space="preserve">ealthcare </w:t>
      </w:r>
      <w:r w:rsidR="00AE7498">
        <w:t xml:space="preserve">products </w:t>
      </w:r>
      <w:r w:rsidR="006509A9">
        <w:t>Regulatory Agency</w:t>
      </w:r>
      <w:r w:rsidR="00684440">
        <w:t xml:space="preserve"> that the SEM Scanner</w:t>
      </w:r>
      <w:r w:rsidR="006509A9">
        <w:t> </w:t>
      </w:r>
      <w:r w:rsidR="00684440">
        <w:t xml:space="preserve">200 is used to identify patients at an increased clinical risk of </w:t>
      </w:r>
      <w:r w:rsidR="006509A9">
        <w:t xml:space="preserve">pressure ulcers </w:t>
      </w:r>
      <w:r w:rsidR="00684440">
        <w:t xml:space="preserve">and should </w:t>
      </w:r>
      <w:proofErr w:type="gramStart"/>
      <w:r w:rsidR="00684440">
        <w:t>be seen as</w:t>
      </w:r>
      <w:proofErr w:type="gramEnd"/>
      <w:r w:rsidR="00684440">
        <w:t xml:space="preserve"> a diagnostic risk assessment tool. </w:t>
      </w:r>
    </w:p>
    <w:p w14:paraId="1A2E5784" w14:textId="3B7C70F7" w:rsidR="00684440" w:rsidRDefault="00684440" w:rsidP="00684440">
      <w:pPr>
        <w:pStyle w:val="Numberedlevel2text"/>
      </w:pPr>
      <w:r>
        <w:t>The company acknowledge</w:t>
      </w:r>
      <w:r w:rsidR="00AE7498">
        <w:t>d</w:t>
      </w:r>
      <w:r>
        <w:t xml:space="preserve"> there is no appropriate reference standard for measuring subepidermal moisture and that this limit</w:t>
      </w:r>
      <w:r w:rsidR="00AE7498">
        <w:t>ed</w:t>
      </w:r>
      <w:r>
        <w:t xml:space="preserve"> the assessment of diagnostic accuracy.</w:t>
      </w:r>
      <w:r w:rsidR="007342D7">
        <w:t xml:space="preserve"> Clinical experts also said </w:t>
      </w:r>
      <w:r w:rsidR="00302DB0">
        <w:t>using v</w:t>
      </w:r>
      <w:r w:rsidR="00F7078A">
        <w:t>isual</w:t>
      </w:r>
      <w:r w:rsidR="00302DB0">
        <w:t xml:space="preserve"> skin assessment as a reference standard would confound results because SEM scanner is designed to asses risk of pressure ulcer development before reddening whereas visual skin assessment records visible</w:t>
      </w:r>
      <w:r w:rsidR="00F7078A">
        <w:t xml:space="preserve"> pressure injuries. </w:t>
      </w:r>
      <w:r w:rsidR="00510B82">
        <w:t>T</w:t>
      </w:r>
      <w:r>
        <w:t xml:space="preserve">he committee concluded that further research should be </w:t>
      </w:r>
      <w:r w:rsidR="00925C8A">
        <w:t>done</w:t>
      </w:r>
      <w:r>
        <w:t xml:space="preserve"> to assess the use of SEM Scanner</w:t>
      </w:r>
      <w:r w:rsidR="006509A9">
        <w:t> </w:t>
      </w:r>
      <w:r w:rsidR="00A23024">
        <w:t>200 without visual skin assessment</w:t>
      </w:r>
      <w:r>
        <w:t xml:space="preserve"> </w:t>
      </w:r>
      <w:r w:rsidR="006509A9">
        <w:t>for pressure ulcer</w:t>
      </w:r>
      <w:r>
        <w:t xml:space="preserve"> risk assessment and that it should be compared with standard </w:t>
      </w:r>
      <w:r w:rsidR="006509A9">
        <w:t>visual skin assessment</w:t>
      </w:r>
      <w:r>
        <w:t>.</w:t>
      </w:r>
    </w:p>
    <w:p w14:paraId="7EE01EBE" w14:textId="6A1A6252" w:rsidR="00684440" w:rsidRPr="00D84965" w:rsidRDefault="00684440" w:rsidP="00684440">
      <w:pPr>
        <w:pStyle w:val="Heading3"/>
      </w:pPr>
      <w:r>
        <w:t>The evidence does not address how SEM Scanner</w:t>
      </w:r>
      <w:r w:rsidR="006509A9">
        <w:t> </w:t>
      </w:r>
      <w:r>
        <w:t>200 performs across different populations</w:t>
      </w:r>
    </w:p>
    <w:p w14:paraId="77085D46" w14:textId="3D7F3C6D" w:rsidR="00684440" w:rsidRPr="00C42285" w:rsidRDefault="00684440" w:rsidP="00684440">
      <w:pPr>
        <w:pStyle w:val="Numberedlevel2text"/>
      </w:pPr>
      <w:r>
        <w:t>The clinical effectiveness of SEM Scanner</w:t>
      </w:r>
      <w:r w:rsidR="006509A9">
        <w:t> </w:t>
      </w:r>
      <w:r>
        <w:t xml:space="preserve">200 may vary between people with different comorbidities. </w:t>
      </w:r>
      <w:r w:rsidR="00695A70">
        <w:t>Also, t</w:t>
      </w:r>
      <w:r>
        <w:t xml:space="preserve">he </w:t>
      </w:r>
      <w:r w:rsidR="006509A9">
        <w:t xml:space="preserve">clinical </w:t>
      </w:r>
      <w:r>
        <w:t xml:space="preserve">experts explained that </w:t>
      </w:r>
      <w:r w:rsidR="00695A70">
        <w:t xml:space="preserve">part of the </w:t>
      </w:r>
      <w:r>
        <w:t xml:space="preserve">visual skin assessment </w:t>
      </w:r>
      <w:r w:rsidR="00695A70">
        <w:t>is to identify redness, which may not be visible</w:t>
      </w:r>
      <w:r>
        <w:t xml:space="preserve"> in people with dark skin</w:t>
      </w:r>
      <w:r w:rsidR="006509A9">
        <w:t>. U</w:t>
      </w:r>
      <w:r>
        <w:t>s</w:t>
      </w:r>
      <w:r w:rsidR="006509A9">
        <w:t>ing</w:t>
      </w:r>
      <w:r>
        <w:t xml:space="preserve"> a non-visual method such as SEM Scanner</w:t>
      </w:r>
      <w:r w:rsidR="006509A9">
        <w:t> </w:t>
      </w:r>
      <w:r>
        <w:t xml:space="preserve">200 </w:t>
      </w:r>
      <w:r w:rsidR="006509A9">
        <w:t>for</w:t>
      </w:r>
      <w:r>
        <w:t xml:space="preserve"> these people may offer advantage</w:t>
      </w:r>
      <w:r w:rsidR="006509A9">
        <w:t>s</w:t>
      </w:r>
      <w:r>
        <w:t xml:space="preserve"> and </w:t>
      </w:r>
      <w:r w:rsidR="00695A70">
        <w:t>could</w:t>
      </w:r>
      <w:r>
        <w:t xml:space="preserve"> address an unmet need. The committee also considered </w:t>
      </w:r>
      <w:r w:rsidR="006509A9">
        <w:t xml:space="preserve">that </w:t>
      </w:r>
      <w:r>
        <w:t xml:space="preserve">the presence of comorbidities and conditions associated with skin damage or swelling may influence </w:t>
      </w:r>
      <w:r w:rsidR="006509A9">
        <w:t xml:space="preserve">subepidermal moisture </w:t>
      </w:r>
      <w:r>
        <w:t xml:space="preserve">levels and </w:t>
      </w:r>
      <w:r w:rsidR="006509A9">
        <w:t>affect</w:t>
      </w:r>
      <w:r>
        <w:t xml:space="preserve"> the clinical accuracy of the SEM Scanner</w:t>
      </w:r>
      <w:r w:rsidR="006509A9">
        <w:t> </w:t>
      </w:r>
      <w:r>
        <w:t xml:space="preserve">200 to identify pressure </w:t>
      </w:r>
      <w:r w:rsidR="006509A9">
        <w:t xml:space="preserve">ulcer </w:t>
      </w:r>
      <w:r>
        <w:t xml:space="preserve">risk. The committee concluded that further research should be </w:t>
      </w:r>
      <w:r w:rsidR="0017430F">
        <w:t>done</w:t>
      </w:r>
      <w:r>
        <w:t xml:space="preserve"> to assess the efficacy of the SEM Scanner</w:t>
      </w:r>
      <w:r w:rsidR="0017430F">
        <w:t> </w:t>
      </w:r>
      <w:r>
        <w:t xml:space="preserve">200 in preventing </w:t>
      </w:r>
      <w:r w:rsidR="0017430F">
        <w:t xml:space="preserve">pressure ulcers </w:t>
      </w:r>
      <w:r w:rsidR="00485583">
        <w:t>for</w:t>
      </w:r>
      <w:r>
        <w:t xml:space="preserve"> patients with dark skin and </w:t>
      </w:r>
      <w:r w:rsidR="00485583">
        <w:t>for</w:t>
      </w:r>
      <w:r>
        <w:t xml:space="preserve"> those with comorbidities.</w:t>
      </w:r>
    </w:p>
    <w:p w14:paraId="16EF492F" w14:textId="77777777" w:rsidR="00684440" w:rsidRDefault="00684440" w:rsidP="00684440">
      <w:pPr>
        <w:pStyle w:val="Heading2"/>
      </w:pPr>
      <w:r>
        <w:t>Relevance to the NHS</w:t>
      </w:r>
    </w:p>
    <w:p w14:paraId="74D74233" w14:textId="4EBE6560" w:rsidR="00684440" w:rsidRPr="00D84965" w:rsidRDefault="00684440" w:rsidP="00684440">
      <w:pPr>
        <w:pStyle w:val="Heading3"/>
      </w:pPr>
      <w:r>
        <w:t>There is NHS interest in the SEM Scanner</w:t>
      </w:r>
      <w:r w:rsidR="008F0237">
        <w:t> </w:t>
      </w:r>
      <w:r>
        <w:t xml:space="preserve">200 </w:t>
      </w:r>
      <w:r w:rsidR="008F0237">
        <w:t>because</w:t>
      </w:r>
      <w:r>
        <w:t xml:space="preserve"> community and hospital</w:t>
      </w:r>
      <w:r w:rsidR="008F0237">
        <w:t>-</w:t>
      </w:r>
      <w:r>
        <w:t xml:space="preserve">acquired </w:t>
      </w:r>
      <w:r w:rsidR="008F0237">
        <w:t xml:space="preserve">pressure ulcers </w:t>
      </w:r>
      <w:r>
        <w:t>remain a significant problem</w:t>
      </w:r>
    </w:p>
    <w:p w14:paraId="01138C3A" w14:textId="74088AAE" w:rsidR="00684440" w:rsidRPr="00E977E7" w:rsidRDefault="00684440" w:rsidP="00684440">
      <w:pPr>
        <w:pStyle w:val="Numberedlevel2text"/>
      </w:pPr>
      <w:r>
        <w:t>The NHS safety thermometer report states that from April 2014 to March 2015 approximately 25,000</w:t>
      </w:r>
      <w:r w:rsidR="008F0237">
        <w:t> </w:t>
      </w:r>
      <w:r>
        <w:t xml:space="preserve">patients developed new </w:t>
      </w:r>
      <w:r w:rsidR="008F0237">
        <w:t>pressure ulcers</w:t>
      </w:r>
      <w:r>
        <w:t xml:space="preserve">. The national proportion of people with a </w:t>
      </w:r>
      <w:r w:rsidR="00CE3B92">
        <w:t xml:space="preserve">stage </w:t>
      </w:r>
      <w:r>
        <w:t>2</w:t>
      </w:r>
      <w:r w:rsidR="008F0237">
        <w:t xml:space="preserve"> to </w:t>
      </w:r>
      <w:r>
        <w:t xml:space="preserve">4 </w:t>
      </w:r>
      <w:r w:rsidR="008F0237">
        <w:t xml:space="preserve">pressure ulcer </w:t>
      </w:r>
      <w:r>
        <w:t xml:space="preserve">in the UK is estimated to be 5%. The </w:t>
      </w:r>
      <w:r w:rsidR="008F0237">
        <w:t>clinical</w:t>
      </w:r>
      <w:r>
        <w:t xml:space="preserve"> experts </w:t>
      </w:r>
      <w:r w:rsidR="008F0237">
        <w:t xml:space="preserve">explained </w:t>
      </w:r>
      <w:r>
        <w:t xml:space="preserve">that in view of the continued clinical challenges </w:t>
      </w:r>
      <w:r w:rsidR="00B6332D">
        <w:t>of</w:t>
      </w:r>
      <w:r>
        <w:t xml:space="preserve"> preventi</w:t>
      </w:r>
      <w:r w:rsidR="008F0237">
        <w:t>ng</w:t>
      </w:r>
      <w:r>
        <w:t xml:space="preserve"> </w:t>
      </w:r>
      <w:r w:rsidR="008F0237">
        <w:t>pressure ulcers</w:t>
      </w:r>
      <w:r>
        <w:t xml:space="preserve"> in the community and in hospitals, there is increasing interest in us</w:t>
      </w:r>
      <w:r w:rsidR="008F0237">
        <w:t>ing</w:t>
      </w:r>
      <w:r>
        <w:t xml:space="preserve"> the SEM Scanner</w:t>
      </w:r>
      <w:r w:rsidR="008F0237">
        <w:t> </w:t>
      </w:r>
      <w:r>
        <w:t xml:space="preserve">200 across the NHS. </w:t>
      </w:r>
    </w:p>
    <w:p w14:paraId="65F73D8C" w14:textId="292E9422" w:rsidR="00684440" w:rsidRPr="00D84965" w:rsidRDefault="008F0237" w:rsidP="00684440">
      <w:pPr>
        <w:pStyle w:val="Heading3"/>
      </w:pPr>
      <w:r>
        <w:t>Using</w:t>
      </w:r>
      <w:r w:rsidR="00684440">
        <w:t xml:space="preserve"> devices for measuring </w:t>
      </w:r>
      <w:r w:rsidR="00A372AE">
        <w:t xml:space="preserve">subepidermal moisture </w:t>
      </w:r>
      <w:r>
        <w:t xml:space="preserve">is </w:t>
      </w:r>
      <w:r w:rsidR="00684440">
        <w:t xml:space="preserve">referenced in </w:t>
      </w:r>
      <w:r>
        <w:t>g</w:t>
      </w:r>
      <w:r w:rsidR="00684440" w:rsidRPr="00E977E7">
        <w:t xml:space="preserve">lobal </w:t>
      </w:r>
      <w:r>
        <w:t>c</w:t>
      </w:r>
      <w:r w:rsidR="00684440" w:rsidRPr="00E977E7">
        <w:t xml:space="preserve">linical </w:t>
      </w:r>
      <w:r>
        <w:t>p</w:t>
      </w:r>
      <w:r w:rsidR="00684440" w:rsidRPr="00E977E7">
        <w:t xml:space="preserve">ractice </w:t>
      </w:r>
      <w:r>
        <w:t>g</w:t>
      </w:r>
      <w:r w:rsidR="00684440" w:rsidRPr="00E977E7">
        <w:t>uidelines</w:t>
      </w:r>
    </w:p>
    <w:p w14:paraId="590111B4" w14:textId="6BE04D12" w:rsidR="00684440" w:rsidRDefault="00684440" w:rsidP="00684440">
      <w:pPr>
        <w:pStyle w:val="Numberedlevel2text"/>
      </w:pPr>
      <w:r>
        <w:t xml:space="preserve">The committee noted the recently updated </w:t>
      </w:r>
      <w:r w:rsidR="002B67C9" w:rsidRPr="002B67C9">
        <w:t xml:space="preserve">US National Pressure Ulcer Advisory Panel (NPUAP), European Pressure Ulcer Advisory Panel (EPUAP) and Pan Pacific Pressure Injury Alliance (PPPIA) </w:t>
      </w:r>
      <w:r w:rsidR="002B67C9">
        <w:t>g</w:t>
      </w:r>
      <w:r w:rsidRPr="00E977E7">
        <w:t xml:space="preserve">lobal </w:t>
      </w:r>
      <w:r w:rsidR="002B67C9">
        <w:t>c</w:t>
      </w:r>
      <w:r w:rsidRPr="00E977E7">
        <w:t xml:space="preserve">linical </w:t>
      </w:r>
      <w:r w:rsidR="002B67C9">
        <w:t>p</w:t>
      </w:r>
      <w:r w:rsidRPr="00E977E7">
        <w:t>ractice</w:t>
      </w:r>
      <w:r>
        <w:t xml:space="preserve"> </w:t>
      </w:r>
      <w:r w:rsidR="002B67C9">
        <w:t>g</w:t>
      </w:r>
      <w:r>
        <w:t>uideline in the treatment and prevention of pressure ulcers</w:t>
      </w:r>
      <w:r w:rsidR="002B67C9">
        <w:t>. This</w:t>
      </w:r>
      <w:r>
        <w:t xml:space="preserve"> </w:t>
      </w:r>
      <w:bookmarkStart w:id="0" w:name="_GoBack"/>
      <w:bookmarkEnd w:id="0"/>
      <w:r>
        <w:t>states that healthcare professionals should consider us</w:t>
      </w:r>
      <w:r w:rsidR="00306E0E">
        <w:t>ing</w:t>
      </w:r>
      <w:r>
        <w:t xml:space="preserve"> a </w:t>
      </w:r>
      <w:r w:rsidR="002B67C9">
        <w:t xml:space="preserve">subepidermal </w:t>
      </w:r>
      <w:r>
        <w:t xml:space="preserve">or oedema measurement device in addition to routine </w:t>
      </w:r>
      <w:r w:rsidR="002B67C9">
        <w:t>visual skin assessment</w:t>
      </w:r>
      <w:r>
        <w:t xml:space="preserve"> to assess the clinical risk of </w:t>
      </w:r>
      <w:r w:rsidR="002B67C9">
        <w:t>pressure ulcers</w:t>
      </w:r>
      <w:r>
        <w:t>.</w:t>
      </w:r>
      <w:r w:rsidR="002B67C9">
        <w:t xml:space="preserve"> </w:t>
      </w:r>
      <w:r w:rsidR="00A372AE">
        <w:t>T</w:t>
      </w:r>
      <w:r>
        <w:t>he committee also noted that, based on evidence, the guideline only propose</w:t>
      </w:r>
      <w:r w:rsidR="00A372AE">
        <w:t>d</w:t>
      </w:r>
      <w:r>
        <w:t xml:space="preserve"> a weak positive recommendation </w:t>
      </w:r>
      <w:r w:rsidR="002B67C9">
        <w:t xml:space="preserve">for these devices </w:t>
      </w:r>
      <w:r>
        <w:t xml:space="preserve">when assessing risk in </w:t>
      </w:r>
      <w:r w:rsidR="00A372AE">
        <w:t xml:space="preserve">people with </w:t>
      </w:r>
      <w:r>
        <w:t>dark skin.</w:t>
      </w:r>
    </w:p>
    <w:p w14:paraId="191116A3" w14:textId="77777777" w:rsidR="00684440" w:rsidRDefault="00684440" w:rsidP="00684440">
      <w:pPr>
        <w:pStyle w:val="Heading2"/>
      </w:pPr>
      <w:r w:rsidRPr="00A97EF2">
        <w:t>NHS considerations</w:t>
      </w:r>
      <w:r>
        <w:t xml:space="preserve"> overview</w:t>
      </w:r>
    </w:p>
    <w:p w14:paraId="3F9E2270" w14:textId="71991995" w:rsidR="00684440" w:rsidRPr="00D84965" w:rsidRDefault="00684440" w:rsidP="00684440">
      <w:pPr>
        <w:pStyle w:val="Heading3"/>
      </w:pPr>
      <w:r>
        <w:t>SEM Scanner</w:t>
      </w:r>
      <w:r w:rsidR="002B67C9">
        <w:t> </w:t>
      </w:r>
      <w:r>
        <w:t xml:space="preserve">200 </w:t>
      </w:r>
      <w:r w:rsidR="007B0AEC">
        <w:t>p</w:t>
      </w:r>
      <w:r>
        <w:t>r</w:t>
      </w:r>
      <w:r w:rsidR="007B0AEC">
        <w:t>ovide</w:t>
      </w:r>
      <w:r>
        <w:t xml:space="preserve">s an objective measure of pressure </w:t>
      </w:r>
      <w:r w:rsidR="00935FF0">
        <w:t>ulcer risk</w:t>
      </w:r>
    </w:p>
    <w:p w14:paraId="309BF782" w14:textId="066C31CC" w:rsidR="00684440" w:rsidRDefault="00684440" w:rsidP="00684440">
      <w:pPr>
        <w:pStyle w:val="Numberedlevel2text"/>
      </w:pPr>
      <w:r>
        <w:t>SEM Scanner</w:t>
      </w:r>
      <w:r w:rsidR="002B67C9">
        <w:t> </w:t>
      </w:r>
      <w:r>
        <w:t xml:space="preserve">200 </w:t>
      </w:r>
      <w:r w:rsidR="007B0AEC">
        <w:t xml:space="preserve">provides </w:t>
      </w:r>
      <w:r>
        <w:t xml:space="preserve">an objective measure </w:t>
      </w:r>
      <w:r w:rsidR="007B0AEC">
        <w:t>of</w:t>
      </w:r>
      <w:r>
        <w:t xml:space="preserve"> variations in </w:t>
      </w:r>
      <w:r w:rsidR="002B67C9">
        <w:t>subepidermal moisture</w:t>
      </w:r>
      <w:r>
        <w:t>. Current risk assessment involves the combined use of validated scales and clinical judgement. The c</w:t>
      </w:r>
      <w:r w:rsidR="002B67C9">
        <w:t>linical</w:t>
      </w:r>
      <w:r>
        <w:t xml:space="preserve"> experts </w:t>
      </w:r>
      <w:r w:rsidR="002B67C9">
        <w:t xml:space="preserve">explained </w:t>
      </w:r>
      <w:r>
        <w:t xml:space="preserve">that the availability of an accurate and objective measure of risk would be </w:t>
      </w:r>
      <w:r w:rsidR="007B0AEC">
        <w:t>an</w:t>
      </w:r>
      <w:r>
        <w:t xml:space="preserve"> advantage</w:t>
      </w:r>
      <w:r w:rsidR="005A79B4">
        <w:t xml:space="preserve">, particularly for training </w:t>
      </w:r>
      <w:r>
        <w:t xml:space="preserve">staff in </w:t>
      </w:r>
      <w:r w:rsidR="002B67C9">
        <w:t>pressure ulcer</w:t>
      </w:r>
      <w:r>
        <w:t xml:space="preserve"> risk assessment.</w:t>
      </w:r>
    </w:p>
    <w:p w14:paraId="6A730161" w14:textId="538FB1D1" w:rsidR="00684440" w:rsidRPr="00D84965" w:rsidRDefault="00684440" w:rsidP="00684440">
      <w:pPr>
        <w:pStyle w:val="Heading3"/>
      </w:pPr>
      <w:r>
        <w:t xml:space="preserve">The </w:t>
      </w:r>
      <w:r w:rsidR="00401CC7">
        <w:t>rationale for using</w:t>
      </w:r>
      <w:r>
        <w:t xml:space="preserve"> SEM </w:t>
      </w:r>
      <w:r w:rsidR="00401CC7">
        <w:t>Scanner 200 needs further clinical testing</w:t>
      </w:r>
    </w:p>
    <w:p w14:paraId="5908C732" w14:textId="36FAB897" w:rsidR="00684440" w:rsidRDefault="00684440" w:rsidP="00684440">
      <w:pPr>
        <w:pStyle w:val="Numberedlevel2text"/>
      </w:pPr>
      <w:r>
        <w:t xml:space="preserve">The company explained that the SEM </w:t>
      </w:r>
      <w:r w:rsidR="00401CC7">
        <w:t>S</w:t>
      </w:r>
      <w:r>
        <w:t>canner</w:t>
      </w:r>
      <w:r w:rsidR="00401CC7">
        <w:t> 200</w:t>
      </w:r>
      <w:r>
        <w:t xml:space="preserve"> delta value reflects a measure of relative difference between the </w:t>
      </w:r>
      <w:r w:rsidR="005B4CB7">
        <w:t>subepidermal moisture</w:t>
      </w:r>
      <w:r>
        <w:t xml:space="preserve"> recorded </w:t>
      </w:r>
      <w:r w:rsidR="00401CC7">
        <w:t>over the bony prominences and surrounding tissues of the heels or sacrum</w:t>
      </w:r>
      <w:r>
        <w:t xml:space="preserve">. The greater the variation in </w:t>
      </w:r>
      <w:r w:rsidR="005B4CB7">
        <w:t>subepidermal moisture</w:t>
      </w:r>
      <w:r>
        <w:t xml:space="preserve"> </w:t>
      </w:r>
      <w:r w:rsidR="005A79B4">
        <w:t>(</w:t>
      </w:r>
      <w:r>
        <w:t>and therefore the delta value</w:t>
      </w:r>
      <w:r w:rsidR="005A79B4">
        <w:t>)</w:t>
      </w:r>
      <w:r>
        <w:t>, the greater the likelihood of underlying locali</w:t>
      </w:r>
      <w:r w:rsidR="005B4CB7">
        <w:t>s</w:t>
      </w:r>
      <w:r>
        <w:t xml:space="preserve">ed inflammation. </w:t>
      </w:r>
      <w:r w:rsidR="005B4CB7">
        <w:t xml:space="preserve">Although </w:t>
      </w:r>
      <w:r>
        <w:t xml:space="preserve">the committee accepted the rationale for this hypothesis, </w:t>
      </w:r>
      <w:r w:rsidR="005B4CB7">
        <w:t xml:space="preserve">it </w:t>
      </w:r>
      <w:r>
        <w:t xml:space="preserve">considered that </w:t>
      </w:r>
      <w:r w:rsidR="005B4CB7">
        <w:t>patients</w:t>
      </w:r>
      <w:r>
        <w:t xml:space="preserve"> may </w:t>
      </w:r>
      <w:r w:rsidR="00401CC7">
        <w:t>have</w:t>
      </w:r>
      <w:r>
        <w:t xml:space="preserve"> oedema </w:t>
      </w:r>
      <w:r w:rsidR="005B4CB7">
        <w:t>from</w:t>
      </w:r>
      <w:r>
        <w:t xml:space="preserve"> other causes and the principles need to be further tested in well</w:t>
      </w:r>
      <w:r w:rsidR="00401CC7">
        <w:t>-</w:t>
      </w:r>
      <w:r>
        <w:t>constructed clinical studies.</w:t>
      </w:r>
      <w:r w:rsidR="0050443B">
        <w:t xml:space="preserve"> It further noted that </w:t>
      </w:r>
      <w:r w:rsidR="00163FB5">
        <w:t xml:space="preserve">the interrater reliability of the device was reported by the company to be 83%. The committee concluded that further research would help to understand the reproducibility of the result.   </w:t>
      </w:r>
    </w:p>
    <w:p w14:paraId="40CEA4A7" w14:textId="0D8B8B97" w:rsidR="00684440" w:rsidRPr="00D84965" w:rsidRDefault="00684440" w:rsidP="00684440">
      <w:pPr>
        <w:pStyle w:val="Heading3"/>
      </w:pPr>
      <w:r>
        <w:t>SEM Scanner</w:t>
      </w:r>
      <w:r w:rsidR="00401CC7">
        <w:t> </w:t>
      </w:r>
      <w:r>
        <w:t>200 needs clean</w:t>
      </w:r>
      <w:r w:rsidR="00401CC7">
        <w:t>ing</w:t>
      </w:r>
      <w:r>
        <w:t xml:space="preserve"> between patients</w:t>
      </w:r>
    </w:p>
    <w:p w14:paraId="528F6C30" w14:textId="3D689E7B" w:rsidR="00684440" w:rsidRDefault="00684440" w:rsidP="00684440">
      <w:pPr>
        <w:pStyle w:val="Numberedlevel2text"/>
      </w:pPr>
      <w:r>
        <w:t xml:space="preserve">The SEM </w:t>
      </w:r>
      <w:r w:rsidR="00401CC7">
        <w:t>S</w:t>
      </w:r>
      <w:r>
        <w:t>canner</w:t>
      </w:r>
      <w:r w:rsidR="00401CC7">
        <w:t> </w:t>
      </w:r>
      <w:r>
        <w:t xml:space="preserve">200 is classified as having a medium risk of cross-contamination. The company explained that cleaning is described in the </w:t>
      </w:r>
      <w:r w:rsidR="00026502">
        <w:t xml:space="preserve">information for use </w:t>
      </w:r>
      <w:r>
        <w:t xml:space="preserve">and has been shown to be effective in addressing the risk of cross-contamination. </w:t>
      </w:r>
      <w:r w:rsidR="003B595B">
        <w:t>Clinical e</w:t>
      </w:r>
      <w:r>
        <w:t>xperts advised that cleansing wipes</w:t>
      </w:r>
      <w:r w:rsidR="00DD1B63">
        <w:t xml:space="preserve"> are used to clean the SEM Scanner </w:t>
      </w:r>
      <w:proofErr w:type="gramStart"/>
      <w:r w:rsidR="00DD1B63">
        <w:t>200</w:t>
      </w:r>
      <w:proofErr w:type="gramEnd"/>
      <w:r>
        <w:t xml:space="preserve"> and this is in keeping with NHS infection and control procedures. The company stated </w:t>
      </w:r>
      <w:r w:rsidR="00401CC7">
        <w:t xml:space="preserve">that </w:t>
      </w:r>
      <w:r>
        <w:t xml:space="preserve">there have been no reported </w:t>
      </w:r>
      <w:r w:rsidR="00DD1B63">
        <w:t xml:space="preserve">cross-contamination </w:t>
      </w:r>
      <w:r>
        <w:t>adverse events with the SEM Scanner</w:t>
      </w:r>
      <w:r w:rsidR="00401CC7">
        <w:t> </w:t>
      </w:r>
      <w:r>
        <w:t>200.</w:t>
      </w:r>
    </w:p>
    <w:p w14:paraId="63365F40" w14:textId="59626F53" w:rsidR="00684440" w:rsidRPr="00D84965" w:rsidRDefault="00684440" w:rsidP="00684440">
      <w:pPr>
        <w:pStyle w:val="Heading3"/>
      </w:pPr>
      <w:r>
        <w:t>SEM Scanner</w:t>
      </w:r>
      <w:r w:rsidR="00401CC7">
        <w:t> </w:t>
      </w:r>
      <w:r>
        <w:t>200 has a battery life of 3</w:t>
      </w:r>
      <w:r w:rsidR="00401CC7">
        <w:t> </w:t>
      </w:r>
      <w:r>
        <w:t>hours and a lifespan of over 3</w:t>
      </w:r>
      <w:r w:rsidR="00401CC7">
        <w:t> </w:t>
      </w:r>
      <w:r>
        <w:t>years</w:t>
      </w:r>
    </w:p>
    <w:p w14:paraId="37F11715" w14:textId="039CFD90" w:rsidR="00684440" w:rsidRDefault="00684440" w:rsidP="00684440">
      <w:pPr>
        <w:pStyle w:val="Numberedlevel2text"/>
      </w:pPr>
      <w:r>
        <w:t xml:space="preserve">The company </w:t>
      </w:r>
      <w:r w:rsidR="00401CC7">
        <w:t xml:space="preserve">explained </w:t>
      </w:r>
      <w:r>
        <w:t xml:space="preserve">that the SEM </w:t>
      </w:r>
      <w:r w:rsidR="00401CC7">
        <w:t>S</w:t>
      </w:r>
      <w:r>
        <w:t>canner</w:t>
      </w:r>
      <w:r w:rsidR="00401CC7">
        <w:t> </w:t>
      </w:r>
      <w:r>
        <w:t xml:space="preserve">200 has a 3-year </w:t>
      </w:r>
      <w:proofErr w:type="gramStart"/>
      <w:r>
        <w:t>warranty</w:t>
      </w:r>
      <w:proofErr w:type="gramEnd"/>
      <w:r>
        <w:t xml:space="preserve"> but the battery life of the device may </w:t>
      </w:r>
      <w:r w:rsidR="00401CC7">
        <w:t>be longer than</w:t>
      </w:r>
      <w:r>
        <w:t xml:space="preserve"> 3</w:t>
      </w:r>
      <w:r w:rsidR="00401CC7">
        <w:t> </w:t>
      </w:r>
      <w:r>
        <w:t xml:space="preserve">years. The </w:t>
      </w:r>
      <w:r w:rsidR="003B595B">
        <w:t>clinical e</w:t>
      </w:r>
      <w:r>
        <w:t xml:space="preserve">xperts advised that </w:t>
      </w:r>
      <w:r w:rsidR="003B595B">
        <w:t>3</w:t>
      </w:r>
      <w:r w:rsidR="0076464E">
        <w:t>-</w:t>
      </w:r>
      <w:r w:rsidR="003B595B">
        <w:t>hour battery capacity</w:t>
      </w:r>
      <w:r>
        <w:t xml:space="preserve"> is adequate because the SEM </w:t>
      </w:r>
      <w:r w:rsidR="00C252DA">
        <w:t>S</w:t>
      </w:r>
      <w:r>
        <w:t>canner</w:t>
      </w:r>
      <w:r w:rsidR="00C252DA">
        <w:t> </w:t>
      </w:r>
      <w:r>
        <w:t>200 is left on a charging station when not being used.</w:t>
      </w:r>
    </w:p>
    <w:p w14:paraId="370F4BA2" w14:textId="77777777" w:rsidR="00684440" w:rsidRPr="00781E70" w:rsidRDefault="00684440" w:rsidP="00684440">
      <w:pPr>
        <w:pStyle w:val="Heading2"/>
      </w:pPr>
      <w:r w:rsidRPr="00781E70">
        <w:t xml:space="preserve">Training </w:t>
      </w:r>
    </w:p>
    <w:p w14:paraId="60D558DF" w14:textId="5BE7507D" w:rsidR="00684440" w:rsidRPr="00781E70" w:rsidRDefault="002C5B9C" w:rsidP="00684440">
      <w:pPr>
        <w:pStyle w:val="Heading3"/>
      </w:pPr>
      <w:r>
        <w:t>T</w:t>
      </w:r>
      <w:r w:rsidR="00684440" w:rsidRPr="00781E70">
        <w:t>he company</w:t>
      </w:r>
      <w:r>
        <w:t xml:space="preserve"> provides free training</w:t>
      </w:r>
    </w:p>
    <w:p w14:paraId="73BF46BD" w14:textId="5BDE9EC8" w:rsidR="00684440" w:rsidRPr="00781E70" w:rsidRDefault="00684440" w:rsidP="00684440">
      <w:pPr>
        <w:pStyle w:val="Numberedlevel2text"/>
      </w:pPr>
      <w:r>
        <w:t>The clinical e</w:t>
      </w:r>
      <w:r w:rsidRPr="00781E70">
        <w:t xml:space="preserve">xperts </w:t>
      </w:r>
      <w:r>
        <w:t>explained that</w:t>
      </w:r>
      <w:r w:rsidRPr="00781E70">
        <w:t xml:space="preserve"> the company provide</w:t>
      </w:r>
      <w:r w:rsidR="002C5B9C">
        <w:t>s</w:t>
      </w:r>
      <w:r w:rsidRPr="00781E70">
        <w:t xml:space="preserve"> training </w:t>
      </w:r>
      <w:r>
        <w:t>in the</w:t>
      </w:r>
      <w:r w:rsidRPr="00781E70">
        <w:t xml:space="preserve"> use of the SEM Scanner</w:t>
      </w:r>
      <w:r w:rsidR="002C5B9C">
        <w:t> </w:t>
      </w:r>
      <w:r w:rsidRPr="00781E70">
        <w:t xml:space="preserve">200. The device </w:t>
      </w:r>
      <w:r>
        <w:t>i</w:t>
      </w:r>
      <w:r w:rsidRPr="00781E70">
        <w:t>s easy to use,</w:t>
      </w:r>
      <w:r>
        <w:t xml:space="preserve"> and the </w:t>
      </w:r>
      <w:r w:rsidR="001E1D06">
        <w:t xml:space="preserve">clinical </w:t>
      </w:r>
      <w:r w:rsidRPr="00781E70">
        <w:t xml:space="preserve">experts </w:t>
      </w:r>
      <w:r>
        <w:t xml:space="preserve">described that </w:t>
      </w:r>
      <w:r w:rsidRPr="00781E70">
        <w:t xml:space="preserve">staff became comfortable and familiar with </w:t>
      </w:r>
      <w:r w:rsidR="002C5B9C">
        <w:t xml:space="preserve">its </w:t>
      </w:r>
      <w:r>
        <w:t>use within 2</w:t>
      </w:r>
      <w:r w:rsidR="002C5B9C">
        <w:t> </w:t>
      </w:r>
      <w:r>
        <w:t>weeks or so</w:t>
      </w:r>
      <w:r w:rsidRPr="00781E70">
        <w:t>.</w:t>
      </w:r>
    </w:p>
    <w:p w14:paraId="6BDCDFC1" w14:textId="77777777" w:rsidR="00684440" w:rsidRDefault="00684440" w:rsidP="00684440">
      <w:pPr>
        <w:pStyle w:val="Heading2"/>
      </w:pPr>
      <w:r>
        <w:t>Cost modelling overview</w:t>
      </w:r>
    </w:p>
    <w:p w14:paraId="1380D65E" w14:textId="20782254" w:rsidR="00684440" w:rsidRPr="00D84965" w:rsidRDefault="00684440" w:rsidP="00684440">
      <w:pPr>
        <w:pStyle w:val="Heading3"/>
      </w:pPr>
      <w:r>
        <w:t xml:space="preserve">Uncertainties about the clinical </w:t>
      </w:r>
      <w:r w:rsidR="00CE3B92">
        <w:t>benefit of SEM Scanner 200</w:t>
      </w:r>
      <w:r>
        <w:t xml:space="preserve"> </w:t>
      </w:r>
      <w:r w:rsidR="00CE3B92">
        <w:t>results in uncertain cost-effectiveness</w:t>
      </w:r>
    </w:p>
    <w:p w14:paraId="50AC9350" w14:textId="6DCD2C34" w:rsidR="00684440" w:rsidRPr="00C36DE6" w:rsidRDefault="00684440" w:rsidP="00684440">
      <w:pPr>
        <w:pStyle w:val="Numberedlevel2text"/>
      </w:pPr>
      <w:r>
        <w:t>The committee noted that the key cost drivers</w:t>
      </w:r>
      <w:r w:rsidR="00CE3B92">
        <w:t>, the reduction in pressure ulcer incidence and specificity of the device,</w:t>
      </w:r>
      <w:r>
        <w:t xml:space="preserve"> </w:t>
      </w:r>
      <w:r w:rsidR="002C5B9C">
        <w:t>were</w:t>
      </w:r>
      <w:r>
        <w:t xml:space="preserve"> subject to considerable uncertainty. </w:t>
      </w:r>
      <w:r w:rsidR="002C5B9C">
        <w:t>It</w:t>
      </w:r>
      <w:r>
        <w:t xml:space="preserve"> concluded that more research </w:t>
      </w:r>
      <w:r w:rsidR="002C5B9C">
        <w:t>wa</w:t>
      </w:r>
      <w:r>
        <w:t>s needed to establish the clinical and cost benefits of the SEM Scanner</w:t>
      </w:r>
      <w:r w:rsidR="002C5B9C">
        <w:t> </w:t>
      </w:r>
      <w:r>
        <w:t>200.</w:t>
      </w:r>
    </w:p>
    <w:p w14:paraId="079C42A0" w14:textId="77777777" w:rsidR="00684440" w:rsidRPr="009F48AC" w:rsidRDefault="00684440" w:rsidP="00684440">
      <w:pPr>
        <w:pStyle w:val="Heading2"/>
      </w:pPr>
      <w:r w:rsidRPr="009F48AC">
        <w:t>Further research</w:t>
      </w:r>
    </w:p>
    <w:p w14:paraId="10B4B072" w14:textId="6677B012" w:rsidR="00684440" w:rsidRPr="009F48AC" w:rsidRDefault="00684440" w:rsidP="00684440">
      <w:pPr>
        <w:pStyle w:val="Heading3"/>
      </w:pPr>
      <w:r w:rsidRPr="009F48AC">
        <w:t xml:space="preserve">Further research </w:t>
      </w:r>
      <w:r>
        <w:t>is needed to address the uncertainty about the efficacy of SEM Scanner</w:t>
      </w:r>
      <w:r w:rsidR="002C5B9C">
        <w:t> </w:t>
      </w:r>
      <w:r>
        <w:t xml:space="preserve">200 </w:t>
      </w:r>
      <w:r w:rsidR="009C4FB6">
        <w:t>in</w:t>
      </w:r>
      <w:r>
        <w:t xml:space="preserve"> reduc</w:t>
      </w:r>
      <w:r w:rsidR="009C4FB6">
        <w:t>ing</w:t>
      </w:r>
      <w:r>
        <w:t xml:space="preserve"> </w:t>
      </w:r>
      <w:r w:rsidR="002C5B9C">
        <w:t xml:space="preserve">pressure ulcer </w:t>
      </w:r>
      <w:r>
        <w:t>incidence</w:t>
      </w:r>
    </w:p>
    <w:p w14:paraId="7EE1C15A" w14:textId="4F4E4AC8" w:rsidR="00684440" w:rsidRPr="009F48AC" w:rsidRDefault="00684440" w:rsidP="00684440">
      <w:pPr>
        <w:pStyle w:val="Numberedlevel2text"/>
      </w:pPr>
      <w:r>
        <w:t xml:space="preserve">The committee concluded that further research </w:t>
      </w:r>
      <w:r w:rsidR="00656DD0">
        <w:t>wa</w:t>
      </w:r>
      <w:r>
        <w:t>s needed to address uncertainties about the efficacy of SEM Scanner</w:t>
      </w:r>
      <w:r w:rsidR="000030CF">
        <w:t> </w:t>
      </w:r>
      <w:r>
        <w:t xml:space="preserve">200 in reducing </w:t>
      </w:r>
      <w:r w:rsidR="000030CF">
        <w:t xml:space="preserve">pressure ulcer </w:t>
      </w:r>
      <w:r>
        <w:t>incidence. This research should assess us</w:t>
      </w:r>
      <w:r w:rsidR="000030CF">
        <w:t>ing</w:t>
      </w:r>
      <w:r>
        <w:t xml:space="preserve"> the SEM Scanner</w:t>
      </w:r>
      <w:r w:rsidR="000030CF">
        <w:t> </w:t>
      </w:r>
      <w:r>
        <w:t xml:space="preserve">200 </w:t>
      </w:r>
      <w:r w:rsidR="00E10F55">
        <w:t>(without visual assessment)</w:t>
      </w:r>
      <w:r>
        <w:t xml:space="preserve"> for assessing the risk of </w:t>
      </w:r>
      <w:r w:rsidR="000030CF">
        <w:t>pressure ulcer</w:t>
      </w:r>
      <w:r w:rsidR="00026502">
        <w:t>s</w:t>
      </w:r>
      <w:r>
        <w:t xml:space="preserve"> compared with standard risk assessment us</w:t>
      </w:r>
      <w:r w:rsidR="00026502">
        <w:t>ing</w:t>
      </w:r>
      <w:r>
        <w:t xml:space="preserve"> validated scales and skin assessment. </w:t>
      </w:r>
      <w:r w:rsidR="000030CF">
        <w:t xml:space="preserve">Pressure ulcers </w:t>
      </w:r>
      <w:r>
        <w:t xml:space="preserve">occur in acute and community care so research should address the </w:t>
      </w:r>
      <w:r w:rsidR="000030CF">
        <w:t xml:space="preserve">effect </w:t>
      </w:r>
      <w:r>
        <w:t>of adopting SEM Scanner</w:t>
      </w:r>
      <w:r w:rsidR="000030CF">
        <w:t> </w:t>
      </w:r>
      <w:r>
        <w:t xml:space="preserve">200 in each of these settings independently. Research should be </w:t>
      </w:r>
      <w:r w:rsidR="00E10F55">
        <w:t>sufficiently powered</w:t>
      </w:r>
      <w:r>
        <w:t xml:space="preserve"> to include subgroups of people with dark skin and those with a range of comorbidities known to influence fluid levels in the </w:t>
      </w:r>
      <w:proofErr w:type="spellStart"/>
      <w:r>
        <w:t>subepidermis</w:t>
      </w:r>
      <w:proofErr w:type="spellEnd"/>
      <w:r>
        <w:t xml:space="preserve"> and underlying tissues. Clinical studies using the SEM Scanner</w:t>
      </w:r>
      <w:r w:rsidR="000030CF">
        <w:t> </w:t>
      </w:r>
      <w:r>
        <w:t xml:space="preserve">200 should be clear about how it </w:t>
      </w:r>
      <w:r w:rsidR="000030CF">
        <w:t xml:space="preserve">affects </w:t>
      </w:r>
      <w:r>
        <w:t xml:space="preserve">clinical decision making; what </w:t>
      </w:r>
      <w:r w:rsidR="000030CF">
        <w:t xml:space="preserve">effect </w:t>
      </w:r>
      <w:r>
        <w:t xml:space="preserve">it has on clinical outcomes and patient-related outcome measures; and </w:t>
      </w:r>
      <w:r w:rsidR="000030CF">
        <w:t xml:space="preserve">the </w:t>
      </w:r>
      <w:r>
        <w:t xml:space="preserve">cost implications </w:t>
      </w:r>
      <w:r w:rsidR="000030CF">
        <w:t>of</w:t>
      </w:r>
      <w:r>
        <w:t xml:space="preserve"> its use.</w:t>
      </w:r>
    </w:p>
    <w:p w14:paraId="35C3A5E3" w14:textId="77777777" w:rsidR="00684440" w:rsidRPr="00F956E9" w:rsidRDefault="00684440" w:rsidP="00684440">
      <w:pPr>
        <w:pStyle w:val="Numberedheading1"/>
      </w:pPr>
      <w:r>
        <w:t>Committee members and NICE project</w:t>
      </w:r>
      <w:r w:rsidRPr="00F956E9">
        <w:t xml:space="preserve"> team</w:t>
      </w:r>
    </w:p>
    <w:p w14:paraId="2DBFC99C" w14:textId="77777777" w:rsidR="00684440" w:rsidRPr="00155E14" w:rsidRDefault="00684440" w:rsidP="00684440">
      <w:pPr>
        <w:pStyle w:val="Heading2"/>
      </w:pPr>
      <w:r>
        <w:t>C</w:t>
      </w:r>
      <w:r w:rsidRPr="00155E14">
        <w:t>ommittee members</w:t>
      </w:r>
    </w:p>
    <w:p w14:paraId="31A63ED6" w14:textId="77777777" w:rsidR="00684440" w:rsidRPr="00155E14" w:rsidRDefault="00684440" w:rsidP="00684440">
      <w:pPr>
        <w:pStyle w:val="NICEnormal"/>
      </w:pPr>
      <w:r>
        <w:t xml:space="preserve">This topic was considered by </w:t>
      </w:r>
      <w:hyperlink r:id="rId13" w:history="1">
        <w:r>
          <w:rPr>
            <w:rStyle w:val="Hyperlink"/>
          </w:rPr>
          <w:t>NICE's medical technology advisory committee</w:t>
        </w:r>
      </w:hyperlink>
      <w:r w:rsidRPr="00155E14">
        <w:t xml:space="preserve"> </w:t>
      </w:r>
      <w:r>
        <w:t>which is a</w:t>
      </w:r>
      <w:r w:rsidRPr="00155E14">
        <w:t xml:space="preserve"> standing advisory committee of NICE.</w:t>
      </w:r>
    </w:p>
    <w:p w14:paraId="51C5776D" w14:textId="77777777" w:rsidR="00684440" w:rsidRPr="00155E14" w:rsidRDefault="00684440" w:rsidP="00684440">
      <w:pPr>
        <w:pStyle w:val="NICEnormal"/>
      </w:pPr>
      <w:r w:rsidRPr="00155E14">
        <w:t xml:space="preserve">Committee members are asked to declare any interests in the technology to be appraised. If it is considered there is a conflict of interest, the member is excluded from participating further in that </w:t>
      </w:r>
      <w:r>
        <w:t>evaluation</w:t>
      </w:r>
      <w:r w:rsidRPr="00155E14">
        <w:t>.</w:t>
      </w:r>
    </w:p>
    <w:p w14:paraId="1F8368B7" w14:textId="77777777" w:rsidR="00684440" w:rsidRPr="00155E14" w:rsidRDefault="00684440" w:rsidP="00684440">
      <w:pPr>
        <w:pStyle w:val="NICEnormal"/>
      </w:pPr>
      <w:r w:rsidRPr="00155E14">
        <w:t xml:space="preserve">The </w:t>
      </w:r>
      <w:hyperlink r:id="rId14" w:history="1">
        <w:r>
          <w:rPr>
            <w:rStyle w:val="Hyperlink"/>
          </w:rPr>
          <w:t>minutes of the medical technology advisory committee</w:t>
        </w:r>
      </w:hyperlink>
      <w:r w:rsidRPr="00155E14">
        <w:t>, which include the names of the members who attended and their declarations of interests, are posted on the NICE website.</w:t>
      </w:r>
    </w:p>
    <w:p w14:paraId="0F54FF56" w14:textId="77777777" w:rsidR="00684440" w:rsidRPr="00083512" w:rsidRDefault="00684440" w:rsidP="00684440">
      <w:pPr>
        <w:pStyle w:val="Heading2"/>
      </w:pPr>
      <w:r w:rsidRPr="00083512">
        <w:t>NICE project team</w:t>
      </w:r>
    </w:p>
    <w:p w14:paraId="4AD44B53" w14:textId="77777777" w:rsidR="00684440" w:rsidRDefault="00684440" w:rsidP="00684440">
      <w:pPr>
        <w:pStyle w:val="NICEnormal"/>
      </w:pPr>
      <w:r w:rsidRPr="00083512">
        <w:t xml:space="preserve">Each </w:t>
      </w:r>
      <w:r>
        <w:t xml:space="preserve">medical </w:t>
      </w:r>
      <w:proofErr w:type="gramStart"/>
      <w:r w:rsidRPr="00083512">
        <w:t>technolog</w:t>
      </w:r>
      <w:r>
        <w:t>ies</w:t>
      </w:r>
      <w:proofErr w:type="gramEnd"/>
      <w:r>
        <w:t xml:space="preserve"> guidance topic </w:t>
      </w:r>
      <w:r w:rsidRPr="00083512">
        <w:t xml:space="preserve">is assigned to a team consisting of 1 or more </w:t>
      </w:r>
      <w:r>
        <w:t>technical</w:t>
      </w:r>
      <w:r w:rsidRPr="00083512">
        <w:t xml:space="preserve"> analysts (who act as technical leads for the </w:t>
      </w:r>
      <w:r>
        <w:t>topic</w:t>
      </w:r>
      <w:r w:rsidRPr="00083512">
        <w:t>)</w:t>
      </w:r>
      <w:r>
        <w:t>,</w:t>
      </w:r>
      <w:r w:rsidRPr="00083512">
        <w:t xml:space="preserve"> a technical adviser</w:t>
      </w:r>
      <w:r>
        <w:t xml:space="preserve"> and a project manager</w:t>
      </w:r>
      <w:r w:rsidRPr="00083512">
        <w:t>.</w:t>
      </w:r>
    </w:p>
    <w:p w14:paraId="4D5A9B20" w14:textId="77777777" w:rsidR="00684440" w:rsidRPr="00031120" w:rsidRDefault="00684440" w:rsidP="00684440">
      <w:pPr>
        <w:pStyle w:val="NICEnormal"/>
      </w:pPr>
      <w:r>
        <w:rPr>
          <w:b/>
          <w:bCs/>
        </w:rPr>
        <w:t>Rebecca Owens</w:t>
      </w:r>
      <w:r>
        <w:rPr>
          <w:b/>
          <w:bCs/>
        </w:rPr>
        <w:br/>
      </w:r>
      <w:r w:rsidRPr="00031120">
        <w:t>Technical analyst</w:t>
      </w:r>
    </w:p>
    <w:p w14:paraId="27FDEAA6" w14:textId="77777777" w:rsidR="00684440" w:rsidRPr="00031120" w:rsidRDefault="00684440" w:rsidP="00684440">
      <w:pPr>
        <w:pStyle w:val="NICEnormal"/>
      </w:pPr>
      <w:r>
        <w:rPr>
          <w:b/>
          <w:bCs/>
        </w:rPr>
        <w:t>Lizzy Latimer</w:t>
      </w:r>
      <w:r>
        <w:rPr>
          <w:b/>
          <w:bCs/>
        </w:rPr>
        <w:br/>
      </w:r>
      <w:r w:rsidRPr="00031120">
        <w:t>Technical adviser</w:t>
      </w:r>
    </w:p>
    <w:p w14:paraId="531FBBD8" w14:textId="77777777" w:rsidR="00684440" w:rsidRDefault="00684440" w:rsidP="00684440">
      <w:pPr>
        <w:pStyle w:val="NICEnormal"/>
      </w:pPr>
      <w:r>
        <w:rPr>
          <w:b/>
          <w:bCs/>
        </w:rPr>
        <w:t>Elizabeth Islam</w:t>
      </w:r>
      <w:r>
        <w:rPr>
          <w:b/>
          <w:bCs/>
        </w:rPr>
        <w:br/>
      </w:r>
      <w:r w:rsidRPr="00031120">
        <w:t>Project manager</w:t>
      </w:r>
    </w:p>
    <w:p w14:paraId="6727EF5C" w14:textId="25771B89" w:rsidR="00684440" w:rsidRPr="00A97EF2" w:rsidRDefault="00684440" w:rsidP="009C4FB6">
      <w:pPr>
        <w:pStyle w:val="NICEnormal"/>
      </w:pPr>
      <w:r w:rsidRPr="00031120">
        <w:t xml:space="preserve">ISBN: </w:t>
      </w:r>
      <w:r w:rsidRPr="00031120">
        <w:rPr>
          <w:highlight w:val="cyan"/>
        </w:rPr>
        <w:t>[to be added at publication]</w:t>
      </w:r>
    </w:p>
    <w:sectPr w:rsidR="00684440" w:rsidRPr="00A97EF2" w:rsidSect="0017149E">
      <w:headerReference w:type="default" r:id="rId15"/>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FD840A" w14:textId="77777777" w:rsidR="00C22131" w:rsidRDefault="00C22131" w:rsidP="00446BEE">
      <w:r>
        <w:separator/>
      </w:r>
    </w:p>
  </w:endnote>
  <w:endnote w:type="continuationSeparator" w:id="0">
    <w:p w14:paraId="6F226936" w14:textId="77777777" w:rsidR="00C22131" w:rsidRDefault="00C22131" w:rsidP="00446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29389" w14:textId="7E79F639" w:rsidR="00873608" w:rsidRDefault="00873608" w:rsidP="0099474A">
    <w:pPr>
      <w:pStyle w:val="NICEnormalsinglespacing"/>
      <w:spacing w:after="120"/>
      <w:rPr>
        <w:sz w:val="18"/>
        <w:szCs w:val="18"/>
      </w:rPr>
    </w:pPr>
    <w:r>
      <w:rPr>
        <w:sz w:val="18"/>
        <w:szCs w:val="18"/>
      </w:rPr>
      <w:t>Medical technologies consultation document</w:t>
    </w:r>
    <w:r w:rsidRPr="003D33FB">
      <w:rPr>
        <w:sz w:val="18"/>
        <w:szCs w:val="18"/>
      </w:rPr>
      <w:t xml:space="preserve"> – </w:t>
    </w:r>
    <w:r w:rsidRPr="002966D0">
      <w:rPr>
        <w:sz w:val="18"/>
        <w:szCs w:val="18"/>
      </w:rPr>
      <w:t>SEM Scanner 200 for preventi</w:t>
    </w:r>
    <w:r>
      <w:rPr>
        <w:sz w:val="18"/>
        <w:szCs w:val="18"/>
      </w:rPr>
      <w:t>ng pressure ulcers</w:t>
    </w:r>
  </w:p>
  <w:p w14:paraId="24A2C098" w14:textId="3B64CCB6" w:rsidR="00873608" w:rsidRDefault="00873608" w:rsidP="0099474A">
    <w:pPr>
      <w:pStyle w:val="NICEnormalsinglespacing"/>
      <w:spacing w:after="120"/>
      <w:rPr>
        <w:sz w:val="18"/>
        <w:szCs w:val="18"/>
      </w:rPr>
    </w:pPr>
    <w:r w:rsidRPr="003D33FB">
      <w:rPr>
        <w:sz w:val="18"/>
        <w:szCs w:val="18"/>
      </w:rPr>
      <w:t xml:space="preserve">Issue date: </w:t>
    </w:r>
    <w:r w:rsidRPr="002966D0">
      <w:rPr>
        <w:sz w:val="18"/>
        <w:szCs w:val="18"/>
      </w:rPr>
      <w:t>March 2020</w:t>
    </w:r>
  </w:p>
  <w:p w14:paraId="12C3482F" w14:textId="27E7D67B" w:rsidR="00873608" w:rsidRPr="0099474A" w:rsidRDefault="00873608" w:rsidP="0099474A">
    <w:pPr>
      <w:pStyle w:val="NICEnormalsinglespacing"/>
      <w:spacing w:after="120"/>
      <w:rPr>
        <w:sz w:val="18"/>
        <w:szCs w:val="18"/>
      </w:rPr>
    </w:pPr>
    <w:r>
      <w:rPr>
        <w:sz w:val="18"/>
        <w:szCs w:val="18"/>
      </w:rPr>
      <w:t xml:space="preserve">© NICE 2020. All rights reserved. Subject to </w:t>
    </w:r>
    <w:hyperlink r:id="rId1" w:history="1">
      <w:r>
        <w:rPr>
          <w:rStyle w:val="Hyperlink"/>
          <w:sz w:val="18"/>
          <w:szCs w:val="18"/>
        </w:rPr>
        <w:t>Notice of rights</w:t>
      </w:r>
    </w:hyperlink>
    <w:r w:rsidRPr="00D40674">
      <w:rPr>
        <w:sz w:val="18"/>
        <w:szCs w:val="18"/>
      </w:rPr>
      <w:t>.</w:t>
    </w:r>
    <w:r>
      <w:rPr>
        <w:sz w:val="18"/>
        <w:szCs w:val="18"/>
      </w:rPr>
      <w:tab/>
    </w:r>
    <w:r>
      <w:rPr>
        <w:sz w:val="18"/>
        <w:szCs w:val="18"/>
      </w:rPr>
      <w:tab/>
    </w:r>
    <w:r>
      <w:rPr>
        <w:sz w:val="18"/>
        <w:szCs w:val="18"/>
      </w:rPr>
      <w:tab/>
    </w:r>
    <w:r>
      <w:rPr>
        <w:sz w:val="18"/>
        <w:szCs w:val="18"/>
      </w:rPr>
      <w:tab/>
    </w:r>
    <w:r>
      <w:rPr>
        <w:sz w:val="18"/>
        <w:szCs w:val="18"/>
      </w:rPr>
      <w:tab/>
    </w:r>
    <w:r w:rsidRPr="0099474A">
      <w:rPr>
        <w:sz w:val="18"/>
        <w:szCs w:val="18"/>
      </w:rPr>
      <w:fldChar w:fldCharType="begin"/>
    </w:r>
    <w:r w:rsidRPr="0099474A">
      <w:rPr>
        <w:sz w:val="18"/>
        <w:szCs w:val="18"/>
      </w:rPr>
      <w:instrText xml:space="preserve"> PAGE </w:instrText>
    </w:r>
    <w:r w:rsidRPr="0099474A">
      <w:rPr>
        <w:sz w:val="18"/>
        <w:szCs w:val="18"/>
      </w:rPr>
      <w:fldChar w:fldCharType="separate"/>
    </w:r>
    <w:r>
      <w:rPr>
        <w:noProof/>
        <w:sz w:val="18"/>
        <w:szCs w:val="18"/>
      </w:rPr>
      <w:t>1</w:t>
    </w:r>
    <w:r w:rsidRPr="0099474A">
      <w:rPr>
        <w:sz w:val="18"/>
        <w:szCs w:val="18"/>
      </w:rPr>
      <w:fldChar w:fldCharType="end"/>
    </w:r>
    <w:r w:rsidRPr="0099474A">
      <w:rPr>
        <w:sz w:val="18"/>
        <w:szCs w:val="18"/>
      </w:rPr>
      <w:t xml:space="preserve"> of </w:t>
    </w:r>
    <w:r w:rsidRPr="0099474A">
      <w:rPr>
        <w:sz w:val="18"/>
        <w:szCs w:val="18"/>
      </w:rPr>
      <w:fldChar w:fldCharType="begin"/>
    </w:r>
    <w:r w:rsidRPr="0099474A">
      <w:rPr>
        <w:sz w:val="18"/>
        <w:szCs w:val="18"/>
      </w:rPr>
      <w:instrText xml:space="preserve"> NUMPAGES </w:instrText>
    </w:r>
    <w:r w:rsidRPr="0099474A">
      <w:rPr>
        <w:sz w:val="18"/>
        <w:szCs w:val="18"/>
      </w:rPr>
      <w:fldChar w:fldCharType="separate"/>
    </w:r>
    <w:r>
      <w:rPr>
        <w:noProof/>
        <w:sz w:val="18"/>
        <w:szCs w:val="18"/>
      </w:rPr>
      <w:t>11</w:t>
    </w:r>
    <w:r w:rsidRPr="0099474A">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31B79A" w14:textId="77777777" w:rsidR="00C22131" w:rsidRDefault="00C22131" w:rsidP="00446BEE">
      <w:r>
        <w:separator/>
      </w:r>
    </w:p>
  </w:footnote>
  <w:footnote w:type="continuationSeparator" w:id="0">
    <w:p w14:paraId="6FB32773" w14:textId="77777777" w:rsidR="00C22131" w:rsidRDefault="00C22131" w:rsidP="00446B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8C6454" w14:textId="2D49CC74" w:rsidR="00873608" w:rsidRDefault="008736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5B00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F50E6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8654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6E25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8D69B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D644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A0C9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2250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CDCE1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2AB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9D0FAC"/>
    <w:multiLevelType w:val="multilevel"/>
    <w:tmpl w:val="D68443B4"/>
    <w:lvl w:ilvl="0">
      <w:start w:val="1"/>
      <w:numFmt w:val="bullet"/>
      <w:pStyle w:val="Bulletindent1"/>
      <w:lvlText w:val=""/>
      <w:lvlJc w:val="left"/>
      <w:pPr>
        <w:tabs>
          <w:tab w:val="num" w:pos="2127"/>
        </w:tabs>
        <w:ind w:left="2155" w:hanging="1021"/>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1" w15:restartNumberingAfterBreak="0">
    <w:nsid w:val="11B15797"/>
    <w:multiLevelType w:val="hybridMultilevel"/>
    <w:tmpl w:val="C28C0936"/>
    <w:lvl w:ilvl="0" w:tplc="B574A9B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13" w15:restartNumberingAfterBreak="0">
    <w:nsid w:val="15965BFE"/>
    <w:multiLevelType w:val="hybridMultilevel"/>
    <w:tmpl w:val="CA743C40"/>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14"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C22BA8"/>
    <w:multiLevelType w:val="hybridMultilevel"/>
    <w:tmpl w:val="F03E24C4"/>
    <w:lvl w:ilvl="0" w:tplc="D1F66DEE">
      <w:start w:val="4"/>
      <w:numFmt w:val="bullet"/>
      <w:pStyle w:val="Bulletindent1last"/>
      <w:lvlText w:val=""/>
      <w:lvlJc w:val="left"/>
      <w:pPr>
        <w:tabs>
          <w:tab w:val="num" w:pos="2127"/>
        </w:tabs>
        <w:ind w:left="2127" w:hanging="284"/>
      </w:pPr>
      <w:rPr>
        <w:rFonts w:ascii="Symbol" w:hAnsi="Symbol" w:hint="default"/>
        <w:color w:val="auto"/>
        <w:sz w:val="24"/>
        <w:szCs w:val="24"/>
      </w:rPr>
    </w:lvl>
    <w:lvl w:ilvl="1" w:tplc="08090003">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6" w15:restartNumberingAfterBreak="0">
    <w:nsid w:val="22E853F9"/>
    <w:multiLevelType w:val="hybridMultilevel"/>
    <w:tmpl w:val="266EAAC2"/>
    <w:lvl w:ilvl="0" w:tplc="56E621DC">
      <w:start w:val="1"/>
      <w:numFmt w:val="bullet"/>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CC3584"/>
    <w:multiLevelType w:val="multilevel"/>
    <w:tmpl w:val="D08AC12A"/>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8"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364B0FD0"/>
    <w:multiLevelType w:val="hybridMultilevel"/>
    <w:tmpl w:val="43300B26"/>
    <w:lvl w:ilvl="0" w:tplc="9790F67A">
      <w:start w:val="5"/>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20" w15:restartNumberingAfterBreak="0">
    <w:nsid w:val="59C93D14"/>
    <w:multiLevelType w:val="hybridMultilevel"/>
    <w:tmpl w:val="3934CBBC"/>
    <w:lvl w:ilvl="0" w:tplc="8E54A33E">
      <w:start w:val="1"/>
      <w:numFmt w:val="decimal"/>
      <w:lvlText w:val="%1."/>
      <w:lvlJc w:val="left"/>
      <w:pPr>
        <w:ind w:left="851" w:hanging="851"/>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3B42EF2"/>
    <w:multiLevelType w:val="hybridMultilevel"/>
    <w:tmpl w:val="5FC0CBE0"/>
    <w:lvl w:ilvl="0" w:tplc="ED0A2C7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9465F3E"/>
    <w:multiLevelType w:val="hybridMultilevel"/>
    <w:tmpl w:val="24EE0D8A"/>
    <w:lvl w:ilvl="0" w:tplc="08090001">
      <w:start w:val="1"/>
      <w:numFmt w:val="bullet"/>
      <w:lvlText w:val=""/>
      <w:lvlJc w:val="left"/>
      <w:pPr>
        <w:ind w:left="1860" w:hanging="360"/>
      </w:pPr>
      <w:rPr>
        <w:rFonts w:ascii="Symbol" w:hAnsi="Symbol" w:hint="default"/>
      </w:rPr>
    </w:lvl>
    <w:lvl w:ilvl="1" w:tplc="08090003" w:tentative="1">
      <w:start w:val="1"/>
      <w:numFmt w:val="bullet"/>
      <w:lvlText w:val="o"/>
      <w:lvlJc w:val="left"/>
      <w:pPr>
        <w:ind w:left="2580" w:hanging="360"/>
      </w:pPr>
      <w:rPr>
        <w:rFonts w:ascii="Courier New" w:hAnsi="Courier New" w:cs="Courier New" w:hint="default"/>
      </w:rPr>
    </w:lvl>
    <w:lvl w:ilvl="2" w:tplc="08090005" w:tentative="1">
      <w:start w:val="1"/>
      <w:numFmt w:val="bullet"/>
      <w:lvlText w:val=""/>
      <w:lvlJc w:val="left"/>
      <w:pPr>
        <w:ind w:left="3300" w:hanging="360"/>
      </w:pPr>
      <w:rPr>
        <w:rFonts w:ascii="Wingdings" w:hAnsi="Wingdings" w:hint="default"/>
      </w:rPr>
    </w:lvl>
    <w:lvl w:ilvl="3" w:tplc="08090001" w:tentative="1">
      <w:start w:val="1"/>
      <w:numFmt w:val="bullet"/>
      <w:lvlText w:val=""/>
      <w:lvlJc w:val="left"/>
      <w:pPr>
        <w:ind w:left="4020" w:hanging="360"/>
      </w:pPr>
      <w:rPr>
        <w:rFonts w:ascii="Symbol" w:hAnsi="Symbol" w:hint="default"/>
      </w:rPr>
    </w:lvl>
    <w:lvl w:ilvl="4" w:tplc="08090003" w:tentative="1">
      <w:start w:val="1"/>
      <w:numFmt w:val="bullet"/>
      <w:lvlText w:val="o"/>
      <w:lvlJc w:val="left"/>
      <w:pPr>
        <w:ind w:left="4740" w:hanging="360"/>
      </w:pPr>
      <w:rPr>
        <w:rFonts w:ascii="Courier New" w:hAnsi="Courier New" w:cs="Courier New" w:hint="default"/>
      </w:rPr>
    </w:lvl>
    <w:lvl w:ilvl="5" w:tplc="08090005" w:tentative="1">
      <w:start w:val="1"/>
      <w:numFmt w:val="bullet"/>
      <w:lvlText w:val=""/>
      <w:lvlJc w:val="left"/>
      <w:pPr>
        <w:ind w:left="5460" w:hanging="360"/>
      </w:pPr>
      <w:rPr>
        <w:rFonts w:ascii="Wingdings" w:hAnsi="Wingdings" w:hint="default"/>
      </w:rPr>
    </w:lvl>
    <w:lvl w:ilvl="6" w:tplc="08090001" w:tentative="1">
      <w:start w:val="1"/>
      <w:numFmt w:val="bullet"/>
      <w:lvlText w:val=""/>
      <w:lvlJc w:val="left"/>
      <w:pPr>
        <w:ind w:left="6180" w:hanging="360"/>
      </w:pPr>
      <w:rPr>
        <w:rFonts w:ascii="Symbol" w:hAnsi="Symbol" w:hint="default"/>
      </w:rPr>
    </w:lvl>
    <w:lvl w:ilvl="7" w:tplc="08090003" w:tentative="1">
      <w:start w:val="1"/>
      <w:numFmt w:val="bullet"/>
      <w:lvlText w:val="o"/>
      <w:lvlJc w:val="left"/>
      <w:pPr>
        <w:ind w:left="6900" w:hanging="360"/>
      </w:pPr>
      <w:rPr>
        <w:rFonts w:ascii="Courier New" w:hAnsi="Courier New" w:cs="Courier New" w:hint="default"/>
      </w:rPr>
    </w:lvl>
    <w:lvl w:ilvl="8" w:tplc="08090005" w:tentative="1">
      <w:start w:val="1"/>
      <w:numFmt w:val="bullet"/>
      <w:lvlText w:val=""/>
      <w:lvlJc w:val="left"/>
      <w:pPr>
        <w:ind w:left="7620" w:hanging="360"/>
      </w:pPr>
      <w:rPr>
        <w:rFonts w:ascii="Wingdings" w:hAnsi="Wingdings" w:hint="default"/>
      </w:rPr>
    </w:lvl>
  </w:abstractNum>
  <w:abstractNum w:abstractNumId="23" w15:restartNumberingAfterBreak="0">
    <w:nsid w:val="696F2189"/>
    <w:multiLevelType w:val="hybridMultilevel"/>
    <w:tmpl w:val="24F8CBCE"/>
    <w:lvl w:ilvl="0" w:tplc="35960CCE">
      <w:start w:val="1"/>
      <w:numFmt w:val="bullet"/>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5E68D6"/>
    <w:multiLevelType w:val="hybridMultilevel"/>
    <w:tmpl w:val="11F658F0"/>
    <w:lvl w:ilvl="0" w:tplc="6BA2A540">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20"/>
  </w:num>
  <w:num w:numId="2">
    <w:abstractNumId w:val="23"/>
  </w:num>
  <w:num w:numId="3">
    <w:abstractNumId w:val="23"/>
    <w:lvlOverride w:ilvl="0">
      <w:startOverride w:val="1"/>
    </w:lvlOverride>
  </w:num>
  <w:num w:numId="4">
    <w:abstractNumId w:val="23"/>
    <w:lvlOverride w:ilvl="0">
      <w:startOverride w:val="1"/>
    </w:lvlOverride>
  </w:num>
  <w:num w:numId="5">
    <w:abstractNumId w:val="23"/>
    <w:lvlOverride w:ilvl="0">
      <w:startOverride w:val="1"/>
    </w:lvlOverride>
  </w:num>
  <w:num w:numId="6">
    <w:abstractNumId w:val="23"/>
    <w:lvlOverride w:ilvl="0">
      <w:startOverride w:val="1"/>
    </w:lvlOverride>
  </w:num>
  <w:num w:numId="7">
    <w:abstractNumId w:val="23"/>
    <w:lvlOverride w:ilvl="0">
      <w:startOverride w:val="1"/>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6"/>
    <w:lvlOverride w:ilvl="0">
      <w:startOverride w:val="1"/>
    </w:lvlOverride>
  </w:num>
  <w:num w:numId="20">
    <w:abstractNumId w:val="11"/>
  </w:num>
  <w:num w:numId="21">
    <w:abstractNumId w:val="17"/>
  </w:num>
  <w:num w:numId="22">
    <w:abstractNumId w:val="12"/>
  </w:num>
  <w:num w:numId="23">
    <w:abstractNumId w:val="10"/>
  </w:num>
  <w:num w:numId="24">
    <w:abstractNumId w:val="14"/>
  </w:num>
  <w:num w:numId="25">
    <w:abstractNumId w:val="15"/>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1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19"/>
  </w:num>
  <w:num w:numId="31">
    <w:abstractNumId w:val="17"/>
  </w:num>
  <w:num w:numId="32">
    <w:abstractNumId w:val="17"/>
  </w:num>
  <w:num w:numId="33">
    <w:abstractNumId w:val="17"/>
  </w:num>
  <w:num w:numId="34">
    <w:abstractNumId w:val="22"/>
  </w:num>
  <w:num w:numId="35">
    <w:abstractNumId w:val="21"/>
  </w:num>
  <w:num w:numId="36">
    <w:abstractNumId w:val="13"/>
  </w:num>
  <w:num w:numId="3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trackRevisions/>
  <w:doNotTrackFormatting/>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eyMDExMbUwMbQ0NTRQ0lEKTi0uzszPAykwrAUA3k0MuSwAAAA="/>
  </w:docVars>
  <w:rsids>
    <w:rsidRoot w:val="009915FB"/>
    <w:rsid w:val="00000D59"/>
    <w:rsid w:val="0000186E"/>
    <w:rsid w:val="000023B7"/>
    <w:rsid w:val="000030CF"/>
    <w:rsid w:val="000053F8"/>
    <w:rsid w:val="00005F99"/>
    <w:rsid w:val="00010C2F"/>
    <w:rsid w:val="0001163C"/>
    <w:rsid w:val="00017835"/>
    <w:rsid w:val="00024D0A"/>
    <w:rsid w:val="00026502"/>
    <w:rsid w:val="00026E7A"/>
    <w:rsid w:val="00027A5B"/>
    <w:rsid w:val="00031120"/>
    <w:rsid w:val="00046BAF"/>
    <w:rsid w:val="00047122"/>
    <w:rsid w:val="000472DC"/>
    <w:rsid w:val="0004783B"/>
    <w:rsid w:val="0006538F"/>
    <w:rsid w:val="00070065"/>
    <w:rsid w:val="00071F1F"/>
    <w:rsid w:val="00072557"/>
    <w:rsid w:val="00072D4F"/>
    <w:rsid w:val="00077152"/>
    <w:rsid w:val="0008490C"/>
    <w:rsid w:val="00084D8C"/>
    <w:rsid w:val="00092884"/>
    <w:rsid w:val="00096F3F"/>
    <w:rsid w:val="000979C0"/>
    <w:rsid w:val="000A1264"/>
    <w:rsid w:val="000A4D11"/>
    <w:rsid w:val="000A4FEE"/>
    <w:rsid w:val="000A561B"/>
    <w:rsid w:val="000B0D09"/>
    <w:rsid w:val="000B1665"/>
    <w:rsid w:val="000B54E9"/>
    <w:rsid w:val="000B5939"/>
    <w:rsid w:val="000B655D"/>
    <w:rsid w:val="000C72C1"/>
    <w:rsid w:val="000C77BF"/>
    <w:rsid w:val="000C788F"/>
    <w:rsid w:val="000D5D84"/>
    <w:rsid w:val="000E2F5A"/>
    <w:rsid w:val="000F0051"/>
    <w:rsid w:val="00102574"/>
    <w:rsid w:val="00104A91"/>
    <w:rsid w:val="00105256"/>
    <w:rsid w:val="00105CC9"/>
    <w:rsid w:val="00106113"/>
    <w:rsid w:val="00111CCE"/>
    <w:rsid w:val="001134E7"/>
    <w:rsid w:val="00115655"/>
    <w:rsid w:val="001216DE"/>
    <w:rsid w:val="001303BB"/>
    <w:rsid w:val="001621CC"/>
    <w:rsid w:val="001632F6"/>
    <w:rsid w:val="00163544"/>
    <w:rsid w:val="00163FB5"/>
    <w:rsid w:val="001677D4"/>
    <w:rsid w:val="0017149E"/>
    <w:rsid w:val="0017169E"/>
    <w:rsid w:val="0017430F"/>
    <w:rsid w:val="00174751"/>
    <w:rsid w:val="001774E1"/>
    <w:rsid w:val="001816E0"/>
    <w:rsid w:val="00181A4A"/>
    <w:rsid w:val="00192EA3"/>
    <w:rsid w:val="00195F86"/>
    <w:rsid w:val="001B0EE9"/>
    <w:rsid w:val="001B65B3"/>
    <w:rsid w:val="001B6BD2"/>
    <w:rsid w:val="001C0627"/>
    <w:rsid w:val="001C6EB8"/>
    <w:rsid w:val="001D19D4"/>
    <w:rsid w:val="001D1E13"/>
    <w:rsid w:val="001D31C9"/>
    <w:rsid w:val="001E1D06"/>
    <w:rsid w:val="001E3B5F"/>
    <w:rsid w:val="002029A6"/>
    <w:rsid w:val="00203F2A"/>
    <w:rsid w:val="002053C0"/>
    <w:rsid w:val="002067D6"/>
    <w:rsid w:val="0020715B"/>
    <w:rsid w:val="00210BD8"/>
    <w:rsid w:val="00212335"/>
    <w:rsid w:val="00225FFE"/>
    <w:rsid w:val="0023647B"/>
    <w:rsid w:val="002408EA"/>
    <w:rsid w:val="00245501"/>
    <w:rsid w:val="002618F8"/>
    <w:rsid w:val="0026243E"/>
    <w:rsid w:val="002804AE"/>
    <w:rsid w:val="002811AD"/>
    <w:rsid w:val="002819D7"/>
    <w:rsid w:val="00294BC4"/>
    <w:rsid w:val="002966D0"/>
    <w:rsid w:val="002A46A0"/>
    <w:rsid w:val="002A7604"/>
    <w:rsid w:val="002A77C0"/>
    <w:rsid w:val="002B2695"/>
    <w:rsid w:val="002B67C9"/>
    <w:rsid w:val="002C1A7E"/>
    <w:rsid w:val="002C5B9C"/>
    <w:rsid w:val="002D3376"/>
    <w:rsid w:val="002D4917"/>
    <w:rsid w:val="002D5393"/>
    <w:rsid w:val="002E1FC7"/>
    <w:rsid w:val="002E2657"/>
    <w:rsid w:val="002F3F6A"/>
    <w:rsid w:val="002F5E43"/>
    <w:rsid w:val="00302DB0"/>
    <w:rsid w:val="00304847"/>
    <w:rsid w:val="0030576C"/>
    <w:rsid w:val="00306E0E"/>
    <w:rsid w:val="00311ED0"/>
    <w:rsid w:val="00322B03"/>
    <w:rsid w:val="00323008"/>
    <w:rsid w:val="00332FC6"/>
    <w:rsid w:val="0034149F"/>
    <w:rsid w:val="0035057B"/>
    <w:rsid w:val="00350E28"/>
    <w:rsid w:val="00352588"/>
    <w:rsid w:val="0035547C"/>
    <w:rsid w:val="00363798"/>
    <w:rsid w:val="003648C5"/>
    <w:rsid w:val="00372147"/>
    <w:rsid w:val="003722FA"/>
    <w:rsid w:val="00373905"/>
    <w:rsid w:val="00376EBF"/>
    <w:rsid w:val="00383EC4"/>
    <w:rsid w:val="00385F1D"/>
    <w:rsid w:val="00390D27"/>
    <w:rsid w:val="00394495"/>
    <w:rsid w:val="00395C06"/>
    <w:rsid w:val="003B00E6"/>
    <w:rsid w:val="003B02DA"/>
    <w:rsid w:val="003B595B"/>
    <w:rsid w:val="003C1448"/>
    <w:rsid w:val="003C5E84"/>
    <w:rsid w:val="003C7AAF"/>
    <w:rsid w:val="003D0C01"/>
    <w:rsid w:val="003D1349"/>
    <w:rsid w:val="003D4AE3"/>
    <w:rsid w:val="003D6D22"/>
    <w:rsid w:val="003E4AD2"/>
    <w:rsid w:val="003F4DF8"/>
    <w:rsid w:val="003F4E5F"/>
    <w:rsid w:val="00401CC7"/>
    <w:rsid w:val="004075B6"/>
    <w:rsid w:val="00407FAC"/>
    <w:rsid w:val="00420952"/>
    <w:rsid w:val="00422183"/>
    <w:rsid w:val="00425B53"/>
    <w:rsid w:val="00433EFF"/>
    <w:rsid w:val="0043533C"/>
    <w:rsid w:val="00443081"/>
    <w:rsid w:val="00446BEE"/>
    <w:rsid w:val="004550FE"/>
    <w:rsid w:val="00455289"/>
    <w:rsid w:val="00457836"/>
    <w:rsid w:val="00473096"/>
    <w:rsid w:val="00476658"/>
    <w:rsid w:val="00481C92"/>
    <w:rsid w:val="0048238B"/>
    <w:rsid w:val="00485583"/>
    <w:rsid w:val="00486E0A"/>
    <w:rsid w:val="00491B2B"/>
    <w:rsid w:val="004A3CAF"/>
    <w:rsid w:val="004A6258"/>
    <w:rsid w:val="004B5E79"/>
    <w:rsid w:val="004B6F22"/>
    <w:rsid w:val="004C149C"/>
    <w:rsid w:val="004F3BF5"/>
    <w:rsid w:val="004F580A"/>
    <w:rsid w:val="005025A1"/>
    <w:rsid w:val="0050443B"/>
    <w:rsid w:val="0050543E"/>
    <w:rsid w:val="0051050C"/>
    <w:rsid w:val="00510B82"/>
    <w:rsid w:val="00516959"/>
    <w:rsid w:val="005173F3"/>
    <w:rsid w:val="0052016A"/>
    <w:rsid w:val="00520FD9"/>
    <w:rsid w:val="005212CB"/>
    <w:rsid w:val="00522F9D"/>
    <w:rsid w:val="005250A4"/>
    <w:rsid w:val="00526ABB"/>
    <w:rsid w:val="00535068"/>
    <w:rsid w:val="00537FDA"/>
    <w:rsid w:val="005528BA"/>
    <w:rsid w:val="00561D44"/>
    <w:rsid w:val="0056261A"/>
    <w:rsid w:val="00570EB8"/>
    <w:rsid w:val="0059114F"/>
    <w:rsid w:val="00595117"/>
    <w:rsid w:val="005A795F"/>
    <w:rsid w:val="005A79B4"/>
    <w:rsid w:val="005B17B5"/>
    <w:rsid w:val="005B4CB7"/>
    <w:rsid w:val="005B501E"/>
    <w:rsid w:val="005B70E4"/>
    <w:rsid w:val="005E662A"/>
    <w:rsid w:val="005E6DA2"/>
    <w:rsid w:val="005F4DB2"/>
    <w:rsid w:val="0060221E"/>
    <w:rsid w:val="00624100"/>
    <w:rsid w:val="00624AAE"/>
    <w:rsid w:val="00626426"/>
    <w:rsid w:val="00637E21"/>
    <w:rsid w:val="00637F02"/>
    <w:rsid w:val="006416EC"/>
    <w:rsid w:val="0064328E"/>
    <w:rsid w:val="0064497F"/>
    <w:rsid w:val="006509A9"/>
    <w:rsid w:val="006549F0"/>
    <w:rsid w:val="00656DD0"/>
    <w:rsid w:val="006656D4"/>
    <w:rsid w:val="00672212"/>
    <w:rsid w:val="0068217E"/>
    <w:rsid w:val="00683395"/>
    <w:rsid w:val="00684440"/>
    <w:rsid w:val="0069206D"/>
    <w:rsid w:val="006921E1"/>
    <w:rsid w:val="00695A70"/>
    <w:rsid w:val="00696A97"/>
    <w:rsid w:val="006A5596"/>
    <w:rsid w:val="006C087F"/>
    <w:rsid w:val="006C4C90"/>
    <w:rsid w:val="006C7205"/>
    <w:rsid w:val="006C7258"/>
    <w:rsid w:val="006E0C73"/>
    <w:rsid w:val="006E111A"/>
    <w:rsid w:val="006E211B"/>
    <w:rsid w:val="006E684C"/>
    <w:rsid w:val="006F0CB8"/>
    <w:rsid w:val="006F32C3"/>
    <w:rsid w:val="006F4B25"/>
    <w:rsid w:val="006F6496"/>
    <w:rsid w:val="007003B3"/>
    <w:rsid w:val="00711925"/>
    <w:rsid w:val="00712710"/>
    <w:rsid w:val="00716715"/>
    <w:rsid w:val="00721909"/>
    <w:rsid w:val="007342D7"/>
    <w:rsid w:val="007361B0"/>
    <w:rsid w:val="00736348"/>
    <w:rsid w:val="0073667F"/>
    <w:rsid w:val="00757558"/>
    <w:rsid w:val="00760908"/>
    <w:rsid w:val="0076464E"/>
    <w:rsid w:val="00774695"/>
    <w:rsid w:val="00781E70"/>
    <w:rsid w:val="007835DD"/>
    <w:rsid w:val="0078545D"/>
    <w:rsid w:val="007866B3"/>
    <w:rsid w:val="007A6211"/>
    <w:rsid w:val="007A6FF6"/>
    <w:rsid w:val="007B0AEC"/>
    <w:rsid w:val="007B5870"/>
    <w:rsid w:val="007D3521"/>
    <w:rsid w:val="007E05FF"/>
    <w:rsid w:val="007E2EDF"/>
    <w:rsid w:val="007E4F52"/>
    <w:rsid w:val="007F238D"/>
    <w:rsid w:val="00806170"/>
    <w:rsid w:val="008117D8"/>
    <w:rsid w:val="0084086E"/>
    <w:rsid w:val="00845742"/>
    <w:rsid w:val="0085270F"/>
    <w:rsid w:val="008535F1"/>
    <w:rsid w:val="008565A3"/>
    <w:rsid w:val="00861B92"/>
    <w:rsid w:val="00873608"/>
    <w:rsid w:val="00875812"/>
    <w:rsid w:val="00880264"/>
    <w:rsid w:val="008814FB"/>
    <w:rsid w:val="00886A9D"/>
    <w:rsid w:val="00891AF5"/>
    <w:rsid w:val="008B5047"/>
    <w:rsid w:val="008C36AF"/>
    <w:rsid w:val="008D1DD9"/>
    <w:rsid w:val="008E019A"/>
    <w:rsid w:val="008E0215"/>
    <w:rsid w:val="008E7CA2"/>
    <w:rsid w:val="008F0237"/>
    <w:rsid w:val="008F045D"/>
    <w:rsid w:val="008F12CC"/>
    <w:rsid w:val="008F5E30"/>
    <w:rsid w:val="00914D7F"/>
    <w:rsid w:val="00917CD6"/>
    <w:rsid w:val="00921EDB"/>
    <w:rsid w:val="00924F27"/>
    <w:rsid w:val="00925C8A"/>
    <w:rsid w:val="00932263"/>
    <w:rsid w:val="00935FF0"/>
    <w:rsid w:val="00940013"/>
    <w:rsid w:val="00943D47"/>
    <w:rsid w:val="00946A99"/>
    <w:rsid w:val="009508C3"/>
    <w:rsid w:val="00954EB5"/>
    <w:rsid w:val="00964E81"/>
    <w:rsid w:val="00965FBB"/>
    <w:rsid w:val="00985773"/>
    <w:rsid w:val="00986306"/>
    <w:rsid w:val="00990AE2"/>
    <w:rsid w:val="009915FB"/>
    <w:rsid w:val="0099474A"/>
    <w:rsid w:val="009A095F"/>
    <w:rsid w:val="009A3889"/>
    <w:rsid w:val="009C4FB6"/>
    <w:rsid w:val="009D52DC"/>
    <w:rsid w:val="009E090A"/>
    <w:rsid w:val="009E1947"/>
    <w:rsid w:val="009E680B"/>
    <w:rsid w:val="009E704F"/>
    <w:rsid w:val="009F2ACA"/>
    <w:rsid w:val="009F48AC"/>
    <w:rsid w:val="009F698E"/>
    <w:rsid w:val="00A01C64"/>
    <w:rsid w:val="00A05734"/>
    <w:rsid w:val="00A11F38"/>
    <w:rsid w:val="00A14234"/>
    <w:rsid w:val="00A15A1F"/>
    <w:rsid w:val="00A23024"/>
    <w:rsid w:val="00A3325A"/>
    <w:rsid w:val="00A372AE"/>
    <w:rsid w:val="00A43013"/>
    <w:rsid w:val="00A568CE"/>
    <w:rsid w:val="00A64DAB"/>
    <w:rsid w:val="00A67170"/>
    <w:rsid w:val="00A72219"/>
    <w:rsid w:val="00A81E80"/>
    <w:rsid w:val="00A83F36"/>
    <w:rsid w:val="00A83FF8"/>
    <w:rsid w:val="00AB0AB9"/>
    <w:rsid w:val="00AD2FFD"/>
    <w:rsid w:val="00AD4827"/>
    <w:rsid w:val="00AE0497"/>
    <w:rsid w:val="00AE7498"/>
    <w:rsid w:val="00AF108A"/>
    <w:rsid w:val="00B02E55"/>
    <w:rsid w:val="00B03209"/>
    <w:rsid w:val="00B036C1"/>
    <w:rsid w:val="00B0582F"/>
    <w:rsid w:val="00B065D0"/>
    <w:rsid w:val="00B12949"/>
    <w:rsid w:val="00B22E24"/>
    <w:rsid w:val="00B24B59"/>
    <w:rsid w:val="00B267FF"/>
    <w:rsid w:val="00B31ACD"/>
    <w:rsid w:val="00B359D8"/>
    <w:rsid w:val="00B447EC"/>
    <w:rsid w:val="00B468C6"/>
    <w:rsid w:val="00B51C27"/>
    <w:rsid w:val="00B5431F"/>
    <w:rsid w:val="00B6332D"/>
    <w:rsid w:val="00B678B7"/>
    <w:rsid w:val="00B86662"/>
    <w:rsid w:val="00B86740"/>
    <w:rsid w:val="00BA0796"/>
    <w:rsid w:val="00BA7004"/>
    <w:rsid w:val="00BB1907"/>
    <w:rsid w:val="00BB3469"/>
    <w:rsid w:val="00BB4FB3"/>
    <w:rsid w:val="00BB5D8C"/>
    <w:rsid w:val="00BC0E57"/>
    <w:rsid w:val="00BC2C04"/>
    <w:rsid w:val="00BE46D4"/>
    <w:rsid w:val="00BF7FE0"/>
    <w:rsid w:val="00C021ED"/>
    <w:rsid w:val="00C1290A"/>
    <w:rsid w:val="00C152DB"/>
    <w:rsid w:val="00C22131"/>
    <w:rsid w:val="00C23B9D"/>
    <w:rsid w:val="00C252DA"/>
    <w:rsid w:val="00C36760"/>
    <w:rsid w:val="00C36DE6"/>
    <w:rsid w:val="00C410AD"/>
    <w:rsid w:val="00C42285"/>
    <w:rsid w:val="00C431D9"/>
    <w:rsid w:val="00C50588"/>
    <w:rsid w:val="00C51CDE"/>
    <w:rsid w:val="00C63299"/>
    <w:rsid w:val="00C63632"/>
    <w:rsid w:val="00C72348"/>
    <w:rsid w:val="00C7263A"/>
    <w:rsid w:val="00C81104"/>
    <w:rsid w:val="00C85F22"/>
    <w:rsid w:val="00C9171F"/>
    <w:rsid w:val="00C96411"/>
    <w:rsid w:val="00CA208B"/>
    <w:rsid w:val="00CA636C"/>
    <w:rsid w:val="00CB0384"/>
    <w:rsid w:val="00CB5671"/>
    <w:rsid w:val="00CC087D"/>
    <w:rsid w:val="00CD1DEE"/>
    <w:rsid w:val="00CD6A5E"/>
    <w:rsid w:val="00CE064E"/>
    <w:rsid w:val="00CE3B92"/>
    <w:rsid w:val="00CE4858"/>
    <w:rsid w:val="00CF11FF"/>
    <w:rsid w:val="00CF5311"/>
    <w:rsid w:val="00CF58B7"/>
    <w:rsid w:val="00D028DA"/>
    <w:rsid w:val="00D04EBA"/>
    <w:rsid w:val="00D05CD4"/>
    <w:rsid w:val="00D13D32"/>
    <w:rsid w:val="00D22C21"/>
    <w:rsid w:val="00D23A10"/>
    <w:rsid w:val="00D3187C"/>
    <w:rsid w:val="00D322C9"/>
    <w:rsid w:val="00D3272B"/>
    <w:rsid w:val="00D351C1"/>
    <w:rsid w:val="00D35EFB"/>
    <w:rsid w:val="00D36B08"/>
    <w:rsid w:val="00D36B8F"/>
    <w:rsid w:val="00D504B3"/>
    <w:rsid w:val="00D5103C"/>
    <w:rsid w:val="00D60C95"/>
    <w:rsid w:val="00D6737B"/>
    <w:rsid w:val="00D72132"/>
    <w:rsid w:val="00D86BF0"/>
    <w:rsid w:val="00DB53A3"/>
    <w:rsid w:val="00DC5DC3"/>
    <w:rsid w:val="00DD1B63"/>
    <w:rsid w:val="00DD22C3"/>
    <w:rsid w:val="00DE0E60"/>
    <w:rsid w:val="00DE1F98"/>
    <w:rsid w:val="00DE7C89"/>
    <w:rsid w:val="00DF25ED"/>
    <w:rsid w:val="00DF32D2"/>
    <w:rsid w:val="00DF46B8"/>
    <w:rsid w:val="00E10F55"/>
    <w:rsid w:val="00E13873"/>
    <w:rsid w:val="00E1527E"/>
    <w:rsid w:val="00E22C54"/>
    <w:rsid w:val="00E274F7"/>
    <w:rsid w:val="00E3336B"/>
    <w:rsid w:val="00E3365F"/>
    <w:rsid w:val="00E35412"/>
    <w:rsid w:val="00E35B01"/>
    <w:rsid w:val="00E40967"/>
    <w:rsid w:val="00E51920"/>
    <w:rsid w:val="00E60BD1"/>
    <w:rsid w:val="00E64120"/>
    <w:rsid w:val="00E64796"/>
    <w:rsid w:val="00E6498C"/>
    <w:rsid w:val="00E64CA5"/>
    <w:rsid w:val="00E660A1"/>
    <w:rsid w:val="00E71D0E"/>
    <w:rsid w:val="00E74D0D"/>
    <w:rsid w:val="00E83233"/>
    <w:rsid w:val="00E856E3"/>
    <w:rsid w:val="00E85755"/>
    <w:rsid w:val="00E8691D"/>
    <w:rsid w:val="00E977E7"/>
    <w:rsid w:val="00EA3CCF"/>
    <w:rsid w:val="00EA46C7"/>
    <w:rsid w:val="00EB3EA7"/>
    <w:rsid w:val="00EB4C4A"/>
    <w:rsid w:val="00EC1B36"/>
    <w:rsid w:val="00ED1C6D"/>
    <w:rsid w:val="00ED70A8"/>
    <w:rsid w:val="00EE1387"/>
    <w:rsid w:val="00EE4553"/>
    <w:rsid w:val="00EF63A6"/>
    <w:rsid w:val="00EF75BD"/>
    <w:rsid w:val="00F055F1"/>
    <w:rsid w:val="00F066E1"/>
    <w:rsid w:val="00F1084B"/>
    <w:rsid w:val="00F1535F"/>
    <w:rsid w:val="00F24613"/>
    <w:rsid w:val="00F30FAA"/>
    <w:rsid w:val="00F31102"/>
    <w:rsid w:val="00F31504"/>
    <w:rsid w:val="00F42577"/>
    <w:rsid w:val="00F538D7"/>
    <w:rsid w:val="00F610AF"/>
    <w:rsid w:val="00F6309B"/>
    <w:rsid w:val="00F7078A"/>
    <w:rsid w:val="00F742A2"/>
    <w:rsid w:val="00F762CB"/>
    <w:rsid w:val="00F944F5"/>
    <w:rsid w:val="00F95821"/>
    <w:rsid w:val="00FA2C5A"/>
    <w:rsid w:val="00FA41C0"/>
    <w:rsid w:val="00FA5593"/>
    <w:rsid w:val="00FA5CBD"/>
    <w:rsid w:val="00FB28DE"/>
    <w:rsid w:val="00FC04FB"/>
    <w:rsid w:val="00FC2D11"/>
    <w:rsid w:val="00FC6230"/>
    <w:rsid w:val="00FC7099"/>
    <w:rsid w:val="00FE1BA2"/>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18DFB973"/>
  <w15:chartTrackingRefBased/>
  <w15:docId w15:val="{7A7B3449-76AF-4B62-9171-219C056ED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uiPriority="1"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019A"/>
    <w:rPr>
      <w:sz w:val="24"/>
      <w:szCs w:val="24"/>
      <w:lang w:eastAsia="en-US"/>
    </w:rPr>
  </w:style>
  <w:style w:type="paragraph" w:styleId="Heading1">
    <w:name w:val="heading 1"/>
    <w:basedOn w:val="Normal"/>
    <w:next w:val="Normal"/>
    <w:link w:val="Heading1Char"/>
    <w:uiPriority w:val="1"/>
    <w:qFormat/>
    <w:rsid w:val="00CB5671"/>
    <w:pPr>
      <w:keepNext/>
      <w:spacing w:after="120"/>
      <w:outlineLvl w:val="0"/>
    </w:pPr>
    <w:rPr>
      <w:rFonts w:ascii="Arial" w:hAnsi="Arial"/>
      <w:b/>
      <w:bCs/>
      <w:kern w:val="32"/>
      <w:sz w:val="28"/>
      <w:szCs w:val="32"/>
    </w:rPr>
  </w:style>
  <w:style w:type="paragraph" w:styleId="Heading2">
    <w:name w:val="heading 2"/>
    <w:basedOn w:val="Normal"/>
    <w:next w:val="Normal"/>
    <w:link w:val="Heading2Char"/>
    <w:qFormat/>
    <w:rsid w:val="008E019A"/>
    <w:pPr>
      <w:keepNext/>
      <w:spacing w:after="120"/>
      <w:outlineLvl w:val="1"/>
    </w:pPr>
    <w:rPr>
      <w:rFonts w:ascii="Arial" w:hAnsi="Arial" w:cs="Arial"/>
      <w:b/>
      <w:bCs/>
      <w:i/>
      <w:iCs/>
      <w:sz w:val="28"/>
      <w:szCs w:val="28"/>
    </w:rPr>
  </w:style>
  <w:style w:type="paragraph" w:styleId="Heading3">
    <w:name w:val="heading 3"/>
    <w:basedOn w:val="Normal"/>
    <w:next w:val="Normal"/>
    <w:link w:val="Heading3Char"/>
    <w:qFormat/>
    <w:rsid w:val="008E019A"/>
    <w:pPr>
      <w:keepNext/>
      <w:spacing w:before="240" w:after="60" w:line="360" w:lineRule="auto"/>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Heading1"/>
    <w:link w:val="TitleChar"/>
    <w:qFormat/>
    <w:rsid w:val="00CB5671"/>
    <w:pPr>
      <w:spacing w:before="120" w:after="120"/>
      <w:jc w:val="center"/>
      <w:outlineLvl w:val="0"/>
    </w:pPr>
    <w:rPr>
      <w:rFonts w:ascii="Arial" w:hAnsi="Arial"/>
      <w:b/>
      <w:bCs/>
      <w:kern w:val="28"/>
      <w:sz w:val="32"/>
      <w:szCs w:val="32"/>
    </w:rPr>
  </w:style>
  <w:style w:type="character" w:customStyle="1" w:styleId="TitleChar">
    <w:name w:val="Title Char"/>
    <w:link w:val="Title"/>
    <w:rsid w:val="00CB5671"/>
    <w:rPr>
      <w:rFonts w:ascii="Arial" w:hAnsi="Arial"/>
      <w:b/>
      <w:bCs/>
      <w:kern w:val="28"/>
      <w:sz w:val="32"/>
      <w:szCs w:val="32"/>
    </w:rPr>
  </w:style>
  <w:style w:type="character" w:customStyle="1" w:styleId="Heading1Char">
    <w:name w:val="Heading 1 Char"/>
    <w:link w:val="Heading1"/>
    <w:uiPriority w:val="1"/>
    <w:rsid w:val="00CB5671"/>
    <w:rPr>
      <w:rFonts w:ascii="Arial" w:hAnsi="Arial"/>
      <w:b/>
      <w:bCs/>
      <w:kern w:val="32"/>
      <w:sz w:val="28"/>
      <w:szCs w:val="32"/>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link w:val="Header"/>
    <w:uiPriority w:val="99"/>
    <w:semiHidden/>
    <w:rsid w:val="009E680B"/>
    <w:rPr>
      <w:rFonts w:ascii="Arial" w:hAnsi="Arial"/>
      <w:sz w:val="24"/>
      <w:szCs w:val="24"/>
    </w:rPr>
  </w:style>
  <w:style w:type="paragraph" w:styleId="Footer">
    <w:name w:val="footer"/>
    <w:basedOn w:val="Normal"/>
    <w:link w:val="FooterChar"/>
    <w:uiPriority w:val="99"/>
    <w:semiHidden/>
    <w:rsid w:val="00446BEE"/>
    <w:pPr>
      <w:tabs>
        <w:tab w:val="center" w:pos="4513"/>
        <w:tab w:val="right" w:pos="9026"/>
      </w:tabs>
    </w:pPr>
    <w:rPr>
      <w:rFonts w:ascii="Arial" w:hAnsi="Arial"/>
      <w:sz w:val="20"/>
    </w:rPr>
  </w:style>
  <w:style w:type="character" w:customStyle="1" w:styleId="FooterChar">
    <w:name w:val="Footer Char"/>
    <w:link w:val="Footer"/>
    <w:uiPriority w:val="99"/>
    <w:semiHidden/>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link w:val="BalloonText"/>
    <w:semiHidden/>
    <w:rsid w:val="00446BEE"/>
    <w:rPr>
      <w:rFonts w:ascii="Tahoma" w:hAnsi="Tahoma" w:cs="Tahoma"/>
      <w:sz w:val="16"/>
      <w:szCs w:val="16"/>
    </w:rPr>
  </w:style>
  <w:style w:type="character" w:customStyle="1" w:styleId="Heading2Char">
    <w:name w:val="Heading 2 Char"/>
    <w:link w:val="Heading2"/>
    <w:rsid w:val="008E019A"/>
    <w:rPr>
      <w:rFonts w:ascii="Arial" w:hAnsi="Arial" w:cs="Arial"/>
      <w:b/>
      <w:bCs/>
      <w:i/>
      <w:iCs/>
      <w:sz w:val="28"/>
      <w:szCs w:val="28"/>
      <w:lang w:eastAsia="en-US"/>
    </w:rPr>
  </w:style>
  <w:style w:type="character" w:customStyle="1" w:styleId="Heading3Char">
    <w:name w:val="Heading 3 Char"/>
    <w:link w:val="Heading3"/>
    <w:rsid w:val="008E019A"/>
    <w:rPr>
      <w:rFonts w:ascii="Arial" w:hAnsi="Arial" w:cs="Arial"/>
      <w:b/>
      <w:bCs/>
      <w:sz w:val="24"/>
      <w:szCs w:val="24"/>
      <w:lang w:eastAsia="en-US"/>
    </w:rPr>
  </w:style>
  <w:style w:type="paragraph" w:styleId="TOC1">
    <w:name w:val="toc 1"/>
    <w:basedOn w:val="Normal"/>
    <w:next w:val="Normal"/>
    <w:autoRedefine/>
    <w:semiHidden/>
    <w:rsid w:val="00F610AF"/>
    <w:rPr>
      <w:rFonts w:ascii="Arial" w:hAnsi="Arial"/>
    </w:rPr>
  </w:style>
  <w:style w:type="paragraph" w:styleId="TOC2">
    <w:name w:val="toc 2"/>
    <w:basedOn w:val="Normal"/>
    <w:next w:val="Normal"/>
    <w:autoRedefine/>
    <w:semiHidden/>
    <w:rsid w:val="00F610AF"/>
    <w:pPr>
      <w:ind w:left="240"/>
    </w:pPr>
    <w:rPr>
      <w:rFonts w:ascii="Arial" w:hAnsi="Arial"/>
    </w:rPr>
  </w:style>
  <w:style w:type="paragraph" w:styleId="TOC3">
    <w:name w:val="toc 3"/>
    <w:basedOn w:val="Normal"/>
    <w:next w:val="Normal"/>
    <w:autoRedefine/>
    <w:semiHidden/>
    <w:rsid w:val="00ED1C6D"/>
    <w:pPr>
      <w:ind w:left="480"/>
    </w:pPr>
    <w:rPr>
      <w:rFonts w:ascii="Arial" w:hAnsi="Arial"/>
    </w:rPr>
  </w:style>
  <w:style w:type="paragraph" w:styleId="TOC4">
    <w:name w:val="toc 4"/>
    <w:basedOn w:val="Normal"/>
    <w:next w:val="Normal"/>
    <w:autoRedefine/>
    <w:semiHidden/>
    <w:rsid w:val="00F610AF"/>
    <w:pPr>
      <w:ind w:left="720"/>
    </w:pPr>
    <w:rPr>
      <w:rFonts w:ascii="Arial" w:hAnsi="Arial"/>
    </w:rPr>
  </w:style>
  <w:style w:type="paragraph" w:styleId="TOAHeading">
    <w:name w:val="toa heading"/>
    <w:basedOn w:val="Normal"/>
    <w:next w:val="Normal"/>
    <w:semiHidden/>
    <w:rsid w:val="00F610AF"/>
    <w:pPr>
      <w:spacing w:before="120"/>
    </w:pPr>
    <w:rPr>
      <w:rFonts w:ascii="Arial" w:hAnsi="Arial"/>
      <w:b/>
      <w:bCs/>
    </w:rPr>
  </w:style>
  <w:style w:type="paragraph" w:customStyle="1" w:styleId="NICEnormal">
    <w:name w:val="NICE normal"/>
    <w:link w:val="NICEnormalChar"/>
    <w:qFormat/>
    <w:rsid w:val="008E019A"/>
    <w:pPr>
      <w:spacing w:after="240" w:line="360" w:lineRule="auto"/>
    </w:pPr>
    <w:rPr>
      <w:rFonts w:ascii="Arial" w:hAnsi="Arial"/>
      <w:sz w:val="24"/>
      <w:szCs w:val="24"/>
      <w:lang w:eastAsia="en-US"/>
    </w:rPr>
  </w:style>
  <w:style w:type="character" w:customStyle="1" w:styleId="NICEnormalChar">
    <w:name w:val="NICE normal Char"/>
    <w:link w:val="NICEnormal"/>
    <w:rsid w:val="008E019A"/>
    <w:rPr>
      <w:rFonts w:ascii="Arial" w:hAnsi="Arial"/>
      <w:sz w:val="24"/>
      <w:szCs w:val="24"/>
      <w:lang w:eastAsia="en-US"/>
    </w:rPr>
  </w:style>
  <w:style w:type="paragraph" w:customStyle="1" w:styleId="NICEnormalsinglespacing">
    <w:name w:val="NICE normal single spacing"/>
    <w:basedOn w:val="NICEnormal"/>
    <w:link w:val="NICEnormalsinglespacingChar"/>
    <w:rsid w:val="008E019A"/>
    <w:pPr>
      <w:spacing w:line="240" w:lineRule="auto"/>
    </w:pPr>
  </w:style>
  <w:style w:type="paragraph" w:customStyle="1" w:styleId="Title2">
    <w:name w:val="Title 2"/>
    <w:basedOn w:val="Normal"/>
    <w:qFormat/>
    <w:rsid w:val="008E019A"/>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rsid w:val="00570EB8"/>
    <w:pPr>
      <w:numPr>
        <w:numId w:val="21"/>
      </w:numPr>
      <w:spacing w:before="240" w:line="360" w:lineRule="auto"/>
    </w:pPr>
    <w:rPr>
      <w:rFonts w:cs="Arial"/>
      <w:sz w:val="32"/>
      <w:szCs w:val="24"/>
    </w:rPr>
  </w:style>
  <w:style w:type="character" w:customStyle="1" w:styleId="Numberedheading1CharChar">
    <w:name w:val="Numbered heading 1 Char Char"/>
    <w:link w:val="Numberedheading1"/>
    <w:rsid w:val="00570EB8"/>
    <w:rPr>
      <w:rFonts w:ascii="Arial" w:hAnsi="Arial" w:cs="Arial"/>
      <w:b/>
      <w:bCs/>
      <w:kern w:val="32"/>
      <w:sz w:val="32"/>
      <w:szCs w:val="24"/>
      <w:lang w:eastAsia="en-US"/>
    </w:rPr>
  </w:style>
  <w:style w:type="paragraph" w:customStyle="1" w:styleId="Bulletleft1">
    <w:name w:val="Bullet left 1"/>
    <w:basedOn w:val="NICEnormal"/>
    <w:rsid w:val="008E019A"/>
    <w:pPr>
      <w:numPr>
        <w:numId w:val="22"/>
      </w:numPr>
      <w:tabs>
        <w:tab w:val="clear" w:pos="284"/>
        <w:tab w:val="num" w:pos="360"/>
      </w:tabs>
      <w:spacing w:after="0"/>
      <w:ind w:left="360" w:hanging="360"/>
    </w:pPr>
  </w:style>
  <w:style w:type="paragraph" w:customStyle="1" w:styleId="Bulletindent1">
    <w:name w:val="Bullet indent 1"/>
    <w:basedOn w:val="NICEnormal"/>
    <w:link w:val="Bulletindent1Char"/>
    <w:rsid w:val="008E019A"/>
    <w:pPr>
      <w:numPr>
        <w:numId w:val="23"/>
      </w:numPr>
      <w:tabs>
        <w:tab w:val="clear" w:pos="2127"/>
        <w:tab w:val="num" w:pos="1418"/>
      </w:tabs>
      <w:spacing w:after="0"/>
      <w:ind w:left="1418" w:hanging="284"/>
    </w:pPr>
  </w:style>
  <w:style w:type="character" w:customStyle="1" w:styleId="Bulletindent1Char">
    <w:name w:val="Bullet indent 1 Char"/>
    <w:link w:val="Bulletindent1"/>
    <w:rsid w:val="008E019A"/>
    <w:rPr>
      <w:rFonts w:ascii="Arial" w:hAnsi="Arial"/>
      <w:sz w:val="24"/>
      <w:szCs w:val="24"/>
      <w:lang w:eastAsia="en-US"/>
    </w:rPr>
  </w:style>
  <w:style w:type="paragraph" w:customStyle="1" w:styleId="Numberedlevel2text">
    <w:name w:val="Numbered level 2 text"/>
    <w:basedOn w:val="Normal"/>
    <w:link w:val="Numberedlevel2textChar"/>
    <w:qFormat/>
    <w:rsid w:val="008E019A"/>
    <w:pPr>
      <w:numPr>
        <w:ilvl w:val="1"/>
        <w:numId w:val="21"/>
      </w:numPr>
      <w:spacing w:after="240" w:line="360" w:lineRule="auto"/>
    </w:pPr>
    <w:rPr>
      <w:rFonts w:ascii="Arial" w:hAnsi="Arial"/>
      <w:bCs/>
      <w:iCs/>
      <w:szCs w:val="28"/>
    </w:rPr>
  </w:style>
  <w:style w:type="character" w:customStyle="1" w:styleId="Numberedlevel2textChar">
    <w:name w:val="Numbered level 2 text Char"/>
    <w:link w:val="Numberedlevel2text"/>
    <w:rsid w:val="008E019A"/>
    <w:rPr>
      <w:rFonts w:ascii="Arial" w:hAnsi="Arial"/>
      <w:bCs/>
      <w:iCs/>
      <w:sz w:val="24"/>
      <w:szCs w:val="28"/>
      <w:lang w:eastAsia="en-US"/>
    </w:rPr>
  </w:style>
  <w:style w:type="paragraph" w:customStyle="1" w:styleId="Bulletleft1last">
    <w:name w:val="Bullet left 1 last"/>
    <w:basedOn w:val="NICEnormal"/>
    <w:link w:val="Bulletleft1lastChar"/>
    <w:rsid w:val="008E019A"/>
    <w:pPr>
      <w:numPr>
        <w:numId w:val="24"/>
      </w:numPr>
    </w:pPr>
    <w:rPr>
      <w:rFonts w:cs="Arial"/>
    </w:rPr>
  </w:style>
  <w:style w:type="paragraph" w:customStyle="1" w:styleId="Bulletindent1last">
    <w:name w:val="Bullet indent 1 last"/>
    <w:basedOn w:val="NICEnormal"/>
    <w:next w:val="NICEnormal"/>
    <w:rsid w:val="008E019A"/>
    <w:pPr>
      <w:numPr>
        <w:numId w:val="25"/>
      </w:numPr>
      <w:tabs>
        <w:tab w:val="clear" w:pos="2127"/>
        <w:tab w:val="num" w:pos="926"/>
        <w:tab w:val="num" w:pos="1418"/>
      </w:tabs>
      <w:ind w:left="1418" w:hanging="360"/>
    </w:pPr>
  </w:style>
  <w:style w:type="paragraph" w:customStyle="1" w:styleId="NICEnormalindented">
    <w:name w:val="NICE normal indented"/>
    <w:basedOn w:val="NICEnormal"/>
    <w:rsid w:val="008E019A"/>
    <w:pPr>
      <w:tabs>
        <w:tab w:val="left" w:pos="1134"/>
      </w:tabs>
      <w:ind w:left="1134"/>
    </w:pPr>
  </w:style>
  <w:style w:type="character" w:customStyle="1" w:styleId="CommentTextChar">
    <w:name w:val="Comment Text Char"/>
    <w:link w:val="CommentText"/>
    <w:rsid w:val="008E019A"/>
    <w:rPr>
      <w:lang w:eastAsia="en-US"/>
    </w:rPr>
  </w:style>
  <w:style w:type="paragraph" w:customStyle="1" w:styleId="Tabletext">
    <w:name w:val="Table text"/>
    <w:basedOn w:val="NICEnormalsinglespacing"/>
    <w:rsid w:val="008E019A"/>
    <w:pPr>
      <w:keepNext/>
      <w:spacing w:after="60"/>
    </w:pPr>
    <w:rPr>
      <w:sz w:val="22"/>
    </w:rPr>
  </w:style>
  <w:style w:type="character" w:styleId="Hyperlink">
    <w:name w:val="Hyperlink"/>
    <w:uiPriority w:val="99"/>
    <w:rsid w:val="008E019A"/>
    <w:rPr>
      <w:color w:val="0000FF"/>
      <w:u w:val="single"/>
    </w:rPr>
  </w:style>
  <w:style w:type="character" w:styleId="CommentReference">
    <w:name w:val="annotation reference"/>
    <w:rsid w:val="008E019A"/>
    <w:rPr>
      <w:sz w:val="16"/>
      <w:szCs w:val="16"/>
    </w:rPr>
  </w:style>
  <w:style w:type="paragraph" w:styleId="CommentText">
    <w:name w:val="annotation text"/>
    <w:basedOn w:val="Normal"/>
    <w:link w:val="CommentTextChar"/>
    <w:rsid w:val="008E019A"/>
    <w:rPr>
      <w:sz w:val="20"/>
      <w:szCs w:val="20"/>
    </w:rPr>
  </w:style>
  <w:style w:type="character" w:customStyle="1" w:styleId="CommentTextChar1">
    <w:name w:val="Comment Text Char1"/>
    <w:basedOn w:val="DefaultParagraphFont"/>
    <w:semiHidden/>
    <w:rsid w:val="008E019A"/>
    <w:rPr>
      <w:lang w:eastAsia="en-US"/>
    </w:rPr>
  </w:style>
  <w:style w:type="paragraph" w:customStyle="1" w:styleId="Title1">
    <w:name w:val="Title 1"/>
    <w:basedOn w:val="Normal"/>
    <w:qFormat/>
    <w:rsid w:val="008E019A"/>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8E019A"/>
    <w:rPr>
      <w:lang w:val="en-US"/>
    </w:rPr>
  </w:style>
  <w:style w:type="character" w:customStyle="1" w:styleId="Bulletleft1lastChar">
    <w:name w:val="Bullet left 1 last Char"/>
    <w:link w:val="Bulletleft1last"/>
    <w:rsid w:val="008E019A"/>
    <w:rPr>
      <w:rFonts w:ascii="Arial" w:hAnsi="Arial" w:cs="Arial"/>
      <w:sz w:val="24"/>
      <w:szCs w:val="24"/>
      <w:lang w:eastAsia="en-US"/>
    </w:rPr>
  </w:style>
  <w:style w:type="character" w:customStyle="1" w:styleId="NICEnormalsinglespacingChar">
    <w:name w:val="NICE normal single spacing Char"/>
    <w:link w:val="NICEnormalsinglespacing"/>
    <w:rsid w:val="008E019A"/>
    <w:rPr>
      <w:rFonts w:ascii="Arial" w:hAnsi="Arial"/>
      <w:sz w:val="24"/>
      <w:szCs w:val="24"/>
      <w:lang w:eastAsia="en-US"/>
    </w:rPr>
  </w:style>
  <w:style w:type="paragraph" w:customStyle="1" w:styleId="Numberedheading2">
    <w:name w:val="Numbered heading 2"/>
    <w:basedOn w:val="Heading2"/>
    <w:next w:val="NICEnormal"/>
    <w:link w:val="Numberedheading2Char"/>
    <w:rsid w:val="008E019A"/>
    <w:pPr>
      <w:tabs>
        <w:tab w:val="num" w:pos="1134"/>
      </w:tabs>
      <w:spacing w:before="240" w:after="60" w:line="360" w:lineRule="auto"/>
      <w:ind w:left="1134" w:hanging="1134"/>
    </w:pPr>
    <w:rPr>
      <w:b w:val="0"/>
      <w:bCs w:val="0"/>
      <w:i w:val="0"/>
      <w:iCs w:val="0"/>
      <w:lang w:val="en-US"/>
    </w:rPr>
  </w:style>
  <w:style w:type="character" w:customStyle="1" w:styleId="Numberedheading2Char">
    <w:name w:val="Numbered heading 2 Char"/>
    <w:link w:val="Numberedheading2"/>
    <w:rsid w:val="008E019A"/>
    <w:rPr>
      <w:rFonts w:ascii="Arial" w:hAnsi="Arial" w:cs="Arial"/>
      <w:sz w:val="28"/>
      <w:szCs w:val="28"/>
      <w:lang w:val="en-US" w:eastAsia="en-US"/>
    </w:rPr>
  </w:style>
  <w:style w:type="character" w:styleId="PageNumber">
    <w:name w:val="page number"/>
    <w:rsid w:val="0099474A"/>
    <w:rPr>
      <w:rFonts w:ascii="Arial" w:hAnsi="Arial"/>
      <w:sz w:val="24"/>
    </w:rPr>
  </w:style>
  <w:style w:type="paragraph" w:styleId="CommentSubject">
    <w:name w:val="annotation subject"/>
    <w:basedOn w:val="CommentText"/>
    <w:next w:val="CommentText"/>
    <w:link w:val="CommentSubjectChar"/>
    <w:semiHidden/>
    <w:unhideWhenUsed/>
    <w:rsid w:val="002F3F6A"/>
    <w:rPr>
      <w:b/>
      <w:bCs/>
    </w:rPr>
  </w:style>
  <w:style w:type="character" w:customStyle="1" w:styleId="CommentSubjectChar">
    <w:name w:val="Comment Subject Char"/>
    <w:basedOn w:val="CommentTextChar"/>
    <w:link w:val="CommentSubject"/>
    <w:semiHidden/>
    <w:rsid w:val="002F3F6A"/>
    <w:rPr>
      <w:b/>
      <w:bCs/>
      <w:lang w:eastAsia="en-US"/>
    </w:rPr>
  </w:style>
  <w:style w:type="paragraph" w:styleId="Revision">
    <w:name w:val="Revision"/>
    <w:hidden/>
    <w:uiPriority w:val="99"/>
    <w:semiHidden/>
    <w:rsid w:val="002F3F6A"/>
    <w:rPr>
      <w:sz w:val="24"/>
      <w:szCs w:val="24"/>
      <w:lang w:eastAsia="en-US"/>
    </w:rPr>
  </w:style>
  <w:style w:type="character" w:styleId="FollowedHyperlink">
    <w:name w:val="FollowedHyperlink"/>
    <w:basedOn w:val="DefaultParagraphFont"/>
    <w:semiHidden/>
    <w:unhideWhenUsed/>
    <w:rsid w:val="00B22E24"/>
    <w:rPr>
      <w:color w:val="800080" w:themeColor="followedHyperlink"/>
      <w:u w:val="single"/>
    </w:rPr>
  </w:style>
  <w:style w:type="character" w:styleId="UnresolvedMention">
    <w:name w:val="Unresolved Mention"/>
    <w:basedOn w:val="DefaultParagraphFont"/>
    <w:uiPriority w:val="99"/>
    <w:semiHidden/>
    <w:unhideWhenUsed/>
    <w:rsid w:val="00A64DAB"/>
    <w:rPr>
      <w:color w:val="605E5C"/>
      <w:shd w:val="clear" w:color="auto" w:fill="E1DFDD"/>
    </w:rPr>
  </w:style>
  <w:style w:type="character" w:styleId="Emphasis">
    <w:name w:val="Emphasis"/>
    <w:basedOn w:val="DefaultParagraphFont"/>
    <w:uiPriority w:val="20"/>
    <w:qFormat/>
    <w:rsid w:val="002B67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82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mt533" TargetMode="External"/><Relationship Id="rId13" Type="http://schemas.openxmlformats.org/officeDocument/2006/relationships/hyperlink" Target="https://www.nice.org.uk/Get-Involved/Meetings-in-public/Medical-Technologies-Advisory-Committee/Member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ice.org.uk/guidance/cg179"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em-scanner.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nice.org.uk/guidance/CG179" TargetMode="External"/><Relationship Id="rId4" Type="http://schemas.openxmlformats.org/officeDocument/2006/relationships/settings" Target="settings.xml"/><Relationship Id="rId9" Type="http://schemas.openxmlformats.org/officeDocument/2006/relationships/hyperlink" Target="https://www.nice.org.uk/about/what-we-do/our-programmes/nice-guidance/medical-technologies-guidance/how-we-develop" TargetMode="External"/><Relationship Id="rId14" Type="http://schemas.openxmlformats.org/officeDocument/2006/relationships/hyperlink" Target="https://www.nice.org.uk/get-involved/meetings-in-public/medical-technologies-advisory-committe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nice.nhs.uk\Data\Global\NICE\NICE%20Templates\Med%20Tech\MTC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89FBF5-66F2-44F9-B6C1-200C846E9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MTCD template</Template>
  <TotalTime>11</TotalTime>
  <Pages>13</Pages>
  <Words>3562</Words>
  <Characters>19770</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Owens</dc:creator>
  <cp:keywords/>
  <dc:description/>
  <cp:lastModifiedBy>Rebecca Owens</cp:lastModifiedBy>
  <cp:revision>3</cp:revision>
  <dcterms:created xsi:type="dcterms:W3CDTF">2020-03-11T17:06:00Z</dcterms:created>
  <dcterms:modified xsi:type="dcterms:W3CDTF">2020-03-11T17:21:00Z</dcterms:modified>
</cp:coreProperties>
</file>