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4D227B" w:rsidRDefault="007372A4" w:rsidP="00D36D76">
            <w:pPr>
              <w:numPr>
                <w:ilvl w:val="0"/>
                <w:numId w:val="9"/>
              </w:numPr>
              <w:rPr>
                <w:rFonts w:cs="Arial"/>
                <w:b/>
                <w:sz w:val="24"/>
                <w:szCs w:val="24"/>
              </w:rPr>
            </w:pPr>
            <w:r w:rsidRPr="004D227B">
              <w:rPr>
                <w:rFonts w:cs="Arial"/>
                <w:b/>
                <w:sz w:val="24"/>
                <w:szCs w:val="24"/>
              </w:rPr>
              <w:t xml:space="preserve">We have not reviewed the evidence for the recommendations shaded in grey. Therefore, </w:t>
            </w:r>
            <w:r w:rsidR="004D0289" w:rsidRPr="004D227B">
              <w:rPr>
                <w:rFonts w:cs="Arial"/>
                <w:b/>
                <w:sz w:val="24"/>
                <w:szCs w:val="24"/>
              </w:rPr>
              <w:t xml:space="preserve">please </w:t>
            </w:r>
            <w:r w:rsidRPr="004D227B">
              <w:rPr>
                <w:rFonts w:cs="Arial"/>
                <w:b/>
                <w:sz w:val="24"/>
                <w:szCs w:val="24"/>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lastRenderedPageBreak/>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lastRenderedPageBreak/>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A29C" w14:textId="77777777" w:rsidR="00751F59" w:rsidRDefault="00751F59">
      <w:r>
        <w:separator/>
      </w:r>
    </w:p>
  </w:endnote>
  <w:endnote w:type="continuationSeparator" w:id="0">
    <w:p w14:paraId="1066FCE2" w14:textId="77777777" w:rsidR="00751F59" w:rsidRDefault="00751F59">
      <w:r>
        <w:continuationSeparator/>
      </w:r>
    </w:p>
  </w:endnote>
  <w:endnote w:type="continuationNotice" w:id="1">
    <w:p w14:paraId="5504FFB3" w14:textId="77777777" w:rsidR="00751F59" w:rsidRDefault="00751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EFEE812" w14:textId="77777777" w:rsidR="004E745E" w:rsidRDefault="00EE6C88" w:rsidP="004E745E">
    <w:pPr>
      <w:pStyle w:val="Heading3"/>
      <w:jc w:val="left"/>
    </w:pPr>
    <w:r>
      <w:rPr>
        <w:szCs w:val="22"/>
      </w:rPr>
      <w:t>Please return to:</w:t>
    </w:r>
    <w:r w:rsidR="00D062E4">
      <w:t xml:space="preserve"> </w:t>
    </w:r>
    <w:hyperlink r:id="rId1" w:history="1">
      <w:r w:rsidR="004E745E" w:rsidRPr="004D227B">
        <w:rPr>
          <w:rStyle w:val="Hyperlink"/>
        </w:rPr>
        <w:t>FertilityProblems@nice.org.uk</w:t>
      </w:r>
    </w:hyperlink>
  </w:p>
  <w:p w14:paraId="73A96C6A" w14:textId="1419EB89" w:rsidR="00EE6C88" w:rsidRDefault="00804809" w:rsidP="00EE6C88">
    <w:pPr>
      <w:rPr>
        <w:b/>
      </w:rPr>
    </w:pPr>
    <w: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6585" w14:textId="77777777" w:rsidR="00751F59" w:rsidRDefault="00751F59">
      <w:r>
        <w:separator/>
      </w:r>
    </w:p>
  </w:footnote>
  <w:footnote w:type="continuationSeparator" w:id="0">
    <w:p w14:paraId="4CA265CB" w14:textId="77777777" w:rsidR="00751F59" w:rsidRDefault="00751F59">
      <w:r>
        <w:continuationSeparator/>
      </w:r>
    </w:p>
  </w:footnote>
  <w:footnote w:type="continuationNotice" w:id="1">
    <w:p w14:paraId="5181E649" w14:textId="77777777" w:rsidR="00751F59" w:rsidRDefault="00751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768AD8CD" w:rsidR="007968D4" w:rsidRPr="008039AA" w:rsidRDefault="00A512DA" w:rsidP="00A53DDC">
    <w:pPr>
      <w:pStyle w:val="Heading3"/>
      <w:jc w:val="left"/>
      <w:rPr>
        <w:sz w:val="28"/>
        <w:szCs w:val="28"/>
      </w:rPr>
    </w:pPr>
    <w:r>
      <w:t>Fertility problems</w:t>
    </w:r>
    <w:r w:rsidR="52555263">
      <w:t xml:space="preserve">: </w:t>
    </w:r>
    <w:r w:rsidR="009C73C8">
      <w:t>assessment and treatment – update 1 and update 2</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2D69E8A7" w14:textId="77777777" w:rsidR="004D227B" w:rsidRDefault="007968D4" w:rsidP="004D227B">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Tuesday </w:t>
    </w:r>
    <w:r w:rsidR="009C73C8">
      <w:t>21 October</w:t>
    </w:r>
    <w:r w:rsidR="00F8158A">
      <w:t xml:space="preserve"> </w:t>
    </w:r>
    <w:r w:rsidR="00432033">
      <w:t>2025</w:t>
    </w:r>
    <w:r w:rsidR="000328D5">
      <w:tab/>
    </w:r>
    <w:r w:rsidR="000328D5">
      <w:tab/>
    </w:r>
  </w:p>
  <w:p w14:paraId="2774FC2D" w14:textId="5558094E" w:rsidR="007968D4" w:rsidRDefault="007334BB" w:rsidP="004D227B">
    <w:pPr>
      <w:pStyle w:val="Heading3"/>
      <w:jc w:val="left"/>
    </w:pPr>
    <w:r w:rsidRPr="00F506DC">
      <w:rPr>
        <w:bCs w:val="0"/>
      </w:rPr>
      <w:t>email:</w:t>
    </w:r>
    <w:r w:rsidR="00804809">
      <w:rPr>
        <w:b w:val="0"/>
        <w:bCs w:val="0"/>
      </w:rPr>
      <w:t xml:space="preserve"> </w:t>
    </w:r>
    <w:hyperlink r:id="rId2" w:history="1">
      <w:r w:rsidR="004D227B" w:rsidRPr="004D227B">
        <w:rPr>
          <w:rStyle w:val="Hyperlink"/>
        </w:rPr>
        <w:t>FertilityProblems@nice.org.uk</w:t>
      </w:r>
    </w:hyperlink>
  </w:p>
  <w:p w14:paraId="45AFCD97" w14:textId="77777777" w:rsidR="004D227B" w:rsidRPr="004D227B" w:rsidRDefault="004D227B" w:rsidP="004D22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D227B"/>
    <w:rsid w:val="004E107E"/>
    <w:rsid w:val="004E2B52"/>
    <w:rsid w:val="004E513A"/>
    <w:rsid w:val="004E6889"/>
    <w:rsid w:val="004E745E"/>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1295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1F59"/>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C73C8"/>
    <w:rsid w:val="009D0DDF"/>
    <w:rsid w:val="009D7079"/>
    <w:rsid w:val="009E26F6"/>
    <w:rsid w:val="009E7AF2"/>
    <w:rsid w:val="009F3153"/>
    <w:rsid w:val="00A053D0"/>
    <w:rsid w:val="00A10B99"/>
    <w:rsid w:val="00A201B2"/>
    <w:rsid w:val="00A23948"/>
    <w:rsid w:val="00A32731"/>
    <w:rsid w:val="00A4033C"/>
    <w:rsid w:val="00A46B9E"/>
    <w:rsid w:val="00A47EB7"/>
    <w:rsid w:val="00A512DA"/>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27EC1"/>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E29"/>
    <w:rsid w:val="00CE7CB6"/>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ertilityProblem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ertilityProblem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3" ma:contentTypeDescription="Create a new document." ma:contentTypeScope="" ma:versionID="7e159e732ade28569fa19a21907575ab">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49d8ceff2f96c969a29044eceb13f228"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ocumentcategory" ma:index="20" nillable="true" ma:displayName="Document category" ma:description="For use in mapping documents to processes in order to make them show up in libraries for SharePoint site" ma:format="Dropdown" ma:internalName="Documentcategory">
      <xsd:complexType>
        <xsd:complexContent>
          <xsd:extension base="dms:MultiChoice">
            <xsd:sequence>
              <xsd:element name="Value" maxOccurs="unbounded" minOccurs="0" nillable="true">
                <xsd:simpleType>
                  <xsd:restriction base="dms:Choice">
                    <xsd:enumeration value="Scoping"/>
                    <xsd:enumeration value="Protocol"/>
                    <xsd:enumeration value="Sifting"/>
                    <xsd:enumeration value="Data extraction"/>
                    <xsd:enumeration value="Data analysis"/>
                    <xsd:enumeration value="GRADE"/>
                    <xsd:enumeration value="Critical appraisal"/>
                    <xsd:enumeration value="Interpreting evidence/writing guideline"/>
                    <xsd:enumeration value="OIS calculator"/>
                    <xsd:enumeration value="Template"/>
                    <xsd:enumeration value="Searches"/>
                    <xsd:enumeration value="Intervention"/>
                    <xsd:enumeration value="Diagnostic"/>
                    <xsd:enumeration value="Prognostic"/>
                    <xsd:enumeration value="Qualitative"/>
                    <xsd:enumeration value="Mixed methods"/>
                    <xsd:enumeration value="Epidemiological"/>
                    <xsd:enumeration value="Validation/publication"/>
                    <xsd:enumeration value="Working with committees"/>
                    <xsd:enumeration value="Collaboration"/>
                    <xsd:enumeration value="Health inequalities"/>
                    <xsd:enumeration value="Updating recommendations"/>
                    <xsd:enumeration value="Training"/>
                    <xsd:enumeration value="Software"/>
                    <xsd:enumeration value="Hub"/>
                    <xsd:enumeration value="Onboarding training"/>
                    <xsd:enumeration value="Previous methods"/>
                    <xsd:enumeration value="NMA"/>
                    <xsd:enumeration value="Call for evidence"/>
                    <xsd:enumeration value="Development"/>
                    <xsd:enumeration value="Consultation"/>
                    <xsd:enumeration value="Rando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category xmlns="bc0b82f3-8804-4f16-829c-d0c4231adb71" xsi:nil="true"/>
  </documentManagement>
</p:properties>
</file>

<file path=customXml/itemProps1.xml><?xml version="1.0" encoding="utf-8"?>
<ds:datastoreItem xmlns:ds="http://schemas.openxmlformats.org/officeDocument/2006/customXml" ds:itemID="{1952F516-9180-4C8E-A14A-6193C640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4605</Characters>
  <Application>Microsoft Office Word</Application>
  <DocSecurity>4</DocSecurity>
  <Lines>38</Lines>
  <Paragraphs>10</Paragraphs>
  <ScaleCrop>false</ScaleCrop>
  <Company>NICE</Company>
  <LinksUpToDate>false</LinksUpToDate>
  <CharactersWithSpaces>5388</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Danielle Conroy</cp:lastModifiedBy>
  <cp:revision>2</cp:revision>
  <cp:lastPrinted>2005-11-02T01:30:00Z</cp:lastPrinted>
  <dcterms:created xsi:type="dcterms:W3CDTF">2025-09-09T13:09:00Z</dcterms:created>
  <dcterms:modified xsi:type="dcterms:W3CDTF">2025-09-09T13:09:00Z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