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EA719" w14:textId="02B6BF57" w:rsidR="00284CBE" w:rsidRPr="00B42348" w:rsidRDefault="00284CBE" w:rsidP="00284CBE">
      <w:pPr>
        <w:pStyle w:val="Title"/>
      </w:pPr>
      <w:r w:rsidRPr="00B42348">
        <w:t>20</w:t>
      </w:r>
      <w:r w:rsidR="001F0449">
        <w:t>19</w:t>
      </w:r>
      <w:r w:rsidRPr="00B42348">
        <w:t xml:space="preserve"> surveillance </w:t>
      </w:r>
      <w:r w:rsidRPr="00B61A4C">
        <w:t xml:space="preserve">of </w:t>
      </w:r>
      <w:r w:rsidR="001F0449">
        <w:t>i</w:t>
      </w:r>
      <w:r w:rsidR="001F0449" w:rsidRPr="001F0449">
        <w:t>ntravenous fluid therapy in children and young people in hospital</w:t>
      </w:r>
      <w:r w:rsidRPr="00B61A4C">
        <w:t xml:space="preserve"> </w:t>
      </w:r>
      <w:r w:rsidRPr="00B42348">
        <w:t>(20</w:t>
      </w:r>
      <w:r w:rsidR="001F0449">
        <w:t>15</w:t>
      </w:r>
      <w:r w:rsidRPr="00B42348">
        <w:t xml:space="preserve">) NICE guideline </w:t>
      </w:r>
      <w:r w:rsidR="001F0449">
        <w:t>NG29</w:t>
      </w:r>
      <w:r>
        <w:t xml:space="preserve"> – summary of evidenc</w:t>
      </w:r>
      <w:r w:rsidR="00AE4E94">
        <w:t>e</w:t>
      </w:r>
    </w:p>
    <w:p w14:paraId="180D16F8" w14:textId="77777777" w:rsidR="00E168A7" w:rsidRDefault="00A455D6" w:rsidP="00E168A7">
      <w:pPr>
        <w:pStyle w:val="Heading1"/>
      </w:pPr>
      <w:r>
        <w:t>Overview</w:t>
      </w:r>
    </w:p>
    <w:p w14:paraId="4936D400" w14:textId="75E93A3E" w:rsidR="00E168A7" w:rsidRDefault="00E168A7" w:rsidP="00E168A7">
      <w:pPr>
        <w:pStyle w:val="NICEnormal"/>
      </w:pPr>
      <w:r>
        <w:t xml:space="preserve">Studies identified in searches are summarised from the information presented in their abstracts. </w:t>
      </w:r>
    </w:p>
    <w:p w14:paraId="3679CABB" w14:textId="49C1D967" w:rsidR="007F4807" w:rsidRDefault="007F4807" w:rsidP="00E168A7">
      <w:pPr>
        <w:pStyle w:val="NICEnormal"/>
      </w:pPr>
      <w:r>
        <w:t>No studies were found specifically in neonate</w:t>
      </w:r>
      <w:r w:rsidR="0074390B">
        <w:t>s</w:t>
      </w:r>
      <w:r>
        <w:t>.</w:t>
      </w:r>
    </w:p>
    <w:p w14:paraId="576FEEC6" w14:textId="77777777" w:rsidR="00E168A7" w:rsidRDefault="00E168A7" w:rsidP="00E168A7">
      <w:pPr>
        <w:pStyle w:val="NICEnormal"/>
      </w:pPr>
      <w:r>
        <w:t>Feedback from topic experts who advised us on the approach to this surveillance review, was considered alongside the evidence to reach a view on the need to update each section of the guideline.</w:t>
      </w:r>
    </w:p>
    <w:p w14:paraId="2403F0F9" w14:textId="01F1A5F3" w:rsidR="00A37DED" w:rsidRDefault="00E60236" w:rsidP="00A37DED">
      <w:pPr>
        <w:pStyle w:val="Heading1"/>
      </w:pPr>
      <w:r w:rsidRPr="00E60236">
        <w:t>Principles and protocols for intravenous fluid therapy</w:t>
      </w:r>
    </w:p>
    <w:p w14:paraId="464056B3" w14:textId="77777777" w:rsidR="00A37DED" w:rsidRDefault="00A37DED" w:rsidP="00A37DED">
      <w:pPr>
        <w:pStyle w:val="Heading2"/>
      </w:pPr>
      <w:r>
        <w:t xml:space="preserve">Surveillance </w:t>
      </w:r>
      <w:r w:rsidR="00011ABC">
        <w:t>proposal</w:t>
      </w:r>
    </w:p>
    <w:p w14:paraId="2E85B3CC" w14:textId="3A9EAF24" w:rsidR="00A37DED" w:rsidRPr="00A37DED" w:rsidRDefault="00A37DED" w:rsidP="00A37DED">
      <w:pPr>
        <w:pStyle w:val="NICEnormal"/>
        <w:rPr>
          <w:lang w:val="en-GB"/>
        </w:rPr>
      </w:pPr>
      <w:r w:rsidRPr="00A37DED">
        <w:rPr>
          <w:lang w:val="en-GB"/>
        </w:rPr>
        <w:t xml:space="preserve">No new information </w:t>
      </w:r>
      <w:r>
        <w:rPr>
          <w:lang w:val="en-GB"/>
        </w:rPr>
        <w:t xml:space="preserve">on </w:t>
      </w:r>
      <w:hyperlink r:id="rId8" w:anchor="principles-and-protocols-for-intravenous-fluid-therapy" w:history="1">
        <w:r w:rsidR="00E60236" w:rsidRPr="008519C9">
          <w:rPr>
            <w:rStyle w:val="Hyperlink"/>
          </w:rPr>
          <w:t>principles and protocols for intravenous fluid therapy</w:t>
        </w:r>
      </w:hyperlink>
      <w:r>
        <w:t xml:space="preserve"> </w:t>
      </w:r>
      <w:r w:rsidRPr="00A37DED">
        <w:rPr>
          <w:lang w:val="en-GB"/>
        </w:rPr>
        <w:t xml:space="preserve">was identified </w:t>
      </w:r>
      <w:r w:rsidR="00120745">
        <w:rPr>
          <w:lang w:val="en-GB"/>
        </w:rPr>
        <w:t>in this</w:t>
      </w:r>
      <w:r w:rsidRPr="00A37DED">
        <w:rPr>
          <w:lang w:val="en-GB"/>
        </w:rPr>
        <w:t xml:space="preserve"> surveillance review.</w:t>
      </w:r>
    </w:p>
    <w:p w14:paraId="57AAD2EB" w14:textId="56052BAC" w:rsidR="0094382B" w:rsidRDefault="00F34028" w:rsidP="0094382B">
      <w:pPr>
        <w:pStyle w:val="Heading1"/>
      </w:pPr>
      <w:r w:rsidRPr="00F34028">
        <w:t>Assessment and monitoring</w:t>
      </w:r>
    </w:p>
    <w:p w14:paraId="4F6A5D15" w14:textId="77777777" w:rsidR="0094382B" w:rsidRDefault="0094382B" w:rsidP="0094382B">
      <w:pPr>
        <w:pStyle w:val="Heading2"/>
      </w:pPr>
      <w:r>
        <w:t>Surveillance proposal</w:t>
      </w:r>
    </w:p>
    <w:p w14:paraId="15D75F8B" w14:textId="74B1C51A" w:rsidR="0094382B" w:rsidRPr="00A37DED" w:rsidRDefault="0094382B" w:rsidP="0094382B">
      <w:pPr>
        <w:pStyle w:val="NICEnormal"/>
        <w:rPr>
          <w:lang w:val="en-GB"/>
        </w:rPr>
      </w:pPr>
      <w:r w:rsidRPr="00A37DED">
        <w:rPr>
          <w:lang w:val="en-GB"/>
        </w:rPr>
        <w:t xml:space="preserve">No new information </w:t>
      </w:r>
      <w:r>
        <w:rPr>
          <w:lang w:val="en-GB"/>
        </w:rPr>
        <w:t xml:space="preserve">on </w:t>
      </w:r>
      <w:hyperlink r:id="rId9" w:anchor="assessment-and-monitoring-2" w:history="1">
        <w:r w:rsidR="00F34028" w:rsidRPr="008519C9">
          <w:rPr>
            <w:rStyle w:val="Hyperlink"/>
          </w:rPr>
          <w:t>assessment and monitoring</w:t>
        </w:r>
      </w:hyperlink>
      <w:r>
        <w:t xml:space="preserve"> </w:t>
      </w:r>
      <w:r w:rsidRPr="00A37DED">
        <w:rPr>
          <w:lang w:val="en-GB"/>
        </w:rPr>
        <w:t xml:space="preserve">was identified </w:t>
      </w:r>
      <w:r w:rsidR="00120745" w:rsidRPr="00120745">
        <w:rPr>
          <w:lang w:val="en-GB"/>
        </w:rPr>
        <w:t xml:space="preserve">in this </w:t>
      </w:r>
      <w:r w:rsidRPr="00A37DED">
        <w:rPr>
          <w:lang w:val="en-GB"/>
        </w:rPr>
        <w:t>surveillance review.</w:t>
      </w:r>
    </w:p>
    <w:p w14:paraId="50272140" w14:textId="1D873BED" w:rsidR="0094382B" w:rsidRDefault="00F34028" w:rsidP="0094382B">
      <w:pPr>
        <w:pStyle w:val="Heading1"/>
      </w:pPr>
      <w:r w:rsidRPr="00F34028">
        <w:t>Fluid resuscitation</w:t>
      </w:r>
    </w:p>
    <w:p w14:paraId="2140FC90" w14:textId="014C490F" w:rsidR="0094382B" w:rsidRPr="00A37DED" w:rsidRDefault="0094382B" w:rsidP="008539F2">
      <w:pPr>
        <w:pStyle w:val="Heading2"/>
      </w:pPr>
      <w:r>
        <w:t>Surveillance proposal</w:t>
      </w:r>
    </w:p>
    <w:p w14:paraId="5525EF23" w14:textId="346C3850" w:rsidR="0094382B" w:rsidRPr="00A37DED" w:rsidRDefault="0094382B" w:rsidP="0094382B">
      <w:pPr>
        <w:pStyle w:val="NICEnormal"/>
        <w:rPr>
          <w:lang w:val="en-GB"/>
        </w:rPr>
      </w:pPr>
      <w:r>
        <w:rPr>
          <w:lang w:val="en-GB"/>
        </w:rPr>
        <w:t>The</w:t>
      </w:r>
      <w:r w:rsidRPr="00A37DED">
        <w:rPr>
          <w:lang w:val="en-GB"/>
        </w:rPr>
        <w:t xml:space="preserve"> section of the guideline</w:t>
      </w:r>
      <w:r>
        <w:rPr>
          <w:lang w:val="en-GB"/>
        </w:rPr>
        <w:t xml:space="preserve"> on </w:t>
      </w:r>
      <w:hyperlink r:id="rId10" w:anchor="fluid-resuscitation-2" w:history="1">
        <w:r w:rsidR="008539F2" w:rsidRPr="008519C9">
          <w:rPr>
            <w:rStyle w:val="Hyperlink"/>
          </w:rPr>
          <w:t>fluid resuscitation</w:t>
        </w:r>
      </w:hyperlink>
      <w:r>
        <w:t xml:space="preserve"> </w:t>
      </w:r>
      <w:r w:rsidRPr="00A37DED">
        <w:rPr>
          <w:lang w:val="en-GB"/>
        </w:rPr>
        <w:t xml:space="preserve">should not be updated. </w:t>
      </w:r>
    </w:p>
    <w:p w14:paraId="46BF700F" w14:textId="6EADE8C1" w:rsidR="0094382B" w:rsidRDefault="00C177DF" w:rsidP="0094382B">
      <w:pPr>
        <w:pStyle w:val="Heading2"/>
      </w:pPr>
      <w:r>
        <w:lastRenderedPageBreak/>
        <w:t>Fluid type</w:t>
      </w:r>
      <w:r w:rsidR="0058372E">
        <w:t xml:space="preserve"> for resuscitation</w:t>
      </w:r>
    </w:p>
    <w:p w14:paraId="393ACA6A" w14:textId="15274229" w:rsidR="0094382B" w:rsidRPr="00B42348" w:rsidRDefault="0094382B" w:rsidP="00C36646">
      <w:pPr>
        <w:pStyle w:val="Heading3"/>
      </w:pPr>
      <w:r w:rsidRPr="00B42348">
        <w:t>20</w:t>
      </w:r>
      <w:r w:rsidR="00BD6387">
        <w:t>19</w:t>
      </w:r>
      <w:r w:rsidRPr="00B42348">
        <w:t xml:space="preserve"> surveillance summary</w:t>
      </w:r>
    </w:p>
    <w:p w14:paraId="41EE6E56" w14:textId="7EF965D1" w:rsidR="0094382B" w:rsidRDefault="00430A56" w:rsidP="00D85DED">
      <w:pPr>
        <w:pStyle w:val="Heading4"/>
      </w:pPr>
      <w:r>
        <w:t>Hypertonic (&gt;0.9%) versus i</w:t>
      </w:r>
      <w:r w:rsidR="00954B8E">
        <w:t xml:space="preserve">sotonic </w:t>
      </w:r>
      <w:r>
        <w:t>(0.9%)</w:t>
      </w:r>
      <w:r w:rsidR="00954B8E">
        <w:t xml:space="preserve"> s</w:t>
      </w:r>
      <w:r w:rsidR="00D85DED">
        <w:t>odium chloride</w:t>
      </w:r>
    </w:p>
    <w:p w14:paraId="391E9DCD" w14:textId="4148D55A" w:rsidR="008E35F4" w:rsidRDefault="008E35F4" w:rsidP="008E35F4">
      <w:pPr>
        <w:pStyle w:val="NICEnormal"/>
        <w:rPr>
          <w:lang w:val="en-GB"/>
        </w:rPr>
      </w:pPr>
      <w:r w:rsidRPr="008E35F4">
        <w:rPr>
          <w:lang w:val="en-GB"/>
        </w:rPr>
        <w:t>A</w:t>
      </w:r>
      <w:r w:rsidR="00942541">
        <w:rPr>
          <w:lang w:val="en-GB"/>
        </w:rPr>
        <w:t xml:space="preserve"> randomised controlled trial (</w:t>
      </w:r>
      <w:r w:rsidRPr="008E35F4">
        <w:rPr>
          <w:lang w:val="en-GB"/>
        </w:rPr>
        <w:t>RCT</w:t>
      </w:r>
      <w:r w:rsidR="00942541">
        <w:rPr>
          <w:lang w:val="en-GB"/>
        </w:rPr>
        <w:t>)</w:t>
      </w:r>
      <w:r w:rsidRPr="008E35F4">
        <w:rPr>
          <w:lang w:val="en-GB"/>
        </w:rPr>
        <w:t xml:space="preserve"> (Liu </w:t>
      </w:r>
      <w:r w:rsidR="006D6413">
        <w:rPr>
          <w:lang w:val="en-GB"/>
        </w:rPr>
        <w:t xml:space="preserve">et al. </w:t>
      </w:r>
      <w:r w:rsidRPr="008E35F4">
        <w:rPr>
          <w:lang w:val="en-GB"/>
        </w:rPr>
        <w:t>2015) (n=44</w:t>
      </w:r>
      <w:r w:rsidR="00475314">
        <w:rPr>
          <w:lang w:val="en-GB"/>
        </w:rPr>
        <w:t> </w:t>
      </w:r>
      <w:r w:rsidR="005C7C33">
        <w:rPr>
          <w:lang w:val="en-GB"/>
        </w:rPr>
        <w:t>children</w:t>
      </w:r>
      <w:r w:rsidRPr="008E35F4">
        <w:rPr>
          <w:lang w:val="en-GB"/>
        </w:rPr>
        <w:t>) compared 3% sodium chloride (6</w:t>
      </w:r>
      <w:r w:rsidR="00443885">
        <w:rPr>
          <w:lang w:val="en-GB"/>
        </w:rPr>
        <w:t> </w:t>
      </w:r>
      <w:r w:rsidRPr="008E35F4">
        <w:rPr>
          <w:lang w:val="en-GB"/>
        </w:rPr>
        <w:t>ml/kg as a single bolus over 10–15</w:t>
      </w:r>
      <w:r w:rsidR="00475314">
        <w:rPr>
          <w:lang w:val="en-GB"/>
        </w:rPr>
        <w:t> </w:t>
      </w:r>
      <w:r w:rsidRPr="008E35F4">
        <w:rPr>
          <w:lang w:val="en-GB"/>
        </w:rPr>
        <w:t>minutes, maximum 2</w:t>
      </w:r>
      <w:r w:rsidR="00443885">
        <w:rPr>
          <w:lang w:val="en-GB"/>
        </w:rPr>
        <w:t> </w:t>
      </w:r>
      <w:r w:rsidRPr="008E35F4">
        <w:rPr>
          <w:lang w:val="en-GB"/>
        </w:rPr>
        <w:t>boluses) with 0.9% sodium chloride (guided by standard therapy) for early intravenous fluid resuscitation in septic shock in critical care. There were no significant differences between groups in oxygenation index at 1, 3, 6 and 24</w:t>
      </w:r>
      <w:r w:rsidR="00443885">
        <w:rPr>
          <w:lang w:val="en-GB"/>
        </w:rPr>
        <w:t> </w:t>
      </w:r>
      <w:r w:rsidRPr="008E35F4">
        <w:rPr>
          <w:lang w:val="en-GB"/>
        </w:rPr>
        <w:t>hours after infusion. Plasma sodium was significantly higher with 3% than with 0.9% sodium chloride at 1</w:t>
      </w:r>
      <w:r w:rsidR="00443885">
        <w:rPr>
          <w:lang w:val="en-GB"/>
        </w:rPr>
        <w:t> </w:t>
      </w:r>
      <w:r w:rsidRPr="008E35F4">
        <w:rPr>
          <w:lang w:val="en-GB"/>
        </w:rPr>
        <w:t xml:space="preserve">hour after infusion (though both groups were in the normal range), but </w:t>
      </w:r>
      <w:r w:rsidR="007C0C0A">
        <w:rPr>
          <w:lang w:val="en-GB"/>
        </w:rPr>
        <w:t>not</w:t>
      </w:r>
      <w:r w:rsidRPr="008E35F4">
        <w:rPr>
          <w:lang w:val="en-GB"/>
        </w:rPr>
        <w:t xml:space="preserve"> at 3, 6 and 24</w:t>
      </w:r>
      <w:r w:rsidR="00443885">
        <w:rPr>
          <w:lang w:val="en-GB"/>
        </w:rPr>
        <w:t> </w:t>
      </w:r>
      <w:r w:rsidRPr="008E35F4">
        <w:rPr>
          <w:lang w:val="en-GB"/>
        </w:rPr>
        <w:t>hours after infusion. At 6 and 24</w:t>
      </w:r>
      <w:r w:rsidR="00443885">
        <w:rPr>
          <w:lang w:val="en-GB"/>
        </w:rPr>
        <w:t> </w:t>
      </w:r>
      <w:r w:rsidRPr="008E35F4">
        <w:rPr>
          <w:lang w:val="en-GB"/>
        </w:rPr>
        <w:t xml:space="preserve">hours after treatment, fluid infusion volume was significantly less with 3% than with 0.9% sodium chloride. </w:t>
      </w:r>
    </w:p>
    <w:p w14:paraId="63B30FC7" w14:textId="43F53013" w:rsidR="00430A56" w:rsidRDefault="00430A56" w:rsidP="00430A56">
      <w:pPr>
        <w:pStyle w:val="Heading4"/>
      </w:pPr>
      <w:r>
        <w:t>Balanced crystalloids versus isotonic (0.9%) sodium chloride</w:t>
      </w:r>
    </w:p>
    <w:p w14:paraId="28DFE860" w14:textId="4F4B6FEA" w:rsidR="00D5382D" w:rsidRPr="00D5382D" w:rsidRDefault="00D5382D" w:rsidP="00D5382D">
      <w:pPr>
        <w:pStyle w:val="NICEnormal"/>
      </w:pPr>
      <w:r w:rsidRPr="00D5382D">
        <w:t>An RCT</w:t>
      </w:r>
      <w:r w:rsidR="00215B4B">
        <w:t xml:space="preserve"> </w:t>
      </w:r>
      <w:r w:rsidR="00215B4B" w:rsidRPr="00215B4B">
        <w:t>(Allen</w:t>
      </w:r>
      <w:r w:rsidR="006D6413">
        <w:t xml:space="preserve"> et al.</w:t>
      </w:r>
      <w:r w:rsidR="00215B4B" w:rsidRPr="00215B4B">
        <w:t xml:space="preserve"> 2016)</w:t>
      </w:r>
      <w:r w:rsidRPr="00D5382D">
        <w:t xml:space="preserve"> </w:t>
      </w:r>
      <w:r w:rsidR="00215B4B" w:rsidRPr="00215B4B">
        <w:t>(n=100</w:t>
      </w:r>
      <w:r w:rsidR="00475314">
        <w:t> </w:t>
      </w:r>
      <w:r w:rsidR="005C7C33">
        <w:t>children</w:t>
      </w:r>
      <w:r w:rsidR="00215B4B" w:rsidRPr="00215B4B">
        <w:t xml:space="preserve">) </w:t>
      </w:r>
      <w:r w:rsidRPr="00D5382D">
        <w:t>across 8</w:t>
      </w:r>
      <w:r w:rsidR="00443885">
        <w:t> </w:t>
      </w:r>
      <w:r w:rsidRPr="00D5382D">
        <w:t>emergency departments in the US</w:t>
      </w:r>
      <w:r w:rsidR="007C0C0A">
        <w:t>A</w:t>
      </w:r>
      <w:r w:rsidRPr="00D5382D">
        <w:t xml:space="preserve"> and Canada examined Plasma-Lyte A versus 0.9% sodium chloride as intravenous fluid for moderate to severe dehydration secondary to acute gastroenteritis. Both treatment groups received similar fluid volumes. </w:t>
      </w:r>
      <w:bookmarkStart w:id="0" w:name="_Hlk19612846"/>
      <w:r w:rsidRPr="00D5382D">
        <w:t xml:space="preserve">Plasma-Lyte led to a significantly greater </w:t>
      </w:r>
      <w:r w:rsidR="002D210B">
        <w:t>improvement</w:t>
      </w:r>
      <w:r w:rsidR="002D210B" w:rsidRPr="00D5382D">
        <w:t xml:space="preserve"> </w:t>
      </w:r>
      <w:r w:rsidRPr="00D5382D">
        <w:t xml:space="preserve">in the primary outcome of </w:t>
      </w:r>
      <w:r w:rsidR="002D210B">
        <w:t xml:space="preserve">4-hour </w:t>
      </w:r>
      <w:r w:rsidRPr="00D5382D">
        <w:t>serum bicarbonate</w:t>
      </w:r>
      <w:r w:rsidR="002D210B">
        <w:t xml:space="preserve"> level</w:t>
      </w:r>
      <w:r w:rsidRPr="00D5382D">
        <w:t xml:space="preserve"> from baseline (i.e. improvement in hyperchloraemic acidosis) </w:t>
      </w:r>
      <w:bookmarkEnd w:id="0"/>
      <w:r w:rsidRPr="00D5382D">
        <w:t>than the 0.9% sodium chloride group. There was significantly less abdominal pain and better dehydration scores with Plasma-Lyte at hour 2 but not at hour 4. No patient experienced clinically relevant worsening of laboratory findings or physical examination, and hospital admission rates were similar. One patient in each group developed hyponatraemia, and 4</w:t>
      </w:r>
      <w:r w:rsidR="00443885">
        <w:t> </w:t>
      </w:r>
      <w:r w:rsidRPr="00D5382D">
        <w:t xml:space="preserve">patients developed hyperkalaemia (1 with Plasma-Lyte and 3 with sodium chloride; between-group significance not reported in the abstract). </w:t>
      </w:r>
    </w:p>
    <w:p w14:paraId="79473D79" w14:textId="5E2D8609" w:rsidR="00D5382D" w:rsidRPr="00D5382D" w:rsidRDefault="00D5382D" w:rsidP="00F423A4">
      <w:pPr>
        <w:pStyle w:val="NICEnormal"/>
      </w:pPr>
      <w:r w:rsidRPr="00D5382D">
        <w:t xml:space="preserve">An RCT (Kartha </w:t>
      </w:r>
      <w:r w:rsidR="006D6413">
        <w:t xml:space="preserve">et al. </w:t>
      </w:r>
      <w:r w:rsidRPr="00D5382D">
        <w:t>2017) (n=68</w:t>
      </w:r>
      <w:r w:rsidR="00475314">
        <w:t> </w:t>
      </w:r>
      <w:r w:rsidR="005C7C33">
        <w:t>children</w:t>
      </w:r>
      <w:r w:rsidRPr="00D5382D">
        <w:t xml:space="preserve">) </w:t>
      </w:r>
      <w:r w:rsidR="00F423A4">
        <w:t>examin</w:t>
      </w:r>
      <w:r w:rsidR="00F423A4" w:rsidRPr="00D5382D">
        <w:t xml:space="preserve">ed </w:t>
      </w:r>
      <w:r w:rsidRPr="00D5382D">
        <w:t xml:space="preserve">Ringer’s lactate </w:t>
      </w:r>
      <w:r w:rsidR="00F423A4">
        <w:t>versus</w:t>
      </w:r>
      <w:r w:rsidR="00F423A4" w:rsidRPr="00D5382D">
        <w:t xml:space="preserve"> </w:t>
      </w:r>
      <w:r w:rsidRPr="00D5382D">
        <w:t xml:space="preserve">0.9% sodium chloride for intravenous resuscitation in acute severe diarrhoeal </w:t>
      </w:r>
      <w:r w:rsidRPr="00D5382D">
        <w:lastRenderedPageBreak/>
        <w:t>dehydration. Patients were given 100</w:t>
      </w:r>
      <w:r w:rsidR="00443885">
        <w:t> </w:t>
      </w:r>
      <w:r w:rsidRPr="00D5382D">
        <w:t xml:space="preserve">ml/kg of the assigned fluid according to World Health Organization Plan C to treat severe dehydration quickly </w:t>
      </w:r>
      <w:r w:rsidR="00F423A4">
        <w:t>(infants</w:t>
      </w:r>
      <w:r w:rsidR="00587F9F">
        <w:t xml:space="preserve"> under 1</w:t>
      </w:r>
      <w:r w:rsidR="00475314">
        <w:t xml:space="preserve"> </w:t>
      </w:r>
      <w:r w:rsidR="00587F9F">
        <w:t>year</w:t>
      </w:r>
      <w:r w:rsidR="00F423A4">
        <w:t>: 30 ml/kg for 1 hour, then 70</w:t>
      </w:r>
      <w:r w:rsidR="00475314">
        <w:t> </w:t>
      </w:r>
      <w:r w:rsidR="00F423A4">
        <w:t>ml/kg for next 5</w:t>
      </w:r>
      <w:r w:rsidR="00F26C29">
        <w:t> </w:t>
      </w:r>
      <w:r w:rsidR="00F423A4">
        <w:t>hours; children over 1</w:t>
      </w:r>
      <w:r w:rsidR="00F26C29">
        <w:t> </w:t>
      </w:r>
      <w:r w:rsidR="00F423A4">
        <w:t>year: 30</w:t>
      </w:r>
      <w:r w:rsidR="00F26C29">
        <w:t> </w:t>
      </w:r>
      <w:r w:rsidR="00F423A4">
        <w:t>ml/kg for 30</w:t>
      </w:r>
      <w:r w:rsidR="00F26C29">
        <w:t> </w:t>
      </w:r>
      <w:r w:rsidR="00F423A4">
        <w:t>minutes, then 70</w:t>
      </w:r>
      <w:r w:rsidR="00F26C29">
        <w:t> </w:t>
      </w:r>
      <w:r w:rsidR="00F423A4">
        <w:t>ml/kg for</w:t>
      </w:r>
      <w:r w:rsidR="00A83597">
        <w:t xml:space="preserve"> next</w:t>
      </w:r>
      <w:r w:rsidR="00F423A4">
        <w:t xml:space="preserve"> 2.5</w:t>
      </w:r>
      <w:r w:rsidR="00F26C29">
        <w:t> </w:t>
      </w:r>
      <w:r w:rsidR="00F423A4">
        <w:t>hours)</w:t>
      </w:r>
      <w:r w:rsidR="00F26C29">
        <w:t>.</w:t>
      </w:r>
      <w:r w:rsidR="00F423A4" w:rsidRPr="00D5382D">
        <w:t xml:space="preserve"> </w:t>
      </w:r>
      <w:r w:rsidRPr="00D5382D">
        <w:t>There was no significant difference between groups in the primary outcome (improvement in clinical status and pH ≥7.35 at the end of 6</w:t>
      </w:r>
      <w:r w:rsidR="00443885">
        <w:t> </w:t>
      </w:r>
      <w:r w:rsidRPr="00D5382D">
        <w:t>hours) or secondary outcomes (electrolytes, renal and blood gas parameters, time to start oral feeding, and hospital stay). No patients needed a second cycle of dehydration correction. The median total cost was significantly higher with Ringer’s lactate then normal saline.</w:t>
      </w:r>
    </w:p>
    <w:p w14:paraId="730BAD16" w14:textId="77777777" w:rsidR="0094382B" w:rsidRPr="00E33D5A" w:rsidRDefault="0094382B" w:rsidP="0094382B">
      <w:pPr>
        <w:pStyle w:val="Heading3"/>
      </w:pPr>
      <w:r w:rsidRPr="00E33D5A">
        <w:t>Intelligence gathering</w:t>
      </w:r>
    </w:p>
    <w:p w14:paraId="38D62F38" w14:textId="4B510A29" w:rsidR="008539F2" w:rsidRDefault="008539F2" w:rsidP="008539F2">
      <w:pPr>
        <w:pStyle w:val="Heading4"/>
      </w:pPr>
      <w:r>
        <w:t>Balanced crystalloids</w:t>
      </w:r>
    </w:p>
    <w:p w14:paraId="21FC08A6" w14:textId="40182E3D" w:rsidR="0094382B" w:rsidRPr="00E33D5A" w:rsidRDefault="008539F2" w:rsidP="0094382B">
      <w:pPr>
        <w:pStyle w:val="NICEnormal"/>
      </w:pPr>
      <w:r>
        <w:t>Topic experts</w:t>
      </w:r>
      <w:r w:rsidRPr="008539F2">
        <w:t xml:space="preserve"> </w:t>
      </w:r>
      <w:r>
        <w:t>queried whether</w:t>
      </w:r>
      <w:r w:rsidRPr="008539F2">
        <w:t xml:space="preserve"> b</w:t>
      </w:r>
      <w:r>
        <w:t>alanced c</w:t>
      </w:r>
      <w:r w:rsidRPr="008539F2">
        <w:t xml:space="preserve">rystalloids </w:t>
      </w:r>
      <w:r>
        <w:t>were superior to 0.9% sodium chloride, and noted they were</w:t>
      </w:r>
      <w:r w:rsidRPr="008539F2">
        <w:t xml:space="preserve"> </w:t>
      </w:r>
      <w:r w:rsidR="00E05C97">
        <w:t>being used more widely in</w:t>
      </w:r>
      <w:r w:rsidRPr="008539F2">
        <w:t xml:space="preserve"> practice</w:t>
      </w:r>
      <w:r>
        <w:t>.</w:t>
      </w:r>
    </w:p>
    <w:p w14:paraId="5CE49242" w14:textId="77777777" w:rsidR="0094382B" w:rsidRPr="00E33D5A" w:rsidRDefault="0094382B" w:rsidP="0094382B">
      <w:pPr>
        <w:pStyle w:val="Heading3"/>
      </w:pPr>
      <w:r w:rsidRPr="00E33D5A">
        <w:t>Impact statement</w:t>
      </w:r>
      <w:r w:rsidRPr="00E33D5A">
        <w:tab/>
      </w:r>
    </w:p>
    <w:p w14:paraId="1BFEEC24" w14:textId="6D7651B2" w:rsidR="00430A56" w:rsidRDefault="00D6016B" w:rsidP="00430A56">
      <w:pPr>
        <w:pStyle w:val="Heading4"/>
      </w:pPr>
      <w:r w:rsidRPr="00D6016B">
        <w:t>Hypertonic (&gt;0.9%) versus isotonic (0.9%) sodium chloride</w:t>
      </w:r>
    </w:p>
    <w:p w14:paraId="5DD3825C" w14:textId="4B72DDF1" w:rsidR="00822203" w:rsidRDefault="00822203" w:rsidP="00946910">
      <w:pPr>
        <w:pStyle w:val="NICEnormal"/>
      </w:pPr>
      <w:r>
        <w:t>The new evidence found</w:t>
      </w:r>
      <w:r w:rsidR="00D6016B">
        <w:t xml:space="preserve"> </w:t>
      </w:r>
      <w:r w:rsidR="00A8328A">
        <w:t>p</w:t>
      </w:r>
      <w:r w:rsidR="00A8328A" w:rsidRPr="00A8328A">
        <w:t>lasma sodium was higher with 3% than with 0.9%</w:t>
      </w:r>
      <w:r w:rsidR="00A8328A">
        <w:t> </w:t>
      </w:r>
      <w:r w:rsidR="00A8328A" w:rsidRPr="00A8328A">
        <w:t>sodium chloride at 1</w:t>
      </w:r>
      <w:r w:rsidR="00A8328A">
        <w:t> </w:t>
      </w:r>
      <w:r w:rsidR="00A8328A" w:rsidRPr="00A8328A">
        <w:t>hour after infusion (though both groups were in the normal range), but not at 3, 6 and 24</w:t>
      </w:r>
      <w:r w:rsidR="00A8328A">
        <w:t> </w:t>
      </w:r>
      <w:r w:rsidR="00A8328A" w:rsidRPr="00A8328A">
        <w:t>hours after infusion</w:t>
      </w:r>
      <w:r w:rsidR="00D6016B">
        <w:t xml:space="preserve">. </w:t>
      </w:r>
      <w:r w:rsidR="00A8328A" w:rsidRPr="00A8328A">
        <w:t xml:space="preserve">There were no differences between groups in oxygenation index at </w:t>
      </w:r>
      <w:r w:rsidR="00A8328A">
        <w:t>any timepoint</w:t>
      </w:r>
      <w:r w:rsidR="00A8328A" w:rsidRPr="00A8328A">
        <w:t xml:space="preserve"> after infusion</w:t>
      </w:r>
      <w:r w:rsidR="00BB2CD6">
        <w:t xml:space="preserve"> (</w:t>
      </w:r>
      <w:r w:rsidR="00BB2CD6" w:rsidRPr="00BB2CD6">
        <w:t>oxygenation index</w:t>
      </w:r>
      <w:r w:rsidR="00BB2CD6">
        <w:t xml:space="preserve"> was not deemed an important outcome by the original guideline)</w:t>
      </w:r>
      <w:r w:rsidR="00A8328A" w:rsidRPr="00A8328A">
        <w:t>.</w:t>
      </w:r>
      <w:r w:rsidR="00BB2CD6">
        <w:t xml:space="preserve"> </w:t>
      </w:r>
      <w:r w:rsidR="00D5382D">
        <w:t>L</w:t>
      </w:r>
      <w:r w:rsidR="008E35F4" w:rsidRPr="008E35F4">
        <w:t xml:space="preserve">ess </w:t>
      </w:r>
      <w:r w:rsidR="00BC14D3">
        <w:t xml:space="preserve">fluid </w:t>
      </w:r>
      <w:r w:rsidR="008E35F4" w:rsidRPr="008E35F4">
        <w:t xml:space="preserve">volume </w:t>
      </w:r>
      <w:r>
        <w:t>was needed with 3%</w:t>
      </w:r>
      <w:r w:rsidR="00D5382D">
        <w:t xml:space="preserve"> sodium chloride, though benefits of this for patients were not apparent in the outcomes reported by the study. Th</w:t>
      </w:r>
      <w:r w:rsidR="00BC14D3">
        <w:t>e evidence</w:t>
      </w:r>
      <w:r w:rsidR="00D5382D">
        <w:t xml:space="preserve"> is unlikely to affect recommendation </w:t>
      </w:r>
      <w:r w:rsidR="00BD0E74">
        <w:t xml:space="preserve">1.3.1 </w:t>
      </w:r>
      <w:r w:rsidR="00D5382D">
        <w:t xml:space="preserve">to </w:t>
      </w:r>
      <w:r w:rsidR="00D5382D" w:rsidRPr="00D5382D">
        <w:t>use glucos</w:t>
      </w:r>
      <w:r w:rsidR="00946910">
        <w:t>e-</w:t>
      </w:r>
      <w:r w:rsidR="00D5382D" w:rsidRPr="00D5382D">
        <w:t xml:space="preserve">free crystalloids </w:t>
      </w:r>
      <w:r w:rsidR="00BC14D3">
        <w:t xml:space="preserve">for fluid resuscitation </w:t>
      </w:r>
      <w:r w:rsidR="00D5382D" w:rsidRPr="00D5382D">
        <w:t>that contain sodium in the range 131–154</w:t>
      </w:r>
      <w:r w:rsidR="00443885">
        <w:t> </w:t>
      </w:r>
      <w:r w:rsidR="00D5382D" w:rsidRPr="00D5382D">
        <w:t>mmol/litre</w:t>
      </w:r>
      <w:r w:rsidR="00D5382D">
        <w:t xml:space="preserve"> (of which 0.9% sodium chloride is an example).</w:t>
      </w:r>
    </w:p>
    <w:p w14:paraId="6A9DE356" w14:textId="4E3090D8" w:rsidR="0094382B" w:rsidRDefault="0094382B" w:rsidP="0094382B">
      <w:pPr>
        <w:pStyle w:val="NICEnormal"/>
      </w:pPr>
      <w:r w:rsidRPr="00E33D5A">
        <w:t>New evidence is unlikely to change guideline recommendations.</w:t>
      </w:r>
      <w:r w:rsidRPr="00875798">
        <w:t xml:space="preserve"> </w:t>
      </w:r>
    </w:p>
    <w:p w14:paraId="38318C81" w14:textId="390D908E" w:rsidR="00430A56" w:rsidRDefault="00D5382D" w:rsidP="00430A56">
      <w:pPr>
        <w:pStyle w:val="Heading4"/>
      </w:pPr>
      <w:r>
        <w:lastRenderedPageBreak/>
        <w:t>Balanced crystalloids versus isotonic (0.9%) sodium chloride</w:t>
      </w:r>
    </w:p>
    <w:p w14:paraId="6C1943A1" w14:textId="16E23EA4" w:rsidR="001574A7" w:rsidRDefault="00D6016B" w:rsidP="00D5382D">
      <w:pPr>
        <w:pStyle w:val="NICEnormal"/>
      </w:pPr>
      <w:r>
        <w:rPr>
          <w:lang w:val="en-GB"/>
        </w:rPr>
        <w:t>From the new evidence, one study</w:t>
      </w:r>
      <w:r w:rsidR="008539F2">
        <w:rPr>
          <w:lang w:val="en-GB"/>
        </w:rPr>
        <w:t xml:space="preserve"> </w:t>
      </w:r>
      <w:r w:rsidR="001574A7">
        <w:t xml:space="preserve">found </w:t>
      </w:r>
      <w:bookmarkStart w:id="1" w:name="_Hlk19880183"/>
      <w:r w:rsidRPr="00D6016B">
        <w:rPr>
          <w:lang w:val="en-GB"/>
        </w:rPr>
        <w:t>Plasma-Lyte A</w:t>
      </w:r>
      <w:r w:rsidR="00BC14D3">
        <w:rPr>
          <w:lang w:val="en-GB"/>
        </w:rPr>
        <w:t xml:space="preserve"> for</w:t>
      </w:r>
      <w:r>
        <w:rPr>
          <w:lang w:val="en-GB"/>
        </w:rPr>
        <w:t xml:space="preserve"> </w:t>
      </w:r>
      <w:r w:rsidR="00BC14D3" w:rsidRPr="00BC14D3">
        <w:rPr>
          <w:lang w:val="en-GB"/>
        </w:rPr>
        <w:t xml:space="preserve">fluid resuscitation </w:t>
      </w:r>
      <w:bookmarkEnd w:id="1"/>
      <w:r w:rsidRPr="00D6016B">
        <w:rPr>
          <w:lang w:val="en-GB"/>
        </w:rPr>
        <w:t>led to</w:t>
      </w:r>
      <w:r w:rsidR="007C0C0A" w:rsidRPr="007C0C0A">
        <w:t xml:space="preserve"> </w:t>
      </w:r>
      <w:r w:rsidR="007C0C0A" w:rsidRPr="007C0C0A">
        <w:rPr>
          <w:lang w:val="en-GB"/>
        </w:rPr>
        <w:t>increase</w:t>
      </w:r>
      <w:r w:rsidR="007C0C0A">
        <w:rPr>
          <w:lang w:val="en-GB"/>
        </w:rPr>
        <w:t>d</w:t>
      </w:r>
      <w:r w:rsidR="007C0C0A" w:rsidRPr="007C0C0A">
        <w:rPr>
          <w:lang w:val="en-GB"/>
        </w:rPr>
        <w:t xml:space="preserve"> serum bicarbonate</w:t>
      </w:r>
      <w:r w:rsidRPr="00D6016B">
        <w:rPr>
          <w:lang w:val="en-GB"/>
        </w:rPr>
        <w:t xml:space="preserve"> </w:t>
      </w:r>
      <w:r w:rsidR="007C0C0A">
        <w:rPr>
          <w:lang w:val="en-GB"/>
        </w:rPr>
        <w:t xml:space="preserve">(i.e. </w:t>
      </w:r>
      <w:r>
        <w:rPr>
          <w:lang w:val="en-GB"/>
        </w:rPr>
        <w:t xml:space="preserve">less </w:t>
      </w:r>
      <w:r w:rsidRPr="00D6016B">
        <w:rPr>
          <w:lang w:val="en-GB"/>
        </w:rPr>
        <w:t>acidosis</w:t>
      </w:r>
      <w:r w:rsidR="007C0C0A">
        <w:rPr>
          <w:lang w:val="en-GB"/>
        </w:rPr>
        <w:t>),</w:t>
      </w:r>
      <w:r>
        <w:rPr>
          <w:lang w:val="en-GB"/>
        </w:rPr>
        <w:t xml:space="preserve"> </w:t>
      </w:r>
      <w:r w:rsidR="007C0C0A">
        <w:rPr>
          <w:lang w:val="en-GB"/>
        </w:rPr>
        <w:t xml:space="preserve">less </w:t>
      </w:r>
      <w:r w:rsidRPr="00D6016B">
        <w:rPr>
          <w:lang w:val="en-GB"/>
        </w:rPr>
        <w:t>abdominal pain</w:t>
      </w:r>
      <w:r>
        <w:rPr>
          <w:lang w:val="en-GB"/>
        </w:rPr>
        <w:t>,</w:t>
      </w:r>
      <w:r w:rsidRPr="00D6016B">
        <w:rPr>
          <w:lang w:val="en-GB"/>
        </w:rPr>
        <w:t xml:space="preserve"> and better dehydration scores</w:t>
      </w:r>
      <w:r>
        <w:rPr>
          <w:lang w:val="en-GB"/>
        </w:rPr>
        <w:t xml:space="preserve"> versus 0.9% sodium chloride, but </w:t>
      </w:r>
      <w:r w:rsidR="000A5E82">
        <w:rPr>
          <w:lang w:val="en-GB"/>
        </w:rPr>
        <w:t xml:space="preserve">had </w:t>
      </w:r>
      <w:r>
        <w:rPr>
          <w:lang w:val="en-GB"/>
        </w:rPr>
        <w:t xml:space="preserve">no benefit for </w:t>
      </w:r>
      <w:r w:rsidRPr="00D6016B">
        <w:rPr>
          <w:lang w:val="en-GB"/>
        </w:rPr>
        <w:t>laboratory finding</w:t>
      </w:r>
      <w:r>
        <w:rPr>
          <w:lang w:val="en-GB"/>
        </w:rPr>
        <w:t>s,</w:t>
      </w:r>
      <w:r w:rsidRPr="00D6016B">
        <w:rPr>
          <w:lang w:val="en-GB"/>
        </w:rPr>
        <w:t xml:space="preserve"> physical examination,</w:t>
      </w:r>
      <w:r>
        <w:rPr>
          <w:lang w:val="en-GB"/>
        </w:rPr>
        <w:t xml:space="preserve"> or</w:t>
      </w:r>
      <w:r w:rsidRPr="00D6016B">
        <w:rPr>
          <w:lang w:val="en-GB"/>
        </w:rPr>
        <w:t xml:space="preserve"> hospital admission.</w:t>
      </w:r>
      <w:r w:rsidR="001574A7" w:rsidRPr="001574A7">
        <w:t xml:space="preserve"> </w:t>
      </w:r>
      <w:r w:rsidR="00BC7810">
        <w:t>Although there were some benefits of Plasma-Lyte A, the evidence is from a single study in a single condition (</w:t>
      </w:r>
      <w:r w:rsidR="00BC7810" w:rsidRPr="00BC7810">
        <w:t>acute gastroenteritis</w:t>
      </w:r>
      <w:r w:rsidR="00BC7810">
        <w:t>). Evidence of benefit of balanced crystalloids from further studies in other conditions</w:t>
      </w:r>
      <w:r w:rsidR="00377A63">
        <w:t>, and looking at other outcomes</w:t>
      </w:r>
      <w:r w:rsidR="00377A63" w:rsidRPr="00377A63">
        <w:t xml:space="preserve"> such as mortality</w:t>
      </w:r>
      <w:r w:rsidR="00377A63">
        <w:t xml:space="preserve"> </w:t>
      </w:r>
      <w:r w:rsidR="002B4DA9">
        <w:t xml:space="preserve">and hospital stay </w:t>
      </w:r>
      <w:r w:rsidR="00377A63">
        <w:t>that were deemed important by the original guideline,</w:t>
      </w:r>
      <w:r w:rsidR="00BC7810">
        <w:t xml:space="preserve"> is</w:t>
      </w:r>
      <w:r w:rsidR="000A5E82">
        <w:t xml:space="preserve"> therefore</w:t>
      </w:r>
      <w:r w:rsidR="00BC7810">
        <w:t xml:space="preserve"> needed before considering any changes to current recommendatio</w:t>
      </w:r>
      <w:r w:rsidR="000A5E82">
        <w:t>ns</w:t>
      </w:r>
      <w:r w:rsidR="00377A63">
        <w:t>.</w:t>
      </w:r>
      <w:r w:rsidR="000A5E82" w:rsidRPr="000A5E82">
        <w:t xml:space="preserve"> </w:t>
      </w:r>
      <w:bookmarkStart w:id="2" w:name="_Hlk19880286"/>
      <w:r w:rsidR="00377A63">
        <w:t>The guideline</w:t>
      </w:r>
      <w:r w:rsidR="000A5E82" w:rsidRPr="000A5E82">
        <w:t xml:space="preserve"> do</w:t>
      </w:r>
      <w:r w:rsidR="00377A63">
        <w:t>es</w:t>
      </w:r>
      <w:r w:rsidR="000A5E82" w:rsidRPr="000A5E82">
        <w:t xml:space="preserve"> not </w:t>
      </w:r>
      <w:r w:rsidR="00377A63">
        <w:t xml:space="preserve">currently </w:t>
      </w:r>
      <w:r w:rsidR="000A5E82" w:rsidRPr="000A5E82">
        <w:t>name specific fluids</w:t>
      </w:r>
      <w:r w:rsidR="00BC14D3" w:rsidRPr="00BC14D3">
        <w:t xml:space="preserve"> </w:t>
      </w:r>
      <w:r w:rsidR="00BC14D3">
        <w:t>for</w:t>
      </w:r>
      <w:r w:rsidR="00BC14D3" w:rsidRPr="00BC14D3">
        <w:t xml:space="preserve"> resuscitation</w:t>
      </w:r>
      <w:r w:rsidR="000A5E82" w:rsidRPr="000A5E82">
        <w:t xml:space="preserve"> </w:t>
      </w:r>
      <w:r w:rsidR="00BD0E74">
        <w:t>– recommendation 1.3.1</w:t>
      </w:r>
      <w:r w:rsidR="000A5E82" w:rsidRPr="000A5E82">
        <w:t xml:space="preserve"> allow</w:t>
      </w:r>
      <w:r w:rsidR="00BD0E74">
        <w:t>s</w:t>
      </w:r>
      <w:r w:rsidR="000A5E82" w:rsidRPr="000A5E82">
        <w:t xml:space="preserve"> for any glucos</w:t>
      </w:r>
      <w:r w:rsidR="00946910">
        <w:t>e-</w:t>
      </w:r>
      <w:r w:rsidR="000A5E82" w:rsidRPr="000A5E82">
        <w:t>free crystalloids that contain sodium in the range 131</w:t>
      </w:r>
      <w:r w:rsidR="000A5E82" w:rsidRPr="000A5E82">
        <w:rPr>
          <w:rFonts w:cs="Arial"/>
        </w:rPr>
        <w:t>–</w:t>
      </w:r>
      <w:r w:rsidR="000A5E82" w:rsidRPr="000A5E82">
        <w:t>154</w:t>
      </w:r>
      <w:r w:rsidR="00443885">
        <w:t> </w:t>
      </w:r>
      <w:r w:rsidR="000A5E82" w:rsidRPr="000A5E82">
        <w:t xml:space="preserve">mmol/litre (of which </w:t>
      </w:r>
      <w:r w:rsidR="000A5E82">
        <w:t>Plasma-Lyte A</w:t>
      </w:r>
      <w:r w:rsidR="000A5E82" w:rsidRPr="000A5E82">
        <w:t xml:space="preserve"> and 0.9% sodium chloride are </w:t>
      </w:r>
      <w:r w:rsidR="00BC14D3">
        <w:t xml:space="preserve">both </w:t>
      </w:r>
      <w:r w:rsidR="000A5E82" w:rsidRPr="000A5E82">
        <w:t>examples).</w:t>
      </w:r>
      <w:r w:rsidR="00252393">
        <w:t xml:space="preserve"> </w:t>
      </w:r>
      <w:bookmarkEnd w:id="2"/>
      <w:r w:rsidR="00252393">
        <w:t xml:space="preserve">Plasma-Lyte A may not be available in the UK, however it appears to have the same formulation as </w:t>
      </w:r>
      <w:hyperlink r:id="rId11" w:history="1">
        <w:r w:rsidR="00252393" w:rsidRPr="00252393">
          <w:rPr>
            <w:rStyle w:val="Hyperlink"/>
          </w:rPr>
          <w:t>Plasma-Lyte 148</w:t>
        </w:r>
      </w:hyperlink>
      <w:r w:rsidR="00252393">
        <w:t xml:space="preserve"> which is licensed in the UK.</w:t>
      </w:r>
    </w:p>
    <w:p w14:paraId="586F6150" w14:textId="5488E8FD" w:rsidR="00D5382D" w:rsidRDefault="001574A7" w:rsidP="00D5382D">
      <w:pPr>
        <w:pStyle w:val="NICEnormal"/>
        <w:rPr>
          <w:lang w:val="en-GB"/>
        </w:rPr>
      </w:pPr>
      <w:r>
        <w:t>The finding from a</w:t>
      </w:r>
      <w:r w:rsidR="00BC7810">
        <w:t xml:space="preserve"> second</w:t>
      </w:r>
      <w:r>
        <w:t xml:space="preserve"> study that </w:t>
      </w:r>
      <w:r w:rsidRPr="001574A7">
        <w:rPr>
          <w:lang w:val="en-GB"/>
        </w:rPr>
        <w:t>Ringer’s lactate had no benefit over 0.9% sodium chloride but was more costly</w:t>
      </w:r>
      <w:r>
        <w:rPr>
          <w:lang w:val="en-GB"/>
        </w:rPr>
        <w:t xml:space="preserve"> is </w:t>
      </w:r>
      <w:r w:rsidR="000A5E82">
        <w:rPr>
          <w:lang w:val="en-GB"/>
        </w:rPr>
        <w:t xml:space="preserve">also </w:t>
      </w:r>
      <w:r>
        <w:rPr>
          <w:lang w:val="en-GB"/>
        </w:rPr>
        <w:t>unlikely to affect recommendation</w:t>
      </w:r>
      <w:r w:rsidR="00497728">
        <w:rPr>
          <w:lang w:val="en-GB"/>
        </w:rPr>
        <w:t xml:space="preserve"> </w:t>
      </w:r>
      <w:r w:rsidR="00BD0E74">
        <w:rPr>
          <w:lang w:val="en-GB"/>
        </w:rPr>
        <w:t xml:space="preserve">1.3.1 </w:t>
      </w:r>
      <w:r w:rsidR="00497728">
        <w:rPr>
          <w:lang w:val="en-GB"/>
        </w:rPr>
        <w:t>to use</w:t>
      </w:r>
      <w:r w:rsidR="00497728" w:rsidRPr="00497728">
        <w:t xml:space="preserve"> </w:t>
      </w:r>
      <w:r w:rsidR="00497728" w:rsidRPr="00497728">
        <w:rPr>
          <w:lang w:val="en-GB"/>
        </w:rPr>
        <w:t xml:space="preserve">glucose-free crystalloids that contain sodium in the range 131–154 mmol/litre (of which </w:t>
      </w:r>
      <w:r w:rsidR="00497728">
        <w:rPr>
          <w:lang w:val="en-GB"/>
        </w:rPr>
        <w:t>Ringer’s lactate</w:t>
      </w:r>
      <w:r w:rsidR="00497728" w:rsidRPr="00497728">
        <w:rPr>
          <w:lang w:val="en-GB"/>
        </w:rPr>
        <w:t xml:space="preserve"> and 0.9% sodium chloride are both examples)</w:t>
      </w:r>
      <w:r w:rsidR="00497728">
        <w:rPr>
          <w:lang w:val="en-GB"/>
        </w:rPr>
        <w:t xml:space="preserve">. </w:t>
      </w:r>
      <w:bookmarkStart w:id="3" w:name="_Hlk19103804"/>
      <w:r w:rsidR="00497728">
        <w:rPr>
          <w:lang w:val="en-GB"/>
        </w:rPr>
        <w:t xml:space="preserve">Additionally, the </w:t>
      </w:r>
      <w:r w:rsidR="0072071C">
        <w:rPr>
          <w:lang w:val="en-GB"/>
        </w:rPr>
        <w:t xml:space="preserve">fluid </w:t>
      </w:r>
      <w:r w:rsidR="00497728">
        <w:rPr>
          <w:lang w:val="en-GB"/>
        </w:rPr>
        <w:t xml:space="preserve">administration protocol </w:t>
      </w:r>
      <w:r w:rsidR="0072071C">
        <w:rPr>
          <w:lang w:val="en-GB"/>
        </w:rPr>
        <w:t xml:space="preserve">in the study </w:t>
      </w:r>
      <w:r w:rsidR="00497728">
        <w:rPr>
          <w:lang w:val="en-GB"/>
        </w:rPr>
        <w:t>differed considerably from recommendation</w:t>
      </w:r>
      <w:r w:rsidR="00AC12D9">
        <w:rPr>
          <w:lang w:val="en-GB"/>
        </w:rPr>
        <w:t xml:space="preserve"> 1.3.1</w:t>
      </w:r>
      <w:r w:rsidR="00497728">
        <w:rPr>
          <w:lang w:val="en-GB"/>
        </w:rPr>
        <w:t xml:space="preserve"> </w:t>
      </w:r>
      <w:bookmarkEnd w:id="3"/>
      <w:r w:rsidR="00AC12D9">
        <w:rPr>
          <w:lang w:val="en-GB"/>
        </w:rPr>
        <w:t>which limits its relevance to the guideline</w:t>
      </w:r>
      <w:r w:rsidR="000A5E82">
        <w:rPr>
          <w:lang w:val="en-GB"/>
        </w:rPr>
        <w:t>.</w:t>
      </w:r>
    </w:p>
    <w:p w14:paraId="2DE5A52C" w14:textId="020D7C95" w:rsidR="000A5E82" w:rsidRPr="00D5382D" w:rsidRDefault="000A5E82" w:rsidP="00D5382D">
      <w:pPr>
        <w:pStyle w:val="NICEnormal"/>
        <w:rPr>
          <w:lang w:val="en-GB"/>
        </w:rPr>
      </w:pPr>
      <w:r w:rsidRPr="000A5E82">
        <w:rPr>
          <w:lang w:val="en-GB"/>
        </w:rPr>
        <w:t>New evidence is unlikely to change guideline recommendations</w:t>
      </w:r>
    </w:p>
    <w:p w14:paraId="5D3DE0FE" w14:textId="6860D978" w:rsidR="008E35F4" w:rsidRDefault="008E35F4" w:rsidP="008E35F4">
      <w:pPr>
        <w:pStyle w:val="Heading2"/>
      </w:pPr>
      <w:r w:rsidRPr="008E35F4">
        <w:t>Volume and rate of administration</w:t>
      </w:r>
      <w:r w:rsidR="0058372E">
        <w:t xml:space="preserve"> for resuscitation</w:t>
      </w:r>
    </w:p>
    <w:p w14:paraId="29ED531B" w14:textId="77777777" w:rsidR="008E35F4" w:rsidRPr="00B42348" w:rsidRDefault="008E35F4" w:rsidP="008E35F4">
      <w:pPr>
        <w:pStyle w:val="Heading3"/>
      </w:pPr>
      <w:r w:rsidRPr="00B42348">
        <w:t>20</w:t>
      </w:r>
      <w:r>
        <w:t>19</w:t>
      </w:r>
      <w:r w:rsidRPr="00B42348">
        <w:t xml:space="preserve"> surveillance summary</w:t>
      </w:r>
    </w:p>
    <w:p w14:paraId="7A882E0F" w14:textId="37E0531E" w:rsidR="00725586" w:rsidRDefault="0023043A" w:rsidP="0023043A">
      <w:pPr>
        <w:pStyle w:val="NICEnormal"/>
        <w:rPr>
          <w:lang w:val="en-GB"/>
        </w:rPr>
      </w:pPr>
      <w:r w:rsidRPr="0023043A">
        <w:rPr>
          <w:lang w:val="en-GB"/>
        </w:rPr>
        <w:t>A Cochrane review (Li</w:t>
      </w:r>
      <w:r w:rsidR="006D6413">
        <w:rPr>
          <w:lang w:val="en-GB"/>
        </w:rPr>
        <w:t xml:space="preserve"> at al.</w:t>
      </w:r>
      <w:r w:rsidRPr="0023043A">
        <w:rPr>
          <w:lang w:val="en-GB"/>
        </w:rPr>
        <w:t xml:space="preserve"> 2018) of 3</w:t>
      </w:r>
      <w:r w:rsidR="00443885">
        <w:rPr>
          <w:lang w:val="en-GB"/>
        </w:rPr>
        <w:t> </w:t>
      </w:r>
      <w:r w:rsidRPr="0023043A">
        <w:rPr>
          <w:lang w:val="en-GB"/>
        </w:rPr>
        <w:t>RCTs (n=3</w:t>
      </w:r>
      <w:r w:rsidR="000204FA">
        <w:rPr>
          <w:lang w:val="en-GB"/>
        </w:rPr>
        <w:t>,</w:t>
      </w:r>
      <w:r w:rsidRPr="0023043A">
        <w:rPr>
          <w:lang w:val="en-GB"/>
        </w:rPr>
        <w:t>402</w:t>
      </w:r>
      <w:r w:rsidR="00475314">
        <w:rPr>
          <w:lang w:val="en-GB"/>
        </w:rPr>
        <w:t> </w:t>
      </w:r>
      <w:r w:rsidR="005C7C33">
        <w:rPr>
          <w:lang w:val="en-GB"/>
        </w:rPr>
        <w:t>children</w:t>
      </w:r>
      <w:r w:rsidRPr="0023043A">
        <w:rPr>
          <w:lang w:val="en-GB"/>
        </w:rPr>
        <w:t xml:space="preserve">) compared liberal and conservative fluid therapy in initial sepsis or septic shock. </w:t>
      </w:r>
      <w:r w:rsidR="00725586">
        <w:rPr>
          <w:lang w:val="en-GB"/>
        </w:rPr>
        <w:t>The</w:t>
      </w:r>
      <w:r w:rsidRPr="0023043A">
        <w:rPr>
          <w:lang w:val="en-GB"/>
        </w:rPr>
        <w:t xml:space="preserve"> liberal and conservative therap</w:t>
      </w:r>
      <w:r w:rsidR="00725586">
        <w:rPr>
          <w:lang w:val="en-GB"/>
        </w:rPr>
        <w:t>ies</w:t>
      </w:r>
      <w:r w:rsidRPr="0023043A">
        <w:rPr>
          <w:lang w:val="en-GB"/>
        </w:rPr>
        <w:t xml:space="preserve"> </w:t>
      </w:r>
      <w:r w:rsidR="00725586">
        <w:rPr>
          <w:lang w:val="en-GB"/>
        </w:rPr>
        <w:t>compared by the 3</w:t>
      </w:r>
      <w:r w:rsidR="00475314">
        <w:rPr>
          <w:lang w:val="en-GB"/>
        </w:rPr>
        <w:t> </w:t>
      </w:r>
      <w:r w:rsidRPr="0023043A">
        <w:rPr>
          <w:lang w:val="en-GB"/>
        </w:rPr>
        <w:t>studies</w:t>
      </w:r>
      <w:r w:rsidR="00725586">
        <w:rPr>
          <w:lang w:val="en-GB"/>
        </w:rPr>
        <w:t xml:space="preserve"> were:</w:t>
      </w:r>
    </w:p>
    <w:p w14:paraId="775D1E50" w14:textId="2094B13E" w:rsidR="00725586" w:rsidRDefault="00725586" w:rsidP="00725586">
      <w:pPr>
        <w:pStyle w:val="Bulletleft1"/>
      </w:pPr>
      <w:r w:rsidRPr="00725586">
        <w:lastRenderedPageBreak/>
        <w:t>20</w:t>
      </w:r>
      <w:r>
        <w:t> </w:t>
      </w:r>
      <w:r w:rsidRPr="00725586">
        <w:t>m</w:t>
      </w:r>
      <w:r>
        <w:t>l</w:t>
      </w:r>
      <w:r w:rsidRPr="00725586">
        <w:t>/kg of 5% albumin bolu</w:t>
      </w:r>
      <w:r>
        <w:t>s versus</w:t>
      </w:r>
      <w:r w:rsidRPr="00725586">
        <w:t xml:space="preserve"> 20</w:t>
      </w:r>
      <w:r w:rsidR="00475314">
        <w:t> </w:t>
      </w:r>
      <w:r w:rsidRPr="00725586">
        <w:t>m</w:t>
      </w:r>
      <w:r>
        <w:t>l</w:t>
      </w:r>
      <w:r w:rsidRPr="00725586">
        <w:t xml:space="preserve">/kg 0.9% </w:t>
      </w:r>
      <w:r>
        <w:t>sodium chloride</w:t>
      </w:r>
      <w:r w:rsidRPr="00725586">
        <w:t xml:space="preserve"> bolus </w:t>
      </w:r>
      <w:r>
        <w:t>versus</w:t>
      </w:r>
      <w:r w:rsidRPr="00725586">
        <w:t xml:space="preserve"> 1.2 m</w:t>
      </w:r>
      <w:r>
        <w:t>l</w:t>
      </w:r>
      <w:r w:rsidRPr="00725586">
        <w:t>/kg no bolus control</w:t>
      </w:r>
    </w:p>
    <w:p w14:paraId="1F9288D2" w14:textId="2044EDF2" w:rsidR="005B5BFB" w:rsidRDefault="005B5BFB" w:rsidP="00725586">
      <w:pPr>
        <w:pStyle w:val="Bulletleft1"/>
      </w:pPr>
      <w:r w:rsidRPr="005B5BFB">
        <w:t>40</w:t>
      </w:r>
      <w:r>
        <w:t> </w:t>
      </w:r>
      <w:r w:rsidRPr="005B5BFB">
        <w:t>m</w:t>
      </w:r>
      <w:r>
        <w:t>l</w:t>
      </w:r>
      <w:r w:rsidRPr="005B5BFB">
        <w:t>/kg fluid over 15</w:t>
      </w:r>
      <w:r>
        <w:t> </w:t>
      </w:r>
      <w:r w:rsidRPr="005B5BFB">
        <w:t>minutes versus 20</w:t>
      </w:r>
      <w:r>
        <w:t> </w:t>
      </w:r>
      <w:r w:rsidRPr="005B5BFB">
        <w:t>m</w:t>
      </w:r>
      <w:r>
        <w:t>l</w:t>
      </w:r>
      <w:r w:rsidRPr="005B5BFB">
        <w:t>/kg over 20</w:t>
      </w:r>
      <w:r>
        <w:t> </w:t>
      </w:r>
      <w:r w:rsidRPr="005B5BFB">
        <w:t>minutes</w:t>
      </w:r>
    </w:p>
    <w:p w14:paraId="206B5873" w14:textId="25F1DA2C" w:rsidR="00725586" w:rsidRDefault="00725586" w:rsidP="005B5BFB">
      <w:pPr>
        <w:pStyle w:val="Bulletleft1last"/>
      </w:pPr>
      <w:r w:rsidRPr="00725586">
        <w:t>80% of maintenance</w:t>
      </w:r>
      <w:r w:rsidR="005B5BFB">
        <w:t xml:space="preserve"> </w:t>
      </w:r>
      <w:r w:rsidR="003D10B7">
        <w:t xml:space="preserve">(liberal approach) </w:t>
      </w:r>
      <w:r w:rsidR="005B5BFB">
        <w:t>versus</w:t>
      </w:r>
      <w:r w:rsidR="005B5BFB" w:rsidRPr="005B5BFB">
        <w:t xml:space="preserve"> fluid input based on calculated fluid overload</w:t>
      </w:r>
      <w:r w:rsidR="003D10B7">
        <w:t xml:space="preserve"> (conservative approach)</w:t>
      </w:r>
      <w:r w:rsidR="005B5BFB">
        <w:t>.</w:t>
      </w:r>
    </w:p>
    <w:p w14:paraId="1098ACBF" w14:textId="33E176E6" w:rsidR="0023043A" w:rsidRPr="0023043A" w:rsidRDefault="0023043A" w:rsidP="0023043A">
      <w:pPr>
        <w:pStyle w:val="NICEnormal"/>
        <w:rPr>
          <w:lang w:val="en-GB"/>
        </w:rPr>
      </w:pPr>
      <w:r w:rsidRPr="0023043A">
        <w:rPr>
          <w:lang w:val="en-GB"/>
        </w:rPr>
        <w:t>The review permitted evidence from adults and children but found only p</w:t>
      </w:r>
      <w:r w:rsidR="00FD43E1">
        <w:rPr>
          <w:lang w:val="en-GB"/>
        </w:rPr>
        <w:t>aediatric</w:t>
      </w:r>
      <w:r w:rsidRPr="0023043A">
        <w:rPr>
          <w:lang w:val="en-GB"/>
        </w:rPr>
        <w:t xml:space="preserve"> studies. Liberal fluid therapy significantly increased the risk of the 2</w:t>
      </w:r>
      <w:r w:rsidR="00443885">
        <w:rPr>
          <w:lang w:val="en-GB"/>
        </w:rPr>
        <w:t> </w:t>
      </w:r>
      <w:r w:rsidRPr="0023043A">
        <w:rPr>
          <w:lang w:val="en-GB"/>
        </w:rPr>
        <w:t>primary outcomes: i</w:t>
      </w:r>
      <w:r w:rsidR="00946910">
        <w:rPr>
          <w:lang w:val="en-GB"/>
        </w:rPr>
        <w:t>n-</w:t>
      </w:r>
      <w:r w:rsidRPr="0023043A">
        <w:rPr>
          <w:lang w:val="en-GB"/>
        </w:rPr>
        <w:t>hospital mortality (2</w:t>
      </w:r>
      <w:r w:rsidR="00443885">
        <w:rPr>
          <w:lang w:val="en-GB"/>
        </w:rPr>
        <w:t> </w:t>
      </w:r>
      <w:r w:rsidRPr="0023043A">
        <w:rPr>
          <w:lang w:val="en-GB"/>
        </w:rPr>
        <w:t>studies, n=3,288</w:t>
      </w:r>
      <w:r w:rsidR="00F507D9">
        <w:rPr>
          <w:lang w:val="en-GB"/>
        </w:rPr>
        <w:t> children</w:t>
      </w:r>
      <w:r w:rsidRPr="0023043A">
        <w:rPr>
          <w:lang w:val="en-GB"/>
        </w:rPr>
        <w:t>; moderat</w:t>
      </w:r>
      <w:r w:rsidR="00946910">
        <w:rPr>
          <w:lang w:val="en-GB"/>
        </w:rPr>
        <w:t>e-</w:t>
      </w:r>
      <w:r w:rsidRPr="0023043A">
        <w:rPr>
          <w:lang w:val="en-GB"/>
        </w:rPr>
        <w:t xml:space="preserve">quality evidence) and mortality at </w:t>
      </w:r>
      <w:r w:rsidR="00946910">
        <w:rPr>
          <w:lang w:val="en-GB"/>
        </w:rPr>
        <w:t>4-</w:t>
      </w:r>
      <w:r w:rsidRPr="0023043A">
        <w:rPr>
          <w:lang w:val="en-GB"/>
        </w:rPr>
        <w:t>week follo</w:t>
      </w:r>
      <w:r w:rsidR="00946910">
        <w:rPr>
          <w:lang w:val="en-GB"/>
        </w:rPr>
        <w:t>w-</w:t>
      </w:r>
      <w:r w:rsidRPr="0023043A">
        <w:rPr>
          <w:lang w:val="en-GB"/>
        </w:rPr>
        <w:t>up (1</w:t>
      </w:r>
      <w:r w:rsidR="00443885">
        <w:rPr>
          <w:lang w:val="en-GB"/>
        </w:rPr>
        <w:t> </w:t>
      </w:r>
      <w:r w:rsidRPr="0023043A">
        <w:rPr>
          <w:lang w:val="en-GB"/>
        </w:rPr>
        <w:t>study, n=3</w:t>
      </w:r>
      <w:r w:rsidR="000204FA">
        <w:rPr>
          <w:lang w:val="en-GB"/>
        </w:rPr>
        <w:t>,</w:t>
      </w:r>
      <w:r w:rsidRPr="0023043A">
        <w:rPr>
          <w:lang w:val="en-GB"/>
        </w:rPr>
        <w:t>141</w:t>
      </w:r>
      <w:r w:rsidR="00F507D9">
        <w:rPr>
          <w:lang w:val="en-GB"/>
        </w:rPr>
        <w:t> children</w:t>
      </w:r>
      <w:r w:rsidRPr="0023043A">
        <w:rPr>
          <w:lang w:val="en-GB"/>
        </w:rPr>
        <w:t>; hig</w:t>
      </w:r>
      <w:r w:rsidR="00946910">
        <w:rPr>
          <w:lang w:val="en-GB"/>
        </w:rPr>
        <w:t>h-</w:t>
      </w:r>
      <w:r w:rsidRPr="0023043A">
        <w:rPr>
          <w:lang w:val="en-GB"/>
        </w:rPr>
        <w:t xml:space="preserve">quality evidence). </w:t>
      </w:r>
      <w:r w:rsidR="00B94CA0" w:rsidRPr="0023043A">
        <w:rPr>
          <w:lang w:val="en-GB"/>
        </w:rPr>
        <w:t>However,</w:t>
      </w:r>
      <w:r w:rsidRPr="0023043A">
        <w:rPr>
          <w:lang w:val="en-GB"/>
        </w:rPr>
        <w:t xml:space="preserve"> results for i</w:t>
      </w:r>
      <w:r w:rsidR="00946910">
        <w:rPr>
          <w:lang w:val="en-GB"/>
        </w:rPr>
        <w:t>n-</w:t>
      </w:r>
      <w:r w:rsidRPr="0023043A">
        <w:rPr>
          <w:lang w:val="en-GB"/>
        </w:rPr>
        <w:t>hospital mortality in the third study were inconclusive (very lo</w:t>
      </w:r>
      <w:r w:rsidR="00946910">
        <w:rPr>
          <w:lang w:val="en-GB"/>
        </w:rPr>
        <w:t>w-</w:t>
      </w:r>
      <w:r w:rsidRPr="0023043A">
        <w:rPr>
          <w:lang w:val="en-GB"/>
        </w:rPr>
        <w:t>quality evidence). The effect on adverse events was uncertain because results were imprecise and low quality.</w:t>
      </w:r>
    </w:p>
    <w:p w14:paraId="7FB1977D" w14:textId="76DD014A" w:rsidR="0023043A" w:rsidRDefault="0023043A" w:rsidP="0023043A">
      <w:pPr>
        <w:pStyle w:val="NICEnormal"/>
        <w:rPr>
          <w:lang w:val="en-GB"/>
        </w:rPr>
      </w:pPr>
      <w:r w:rsidRPr="0023043A">
        <w:rPr>
          <w:lang w:val="en-GB"/>
        </w:rPr>
        <w:t>A UK pilot RCT across 13</w:t>
      </w:r>
      <w:r w:rsidR="00443885">
        <w:rPr>
          <w:lang w:val="en-GB"/>
        </w:rPr>
        <w:t> </w:t>
      </w:r>
      <w:r w:rsidRPr="0023043A">
        <w:rPr>
          <w:lang w:val="en-GB"/>
        </w:rPr>
        <w:t>NHS hospitals as part of a health technology assessment (Inwald</w:t>
      </w:r>
      <w:r w:rsidR="006D6413">
        <w:rPr>
          <w:lang w:val="en-GB"/>
        </w:rPr>
        <w:t xml:space="preserve"> et al.</w:t>
      </w:r>
      <w:r w:rsidRPr="0023043A">
        <w:rPr>
          <w:lang w:val="en-GB"/>
        </w:rPr>
        <w:t xml:space="preserve"> 2018) (n=75</w:t>
      </w:r>
      <w:r w:rsidR="00475314">
        <w:rPr>
          <w:lang w:val="en-GB"/>
        </w:rPr>
        <w:t> </w:t>
      </w:r>
      <w:r w:rsidR="005C7C33">
        <w:rPr>
          <w:lang w:val="en-GB"/>
        </w:rPr>
        <w:t>children</w:t>
      </w:r>
      <w:r w:rsidRPr="0023043A">
        <w:rPr>
          <w:lang w:val="en-GB"/>
        </w:rPr>
        <w:t>) compared restricted fluid (10</w:t>
      </w:r>
      <w:r w:rsidR="00443885">
        <w:rPr>
          <w:lang w:val="en-GB"/>
        </w:rPr>
        <w:t> </w:t>
      </w:r>
      <w:r w:rsidRPr="0023043A">
        <w:rPr>
          <w:lang w:val="en-GB"/>
        </w:rPr>
        <w:t>ml/kg bolus every 15</w:t>
      </w:r>
      <w:r w:rsidR="00443885">
        <w:rPr>
          <w:lang w:val="en-GB"/>
        </w:rPr>
        <w:t> </w:t>
      </w:r>
      <w:r w:rsidRPr="0023043A">
        <w:rPr>
          <w:lang w:val="en-GB"/>
        </w:rPr>
        <w:t>minutes for 4</w:t>
      </w:r>
      <w:r w:rsidR="00443885">
        <w:rPr>
          <w:lang w:val="en-GB"/>
        </w:rPr>
        <w:t> </w:t>
      </w:r>
      <w:r w:rsidRPr="0023043A">
        <w:rPr>
          <w:lang w:val="en-GB"/>
        </w:rPr>
        <w:t>hours) with current practice (20</w:t>
      </w:r>
      <w:r w:rsidR="00443885">
        <w:rPr>
          <w:lang w:val="en-GB"/>
        </w:rPr>
        <w:t> </w:t>
      </w:r>
      <w:r w:rsidRPr="0023043A">
        <w:rPr>
          <w:lang w:val="en-GB"/>
        </w:rPr>
        <w:t xml:space="preserve">ml/kg bolus every </w:t>
      </w:r>
      <w:r w:rsidRPr="00443885">
        <w:rPr>
          <w:lang w:val="en-GB"/>
        </w:rPr>
        <w:t>15</w:t>
      </w:r>
      <w:r w:rsidR="00443885">
        <w:t> </w:t>
      </w:r>
      <w:r w:rsidRPr="00443885">
        <w:rPr>
          <w:lang w:val="en-GB"/>
        </w:rPr>
        <w:t>minutes</w:t>
      </w:r>
      <w:r w:rsidRPr="0023043A">
        <w:rPr>
          <w:lang w:val="en-GB"/>
        </w:rPr>
        <w:t xml:space="preserve"> for 4</w:t>
      </w:r>
      <w:r w:rsidR="00475314">
        <w:rPr>
          <w:lang w:val="en-GB"/>
        </w:rPr>
        <w:t> </w:t>
      </w:r>
      <w:r w:rsidRPr="0023043A">
        <w:rPr>
          <w:lang w:val="en-GB"/>
        </w:rPr>
        <w:t>hours) in children presenting to an emergency department with clinical suspicion of infection and septic shock after 20</w:t>
      </w:r>
      <w:r w:rsidR="00443885">
        <w:rPr>
          <w:lang w:val="en-GB"/>
        </w:rPr>
        <w:t> </w:t>
      </w:r>
      <w:r w:rsidRPr="0023043A">
        <w:rPr>
          <w:lang w:val="en-GB"/>
        </w:rPr>
        <w:t xml:space="preserve">ml/kg of fluid. There were no deaths. Length of hospital stay, paediatric intensive care unit (PICU) transfers, and days alive and PICU free did not differ significantly between the groups. Two adverse events were reported in each group. </w:t>
      </w:r>
    </w:p>
    <w:p w14:paraId="07EDA893" w14:textId="41217176" w:rsidR="00C8231F" w:rsidRPr="0023043A" w:rsidRDefault="00C8231F" w:rsidP="0023043A">
      <w:pPr>
        <w:pStyle w:val="NICEnormal"/>
        <w:rPr>
          <w:lang w:val="en-GB"/>
        </w:rPr>
      </w:pPr>
      <w:bookmarkStart w:id="4" w:name="_Hlk18575396"/>
      <w:r w:rsidRPr="0023043A">
        <w:rPr>
          <w:lang w:val="en-GB"/>
        </w:rPr>
        <w:t xml:space="preserve">An RCT (Sankar </w:t>
      </w:r>
      <w:r w:rsidR="006D6413">
        <w:rPr>
          <w:lang w:val="en-GB"/>
        </w:rPr>
        <w:t xml:space="preserve">et al. </w:t>
      </w:r>
      <w:r w:rsidRPr="0023043A">
        <w:rPr>
          <w:lang w:val="en-GB"/>
        </w:rPr>
        <w:t>2017) (n=96</w:t>
      </w:r>
      <w:r w:rsidR="00475314">
        <w:rPr>
          <w:lang w:val="en-GB"/>
        </w:rPr>
        <w:t> </w:t>
      </w:r>
      <w:r w:rsidR="005C7C33">
        <w:rPr>
          <w:lang w:val="en-GB"/>
        </w:rPr>
        <w:t>children</w:t>
      </w:r>
      <w:r w:rsidRPr="0023043A">
        <w:rPr>
          <w:lang w:val="en-GB"/>
        </w:rPr>
        <w:t>) assessed fluid resuscitation in septic shock in paediatric emergency and critical care settings. The study examined 40–60</w:t>
      </w:r>
      <w:r>
        <w:rPr>
          <w:lang w:val="en-GB"/>
        </w:rPr>
        <w:t> </w:t>
      </w:r>
      <w:r w:rsidRPr="0023043A">
        <w:rPr>
          <w:lang w:val="en-GB"/>
        </w:rPr>
        <w:t>ml/kg of fluids as fluid boluses in aliquots of 20</w:t>
      </w:r>
      <w:r>
        <w:rPr>
          <w:lang w:val="en-GB"/>
        </w:rPr>
        <w:t> </w:t>
      </w:r>
      <w:r w:rsidRPr="0023043A">
        <w:rPr>
          <w:lang w:val="en-GB"/>
        </w:rPr>
        <w:t>ml/kg each over 15–20</w:t>
      </w:r>
      <w:r>
        <w:rPr>
          <w:lang w:val="en-GB"/>
        </w:rPr>
        <w:t> </w:t>
      </w:r>
      <w:r w:rsidRPr="0023043A">
        <w:rPr>
          <w:lang w:val="en-GB"/>
        </w:rPr>
        <w:t>minutes versus over 5–10</w:t>
      </w:r>
      <w:r>
        <w:rPr>
          <w:lang w:val="en-GB"/>
        </w:rPr>
        <w:t> </w:t>
      </w:r>
      <w:r w:rsidRPr="0023043A">
        <w:rPr>
          <w:lang w:val="en-GB"/>
        </w:rPr>
        <w:t>minutes in the first hour of resuscitation. Compared with the 5–10</w:t>
      </w:r>
      <w:r>
        <w:rPr>
          <w:lang w:val="en-GB"/>
        </w:rPr>
        <w:t> </w:t>
      </w:r>
      <w:r w:rsidRPr="0023043A">
        <w:rPr>
          <w:lang w:val="en-GB"/>
        </w:rPr>
        <w:t>minutes group, significantly fewer children in the 15–20</w:t>
      </w:r>
      <w:r>
        <w:rPr>
          <w:lang w:val="en-GB"/>
        </w:rPr>
        <w:t> </w:t>
      </w:r>
      <w:r w:rsidRPr="0023043A">
        <w:rPr>
          <w:lang w:val="en-GB"/>
        </w:rPr>
        <w:t>minutes group needed mechanical ventilation, or had an increase in oxygenation index by 5 (lower value is better) from baseline, in the first 6</w:t>
      </w:r>
      <w:r>
        <w:rPr>
          <w:lang w:val="en-GB"/>
        </w:rPr>
        <w:t> </w:t>
      </w:r>
      <w:r w:rsidRPr="0023043A">
        <w:rPr>
          <w:lang w:val="en-GB"/>
        </w:rPr>
        <w:t>hours and 24</w:t>
      </w:r>
      <w:r>
        <w:rPr>
          <w:lang w:val="en-GB"/>
        </w:rPr>
        <w:t> </w:t>
      </w:r>
      <w:r w:rsidRPr="0023043A">
        <w:rPr>
          <w:lang w:val="en-GB"/>
        </w:rPr>
        <w:t>hours after fluid resuscitation. There was no difference in secondary outcomes of death, length of stay, or resolution of shock.</w:t>
      </w:r>
    </w:p>
    <w:p w14:paraId="33B0F2D9" w14:textId="21A041FA" w:rsidR="0023043A" w:rsidRPr="0023043A" w:rsidRDefault="0023043A" w:rsidP="0023043A">
      <w:pPr>
        <w:pStyle w:val="NICEnormal"/>
        <w:rPr>
          <w:lang w:val="en-GB"/>
        </w:rPr>
      </w:pPr>
      <w:r w:rsidRPr="0023043A">
        <w:rPr>
          <w:lang w:val="en-GB"/>
        </w:rPr>
        <w:lastRenderedPageBreak/>
        <w:t xml:space="preserve">An RCT </w:t>
      </w:r>
      <w:r w:rsidR="006D6413" w:rsidRPr="006D6413">
        <w:rPr>
          <w:lang w:val="en-GB"/>
        </w:rPr>
        <w:t>(Houston</w:t>
      </w:r>
      <w:r w:rsidR="006D6413">
        <w:rPr>
          <w:lang w:val="en-GB"/>
        </w:rPr>
        <w:t xml:space="preserve"> et al.</w:t>
      </w:r>
      <w:r w:rsidR="006D6413" w:rsidRPr="006D6413">
        <w:rPr>
          <w:lang w:val="en-GB"/>
        </w:rPr>
        <w:t xml:space="preserve"> 2019) </w:t>
      </w:r>
      <w:r w:rsidRPr="0023043A">
        <w:rPr>
          <w:lang w:val="en-GB"/>
        </w:rPr>
        <w:t>in Uganda and Kenya (n=122</w:t>
      </w:r>
      <w:r w:rsidR="00475314">
        <w:t> </w:t>
      </w:r>
      <w:r w:rsidR="005C7C33" w:rsidRPr="005C7C33">
        <w:rPr>
          <w:lang w:val="en-GB"/>
        </w:rPr>
        <w:t>children</w:t>
      </w:r>
      <w:r w:rsidRPr="0023043A">
        <w:rPr>
          <w:lang w:val="en-GB"/>
        </w:rPr>
        <w:t xml:space="preserve">) examined standard rehydration </w:t>
      </w:r>
      <w:r w:rsidR="001237CF">
        <w:rPr>
          <w:lang w:val="en-GB"/>
        </w:rPr>
        <w:t>with World Health Organization Plan C for severe dehydration (</w:t>
      </w:r>
      <w:r w:rsidR="001237CF" w:rsidRPr="001237CF">
        <w:rPr>
          <w:lang w:val="en-GB"/>
        </w:rPr>
        <w:t xml:space="preserve">100 ml/kg </w:t>
      </w:r>
      <w:r w:rsidRPr="0023043A">
        <w:rPr>
          <w:lang w:val="en-GB"/>
        </w:rPr>
        <w:t>Ringer's lactate over 3</w:t>
      </w:r>
      <w:r w:rsidR="00443885">
        <w:rPr>
          <w:lang w:val="en-GB"/>
        </w:rPr>
        <w:t> </w:t>
      </w:r>
      <w:r w:rsidRPr="0023043A">
        <w:rPr>
          <w:lang w:val="en-GB"/>
        </w:rPr>
        <w:t>hours, or 6</w:t>
      </w:r>
      <w:r w:rsidR="00443885">
        <w:rPr>
          <w:lang w:val="en-GB"/>
        </w:rPr>
        <w:t> </w:t>
      </w:r>
      <w:r w:rsidRPr="0023043A">
        <w:rPr>
          <w:lang w:val="en-GB"/>
        </w:rPr>
        <w:t>hours if age less than 1</w:t>
      </w:r>
      <w:r w:rsidR="00443885">
        <w:rPr>
          <w:lang w:val="en-GB"/>
        </w:rPr>
        <w:t> </w:t>
      </w:r>
      <w:r w:rsidRPr="0023043A">
        <w:rPr>
          <w:lang w:val="en-GB"/>
        </w:rPr>
        <w:t>year</w:t>
      </w:r>
      <w:r w:rsidR="001237CF">
        <w:rPr>
          <w:lang w:val="en-GB"/>
        </w:rPr>
        <w:t>,</w:t>
      </w:r>
      <w:r w:rsidRPr="0023043A">
        <w:rPr>
          <w:lang w:val="en-GB"/>
        </w:rPr>
        <w:t xml:space="preserve"> incorporating 0.9% sodium chloride boluses for shock</w:t>
      </w:r>
      <w:r w:rsidR="001237CF">
        <w:rPr>
          <w:lang w:val="en-GB"/>
        </w:rPr>
        <w:t>)</w:t>
      </w:r>
      <w:r w:rsidRPr="0023043A">
        <w:rPr>
          <w:lang w:val="en-GB"/>
        </w:rPr>
        <w:t xml:space="preserve">, versus slower rehydration </w:t>
      </w:r>
      <w:r w:rsidR="001237CF">
        <w:rPr>
          <w:lang w:val="en-GB"/>
        </w:rPr>
        <w:t>(</w:t>
      </w:r>
      <w:r w:rsidRPr="0023043A">
        <w:rPr>
          <w:lang w:val="en-GB"/>
        </w:rPr>
        <w:t>100</w:t>
      </w:r>
      <w:r w:rsidR="00443885">
        <w:rPr>
          <w:lang w:val="en-GB"/>
        </w:rPr>
        <w:t> </w:t>
      </w:r>
      <w:r w:rsidRPr="0023043A">
        <w:rPr>
          <w:lang w:val="en-GB"/>
        </w:rPr>
        <w:t>ml/kg Ringer's lactate over 8</w:t>
      </w:r>
      <w:r w:rsidR="00443885">
        <w:rPr>
          <w:lang w:val="en-GB"/>
        </w:rPr>
        <w:t> </w:t>
      </w:r>
      <w:r w:rsidRPr="0023043A">
        <w:rPr>
          <w:lang w:val="en-GB"/>
        </w:rPr>
        <w:t xml:space="preserve">hours </w:t>
      </w:r>
      <w:r w:rsidR="001237CF">
        <w:rPr>
          <w:lang w:val="en-GB"/>
        </w:rPr>
        <w:t xml:space="preserve">for </w:t>
      </w:r>
      <w:r w:rsidRPr="0023043A">
        <w:rPr>
          <w:lang w:val="en-GB"/>
        </w:rPr>
        <w:t>all ages</w:t>
      </w:r>
      <w:r w:rsidR="001237CF">
        <w:rPr>
          <w:lang w:val="en-GB"/>
        </w:rPr>
        <w:t>,</w:t>
      </w:r>
      <w:r w:rsidRPr="0023043A">
        <w:rPr>
          <w:lang w:val="en-GB"/>
        </w:rPr>
        <w:t xml:space="preserve"> without boluses</w:t>
      </w:r>
      <w:r w:rsidR="001237CF">
        <w:rPr>
          <w:lang w:val="en-GB"/>
        </w:rPr>
        <w:t>)</w:t>
      </w:r>
      <w:r w:rsidRPr="0023043A">
        <w:rPr>
          <w:lang w:val="en-GB"/>
        </w:rPr>
        <w:t>. By 48</w:t>
      </w:r>
      <w:r w:rsidR="00475314">
        <w:rPr>
          <w:lang w:val="en-GB"/>
        </w:rPr>
        <w:t> </w:t>
      </w:r>
      <w:r w:rsidRPr="0023043A">
        <w:rPr>
          <w:lang w:val="en-GB"/>
        </w:rPr>
        <w:t>hours, there was no significant difference between groups in the primary outcome of number of serious adverse events (including cardiovascular, respiratory and neurological complications): 3</w:t>
      </w:r>
      <w:r w:rsidR="00475314">
        <w:rPr>
          <w:lang w:val="en-GB"/>
        </w:rPr>
        <w:t> </w:t>
      </w:r>
      <w:r w:rsidR="00600C0E">
        <w:rPr>
          <w:lang w:val="en-GB"/>
        </w:rPr>
        <w:t xml:space="preserve">events </w:t>
      </w:r>
      <w:r w:rsidRPr="0023043A">
        <w:rPr>
          <w:lang w:val="en-GB"/>
        </w:rPr>
        <w:t>with rapid versus 2</w:t>
      </w:r>
      <w:r w:rsidR="00475314">
        <w:rPr>
          <w:lang w:val="en-GB"/>
        </w:rPr>
        <w:t> </w:t>
      </w:r>
      <w:r w:rsidR="00600C0E">
        <w:rPr>
          <w:lang w:val="en-GB"/>
        </w:rPr>
        <w:t xml:space="preserve">events </w:t>
      </w:r>
      <w:r w:rsidRPr="0023043A">
        <w:rPr>
          <w:lang w:val="en-GB"/>
        </w:rPr>
        <w:t>with slower rehydration. There was also no significant difference in time to correction of dehydration or time to discharge between groups.</w:t>
      </w:r>
    </w:p>
    <w:bookmarkEnd w:id="4"/>
    <w:p w14:paraId="41C19CEF" w14:textId="4C60BFBF" w:rsidR="00257264" w:rsidRPr="00257264" w:rsidRDefault="008E35F4" w:rsidP="00257264">
      <w:pPr>
        <w:pStyle w:val="Heading3"/>
      </w:pPr>
      <w:r w:rsidRPr="00E33D5A">
        <w:t>Intelligence gathering</w:t>
      </w:r>
    </w:p>
    <w:p w14:paraId="606B67AD" w14:textId="2F487585" w:rsidR="0023043A" w:rsidRDefault="00B94CA0" w:rsidP="00946910">
      <w:pPr>
        <w:pStyle w:val="NICEnormal"/>
      </w:pPr>
      <w:r>
        <w:t xml:space="preserve">Topic experts queried whether a </w:t>
      </w:r>
      <w:r w:rsidR="0023043A" w:rsidRPr="0023043A">
        <w:t>20</w:t>
      </w:r>
      <w:r w:rsidR="00443885">
        <w:t> </w:t>
      </w:r>
      <w:r w:rsidR="0023043A" w:rsidRPr="0023043A">
        <w:t xml:space="preserve">ml/kg resuscitation </w:t>
      </w:r>
      <w:r>
        <w:t xml:space="preserve">bolus was </w:t>
      </w:r>
      <w:r w:rsidR="0023043A" w:rsidRPr="0023043A">
        <w:t>still</w:t>
      </w:r>
      <w:r>
        <w:t xml:space="preserve"> appropriate, but noted that this value was s</w:t>
      </w:r>
      <w:r w:rsidR="0023043A" w:rsidRPr="0023043A">
        <w:t>till used</w:t>
      </w:r>
      <w:r w:rsidR="001237CF">
        <w:t xml:space="preserve"> by</w:t>
      </w:r>
      <w:r w:rsidR="0023043A" w:rsidRPr="0023043A">
        <w:t xml:space="preserve"> </w:t>
      </w:r>
      <w:r w:rsidRPr="00B94CA0">
        <w:t>Advanced Paediatric Life Support</w:t>
      </w:r>
      <w:r w:rsidR="0072071C" w:rsidRPr="0072071C">
        <w:t xml:space="preserve"> </w:t>
      </w:r>
      <w:bookmarkStart w:id="5" w:name="_Hlk19174058"/>
      <w:r w:rsidR="007D66B4">
        <w:t xml:space="preserve">– </w:t>
      </w:r>
      <w:r w:rsidR="0072071C" w:rsidRPr="0072071C">
        <w:t>a course run by the Advanced Life Support Group</w:t>
      </w:r>
      <w:bookmarkEnd w:id="5"/>
      <w:r>
        <w:t>.</w:t>
      </w:r>
    </w:p>
    <w:p w14:paraId="37DED6CE" w14:textId="3ABA3473" w:rsidR="00084E7B" w:rsidRDefault="00084E7B" w:rsidP="00946910">
      <w:pPr>
        <w:pStyle w:val="NICEnormal"/>
      </w:pPr>
      <w:r w:rsidRPr="00084E7B">
        <w:t>An enquiry to NICE raised concerns about</w:t>
      </w:r>
      <w:r>
        <w:t xml:space="preserve"> the absence </w:t>
      </w:r>
      <w:r w:rsidR="001237CF">
        <w:t>from the guideline of</w:t>
      </w:r>
      <w:r>
        <w:t xml:space="preserve"> a </w:t>
      </w:r>
      <w:r w:rsidR="001237CF">
        <w:t>specific</w:t>
      </w:r>
      <w:r>
        <w:t xml:space="preserve"> maximum </w:t>
      </w:r>
      <w:r w:rsidR="00257264">
        <w:t xml:space="preserve">resuscitation </w:t>
      </w:r>
      <w:r>
        <w:t xml:space="preserve">bolus volume </w:t>
      </w:r>
      <w:r w:rsidR="00257264">
        <w:t xml:space="preserve">for children and young people </w:t>
      </w:r>
      <w:r>
        <w:t xml:space="preserve">(whereas </w:t>
      </w:r>
      <w:r w:rsidR="00257264">
        <w:t>NICE CG174 i</w:t>
      </w:r>
      <w:r w:rsidR="00257264" w:rsidRPr="00257264">
        <w:t>ntravenous fluid therapy in adults in hospital</w:t>
      </w:r>
      <w:r w:rsidR="00257264">
        <w:t xml:space="preserve"> gives a figure of 500</w:t>
      </w:r>
      <w:r w:rsidR="00443885">
        <w:t> </w:t>
      </w:r>
      <w:r w:rsidR="00257264">
        <w:t>ml).</w:t>
      </w:r>
    </w:p>
    <w:p w14:paraId="1D1C3AA1" w14:textId="166EE89F" w:rsidR="008E35F4" w:rsidRPr="00E33D5A" w:rsidRDefault="008E35F4" w:rsidP="008E35F4">
      <w:pPr>
        <w:pStyle w:val="Heading3"/>
      </w:pPr>
      <w:r w:rsidRPr="00E33D5A">
        <w:t>Impact statement</w:t>
      </w:r>
      <w:r w:rsidRPr="00E33D5A">
        <w:tab/>
      </w:r>
    </w:p>
    <w:p w14:paraId="6E67182D" w14:textId="6B9B1697" w:rsidR="0023043A" w:rsidRDefault="0040257C" w:rsidP="008E35F4">
      <w:pPr>
        <w:pStyle w:val="NICEnormal"/>
      </w:pPr>
      <w:r>
        <w:t>The Cochrane review found that</w:t>
      </w:r>
      <w:r w:rsidR="0023043A" w:rsidRPr="0023043A">
        <w:t xml:space="preserve"> liberal fluid therapy </w:t>
      </w:r>
      <w:r w:rsidR="00BC14D3">
        <w:t xml:space="preserve">for resuscitation </w:t>
      </w:r>
      <w:r w:rsidR="0023043A" w:rsidRPr="0023043A">
        <w:t>might increase mortality</w:t>
      </w:r>
      <w:r w:rsidR="00B0709C">
        <w:t>. H</w:t>
      </w:r>
      <w:r>
        <w:t xml:space="preserve">owever the largest of the </w:t>
      </w:r>
      <w:r w:rsidR="00B0709C">
        <w:t>3</w:t>
      </w:r>
      <w:r w:rsidR="00475314">
        <w:t> </w:t>
      </w:r>
      <w:r>
        <w:t>studies</w:t>
      </w:r>
      <w:r w:rsidR="0023043A" w:rsidRPr="0023043A">
        <w:t xml:space="preserve"> </w:t>
      </w:r>
      <w:r w:rsidR="00B0709C" w:rsidRPr="00B0709C">
        <w:t>in</w:t>
      </w:r>
      <w:r w:rsidR="00B0709C">
        <w:t xml:space="preserve"> the review (</w:t>
      </w:r>
      <w:hyperlink r:id="rId12" w:history="1">
        <w:r w:rsidR="0023043A" w:rsidRPr="00B0709C">
          <w:rPr>
            <w:rStyle w:val="Hyperlink"/>
          </w:rPr>
          <w:t>FEAST trial</w:t>
        </w:r>
      </w:hyperlink>
      <w:r w:rsidR="0023043A" w:rsidRPr="0023043A">
        <w:t>, n=3</w:t>
      </w:r>
      <w:r w:rsidR="000204FA">
        <w:t>,</w:t>
      </w:r>
      <w:r w:rsidR="0023043A" w:rsidRPr="0023043A">
        <w:t>141</w:t>
      </w:r>
      <w:r w:rsidR="00F507D9">
        <w:t> children</w:t>
      </w:r>
      <w:r w:rsidR="0023043A" w:rsidRPr="0023043A">
        <w:t>) was included when NG29 was originally developed</w:t>
      </w:r>
      <w:r w:rsidR="00B0709C">
        <w:t xml:space="preserve">, </w:t>
      </w:r>
      <w:r w:rsidR="0023043A" w:rsidRPr="0023043A">
        <w:t>but the guideline committee disregarded it when developing recommendations</w:t>
      </w:r>
      <w:r w:rsidR="00B0709C" w:rsidRPr="00B0709C">
        <w:t xml:space="preserve"> </w:t>
      </w:r>
      <w:r w:rsidR="00B0709C">
        <w:t xml:space="preserve">because </w:t>
      </w:r>
      <w:r w:rsidR="00B0709C" w:rsidRPr="00B0709C">
        <w:t>it was not directly applicable to the UK clinical setting</w:t>
      </w:r>
      <w:r w:rsidR="00B0709C">
        <w:t>. This evidence is therefore</w:t>
      </w:r>
      <w:r w:rsidR="0023043A" w:rsidRPr="0023043A">
        <w:t xml:space="preserve"> unlikely t</w:t>
      </w:r>
      <w:r w:rsidR="00B0709C">
        <w:t>o affect</w:t>
      </w:r>
      <w:r w:rsidR="0023043A" w:rsidRPr="0023043A">
        <w:t xml:space="preserve"> recommendation</w:t>
      </w:r>
      <w:r w:rsidR="00AC12D9">
        <w:t xml:space="preserve"> 1.3.1</w:t>
      </w:r>
      <w:r w:rsidR="00BC14D3" w:rsidRPr="00BC14D3">
        <w:t xml:space="preserve"> </w:t>
      </w:r>
      <w:r w:rsidR="00BC14D3">
        <w:t xml:space="preserve">for </w:t>
      </w:r>
      <w:r w:rsidR="00BC14D3" w:rsidRPr="00BC14D3">
        <w:t>a bolus of 20</w:t>
      </w:r>
      <w:r w:rsidR="00BC14D3">
        <w:t> </w:t>
      </w:r>
      <w:r w:rsidR="00BC14D3" w:rsidRPr="00BC14D3">
        <w:t>ml/kg over less than 10</w:t>
      </w:r>
      <w:r w:rsidR="00475314">
        <w:t> </w:t>
      </w:r>
      <w:r w:rsidR="00BC14D3" w:rsidRPr="00BC14D3">
        <w:t>minute</w:t>
      </w:r>
      <w:r w:rsidR="00BC14D3">
        <w:t>s.</w:t>
      </w:r>
    </w:p>
    <w:p w14:paraId="4C643389" w14:textId="42B3B1C3" w:rsidR="00B15EC0" w:rsidRDefault="00C8231F" w:rsidP="008E35F4">
      <w:pPr>
        <w:pStyle w:val="NICEnormal"/>
      </w:pPr>
      <w:r>
        <w:t>A</w:t>
      </w:r>
      <w:r w:rsidR="00B15EC0">
        <w:t xml:space="preserve"> study of direct relevance to </w:t>
      </w:r>
      <w:r>
        <w:t>NG29</w:t>
      </w:r>
      <w:r w:rsidR="00B15EC0">
        <w:t xml:space="preserve"> set in NHS hospitals comparing </w:t>
      </w:r>
      <w:r w:rsidR="007811A3">
        <w:t>a</w:t>
      </w:r>
      <w:r w:rsidR="00B15EC0">
        <w:t xml:space="preserve"> 20 ml/kg</w:t>
      </w:r>
      <w:r w:rsidR="00BC14D3" w:rsidRPr="00BC14D3">
        <w:t xml:space="preserve"> </w:t>
      </w:r>
      <w:r w:rsidR="00BC14D3">
        <w:t xml:space="preserve">bolus </w:t>
      </w:r>
      <w:r w:rsidR="007811A3">
        <w:t>(</w:t>
      </w:r>
      <w:r w:rsidR="00AC12D9">
        <w:t>in line with</w:t>
      </w:r>
      <w:r w:rsidR="00AC12D9" w:rsidRPr="00BC14D3">
        <w:t xml:space="preserve"> </w:t>
      </w:r>
      <w:r w:rsidR="00BC14D3" w:rsidRPr="00BC14D3">
        <w:t>recommend</w:t>
      </w:r>
      <w:r w:rsidR="00AC12D9">
        <w:t>ation</w:t>
      </w:r>
      <w:r w:rsidR="00B15EC0">
        <w:t xml:space="preserve"> </w:t>
      </w:r>
      <w:r w:rsidR="00AC12D9">
        <w:t>1.3.1</w:t>
      </w:r>
      <w:r w:rsidR="007811A3">
        <w:t>)</w:t>
      </w:r>
      <w:r w:rsidR="00BC14D3">
        <w:t xml:space="preserve"> </w:t>
      </w:r>
      <w:r w:rsidR="00B15EC0">
        <w:t xml:space="preserve">with a </w:t>
      </w:r>
      <w:r w:rsidR="00600C0E">
        <w:t>smaller</w:t>
      </w:r>
      <w:r w:rsidR="00B15EC0">
        <w:t xml:space="preserve"> 10 ml/kg</w:t>
      </w:r>
      <w:r w:rsidR="00C90FEB">
        <w:t xml:space="preserve"> bolus</w:t>
      </w:r>
      <w:r w:rsidR="00B15EC0">
        <w:t xml:space="preserve"> </w:t>
      </w:r>
      <w:r>
        <w:t xml:space="preserve">found no difference in clinical outcome between groups. Along with </w:t>
      </w:r>
      <w:r w:rsidR="008402FB">
        <w:t xml:space="preserve">the </w:t>
      </w:r>
      <w:r w:rsidR="008402FB">
        <w:lastRenderedPageBreak/>
        <w:t>limitations of</w:t>
      </w:r>
      <w:r>
        <w:t xml:space="preserve"> being a pilot study, </w:t>
      </w:r>
      <w:r w:rsidR="007811A3">
        <w:t>the lack of benefit between groups is</w:t>
      </w:r>
      <w:r>
        <w:t xml:space="preserve"> unlikely to affect the guideline</w:t>
      </w:r>
      <w:r w:rsidR="00A02BE8">
        <w:t xml:space="preserve">, and </w:t>
      </w:r>
      <w:r w:rsidR="003D10B7">
        <w:t xml:space="preserve">also </w:t>
      </w:r>
      <w:r w:rsidR="00A02BE8">
        <w:t>provides some evidence to address</w:t>
      </w:r>
      <w:r w:rsidR="003D10B7">
        <w:t xml:space="preserve"> t</w:t>
      </w:r>
      <w:r w:rsidR="003D10B7" w:rsidRPr="003D10B7">
        <w:t xml:space="preserve">opic expert </w:t>
      </w:r>
      <w:r w:rsidR="00A02BE8">
        <w:t xml:space="preserve">queries </w:t>
      </w:r>
      <w:r w:rsidR="003D10B7" w:rsidRPr="003D10B7">
        <w:t>whether a 20</w:t>
      </w:r>
      <w:r w:rsidR="00475314">
        <w:t> </w:t>
      </w:r>
      <w:r w:rsidR="003D10B7" w:rsidRPr="003D10B7">
        <w:t xml:space="preserve">ml/kg resuscitation bolus </w:t>
      </w:r>
      <w:r w:rsidR="00A02BE8">
        <w:t>i</w:t>
      </w:r>
      <w:r w:rsidR="003D10B7" w:rsidRPr="003D10B7">
        <w:t>s still appropriate</w:t>
      </w:r>
      <w:r w:rsidR="00A02BE8">
        <w:t xml:space="preserve">. </w:t>
      </w:r>
      <w:r>
        <w:t>T</w:t>
      </w:r>
      <w:r w:rsidR="00B15EC0">
        <w:t>he</w:t>
      </w:r>
      <w:r w:rsidR="00B15EC0" w:rsidRPr="00B15EC0">
        <w:t xml:space="preserve"> authors </w:t>
      </w:r>
      <w:r w:rsidR="00A02BE8">
        <w:t xml:space="preserve">of the study </w:t>
      </w:r>
      <w:r>
        <w:t xml:space="preserve">additionally </w:t>
      </w:r>
      <w:r w:rsidR="00B15EC0" w:rsidRPr="00B15EC0">
        <w:t xml:space="preserve">noted that participants were not as unwell as expected, and </w:t>
      </w:r>
      <w:r>
        <w:t xml:space="preserve">that </w:t>
      </w:r>
      <w:r w:rsidR="00B15EC0" w:rsidRPr="00B15EC0">
        <w:t>a larger trial is not feasible in its current design in the UK</w:t>
      </w:r>
      <w:r w:rsidR="00B15EC0">
        <w:t>.</w:t>
      </w:r>
    </w:p>
    <w:p w14:paraId="388B14B1" w14:textId="2B94A626" w:rsidR="00C8231F" w:rsidRDefault="007811A3" w:rsidP="008E35F4">
      <w:pPr>
        <w:pStyle w:val="NICEnormal"/>
      </w:pPr>
      <w:r>
        <w:t xml:space="preserve">A separate </w:t>
      </w:r>
      <w:r w:rsidR="00C8231F">
        <w:t xml:space="preserve">trial </w:t>
      </w:r>
      <w:r w:rsidR="00C90FEB">
        <w:t>of</w:t>
      </w:r>
      <w:r w:rsidR="00C8231F">
        <w:t xml:space="preserve"> </w:t>
      </w:r>
      <w:r w:rsidR="00C90FEB">
        <w:t>a bolus over less than 10 minutes</w:t>
      </w:r>
      <w:r w:rsidRPr="007811A3">
        <w:t xml:space="preserve"> </w:t>
      </w:r>
      <w:r>
        <w:t>(</w:t>
      </w:r>
      <w:r w:rsidR="00AC12D9" w:rsidRPr="00AC12D9">
        <w:t xml:space="preserve">in line with </w:t>
      </w:r>
      <w:r w:rsidRPr="007811A3">
        <w:t>recommend</w:t>
      </w:r>
      <w:r w:rsidR="00AC12D9">
        <w:t>ation 1.3.1</w:t>
      </w:r>
      <w:r>
        <w:t>)</w:t>
      </w:r>
      <w:r w:rsidR="00C90FEB">
        <w:t xml:space="preserve"> versus spreading the bolus over a longer period of </w:t>
      </w:r>
      <w:r w:rsidR="00C90FEB" w:rsidRPr="00C90FEB">
        <w:t>15–20</w:t>
      </w:r>
      <w:r w:rsidR="00EC787F">
        <w:t> </w:t>
      </w:r>
      <w:r w:rsidR="00C90FEB" w:rsidRPr="00C90FEB">
        <w:t>minutes</w:t>
      </w:r>
      <w:r w:rsidR="00C90FEB">
        <w:t xml:space="preserve">, </w:t>
      </w:r>
      <w:r w:rsidR="00600C0E">
        <w:t xml:space="preserve">found that </w:t>
      </w:r>
      <w:r w:rsidR="00C90FEB">
        <w:t xml:space="preserve">children receiving the longer bolus </w:t>
      </w:r>
      <w:r>
        <w:t>had</w:t>
      </w:r>
      <w:r w:rsidR="00C90FEB">
        <w:t xml:space="preserve"> less mechanical ventilation and improved oxygenation index. </w:t>
      </w:r>
      <w:r w:rsidR="00B543EB">
        <w:t>Although</w:t>
      </w:r>
      <w:r w:rsidR="00C90FEB">
        <w:t xml:space="preserve"> </w:t>
      </w:r>
      <w:r w:rsidR="007D66B4" w:rsidRPr="007D66B4">
        <w:t xml:space="preserve">neither of these outcomes were noted as important </w:t>
      </w:r>
      <w:r w:rsidR="007D66B4">
        <w:t>by the original guideline</w:t>
      </w:r>
      <w:r w:rsidR="00B543EB">
        <w:t>, topic experts felt that they were likely to be important, though not critical.</w:t>
      </w:r>
      <w:r w:rsidR="007D66B4">
        <w:t xml:space="preserve"> </w:t>
      </w:r>
      <w:r w:rsidR="00B543EB">
        <w:t>However</w:t>
      </w:r>
      <w:r w:rsidR="00475314">
        <w:t>,</w:t>
      </w:r>
      <w:r w:rsidR="00B543EB">
        <w:t xml:space="preserve"> t</w:t>
      </w:r>
      <w:r w:rsidR="00C90FEB">
        <w:t>he lack of a difference in</w:t>
      </w:r>
      <w:r w:rsidR="00B543EB">
        <w:t xml:space="preserve"> the study outcomes of</w:t>
      </w:r>
      <w:r w:rsidR="00600C0E">
        <w:t xml:space="preserve"> mortality</w:t>
      </w:r>
      <w:r w:rsidR="00B543EB">
        <w:t xml:space="preserve">, </w:t>
      </w:r>
      <w:r w:rsidR="00C90FEB" w:rsidRPr="00C90FEB">
        <w:t>length of stay</w:t>
      </w:r>
      <w:r w:rsidR="007D66B4">
        <w:t xml:space="preserve"> </w:t>
      </w:r>
      <w:r w:rsidR="00B543EB" w:rsidRPr="00B543EB">
        <w:t xml:space="preserve">or resolution of shock </w:t>
      </w:r>
      <w:r w:rsidR="007D66B4">
        <w:t>(</w:t>
      </w:r>
      <w:r w:rsidR="00EC787F">
        <w:t xml:space="preserve">outcomes </w:t>
      </w:r>
      <w:r w:rsidR="007D66B4">
        <w:t xml:space="preserve">deemed to be </w:t>
      </w:r>
      <w:r w:rsidR="004C50FD">
        <w:t xml:space="preserve">either </w:t>
      </w:r>
      <w:r w:rsidR="007D66B4">
        <w:t>critical</w:t>
      </w:r>
      <w:r w:rsidR="004C50FD">
        <w:t xml:space="preserve"> or</w:t>
      </w:r>
      <w:r w:rsidR="007D66B4">
        <w:t xml:space="preserve"> important</w:t>
      </w:r>
      <w:r w:rsidR="004C50FD">
        <w:t xml:space="preserve"> </w:t>
      </w:r>
      <w:r w:rsidR="007D66B4">
        <w:t>by the original guideline)</w:t>
      </w:r>
      <w:r w:rsidR="00C90FEB" w:rsidRPr="00C90FEB">
        <w:t>,</w:t>
      </w:r>
      <w:r w:rsidR="00C90FEB">
        <w:t xml:space="preserve"> mean that results are unlikely to affect the guideline</w:t>
      </w:r>
      <w:r w:rsidR="001237CF">
        <w:t>.</w:t>
      </w:r>
      <w:r w:rsidR="007D66B4">
        <w:t xml:space="preserve"> Further evidence to confirm these findings</w:t>
      </w:r>
      <w:r w:rsidR="00EC787F">
        <w:t xml:space="preserve">, and which </w:t>
      </w:r>
      <w:r w:rsidR="00B543EB">
        <w:t xml:space="preserve">ideally </w:t>
      </w:r>
      <w:r w:rsidR="00EC787F">
        <w:t xml:space="preserve">includes outcomes deemed </w:t>
      </w:r>
      <w:r w:rsidR="00B543EB">
        <w:t xml:space="preserve">critical </w:t>
      </w:r>
      <w:r w:rsidR="00EC787F">
        <w:t>by the original guideline,</w:t>
      </w:r>
      <w:r w:rsidR="007D66B4">
        <w:t xml:space="preserve"> is needed before impact on the guideline can be considered.</w:t>
      </w:r>
    </w:p>
    <w:p w14:paraId="7278F78A" w14:textId="51227659" w:rsidR="001237CF" w:rsidRDefault="001237CF" w:rsidP="008E35F4">
      <w:pPr>
        <w:pStyle w:val="NICEnormal"/>
      </w:pPr>
      <w:r>
        <w:t>A</w:t>
      </w:r>
      <w:r w:rsidR="007811A3">
        <w:t>n additional</w:t>
      </w:r>
      <w:r>
        <w:t xml:space="preserve"> trial found similar outcomes with </w:t>
      </w:r>
      <w:r w:rsidRPr="001237CF">
        <w:t xml:space="preserve">World Health Organization Plan C for severe dehydration versus </w:t>
      </w:r>
      <w:r>
        <w:t xml:space="preserve">a </w:t>
      </w:r>
      <w:r w:rsidRPr="001237CF">
        <w:t>slower rehydration</w:t>
      </w:r>
      <w:r>
        <w:t xml:space="preserve"> approach. </w:t>
      </w:r>
      <w:r w:rsidR="00BA77E8">
        <w:t>However</w:t>
      </w:r>
      <w:r w:rsidR="0072071C">
        <w:t>,</w:t>
      </w:r>
      <w:r w:rsidR="00BA77E8">
        <w:t xml:space="preserve"> n</w:t>
      </w:r>
      <w:r>
        <w:t xml:space="preserve">either of these </w:t>
      </w:r>
      <w:r w:rsidR="0072071C" w:rsidRPr="0072071C">
        <w:t xml:space="preserve">fluid administration </w:t>
      </w:r>
      <w:r>
        <w:t xml:space="preserve">strategies are recommended by the guideline and </w:t>
      </w:r>
      <w:r w:rsidR="0072071C" w:rsidRPr="0072071C">
        <w:t xml:space="preserve">differ from </w:t>
      </w:r>
      <w:r w:rsidR="00AC12D9">
        <w:t xml:space="preserve">the approach in </w:t>
      </w:r>
      <w:r w:rsidR="0072071C" w:rsidRPr="0072071C">
        <w:t>recommendation</w:t>
      </w:r>
      <w:r w:rsidR="00AC12D9">
        <w:t xml:space="preserve"> 1.3.1</w:t>
      </w:r>
      <w:r w:rsidR="00466E0E">
        <w:t>, limiting the relevance of the study</w:t>
      </w:r>
      <w:r w:rsidR="0072071C">
        <w:t>. T</w:t>
      </w:r>
      <w:r>
        <w:t>his evidence is unlikely to affect</w:t>
      </w:r>
      <w:r w:rsidR="0072071C">
        <w:t xml:space="preserve"> the guideline</w:t>
      </w:r>
      <w:r>
        <w:t>.</w:t>
      </w:r>
    </w:p>
    <w:p w14:paraId="083D816D" w14:textId="084D83DB" w:rsidR="00257264" w:rsidRDefault="00430A56" w:rsidP="008E35F4">
      <w:pPr>
        <w:pStyle w:val="NICEnormal"/>
      </w:pPr>
      <w:r>
        <w:t>Regarding the query</w:t>
      </w:r>
      <w:r w:rsidR="001237CF">
        <w:t xml:space="preserve"> to NICE</w:t>
      </w:r>
      <w:r>
        <w:t xml:space="preserve"> about</w:t>
      </w:r>
      <w:r w:rsidR="00257264">
        <w:t xml:space="preserve"> </w:t>
      </w:r>
      <w:r w:rsidR="001237CF">
        <w:t xml:space="preserve">whether a </w:t>
      </w:r>
      <w:r w:rsidR="00257264">
        <w:t>maximum resuscitation bolus volume</w:t>
      </w:r>
      <w:r w:rsidR="001237CF">
        <w:t xml:space="preserve"> should be stated</w:t>
      </w:r>
      <w:r>
        <w:t>, this</w:t>
      </w:r>
      <w:r w:rsidR="00257264">
        <w:t xml:space="preserve"> was discussed </w:t>
      </w:r>
      <w:r w:rsidR="007811A3">
        <w:t xml:space="preserve">by the </w:t>
      </w:r>
      <w:r w:rsidR="007811A3" w:rsidRPr="007811A3">
        <w:t xml:space="preserve">guideline committee </w:t>
      </w:r>
      <w:r w:rsidR="00257264">
        <w:t xml:space="preserve">during development of the guideline. </w:t>
      </w:r>
      <w:r w:rsidR="007811A3">
        <w:t>A</w:t>
      </w:r>
      <w:r w:rsidR="00257264">
        <w:t>t the time</w:t>
      </w:r>
      <w:r w:rsidR="007811A3">
        <w:t xml:space="preserve">, the committee </w:t>
      </w:r>
      <w:r w:rsidR="00257264">
        <w:t xml:space="preserve">felt that including a maximum </w:t>
      </w:r>
      <w:r w:rsidR="00BA77E8">
        <w:t xml:space="preserve">value </w:t>
      </w:r>
      <w:r w:rsidR="00257264" w:rsidRPr="00257264">
        <w:t xml:space="preserve">would </w:t>
      </w:r>
      <w:r>
        <w:t>not be consistent with</w:t>
      </w:r>
      <w:r w:rsidR="00257264" w:rsidRPr="00257264">
        <w:t xml:space="preserve"> clinical practice </w:t>
      </w:r>
      <w:r>
        <w:t xml:space="preserve">or </w:t>
      </w:r>
      <w:r w:rsidR="00257264" w:rsidRPr="00257264">
        <w:t xml:space="preserve">with other guidance </w:t>
      </w:r>
      <w:r w:rsidR="00257264">
        <w:t>(such as</w:t>
      </w:r>
      <w:r w:rsidR="00257264" w:rsidRPr="00257264">
        <w:t xml:space="preserve"> Advanced P</w:t>
      </w:r>
      <w:r w:rsidR="00FD43E1">
        <w:t>aediatric</w:t>
      </w:r>
      <w:r w:rsidR="00257264" w:rsidRPr="00257264">
        <w:t xml:space="preserve"> Life Support</w:t>
      </w:r>
      <w:r w:rsidR="00466E0E">
        <w:t xml:space="preserve"> – </w:t>
      </w:r>
      <w:r w:rsidR="00466E0E" w:rsidRPr="0072071C">
        <w:t>a course run by the Advanced Life Support Group</w:t>
      </w:r>
      <w:r w:rsidR="00257264" w:rsidRPr="00257264">
        <w:t xml:space="preserve">). </w:t>
      </w:r>
      <w:r w:rsidR="00466E0E">
        <w:t>R</w:t>
      </w:r>
      <w:r w:rsidR="00257264" w:rsidRPr="00257264">
        <w:t xml:space="preserve">ecommendation </w:t>
      </w:r>
      <w:r w:rsidR="00466E0E">
        <w:t xml:space="preserve">1.3.1 </w:t>
      </w:r>
      <w:r w:rsidR="00257264" w:rsidRPr="00257264">
        <w:t xml:space="preserve">on fluid bolus </w:t>
      </w:r>
      <w:r w:rsidR="00257264">
        <w:t>is</w:t>
      </w:r>
      <w:r w:rsidR="00257264" w:rsidRPr="00257264">
        <w:t xml:space="preserve"> qualified by stating </w:t>
      </w:r>
      <w:r>
        <w:t>‘</w:t>
      </w:r>
      <w:r w:rsidR="00257264" w:rsidRPr="00257264">
        <w:t>take into account pre-existing conditions as smaller fluid volumes may be needed</w:t>
      </w:r>
      <w:r>
        <w:t>’</w:t>
      </w:r>
      <w:r w:rsidR="00257264" w:rsidRPr="00257264">
        <w:t>,</w:t>
      </w:r>
      <w:r>
        <w:t xml:space="preserve"> which allows </w:t>
      </w:r>
      <w:r w:rsidR="00257264" w:rsidRPr="00257264">
        <w:t>healthcare professionals</w:t>
      </w:r>
      <w:r>
        <w:t xml:space="preserve"> to </w:t>
      </w:r>
      <w:r w:rsidR="00257264" w:rsidRPr="00257264">
        <w:t xml:space="preserve">reflect the </w:t>
      </w:r>
      <w:r w:rsidR="00257264" w:rsidRPr="00257264">
        <w:lastRenderedPageBreak/>
        <w:t>needs of individual patient</w:t>
      </w:r>
      <w:r>
        <w:t>s</w:t>
      </w:r>
      <w:r w:rsidR="00257264" w:rsidRPr="00257264">
        <w:t xml:space="preserve">. </w:t>
      </w:r>
      <w:r>
        <w:t>Topic experts involved in the current surveillance review agreed that it was correct not to state a maximum bolus volume.</w:t>
      </w:r>
    </w:p>
    <w:p w14:paraId="11FC6430" w14:textId="77777777" w:rsidR="008E35F4" w:rsidRPr="00875798" w:rsidRDefault="008E35F4" w:rsidP="008E35F4">
      <w:pPr>
        <w:pStyle w:val="NICEnormal"/>
      </w:pPr>
      <w:r w:rsidRPr="00E33D5A">
        <w:t>New evidence is unlikely to change guideline recommendations.</w:t>
      </w:r>
      <w:r w:rsidRPr="00875798">
        <w:t xml:space="preserve"> </w:t>
      </w:r>
    </w:p>
    <w:p w14:paraId="698FD517" w14:textId="795D6559" w:rsidR="0094382B" w:rsidRDefault="00F34028" w:rsidP="0094382B">
      <w:pPr>
        <w:pStyle w:val="Heading1"/>
      </w:pPr>
      <w:r w:rsidRPr="00F34028">
        <w:t>Routine maintenance</w:t>
      </w:r>
    </w:p>
    <w:p w14:paraId="4DEECD1D" w14:textId="77777777" w:rsidR="0094382B" w:rsidRDefault="0094382B" w:rsidP="0094382B">
      <w:pPr>
        <w:pStyle w:val="Heading2"/>
      </w:pPr>
      <w:r>
        <w:t>Surveillance proposal</w:t>
      </w:r>
    </w:p>
    <w:p w14:paraId="685923F4" w14:textId="2EA82097" w:rsidR="0094382B" w:rsidRPr="00A37DED" w:rsidRDefault="0094382B" w:rsidP="0094382B">
      <w:pPr>
        <w:pStyle w:val="NICEnormal"/>
        <w:rPr>
          <w:lang w:val="en-GB"/>
        </w:rPr>
      </w:pPr>
      <w:r>
        <w:rPr>
          <w:lang w:val="en-GB"/>
        </w:rPr>
        <w:t>The</w:t>
      </w:r>
      <w:r w:rsidRPr="00A37DED">
        <w:rPr>
          <w:lang w:val="en-GB"/>
        </w:rPr>
        <w:t xml:space="preserve"> section of the guideline</w:t>
      </w:r>
      <w:r>
        <w:rPr>
          <w:lang w:val="en-GB"/>
        </w:rPr>
        <w:t xml:space="preserve"> on </w:t>
      </w:r>
      <w:hyperlink r:id="rId13" w:anchor="routine-maintenance-2" w:history="1">
        <w:r w:rsidR="00BC14D3" w:rsidRPr="008519C9">
          <w:rPr>
            <w:rStyle w:val="Hyperlink"/>
          </w:rPr>
          <w:t>routine maintenance</w:t>
        </w:r>
      </w:hyperlink>
      <w:r>
        <w:t xml:space="preserve"> </w:t>
      </w:r>
      <w:r w:rsidRPr="00A37DED">
        <w:rPr>
          <w:lang w:val="en-GB"/>
        </w:rPr>
        <w:t xml:space="preserve">should not be updated. </w:t>
      </w:r>
    </w:p>
    <w:p w14:paraId="273D4724" w14:textId="51A17DA5" w:rsidR="0094382B" w:rsidRDefault="006D1B45" w:rsidP="0094382B">
      <w:pPr>
        <w:pStyle w:val="Heading2"/>
      </w:pPr>
      <w:r>
        <w:t>Rate of administration</w:t>
      </w:r>
      <w:r w:rsidR="0058372E">
        <w:t xml:space="preserve"> for routine maintenance</w:t>
      </w:r>
    </w:p>
    <w:p w14:paraId="74DF0678" w14:textId="54D09830" w:rsidR="0094382B" w:rsidRPr="00B42348" w:rsidRDefault="0094382B" w:rsidP="00C36646">
      <w:pPr>
        <w:pStyle w:val="Heading3"/>
      </w:pPr>
      <w:r w:rsidRPr="00B42348">
        <w:t>20</w:t>
      </w:r>
      <w:r w:rsidR="006D1B45">
        <w:t>19</w:t>
      </w:r>
      <w:r w:rsidRPr="00B42348">
        <w:t xml:space="preserve"> surveillance summary</w:t>
      </w:r>
    </w:p>
    <w:p w14:paraId="4F19D9EA" w14:textId="7F921A16" w:rsidR="00A02BE8" w:rsidRDefault="006D1B45" w:rsidP="006D1B45">
      <w:pPr>
        <w:pStyle w:val="NICEnormal"/>
      </w:pPr>
      <w:r>
        <w:t>A Cochrane review (Maconochie</w:t>
      </w:r>
      <w:r w:rsidR="006D6413">
        <w:t xml:space="preserve"> at al.</w:t>
      </w:r>
      <w:r>
        <w:t xml:space="preserve"> 2016) of 3 RCTs (n=420</w:t>
      </w:r>
      <w:r w:rsidR="00475314">
        <w:t> </w:t>
      </w:r>
      <w:r w:rsidR="005C7C33" w:rsidRPr="005C7C33">
        <w:t>children</w:t>
      </w:r>
      <w:r>
        <w:t xml:space="preserve">) compared maintenance and restricted volumes of initial fluid administration (up to 72 hours after first presentation) for acute bacterial meningitis. </w:t>
      </w:r>
      <w:r w:rsidR="00A02BE8">
        <w:t xml:space="preserve">The </w:t>
      </w:r>
      <w:r w:rsidR="00A02BE8" w:rsidRPr="00A02BE8">
        <w:t>maintenance and restricted volumes</w:t>
      </w:r>
      <w:r w:rsidR="00A02BE8">
        <w:t xml:space="preserve"> compared by the </w:t>
      </w:r>
      <w:r w:rsidR="00BB6A68">
        <w:t>3 studies were:</w:t>
      </w:r>
    </w:p>
    <w:p w14:paraId="25517C6A" w14:textId="7C028217" w:rsidR="00BB6A68" w:rsidRDefault="000B0D26" w:rsidP="00BB6A68">
      <w:pPr>
        <w:pStyle w:val="Bulletleft1"/>
      </w:pPr>
      <w:r>
        <w:t>Intravenous m</w:t>
      </w:r>
      <w:r w:rsidR="00BB6A68" w:rsidRPr="00BB6A68">
        <w:t>aintenance fluids</w:t>
      </w:r>
      <w:r w:rsidR="00BB6A68">
        <w:t xml:space="preserve"> </w:t>
      </w:r>
      <w:r w:rsidR="00BB6A68" w:rsidRPr="00BB6A68">
        <w:t>(100</w:t>
      </w:r>
      <w:r w:rsidR="00BB6A68">
        <w:t> </w:t>
      </w:r>
      <w:r w:rsidR="00BB6A68" w:rsidRPr="00BB6A68">
        <w:t>ml/kg</w:t>
      </w:r>
      <w:r>
        <w:t>/day</w:t>
      </w:r>
      <w:r w:rsidR="00BB6A68" w:rsidRPr="00BB6A68">
        <w:t xml:space="preserve"> for </w:t>
      </w:r>
      <w:r w:rsidR="004C50FD">
        <w:t xml:space="preserve">the </w:t>
      </w:r>
      <w:r w:rsidR="00BB6A68" w:rsidRPr="00BB6A68">
        <w:t>first 10</w:t>
      </w:r>
      <w:r w:rsidR="00BB6A68">
        <w:t> </w:t>
      </w:r>
      <w:r w:rsidR="00BB6A68" w:rsidRPr="00BB6A68">
        <w:t>kg of body weight, plus 50</w:t>
      </w:r>
      <w:r w:rsidR="00BB6A68">
        <w:t> </w:t>
      </w:r>
      <w:r w:rsidR="00BB6A68" w:rsidRPr="00BB6A68">
        <w:t>ml/kg</w:t>
      </w:r>
      <w:r>
        <w:t>/day</w:t>
      </w:r>
      <w:r w:rsidR="00BB6A68" w:rsidRPr="00BB6A68">
        <w:t xml:space="preserve"> for the next 10</w:t>
      </w:r>
      <w:r w:rsidR="00BB6A68">
        <w:t> </w:t>
      </w:r>
      <w:r w:rsidR="00BB6A68" w:rsidRPr="00BB6A68">
        <w:t>kg, plus</w:t>
      </w:r>
      <w:r w:rsidR="00BB6A68">
        <w:t> </w:t>
      </w:r>
      <w:r w:rsidR="00BB6A68" w:rsidRPr="00BB6A68">
        <w:t>20</w:t>
      </w:r>
      <w:r w:rsidR="00BB6A68">
        <w:t> </w:t>
      </w:r>
      <w:r w:rsidR="00BB6A68" w:rsidRPr="00BB6A68">
        <w:t>ml/kg</w:t>
      </w:r>
      <w:r>
        <w:t>/day</w:t>
      </w:r>
      <w:r w:rsidR="00BB6A68" w:rsidRPr="00BB6A68">
        <w:t xml:space="preserve"> for </w:t>
      </w:r>
      <w:r w:rsidR="00BB6A68">
        <w:t>subsequent weight</w:t>
      </w:r>
      <w:r w:rsidR="00BB6A68" w:rsidRPr="00BB6A68">
        <w:t xml:space="preserve">) plus replacement fluids for any estimated deficit </w:t>
      </w:r>
      <w:r w:rsidR="00BB6A68">
        <w:t>versus t</w:t>
      </w:r>
      <w:r w:rsidR="00BB6A68" w:rsidRPr="00BB6A68">
        <w:t>w</w:t>
      </w:r>
      <w:r w:rsidR="00261AD7">
        <w:t xml:space="preserve">o </w:t>
      </w:r>
      <w:r w:rsidR="00BB6A68" w:rsidRPr="00BB6A68">
        <w:t>thirds of maintenance fluids.</w:t>
      </w:r>
    </w:p>
    <w:p w14:paraId="43D06BC6" w14:textId="392177F3" w:rsidR="00BB6A68" w:rsidRDefault="000B0D26" w:rsidP="00BB6A68">
      <w:pPr>
        <w:pStyle w:val="Bulletleft1"/>
      </w:pPr>
      <w:r>
        <w:t>Intravenous m</w:t>
      </w:r>
      <w:r w:rsidR="00BB6A68" w:rsidRPr="00BB6A68">
        <w:t>aintenance fluid</w:t>
      </w:r>
      <w:r w:rsidR="00BB6A68">
        <w:t xml:space="preserve">s </w:t>
      </w:r>
      <w:r w:rsidR="00BB6A68" w:rsidRPr="00BB6A68">
        <w:t>(110</w:t>
      </w:r>
      <w:r w:rsidR="00BB6A68">
        <w:t> </w:t>
      </w:r>
      <w:r w:rsidR="00BB6A68" w:rsidRPr="00BB6A68">
        <w:t>ml/kg</w:t>
      </w:r>
      <w:r>
        <w:t>/day</w:t>
      </w:r>
      <w:r w:rsidR="00BB6A68" w:rsidRPr="00BB6A68">
        <w:t xml:space="preserve"> for </w:t>
      </w:r>
      <w:r w:rsidR="004C50FD">
        <w:t xml:space="preserve">the </w:t>
      </w:r>
      <w:r w:rsidR="00BB6A68" w:rsidRPr="00BB6A68">
        <w:t>first 10</w:t>
      </w:r>
      <w:r w:rsidR="00BB6A68">
        <w:t> </w:t>
      </w:r>
      <w:r w:rsidR="00BB6A68" w:rsidRPr="00BB6A68">
        <w:t>kg</w:t>
      </w:r>
      <w:r w:rsidR="00BB6A68">
        <w:t xml:space="preserve"> of body weight</w:t>
      </w:r>
      <w:r w:rsidR="00BB6A68" w:rsidRPr="00BB6A68">
        <w:t>, 50</w:t>
      </w:r>
      <w:r w:rsidR="00BB6A68">
        <w:t> </w:t>
      </w:r>
      <w:r w:rsidR="00BB6A68" w:rsidRPr="00BB6A68">
        <w:t>ml/kg</w:t>
      </w:r>
      <w:r>
        <w:t>/day</w:t>
      </w:r>
      <w:r w:rsidR="00BB6A68" w:rsidRPr="00BB6A68">
        <w:t xml:space="preserve"> for </w:t>
      </w:r>
      <w:r w:rsidR="004C50FD">
        <w:t xml:space="preserve">the </w:t>
      </w:r>
      <w:r w:rsidR="00BB6A68" w:rsidRPr="00BB6A68">
        <w:t>next 10</w:t>
      </w:r>
      <w:r w:rsidR="00BB6A68">
        <w:t> </w:t>
      </w:r>
      <w:r w:rsidR="00BB6A68" w:rsidRPr="00BB6A68">
        <w:t>kg and 25</w:t>
      </w:r>
      <w:r w:rsidR="00BB6A68">
        <w:t> </w:t>
      </w:r>
      <w:r w:rsidR="00BB6A68" w:rsidRPr="00BB6A68">
        <w:t>ml/kg</w:t>
      </w:r>
      <w:r>
        <w:t>/day</w:t>
      </w:r>
      <w:r w:rsidR="00BB6A68" w:rsidRPr="00BB6A68">
        <w:t xml:space="preserve"> for subsequent weight)</w:t>
      </w:r>
      <w:r w:rsidR="00BB6A68">
        <w:t xml:space="preserve"> versus 6</w:t>
      </w:r>
      <w:r w:rsidR="00BB6A68" w:rsidRPr="00BB6A68">
        <w:t>5% of maintenance fluid</w:t>
      </w:r>
      <w:r w:rsidR="00BB6A68">
        <w:t>s.</w:t>
      </w:r>
    </w:p>
    <w:p w14:paraId="73CF4AEA" w14:textId="7A8C9F0E" w:rsidR="00BB6A68" w:rsidRDefault="000B0D26" w:rsidP="004C50FD">
      <w:pPr>
        <w:pStyle w:val="Bulletleft1last"/>
      </w:pPr>
      <w:r>
        <w:t>Intravenous m</w:t>
      </w:r>
      <w:r w:rsidR="00BB6A68" w:rsidRPr="00BB6A68">
        <w:t xml:space="preserve">aintenance fluids </w:t>
      </w:r>
      <w:r w:rsidR="00BB6A68">
        <w:t>(</w:t>
      </w:r>
      <w:r w:rsidR="00BB6A68" w:rsidRPr="00475314">
        <w:t>100</w:t>
      </w:r>
      <w:r w:rsidR="00475314">
        <w:t> </w:t>
      </w:r>
      <w:r w:rsidR="00BB6A68" w:rsidRPr="00475314">
        <w:t>ml</w:t>
      </w:r>
      <w:r w:rsidR="00BB6A68" w:rsidRPr="00BB6A68">
        <w:t xml:space="preserve">/kg/day for </w:t>
      </w:r>
      <w:r w:rsidR="004C50FD">
        <w:t xml:space="preserve">the </w:t>
      </w:r>
      <w:r w:rsidR="00BB6A68" w:rsidRPr="00BB6A68">
        <w:t>first 10</w:t>
      </w:r>
      <w:r w:rsidR="00475314">
        <w:t> </w:t>
      </w:r>
      <w:r w:rsidR="00BB6A68" w:rsidRPr="00BB6A68">
        <w:t>kg of body weight, 50</w:t>
      </w:r>
      <w:r>
        <w:t> </w:t>
      </w:r>
      <w:r w:rsidR="00BB6A68" w:rsidRPr="00BB6A68">
        <w:t>ml/kg</w:t>
      </w:r>
      <w:r>
        <w:t>/day</w:t>
      </w:r>
      <w:r w:rsidR="00BB6A68" w:rsidRPr="00BB6A68">
        <w:t xml:space="preserve"> for</w:t>
      </w:r>
      <w:r w:rsidR="004C50FD">
        <w:t xml:space="preserve"> the</w:t>
      </w:r>
      <w:r w:rsidR="00BB6A68" w:rsidRPr="00BB6A68">
        <w:t xml:space="preserve"> </w:t>
      </w:r>
      <w:r>
        <w:t xml:space="preserve">next </w:t>
      </w:r>
      <w:r w:rsidR="00BB6A68" w:rsidRPr="00BB6A68">
        <w:t>10</w:t>
      </w:r>
      <w:r>
        <w:t> </w:t>
      </w:r>
      <w:r w:rsidR="00BB6A68" w:rsidRPr="00BB6A68">
        <w:t>kg, and 20</w:t>
      </w:r>
      <w:r>
        <w:t> </w:t>
      </w:r>
      <w:r w:rsidR="00BB6A68" w:rsidRPr="00BB6A68">
        <w:t>ml/kg</w:t>
      </w:r>
      <w:r w:rsidRPr="000B0D26">
        <w:t xml:space="preserve"> for subsequent weight</w:t>
      </w:r>
      <w:r>
        <w:t xml:space="preserve">) versus </w:t>
      </w:r>
      <w:r w:rsidRPr="000B0D26">
        <w:t>60% of maintenance fluid</w:t>
      </w:r>
      <w:r w:rsidR="004C50FD">
        <w:t xml:space="preserve"> equivalent</w:t>
      </w:r>
      <w:r>
        <w:t xml:space="preserve"> as </w:t>
      </w:r>
      <w:r w:rsidR="00927F92">
        <w:t>nasogastric</w:t>
      </w:r>
      <w:r>
        <w:t xml:space="preserve"> </w:t>
      </w:r>
      <w:r w:rsidRPr="000B0D26">
        <w:t>mil</w:t>
      </w:r>
      <w:r w:rsidR="00261AD7">
        <w:t>k-</w:t>
      </w:r>
      <w:r w:rsidRPr="000B0D26">
        <w:t>based fluids</w:t>
      </w:r>
      <w:r w:rsidR="00BB6A68" w:rsidRPr="00BB6A68">
        <w:t>.</w:t>
      </w:r>
    </w:p>
    <w:p w14:paraId="1205A499" w14:textId="0B0E98C7" w:rsidR="006D1B45" w:rsidRDefault="006D1B45" w:rsidP="006D1B45">
      <w:pPr>
        <w:pStyle w:val="NICEnormal"/>
      </w:pPr>
      <w:r>
        <w:t>The review permitted evidence from adults and children but found only paediatric studies. The largest of the 3 trials was from settings with high mortality rates. There was no significant difference between maintenance and restricted fluid for the 2 primary outcomes: number of deaths (n=407</w:t>
      </w:r>
      <w:r w:rsidR="00A83597">
        <w:t> children</w:t>
      </w:r>
      <w:r>
        <w:t>; low-quality evidence) or acute severe neurological sequelae (n=407</w:t>
      </w:r>
      <w:r w:rsidR="00A83597">
        <w:t> </w:t>
      </w:r>
      <w:r>
        <w:t xml:space="preserve">children; </w:t>
      </w:r>
      <w:r>
        <w:lastRenderedPageBreak/>
        <w:t>low-quality evidence). However, when neurological sequelae were defined further, there was a significant benefit of maintenance fluid for spasticity (n=357</w:t>
      </w:r>
      <w:r w:rsidR="00A83597">
        <w:t> children</w:t>
      </w:r>
      <w:r>
        <w:t>); and seizures at both 72 hours (n=357</w:t>
      </w:r>
      <w:r w:rsidR="00A83597">
        <w:t> children</w:t>
      </w:r>
      <w:r>
        <w:t>) and 14 days (n=357</w:t>
      </w:r>
      <w:r w:rsidR="00A83597">
        <w:t> children</w:t>
      </w:r>
      <w:r>
        <w:t xml:space="preserve">). Maintenance fluid had significant benefits over restrictive fluid for chronic severe neurological sequelae at </w:t>
      </w:r>
      <w:r w:rsidR="00600C0E">
        <w:t>3 </w:t>
      </w:r>
      <w:r>
        <w:t>months follo</w:t>
      </w:r>
      <w:r w:rsidR="00946910">
        <w:t>w-</w:t>
      </w:r>
      <w:r>
        <w:t>up (n=351</w:t>
      </w:r>
      <w:r w:rsidR="00A83597">
        <w:t> children</w:t>
      </w:r>
      <w:r>
        <w:t>; very low</w:t>
      </w:r>
      <w:r w:rsidR="00FD43E1">
        <w:t>-</w:t>
      </w:r>
      <w:r>
        <w:t xml:space="preserve">quality evidence). </w:t>
      </w:r>
    </w:p>
    <w:p w14:paraId="6FF3CE6A" w14:textId="1FC573B8" w:rsidR="0094382B" w:rsidRPr="00E33D5A" w:rsidRDefault="006D1B45" w:rsidP="006D1B45">
      <w:pPr>
        <w:pStyle w:val="NICEnormal"/>
      </w:pPr>
      <w:r>
        <w:t>An RCT (Ashok</w:t>
      </w:r>
      <w:r w:rsidR="006D6413">
        <w:t xml:space="preserve"> et al.</w:t>
      </w:r>
      <w:r>
        <w:t xml:space="preserve"> 2017) (n=150</w:t>
      </w:r>
      <w:r w:rsidR="00475314">
        <w:t> </w:t>
      </w:r>
      <w:r w:rsidR="005C7C33" w:rsidRPr="005C7C33">
        <w:t>children</w:t>
      </w:r>
      <w:r>
        <w:t xml:space="preserve">) compared restricted (10 ml/kg/h) with liberal (30 ml/kg/h) intraoperative </w:t>
      </w:r>
      <w:r w:rsidR="00927F92">
        <w:t xml:space="preserve">maintenance </w:t>
      </w:r>
      <w:r>
        <w:t xml:space="preserve">infusion of Ringer's lactate solution in children undergoing lower abdominal and penile surgery under general anaesthesia. All patients also received a caudal block and intravenous paracetamol for analgesia. No opioids and muscle relaxants were used. Incidence of the primary outcome of </w:t>
      </w:r>
      <w:bookmarkStart w:id="6" w:name="_Hlk18070806"/>
      <w:r>
        <w:t xml:space="preserve">nausea and vomiting </w:t>
      </w:r>
      <w:bookmarkEnd w:id="6"/>
      <w:r>
        <w:t xml:space="preserve">during 24 hours postoperatively was significantly less in the liberal than the restricted group. The incidence of </w:t>
      </w:r>
      <w:r w:rsidR="003D521D">
        <w:t xml:space="preserve">oral </w:t>
      </w:r>
      <w:r>
        <w:t>fluid intake during the first 6 post</w:t>
      </w:r>
      <w:r w:rsidR="00FD43E1">
        <w:t>-operative</w:t>
      </w:r>
      <w:r>
        <w:t xml:space="preserve"> hours was significantly higher in the restricted group, with significantly more children complaining of thirst than in the liberal group. Parent satisfaction was significantly higher in the liberal than the restricted group. No children had complications attributed to the liberal fluid therapy. </w:t>
      </w:r>
    </w:p>
    <w:p w14:paraId="77429BDC" w14:textId="74EB98F4" w:rsidR="0094382B" w:rsidRDefault="0094382B" w:rsidP="0094382B">
      <w:pPr>
        <w:pStyle w:val="Heading3"/>
      </w:pPr>
      <w:r w:rsidRPr="00E33D5A">
        <w:t>Intelligence gathering</w:t>
      </w:r>
    </w:p>
    <w:p w14:paraId="0D57CF37" w14:textId="57477F46" w:rsidR="00CD0412" w:rsidRPr="00CD0412" w:rsidRDefault="00CD0412" w:rsidP="00CD0412">
      <w:pPr>
        <w:pStyle w:val="NICEnormal"/>
        <w:rPr>
          <w:lang w:val="en-GB"/>
        </w:rPr>
      </w:pPr>
      <w:r w:rsidRPr="00CD0412">
        <w:rPr>
          <w:lang w:val="en-GB"/>
        </w:rPr>
        <w:t>No topic expert feedback was relevant to this section of the guide</w:t>
      </w:r>
      <w:r w:rsidR="0003596F">
        <w:rPr>
          <w:lang w:val="en-GB"/>
        </w:rPr>
        <w:t>line.</w:t>
      </w:r>
    </w:p>
    <w:p w14:paraId="418071AF" w14:textId="77777777" w:rsidR="0094382B" w:rsidRPr="00E33D5A" w:rsidRDefault="0094382B" w:rsidP="0094382B">
      <w:pPr>
        <w:pStyle w:val="Heading3"/>
      </w:pPr>
      <w:r w:rsidRPr="00E33D5A">
        <w:t>Impact statement</w:t>
      </w:r>
      <w:r w:rsidRPr="00E33D5A">
        <w:tab/>
      </w:r>
    </w:p>
    <w:p w14:paraId="77961CBD" w14:textId="60C3995C" w:rsidR="0094382B" w:rsidRDefault="003D521D" w:rsidP="0094382B">
      <w:pPr>
        <w:pStyle w:val="NICEnormal"/>
      </w:pPr>
      <w:r>
        <w:t>The Cochrane review found no d</w:t>
      </w:r>
      <w:r w:rsidRPr="003D521D">
        <w:t>ifference</w:t>
      </w:r>
      <w:r w:rsidR="00D44397" w:rsidRPr="00D44397">
        <w:t xml:space="preserve"> </w:t>
      </w:r>
      <w:r w:rsidR="00D44397">
        <w:t>in</w:t>
      </w:r>
      <w:r w:rsidR="00D44397" w:rsidRPr="00D44397">
        <w:t xml:space="preserve"> mortality or severe neurological sequelae</w:t>
      </w:r>
      <w:r w:rsidRPr="003D521D">
        <w:t xml:space="preserve"> between maintenance and restricted fluid </w:t>
      </w:r>
      <w:r w:rsidR="00D44397">
        <w:t xml:space="preserve">in </w:t>
      </w:r>
      <w:r w:rsidR="00D44397" w:rsidRPr="00D44397">
        <w:t>acute bacterial meningitis</w:t>
      </w:r>
      <w:r w:rsidR="007107A4">
        <w:t xml:space="preserve">. </w:t>
      </w:r>
      <w:r w:rsidR="00EC787F">
        <w:t>The maintenance rates examined by the included studies followed exactly or very closely those recommended in the guideline</w:t>
      </w:r>
      <w:r w:rsidR="007107A4">
        <w:t>, therefore the lack of difference found by the review between maintenance and restricted fluids</w:t>
      </w:r>
      <w:r w:rsidR="00EC787F">
        <w:t xml:space="preserve"> </w:t>
      </w:r>
      <w:r w:rsidR="007107A4">
        <w:t>is</w:t>
      </w:r>
      <w:r>
        <w:t xml:space="preserve"> unlikely to affect recommend</w:t>
      </w:r>
      <w:r w:rsidR="007811A3">
        <w:t>ation</w:t>
      </w:r>
      <w:r>
        <w:t xml:space="preserve"> </w:t>
      </w:r>
      <w:r w:rsidR="00F8682C">
        <w:t xml:space="preserve">1.4.1 </w:t>
      </w:r>
      <w:r w:rsidR="007811A3">
        <w:t>to c</w:t>
      </w:r>
      <w:r w:rsidR="007811A3" w:rsidRPr="007811A3">
        <w:t>alculate routine maintenance fluid rates using the Holliday–Segar formula</w:t>
      </w:r>
      <w:r>
        <w:t>.</w:t>
      </w:r>
    </w:p>
    <w:p w14:paraId="477E1F97" w14:textId="4ADF36D6" w:rsidR="006D1B45" w:rsidRPr="00E33D5A" w:rsidRDefault="003D521D" w:rsidP="0094382B">
      <w:pPr>
        <w:pStyle w:val="NICEnormal"/>
      </w:pPr>
      <w:r>
        <w:t>A trial found</w:t>
      </w:r>
      <w:r w:rsidR="006D1B45" w:rsidRPr="006D1B45">
        <w:t xml:space="preserve"> </w:t>
      </w:r>
      <w:r w:rsidRPr="003D521D">
        <w:t>30</w:t>
      </w:r>
      <w:r w:rsidR="00273A53">
        <w:t> </w:t>
      </w:r>
      <w:r w:rsidRPr="003D521D">
        <w:t>ml/kg/h</w:t>
      </w:r>
      <w:r>
        <w:t xml:space="preserve"> more</w:t>
      </w:r>
      <w:r w:rsidR="006D1B45" w:rsidRPr="006D1B45">
        <w:t xml:space="preserve"> effective</w:t>
      </w:r>
      <w:r>
        <w:t xml:space="preserve"> than </w:t>
      </w:r>
      <w:r w:rsidRPr="003D521D">
        <w:t>10</w:t>
      </w:r>
      <w:r w:rsidR="00273A53">
        <w:t> </w:t>
      </w:r>
      <w:r w:rsidRPr="003D521D">
        <w:t>ml/kg/h</w:t>
      </w:r>
      <w:r>
        <w:t xml:space="preserve"> </w:t>
      </w:r>
      <w:r w:rsidRPr="003D521D">
        <w:t>Ringer's lactate</w:t>
      </w:r>
      <w:r w:rsidR="006D1B45" w:rsidRPr="006D1B45">
        <w:t xml:space="preserve"> in reducing</w:t>
      </w:r>
      <w:r w:rsidR="00CD0412" w:rsidRPr="00CD0412">
        <w:t xml:space="preserve"> </w:t>
      </w:r>
      <w:r w:rsidRPr="003D521D">
        <w:t>nausea and vomiting</w:t>
      </w:r>
      <w:r w:rsidR="00CD0412">
        <w:t xml:space="preserve"> </w:t>
      </w:r>
      <w:r w:rsidR="00942541">
        <w:t xml:space="preserve">during fluid maintenance </w:t>
      </w:r>
      <w:r w:rsidR="00CD0412">
        <w:t>after</w:t>
      </w:r>
      <w:r w:rsidR="006D1B45" w:rsidRPr="006D1B45">
        <w:t xml:space="preserve"> lower abdominal </w:t>
      </w:r>
      <w:r w:rsidR="006D1B45" w:rsidRPr="006D1B45">
        <w:lastRenderedPageBreak/>
        <w:t>surgery.</w:t>
      </w:r>
      <w:r w:rsidR="00CD0412">
        <w:t xml:space="preserve"> </w:t>
      </w:r>
      <w:r w:rsidR="00391AEF">
        <w:t>However,</w:t>
      </w:r>
      <w:r w:rsidR="00CD0412">
        <w:t xml:space="preserve"> this outcome was not deemed to be critical or important by the guideline committee</w:t>
      </w:r>
      <w:r w:rsidR="00D44397">
        <w:t>,</w:t>
      </w:r>
      <w:r w:rsidR="00CD0412">
        <w:t xml:space="preserve"> and</w:t>
      </w:r>
      <w:r w:rsidR="00D44397">
        <w:t xml:space="preserve"> additionally the population is very specific and may not be generalisable to NG29 in which condition-specific recommendations are out of scope. The evidence</w:t>
      </w:r>
      <w:r w:rsidR="00CD0412">
        <w:t xml:space="preserve"> is unlikely to affect the guideline which does not currently recommend either of the fluid rates </w:t>
      </w:r>
      <w:r w:rsidR="00D44397">
        <w:t>examined</w:t>
      </w:r>
      <w:r w:rsidR="00CD0412">
        <w:t xml:space="preserve"> in the study. </w:t>
      </w:r>
    </w:p>
    <w:p w14:paraId="363DFD89" w14:textId="287DBE47" w:rsidR="0094382B" w:rsidRDefault="0094382B" w:rsidP="0094382B">
      <w:pPr>
        <w:pStyle w:val="NICEnormal"/>
      </w:pPr>
      <w:r w:rsidRPr="00E33D5A">
        <w:t>New evidence is unlikely to change guideline recommendations.</w:t>
      </w:r>
      <w:r w:rsidRPr="00875798">
        <w:t xml:space="preserve"> </w:t>
      </w:r>
    </w:p>
    <w:p w14:paraId="515B4E1A" w14:textId="2990F84D" w:rsidR="00BA77E8" w:rsidRDefault="0003596F" w:rsidP="00BA77E8">
      <w:pPr>
        <w:pStyle w:val="Heading2"/>
      </w:pPr>
      <w:r>
        <w:t>Fluid type</w:t>
      </w:r>
      <w:r w:rsidR="0058372E">
        <w:t xml:space="preserve"> for routine maintenance</w:t>
      </w:r>
    </w:p>
    <w:p w14:paraId="36D00DF1" w14:textId="392F6F97" w:rsidR="00BA77E8" w:rsidRDefault="00BA77E8" w:rsidP="00BA77E8">
      <w:pPr>
        <w:pStyle w:val="Heading3"/>
      </w:pPr>
      <w:r w:rsidRPr="00B42348">
        <w:t>20</w:t>
      </w:r>
      <w:r w:rsidR="0003596F">
        <w:t>19</w:t>
      </w:r>
      <w:r w:rsidRPr="00B42348">
        <w:t xml:space="preserve"> surveillance summary</w:t>
      </w:r>
    </w:p>
    <w:p w14:paraId="6BD8BFD5" w14:textId="5A2075DA" w:rsidR="0003596F" w:rsidRDefault="0003596F" w:rsidP="0003596F">
      <w:pPr>
        <w:pStyle w:val="Heading4"/>
      </w:pPr>
      <w:bookmarkStart w:id="7" w:name="_Hlk18073304"/>
      <w:r w:rsidRPr="0003596F">
        <w:t xml:space="preserve">Balanced crystalloids versus isotonic (0.9%) </w:t>
      </w:r>
      <w:r>
        <w:t xml:space="preserve">or hypotonic (0.45%) </w:t>
      </w:r>
      <w:r w:rsidRPr="0003596F">
        <w:t>sodium chloride</w:t>
      </w:r>
      <w:bookmarkEnd w:id="7"/>
    </w:p>
    <w:p w14:paraId="6222041A" w14:textId="5949ECD6" w:rsidR="0003596F" w:rsidRPr="0003596F" w:rsidRDefault="0003596F" w:rsidP="0003596F">
      <w:pPr>
        <w:pStyle w:val="NICEnormal"/>
      </w:pPr>
      <w:r w:rsidRPr="0003596F">
        <w:t>An RCT</w:t>
      </w:r>
      <w:r w:rsidR="006D6413">
        <w:t xml:space="preserve"> </w:t>
      </w:r>
      <w:r w:rsidR="006D6413" w:rsidRPr="0003596F">
        <w:t>(McNab</w:t>
      </w:r>
      <w:r w:rsidR="006D6413">
        <w:t xml:space="preserve"> et al.</w:t>
      </w:r>
      <w:r w:rsidR="006D6413" w:rsidRPr="0003596F">
        <w:t xml:space="preserve"> 2015) </w:t>
      </w:r>
      <w:r w:rsidRPr="0003596F">
        <w:t>in Australia (n=690</w:t>
      </w:r>
      <w:r w:rsidR="00475314">
        <w:t> </w:t>
      </w:r>
      <w:r w:rsidR="005C7C33" w:rsidRPr="005C7C33">
        <w:t>children</w:t>
      </w:r>
      <w:r w:rsidRPr="0003596F">
        <w:t xml:space="preserve">) examined Plasma-Lyte 148 </w:t>
      </w:r>
      <w:r w:rsidR="00273A53">
        <w:t>plus</w:t>
      </w:r>
      <w:r w:rsidRPr="0003596F">
        <w:t xml:space="preserve"> 5% glucose versus 0.45% sodium chloride </w:t>
      </w:r>
      <w:r w:rsidR="00273A53">
        <w:t>plus</w:t>
      </w:r>
      <w:r w:rsidRPr="0003596F">
        <w:t xml:space="preserve"> 5% glucose for patients in hospital needing intravenous maintenance hydration for 6</w:t>
      </w:r>
      <w:r w:rsidR="00273A53">
        <w:t> </w:t>
      </w:r>
      <w:r w:rsidRPr="0003596F">
        <w:t>hours or longer. Patients received fluid for 72</w:t>
      </w:r>
      <w:r w:rsidR="00273A53">
        <w:t> </w:t>
      </w:r>
      <w:r w:rsidRPr="0003596F">
        <w:t>hours or until their intravenous fluid rate decreased to lower than 50% of the standard maintenance rate. Significantly fewer patients experienced the primary outcome of hyponatraemia (serum sodium concentration &lt;135</w:t>
      </w:r>
      <w:r w:rsidR="00475314">
        <w:t> </w:t>
      </w:r>
      <w:r w:rsidRPr="0003596F">
        <w:t>mmol/litre with a decrease of at least 3</w:t>
      </w:r>
      <w:r w:rsidR="00273A53">
        <w:t> </w:t>
      </w:r>
      <w:r w:rsidRPr="0003596F">
        <w:t>mmol/litre from baseline) with Plasma-Lyte</w:t>
      </w:r>
      <w:r w:rsidR="005902D8">
        <w:t> </w:t>
      </w:r>
      <w:r w:rsidR="00512EDB">
        <w:t xml:space="preserve">148 plus </w:t>
      </w:r>
      <w:r w:rsidR="00512EDB" w:rsidRPr="00512EDB">
        <w:t>5%</w:t>
      </w:r>
      <w:r w:rsidR="005902D8">
        <w:t> </w:t>
      </w:r>
      <w:r w:rsidR="00512EDB" w:rsidRPr="00512EDB">
        <w:t xml:space="preserve">glucose </w:t>
      </w:r>
      <w:r w:rsidRPr="0003596F">
        <w:t>versus 0.45% sodium chloride</w:t>
      </w:r>
      <w:r w:rsidR="00512EDB" w:rsidRPr="00512EDB">
        <w:t xml:space="preserve"> plus 5%</w:t>
      </w:r>
      <w:r w:rsidR="005902D8">
        <w:t> </w:t>
      </w:r>
      <w:r w:rsidR="00512EDB" w:rsidRPr="00512EDB">
        <w:t>glucose</w:t>
      </w:r>
      <w:r w:rsidRPr="0003596F">
        <w:t>. No cerebral oedema occurred in either group. Two serious adverse events potentially related to intravenous fluid and 1</w:t>
      </w:r>
      <w:r w:rsidR="00273A53">
        <w:t> </w:t>
      </w:r>
      <w:r w:rsidRPr="0003596F">
        <w:t>seizure occurred with isotonic fluid, versus none and 7</w:t>
      </w:r>
      <w:r w:rsidR="00273A53">
        <w:t> </w:t>
      </w:r>
      <w:r w:rsidRPr="0003596F">
        <w:t xml:space="preserve">respectively with hypotonic fluid. </w:t>
      </w:r>
    </w:p>
    <w:p w14:paraId="2A561E03" w14:textId="3C82CB53" w:rsidR="0003596F" w:rsidRDefault="000241D2" w:rsidP="0003596F">
      <w:pPr>
        <w:pStyle w:val="NICEnormal"/>
      </w:pPr>
      <w:r w:rsidRPr="000241D2">
        <w:t>An RCT (Lima</w:t>
      </w:r>
      <w:r w:rsidR="006D6413">
        <w:t xml:space="preserve"> et al.</w:t>
      </w:r>
      <w:r w:rsidRPr="000241D2">
        <w:t xml:space="preserve"> 2019) (n=53</w:t>
      </w:r>
      <w:r w:rsidR="005C7C33" w:rsidRPr="005C7C33">
        <w:t xml:space="preserve"> children</w:t>
      </w:r>
      <w:r w:rsidRPr="000241D2">
        <w:t xml:space="preserve">) examined </w:t>
      </w:r>
      <w:r w:rsidR="00F603B6">
        <w:t xml:space="preserve">a </w:t>
      </w:r>
      <w:r w:rsidRPr="000241D2">
        <w:t>balanced crystalloid (unspecified in</w:t>
      </w:r>
      <w:r w:rsidR="00F603B6">
        <w:t xml:space="preserve"> the</w:t>
      </w:r>
      <w:r w:rsidRPr="000241D2">
        <w:t xml:space="preserve"> abstract) versus 0.9% sodium chloride for intravenous fluid administration during and for</w:t>
      </w:r>
      <w:r w:rsidR="00273A53">
        <w:t xml:space="preserve"> </w:t>
      </w:r>
      <w:r w:rsidRPr="000241D2">
        <w:t>24</w:t>
      </w:r>
      <w:r w:rsidR="00273A53">
        <w:t> </w:t>
      </w:r>
      <w:r w:rsidRPr="000241D2">
        <w:t xml:space="preserve">hours after brain tumour resection. The absolute difference from the beginning of surgery to after surgery in both </w:t>
      </w:r>
      <w:r w:rsidR="007F4807">
        <w:t>plasma</w:t>
      </w:r>
      <w:r w:rsidRPr="000241D2">
        <w:t xml:space="preserve"> chloride concentrations (the primary ou</w:t>
      </w:r>
      <w:r w:rsidR="007F4807">
        <w:t>t</w:t>
      </w:r>
      <w:r w:rsidRPr="000241D2">
        <w:t>come), and base excess, significantly increased with 0.9% sodium chloride infusion compared with balanced crystalloids. Hyperchlor</w:t>
      </w:r>
      <w:r w:rsidR="007F4807">
        <w:t>a</w:t>
      </w:r>
      <w:r w:rsidRPr="000241D2">
        <w:t xml:space="preserve">emic acidosis incidence was also </w:t>
      </w:r>
      <w:r w:rsidRPr="000241D2">
        <w:lastRenderedPageBreak/>
        <w:t>significantly greater with sodium chloride, though brain relaxation score (a measure of brain oedema) was comparable between groups.</w:t>
      </w:r>
    </w:p>
    <w:p w14:paraId="08240A32" w14:textId="1D1F76C5" w:rsidR="000C21B6" w:rsidRDefault="000C21B6" w:rsidP="000C21B6">
      <w:pPr>
        <w:pStyle w:val="Heading4"/>
      </w:pPr>
      <w:bookmarkStart w:id="8" w:name="_Hlk18077877"/>
      <w:r>
        <w:t>I</w:t>
      </w:r>
      <w:r w:rsidRPr="000C21B6">
        <w:t xml:space="preserve">sotonic (0.9%) versus </w:t>
      </w:r>
      <w:r>
        <w:t>hyp</w:t>
      </w:r>
      <w:r w:rsidRPr="000C21B6">
        <w:t>otonic (</w:t>
      </w:r>
      <w:r>
        <w:t>&lt;</w:t>
      </w:r>
      <w:r w:rsidRPr="000C21B6">
        <w:t>0.9%) sodium chloride</w:t>
      </w:r>
    </w:p>
    <w:p w14:paraId="56E2E9C9" w14:textId="53DD3EC3" w:rsidR="001739E5" w:rsidRDefault="0058372E" w:rsidP="00DD6A2E">
      <w:pPr>
        <w:pStyle w:val="NICEnormal"/>
        <w:rPr>
          <w:lang w:val="en-GB"/>
        </w:rPr>
      </w:pPr>
      <w:r w:rsidRPr="0058372E">
        <w:rPr>
          <w:lang w:val="en-GB"/>
        </w:rPr>
        <w:t>Isotonic</w:t>
      </w:r>
      <w:r>
        <w:rPr>
          <w:lang w:val="en-GB"/>
        </w:rPr>
        <w:t xml:space="preserve"> </w:t>
      </w:r>
      <w:r w:rsidRPr="0058372E">
        <w:rPr>
          <w:lang w:val="en-GB"/>
        </w:rPr>
        <w:t>versus hypotonic</w:t>
      </w:r>
      <w:r>
        <w:rPr>
          <w:lang w:val="en-GB"/>
        </w:rPr>
        <w:t xml:space="preserve"> maintenance fluids</w:t>
      </w:r>
      <w:r w:rsidRPr="0058372E">
        <w:rPr>
          <w:lang w:val="en-GB"/>
        </w:rPr>
        <w:t xml:space="preserve"> were assessed in</w:t>
      </w:r>
      <w:r>
        <w:rPr>
          <w:lang w:val="en-GB"/>
        </w:rPr>
        <w:t xml:space="preserve"> 11</w:t>
      </w:r>
      <w:r w:rsidR="00475314">
        <w:rPr>
          <w:lang w:val="en-GB"/>
        </w:rPr>
        <w:t> </w:t>
      </w:r>
      <w:r w:rsidR="005C7C33">
        <w:rPr>
          <w:lang w:val="en-GB"/>
        </w:rPr>
        <w:t xml:space="preserve">paediatric </w:t>
      </w:r>
      <w:r w:rsidRPr="0058372E">
        <w:rPr>
          <w:lang w:val="en-GB"/>
        </w:rPr>
        <w:t xml:space="preserve">RCTs </w:t>
      </w:r>
      <w:r w:rsidR="00DD6A2E" w:rsidRPr="00DD6A2E">
        <w:rPr>
          <w:lang w:val="en-GB"/>
        </w:rPr>
        <w:t>(Pemde et al. 2015, Flores Robles et al. 2016, Torres et al. 2019, Bagri et al. 2019, Kumar et al. 2019, Friedman et al. 2015</w:t>
      </w:r>
      <w:r w:rsidR="00DD6A2E">
        <w:rPr>
          <w:lang w:val="en-GB"/>
        </w:rPr>
        <w:t xml:space="preserve">, </w:t>
      </w:r>
      <w:r w:rsidR="00DD6A2E" w:rsidRPr="00DD6A2E">
        <w:rPr>
          <w:lang w:val="en-GB"/>
        </w:rPr>
        <w:t>Ramanathan et al. 2016</w:t>
      </w:r>
      <w:r w:rsidR="00DD6A2E">
        <w:rPr>
          <w:lang w:val="en-GB"/>
        </w:rPr>
        <w:t xml:space="preserve">, </w:t>
      </w:r>
      <w:r w:rsidR="00DD6A2E" w:rsidRPr="00DD6A2E">
        <w:rPr>
          <w:lang w:val="en-GB"/>
        </w:rPr>
        <w:t>Raksha et al. 2017</w:t>
      </w:r>
      <w:r w:rsidR="00DD6A2E">
        <w:rPr>
          <w:lang w:val="en-GB"/>
        </w:rPr>
        <w:t xml:space="preserve">, </w:t>
      </w:r>
      <w:r w:rsidR="00DD6A2E" w:rsidRPr="00DD6A2E">
        <w:rPr>
          <w:lang w:val="en-GB"/>
        </w:rPr>
        <w:t>Shamim et al. 2014</w:t>
      </w:r>
      <w:r w:rsidR="00DD6A2E">
        <w:rPr>
          <w:lang w:val="en-GB"/>
        </w:rPr>
        <w:t xml:space="preserve">, </w:t>
      </w:r>
      <w:r w:rsidR="00DD6A2E" w:rsidRPr="00DD6A2E">
        <w:rPr>
          <w:lang w:val="en-GB"/>
        </w:rPr>
        <w:t>Valadao et al. 2015</w:t>
      </w:r>
      <w:r w:rsidR="00DD6A2E">
        <w:rPr>
          <w:lang w:val="en-GB"/>
        </w:rPr>
        <w:t xml:space="preserve">, </w:t>
      </w:r>
      <w:r w:rsidR="00DD6A2E" w:rsidRPr="00DD6A2E">
        <w:rPr>
          <w:lang w:val="en-GB"/>
        </w:rPr>
        <w:t xml:space="preserve">Omoifo et al. 2018) </w:t>
      </w:r>
      <w:bookmarkStart w:id="9" w:name="_GoBack"/>
      <w:r w:rsidRPr="0058372E">
        <w:rPr>
          <w:lang w:val="en-GB"/>
        </w:rPr>
        <w:t>(</w:t>
      </w:r>
      <w:hyperlink r:id="rId14" w:history="1">
        <w:r w:rsidRPr="00AB0909">
          <w:rPr>
            <w:rStyle w:val="Hyperlink"/>
            <w:lang w:val="en-GB"/>
          </w:rPr>
          <w:t>table 1 in the data tables appendix</w:t>
        </w:r>
      </w:hyperlink>
      <w:r w:rsidRPr="0058372E">
        <w:rPr>
          <w:lang w:val="en-GB"/>
        </w:rPr>
        <w:t xml:space="preserve">). </w:t>
      </w:r>
      <w:bookmarkEnd w:id="9"/>
      <w:r>
        <w:rPr>
          <w:lang w:val="en-GB"/>
        </w:rPr>
        <w:t>Six trials compared 0.9% with 0.45% sodium chloride</w:t>
      </w:r>
      <w:r w:rsidR="00DD6A2E">
        <w:rPr>
          <w:lang w:val="en-GB"/>
        </w:rPr>
        <w:t xml:space="preserve">, </w:t>
      </w:r>
      <w:r w:rsidR="00FD43E1">
        <w:rPr>
          <w:lang w:val="en-GB"/>
        </w:rPr>
        <w:t>6</w:t>
      </w:r>
      <w:r>
        <w:rPr>
          <w:lang w:val="en-GB"/>
        </w:rPr>
        <w:t xml:space="preserve"> trials compared </w:t>
      </w:r>
      <w:r w:rsidRPr="0058372E">
        <w:rPr>
          <w:lang w:val="en-GB"/>
        </w:rPr>
        <w:t>0.9% with 0.</w:t>
      </w:r>
      <w:r>
        <w:rPr>
          <w:lang w:val="en-GB"/>
        </w:rPr>
        <w:t>18</w:t>
      </w:r>
      <w:r w:rsidRPr="0058372E">
        <w:rPr>
          <w:lang w:val="en-GB"/>
        </w:rPr>
        <w:t>% sodium chloride</w:t>
      </w:r>
      <w:r w:rsidR="00DD6A2E">
        <w:rPr>
          <w:lang w:val="en-GB"/>
        </w:rPr>
        <w:t xml:space="preserve">, and 1 trial </w:t>
      </w:r>
      <w:r w:rsidR="00DD6A2E" w:rsidRPr="00DD6A2E">
        <w:rPr>
          <w:lang w:val="en-GB"/>
        </w:rPr>
        <w:t>compared 0.9%</w:t>
      </w:r>
      <w:r w:rsidR="00DD6A2E">
        <w:rPr>
          <w:lang w:val="en-GB"/>
        </w:rPr>
        <w:t xml:space="preserve"> with </w:t>
      </w:r>
      <w:r w:rsidR="00DD6A2E" w:rsidRPr="00DD6A2E">
        <w:rPr>
          <w:lang w:val="en-GB"/>
        </w:rPr>
        <w:t>0.3% sodium chloride</w:t>
      </w:r>
      <w:r w:rsidR="00DD6A2E">
        <w:rPr>
          <w:lang w:val="en-GB"/>
        </w:rPr>
        <w:t xml:space="preserve">. </w:t>
      </w:r>
      <w:r w:rsidR="00F603B6">
        <w:rPr>
          <w:lang w:val="en-GB"/>
        </w:rPr>
        <w:t>Almost all</w:t>
      </w:r>
      <w:r w:rsidR="00942541">
        <w:rPr>
          <w:lang w:val="en-GB"/>
        </w:rPr>
        <w:t xml:space="preserve"> </w:t>
      </w:r>
      <w:r w:rsidR="00F603B6">
        <w:rPr>
          <w:lang w:val="en-GB"/>
        </w:rPr>
        <w:t xml:space="preserve">intervention and comparator </w:t>
      </w:r>
      <w:r w:rsidR="00DD6A2E">
        <w:rPr>
          <w:lang w:val="en-GB"/>
        </w:rPr>
        <w:t xml:space="preserve">solutions </w:t>
      </w:r>
      <w:r w:rsidR="00942541">
        <w:rPr>
          <w:lang w:val="en-GB"/>
        </w:rPr>
        <w:t>additionally</w:t>
      </w:r>
      <w:r w:rsidR="00DD6A2E">
        <w:rPr>
          <w:lang w:val="en-GB"/>
        </w:rPr>
        <w:t xml:space="preserve"> containe</w:t>
      </w:r>
      <w:r w:rsidR="00F603B6">
        <w:rPr>
          <w:lang w:val="en-GB"/>
        </w:rPr>
        <w:t xml:space="preserve">d </w:t>
      </w:r>
      <w:r w:rsidR="00DD6A2E">
        <w:rPr>
          <w:lang w:val="en-GB"/>
        </w:rPr>
        <w:t>dextrose</w:t>
      </w:r>
      <w:r w:rsidR="00F603B6">
        <w:rPr>
          <w:lang w:val="en-GB"/>
        </w:rPr>
        <w:t xml:space="preserve"> (frequently 5%)</w:t>
      </w:r>
      <w:r w:rsidR="00DD6A2E">
        <w:rPr>
          <w:lang w:val="en-GB"/>
        </w:rPr>
        <w:t>.</w:t>
      </w:r>
    </w:p>
    <w:p w14:paraId="2300711B" w14:textId="65A03BF3" w:rsidR="001739E5" w:rsidRDefault="001739E5" w:rsidP="00DD6A2E">
      <w:pPr>
        <w:pStyle w:val="NICEnormal"/>
        <w:rPr>
          <w:lang w:val="en-GB"/>
        </w:rPr>
      </w:pPr>
      <w:r>
        <w:rPr>
          <w:lang w:val="en-GB"/>
        </w:rPr>
        <w:t>Results for the following outcomes were observed across the trials:</w:t>
      </w:r>
      <w:r w:rsidR="00DD6A2E">
        <w:rPr>
          <w:lang w:val="en-GB"/>
        </w:rPr>
        <w:t xml:space="preserve"> </w:t>
      </w:r>
    </w:p>
    <w:p w14:paraId="510411B7" w14:textId="04E29CA1" w:rsidR="001739E5" w:rsidRDefault="001739E5" w:rsidP="002F4C72">
      <w:pPr>
        <w:pStyle w:val="Bulletleft1"/>
      </w:pPr>
      <w:r>
        <w:t>H</w:t>
      </w:r>
      <w:r w:rsidR="001D41AF">
        <w:t>yponatraemia</w:t>
      </w:r>
      <w:r>
        <w:t>:</w:t>
      </w:r>
      <w:r w:rsidR="001D41AF">
        <w:t xml:space="preserve"> </w:t>
      </w:r>
      <w:r w:rsidR="00E8197C">
        <w:t>significantly</w:t>
      </w:r>
      <w:r w:rsidR="001D41AF">
        <w:t xml:space="preserve"> lower with 0.9% sodium chloride</w:t>
      </w:r>
      <w:r w:rsidR="000348EE" w:rsidRPr="000348EE">
        <w:t xml:space="preserve"> </w:t>
      </w:r>
      <w:r w:rsidR="000348EE">
        <w:t xml:space="preserve">than with </w:t>
      </w:r>
      <w:r w:rsidR="000348EE" w:rsidRPr="000348EE">
        <w:t>a hypotonic solution</w:t>
      </w:r>
      <w:r w:rsidR="001D41AF">
        <w:t xml:space="preserve"> in 8 of 1</w:t>
      </w:r>
      <w:r w:rsidR="00500BFB">
        <w:t>2</w:t>
      </w:r>
      <w:r w:rsidR="000348EE">
        <w:t> </w:t>
      </w:r>
      <w:r w:rsidR="001D41AF">
        <w:t>comparisons</w:t>
      </w:r>
      <w:r w:rsidR="002F4C72">
        <w:t xml:space="preserve"> </w:t>
      </w:r>
      <w:r w:rsidR="001E5CD9">
        <w:t>across 9</w:t>
      </w:r>
      <w:r w:rsidR="00475314">
        <w:t> </w:t>
      </w:r>
      <w:r w:rsidR="001E5CD9">
        <w:t xml:space="preserve">trials </w:t>
      </w:r>
      <w:r w:rsidR="002F4C72">
        <w:t>(Pemde et al. 2015; Flores Robles et al. 2016; Torres et al. 2019; Bagri et al. 2019; Kumar et al. 2019; Ramanathan et al. 2016; Raksha et al. 2017; Shamim et al. 2014;</w:t>
      </w:r>
      <w:r w:rsidR="002F4C72" w:rsidRPr="002F4C72">
        <w:t xml:space="preserve"> Omoifo</w:t>
      </w:r>
      <w:r w:rsidR="002F4C72">
        <w:t xml:space="preserve"> </w:t>
      </w:r>
      <w:r w:rsidR="002F4C72" w:rsidRPr="002F4C72">
        <w:t>et al. 2018)</w:t>
      </w:r>
      <w:r w:rsidR="001D41AF">
        <w:t xml:space="preserve">. </w:t>
      </w:r>
    </w:p>
    <w:p w14:paraId="40530692" w14:textId="4E461A22" w:rsidR="001739E5" w:rsidRDefault="001739E5" w:rsidP="001739E5">
      <w:pPr>
        <w:pStyle w:val="Bulletleft1"/>
      </w:pPr>
      <w:r>
        <w:t>H</w:t>
      </w:r>
      <w:r w:rsidRPr="001739E5">
        <w:t>ypernatraemia</w:t>
      </w:r>
      <w:r>
        <w:t>: n</w:t>
      </w:r>
      <w:r w:rsidR="00E8197C">
        <w:t>o difference between groups in 2</w:t>
      </w:r>
      <w:r w:rsidR="000348EE">
        <w:t> </w:t>
      </w:r>
      <w:r w:rsidR="00E8197C">
        <w:t>comparisons</w:t>
      </w:r>
      <w:r w:rsidR="002F4C72">
        <w:t xml:space="preserve"> (</w:t>
      </w:r>
      <w:r w:rsidR="002F4C72" w:rsidRPr="002F4C72">
        <w:t>Torres et al. 2019</w:t>
      </w:r>
      <w:r w:rsidR="002F4C72">
        <w:t>;</w:t>
      </w:r>
      <w:r w:rsidR="002F4C72" w:rsidRPr="002F4C72">
        <w:t xml:space="preserve"> Kumar et al. 2019)</w:t>
      </w:r>
      <w:r w:rsidR="000348EE">
        <w:t>.</w:t>
      </w:r>
    </w:p>
    <w:p w14:paraId="0E9D3D77" w14:textId="3ACC8EC6" w:rsidR="0058372E" w:rsidRDefault="002F4C72" w:rsidP="002F4C72">
      <w:pPr>
        <w:pStyle w:val="Bulletleft1"/>
      </w:pPr>
      <w:r>
        <w:t>Plasma s</w:t>
      </w:r>
      <w:r w:rsidR="001D41AF">
        <w:t>odium</w:t>
      </w:r>
      <w:r>
        <w:t xml:space="preserve"> </w:t>
      </w:r>
      <w:r w:rsidR="001D41AF">
        <w:t>level</w:t>
      </w:r>
      <w:r w:rsidR="000348EE">
        <w:t xml:space="preserve">: significantly </w:t>
      </w:r>
      <w:r w:rsidR="00E8197C">
        <w:t xml:space="preserve">higher with </w:t>
      </w:r>
      <w:r w:rsidR="00E8197C" w:rsidRPr="00E8197C">
        <w:t>0.9% sodium chloride</w:t>
      </w:r>
      <w:r w:rsidR="00E8197C">
        <w:t xml:space="preserve"> </w:t>
      </w:r>
      <w:r w:rsidR="000348EE">
        <w:t>than with</w:t>
      </w:r>
      <w:r w:rsidR="00E8197C" w:rsidRPr="00E8197C">
        <w:t xml:space="preserve"> a hypotonic solution</w:t>
      </w:r>
      <w:r w:rsidR="000348EE" w:rsidRPr="000348EE">
        <w:t xml:space="preserve"> in 4</w:t>
      </w:r>
      <w:r w:rsidR="00475314">
        <w:t> </w:t>
      </w:r>
      <w:r w:rsidR="000348EE" w:rsidRPr="000348EE">
        <w:t>of 6</w:t>
      </w:r>
      <w:r w:rsidR="00475314">
        <w:t> </w:t>
      </w:r>
      <w:r w:rsidR="000348EE" w:rsidRPr="000348EE">
        <w:t>comparisons</w:t>
      </w:r>
      <w:r>
        <w:t xml:space="preserve"> </w:t>
      </w:r>
      <w:r w:rsidR="001E5CD9">
        <w:t>across 5</w:t>
      </w:r>
      <w:r w:rsidR="00475314">
        <w:t> </w:t>
      </w:r>
      <w:r w:rsidR="001E5CD9">
        <w:t xml:space="preserve">trials </w:t>
      </w:r>
      <w:r>
        <w:t>(</w:t>
      </w:r>
      <w:r w:rsidRPr="002F4C72">
        <w:t>Flores Robles et al. 2016</w:t>
      </w:r>
      <w:r>
        <w:t xml:space="preserve">; </w:t>
      </w:r>
      <w:r w:rsidRPr="002F4C72">
        <w:t>Bagri et al. 2019</w:t>
      </w:r>
      <w:r>
        <w:t>;</w:t>
      </w:r>
      <w:r w:rsidRPr="002F4C72">
        <w:t xml:space="preserve"> </w:t>
      </w:r>
      <w:r>
        <w:t xml:space="preserve">Friedman et al. 2015; Ramanathan et al. 2016; </w:t>
      </w:r>
      <w:r w:rsidRPr="002F4C72">
        <w:t>Valadao et al. 2015</w:t>
      </w:r>
      <w:r>
        <w:t>).</w:t>
      </w:r>
      <w:r w:rsidR="000348EE">
        <w:t xml:space="preserve"> </w:t>
      </w:r>
      <w:r>
        <w:t>Though</w:t>
      </w:r>
      <w:r w:rsidR="00E8197C">
        <w:t xml:space="preserve"> in the 3</w:t>
      </w:r>
      <w:r>
        <w:t> </w:t>
      </w:r>
      <w:r w:rsidR="00E8197C">
        <w:t>comparisons quoting numeric values in the abstract</w:t>
      </w:r>
      <w:r w:rsidR="000348EE">
        <w:t>,</w:t>
      </w:r>
      <w:r w:rsidR="00E8197C">
        <w:t xml:space="preserve"> this did not amount to hypernatraemia. </w:t>
      </w:r>
    </w:p>
    <w:p w14:paraId="1D8C9444" w14:textId="692E38DC" w:rsidR="000348EE" w:rsidRDefault="000348EE" w:rsidP="000348EE">
      <w:pPr>
        <w:pStyle w:val="Bulletleft1last"/>
      </w:pPr>
      <w:r w:rsidRPr="000348EE">
        <w:t xml:space="preserve">Other adverse events: no difference between groups in </w:t>
      </w:r>
      <w:r w:rsidR="002F4C72">
        <w:t>3</w:t>
      </w:r>
      <w:r w:rsidR="00475314">
        <w:t> </w:t>
      </w:r>
      <w:r w:rsidRPr="000348EE">
        <w:t>comparisons</w:t>
      </w:r>
      <w:r w:rsidR="001E5CD9">
        <w:t xml:space="preserve"> across 2</w:t>
      </w:r>
      <w:r w:rsidR="00475314">
        <w:t> </w:t>
      </w:r>
      <w:r w:rsidR="001E5CD9">
        <w:t>trials</w:t>
      </w:r>
      <w:r w:rsidR="002F4C72">
        <w:t xml:space="preserve"> (</w:t>
      </w:r>
      <w:r w:rsidR="002F4C72" w:rsidRPr="002F4C72">
        <w:t>Flores Robles et al. 2016</w:t>
      </w:r>
      <w:r w:rsidR="002F4C72">
        <w:t xml:space="preserve">; </w:t>
      </w:r>
      <w:r w:rsidR="002F4C72" w:rsidRPr="002F4C72">
        <w:t>Torres et al. 2019)</w:t>
      </w:r>
      <w:r w:rsidRPr="000348EE">
        <w:t xml:space="preserve">. </w:t>
      </w:r>
    </w:p>
    <w:bookmarkEnd w:id="8"/>
    <w:p w14:paraId="50979DAD" w14:textId="7B34D7F0" w:rsidR="00273A53" w:rsidRDefault="00E96367" w:rsidP="00273A53">
      <w:pPr>
        <w:pStyle w:val="Heading4"/>
      </w:pPr>
      <w:r w:rsidRPr="00E96367">
        <w:t>3.3% versus 5% dextrose</w:t>
      </w:r>
    </w:p>
    <w:p w14:paraId="038DFD4E" w14:textId="47179140" w:rsidR="00E96367" w:rsidRPr="000C21B6" w:rsidRDefault="00E96367" w:rsidP="00E96367">
      <w:pPr>
        <w:pStyle w:val="NICEnormal"/>
      </w:pPr>
      <w:r w:rsidRPr="000C21B6">
        <w:t xml:space="preserve">An RCT (Martinez Carapeto </w:t>
      </w:r>
      <w:r w:rsidR="006D6413">
        <w:t xml:space="preserve">et al. </w:t>
      </w:r>
      <w:r w:rsidRPr="000C21B6">
        <w:t>2018) (n=130</w:t>
      </w:r>
      <w:r w:rsidR="00475314">
        <w:t> </w:t>
      </w:r>
      <w:r w:rsidR="005C7C33" w:rsidRPr="005C7C33">
        <w:t>children</w:t>
      </w:r>
      <w:r w:rsidRPr="000C21B6">
        <w:t xml:space="preserve">) compared 0.3% sodium chloride in 3.3% </w:t>
      </w:r>
      <w:r>
        <w:t>dextr</w:t>
      </w:r>
      <w:r w:rsidRPr="000C21B6">
        <w:t xml:space="preserve">ose with 0.9% sodium chloride in 5% </w:t>
      </w:r>
      <w:r>
        <w:t>dextr</w:t>
      </w:r>
      <w:r w:rsidRPr="000C21B6">
        <w:t xml:space="preserve">ose as maintenance intravenous fluid in critical care after elective general surgery. </w:t>
      </w:r>
      <w:r w:rsidRPr="000C21B6">
        <w:lastRenderedPageBreak/>
        <w:t>There was no significant difference between groups in the incidence of hyperglycaemia at 8, 24 or 48</w:t>
      </w:r>
      <w:r>
        <w:t> </w:t>
      </w:r>
      <w:r w:rsidRPr="000C21B6">
        <w:t>hours.</w:t>
      </w:r>
    </w:p>
    <w:p w14:paraId="2CD2FA28" w14:textId="77777777" w:rsidR="00BA77E8" w:rsidRPr="00E33D5A" w:rsidRDefault="00BA77E8" w:rsidP="00BA77E8">
      <w:pPr>
        <w:pStyle w:val="Heading3"/>
      </w:pPr>
      <w:r w:rsidRPr="00E33D5A">
        <w:t>Intelligence gathering</w:t>
      </w:r>
    </w:p>
    <w:p w14:paraId="34D39C23" w14:textId="0B7A2E61" w:rsidR="00BA77E8" w:rsidRPr="00E33D5A" w:rsidRDefault="000C21B6" w:rsidP="00BA77E8">
      <w:pPr>
        <w:pStyle w:val="NICEnormal"/>
      </w:pPr>
      <w:r w:rsidRPr="000C21B6">
        <w:t>Topic experts queried whether balanced crystalloids were superior to 0.9% sodium chloride, and noted they were becoming more common practice</w:t>
      </w:r>
      <w:r w:rsidR="00D44397">
        <w:t>.</w:t>
      </w:r>
    </w:p>
    <w:p w14:paraId="3519A8C2" w14:textId="77777777" w:rsidR="00BA77E8" w:rsidRPr="00E33D5A" w:rsidRDefault="00BA77E8" w:rsidP="00BA77E8">
      <w:pPr>
        <w:pStyle w:val="Heading3"/>
      </w:pPr>
      <w:r w:rsidRPr="00E33D5A">
        <w:t>Impact statement</w:t>
      </w:r>
      <w:r w:rsidRPr="00E33D5A">
        <w:tab/>
      </w:r>
    </w:p>
    <w:p w14:paraId="346BDD3D" w14:textId="0A337D80" w:rsidR="00BA77E8" w:rsidRPr="00E33D5A" w:rsidRDefault="00D44397" w:rsidP="00D44397">
      <w:pPr>
        <w:pStyle w:val="Heading4"/>
      </w:pPr>
      <w:r w:rsidRPr="0003596F">
        <w:t xml:space="preserve">Balanced crystalloids versus isotonic (0.9%) </w:t>
      </w:r>
      <w:r>
        <w:t xml:space="preserve">or hypotonic (0.45%) </w:t>
      </w:r>
      <w:r w:rsidRPr="0003596F">
        <w:t>sodium chloride</w:t>
      </w:r>
    </w:p>
    <w:p w14:paraId="778785A6" w14:textId="0BF1D9ED" w:rsidR="00D44397" w:rsidRDefault="005D394D" w:rsidP="00BA77E8">
      <w:pPr>
        <w:pStyle w:val="NICEnormal"/>
      </w:pPr>
      <w:r>
        <w:t>A study found</w:t>
      </w:r>
      <w:r w:rsidR="00D44397" w:rsidRPr="00D44397">
        <w:t xml:space="preserve"> </w:t>
      </w:r>
      <w:r w:rsidR="00F673A6">
        <w:t xml:space="preserve">a </w:t>
      </w:r>
      <w:r w:rsidR="00D44397" w:rsidRPr="00D44397">
        <w:t xml:space="preserve">lower risk of hyponatraemia </w:t>
      </w:r>
      <w:r w:rsidR="00942541">
        <w:t xml:space="preserve">during routine maintenance </w:t>
      </w:r>
      <w:r>
        <w:t xml:space="preserve">with </w:t>
      </w:r>
      <w:r w:rsidRPr="005D394D">
        <w:t>Plasma-Lyte</w:t>
      </w:r>
      <w:r w:rsidR="005902D8">
        <w:t> 148 plus 5% glucose</w:t>
      </w:r>
      <w:r w:rsidRPr="005D394D">
        <w:t xml:space="preserve"> </w:t>
      </w:r>
      <w:r w:rsidR="00D44397" w:rsidRPr="00D44397">
        <w:t>than 0.45% sodium chloride</w:t>
      </w:r>
      <w:r w:rsidR="005902D8">
        <w:t xml:space="preserve"> plus 5% glucose</w:t>
      </w:r>
      <w:r>
        <w:t xml:space="preserve"> </w:t>
      </w:r>
      <w:r w:rsidRPr="005D394D">
        <w:t>without an increase in adverse effects</w:t>
      </w:r>
      <w:r>
        <w:t xml:space="preserve">. </w:t>
      </w:r>
      <w:r w:rsidR="00553611">
        <w:t>Th</w:t>
      </w:r>
      <w:r w:rsidR="00872048">
        <w:t>is</w:t>
      </w:r>
      <w:r w:rsidR="00553611">
        <w:t xml:space="preserve"> evidence is unlikely to affect </w:t>
      </w:r>
      <w:r w:rsidR="00C40772" w:rsidRPr="00C40772">
        <w:t>recommend</w:t>
      </w:r>
      <w:r w:rsidR="00F8682C">
        <w:t>ation 1.4.3 to use</w:t>
      </w:r>
      <w:r w:rsidR="00C40772" w:rsidRPr="00C40772">
        <w:t xml:space="preserve"> </w:t>
      </w:r>
      <w:r w:rsidR="00C40772">
        <w:t>i</w:t>
      </w:r>
      <w:r w:rsidR="00C40772" w:rsidRPr="00C40772">
        <w:t>sotonic crystalloids that contain sodium in the range 131–154</w:t>
      </w:r>
      <w:r w:rsidR="00C40772">
        <w:t> </w:t>
      </w:r>
      <w:r w:rsidR="00C40772" w:rsidRPr="00C40772">
        <w:t>mmol/litre</w:t>
      </w:r>
      <w:r w:rsidR="00077657">
        <w:t xml:space="preserve"> (of which </w:t>
      </w:r>
      <w:r w:rsidR="00077657" w:rsidRPr="00077657">
        <w:t>Plasma-Lyte</w:t>
      </w:r>
      <w:r w:rsidR="00077657">
        <w:t xml:space="preserve"> is an example)</w:t>
      </w:r>
      <w:r w:rsidR="00872048">
        <w:t>. The guideline does not specify a particular isotonic fluid, h</w:t>
      </w:r>
      <w:r w:rsidR="00872048" w:rsidRPr="00872048">
        <w:t xml:space="preserve">owever </w:t>
      </w:r>
      <w:r w:rsidR="00872048">
        <w:t xml:space="preserve">decisions on the potential superiority of </w:t>
      </w:r>
      <w:r w:rsidR="00872048" w:rsidRPr="00872048">
        <w:t xml:space="preserve">Plasma-Lyte </w:t>
      </w:r>
      <w:r w:rsidR="00F3733C">
        <w:t xml:space="preserve">in reducing hyponatraemia </w:t>
      </w:r>
      <w:r w:rsidR="00872048">
        <w:t xml:space="preserve">would ideally be based on a </w:t>
      </w:r>
      <w:r w:rsidR="00872048" w:rsidRPr="00872048">
        <w:t xml:space="preserve">comparison of Plasma-Lyte </w:t>
      </w:r>
      <w:r w:rsidR="00872048">
        <w:t xml:space="preserve">(an isotonic fluid) </w:t>
      </w:r>
      <w:r w:rsidR="00872048" w:rsidRPr="00872048">
        <w:t>with a</w:t>
      </w:r>
      <w:r w:rsidR="00761BEE">
        <w:t>nother</w:t>
      </w:r>
      <w:r w:rsidR="00872048" w:rsidRPr="00872048">
        <w:t xml:space="preserve"> isotonic fluid</w:t>
      </w:r>
      <w:r w:rsidR="00872048">
        <w:t xml:space="preserve">, not on a comparison with a hypotonic solution as in this study. </w:t>
      </w:r>
    </w:p>
    <w:p w14:paraId="5AD6DCD8" w14:textId="06C81650" w:rsidR="00553611" w:rsidRDefault="00553611" w:rsidP="00BA77E8">
      <w:pPr>
        <w:pStyle w:val="NICEnormal"/>
      </w:pPr>
      <w:r w:rsidRPr="00553611">
        <w:t>A</w:t>
      </w:r>
      <w:r>
        <w:t xml:space="preserve"> second trial did compare a </w:t>
      </w:r>
      <w:r w:rsidRPr="00553611">
        <w:t xml:space="preserve">balanced crystalloid (unspecified) </w:t>
      </w:r>
      <w:r>
        <w:t xml:space="preserve">with </w:t>
      </w:r>
      <w:r w:rsidRPr="00553611">
        <w:t xml:space="preserve">0.9% sodium chloride </w:t>
      </w:r>
      <w:r w:rsidR="00761BEE">
        <w:t xml:space="preserve">for maintenance </w:t>
      </w:r>
      <w:r>
        <w:t xml:space="preserve">and found that it reduced </w:t>
      </w:r>
      <w:r w:rsidR="00761BEE">
        <w:t xml:space="preserve">both </w:t>
      </w:r>
      <w:r w:rsidRPr="00553611">
        <w:t xml:space="preserve">variation in plasma chloride </w:t>
      </w:r>
      <w:r>
        <w:t>and</w:t>
      </w:r>
      <w:r w:rsidR="00761BEE">
        <w:t xml:space="preserve"> h</w:t>
      </w:r>
      <w:r w:rsidRPr="00553611">
        <w:t>yperchloraemic acidosis</w:t>
      </w:r>
      <w:r w:rsidR="00C95C61">
        <w:t xml:space="preserve"> (an outcome deemed important by the original guideline)</w:t>
      </w:r>
      <w:r>
        <w:t xml:space="preserve">. </w:t>
      </w:r>
      <w:r w:rsidR="00391AEF">
        <w:t>However,</w:t>
      </w:r>
      <w:r>
        <w:t xml:space="preserve"> the evidence is from a single trial in a very specific population (</w:t>
      </w:r>
      <w:r w:rsidRPr="00553611">
        <w:t>brain tumour resection</w:t>
      </w:r>
      <w:r>
        <w:t>)</w:t>
      </w:r>
      <w:r w:rsidR="00DA7ADC">
        <w:t>. F</w:t>
      </w:r>
      <w:r>
        <w:t>urther evidence from other populations</w:t>
      </w:r>
      <w:r w:rsidR="00DA7ADC">
        <w:t xml:space="preserve"> to</w:t>
      </w:r>
      <w:r>
        <w:t xml:space="preserve"> support these findings</w:t>
      </w:r>
      <w:r w:rsidR="00DA7ADC">
        <w:t xml:space="preserve">, including additional outcomes deemed </w:t>
      </w:r>
      <w:r w:rsidR="004C50FD">
        <w:t xml:space="preserve">critical or </w:t>
      </w:r>
      <w:r w:rsidR="00DA7ADC">
        <w:t>important by the original guideline (such as mortality or hospital stay),</w:t>
      </w:r>
      <w:r>
        <w:t xml:space="preserve"> would be useful before considering any impact on </w:t>
      </w:r>
      <w:r w:rsidR="00F8682C">
        <w:t>recommendation 1.4.3</w:t>
      </w:r>
      <w:r w:rsidR="000C21B6">
        <w:t xml:space="preserve"> which does not currently </w:t>
      </w:r>
      <w:r w:rsidR="00F8682C">
        <w:t xml:space="preserve">specify </w:t>
      </w:r>
      <w:r w:rsidR="000C21B6">
        <w:t>a particular isotonic fluid</w:t>
      </w:r>
      <w:r>
        <w:t>.</w:t>
      </w:r>
    </w:p>
    <w:p w14:paraId="09EC23D4" w14:textId="77777777" w:rsidR="000C21B6" w:rsidRDefault="00BA77E8" w:rsidP="0094382B">
      <w:pPr>
        <w:pStyle w:val="NICEnormal"/>
      </w:pPr>
      <w:r w:rsidRPr="00E33D5A">
        <w:t>New evidence is unlikely to change guideline recommendations.</w:t>
      </w:r>
    </w:p>
    <w:p w14:paraId="7AF98474" w14:textId="36C4361A" w:rsidR="00BA77E8" w:rsidRDefault="000C21B6" w:rsidP="000C21B6">
      <w:pPr>
        <w:pStyle w:val="Heading4"/>
      </w:pPr>
      <w:r w:rsidRPr="000C21B6">
        <w:lastRenderedPageBreak/>
        <w:t>Isotonic (0.9%) versus hypotonic (&lt;0.9%) sodium chloride</w:t>
      </w:r>
    </w:p>
    <w:p w14:paraId="205C60E2" w14:textId="1A56EEFF" w:rsidR="000C21B6" w:rsidRDefault="006A1527" w:rsidP="006A1527">
      <w:pPr>
        <w:pStyle w:val="NICEnormal"/>
        <w:rPr>
          <w:lang w:val="en-GB"/>
        </w:rPr>
      </w:pPr>
      <w:r w:rsidRPr="006A1527">
        <w:rPr>
          <w:lang w:val="en-GB"/>
        </w:rPr>
        <w:t xml:space="preserve">The new evidence </w:t>
      </w:r>
      <w:r w:rsidR="002A162F">
        <w:rPr>
          <w:lang w:val="en-GB"/>
        </w:rPr>
        <w:t xml:space="preserve">found </w:t>
      </w:r>
      <w:r w:rsidRPr="006A1527">
        <w:rPr>
          <w:lang w:val="en-GB"/>
        </w:rPr>
        <w:t>that</w:t>
      </w:r>
      <w:r w:rsidR="00F603B6">
        <w:rPr>
          <w:lang w:val="en-GB"/>
        </w:rPr>
        <w:t xml:space="preserve"> </w:t>
      </w:r>
      <w:r w:rsidR="00F603B6" w:rsidRPr="00F603B6">
        <w:rPr>
          <w:lang w:val="en-GB"/>
        </w:rPr>
        <w:t>0.9% sodium chloride</w:t>
      </w:r>
      <w:r w:rsidR="00F603B6">
        <w:rPr>
          <w:lang w:val="en-GB"/>
        </w:rPr>
        <w:t xml:space="preserve"> for routine maintenance is associated with less hyponatraemia</w:t>
      </w:r>
      <w:r w:rsidR="002A162F">
        <w:rPr>
          <w:lang w:val="en-GB"/>
        </w:rPr>
        <w:t>,</w:t>
      </w:r>
      <w:r w:rsidR="00F603B6">
        <w:rPr>
          <w:lang w:val="en-GB"/>
        </w:rPr>
        <w:t xml:space="preserve"> with no impact on other adverse events</w:t>
      </w:r>
      <w:r w:rsidR="002A162F">
        <w:rPr>
          <w:lang w:val="en-GB"/>
        </w:rPr>
        <w:t>. This is</w:t>
      </w:r>
      <w:r w:rsidRPr="006A1527">
        <w:rPr>
          <w:lang w:val="en-GB"/>
        </w:rPr>
        <w:t xml:space="preserve"> consistent with recommendation</w:t>
      </w:r>
      <w:r w:rsidR="002A162F">
        <w:rPr>
          <w:lang w:val="en-GB"/>
        </w:rPr>
        <w:t xml:space="preserve"> </w:t>
      </w:r>
      <w:r w:rsidR="00F8682C">
        <w:rPr>
          <w:lang w:val="en-GB"/>
        </w:rPr>
        <w:t xml:space="preserve">1.4.3 </w:t>
      </w:r>
      <w:r w:rsidR="002A162F">
        <w:rPr>
          <w:lang w:val="en-GB"/>
        </w:rPr>
        <w:t xml:space="preserve">to use </w:t>
      </w:r>
      <w:r w:rsidR="002A162F" w:rsidRPr="002A162F">
        <w:rPr>
          <w:lang w:val="en-GB"/>
        </w:rPr>
        <w:t>isotonic crystalloids that contain sodium in the range 131–154</w:t>
      </w:r>
      <w:r w:rsidR="00841AAD">
        <w:rPr>
          <w:lang w:val="en-GB"/>
        </w:rPr>
        <w:t> </w:t>
      </w:r>
      <w:r w:rsidR="002A162F" w:rsidRPr="002A162F">
        <w:rPr>
          <w:lang w:val="en-GB"/>
        </w:rPr>
        <w:t xml:space="preserve">mmol/litre </w:t>
      </w:r>
      <w:r w:rsidR="002A162F">
        <w:rPr>
          <w:lang w:val="en-GB"/>
        </w:rPr>
        <w:t xml:space="preserve">(of which </w:t>
      </w:r>
      <w:r w:rsidR="002A162F" w:rsidRPr="002A162F">
        <w:rPr>
          <w:lang w:val="en-GB"/>
        </w:rPr>
        <w:t xml:space="preserve">0.9% sodium chloride </w:t>
      </w:r>
      <w:r w:rsidR="002A162F">
        <w:rPr>
          <w:lang w:val="en-GB"/>
        </w:rPr>
        <w:t xml:space="preserve">is an example) </w:t>
      </w:r>
      <w:r w:rsidR="002A162F" w:rsidRPr="002A162F">
        <w:rPr>
          <w:lang w:val="en-GB"/>
        </w:rPr>
        <w:t>for routine maintenance</w:t>
      </w:r>
      <w:r w:rsidR="002A162F">
        <w:rPr>
          <w:lang w:val="en-GB"/>
        </w:rPr>
        <w:t>.</w:t>
      </w:r>
    </w:p>
    <w:p w14:paraId="6AD96A57" w14:textId="32BA9C62" w:rsidR="002A162F" w:rsidRPr="000C21B6" w:rsidRDefault="002A162F" w:rsidP="006A1527">
      <w:pPr>
        <w:pStyle w:val="NICEnormal"/>
        <w:rPr>
          <w:lang w:val="en-GB"/>
        </w:rPr>
      </w:pPr>
      <w:r w:rsidRPr="002A162F">
        <w:rPr>
          <w:lang w:val="en-GB"/>
        </w:rPr>
        <w:t>New evidence is unlikely to change guideline recommendations.</w:t>
      </w:r>
    </w:p>
    <w:p w14:paraId="1F120EAA" w14:textId="491AA1EA" w:rsidR="00273A53" w:rsidRDefault="00E96367" w:rsidP="00E96367">
      <w:pPr>
        <w:pStyle w:val="Heading4"/>
      </w:pPr>
      <w:bookmarkStart w:id="10" w:name="_5%_versus_3.3%"/>
      <w:bookmarkEnd w:id="10"/>
      <w:r>
        <w:t>5% versus 3.3% dextrose</w:t>
      </w:r>
    </w:p>
    <w:p w14:paraId="195680A4" w14:textId="5DE0343D" w:rsidR="00E96367" w:rsidRDefault="002A162F" w:rsidP="00273A53">
      <w:pPr>
        <w:pStyle w:val="NICEnormal"/>
        <w:rPr>
          <w:lang w:val="en-GB"/>
        </w:rPr>
      </w:pPr>
      <w:r>
        <w:rPr>
          <w:lang w:val="en-GB"/>
        </w:rPr>
        <w:t>The new evidence found</w:t>
      </w:r>
      <w:r w:rsidR="00E96367" w:rsidRPr="00E96367">
        <w:rPr>
          <w:lang w:val="en-GB"/>
        </w:rPr>
        <w:t xml:space="preserve"> </w:t>
      </w:r>
      <w:r w:rsidRPr="002A162F">
        <w:rPr>
          <w:lang w:val="en-GB"/>
        </w:rPr>
        <w:t xml:space="preserve">no difference </w:t>
      </w:r>
      <w:r>
        <w:rPr>
          <w:lang w:val="en-GB"/>
        </w:rPr>
        <w:t xml:space="preserve">in </w:t>
      </w:r>
      <w:r w:rsidRPr="002A162F">
        <w:rPr>
          <w:lang w:val="en-GB"/>
        </w:rPr>
        <w:t xml:space="preserve">hyperglycaemia </w:t>
      </w:r>
      <w:r w:rsidR="00E96367" w:rsidRPr="00E96367">
        <w:rPr>
          <w:lang w:val="en-GB"/>
        </w:rPr>
        <w:t xml:space="preserve">with </w:t>
      </w:r>
      <w:r w:rsidR="00E879C5" w:rsidRPr="00E879C5">
        <w:rPr>
          <w:lang w:val="en-GB"/>
        </w:rPr>
        <w:t xml:space="preserve">0.3% sodium chloride </w:t>
      </w:r>
      <w:r w:rsidR="00E879C5">
        <w:rPr>
          <w:lang w:val="en-GB"/>
        </w:rPr>
        <w:t xml:space="preserve">in </w:t>
      </w:r>
      <w:r w:rsidR="00E96367" w:rsidRPr="00E96367">
        <w:rPr>
          <w:lang w:val="en-GB"/>
        </w:rPr>
        <w:t>3.3%</w:t>
      </w:r>
      <w:r>
        <w:rPr>
          <w:lang w:val="en-GB"/>
        </w:rPr>
        <w:t xml:space="preserve"> </w:t>
      </w:r>
      <w:r w:rsidR="00E879C5">
        <w:rPr>
          <w:lang w:val="en-GB"/>
        </w:rPr>
        <w:t xml:space="preserve">dextrose </w:t>
      </w:r>
      <w:r>
        <w:rPr>
          <w:lang w:val="en-GB"/>
        </w:rPr>
        <w:t xml:space="preserve">versus </w:t>
      </w:r>
      <w:r w:rsidR="00E879C5">
        <w:rPr>
          <w:lang w:val="en-GB"/>
        </w:rPr>
        <w:t>0</w:t>
      </w:r>
      <w:r w:rsidR="00E879C5" w:rsidRPr="00E879C5">
        <w:rPr>
          <w:lang w:val="en-GB"/>
        </w:rPr>
        <w:t xml:space="preserve">.9% sodium chloride in </w:t>
      </w:r>
      <w:r>
        <w:rPr>
          <w:lang w:val="en-GB"/>
        </w:rPr>
        <w:t xml:space="preserve">5% </w:t>
      </w:r>
      <w:r w:rsidR="00E96367" w:rsidRPr="00E96367">
        <w:rPr>
          <w:lang w:val="en-GB"/>
        </w:rPr>
        <w:t xml:space="preserve">dextrose </w:t>
      </w:r>
      <w:r>
        <w:rPr>
          <w:lang w:val="en-GB"/>
        </w:rPr>
        <w:t xml:space="preserve">for </w:t>
      </w:r>
      <w:r w:rsidR="00E96367" w:rsidRPr="00E96367">
        <w:rPr>
          <w:lang w:val="en-GB"/>
        </w:rPr>
        <w:t xml:space="preserve">post-operative </w:t>
      </w:r>
      <w:r>
        <w:rPr>
          <w:lang w:val="en-GB"/>
        </w:rPr>
        <w:t>fluid maintenance</w:t>
      </w:r>
      <w:r w:rsidR="00D566B7" w:rsidRPr="00D566B7">
        <w:t xml:space="preserve"> </w:t>
      </w:r>
      <w:r w:rsidR="00D566B7">
        <w:t>(</w:t>
      </w:r>
      <w:r w:rsidR="00D566B7">
        <w:rPr>
          <w:lang w:val="en-GB"/>
        </w:rPr>
        <w:t>though interpreting the effect of the dextrose concentration is confounded by differing sodium chloride levels in the solutions)</w:t>
      </w:r>
      <w:r w:rsidR="00E96367" w:rsidRPr="00E96367">
        <w:rPr>
          <w:lang w:val="en-GB"/>
        </w:rPr>
        <w:t>.</w:t>
      </w:r>
      <w:r>
        <w:rPr>
          <w:lang w:val="en-GB"/>
        </w:rPr>
        <w:t xml:space="preserve"> This is consistent with recommendation </w:t>
      </w:r>
      <w:r w:rsidR="00F8682C">
        <w:rPr>
          <w:lang w:val="en-GB"/>
        </w:rPr>
        <w:t xml:space="preserve">1.4.3 </w:t>
      </w:r>
      <w:r>
        <w:rPr>
          <w:lang w:val="en-GB"/>
        </w:rPr>
        <w:t xml:space="preserve">for fluid type for routine maintenance </w:t>
      </w:r>
      <w:r w:rsidR="00E4018E">
        <w:rPr>
          <w:lang w:val="en-GB"/>
        </w:rPr>
        <w:t xml:space="preserve">in children and young people </w:t>
      </w:r>
      <w:r>
        <w:rPr>
          <w:lang w:val="en-GB"/>
        </w:rPr>
        <w:t xml:space="preserve">which does </w:t>
      </w:r>
      <w:r w:rsidR="00E4018E">
        <w:rPr>
          <w:lang w:val="en-GB"/>
        </w:rPr>
        <w:t xml:space="preserve">not </w:t>
      </w:r>
      <w:r>
        <w:rPr>
          <w:lang w:val="en-GB"/>
        </w:rPr>
        <w:t>discuss glucose levels, nor (unlike fluid type for resuscitation) does it specify that it should be glucose-free.</w:t>
      </w:r>
      <w:r w:rsidR="00D566B7">
        <w:rPr>
          <w:lang w:val="en-GB"/>
        </w:rPr>
        <w:t xml:space="preserve"> </w:t>
      </w:r>
    </w:p>
    <w:p w14:paraId="4050F90D" w14:textId="589D2144" w:rsidR="00273A53" w:rsidRPr="00273A53" w:rsidRDefault="00273A53" w:rsidP="00273A53">
      <w:pPr>
        <w:pStyle w:val="NICEnormal"/>
        <w:rPr>
          <w:lang w:val="en-GB"/>
        </w:rPr>
      </w:pPr>
      <w:r w:rsidRPr="00273A53">
        <w:rPr>
          <w:lang w:val="en-GB"/>
        </w:rPr>
        <w:t>New evidence is unlikely to change guideline recommendations.</w:t>
      </w:r>
    </w:p>
    <w:p w14:paraId="04AC9C0D" w14:textId="40A77FC5" w:rsidR="0094382B" w:rsidRDefault="00F34028" w:rsidP="0094382B">
      <w:pPr>
        <w:pStyle w:val="Heading1"/>
      </w:pPr>
      <w:r w:rsidRPr="00F34028">
        <w:t>Replacement and redistribution</w:t>
      </w:r>
    </w:p>
    <w:p w14:paraId="6CEB50ED" w14:textId="77777777" w:rsidR="0094382B" w:rsidRDefault="0094382B" w:rsidP="0094382B">
      <w:pPr>
        <w:pStyle w:val="Heading2"/>
      </w:pPr>
      <w:r>
        <w:t>Surveillance proposal</w:t>
      </w:r>
    </w:p>
    <w:p w14:paraId="1A19D237" w14:textId="7D40F0E8" w:rsidR="0094382B" w:rsidRPr="00A37DED" w:rsidRDefault="0094382B" w:rsidP="0094382B">
      <w:pPr>
        <w:pStyle w:val="NICEnormal"/>
        <w:rPr>
          <w:lang w:val="en-GB"/>
        </w:rPr>
      </w:pPr>
      <w:r w:rsidRPr="00A37DED">
        <w:rPr>
          <w:lang w:val="en-GB"/>
        </w:rPr>
        <w:t xml:space="preserve">No new information </w:t>
      </w:r>
      <w:r>
        <w:rPr>
          <w:lang w:val="en-GB"/>
        </w:rPr>
        <w:t xml:space="preserve">on </w:t>
      </w:r>
      <w:hyperlink r:id="rId15" w:anchor="replacement-and-redistribution-2" w:history="1">
        <w:r w:rsidR="00BA77E8" w:rsidRPr="008519C9">
          <w:rPr>
            <w:rStyle w:val="Hyperlink"/>
          </w:rPr>
          <w:t>replacement and redistribution</w:t>
        </w:r>
      </w:hyperlink>
      <w:r>
        <w:t xml:space="preserve"> </w:t>
      </w:r>
      <w:r w:rsidRPr="00A37DED">
        <w:rPr>
          <w:lang w:val="en-GB"/>
        </w:rPr>
        <w:t xml:space="preserve">was identified </w:t>
      </w:r>
      <w:r w:rsidR="00120745" w:rsidRPr="00120745">
        <w:rPr>
          <w:lang w:val="en-GB"/>
        </w:rPr>
        <w:t xml:space="preserve">in this </w:t>
      </w:r>
      <w:r w:rsidRPr="00A37DED">
        <w:rPr>
          <w:lang w:val="en-GB"/>
        </w:rPr>
        <w:t>surveillance review.</w:t>
      </w:r>
    </w:p>
    <w:p w14:paraId="04AAF0E5" w14:textId="49B128A5" w:rsidR="0094382B" w:rsidRDefault="005A4B09" w:rsidP="0094382B">
      <w:pPr>
        <w:pStyle w:val="Heading1"/>
      </w:pPr>
      <w:r w:rsidRPr="005A4B09">
        <w:t>Managing hypernatraemia that develops during intravenous fluid therap</w:t>
      </w:r>
      <w:r>
        <w:t>y</w:t>
      </w:r>
    </w:p>
    <w:p w14:paraId="2CE8392A" w14:textId="77777777" w:rsidR="0094382B" w:rsidRDefault="0094382B" w:rsidP="0094382B">
      <w:pPr>
        <w:pStyle w:val="Heading2"/>
      </w:pPr>
      <w:r>
        <w:t>Surveillance proposal</w:t>
      </w:r>
    </w:p>
    <w:p w14:paraId="021DF794" w14:textId="3F66F1F0" w:rsidR="0094382B" w:rsidRPr="00A37DED" w:rsidRDefault="0094382B" w:rsidP="0094382B">
      <w:pPr>
        <w:pStyle w:val="NICEnormal"/>
        <w:rPr>
          <w:lang w:val="en-GB"/>
        </w:rPr>
      </w:pPr>
      <w:r w:rsidRPr="00A37DED">
        <w:rPr>
          <w:lang w:val="en-GB"/>
        </w:rPr>
        <w:t xml:space="preserve">No new information </w:t>
      </w:r>
      <w:r>
        <w:rPr>
          <w:lang w:val="en-GB"/>
        </w:rPr>
        <w:t xml:space="preserve">on </w:t>
      </w:r>
      <w:hyperlink r:id="rId16" w:anchor="managing-hypernatraemia-that-develops-during-intravenous-fluid-therapy" w:history="1">
        <w:r w:rsidR="005A4B09" w:rsidRPr="00120745">
          <w:rPr>
            <w:rStyle w:val="Hyperlink"/>
          </w:rPr>
          <w:t>managing hypernatraemia that develops during intravenous fluid therapy</w:t>
        </w:r>
      </w:hyperlink>
      <w:r>
        <w:t xml:space="preserve"> </w:t>
      </w:r>
      <w:r w:rsidRPr="00A37DED">
        <w:rPr>
          <w:lang w:val="en-GB"/>
        </w:rPr>
        <w:t xml:space="preserve">was identified </w:t>
      </w:r>
      <w:r w:rsidR="00120745" w:rsidRPr="00120745">
        <w:rPr>
          <w:lang w:val="en-GB"/>
        </w:rPr>
        <w:t xml:space="preserve">in this </w:t>
      </w:r>
      <w:r w:rsidRPr="00A37DED">
        <w:rPr>
          <w:lang w:val="en-GB"/>
        </w:rPr>
        <w:t>surveillance review.</w:t>
      </w:r>
    </w:p>
    <w:p w14:paraId="0ED228FB" w14:textId="7176CB92" w:rsidR="0094382B" w:rsidRDefault="005A4B09" w:rsidP="0094382B">
      <w:pPr>
        <w:pStyle w:val="Heading1"/>
      </w:pPr>
      <w:r w:rsidRPr="005A4B09">
        <w:lastRenderedPageBreak/>
        <w:t>Managing hyponatraemia that develops during intravenous fluid therap</w:t>
      </w:r>
      <w:r>
        <w:t>y</w:t>
      </w:r>
    </w:p>
    <w:p w14:paraId="2F7AD79D" w14:textId="77777777" w:rsidR="0094382B" w:rsidRDefault="0094382B" w:rsidP="0094382B">
      <w:pPr>
        <w:pStyle w:val="Heading2"/>
      </w:pPr>
      <w:r>
        <w:t>Surveillance proposal</w:t>
      </w:r>
    </w:p>
    <w:p w14:paraId="3A7AA419" w14:textId="6B5C4F30" w:rsidR="0094382B" w:rsidRPr="00A37DED" w:rsidRDefault="0094382B" w:rsidP="0094382B">
      <w:pPr>
        <w:pStyle w:val="NICEnormal"/>
        <w:rPr>
          <w:lang w:val="en-GB"/>
        </w:rPr>
      </w:pPr>
      <w:r w:rsidRPr="00A37DED">
        <w:rPr>
          <w:lang w:val="en-GB"/>
        </w:rPr>
        <w:t xml:space="preserve">No new information </w:t>
      </w:r>
      <w:r>
        <w:rPr>
          <w:lang w:val="en-GB"/>
        </w:rPr>
        <w:t xml:space="preserve">on </w:t>
      </w:r>
      <w:hyperlink r:id="rId17" w:anchor="managing-hyponatraemia-that-develops-during-intravenous-fluid-therapy-2" w:history="1">
        <w:r w:rsidR="005A4B09" w:rsidRPr="00120745">
          <w:rPr>
            <w:rStyle w:val="Hyperlink"/>
          </w:rPr>
          <w:t>managing hyponatraemia that develops during intravenous fluid therapy</w:t>
        </w:r>
      </w:hyperlink>
      <w:r>
        <w:t xml:space="preserve"> </w:t>
      </w:r>
      <w:r w:rsidRPr="00A37DED">
        <w:rPr>
          <w:lang w:val="en-GB"/>
        </w:rPr>
        <w:t xml:space="preserve">was identified </w:t>
      </w:r>
      <w:r w:rsidR="00120745" w:rsidRPr="00120745">
        <w:rPr>
          <w:lang w:val="en-GB"/>
        </w:rPr>
        <w:t xml:space="preserve">in this </w:t>
      </w:r>
      <w:r w:rsidRPr="00A37DED">
        <w:rPr>
          <w:lang w:val="en-GB"/>
        </w:rPr>
        <w:t>surveillance review.</w:t>
      </w:r>
    </w:p>
    <w:p w14:paraId="4AA39FCE" w14:textId="72965D52" w:rsidR="0094382B" w:rsidRDefault="005A4B09" w:rsidP="0094382B">
      <w:pPr>
        <w:pStyle w:val="Heading1"/>
      </w:pPr>
      <w:r w:rsidRPr="005A4B09">
        <w:t>Training and education</w:t>
      </w:r>
    </w:p>
    <w:p w14:paraId="02368771" w14:textId="77777777" w:rsidR="0094382B" w:rsidRDefault="0094382B" w:rsidP="0094382B">
      <w:pPr>
        <w:pStyle w:val="Heading2"/>
      </w:pPr>
      <w:r>
        <w:t>Surveillance proposal</w:t>
      </w:r>
    </w:p>
    <w:p w14:paraId="142C518C" w14:textId="4F56DDD2" w:rsidR="0094382B" w:rsidRDefault="0094382B" w:rsidP="0094382B">
      <w:pPr>
        <w:pStyle w:val="NICEnormal"/>
        <w:rPr>
          <w:lang w:val="en-GB"/>
        </w:rPr>
      </w:pPr>
      <w:r w:rsidRPr="00A37DED">
        <w:rPr>
          <w:lang w:val="en-GB"/>
        </w:rPr>
        <w:t xml:space="preserve">No new information </w:t>
      </w:r>
      <w:r>
        <w:rPr>
          <w:lang w:val="en-GB"/>
        </w:rPr>
        <w:t xml:space="preserve">on </w:t>
      </w:r>
      <w:hyperlink r:id="rId18" w:anchor="training-and-education" w:history="1">
        <w:r w:rsidR="005A4B09" w:rsidRPr="00120745">
          <w:rPr>
            <w:rStyle w:val="Hyperlink"/>
          </w:rPr>
          <w:t>training and education</w:t>
        </w:r>
      </w:hyperlink>
      <w:r>
        <w:t xml:space="preserve"> </w:t>
      </w:r>
      <w:r w:rsidRPr="00A37DED">
        <w:rPr>
          <w:lang w:val="en-GB"/>
        </w:rPr>
        <w:t xml:space="preserve">was identified </w:t>
      </w:r>
      <w:r w:rsidR="00120745" w:rsidRPr="00120745">
        <w:rPr>
          <w:lang w:val="en-GB"/>
        </w:rPr>
        <w:t xml:space="preserve">in this </w:t>
      </w:r>
      <w:r w:rsidRPr="00A37DED">
        <w:rPr>
          <w:lang w:val="en-GB"/>
        </w:rPr>
        <w:t>surveillance review.</w:t>
      </w:r>
    </w:p>
    <w:p w14:paraId="6E9B2632" w14:textId="77777777" w:rsidR="0074390B" w:rsidRDefault="0074390B" w:rsidP="0074390B">
      <w:pPr>
        <w:pStyle w:val="Heading1"/>
      </w:pPr>
      <w:r>
        <w:t>Editorial amendments</w:t>
      </w:r>
    </w:p>
    <w:p w14:paraId="6C9C4032" w14:textId="5F2F8196" w:rsidR="0074390B" w:rsidRDefault="0074390B" w:rsidP="0074390B">
      <w:pPr>
        <w:pStyle w:val="NICEnormal"/>
      </w:pPr>
      <w:r w:rsidRPr="00E60236">
        <w:t xml:space="preserve">Recommendation 1.1.1 cross-refers to the principles and protocols for intravenous fluid therapy section of NICE guideline CG174 intravenous fluid therapy in adults in hospital. </w:t>
      </w:r>
      <w:r w:rsidR="00391AEF" w:rsidRPr="00E60236">
        <w:t>However,</w:t>
      </w:r>
      <w:r w:rsidRPr="00E60236">
        <w:t xml:space="preserve"> the hyperlink goes to the introduction section of CG174; it will be changed to link to the </w:t>
      </w:r>
      <w:bookmarkStart w:id="11" w:name="_Hlk18998835"/>
      <w:r w:rsidR="00326025" w:rsidRPr="00326025">
        <w:t>principles and protocols for intravenous fluid therapy</w:t>
      </w:r>
      <w:bookmarkEnd w:id="11"/>
      <w:r w:rsidRPr="00E60236">
        <w:t xml:space="preserve"> section of CG174</w:t>
      </w:r>
      <w:r>
        <w:t>.</w:t>
      </w:r>
    </w:p>
    <w:p w14:paraId="4762335B" w14:textId="1E7DB941" w:rsidR="00624F4C" w:rsidRDefault="00624F4C" w:rsidP="00833F2C">
      <w:pPr>
        <w:pStyle w:val="NICEnormal"/>
        <w:rPr>
          <w:lang w:val="en-GB"/>
        </w:rPr>
      </w:pPr>
      <w:r>
        <w:rPr>
          <w:lang w:val="en-GB"/>
        </w:rPr>
        <w:t>The guideline currently has 3</w:t>
      </w:r>
      <w:r w:rsidR="00841AAD">
        <w:rPr>
          <w:lang w:val="en-GB"/>
        </w:rPr>
        <w:t> </w:t>
      </w:r>
      <w:r>
        <w:rPr>
          <w:lang w:val="en-GB"/>
        </w:rPr>
        <w:t>footnotes related to unlicensed use in children and young people of the following intravenous fluids:</w:t>
      </w:r>
      <w:r w:rsidRPr="00624F4C">
        <w:t xml:space="preserve"> </w:t>
      </w:r>
      <w:r w:rsidRPr="00624F4C">
        <w:rPr>
          <w:lang w:val="en-GB"/>
        </w:rPr>
        <w:t>glucos</w:t>
      </w:r>
      <w:r w:rsidR="00261AD7">
        <w:rPr>
          <w:lang w:val="en-GB"/>
        </w:rPr>
        <w:t>e-</w:t>
      </w:r>
      <w:r w:rsidRPr="00624F4C">
        <w:rPr>
          <w:lang w:val="en-GB"/>
        </w:rPr>
        <w:t>free crystalloids</w:t>
      </w:r>
      <w:r>
        <w:rPr>
          <w:lang w:val="en-GB"/>
        </w:rPr>
        <w:t>; i</w:t>
      </w:r>
      <w:r w:rsidRPr="00624F4C">
        <w:rPr>
          <w:lang w:val="en-GB"/>
        </w:rPr>
        <w:t>sotonic crystalloids with 5–10% glucose</w:t>
      </w:r>
      <w:r>
        <w:rPr>
          <w:lang w:val="en-GB"/>
        </w:rPr>
        <w:t xml:space="preserve">; and </w:t>
      </w:r>
      <w:r w:rsidRPr="00624F4C">
        <w:rPr>
          <w:lang w:val="en-GB"/>
        </w:rPr>
        <w:t>hypotonic solutions</w:t>
      </w:r>
      <w:r>
        <w:rPr>
          <w:lang w:val="en-GB"/>
        </w:rPr>
        <w:t>.</w:t>
      </w:r>
      <w:r w:rsidR="00A77662">
        <w:rPr>
          <w:lang w:val="en-GB"/>
        </w:rPr>
        <w:t xml:space="preserve"> These will be replaced by the following single footnote to ensure that all the many intravenous </w:t>
      </w:r>
      <w:r w:rsidR="00E232CA">
        <w:rPr>
          <w:lang w:val="en-GB"/>
        </w:rPr>
        <w:t>infusion solutions</w:t>
      </w:r>
      <w:r w:rsidR="00A77662">
        <w:rPr>
          <w:lang w:val="en-GB"/>
        </w:rPr>
        <w:t xml:space="preserve"> currently available in the UK are covered: </w:t>
      </w:r>
    </w:p>
    <w:p w14:paraId="65B02BC1" w14:textId="0B95D2FF" w:rsidR="00624F4C" w:rsidRDefault="00A77662" w:rsidP="00E232CA">
      <w:pPr>
        <w:pStyle w:val="Bulletleft1last"/>
      </w:pPr>
      <w:r w:rsidRPr="00A77662">
        <w:rPr>
          <w:lang w:val="en-GB"/>
        </w:rPr>
        <w:t xml:space="preserve">At the time of </w:t>
      </w:r>
      <w:r w:rsidR="00B928D6">
        <w:rPr>
          <w:lang w:val="en-GB"/>
        </w:rPr>
        <w:t>review</w:t>
      </w:r>
      <w:r w:rsidRPr="00A77662">
        <w:rPr>
          <w:lang w:val="en-GB"/>
        </w:rPr>
        <w:t xml:space="preserve"> ([Month] 2019), some intravenous fluid therapy preparations may not have a UK marketing authorisation for this indication in all ages of children and young people. Please refer to the individual summary of product characteristics for licensing information. The prescriber should follow relevant professional guidance, taking full responsibility for the decision. Informed consent should be obtained and documented. See </w:t>
      </w:r>
      <w:r w:rsidRPr="00A77662">
        <w:rPr>
          <w:lang w:val="en-GB"/>
        </w:rPr>
        <w:lastRenderedPageBreak/>
        <w:t xml:space="preserve">the General Medical Council's </w:t>
      </w:r>
      <w:hyperlink r:id="rId19" w:history="1">
        <w:r w:rsidRPr="00A77662">
          <w:rPr>
            <w:rStyle w:val="Hyperlink"/>
            <w:lang w:val="en-GB"/>
          </w:rPr>
          <w:t>Prescribing guidance: prescribing unlicensed medicines</w:t>
        </w:r>
      </w:hyperlink>
      <w:r w:rsidRPr="00A77662">
        <w:rPr>
          <w:lang w:val="en-GB"/>
        </w:rPr>
        <w:t xml:space="preserve"> for further information.</w:t>
      </w:r>
    </w:p>
    <w:p w14:paraId="1C302F45" w14:textId="0DCC3012" w:rsidR="00833F2C" w:rsidRDefault="0074390B" w:rsidP="00833F2C">
      <w:pPr>
        <w:pStyle w:val="NICEnormal"/>
      </w:pPr>
      <w:r w:rsidRPr="0074390B">
        <w:rPr>
          <w:lang w:val="en-GB"/>
        </w:rPr>
        <w:t xml:space="preserve">The table ‘Intravenous fluid types for children and young people’ has a footnote which links to the British national formulary for children. </w:t>
      </w:r>
      <w:r w:rsidR="00391AEF" w:rsidRPr="0074390B">
        <w:rPr>
          <w:lang w:val="en-GB"/>
        </w:rPr>
        <w:t>However,</w:t>
      </w:r>
      <w:r w:rsidRPr="0074390B">
        <w:rPr>
          <w:lang w:val="en-GB"/>
        </w:rPr>
        <w:t xml:space="preserve"> the link goes to </w:t>
      </w:r>
      <w:hyperlink r:id="rId20" w:history="1">
        <w:r w:rsidRPr="0074390B">
          <w:rPr>
            <w:rStyle w:val="Hyperlink"/>
            <w:lang w:val="en-GB"/>
          </w:rPr>
          <w:t>www.bnf.org</w:t>
        </w:r>
      </w:hyperlink>
      <w:r w:rsidRPr="0074390B">
        <w:rPr>
          <w:lang w:val="en-GB"/>
        </w:rPr>
        <w:t xml:space="preserve"> – it </w:t>
      </w:r>
      <w:r w:rsidR="00833F2C">
        <w:rPr>
          <w:lang w:val="en-GB"/>
        </w:rPr>
        <w:t xml:space="preserve">will </w:t>
      </w:r>
      <w:r w:rsidRPr="0074390B">
        <w:rPr>
          <w:lang w:val="en-GB"/>
        </w:rPr>
        <w:t xml:space="preserve">be replaced with a link to </w:t>
      </w:r>
      <w:r w:rsidR="00833F2C">
        <w:rPr>
          <w:lang w:val="en-GB"/>
        </w:rPr>
        <w:t xml:space="preserve">the </w:t>
      </w:r>
      <w:bookmarkStart w:id="12" w:name="_Hlk19619970"/>
      <w:r w:rsidR="00B928D6">
        <w:rPr>
          <w:lang w:val="en-GB"/>
        </w:rPr>
        <w:t xml:space="preserve">section of the </w:t>
      </w:r>
      <w:r w:rsidR="00B928D6" w:rsidRPr="00B928D6">
        <w:rPr>
          <w:lang w:val="en-GB"/>
        </w:rPr>
        <w:t>BNFc website</w:t>
      </w:r>
      <w:r w:rsidR="00B928D6">
        <w:rPr>
          <w:lang w:val="en-GB"/>
        </w:rPr>
        <w:t xml:space="preserve"> on </w:t>
      </w:r>
      <w:hyperlink r:id="rId21" w:history="1">
        <w:r w:rsidR="00B928D6" w:rsidRPr="00B928D6">
          <w:rPr>
            <w:rStyle w:val="Hyperlink"/>
            <w:lang w:val="en-GB"/>
          </w:rPr>
          <w:t>fluids and electrolytes</w:t>
        </w:r>
      </w:hyperlink>
      <w:bookmarkEnd w:id="12"/>
      <w:r w:rsidRPr="0074390B">
        <w:rPr>
          <w:lang w:val="en-GB"/>
        </w:rPr>
        <w:t>.</w:t>
      </w:r>
    </w:p>
    <w:p w14:paraId="2472B137" w14:textId="0E924365" w:rsidR="0074390B" w:rsidRPr="0074390B" w:rsidRDefault="0074390B" w:rsidP="00833F2C">
      <w:pPr>
        <w:pStyle w:val="NICEnormal"/>
      </w:pPr>
      <w:r w:rsidRPr="0074390B">
        <w:rPr>
          <w:lang w:val="en-GB"/>
        </w:rPr>
        <w:t>The section of the guideline ‘</w:t>
      </w:r>
      <w:hyperlink r:id="rId22" w:history="1">
        <w:r w:rsidRPr="0074390B">
          <w:rPr>
            <w:rStyle w:val="Hyperlink"/>
            <w:lang w:val="en-GB"/>
          </w:rPr>
          <w:t>Intravenous fluid therapy in children and young people in hospital implementation: getting started</w:t>
        </w:r>
      </w:hyperlink>
      <w:r w:rsidRPr="0074390B">
        <w:rPr>
          <w:lang w:val="en-GB"/>
        </w:rPr>
        <w:t>’ has the following issues:</w:t>
      </w:r>
    </w:p>
    <w:p w14:paraId="5F055010" w14:textId="70BCD4CA" w:rsidR="0074390B" w:rsidRPr="0074390B" w:rsidRDefault="0074390B" w:rsidP="00833F2C">
      <w:pPr>
        <w:pStyle w:val="Bulletleft1"/>
      </w:pPr>
      <w:r w:rsidRPr="0074390B">
        <w:t>The first paragraph states: ‘We identified these with the help of stakeholders and guideline committee members (see </w:t>
      </w:r>
      <w:hyperlink r:id="rId23" w:anchor="highlighting-recommendations-for-implementation-support" w:tgtFrame="_top" w:history="1">
        <w:r w:rsidRPr="0074390B">
          <w:rPr>
            <w:rStyle w:val="Hyperlink"/>
            <w:lang w:val="en-GB"/>
          </w:rPr>
          <w:t>section 9.4 of the manual</w:t>
        </w:r>
      </w:hyperlink>
      <w:r w:rsidRPr="0074390B">
        <w:t xml:space="preserve">).’ </w:t>
      </w:r>
      <w:r w:rsidR="00391AEF" w:rsidRPr="0074390B">
        <w:t>However,</w:t>
      </w:r>
      <w:r w:rsidRPr="0074390B">
        <w:t xml:space="preserve"> the</w:t>
      </w:r>
      <w:r w:rsidR="00833F2C">
        <w:t xml:space="preserve"> manual has since been updated </w:t>
      </w:r>
      <w:bookmarkStart w:id="13" w:name="_Hlk18999143"/>
      <w:r w:rsidR="00833F2C">
        <w:t>and the</w:t>
      </w:r>
      <w:r w:rsidRPr="0074390B">
        <w:t xml:space="preserve"> link </w:t>
      </w:r>
      <w:r w:rsidR="00833F2C">
        <w:t xml:space="preserve">now </w:t>
      </w:r>
      <w:r w:rsidRPr="0074390B">
        <w:t xml:space="preserve">directs to </w:t>
      </w:r>
      <w:r w:rsidR="00833F2C">
        <w:t xml:space="preserve">the wrong section of </w:t>
      </w:r>
      <w:r w:rsidRPr="0074390B">
        <w:t>the manual</w:t>
      </w:r>
      <w:bookmarkEnd w:id="13"/>
      <w:r w:rsidR="00833F2C">
        <w:t xml:space="preserve">. </w:t>
      </w:r>
      <w:r w:rsidRPr="0074390B">
        <w:t>This will be amended</w:t>
      </w:r>
      <w:r w:rsidR="005B65CC">
        <w:t xml:space="preserve"> </w:t>
      </w:r>
      <w:bookmarkStart w:id="14" w:name="_Hlk18999801"/>
      <w:r w:rsidR="005B65CC">
        <w:t xml:space="preserve">to link to </w:t>
      </w:r>
      <w:hyperlink r:id="rId24" w:anchor="what-happens-during-consultation" w:history="1">
        <w:r w:rsidR="0042217B" w:rsidRPr="0042217B">
          <w:rPr>
            <w:rStyle w:val="Hyperlink"/>
          </w:rPr>
          <w:t>section</w:t>
        </w:r>
        <w:r w:rsidR="005B65CC" w:rsidRPr="0042217B">
          <w:rPr>
            <w:rStyle w:val="Hyperlink"/>
          </w:rPr>
          <w:t xml:space="preserve"> 10</w:t>
        </w:r>
        <w:r w:rsidR="0042217B" w:rsidRPr="0042217B">
          <w:rPr>
            <w:rStyle w:val="Hyperlink"/>
          </w:rPr>
          <w:t>.1</w:t>
        </w:r>
        <w:r w:rsidR="005B65CC" w:rsidRPr="0042217B">
          <w:rPr>
            <w:rStyle w:val="Hyperlink"/>
          </w:rPr>
          <w:t xml:space="preserve"> of the manual</w:t>
        </w:r>
        <w:bookmarkEnd w:id="14"/>
      </w:hyperlink>
      <w:r w:rsidR="0042217B">
        <w:t xml:space="preserve"> (subsection ‘</w:t>
      </w:r>
      <w:r w:rsidR="0042217B" w:rsidRPr="0042217B">
        <w:t>Approaches to additional</w:t>
      </w:r>
      <w:r w:rsidR="0042217B">
        <w:t xml:space="preserve"> </w:t>
      </w:r>
      <w:r w:rsidR="0042217B" w:rsidRPr="0042217B">
        <w:t>consultation</w:t>
      </w:r>
      <w:r w:rsidR="0042217B">
        <w:t>’)</w:t>
      </w:r>
      <w:r w:rsidRPr="0074390B">
        <w:t>.</w:t>
      </w:r>
    </w:p>
    <w:p w14:paraId="69DD61C8" w14:textId="1430BF49" w:rsidR="0074390B" w:rsidRPr="0074390B" w:rsidRDefault="0074390B" w:rsidP="00833F2C">
      <w:pPr>
        <w:pStyle w:val="Bulletleft1"/>
      </w:pPr>
      <w:r w:rsidRPr="0074390B">
        <w:t>In ‘Recording fluid and electrolyte status to ensure appropriate prescribing’, there is a link to the </w:t>
      </w:r>
      <w:hyperlink r:id="rId25" w:tgtFrame="_top" w:history="1">
        <w:r w:rsidRPr="0074390B">
          <w:rPr>
            <w:rStyle w:val="Hyperlink"/>
            <w:lang w:val="en-GB"/>
          </w:rPr>
          <w:t>Department of Health, Social Services and Public Safety</w:t>
        </w:r>
      </w:hyperlink>
      <w:r w:rsidRPr="0074390B">
        <w:t> (DHSSPS) in Northern Ireland. However</w:t>
      </w:r>
      <w:r w:rsidR="00841AAD">
        <w:t>,</w:t>
      </w:r>
      <w:r w:rsidRPr="0074390B">
        <w:t xml:space="preserve"> this has now been </w:t>
      </w:r>
      <w:r w:rsidRPr="00272DD4">
        <w:rPr>
          <w:lang w:val="en-GB"/>
        </w:rPr>
        <w:t>renamed</w:t>
      </w:r>
      <w:r w:rsidRPr="0074390B">
        <w:t xml:space="preserve"> Department of Health and has a new URL. This will be amended.</w:t>
      </w:r>
    </w:p>
    <w:p w14:paraId="6CFD2C0A" w14:textId="2317CBF1" w:rsidR="0074390B" w:rsidRPr="0074390B" w:rsidRDefault="0074390B" w:rsidP="00833F2C">
      <w:pPr>
        <w:pStyle w:val="Bulletleft1last"/>
      </w:pPr>
      <w:r w:rsidRPr="0074390B">
        <w:t>In ‘Raising awareness of training and education resources’ there is a link to the NICE </w:t>
      </w:r>
      <w:hyperlink r:id="rId26" w:tgtFrame="_top" w:history="1">
        <w:r w:rsidRPr="0074390B">
          <w:rPr>
            <w:rStyle w:val="Hyperlink"/>
            <w:lang w:val="en-GB"/>
          </w:rPr>
          <w:t>online learning tool</w:t>
        </w:r>
      </w:hyperlink>
      <w:r w:rsidRPr="0074390B">
        <w:t xml:space="preserve">. This link is broken and will be </w:t>
      </w:r>
      <w:r w:rsidR="00A83597">
        <w:t>removed</w:t>
      </w:r>
      <w:r w:rsidRPr="0074390B">
        <w:t>.</w:t>
      </w:r>
    </w:p>
    <w:p w14:paraId="76D3C121" w14:textId="77777777" w:rsidR="00E5263A" w:rsidRPr="00B42348" w:rsidRDefault="00E5263A" w:rsidP="00E5263A">
      <w:pPr>
        <w:pStyle w:val="Heading1"/>
      </w:pPr>
      <w:r w:rsidRPr="00B42348">
        <w:t>Research recommendations</w:t>
      </w:r>
    </w:p>
    <w:p w14:paraId="3EEAF8E7" w14:textId="580F5229" w:rsidR="00E5263A" w:rsidRDefault="005A4B09" w:rsidP="00E5263A">
      <w:pPr>
        <w:pStyle w:val="NICEnormal"/>
      </w:pPr>
      <w:r w:rsidRPr="005A4B09">
        <w:t>What is the incidence of complications during, and as a consequence of, IV fluid therapy in children and young people?</w:t>
      </w:r>
    </w:p>
    <w:p w14:paraId="575B95D3" w14:textId="77777777" w:rsidR="00E5263A" w:rsidRDefault="00E5263A" w:rsidP="00E5263A">
      <w:pPr>
        <w:pStyle w:val="Bulletleft1last"/>
      </w:pPr>
      <w:r w:rsidRPr="00E5263A">
        <w:t xml:space="preserve">No new evidence relevant to the research recommendation was found and no ongoing studies were identified. </w:t>
      </w:r>
    </w:p>
    <w:p w14:paraId="0DC41872" w14:textId="371DE41B" w:rsidR="0094382B" w:rsidRDefault="005A4B09" w:rsidP="0094382B">
      <w:pPr>
        <w:pStyle w:val="NICEnormal"/>
      </w:pPr>
      <w:r w:rsidRPr="005A4B09">
        <w:t>What is the most appropriate glucose concentration in IV fluids for children and young people of different ages?</w:t>
      </w:r>
    </w:p>
    <w:p w14:paraId="5D933A2C" w14:textId="3E0EB48E" w:rsidR="0094382B" w:rsidRDefault="0094382B" w:rsidP="0094382B">
      <w:pPr>
        <w:pStyle w:val="Bulletleft1last"/>
      </w:pPr>
      <w:r w:rsidRPr="00E5263A">
        <w:lastRenderedPageBreak/>
        <w:t xml:space="preserve">The </w:t>
      </w:r>
      <w:hyperlink w:anchor="_5%_versus_3.3%" w:history="1">
        <w:r w:rsidRPr="0074390B">
          <w:rPr>
            <w:rStyle w:val="Hyperlink"/>
          </w:rPr>
          <w:t>new evidence</w:t>
        </w:r>
      </w:hyperlink>
      <w:r w:rsidRPr="00E5263A">
        <w:t xml:space="preserve"> </w:t>
      </w:r>
      <w:r w:rsidR="0074390B">
        <w:t xml:space="preserve">found </w:t>
      </w:r>
      <w:r w:rsidR="0074390B" w:rsidRPr="0074390B">
        <w:t xml:space="preserve">no difference in hyperglycaemia with </w:t>
      </w:r>
      <w:r w:rsidR="0042217B">
        <w:t xml:space="preserve">0.3% sodium chloride in </w:t>
      </w:r>
      <w:r w:rsidR="0074390B" w:rsidRPr="0074390B">
        <w:t>3.3%</w:t>
      </w:r>
      <w:r w:rsidR="0042217B">
        <w:t xml:space="preserve"> dextrose </w:t>
      </w:r>
      <w:r w:rsidR="0074390B" w:rsidRPr="0074390B">
        <w:t xml:space="preserve">versus </w:t>
      </w:r>
      <w:r w:rsidR="0042217B">
        <w:t xml:space="preserve">0.9% sodium chloride in </w:t>
      </w:r>
      <w:r w:rsidR="0074390B" w:rsidRPr="0074390B">
        <w:t>5%</w:t>
      </w:r>
      <w:r w:rsidR="0042217B">
        <w:t> </w:t>
      </w:r>
      <w:r w:rsidR="0074390B" w:rsidRPr="0074390B">
        <w:t>dextrose for post-operative fluid maintenance</w:t>
      </w:r>
      <w:r w:rsidR="0074390B">
        <w:t xml:space="preserve"> and is unlikely to affect the guideline</w:t>
      </w:r>
      <w:r w:rsidRPr="00E5263A">
        <w:t>.</w:t>
      </w:r>
    </w:p>
    <w:p w14:paraId="742B85EB" w14:textId="66479893" w:rsidR="0094382B" w:rsidRDefault="00BE2AE7" w:rsidP="0094382B">
      <w:pPr>
        <w:pStyle w:val="NICEnormal"/>
      </w:pPr>
      <w:r w:rsidRPr="00BE2AE7">
        <w:t>For children and young people receiving IV fluids, does the use of a standardised national fluid balance chart reduce the rate of complications arising as a result of prescription and/or administration errors?</w:t>
      </w:r>
    </w:p>
    <w:p w14:paraId="44BD83B4" w14:textId="77777777" w:rsidR="0094382B" w:rsidRDefault="0094382B" w:rsidP="0094382B">
      <w:pPr>
        <w:pStyle w:val="Bulletleft1last"/>
      </w:pPr>
      <w:r w:rsidRPr="00E5263A">
        <w:t xml:space="preserve">No new evidence relevant to the research recommendation was found and no ongoing studies were identified. </w:t>
      </w:r>
    </w:p>
    <w:p w14:paraId="014B2C25" w14:textId="021D1891" w:rsidR="0094382B" w:rsidRDefault="00BE2AE7" w:rsidP="0094382B">
      <w:pPr>
        <w:pStyle w:val="NICEnormal"/>
      </w:pPr>
      <w:r w:rsidRPr="00BE2AE7">
        <w:t xml:space="preserve">Does ensuring that all hospital healthcare professionals involved in prescribing and delivering IV fluids for children and young people are appropriately trained in the principles of fluid prescribing and IV fluid </w:t>
      </w:r>
      <w:r w:rsidRPr="000C21B6">
        <w:t>therap</w:t>
      </w:r>
      <w:r w:rsidR="000C21B6">
        <w:t>y-</w:t>
      </w:r>
      <w:r w:rsidRPr="000C21B6">
        <w:t>related complications lead to a reduction in IV flui</w:t>
      </w:r>
      <w:r w:rsidR="000C21B6">
        <w:t>d-</w:t>
      </w:r>
      <w:r w:rsidRPr="000C21B6">
        <w:t>related</w:t>
      </w:r>
      <w:r w:rsidRPr="00BE2AE7">
        <w:t xml:space="preserve"> complications and associated healthcare costs?</w:t>
      </w:r>
    </w:p>
    <w:p w14:paraId="3BE93513" w14:textId="77777777" w:rsidR="0094382B" w:rsidRDefault="0094382B" w:rsidP="0094382B">
      <w:pPr>
        <w:pStyle w:val="Bulletleft1last"/>
      </w:pPr>
      <w:r w:rsidRPr="00E5263A">
        <w:t xml:space="preserve">No new evidence relevant to the research recommendation was found and no ongoing studies were identified. </w:t>
      </w:r>
    </w:p>
    <w:p w14:paraId="75E02756" w14:textId="77777777" w:rsidR="008E5368" w:rsidRDefault="008E5368" w:rsidP="00E5263A">
      <w:pPr>
        <w:pStyle w:val="Heading1"/>
      </w:pPr>
      <w:r>
        <w:br w:type="page"/>
      </w:r>
    </w:p>
    <w:p w14:paraId="3351FAF7" w14:textId="77777777" w:rsidR="00E5263A" w:rsidRDefault="00E5263A" w:rsidP="00E5263A">
      <w:pPr>
        <w:pStyle w:val="Heading1"/>
      </w:pPr>
      <w:r>
        <w:lastRenderedPageBreak/>
        <w:t>References</w:t>
      </w:r>
    </w:p>
    <w:p w14:paraId="4ED53CC6" w14:textId="77777777" w:rsidR="0078772D" w:rsidRDefault="0078772D" w:rsidP="0078772D">
      <w:pPr>
        <w:pStyle w:val="NICEnormal"/>
      </w:pPr>
      <w:r>
        <w:t>Allen, Coburn H, Goldman, Ran D, Bhatt, Seema et al. (2016) A randomized trial of Plasma-Lyte A and 0.9 % sodium chloride in acute pediatric gastroenteritis.. BMC pediatrics 16: 117</w:t>
      </w:r>
    </w:p>
    <w:p w14:paraId="65895AAF" w14:textId="77777777" w:rsidR="0078772D" w:rsidRDefault="0078772D" w:rsidP="0078772D">
      <w:pPr>
        <w:pStyle w:val="NICEnormal"/>
      </w:pPr>
      <w:r>
        <w:t>Ashok, Vighnesh, Bala, Indu, Bharti, Neerja et al. (2017) Effects of intraoperative liberal fluid therapy on postoperative nausea and vomiting in children-A randomized controlled trial.. Paediatric anaesthesia 27(8): 810-815</w:t>
      </w:r>
    </w:p>
    <w:p w14:paraId="6168D4D9" w14:textId="77777777" w:rsidR="0078772D" w:rsidRDefault="0078772D" w:rsidP="0078772D">
      <w:pPr>
        <w:pStyle w:val="NICEnormal"/>
      </w:pPr>
      <w:r>
        <w:t>Bagri, Narendra K, Saurabh, Vidya K, Basu, Sriparna et al. (2019) Isotonic versus Hypotonic Intravenous Maintenance Fluids in Children: A Randomized Controlled Trial.. Indian journal of pediatrics</w:t>
      </w:r>
    </w:p>
    <w:p w14:paraId="0DBA6A8B" w14:textId="77777777" w:rsidR="0078772D" w:rsidRDefault="0078772D" w:rsidP="0078772D">
      <w:pPr>
        <w:pStyle w:val="NICEnormal"/>
      </w:pPr>
      <w:r>
        <w:t>Flores Robles, Claudia Montserrat and Cuello Garcia, Carlos Alberto (2016) A prospective trial comparing isotonic with hypotonic maintenance fluids for prevention of hospital-acquired hyponatraemia.. Paediatrics and international child health 36(3): 168-74</w:t>
      </w:r>
    </w:p>
    <w:p w14:paraId="43960494" w14:textId="77777777" w:rsidR="0078772D" w:rsidRDefault="0078772D" w:rsidP="0078772D">
      <w:pPr>
        <w:pStyle w:val="NICEnormal"/>
      </w:pPr>
      <w:r>
        <w:t>Friedman, Jeremy N, Beck, Carolyn E, DeGroot, Julie et al. (2015) Comparison of isotonic and hypotonic intravenous maintenance fluids: a randomized clinical trial.. JAMA pediatrics 169(5): 445-51</w:t>
      </w:r>
    </w:p>
    <w:p w14:paraId="6D3A7070" w14:textId="77777777" w:rsidR="0078772D" w:rsidRDefault="0078772D" w:rsidP="0078772D">
      <w:pPr>
        <w:pStyle w:val="NICEnormal"/>
      </w:pPr>
      <w:r>
        <w:t>Houston, Kirsty A, Gibb, Jack, Olupot-Olupot, Peter et al. (2019) Gastroenteritis aggressive versus slow treatment for rehydration (GASTRO): a phase II rehydration trial for severe dehydration: WHO plan C versus slow rehydration.. BMC medicine 17(1): 122</w:t>
      </w:r>
    </w:p>
    <w:p w14:paraId="75F86E3F" w14:textId="77777777" w:rsidR="0078772D" w:rsidRDefault="0078772D" w:rsidP="0078772D">
      <w:pPr>
        <w:pStyle w:val="NICEnormal"/>
      </w:pPr>
      <w:r>
        <w:t>Inwald, David, Canter, Ruth R, Woolfall, Kerry et al. (2018) Restricted fluid bolus versus current practice in children with septic shock: the FiSh feasibility study and pilot RCT.. Health technology assessment (Winchester, England) 22(51): 1-106</w:t>
      </w:r>
    </w:p>
    <w:p w14:paraId="56AA66F0" w14:textId="77777777" w:rsidR="0078772D" w:rsidRDefault="0078772D" w:rsidP="0078772D">
      <w:pPr>
        <w:pStyle w:val="NICEnormal"/>
      </w:pPr>
      <w:r>
        <w:t xml:space="preserve">Kartha, Gayathri Bhuvaneswaran; Rameshkumar, Ramachandran; Mahadevan, Subramanian (2017) Randomized Double-blind Trial of Ringer Lactate Versus Normal Saline in Pediatric Acute Severe Diarrheal </w:t>
      </w:r>
      <w:r>
        <w:lastRenderedPageBreak/>
        <w:t>Dehydration.. Journal of pediatric gastroenterology and nutrition 65(6): 621-626</w:t>
      </w:r>
    </w:p>
    <w:p w14:paraId="623BEF5C" w14:textId="77777777" w:rsidR="0078772D" w:rsidRDefault="0078772D" w:rsidP="0078772D">
      <w:pPr>
        <w:pStyle w:val="NICEnormal"/>
      </w:pPr>
      <w:r>
        <w:t>Kumar, Manish; Mitra, Kaustav; Jain, Rahul (2019) Isotonic versus hypotonic saline as maintenance intravenous fluid therapy in children under 5 years of age admitted to general paediatric wards: a randomised controlled trial.. Paediatrics and international child health: 1-6</w:t>
      </w:r>
    </w:p>
    <w:p w14:paraId="305A8506" w14:textId="77777777" w:rsidR="0078772D" w:rsidRDefault="0078772D" w:rsidP="0078772D">
      <w:pPr>
        <w:pStyle w:val="NICEnormal"/>
      </w:pPr>
      <w:r>
        <w:t>Li, D, Li, X, Cui, W et al. (2018) Liberal versus conservative fluid therapy in adults and children with sepsis or septic shock. Cochrane Database of Systematic Reviews</w:t>
      </w:r>
    </w:p>
    <w:p w14:paraId="1BAE0089" w14:textId="77777777" w:rsidR="0078772D" w:rsidRDefault="0078772D" w:rsidP="0078772D">
      <w:pPr>
        <w:pStyle w:val="NICEnormal"/>
      </w:pPr>
      <w:r>
        <w:t>Lima, Mariana F, Neville, Iuri S, Cavalheiro, Sergio et al. (2019) Balanced Crystalloids Versus Saline for Perioperative Intravenous Fluid Administration in Children Undergoing Neurosurgery: A Randomized Clinical Trial.. Journal of neurosurgical anesthesiology 31(1): 30-35</w:t>
      </w:r>
    </w:p>
    <w:p w14:paraId="7D575AF0" w14:textId="77777777" w:rsidR="0078772D" w:rsidRDefault="0078772D" w:rsidP="0078772D">
      <w:pPr>
        <w:pStyle w:val="NICEnormal"/>
      </w:pPr>
      <w:r>
        <w:t>Liu, S, Ren, X, Gun, L et al. (2015) Effect of 3% hypertonic saline as early fluid resuscitation in pediatric septic shock. Zhonghua ER ke za zhi = chinese journal of pediatrics 53(8): 599-604</w:t>
      </w:r>
    </w:p>
    <w:p w14:paraId="1B489ADB" w14:textId="77777777" w:rsidR="0078772D" w:rsidRDefault="0078772D" w:rsidP="0078772D">
      <w:pPr>
        <w:pStyle w:val="NICEnormal"/>
      </w:pPr>
      <w:r>
        <w:t>Maconochie, IK and Bhaumik, S (2016) Fluid therapy for acute bacterial meningitis. Cochrane Database of Systematic Reviews</w:t>
      </w:r>
    </w:p>
    <w:p w14:paraId="4B698C2A" w14:textId="77777777" w:rsidR="0078772D" w:rsidRDefault="0078772D" w:rsidP="0078772D">
      <w:pPr>
        <w:pStyle w:val="NICEnormal"/>
      </w:pPr>
      <w:r>
        <w:t>Martinez Carapeto I.; Lopez Castilla J.D.; Fresneda Gutierrez R. (2018) A comparison of post-surgical plasma glucose levels in patients on fluids with different glucose concentrations. Anales de Pediatria 89(2): 98-103</w:t>
      </w:r>
    </w:p>
    <w:p w14:paraId="2B330179" w14:textId="77777777" w:rsidR="0078772D" w:rsidRDefault="0078772D" w:rsidP="0078772D">
      <w:pPr>
        <w:pStyle w:val="NICEnormal"/>
      </w:pPr>
      <w:r>
        <w:t>McNab, Sarah, Duke, Trevor, South, Mike et al. (2015) 140 mmol/L of sodium versus 77 mmol/L of sodium in maintenance intravenous fluid therapy for children in hospital (PIMS): a randomised controlled double-blind trial.. Lancet (London, England) 385(9974): 1190-7</w:t>
      </w:r>
    </w:p>
    <w:p w14:paraId="5ECC4D1B" w14:textId="77777777" w:rsidR="0078772D" w:rsidRDefault="0078772D" w:rsidP="0078772D">
      <w:pPr>
        <w:pStyle w:val="NICEnormal"/>
      </w:pPr>
      <w:r>
        <w:t>Omoifo C.E.; Edomwonyi N.P.; Idogun S.E. (2018) Incidence of hyponatraemia following the use of three different intravenous fluids in paediatric surgery. African journal of paediatric surgery : AJPS 15(2): 69-72</w:t>
      </w:r>
    </w:p>
    <w:p w14:paraId="5EB6EFF4" w14:textId="77777777" w:rsidR="0078772D" w:rsidRDefault="0078772D" w:rsidP="0078772D">
      <w:pPr>
        <w:pStyle w:val="NICEnormal"/>
      </w:pPr>
      <w:r>
        <w:lastRenderedPageBreak/>
        <w:t>Pemde, Harish K, Dutta, Ashok K, Sodani, Ravitanaya et al. (2015) Isotonic intravenous maintenance fluid reduces hospital acquired hyponatremia in young children with central nervous system infections.. Indian journal of pediatrics 82(1): 13-8</w:t>
      </w:r>
    </w:p>
    <w:p w14:paraId="2B205A1B" w14:textId="77777777" w:rsidR="0078772D" w:rsidRDefault="0078772D" w:rsidP="0078772D">
      <w:pPr>
        <w:pStyle w:val="NICEnormal"/>
      </w:pPr>
      <w:r>
        <w:t>Raksha, S.K.; Dakshayani, B et al. (2017) Full Volume Isotonic (0.9%) vs. Two-Thirds Volume Hypotonic (0.18%) Intravenous Maintenance Fluids in Preventing Hyponatremia in Children Admitted to Pediatric Intensive Care Unit-A Randomized Controlled Study.. Journal of tropical pediatrics</w:t>
      </w:r>
    </w:p>
    <w:p w14:paraId="132D77F5" w14:textId="77777777" w:rsidR="0078772D" w:rsidRDefault="0078772D" w:rsidP="0078772D">
      <w:pPr>
        <w:pStyle w:val="NICEnormal"/>
      </w:pPr>
      <w:r>
        <w:t>Ramanathan, Subramaniam, Kumar, Praveen, Mishra, Kirtisudha et al. (2016) Isotonic versus Hypotonic Parenteral Maintenance Fluids in Very Severe Pneumonia.. Indian journal of pediatrics 83(1): 27-32</w:t>
      </w:r>
    </w:p>
    <w:p w14:paraId="525FA3AE" w14:textId="77777777" w:rsidR="0078772D" w:rsidRDefault="0078772D" w:rsidP="0078772D">
      <w:pPr>
        <w:pStyle w:val="NICEnormal"/>
      </w:pPr>
      <w:r>
        <w:t>Sankar, Jhuma, Ismail, Javed, Sankar, M Jeeva et al. (2017) Fluid Bolus Over 15-20 Versus 5-10 Minutes Each in the First Hour of Resuscitation in Children With Septic Shock: A Randomized Controlled Trial.. Pediatric critical care medicine : a journal of the Society of Critical Care Medicine and the World Federation of Pediatric Intensive and Critical Care Societies 18(10): e435-e445</w:t>
      </w:r>
    </w:p>
    <w:p w14:paraId="3A173476" w14:textId="77777777" w:rsidR="0078772D" w:rsidRDefault="0078772D" w:rsidP="0078772D">
      <w:pPr>
        <w:pStyle w:val="NICEnormal"/>
      </w:pPr>
      <w:r>
        <w:t>Shamim, Ahmar; Afzal, Kamran; Ali, S Manazir (2014) Safety and efficacy of isotonic (0.9%) vs. hypotonic (0.18%) saline as maintenance intravenous fluids in children: a randomized controlled trial.. Indian pediatrics 51(12): 969-74</w:t>
      </w:r>
    </w:p>
    <w:p w14:paraId="27445C13" w14:textId="77777777" w:rsidR="0078772D" w:rsidRDefault="0078772D" w:rsidP="0078772D">
      <w:pPr>
        <w:pStyle w:val="NICEnormal"/>
      </w:pPr>
      <w:r>
        <w:t>Torres S.F., Iolster T., Schnitzler E.J. et al. (2019) Hypotonic and isotonic intravenous maintenance fluids in hospitalised paediatric patients: A randomised controlled trial. BMJ Paediatrics Open 3(1): e000385</w:t>
      </w:r>
    </w:p>
    <w:p w14:paraId="1D36A52A" w14:textId="048D0A24" w:rsidR="00CE0185" w:rsidRDefault="0078772D" w:rsidP="0078772D">
      <w:pPr>
        <w:pStyle w:val="NICEnormal"/>
      </w:pPr>
      <w:r>
        <w:t>Valadao, Maria Clara da Silva, Piva, Jefferson Pedro, Santana, Joao Carlos Batista et al. (2015) Comparison of two maintenance electrolyte solutions in children in the postoperative appendectomy period: a randomized, controlled trial.. Jornal de pediatria 91(5): 428-34</w:t>
      </w:r>
    </w:p>
    <w:p w14:paraId="2A7257CF" w14:textId="31CAB443" w:rsidR="00CE0185" w:rsidRPr="0078772D" w:rsidRDefault="00CE0185" w:rsidP="00CE0185">
      <w:pPr>
        <w:pStyle w:val="NICEnormal"/>
      </w:pPr>
      <w:r w:rsidRPr="00B42348">
        <w:t>© NICE 20</w:t>
      </w:r>
      <w:r w:rsidR="0094382B">
        <w:t>19</w:t>
      </w:r>
      <w:r w:rsidRPr="00B42348">
        <w:t xml:space="preserve">. All rights reserved. Subject to </w:t>
      </w:r>
      <w:hyperlink r:id="rId27" w:anchor="notice-of-rights" w:history="1">
        <w:r w:rsidRPr="0046527B">
          <w:rPr>
            <w:rStyle w:val="Hyperlink"/>
          </w:rPr>
          <w:t>Notice of rights</w:t>
        </w:r>
      </w:hyperlink>
      <w:hyperlink w:history="1"/>
      <w:r w:rsidRPr="00B42348">
        <w:t>.</w:t>
      </w:r>
    </w:p>
    <w:sectPr w:rsidR="00CE0185" w:rsidRPr="0078772D" w:rsidSect="00D17C35">
      <w:footerReference w:type="default" r:id="rId28"/>
      <w:pgSz w:w="11907" w:h="16840"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8FB5F" w14:textId="77777777" w:rsidR="00EE0373" w:rsidRDefault="00EE0373">
      <w:r>
        <w:separator/>
      </w:r>
    </w:p>
  </w:endnote>
  <w:endnote w:type="continuationSeparator" w:id="0">
    <w:p w14:paraId="79B5CB13" w14:textId="77777777" w:rsidR="00EE0373" w:rsidRDefault="00EE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24829"/>
      <w:docPartObj>
        <w:docPartGallery w:val="Page Numbers (Bottom of Page)"/>
        <w:docPartUnique/>
      </w:docPartObj>
    </w:sdtPr>
    <w:sdtEndPr>
      <w:rPr>
        <w:noProof/>
      </w:rPr>
    </w:sdtEndPr>
    <w:sdtContent>
      <w:p w14:paraId="579A2695" w14:textId="21E23211" w:rsidR="00367C42" w:rsidRDefault="00367C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B46500" w14:textId="77777777" w:rsidR="00367C42" w:rsidRDefault="00367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B565F" w14:textId="77777777" w:rsidR="00EE0373" w:rsidRDefault="00EE0373">
      <w:r>
        <w:separator/>
      </w:r>
    </w:p>
  </w:footnote>
  <w:footnote w:type="continuationSeparator" w:id="0">
    <w:p w14:paraId="1F512E82" w14:textId="77777777" w:rsidR="00EE0373" w:rsidRDefault="00EE0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16CC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805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280F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F20C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ECE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F24D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B40A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80C5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2C5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909E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55805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0551B13"/>
    <w:multiLevelType w:val="multilevel"/>
    <w:tmpl w:val="67F46E0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1"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F464708"/>
    <w:multiLevelType w:val="multilevel"/>
    <w:tmpl w:val="60285D80"/>
    <w:lvl w:ilvl="0">
      <w:start w:val="1"/>
      <w:numFmt w:val="lowerLetter"/>
      <w:lvlText w:val="%1)"/>
      <w:lvlJc w:val="left"/>
      <w:pPr>
        <w:tabs>
          <w:tab w:val="num" w:pos="1134"/>
        </w:tabs>
        <w:ind w:left="1134" w:hanging="113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28E3A9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5640454"/>
    <w:multiLevelType w:val="multilevel"/>
    <w:tmpl w:val="E616A1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D064347"/>
    <w:multiLevelType w:val="hybridMultilevel"/>
    <w:tmpl w:val="7828F0AA"/>
    <w:lvl w:ilvl="0" w:tplc="C1486D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8F3A38"/>
    <w:multiLevelType w:val="hybridMultilevel"/>
    <w:tmpl w:val="569E5800"/>
    <w:lvl w:ilvl="0" w:tplc="67603FE6">
      <w:start w:val="1"/>
      <w:numFmt w:val="decimal"/>
      <w:pStyle w:val="GE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ABD783C"/>
    <w:multiLevelType w:val="hybridMultilevel"/>
    <w:tmpl w:val="23A0264C"/>
    <w:lvl w:ilvl="0" w:tplc="DE0CF6EA">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628747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8" w15:restartNumberingAfterBreak="0">
    <w:nsid w:val="72BE23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5C5E23"/>
    <w:multiLevelType w:val="hybridMultilevel"/>
    <w:tmpl w:val="690EB944"/>
    <w:lvl w:ilvl="0" w:tplc="F2CC446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1"/>
  </w:num>
  <w:num w:numId="3">
    <w:abstractNumId w:val="37"/>
  </w:num>
  <w:num w:numId="4">
    <w:abstractNumId w:val="12"/>
  </w:num>
  <w:num w:numId="5">
    <w:abstractNumId w:val="17"/>
  </w:num>
  <w:num w:numId="6">
    <w:abstractNumId w:val="29"/>
  </w:num>
  <w:num w:numId="7">
    <w:abstractNumId w:val="30"/>
  </w:num>
  <w:num w:numId="8">
    <w:abstractNumId w:val="10"/>
  </w:num>
  <w:num w:numId="9">
    <w:abstractNumId w:val="38"/>
  </w:num>
  <w:num w:numId="10">
    <w:abstractNumId w:val="12"/>
  </w:num>
  <w:num w:numId="11">
    <w:abstractNumId w:val="12"/>
  </w:num>
  <w:num w:numId="12">
    <w:abstractNumId w:val="12"/>
  </w:num>
  <w:num w:numId="13">
    <w:abstractNumId w:val="2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8"/>
  </w:num>
  <w:num w:numId="26">
    <w:abstractNumId w:val="25"/>
  </w:num>
  <w:num w:numId="27">
    <w:abstractNumId w:val="33"/>
  </w:num>
  <w:num w:numId="28">
    <w:abstractNumId w:val="41"/>
  </w:num>
  <w:num w:numId="29">
    <w:abstractNumId w:val="24"/>
  </w:num>
  <w:num w:numId="30">
    <w:abstractNumId w:val="22"/>
  </w:num>
  <w:num w:numId="31">
    <w:abstractNumId w:val="24"/>
    <w:lvlOverride w:ilvl="0">
      <w:startOverride w:val="1"/>
    </w:lvlOverride>
  </w:num>
  <w:num w:numId="32">
    <w:abstractNumId w:val="21"/>
  </w:num>
  <w:num w:numId="33">
    <w:abstractNumId w:val="26"/>
  </w:num>
  <w:num w:numId="34">
    <w:abstractNumId w:val="32"/>
  </w:num>
  <w:num w:numId="35">
    <w:abstractNumId w:val="14"/>
  </w:num>
  <w:num w:numId="36">
    <w:abstractNumId w:val="36"/>
  </w:num>
  <w:num w:numId="37">
    <w:abstractNumId w:val="19"/>
  </w:num>
  <w:num w:numId="38">
    <w:abstractNumId w:val="31"/>
  </w:num>
  <w:num w:numId="39">
    <w:abstractNumId w:val="35"/>
  </w:num>
  <w:num w:numId="40">
    <w:abstractNumId w:val="13"/>
  </w:num>
  <w:num w:numId="41">
    <w:abstractNumId w:val="34"/>
  </w:num>
  <w:num w:numId="42">
    <w:abstractNumId w:val="16"/>
  </w:num>
  <w:num w:numId="43">
    <w:abstractNumId w:val="39"/>
  </w:num>
  <w:num w:numId="44">
    <w:abstractNumId w:val="23"/>
  </w:num>
  <w:num w:numId="45">
    <w:abstractNumId w:val="28"/>
  </w:num>
  <w:num w:numId="46">
    <w:abstractNumId w:val="40"/>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DF"/>
    <w:rsid w:val="00003514"/>
    <w:rsid w:val="0000541D"/>
    <w:rsid w:val="00006319"/>
    <w:rsid w:val="00010EB4"/>
    <w:rsid w:val="000119FB"/>
    <w:rsid w:val="00011ABC"/>
    <w:rsid w:val="000204FA"/>
    <w:rsid w:val="0002267F"/>
    <w:rsid w:val="000241D2"/>
    <w:rsid w:val="00032671"/>
    <w:rsid w:val="000348EE"/>
    <w:rsid w:val="0003596F"/>
    <w:rsid w:val="000545B7"/>
    <w:rsid w:val="00057CBC"/>
    <w:rsid w:val="000615D6"/>
    <w:rsid w:val="000737E2"/>
    <w:rsid w:val="00077657"/>
    <w:rsid w:val="00084E7B"/>
    <w:rsid w:val="000A5E82"/>
    <w:rsid w:val="000B02EA"/>
    <w:rsid w:val="000B0D26"/>
    <w:rsid w:val="000B3A05"/>
    <w:rsid w:val="000C21B6"/>
    <w:rsid w:val="000D1BA4"/>
    <w:rsid w:val="000F0E9A"/>
    <w:rsid w:val="000F7F06"/>
    <w:rsid w:val="00101F34"/>
    <w:rsid w:val="00120745"/>
    <w:rsid w:val="001237CF"/>
    <w:rsid w:val="0012628A"/>
    <w:rsid w:val="00133EEE"/>
    <w:rsid w:val="00134309"/>
    <w:rsid w:val="0015438F"/>
    <w:rsid w:val="001547BD"/>
    <w:rsid w:val="001574A7"/>
    <w:rsid w:val="00161AA0"/>
    <w:rsid w:val="00171FBB"/>
    <w:rsid w:val="001739E5"/>
    <w:rsid w:val="001956FC"/>
    <w:rsid w:val="001A31F2"/>
    <w:rsid w:val="001B3F63"/>
    <w:rsid w:val="001D41AF"/>
    <w:rsid w:val="001D7E3E"/>
    <w:rsid w:val="001E5CD9"/>
    <w:rsid w:val="001E6641"/>
    <w:rsid w:val="001F0449"/>
    <w:rsid w:val="001F2951"/>
    <w:rsid w:val="002009CC"/>
    <w:rsid w:val="002048AB"/>
    <w:rsid w:val="00215B4B"/>
    <w:rsid w:val="0023043A"/>
    <w:rsid w:val="00235CAB"/>
    <w:rsid w:val="00252393"/>
    <w:rsid w:val="00257264"/>
    <w:rsid w:val="00261AD7"/>
    <w:rsid w:val="00267FCB"/>
    <w:rsid w:val="00272DD4"/>
    <w:rsid w:val="00273A53"/>
    <w:rsid w:val="002841AA"/>
    <w:rsid w:val="00284CBE"/>
    <w:rsid w:val="00291E0C"/>
    <w:rsid w:val="002933D9"/>
    <w:rsid w:val="002A162F"/>
    <w:rsid w:val="002B4DA9"/>
    <w:rsid w:val="002D07DA"/>
    <w:rsid w:val="002D210B"/>
    <w:rsid w:val="002D7392"/>
    <w:rsid w:val="002F4C72"/>
    <w:rsid w:val="00301B43"/>
    <w:rsid w:val="00310F6C"/>
    <w:rsid w:val="00311393"/>
    <w:rsid w:val="0031664C"/>
    <w:rsid w:val="00321A0C"/>
    <w:rsid w:val="0032291B"/>
    <w:rsid w:val="00322F2F"/>
    <w:rsid w:val="00323732"/>
    <w:rsid w:val="00326025"/>
    <w:rsid w:val="003330E6"/>
    <w:rsid w:val="003417DE"/>
    <w:rsid w:val="00367C42"/>
    <w:rsid w:val="00377A63"/>
    <w:rsid w:val="00391AEF"/>
    <w:rsid w:val="00393C2C"/>
    <w:rsid w:val="003A586F"/>
    <w:rsid w:val="003A72CF"/>
    <w:rsid w:val="003B760F"/>
    <w:rsid w:val="003C36AC"/>
    <w:rsid w:val="003D0D17"/>
    <w:rsid w:val="003D10B7"/>
    <w:rsid w:val="003D521D"/>
    <w:rsid w:val="0040257C"/>
    <w:rsid w:val="00407D9C"/>
    <w:rsid w:val="00411015"/>
    <w:rsid w:val="0042217B"/>
    <w:rsid w:val="00425902"/>
    <w:rsid w:val="00430A56"/>
    <w:rsid w:val="0043628B"/>
    <w:rsid w:val="004429D4"/>
    <w:rsid w:val="00443885"/>
    <w:rsid w:val="00445374"/>
    <w:rsid w:val="00454706"/>
    <w:rsid w:val="0046193A"/>
    <w:rsid w:val="00466E0E"/>
    <w:rsid w:val="00475314"/>
    <w:rsid w:val="004820E9"/>
    <w:rsid w:val="0048361F"/>
    <w:rsid w:val="00490637"/>
    <w:rsid w:val="00492852"/>
    <w:rsid w:val="00497728"/>
    <w:rsid w:val="004B0EF7"/>
    <w:rsid w:val="004B514C"/>
    <w:rsid w:val="004B57CF"/>
    <w:rsid w:val="004C50FD"/>
    <w:rsid w:val="004D01DC"/>
    <w:rsid w:val="004D542F"/>
    <w:rsid w:val="004F7C74"/>
    <w:rsid w:val="00500BFB"/>
    <w:rsid w:val="00504733"/>
    <w:rsid w:val="00512EDB"/>
    <w:rsid w:val="00526C07"/>
    <w:rsid w:val="0053387C"/>
    <w:rsid w:val="00542D28"/>
    <w:rsid w:val="00553611"/>
    <w:rsid w:val="0055685B"/>
    <w:rsid w:val="00565CED"/>
    <w:rsid w:val="00574C07"/>
    <w:rsid w:val="005754D7"/>
    <w:rsid w:val="0058372E"/>
    <w:rsid w:val="00586F43"/>
    <w:rsid w:val="00587F9F"/>
    <w:rsid w:val="005902D8"/>
    <w:rsid w:val="00590853"/>
    <w:rsid w:val="005A4B09"/>
    <w:rsid w:val="005B459C"/>
    <w:rsid w:val="005B5BFB"/>
    <w:rsid w:val="005B65CC"/>
    <w:rsid w:val="005C051F"/>
    <w:rsid w:val="005C762E"/>
    <w:rsid w:val="005C7C33"/>
    <w:rsid w:val="005D098C"/>
    <w:rsid w:val="005D394D"/>
    <w:rsid w:val="005E0080"/>
    <w:rsid w:val="005E5467"/>
    <w:rsid w:val="005F0763"/>
    <w:rsid w:val="00600C0E"/>
    <w:rsid w:val="00602127"/>
    <w:rsid w:val="0060662A"/>
    <w:rsid w:val="00606FD8"/>
    <w:rsid w:val="00612789"/>
    <w:rsid w:val="00614BDA"/>
    <w:rsid w:val="006161F3"/>
    <w:rsid w:val="00624F4C"/>
    <w:rsid w:val="006331B4"/>
    <w:rsid w:val="006343F3"/>
    <w:rsid w:val="00635C0B"/>
    <w:rsid w:val="00642906"/>
    <w:rsid w:val="006457EF"/>
    <w:rsid w:val="006570B4"/>
    <w:rsid w:val="00673B7D"/>
    <w:rsid w:val="00676137"/>
    <w:rsid w:val="006A1527"/>
    <w:rsid w:val="006A721F"/>
    <w:rsid w:val="006B3413"/>
    <w:rsid w:val="006B4DB9"/>
    <w:rsid w:val="006D1B45"/>
    <w:rsid w:val="006D6413"/>
    <w:rsid w:val="006D73F1"/>
    <w:rsid w:val="006E6788"/>
    <w:rsid w:val="006F7094"/>
    <w:rsid w:val="007107A4"/>
    <w:rsid w:val="0072071C"/>
    <w:rsid w:val="00725586"/>
    <w:rsid w:val="0073009A"/>
    <w:rsid w:val="00732519"/>
    <w:rsid w:val="0074390B"/>
    <w:rsid w:val="0075753D"/>
    <w:rsid w:val="00761BEE"/>
    <w:rsid w:val="00774063"/>
    <w:rsid w:val="007811A3"/>
    <w:rsid w:val="0078772D"/>
    <w:rsid w:val="00791A32"/>
    <w:rsid w:val="00796AFA"/>
    <w:rsid w:val="007A4EEE"/>
    <w:rsid w:val="007A72DC"/>
    <w:rsid w:val="007C0C0A"/>
    <w:rsid w:val="007C39CA"/>
    <w:rsid w:val="007C6FEC"/>
    <w:rsid w:val="007D17C6"/>
    <w:rsid w:val="007D66B4"/>
    <w:rsid w:val="007F4807"/>
    <w:rsid w:val="007F5BCB"/>
    <w:rsid w:val="00801992"/>
    <w:rsid w:val="00822203"/>
    <w:rsid w:val="00833F2C"/>
    <w:rsid w:val="00834D4C"/>
    <w:rsid w:val="008402FB"/>
    <w:rsid w:val="00841AAD"/>
    <w:rsid w:val="00844A65"/>
    <w:rsid w:val="008505C3"/>
    <w:rsid w:val="008519C9"/>
    <w:rsid w:val="008539F2"/>
    <w:rsid w:val="0086472B"/>
    <w:rsid w:val="00872048"/>
    <w:rsid w:val="00873E56"/>
    <w:rsid w:val="00875798"/>
    <w:rsid w:val="00883229"/>
    <w:rsid w:val="008C0BCB"/>
    <w:rsid w:val="008D672E"/>
    <w:rsid w:val="008E1757"/>
    <w:rsid w:val="008E35F4"/>
    <w:rsid w:val="008E361E"/>
    <w:rsid w:val="008E5368"/>
    <w:rsid w:val="008E7585"/>
    <w:rsid w:val="008F446E"/>
    <w:rsid w:val="0090540F"/>
    <w:rsid w:val="009145DF"/>
    <w:rsid w:val="0092657D"/>
    <w:rsid w:val="00927F92"/>
    <w:rsid w:val="00942541"/>
    <w:rsid w:val="0094366C"/>
    <w:rsid w:val="0094382B"/>
    <w:rsid w:val="0094690B"/>
    <w:rsid w:val="00946910"/>
    <w:rsid w:val="00953ADF"/>
    <w:rsid w:val="00954B8E"/>
    <w:rsid w:val="00961434"/>
    <w:rsid w:val="00970754"/>
    <w:rsid w:val="00991B98"/>
    <w:rsid w:val="0099347C"/>
    <w:rsid w:val="00995F3B"/>
    <w:rsid w:val="009A4CE2"/>
    <w:rsid w:val="009B621A"/>
    <w:rsid w:val="009B63C6"/>
    <w:rsid w:val="009B6A63"/>
    <w:rsid w:val="009C05D3"/>
    <w:rsid w:val="009C45D9"/>
    <w:rsid w:val="009C6F32"/>
    <w:rsid w:val="009F135E"/>
    <w:rsid w:val="009F4BDF"/>
    <w:rsid w:val="00A02BE8"/>
    <w:rsid w:val="00A06657"/>
    <w:rsid w:val="00A12A11"/>
    <w:rsid w:val="00A14294"/>
    <w:rsid w:val="00A37DED"/>
    <w:rsid w:val="00A43E59"/>
    <w:rsid w:val="00A455D6"/>
    <w:rsid w:val="00A577B5"/>
    <w:rsid w:val="00A77662"/>
    <w:rsid w:val="00A8328A"/>
    <w:rsid w:val="00A83597"/>
    <w:rsid w:val="00A86D3D"/>
    <w:rsid w:val="00AB0909"/>
    <w:rsid w:val="00AB2948"/>
    <w:rsid w:val="00AB39FA"/>
    <w:rsid w:val="00AC12D9"/>
    <w:rsid w:val="00AC6530"/>
    <w:rsid w:val="00AD1457"/>
    <w:rsid w:val="00AD6933"/>
    <w:rsid w:val="00AD6B7B"/>
    <w:rsid w:val="00AE4E94"/>
    <w:rsid w:val="00B0709C"/>
    <w:rsid w:val="00B07134"/>
    <w:rsid w:val="00B15EC0"/>
    <w:rsid w:val="00B20B97"/>
    <w:rsid w:val="00B24A98"/>
    <w:rsid w:val="00B25774"/>
    <w:rsid w:val="00B30239"/>
    <w:rsid w:val="00B31F61"/>
    <w:rsid w:val="00B511B6"/>
    <w:rsid w:val="00B543EB"/>
    <w:rsid w:val="00B5684C"/>
    <w:rsid w:val="00B928D6"/>
    <w:rsid w:val="00B94CA0"/>
    <w:rsid w:val="00BA77E8"/>
    <w:rsid w:val="00BB047B"/>
    <w:rsid w:val="00BB0F7B"/>
    <w:rsid w:val="00BB2CD6"/>
    <w:rsid w:val="00BB6398"/>
    <w:rsid w:val="00BB6A50"/>
    <w:rsid w:val="00BB6A68"/>
    <w:rsid w:val="00BB736F"/>
    <w:rsid w:val="00BC14D3"/>
    <w:rsid w:val="00BC1E17"/>
    <w:rsid w:val="00BC22FE"/>
    <w:rsid w:val="00BC7810"/>
    <w:rsid w:val="00BD0372"/>
    <w:rsid w:val="00BD0E74"/>
    <w:rsid w:val="00BD29B1"/>
    <w:rsid w:val="00BD6387"/>
    <w:rsid w:val="00BE2AE7"/>
    <w:rsid w:val="00BF00B1"/>
    <w:rsid w:val="00C139CA"/>
    <w:rsid w:val="00C177DF"/>
    <w:rsid w:val="00C21DCC"/>
    <w:rsid w:val="00C26D0A"/>
    <w:rsid w:val="00C36646"/>
    <w:rsid w:val="00C40772"/>
    <w:rsid w:val="00C51429"/>
    <w:rsid w:val="00C600DC"/>
    <w:rsid w:val="00C8231F"/>
    <w:rsid w:val="00C90FEB"/>
    <w:rsid w:val="00C95C61"/>
    <w:rsid w:val="00CA5F24"/>
    <w:rsid w:val="00CC486A"/>
    <w:rsid w:val="00CD0412"/>
    <w:rsid w:val="00CE0185"/>
    <w:rsid w:val="00CE215A"/>
    <w:rsid w:val="00D014E9"/>
    <w:rsid w:val="00D17C35"/>
    <w:rsid w:val="00D3612A"/>
    <w:rsid w:val="00D37703"/>
    <w:rsid w:val="00D37F25"/>
    <w:rsid w:val="00D43EB3"/>
    <w:rsid w:val="00D44397"/>
    <w:rsid w:val="00D450AA"/>
    <w:rsid w:val="00D5382D"/>
    <w:rsid w:val="00D566B7"/>
    <w:rsid w:val="00D6016B"/>
    <w:rsid w:val="00D75483"/>
    <w:rsid w:val="00D8386C"/>
    <w:rsid w:val="00D85DED"/>
    <w:rsid w:val="00DA4C96"/>
    <w:rsid w:val="00DA6BB8"/>
    <w:rsid w:val="00DA7ADC"/>
    <w:rsid w:val="00DD6A2E"/>
    <w:rsid w:val="00DE1AEF"/>
    <w:rsid w:val="00DE643F"/>
    <w:rsid w:val="00E05C97"/>
    <w:rsid w:val="00E0748A"/>
    <w:rsid w:val="00E113DE"/>
    <w:rsid w:val="00E168A7"/>
    <w:rsid w:val="00E232CA"/>
    <w:rsid w:val="00E33D5A"/>
    <w:rsid w:val="00E4018E"/>
    <w:rsid w:val="00E43264"/>
    <w:rsid w:val="00E4622C"/>
    <w:rsid w:val="00E51FFB"/>
    <w:rsid w:val="00E5263A"/>
    <w:rsid w:val="00E60236"/>
    <w:rsid w:val="00E66504"/>
    <w:rsid w:val="00E73BF1"/>
    <w:rsid w:val="00E8197C"/>
    <w:rsid w:val="00E857C4"/>
    <w:rsid w:val="00E879C5"/>
    <w:rsid w:val="00E96367"/>
    <w:rsid w:val="00EA007F"/>
    <w:rsid w:val="00EC6D67"/>
    <w:rsid w:val="00EC787F"/>
    <w:rsid w:val="00ED3A76"/>
    <w:rsid w:val="00EE0373"/>
    <w:rsid w:val="00EE2E06"/>
    <w:rsid w:val="00F00167"/>
    <w:rsid w:val="00F028AA"/>
    <w:rsid w:val="00F06EE4"/>
    <w:rsid w:val="00F21F6D"/>
    <w:rsid w:val="00F26A9F"/>
    <w:rsid w:val="00F26C29"/>
    <w:rsid w:val="00F34028"/>
    <w:rsid w:val="00F3733C"/>
    <w:rsid w:val="00F423A4"/>
    <w:rsid w:val="00F507D9"/>
    <w:rsid w:val="00F52E1D"/>
    <w:rsid w:val="00F603B6"/>
    <w:rsid w:val="00F66417"/>
    <w:rsid w:val="00F673A6"/>
    <w:rsid w:val="00F8682C"/>
    <w:rsid w:val="00F87512"/>
    <w:rsid w:val="00F87A99"/>
    <w:rsid w:val="00F91225"/>
    <w:rsid w:val="00FA783A"/>
    <w:rsid w:val="00FC3E0B"/>
    <w:rsid w:val="00FD4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39F6183"/>
  <w15:docId w15:val="{6BD5FCC0-7686-40B8-9FFF-1BEF2E1B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1"/>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3A72CF"/>
    <w:pPr>
      <w:keepNext/>
      <w:widowControl w:val="0"/>
      <w:spacing w:after="120"/>
      <w:outlineLvl w:val="2"/>
    </w:pPr>
    <w:rPr>
      <w:rFonts w:ascii="Arial" w:hAnsi="Arial"/>
      <w:b/>
      <w:sz w:val="24"/>
      <w:szCs w:val="24"/>
      <w:lang w:val="en-US" w:eastAsia="en-US"/>
    </w:rPr>
  </w:style>
  <w:style w:type="paragraph" w:customStyle="1" w:styleId="Unnumbereditalicheading">
    <w:name w:val="Unnumbered italic heading"/>
    <w:next w:val="NICEnormal"/>
    <w:rsid w:val="003A72CF"/>
    <w:pPr>
      <w:keepNext/>
      <w:widowControl w:val="0"/>
      <w:spacing w:after="120"/>
      <w:outlineLvl w:val="3"/>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13"/>
      </w:numPr>
    </w:pPr>
    <w:rPr>
      <w:szCs w:val="24"/>
    </w:rPr>
  </w:style>
  <w:style w:type="paragraph" w:customStyle="1" w:styleId="Numberedheading2">
    <w:name w:val="Numbered heading 2"/>
    <w:basedOn w:val="Heading2"/>
    <w:next w:val="NICEnormal"/>
    <w:link w:val="Numberedheading2Char"/>
    <w:rsid w:val="00C51429"/>
    <w:pPr>
      <w:numPr>
        <w:ilvl w:val="1"/>
        <w:numId w:val="13"/>
      </w:numPr>
    </w:pPr>
  </w:style>
  <w:style w:type="paragraph" w:customStyle="1" w:styleId="Numberedheading3">
    <w:name w:val="Numbered heading 3"/>
    <w:basedOn w:val="Heading3"/>
    <w:next w:val="NICEnormal"/>
    <w:rsid w:val="00C51429"/>
    <w:pPr>
      <w:numPr>
        <w:ilvl w:val="2"/>
        <w:numId w:val="13"/>
      </w:numPr>
    </w:pPr>
    <w:rPr>
      <w:sz w:val="26"/>
    </w:rPr>
  </w:style>
  <w:style w:type="paragraph" w:customStyle="1" w:styleId="Numberedlevel4text">
    <w:name w:val="Numbered level 4 text"/>
    <w:basedOn w:val="NICEnormal"/>
    <w:next w:val="NICEnormal"/>
    <w:rsid w:val="0092657D"/>
    <w:pPr>
      <w:numPr>
        <w:ilvl w:val="3"/>
        <w:numId w:val="13"/>
      </w:numPr>
    </w:pPr>
  </w:style>
  <w:style w:type="paragraph" w:customStyle="1" w:styleId="Numberedlevel3text">
    <w:name w:val="Numbered level 3 text"/>
    <w:basedOn w:val="Numberedheading3"/>
    <w:rsid w:val="003A72CF"/>
    <w:pPr>
      <w:keepNext w:val="0"/>
      <w:spacing w:before="0" w:after="240"/>
      <w:outlineLvl w:val="9"/>
    </w:pPr>
    <w:rPr>
      <w:b w:val="0"/>
      <w:sz w:val="24"/>
    </w:rPr>
  </w:style>
  <w:style w:type="paragraph" w:customStyle="1" w:styleId="Bulletindent2">
    <w:name w:val="Bullet indent 2"/>
    <w:basedOn w:val="NICEnormal"/>
    <w:rsid w:val="00D3612A"/>
    <w:pPr>
      <w:numPr>
        <w:ilvl w:val="1"/>
        <w:numId w:val="6"/>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8"/>
      </w:numPr>
      <w:spacing w:after="0"/>
    </w:pPr>
  </w:style>
  <w:style w:type="character" w:customStyle="1" w:styleId="Heading1Char">
    <w:name w:val="Heading 1 Char"/>
    <w:basedOn w:val="DefaultParagraphFont"/>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basedOn w:val="Heading1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7"/>
      </w:numPr>
      <w:spacing w:after="0"/>
    </w:pPr>
  </w:style>
  <w:style w:type="paragraph" w:customStyle="1" w:styleId="Numberedlevel2text">
    <w:name w:val="Numbered level 2 text"/>
    <w:basedOn w:val="Numberedheading2"/>
    <w:rsid w:val="003A72CF"/>
    <w:pPr>
      <w:keepNext w:val="0"/>
      <w:spacing w:before="0" w:after="240"/>
      <w:outlineLvl w:val="9"/>
    </w:pPr>
    <w:rPr>
      <w:b w:val="0"/>
      <w:i w:val="0"/>
      <w:sz w:val="24"/>
    </w:rPr>
  </w:style>
  <w:style w:type="paragraph" w:customStyle="1" w:styleId="Bulletleft1last">
    <w:name w:val="Bullet left 1 last"/>
    <w:basedOn w:val="NICEnormal"/>
    <w:rsid w:val="00953ADF"/>
    <w:pPr>
      <w:numPr>
        <w:numId w:val="24"/>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basedOn w:val="DefaultParagraphFont"/>
    <w:rsid w:val="00A86D3D"/>
    <w:rPr>
      <w:rFonts w:ascii="Arial" w:hAnsi="Arial"/>
      <w:sz w:val="24"/>
    </w:rPr>
  </w:style>
  <w:style w:type="paragraph" w:customStyle="1" w:styleId="Bulletindent1last">
    <w:name w:val="Bullet indent 1 last"/>
    <w:basedOn w:val="NICEnormal"/>
    <w:next w:val="NICEnormal"/>
    <w:rsid w:val="00953ADF"/>
    <w:pPr>
      <w:numPr>
        <w:numId w:val="25"/>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Introtextbullet">
    <w:name w:val="Intro text bullet"/>
    <w:basedOn w:val="Introtext"/>
    <w:rsid w:val="00E0748A"/>
    <w:pPr>
      <w:numPr>
        <w:numId w:val="43"/>
      </w:numPr>
    </w:pPr>
  </w:style>
  <w:style w:type="paragraph" w:customStyle="1" w:styleId="Section2paragraphs">
    <w:name w:val="Section 2 paragraphs"/>
    <w:basedOn w:val="NICEnormal"/>
    <w:rsid w:val="00161AA0"/>
    <w:pPr>
      <w:numPr>
        <w:numId w:val="29"/>
      </w:numPr>
    </w:pPr>
  </w:style>
  <w:style w:type="paragraph" w:customStyle="1" w:styleId="Section3paragraphs">
    <w:name w:val="Section 3 paragraphs"/>
    <w:basedOn w:val="NICEnormal"/>
    <w:rsid w:val="00D37703"/>
    <w:pPr>
      <w:numPr>
        <w:numId w:val="32"/>
      </w:numPr>
    </w:pPr>
  </w:style>
  <w:style w:type="paragraph" w:customStyle="1" w:styleId="Section411paragraphs">
    <w:name w:val="Section 4.1.1 paragraphs"/>
    <w:basedOn w:val="NICEnormal"/>
    <w:rsid w:val="00D37703"/>
    <w:pPr>
      <w:numPr>
        <w:numId w:val="33"/>
      </w:numPr>
    </w:pPr>
  </w:style>
  <w:style w:type="character" w:customStyle="1" w:styleId="Heading2Char">
    <w:name w:val="Heading 2 Char"/>
    <w:basedOn w:val="DefaultParagraphFont"/>
    <w:link w:val="Heading2"/>
    <w:rsid w:val="00D37703"/>
    <w:rPr>
      <w:rFonts w:ascii="Arial" w:hAnsi="Arial" w:cs="Arial"/>
      <w:b/>
      <w:bCs/>
      <w:i/>
      <w:iCs/>
      <w:sz w:val="28"/>
      <w:szCs w:val="28"/>
      <w:lang w:val="en-US" w:eastAsia="en-US" w:bidi="ar-SA"/>
    </w:r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34"/>
      </w:numPr>
    </w:pPr>
  </w:style>
  <w:style w:type="paragraph" w:customStyle="1" w:styleId="Section42paragraphs">
    <w:name w:val="Section 4.2 paragraphs"/>
    <w:basedOn w:val="NICEnormal"/>
    <w:rsid w:val="00D37703"/>
    <w:pPr>
      <w:numPr>
        <w:numId w:val="35"/>
      </w:numPr>
    </w:pPr>
  </w:style>
  <w:style w:type="paragraph" w:customStyle="1" w:styleId="Section43paragraphs">
    <w:name w:val="Section 4.3 paragraphs"/>
    <w:basedOn w:val="NICEnormal"/>
    <w:rsid w:val="00AB39FA"/>
    <w:pPr>
      <w:numPr>
        <w:numId w:val="36"/>
      </w:numPr>
    </w:pPr>
  </w:style>
  <w:style w:type="paragraph" w:customStyle="1" w:styleId="Appendixlevel1">
    <w:name w:val="Appendix level 1"/>
    <w:basedOn w:val="NICEnormal"/>
    <w:autoRedefine/>
    <w:rsid w:val="004B514C"/>
    <w:pPr>
      <w:numPr>
        <w:numId w:val="37"/>
      </w:numPr>
      <w:spacing w:before="240"/>
    </w:pPr>
  </w:style>
  <w:style w:type="paragraph" w:customStyle="1" w:styleId="Appendixlevel2">
    <w:name w:val="Appendix level 2"/>
    <w:basedOn w:val="NICEnormal"/>
    <w:rsid w:val="00612789"/>
    <w:pPr>
      <w:numPr>
        <w:numId w:val="38"/>
      </w:numPr>
      <w:spacing w:before="240"/>
    </w:pPr>
  </w:style>
  <w:style w:type="paragraph" w:customStyle="1" w:styleId="Appendixbullet">
    <w:name w:val="Appendix bullet"/>
    <w:basedOn w:val="NICEnormal"/>
    <w:rsid w:val="004B514C"/>
    <w:pPr>
      <w:numPr>
        <w:numId w:val="39"/>
      </w:numPr>
      <w:spacing w:after="0" w:line="240" w:lineRule="auto"/>
    </w:pPr>
  </w:style>
  <w:style w:type="paragraph" w:customStyle="1" w:styleId="Appendixreferences">
    <w:name w:val="Appendix references"/>
    <w:basedOn w:val="NICEnormal"/>
    <w:rsid w:val="00E0748A"/>
    <w:pPr>
      <w:tabs>
        <w:tab w:val="left" w:pos="567"/>
      </w:tabs>
      <w:spacing w:after="120"/>
      <w:ind w:left="567"/>
    </w:pPr>
  </w:style>
  <w:style w:type="paragraph" w:customStyle="1" w:styleId="References">
    <w:name w:val="References"/>
    <w:basedOn w:val="NICEnormalsinglespacing"/>
    <w:rsid w:val="00A06657"/>
    <w:pPr>
      <w:numPr>
        <w:numId w:val="42"/>
      </w:numPr>
      <w:spacing w:after="120"/>
    </w:pPr>
  </w:style>
  <w:style w:type="paragraph" w:customStyle="1" w:styleId="Title1">
    <w:name w:val="Title 1"/>
    <w:basedOn w:val="Title"/>
    <w:qFormat/>
    <w:rsid w:val="003A72CF"/>
  </w:style>
  <w:style w:type="paragraph" w:customStyle="1" w:styleId="Title2">
    <w:name w:val="Title 2"/>
    <w:basedOn w:val="Normal"/>
    <w:link w:val="Title2Char"/>
    <w:qFormat/>
    <w:rsid w:val="003A72CF"/>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3A72CF"/>
  </w:style>
  <w:style w:type="paragraph" w:customStyle="1" w:styleId="Documentissuedate">
    <w:name w:val="Document issue date"/>
    <w:basedOn w:val="NICEnormal"/>
    <w:qFormat/>
    <w:rsid w:val="003A72CF"/>
  </w:style>
  <w:style w:type="paragraph" w:customStyle="1" w:styleId="Bulletcontinuation">
    <w:name w:val="Bullet continuation"/>
    <w:basedOn w:val="NICEnormal"/>
    <w:next w:val="NICEnormal"/>
    <w:qFormat/>
    <w:rsid w:val="003A72CF"/>
    <w:pPr>
      <w:ind w:left="1134"/>
    </w:pPr>
    <w:rPr>
      <w:lang w:val="en-GB"/>
    </w:rPr>
  </w:style>
  <w:style w:type="paragraph" w:styleId="BalloonText">
    <w:name w:val="Balloon Text"/>
    <w:basedOn w:val="Normal"/>
    <w:link w:val="BalloonTextChar"/>
    <w:rsid w:val="00D17C35"/>
    <w:rPr>
      <w:rFonts w:ascii="Tahoma" w:hAnsi="Tahoma" w:cs="Tahoma"/>
      <w:sz w:val="16"/>
      <w:szCs w:val="16"/>
    </w:rPr>
  </w:style>
  <w:style w:type="character" w:customStyle="1" w:styleId="BalloonTextChar">
    <w:name w:val="Balloon Text Char"/>
    <w:basedOn w:val="DefaultParagraphFont"/>
    <w:link w:val="BalloonText"/>
    <w:rsid w:val="00D17C35"/>
    <w:rPr>
      <w:rFonts w:ascii="Tahoma" w:hAnsi="Tahoma" w:cs="Tahoma"/>
      <w:sz w:val="16"/>
      <w:szCs w:val="16"/>
      <w:lang w:eastAsia="en-US"/>
    </w:rPr>
  </w:style>
  <w:style w:type="character" w:customStyle="1" w:styleId="NICEnormalChar1">
    <w:name w:val="NICE normal Char1"/>
    <w:basedOn w:val="DefaultParagraphFont"/>
    <w:link w:val="NICEnormal"/>
    <w:rsid w:val="0000541D"/>
    <w:rPr>
      <w:rFonts w:ascii="Arial" w:hAnsi="Arial"/>
      <w:sz w:val="24"/>
      <w:szCs w:val="24"/>
      <w:lang w:val="en-US" w:eastAsia="en-US"/>
    </w:rPr>
  </w:style>
  <w:style w:type="character" w:styleId="Hyperlink">
    <w:name w:val="Hyperlink"/>
    <w:basedOn w:val="DefaultParagraphFont"/>
    <w:rsid w:val="0000541D"/>
    <w:rPr>
      <w:color w:val="0000FF" w:themeColor="hyperlink"/>
      <w:u w:val="single"/>
    </w:rPr>
  </w:style>
  <w:style w:type="character" w:styleId="CommentReference">
    <w:name w:val="annotation reference"/>
    <w:basedOn w:val="DefaultParagraphFont"/>
    <w:rsid w:val="0000541D"/>
    <w:rPr>
      <w:rFonts w:ascii="Times New Roman" w:hAnsi="Times New Roman"/>
      <w:sz w:val="16"/>
      <w:szCs w:val="16"/>
      <w:lang w:val="en-GB"/>
    </w:rPr>
  </w:style>
  <w:style w:type="paragraph" w:styleId="CommentText">
    <w:name w:val="annotation text"/>
    <w:basedOn w:val="Normal"/>
    <w:link w:val="CommentTextChar"/>
    <w:unhideWhenUsed/>
    <w:rsid w:val="0000541D"/>
    <w:rPr>
      <w:sz w:val="20"/>
      <w:szCs w:val="20"/>
    </w:rPr>
  </w:style>
  <w:style w:type="character" w:customStyle="1" w:styleId="CommentTextChar">
    <w:name w:val="Comment Text Char"/>
    <w:basedOn w:val="DefaultParagraphFont"/>
    <w:link w:val="CommentText"/>
    <w:rsid w:val="0000541D"/>
    <w:rPr>
      <w:lang w:eastAsia="en-US"/>
    </w:rPr>
  </w:style>
  <w:style w:type="paragraph" w:customStyle="1" w:styleId="Instructionstext">
    <w:name w:val="Instructions text"/>
    <w:basedOn w:val="Normal"/>
    <w:rsid w:val="0000541D"/>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paragraph" w:customStyle="1" w:styleId="Instructionsheading">
    <w:name w:val="Instructions heading"/>
    <w:basedOn w:val="Normal"/>
    <w:rsid w:val="0000541D"/>
    <w:pPr>
      <w:pBdr>
        <w:top w:val="single" w:sz="4" w:space="4" w:color="auto"/>
        <w:left w:val="single" w:sz="4" w:space="4" w:color="auto"/>
        <w:bottom w:val="single" w:sz="4" w:space="4" w:color="auto"/>
        <w:right w:val="single" w:sz="4" w:space="4" w:color="auto"/>
      </w:pBdr>
      <w:shd w:val="clear" w:color="auto" w:fill="FDE9D9"/>
      <w:spacing w:before="240" w:after="120" w:line="288" w:lineRule="auto"/>
    </w:pPr>
    <w:rPr>
      <w:rFonts w:ascii="Arial" w:hAnsi="Arial"/>
      <w:i/>
      <w:iCs/>
      <w:color w:val="0070C0"/>
      <w:kern w:val="32"/>
      <w:szCs w:val="20"/>
    </w:rPr>
  </w:style>
  <w:style w:type="character" w:customStyle="1" w:styleId="Bold">
    <w:name w:val="Bold"/>
    <w:uiPriority w:val="1"/>
    <w:qFormat/>
    <w:rsid w:val="0000541D"/>
    <w:rPr>
      <w:b/>
      <w:color w:val="auto"/>
    </w:rPr>
  </w:style>
  <w:style w:type="paragraph" w:customStyle="1" w:styleId="GEnormal">
    <w:name w:val="GE normal"/>
    <w:basedOn w:val="NICEnormal"/>
    <w:qFormat/>
    <w:rsid w:val="0000541D"/>
    <w:pPr>
      <w:numPr>
        <w:numId w:val="45"/>
      </w:numPr>
      <w:tabs>
        <w:tab w:val="left" w:pos="1134"/>
      </w:tabs>
      <w:ind w:left="426" w:hanging="426"/>
    </w:pPr>
    <w:rPr>
      <w:lang w:val="en-GB"/>
    </w:rPr>
  </w:style>
  <w:style w:type="paragraph" w:customStyle="1" w:styleId="Tableheadingwhite">
    <w:name w:val="Table heading – white"/>
    <w:basedOn w:val="Tabletext"/>
    <w:qFormat/>
    <w:rsid w:val="00284CBE"/>
    <w:pPr>
      <w:spacing w:before="120" w:after="120" w:line="288" w:lineRule="auto"/>
    </w:pPr>
    <w:rPr>
      <w:rFonts w:ascii="Lato" w:hAnsi="Lato"/>
      <w:b/>
      <w:color w:val="FFFFFF" w:themeColor="background1"/>
      <w:szCs w:val="20"/>
      <w:lang w:val="en-GB" w:eastAsia="en-GB"/>
    </w:rPr>
  </w:style>
  <w:style w:type="table" w:customStyle="1" w:styleId="Surveillancetable">
    <w:name w:val="Surveillance table"/>
    <w:basedOn w:val="TableNormal"/>
    <w:uiPriority w:val="99"/>
    <w:rsid w:val="00284CBE"/>
    <w:rPr>
      <w:rFonts w:ascii="Lato" w:hAnsi="Lato"/>
      <w:sz w:val="18"/>
    </w:rPr>
    <w:tblPr>
      <w:tblBorders>
        <w:top w:val="single" w:sz="4" w:space="0" w:color="ADADAD"/>
        <w:left w:val="single" w:sz="4" w:space="0" w:color="ADADAD"/>
        <w:bottom w:val="single" w:sz="4" w:space="0" w:color="ADADAD"/>
        <w:right w:val="single" w:sz="4" w:space="0" w:color="ADADAD"/>
        <w:insideH w:val="single" w:sz="4" w:space="0" w:color="ADADAD"/>
        <w:insideV w:val="single" w:sz="4" w:space="0" w:color="ADADAD"/>
      </w:tblBorders>
      <w:tblCellMar>
        <w:top w:w="57" w:type="dxa"/>
        <w:left w:w="57" w:type="dxa"/>
        <w:bottom w:w="57" w:type="dxa"/>
        <w:right w:w="57" w:type="dxa"/>
      </w:tblCellMar>
    </w:tblPr>
    <w:tcPr>
      <w:shd w:val="clear" w:color="auto" w:fill="auto"/>
    </w:tcPr>
    <w:tblStylePr w:type="firstRow">
      <w:rPr>
        <w:rFonts w:ascii="Lato" w:hAnsi="Lato"/>
        <w:color w:val="FFFFFF" w:themeColor="background1"/>
      </w:rPr>
      <w:tblPr>
        <w:tblCellMar>
          <w:top w:w="57" w:type="dxa"/>
          <w:left w:w="57" w:type="dxa"/>
          <w:bottom w:w="57" w:type="dxa"/>
          <w:right w:w="57" w:type="dxa"/>
        </w:tblCellMar>
      </w:tblPr>
      <w:tcPr>
        <w:shd w:val="clear" w:color="auto" w:fill="004650"/>
      </w:tcPr>
    </w:tblStylePr>
  </w:style>
  <w:style w:type="paragraph" w:customStyle="1" w:styleId="Proofingtable">
    <w:name w:val="Proofing table"/>
    <w:basedOn w:val="Normal"/>
    <w:qFormat/>
    <w:rsid w:val="00284CBE"/>
    <w:pPr>
      <w:spacing w:before="60" w:after="60" w:line="288" w:lineRule="auto"/>
    </w:pPr>
    <w:rPr>
      <w:rFonts w:ascii="Arial" w:hAnsi="Arial"/>
      <w:sz w:val="18"/>
      <w:szCs w:val="20"/>
      <w:lang w:eastAsia="en-GB"/>
    </w:rPr>
  </w:style>
  <w:style w:type="paragraph" w:customStyle="1" w:styleId="Tabletext8pt">
    <w:name w:val="Table text –   8pt"/>
    <w:basedOn w:val="Normal"/>
    <w:rsid w:val="00284CBE"/>
    <w:pPr>
      <w:spacing w:before="60" w:after="60" w:line="288" w:lineRule="auto"/>
    </w:pPr>
    <w:rPr>
      <w:rFonts w:ascii="Lato" w:hAnsi="Lato"/>
      <w:sz w:val="16"/>
      <w:lang w:eastAsia="en-GB"/>
    </w:rPr>
  </w:style>
  <w:style w:type="character" w:customStyle="1" w:styleId="Title2Char">
    <w:name w:val="Title 2 Char"/>
    <w:basedOn w:val="DefaultParagraphFont"/>
    <w:link w:val="Title2"/>
    <w:rsid w:val="00284CBE"/>
    <w:rPr>
      <w:rFonts w:ascii="Arial" w:hAnsi="Arial" w:cs="Arial"/>
      <w:b/>
      <w:bCs/>
      <w:kern w:val="28"/>
      <w:sz w:val="32"/>
      <w:szCs w:val="32"/>
      <w:lang w:eastAsia="en-US"/>
    </w:rPr>
  </w:style>
  <w:style w:type="paragraph" w:styleId="CommentSubject">
    <w:name w:val="annotation subject"/>
    <w:basedOn w:val="CommentText"/>
    <w:next w:val="CommentText"/>
    <w:link w:val="CommentSubjectChar"/>
    <w:semiHidden/>
    <w:unhideWhenUsed/>
    <w:rsid w:val="003417DE"/>
    <w:rPr>
      <w:b/>
      <w:bCs/>
    </w:rPr>
  </w:style>
  <w:style w:type="character" w:customStyle="1" w:styleId="CommentSubjectChar">
    <w:name w:val="Comment Subject Char"/>
    <w:basedOn w:val="CommentTextChar"/>
    <w:link w:val="CommentSubject"/>
    <w:semiHidden/>
    <w:rsid w:val="003417DE"/>
    <w:rPr>
      <w:b/>
      <w:bCs/>
      <w:lang w:eastAsia="en-US"/>
    </w:rPr>
  </w:style>
  <w:style w:type="character" w:styleId="UnresolvedMention">
    <w:name w:val="Unresolved Mention"/>
    <w:basedOn w:val="DefaultParagraphFont"/>
    <w:uiPriority w:val="99"/>
    <w:semiHidden/>
    <w:unhideWhenUsed/>
    <w:rsid w:val="00D43EB3"/>
    <w:rPr>
      <w:color w:val="605E5C"/>
      <w:shd w:val="clear" w:color="auto" w:fill="E1DFDD"/>
    </w:rPr>
  </w:style>
  <w:style w:type="character" w:styleId="FollowedHyperlink">
    <w:name w:val="FollowedHyperlink"/>
    <w:basedOn w:val="DefaultParagraphFont"/>
    <w:semiHidden/>
    <w:unhideWhenUsed/>
    <w:rsid w:val="00D43EB3"/>
    <w:rPr>
      <w:color w:val="800080" w:themeColor="followedHyperlink"/>
      <w:u w:val="single"/>
    </w:rPr>
  </w:style>
  <w:style w:type="paragraph" w:customStyle="1" w:styleId="Bullet1">
    <w:name w:val="Bullet 1"/>
    <w:basedOn w:val="Normal"/>
    <w:rsid w:val="0074390B"/>
    <w:pPr>
      <w:numPr>
        <w:numId w:val="46"/>
      </w:numPr>
      <w:spacing w:before="80" w:after="120" w:line="288" w:lineRule="auto"/>
      <w:ind w:left="851" w:hanging="567"/>
    </w:pPr>
    <w:rPr>
      <w:rFonts w:ascii="Lato" w:hAnsi="Lato"/>
      <w:sz w:val="20"/>
    </w:rPr>
  </w:style>
  <w:style w:type="character" w:customStyle="1" w:styleId="FooterChar">
    <w:name w:val="Footer Char"/>
    <w:basedOn w:val="DefaultParagraphFont"/>
    <w:link w:val="Footer"/>
    <w:uiPriority w:val="99"/>
    <w:rsid w:val="00367C42"/>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9/chapter/Recommendations" TargetMode="External"/><Relationship Id="rId13" Type="http://schemas.openxmlformats.org/officeDocument/2006/relationships/hyperlink" Target="https://www.nice.org.uk/guidance/ng29/chapter/Recommendations" TargetMode="External"/><Relationship Id="rId18" Type="http://schemas.openxmlformats.org/officeDocument/2006/relationships/hyperlink" Target="https://www.nice.org.uk/guidance/ng29/chapter/Recommendations" TargetMode="External"/><Relationship Id="rId26" Type="http://schemas.openxmlformats.org/officeDocument/2006/relationships/hyperlink" Target="http://elearning.nice.org.uk/enrol/index.php?id=6" TargetMode="External"/><Relationship Id="rId3" Type="http://schemas.openxmlformats.org/officeDocument/2006/relationships/styles" Target="styles.xml"/><Relationship Id="rId21" Type="http://schemas.openxmlformats.org/officeDocument/2006/relationships/hyperlink" Target="https://bnfc.nice.org.uk/treatment-summary/fluids-and-electrolytes.html" TargetMode="External"/><Relationship Id="rId7" Type="http://schemas.openxmlformats.org/officeDocument/2006/relationships/endnotes" Target="endnotes.xml"/><Relationship Id="rId12" Type="http://schemas.openxmlformats.org/officeDocument/2006/relationships/hyperlink" Target="https://www.nejm.org/doi/full/10.1056/NEJMoa1101549" TargetMode="External"/><Relationship Id="rId17" Type="http://schemas.openxmlformats.org/officeDocument/2006/relationships/hyperlink" Target="https://www.nice.org.uk/guidance/ng29/chapter/Recommendations" TargetMode="External"/><Relationship Id="rId25" Type="http://schemas.openxmlformats.org/officeDocument/2006/relationships/hyperlink" Target="http://www.dhsspsni.gov.uk/" TargetMode="External"/><Relationship Id="rId2" Type="http://schemas.openxmlformats.org/officeDocument/2006/relationships/numbering" Target="numbering.xml"/><Relationship Id="rId16" Type="http://schemas.openxmlformats.org/officeDocument/2006/relationships/hyperlink" Target="https://www.nice.org.uk/guidance/ng29/chapter/Recommendations" TargetMode="External"/><Relationship Id="rId20" Type="http://schemas.openxmlformats.org/officeDocument/2006/relationships/hyperlink" Target="http://www.bnf.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cines.org.uk/emc/product/1795/smpc" TargetMode="External"/><Relationship Id="rId24" Type="http://schemas.openxmlformats.org/officeDocument/2006/relationships/hyperlink" Target="https://www.nice.org.uk/process/pmg20/chapter/the-validation-process-for-draft-guidelines-and-dealing-with-stakeholder-comments" TargetMode="External"/><Relationship Id="rId5" Type="http://schemas.openxmlformats.org/officeDocument/2006/relationships/webSettings" Target="webSettings.xml"/><Relationship Id="rId15" Type="http://schemas.openxmlformats.org/officeDocument/2006/relationships/hyperlink" Target="https://www.nice.org.uk/guidance/ng29/chapter/Recommendations" TargetMode="External"/><Relationship Id="rId23" Type="http://schemas.openxmlformats.org/officeDocument/2006/relationships/hyperlink" Target="https://www.nice.org.uk/article/pmg20/chapter/9-Developing-and-wording-recommendations-and-writing-the-guideline" TargetMode="External"/><Relationship Id="rId28" Type="http://schemas.openxmlformats.org/officeDocument/2006/relationships/footer" Target="footer1.xml"/><Relationship Id="rId10" Type="http://schemas.openxmlformats.org/officeDocument/2006/relationships/hyperlink" Target="https://www.nice.org.uk/guidance/ng29/chapter/Recommendations" TargetMode="External"/><Relationship Id="rId19" Type="http://schemas.openxmlformats.org/officeDocument/2006/relationships/hyperlink" Target="https://www.gmc-uk.org/ethical-guidance/ethical-guidance-for-doctors/prescribing-and-managing-medicines-and-devices/prescribing-unlicensed-medicines" TargetMode="External"/><Relationship Id="rId4" Type="http://schemas.openxmlformats.org/officeDocument/2006/relationships/settings" Target="settings.xml"/><Relationship Id="rId9" Type="http://schemas.openxmlformats.org/officeDocument/2006/relationships/hyperlink" Target="https://www.nice.org.uk/guidance/ng29/chapter/Recommendations" TargetMode="External"/><Relationship Id="rId14" Type="http://schemas.openxmlformats.org/officeDocument/2006/relationships/hyperlink" Target="https://www.nice.org.uk/guidance/NG29/documents/385" TargetMode="External"/><Relationship Id="rId22" Type="http://schemas.openxmlformats.org/officeDocument/2006/relationships/hyperlink" Target="https://www.nice.org.uk/guidance/ng29/chapter/Intravenous-fluid-therapy-in-children-and-young-people-in-hospital-implementation-getting-started" TargetMode="External"/><Relationship Id="rId27" Type="http://schemas.openxmlformats.org/officeDocument/2006/relationships/hyperlink" Target="https://www.nice.org.uk/terms-and-conditions"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Clinical%20Practice\1-Surveillance%20Team\Surveillance%20process%20and%20methods%202017\Templates\Evidence%20summaries\Summary%20of%20evidence%20for%20consultation%20Aug%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D48E0-6CDB-4119-A2F6-0B7009A0E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Summary of evidence for consultation Aug 2019</Template>
  <TotalTime>58</TotalTime>
  <Pages>19</Pages>
  <Words>5023</Words>
  <Characters>31128</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Patrick Langford</dc:creator>
  <cp:lastModifiedBy>Rea Gilmour</cp:lastModifiedBy>
  <cp:revision>7</cp:revision>
  <cp:lastPrinted>2019-09-20T10:58:00Z</cp:lastPrinted>
  <dcterms:created xsi:type="dcterms:W3CDTF">2019-10-02T09:50:00Z</dcterms:created>
  <dcterms:modified xsi:type="dcterms:W3CDTF">2019-10-04T08:52:00Z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http://www.zotero.org/styles/vancouver_nice</vt:lpwstr>
  </property>
  <property fmtid="{D5CDD505-2E9C-101B-9397-08002B2CF9AE}" pid="13" name="Mendeley Recent Style Name 5_1">
    <vt:lpwstr>NICE Style</vt:lpwstr>
  </property>
  <property fmtid="{D5CDD505-2E9C-101B-9397-08002B2CF9AE}" pid="14" name="Mendeley Recent Style Id 6_1">
    <vt:lpwstr>http://csl.mendeley.com/styles/496299691/NICEautYR</vt:lpwstr>
  </property>
  <property fmtid="{D5CDD505-2E9C-101B-9397-08002B2CF9AE}" pid="15" name="Mendeley Recent Style Name 6_1">
    <vt:lpwstr>NICE style (author year) - Lynne Kincaid</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http://www.zotero.org/styles/zookeys</vt:lpwstr>
  </property>
  <property fmtid="{D5CDD505-2E9C-101B-9397-08002B2CF9AE}" pid="19" name="Mendeley Recent Style Name 8_1">
    <vt:lpwstr>ZooKeys</vt:lpwstr>
  </property>
  <property fmtid="{D5CDD505-2E9C-101B-9397-08002B2CF9AE}" pid="20" name="Mendeley Recent Style Id 9_1">
    <vt:lpwstr>http://www.zotero.org/styles/zookeys</vt:lpwstr>
  </property>
  <property fmtid="{D5CDD505-2E9C-101B-9397-08002B2CF9AE}" pid="21" name="Mendeley Recent Style Name 9_1">
    <vt:lpwstr>ZooKeys</vt:lpwstr>
  </property>
  <property fmtid="{D5CDD505-2E9C-101B-9397-08002B2CF9AE}" pid="22" name="Mendeley Document_1">
    <vt:lpwstr>True</vt:lpwstr>
  </property>
  <property fmtid="{D5CDD505-2E9C-101B-9397-08002B2CF9AE}" pid="23" name="Mendeley Citation Style_1">
    <vt:lpwstr>http://csl.mendeley.com/styles/496299691/NICEautYR</vt:lpwstr>
  </property>
  <property fmtid="{D5CDD505-2E9C-101B-9397-08002B2CF9AE}" pid="24" name="Mendeley Unique User Id_1">
    <vt:lpwstr>13a938e6-d8d3-304f-bbc8-a3998ddf65a1</vt:lpwstr>
  </property>
</Properties>
</file>