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1202" w14:textId="6073BB77" w:rsidR="009F4837" w:rsidRDefault="009F4837" w:rsidP="009F4837"/>
    <w:p w14:paraId="202DC9BE" w14:textId="4A707318"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61052799"/>
      <w:bookmarkStart w:id="11" w:name="_Toc161317090"/>
      <w:bookmarkStart w:id="12" w:name="_Toc161385937"/>
      <w:bookmarkStart w:id="13" w:name="_Toc161386134"/>
      <w:bookmarkStart w:id="14" w:name="_Toc192765956"/>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7A13818" w14:textId="77777777" w:rsidR="002C296A" w:rsidRPr="0067455E" w:rsidRDefault="002C296A" w:rsidP="00CE4759">
      <w:pPr>
        <w:pStyle w:val="Title"/>
      </w:pPr>
      <w:bookmarkStart w:id="15" w:name="_Toc66781445"/>
      <w:bookmarkStart w:id="16" w:name="_Toc71289373"/>
      <w:bookmarkStart w:id="17" w:name="_Toc71289581"/>
      <w:bookmarkStart w:id="18" w:name="_Toc71289680"/>
      <w:bookmarkStart w:id="19" w:name="_Toc71290373"/>
      <w:bookmarkStart w:id="20" w:name="_Toc71542838"/>
      <w:bookmarkStart w:id="21" w:name="_Toc161052800"/>
      <w:bookmarkStart w:id="22" w:name="_Toc161317091"/>
      <w:bookmarkStart w:id="23" w:name="_Toc161385938"/>
      <w:bookmarkStart w:id="24" w:name="_Toc161386135"/>
      <w:bookmarkStart w:id="25" w:name="_Toc357694772"/>
      <w:bookmarkStart w:id="26" w:name="_Toc365024198"/>
      <w:bookmarkStart w:id="27" w:name="_Toc432164923"/>
      <w:bookmarkStart w:id="28" w:name="_Toc467141964"/>
      <w:bookmarkStart w:id="29" w:name="_Toc192765957"/>
      <w:r w:rsidRPr="0067455E">
        <w:t>Quality standards</w:t>
      </w:r>
      <w:bookmarkEnd w:id="15"/>
      <w:bookmarkEnd w:id="16"/>
      <w:bookmarkEnd w:id="17"/>
      <w:bookmarkEnd w:id="18"/>
      <w:bookmarkEnd w:id="19"/>
      <w:bookmarkEnd w:id="20"/>
      <w:bookmarkEnd w:id="21"/>
      <w:bookmarkEnd w:id="22"/>
      <w:bookmarkEnd w:id="23"/>
      <w:bookmarkEnd w:id="24"/>
      <w:bookmarkEnd w:id="29"/>
      <w:r w:rsidRPr="0067455E">
        <w:t xml:space="preserve"> </w:t>
      </w:r>
      <w:bookmarkEnd w:id="25"/>
      <w:bookmarkEnd w:id="26"/>
      <w:bookmarkEnd w:id="27"/>
      <w:bookmarkEnd w:id="28"/>
    </w:p>
    <w:p w14:paraId="1EF1C1CB" w14:textId="58A3FEEC" w:rsidR="002C296A" w:rsidRPr="0067455E" w:rsidRDefault="002C296A" w:rsidP="00CE4759">
      <w:pPr>
        <w:pStyle w:val="Title"/>
      </w:pPr>
      <w:bookmarkStart w:id="30" w:name="_Toc357694773"/>
      <w:bookmarkStart w:id="31" w:name="_Toc365024199"/>
      <w:bookmarkStart w:id="32" w:name="_Toc432164924"/>
      <w:bookmarkStart w:id="33" w:name="_Toc467141965"/>
      <w:bookmarkStart w:id="34" w:name="_Toc66781446"/>
      <w:bookmarkStart w:id="35" w:name="_Toc71289374"/>
      <w:bookmarkStart w:id="36" w:name="_Toc71289582"/>
      <w:bookmarkStart w:id="37" w:name="_Toc71289681"/>
      <w:bookmarkStart w:id="38" w:name="_Toc71290374"/>
      <w:bookmarkStart w:id="39" w:name="_Toc71542839"/>
      <w:bookmarkStart w:id="40" w:name="_Toc161052801"/>
      <w:bookmarkStart w:id="41" w:name="_Toc161317092"/>
      <w:bookmarkStart w:id="42" w:name="_Toc161385939"/>
      <w:bookmarkStart w:id="43" w:name="_Toc161386136"/>
      <w:bookmarkStart w:id="44" w:name="_Toc192765958"/>
      <w:r w:rsidRPr="0067455E">
        <w:t>Briefing paper</w:t>
      </w:r>
      <w:bookmarkEnd w:id="30"/>
      <w:bookmarkEnd w:id="31"/>
      <w:bookmarkEnd w:id="32"/>
      <w:bookmarkEnd w:id="33"/>
      <w:bookmarkEnd w:id="34"/>
      <w:r w:rsidR="008148A2">
        <w:t xml:space="preserve">: </w:t>
      </w:r>
      <w:bookmarkEnd w:id="35"/>
      <w:bookmarkEnd w:id="36"/>
      <w:bookmarkEnd w:id="37"/>
      <w:bookmarkEnd w:id="38"/>
      <w:bookmarkEnd w:id="39"/>
      <w:r w:rsidR="4030D5C6">
        <w:t>Overweight and obesity management</w:t>
      </w:r>
      <w:bookmarkEnd w:id="40"/>
      <w:bookmarkEnd w:id="41"/>
      <w:bookmarkEnd w:id="42"/>
      <w:bookmarkEnd w:id="43"/>
      <w:bookmarkEnd w:id="44"/>
    </w:p>
    <w:p w14:paraId="3BA450C1" w14:textId="0223A467"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7C72FB91" w:rsidRPr="005A61AD">
        <w:t>21 March 2024</w:t>
      </w:r>
      <w:r w:rsidR="00414915">
        <w:t xml:space="preserve"> </w:t>
      </w:r>
    </w:p>
    <w:p w14:paraId="6205B7C4" w14:textId="77777777" w:rsidR="00357B3E" w:rsidRDefault="002C296A" w:rsidP="000D0B48">
      <w:pPr>
        <w:pStyle w:val="TOC1"/>
      </w:pPr>
      <w:bookmarkStart w:id="45" w:name="_Toc365024200"/>
      <w:bookmarkStart w:id="46" w:name="_Toc432164925"/>
      <w:bookmarkStart w:id="47" w:name="_Toc467141966"/>
      <w:bookmarkStart w:id="48" w:name="_Toc66781447"/>
      <w:bookmarkStart w:id="49" w:name="_Toc71289375"/>
      <w:bookmarkStart w:id="50" w:name="_Toc71289583"/>
      <w:bookmarkStart w:id="51" w:name="_Toc71289682"/>
      <w:bookmarkStart w:id="52" w:name="_Toc71290375"/>
      <w:bookmarkStart w:id="53" w:name="_Toc71542840"/>
      <w:bookmarkStart w:id="54" w:name="_Toc161052802"/>
      <w:r w:rsidRPr="0067455E">
        <w:t>Contents</w:t>
      </w:r>
      <w:bookmarkEnd w:id="45"/>
      <w:bookmarkEnd w:id="46"/>
      <w:bookmarkEnd w:id="47"/>
      <w:bookmarkEnd w:id="48"/>
      <w:bookmarkEnd w:id="49"/>
      <w:bookmarkEnd w:id="50"/>
      <w:bookmarkEnd w:id="51"/>
      <w:bookmarkEnd w:id="52"/>
      <w:bookmarkEnd w:id="53"/>
      <w:bookmarkEnd w:id="54"/>
    </w:p>
    <w:p w14:paraId="255C62FC" w14:textId="792F70BA" w:rsidR="005614E2" w:rsidRDefault="00702177" w:rsidP="005614E2">
      <w:pPr>
        <w:pStyle w:val="TOC1"/>
        <w:rPr>
          <w:rFonts w:asciiTheme="minorHAnsi" w:eastAsiaTheme="minorEastAsia" w:hAnsiTheme="minorHAnsi" w:cstheme="minorBidi"/>
          <w:kern w:val="2"/>
          <w:lang w:eastAsia="en-GB"/>
          <w14:ligatures w14:val="standardContextual"/>
        </w:rPr>
      </w:pPr>
      <w:r>
        <w:rPr>
          <w:rFonts w:cs="Arial"/>
          <w:b/>
          <w:bCs/>
          <w:kern w:val="32"/>
          <w:sz w:val="32"/>
          <w:szCs w:val="32"/>
        </w:rPr>
        <w:fldChar w:fldCharType="begin"/>
      </w:r>
      <w:r>
        <w:instrText xml:space="preserve"> TOC \o "1-2" \h \z \u </w:instrText>
      </w:r>
      <w:r>
        <w:rPr>
          <w:rFonts w:cs="Arial"/>
          <w:b/>
          <w:bCs/>
          <w:kern w:val="32"/>
          <w:sz w:val="32"/>
          <w:szCs w:val="32"/>
        </w:rPr>
        <w:fldChar w:fldCharType="separate"/>
      </w:r>
    </w:p>
    <w:p w14:paraId="644E17EA" w14:textId="79C33B2B" w:rsidR="005614E2" w:rsidRDefault="005614E2">
      <w:pPr>
        <w:pStyle w:val="TOC1"/>
        <w:rPr>
          <w:rFonts w:asciiTheme="minorHAnsi" w:eastAsiaTheme="minorEastAsia" w:hAnsiTheme="minorHAnsi" w:cstheme="minorBidi"/>
          <w:kern w:val="2"/>
          <w:lang w:eastAsia="en-GB"/>
          <w14:ligatures w14:val="standardContextual"/>
        </w:rPr>
      </w:pPr>
      <w:hyperlink w:anchor="_Toc192765959" w:history="1">
        <w:r w:rsidRPr="008D4D3B">
          <w:rPr>
            <w:rStyle w:val="Hyperlink"/>
          </w:rPr>
          <w:t>1</w:t>
        </w:r>
        <w:r>
          <w:rPr>
            <w:rFonts w:asciiTheme="minorHAnsi" w:eastAsiaTheme="minorEastAsia" w:hAnsiTheme="minorHAnsi" w:cstheme="minorBidi"/>
            <w:kern w:val="2"/>
            <w:lang w:eastAsia="en-GB"/>
            <w14:ligatures w14:val="standardContextual"/>
          </w:rPr>
          <w:tab/>
        </w:r>
        <w:r w:rsidRPr="008D4D3B">
          <w:rPr>
            <w:rStyle w:val="Hyperlink"/>
          </w:rPr>
          <w:t>Introduction</w:t>
        </w:r>
        <w:r>
          <w:rPr>
            <w:webHidden/>
          </w:rPr>
          <w:tab/>
        </w:r>
        <w:r>
          <w:rPr>
            <w:webHidden/>
          </w:rPr>
          <w:fldChar w:fldCharType="begin"/>
        </w:r>
        <w:r>
          <w:rPr>
            <w:webHidden/>
          </w:rPr>
          <w:instrText xml:space="preserve"> PAGEREF _Toc192765959 \h </w:instrText>
        </w:r>
        <w:r>
          <w:rPr>
            <w:webHidden/>
          </w:rPr>
        </w:r>
        <w:r>
          <w:rPr>
            <w:webHidden/>
          </w:rPr>
          <w:fldChar w:fldCharType="separate"/>
        </w:r>
        <w:r>
          <w:rPr>
            <w:webHidden/>
          </w:rPr>
          <w:t>2</w:t>
        </w:r>
        <w:r>
          <w:rPr>
            <w:webHidden/>
          </w:rPr>
          <w:fldChar w:fldCharType="end"/>
        </w:r>
      </w:hyperlink>
    </w:p>
    <w:p w14:paraId="2C796687" w14:textId="0B2057BE" w:rsidR="005614E2" w:rsidRDefault="005614E2">
      <w:pPr>
        <w:pStyle w:val="TOC1"/>
        <w:rPr>
          <w:rFonts w:asciiTheme="minorHAnsi" w:eastAsiaTheme="minorEastAsia" w:hAnsiTheme="minorHAnsi" w:cstheme="minorBidi"/>
          <w:kern w:val="2"/>
          <w:lang w:eastAsia="en-GB"/>
          <w14:ligatures w14:val="standardContextual"/>
        </w:rPr>
      </w:pPr>
      <w:hyperlink w:anchor="_Toc192765961" w:history="1">
        <w:r w:rsidRPr="008D4D3B">
          <w:rPr>
            <w:rStyle w:val="Hyperlink"/>
          </w:rPr>
          <w:t>2</w:t>
        </w:r>
        <w:r>
          <w:rPr>
            <w:rFonts w:asciiTheme="minorHAnsi" w:eastAsiaTheme="minorEastAsia" w:hAnsiTheme="minorHAnsi" w:cstheme="minorBidi"/>
            <w:kern w:val="2"/>
            <w:lang w:eastAsia="en-GB"/>
            <w14:ligatures w14:val="standardContextual"/>
          </w:rPr>
          <w:tab/>
        </w:r>
        <w:r w:rsidRPr="008D4D3B">
          <w:rPr>
            <w:rStyle w:val="Hyperlink"/>
          </w:rPr>
          <w:t>Overview</w:t>
        </w:r>
        <w:r>
          <w:rPr>
            <w:webHidden/>
          </w:rPr>
          <w:tab/>
        </w:r>
        <w:r>
          <w:rPr>
            <w:webHidden/>
          </w:rPr>
          <w:fldChar w:fldCharType="begin"/>
        </w:r>
        <w:r>
          <w:rPr>
            <w:webHidden/>
          </w:rPr>
          <w:instrText xml:space="preserve"> PAGEREF _Toc192765961 \h </w:instrText>
        </w:r>
        <w:r>
          <w:rPr>
            <w:webHidden/>
          </w:rPr>
        </w:r>
        <w:r>
          <w:rPr>
            <w:webHidden/>
          </w:rPr>
          <w:fldChar w:fldCharType="separate"/>
        </w:r>
        <w:r>
          <w:rPr>
            <w:webHidden/>
          </w:rPr>
          <w:t>2</w:t>
        </w:r>
        <w:r>
          <w:rPr>
            <w:webHidden/>
          </w:rPr>
          <w:fldChar w:fldCharType="end"/>
        </w:r>
      </w:hyperlink>
    </w:p>
    <w:p w14:paraId="4B6B96E5" w14:textId="24AFFB1D" w:rsidR="005614E2" w:rsidRDefault="005614E2">
      <w:pPr>
        <w:pStyle w:val="TOC1"/>
        <w:rPr>
          <w:rFonts w:asciiTheme="minorHAnsi" w:eastAsiaTheme="minorEastAsia" w:hAnsiTheme="minorHAnsi" w:cstheme="minorBidi"/>
          <w:kern w:val="2"/>
          <w:lang w:eastAsia="en-GB"/>
          <w14:ligatures w14:val="standardContextual"/>
        </w:rPr>
      </w:pPr>
      <w:hyperlink w:anchor="_Toc192765967" w:history="1">
        <w:r w:rsidRPr="008D4D3B">
          <w:rPr>
            <w:rStyle w:val="Hyperlink"/>
          </w:rPr>
          <w:t>3</w:t>
        </w:r>
        <w:r>
          <w:rPr>
            <w:rFonts w:asciiTheme="minorHAnsi" w:eastAsiaTheme="minorEastAsia" w:hAnsiTheme="minorHAnsi" w:cstheme="minorBidi"/>
            <w:kern w:val="2"/>
            <w:lang w:eastAsia="en-GB"/>
            <w14:ligatures w14:val="standardContextual"/>
          </w:rPr>
          <w:tab/>
        </w:r>
        <w:r w:rsidRPr="008D4D3B">
          <w:rPr>
            <w:rStyle w:val="Hyperlink"/>
          </w:rPr>
          <w:t>Summary of suggestions</w:t>
        </w:r>
        <w:r>
          <w:rPr>
            <w:webHidden/>
          </w:rPr>
          <w:tab/>
        </w:r>
        <w:r>
          <w:rPr>
            <w:webHidden/>
          </w:rPr>
          <w:fldChar w:fldCharType="begin"/>
        </w:r>
        <w:r>
          <w:rPr>
            <w:webHidden/>
          </w:rPr>
          <w:instrText xml:space="preserve"> PAGEREF _Toc192765967 \h </w:instrText>
        </w:r>
        <w:r>
          <w:rPr>
            <w:webHidden/>
          </w:rPr>
        </w:r>
        <w:r>
          <w:rPr>
            <w:webHidden/>
          </w:rPr>
          <w:fldChar w:fldCharType="separate"/>
        </w:r>
        <w:r>
          <w:rPr>
            <w:webHidden/>
          </w:rPr>
          <w:t>6</w:t>
        </w:r>
        <w:r>
          <w:rPr>
            <w:webHidden/>
          </w:rPr>
          <w:fldChar w:fldCharType="end"/>
        </w:r>
      </w:hyperlink>
    </w:p>
    <w:p w14:paraId="0B59231E" w14:textId="6A7C5923" w:rsidR="005614E2" w:rsidRDefault="005614E2">
      <w:pPr>
        <w:pStyle w:val="TOC1"/>
        <w:rPr>
          <w:rFonts w:asciiTheme="minorHAnsi" w:eastAsiaTheme="minorEastAsia" w:hAnsiTheme="minorHAnsi" w:cstheme="minorBidi"/>
          <w:kern w:val="2"/>
          <w:lang w:eastAsia="en-GB"/>
          <w14:ligatures w14:val="standardContextual"/>
        </w:rPr>
      </w:pPr>
      <w:hyperlink w:anchor="_Toc192765969" w:history="1">
        <w:r w:rsidRPr="008D4D3B">
          <w:rPr>
            <w:rStyle w:val="Hyperlink"/>
          </w:rPr>
          <w:t>4</w:t>
        </w:r>
        <w:r>
          <w:rPr>
            <w:rFonts w:asciiTheme="minorHAnsi" w:eastAsiaTheme="minorEastAsia" w:hAnsiTheme="minorHAnsi" w:cstheme="minorBidi"/>
            <w:kern w:val="2"/>
            <w:lang w:eastAsia="en-GB"/>
            <w14:ligatures w14:val="standardContextual"/>
          </w:rPr>
          <w:tab/>
        </w:r>
        <w:r w:rsidRPr="008D4D3B">
          <w:rPr>
            <w:rStyle w:val="Hyperlink"/>
          </w:rPr>
          <w:t>Suggested improvement areas</w:t>
        </w:r>
        <w:r>
          <w:rPr>
            <w:webHidden/>
          </w:rPr>
          <w:tab/>
        </w:r>
        <w:r>
          <w:rPr>
            <w:webHidden/>
          </w:rPr>
          <w:fldChar w:fldCharType="begin"/>
        </w:r>
        <w:r>
          <w:rPr>
            <w:webHidden/>
          </w:rPr>
          <w:instrText xml:space="preserve"> PAGEREF _Toc192765969 \h </w:instrText>
        </w:r>
        <w:r>
          <w:rPr>
            <w:webHidden/>
          </w:rPr>
        </w:r>
        <w:r>
          <w:rPr>
            <w:webHidden/>
          </w:rPr>
          <w:fldChar w:fldCharType="separate"/>
        </w:r>
        <w:r>
          <w:rPr>
            <w:webHidden/>
          </w:rPr>
          <w:t>9</w:t>
        </w:r>
        <w:r>
          <w:rPr>
            <w:webHidden/>
          </w:rPr>
          <w:fldChar w:fldCharType="end"/>
        </w:r>
      </w:hyperlink>
    </w:p>
    <w:p w14:paraId="75A4DAAF" w14:textId="151C9D42" w:rsidR="005614E2" w:rsidRDefault="005614E2">
      <w:pPr>
        <w:pStyle w:val="TOC2"/>
        <w:rPr>
          <w:rFonts w:asciiTheme="minorHAnsi" w:eastAsiaTheme="minorEastAsia" w:hAnsiTheme="minorHAnsi" w:cstheme="minorBidi"/>
          <w:noProof/>
          <w:kern w:val="2"/>
          <w14:ligatures w14:val="standardContextual"/>
        </w:rPr>
      </w:pPr>
      <w:hyperlink w:anchor="_Toc192765970" w:history="1">
        <w:r w:rsidRPr="008D4D3B">
          <w:rPr>
            <w:rStyle w:val="Hyperlink"/>
            <w:noProof/>
          </w:rPr>
          <w:t>4.1</w:t>
        </w:r>
        <w:r>
          <w:rPr>
            <w:rFonts w:asciiTheme="minorHAnsi" w:eastAsiaTheme="minorEastAsia" w:hAnsiTheme="minorHAnsi" w:cstheme="minorBidi"/>
            <w:noProof/>
            <w:kern w:val="2"/>
            <w14:ligatures w14:val="standardContextual"/>
          </w:rPr>
          <w:tab/>
        </w:r>
        <w:r w:rsidRPr="008D4D3B">
          <w:rPr>
            <w:rStyle w:val="Hyperlink"/>
            <w:noProof/>
          </w:rPr>
          <w:t>General principles of care</w:t>
        </w:r>
        <w:r>
          <w:rPr>
            <w:noProof/>
            <w:webHidden/>
          </w:rPr>
          <w:tab/>
        </w:r>
        <w:r>
          <w:rPr>
            <w:noProof/>
            <w:webHidden/>
          </w:rPr>
          <w:fldChar w:fldCharType="begin"/>
        </w:r>
        <w:r>
          <w:rPr>
            <w:noProof/>
            <w:webHidden/>
          </w:rPr>
          <w:instrText xml:space="preserve"> PAGEREF _Toc192765970 \h </w:instrText>
        </w:r>
        <w:r>
          <w:rPr>
            <w:noProof/>
            <w:webHidden/>
          </w:rPr>
        </w:r>
        <w:r>
          <w:rPr>
            <w:noProof/>
            <w:webHidden/>
          </w:rPr>
          <w:fldChar w:fldCharType="separate"/>
        </w:r>
        <w:r>
          <w:rPr>
            <w:noProof/>
            <w:webHidden/>
          </w:rPr>
          <w:t>9</w:t>
        </w:r>
        <w:r>
          <w:rPr>
            <w:noProof/>
            <w:webHidden/>
          </w:rPr>
          <w:fldChar w:fldCharType="end"/>
        </w:r>
      </w:hyperlink>
    </w:p>
    <w:p w14:paraId="506672E5" w14:textId="2F4B617C" w:rsidR="005614E2" w:rsidRDefault="005614E2">
      <w:pPr>
        <w:pStyle w:val="TOC2"/>
        <w:rPr>
          <w:rFonts w:asciiTheme="minorHAnsi" w:eastAsiaTheme="minorEastAsia" w:hAnsiTheme="minorHAnsi" w:cstheme="minorBidi"/>
          <w:noProof/>
          <w:kern w:val="2"/>
          <w14:ligatures w14:val="standardContextual"/>
        </w:rPr>
      </w:pPr>
      <w:hyperlink w:anchor="_Toc192765971" w:history="1">
        <w:r w:rsidRPr="008D4D3B">
          <w:rPr>
            <w:rStyle w:val="Hyperlink"/>
            <w:noProof/>
          </w:rPr>
          <w:t>4.2</w:t>
        </w:r>
        <w:r>
          <w:rPr>
            <w:rFonts w:asciiTheme="minorHAnsi" w:eastAsiaTheme="minorEastAsia" w:hAnsiTheme="minorHAnsi" w:cstheme="minorBidi"/>
            <w:noProof/>
            <w:kern w:val="2"/>
            <w14:ligatures w14:val="standardContextual"/>
          </w:rPr>
          <w:tab/>
        </w:r>
        <w:r w:rsidRPr="008D4D3B">
          <w:rPr>
            <w:rStyle w:val="Hyperlink"/>
            <w:noProof/>
          </w:rPr>
          <w:t>Information and support to help people maintain a healthier weight</w:t>
        </w:r>
        <w:r>
          <w:rPr>
            <w:noProof/>
            <w:webHidden/>
          </w:rPr>
          <w:tab/>
        </w:r>
        <w:r>
          <w:rPr>
            <w:noProof/>
            <w:webHidden/>
          </w:rPr>
          <w:fldChar w:fldCharType="begin"/>
        </w:r>
        <w:r>
          <w:rPr>
            <w:noProof/>
            <w:webHidden/>
          </w:rPr>
          <w:instrText xml:space="preserve"> PAGEREF _Toc192765971 \h </w:instrText>
        </w:r>
        <w:r>
          <w:rPr>
            <w:noProof/>
            <w:webHidden/>
          </w:rPr>
        </w:r>
        <w:r>
          <w:rPr>
            <w:noProof/>
            <w:webHidden/>
          </w:rPr>
          <w:fldChar w:fldCharType="separate"/>
        </w:r>
        <w:r>
          <w:rPr>
            <w:noProof/>
            <w:webHidden/>
          </w:rPr>
          <w:t>15</w:t>
        </w:r>
        <w:r>
          <w:rPr>
            <w:noProof/>
            <w:webHidden/>
          </w:rPr>
          <w:fldChar w:fldCharType="end"/>
        </w:r>
      </w:hyperlink>
    </w:p>
    <w:p w14:paraId="055296D5" w14:textId="581B07C7" w:rsidR="005614E2" w:rsidRDefault="005614E2">
      <w:pPr>
        <w:pStyle w:val="TOC2"/>
        <w:rPr>
          <w:rFonts w:asciiTheme="minorHAnsi" w:eastAsiaTheme="minorEastAsia" w:hAnsiTheme="minorHAnsi" w:cstheme="minorBidi"/>
          <w:noProof/>
          <w:kern w:val="2"/>
          <w14:ligatures w14:val="standardContextual"/>
        </w:rPr>
      </w:pPr>
      <w:hyperlink w:anchor="_Toc192765972" w:history="1">
        <w:r w:rsidRPr="008D4D3B">
          <w:rPr>
            <w:rStyle w:val="Hyperlink"/>
            <w:noProof/>
          </w:rPr>
          <w:t>4.3</w:t>
        </w:r>
        <w:r>
          <w:rPr>
            <w:rFonts w:asciiTheme="minorHAnsi" w:eastAsiaTheme="minorEastAsia" w:hAnsiTheme="minorHAnsi" w:cstheme="minorBidi"/>
            <w:noProof/>
            <w:kern w:val="2"/>
            <w14:ligatures w14:val="standardContextual"/>
          </w:rPr>
          <w:tab/>
        </w:r>
        <w:r w:rsidRPr="008D4D3B">
          <w:rPr>
            <w:rStyle w:val="Hyperlink"/>
            <w:noProof/>
          </w:rPr>
          <w:t>Preventing overweight, obesity and central adiposity in local or regional strategic partnerships</w:t>
        </w:r>
        <w:r>
          <w:rPr>
            <w:noProof/>
            <w:webHidden/>
          </w:rPr>
          <w:tab/>
        </w:r>
        <w:r>
          <w:rPr>
            <w:noProof/>
            <w:webHidden/>
          </w:rPr>
          <w:fldChar w:fldCharType="begin"/>
        </w:r>
        <w:r>
          <w:rPr>
            <w:noProof/>
            <w:webHidden/>
          </w:rPr>
          <w:instrText xml:space="preserve"> PAGEREF _Toc192765972 \h </w:instrText>
        </w:r>
        <w:r>
          <w:rPr>
            <w:noProof/>
            <w:webHidden/>
          </w:rPr>
        </w:r>
        <w:r>
          <w:rPr>
            <w:noProof/>
            <w:webHidden/>
          </w:rPr>
          <w:fldChar w:fldCharType="separate"/>
        </w:r>
        <w:r>
          <w:rPr>
            <w:noProof/>
            <w:webHidden/>
          </w:rPr>
          <w:t>18</w:t>
        </w:r>
        <w:r>
          <w:rPr>
            <w:noProof/>
            <w:webHidden/>
          </w:rPr>
          <w:fldChar w:fldCharType="end"/>
        </w:r>
      </w:hyperlink>
    </w:p>
    <w:p w14:paraId="4C712279" w14:textId="33C64C69" w:rsidR="005614E2" w:rsidRDefault="005614E2">
      <w:pPr>
        <w:pStyle w:val="TOC2"/>
        <w:rPr>
          <w:rFonts w:asciiTheme="minorHAnsi" w:eastAsiaTheme="minorEastAsia" w:hAnsiTheme="minorHAnsi" w:cstheme="minorBidi"/>
          <w:noProof/>
          <w:kern w:val="2"/>
          <w14:ligatures w14:val="standardContextual"/>
        </w:rPr>
      </w:pPr>
      <w:hyperlink w:anchor="_Toc192765973" w:history="1">
        <w:r w:rsidRPr="008D4D3B">
          <w:rPr>
            <w:rStyle w:val="Hyperlink"/>
            <w:noProof/>
          </w:rPr>
          <w:t>4.4</w:t>
        </w:r>
        <w:r>
          <w:rPr>
            <w:rFonts w:asciiTheme="minorHAnsi" w:eastAsiaTheme="minorEastAsia" w:hAnsiTheme="minorHAnsi" w:cstheme="minorBidi"/>
            <w:noProof/>
            <w:kern w:val="2"/>
            <w14:ligatures w14:val="standardContextual"/>
          </w:rPr>
          <w:tab/>
        </w:r>
        <w:r w:rsidRPr="008D4D3B">
          <w:rPr>
            <w:rStyle w:val="Hyperlink"/>
            <w:noProof/>
          </w:rPr>
          <w:t>Behavioural overweight and obesity management interventions</w:t>
        </w:r>
        <w:r>
          <w:rPr>
            <w:noProof/>
            <w:webHidden/>
          </w:rPr>
          <w:tab/>
        </w:r>
        <w:r>
          <w:rPr>
            <w:noProof/>
            <w:webHidden/>
          </w:rPr>
          <w:fldChar w:fldCharType="begin"/>
        </w:r>
        <w:r>
          <w:rPr>
            <w:noProof/>
            <w:webHidden/>
          </w:rPr>
          <w:instrText xml:space="preserve"> PAGEREF _Toc192765973 \h </w:instrText>
        </w:r>
        <w:r>
          <w:rPr>
            <w:noProof/>
            <w:webHidden/>
          </w:rPr>
        </w:r>
        <w:r>
          <w:rPr>
            <w:noProof/>
            <w:webHidden/>
          </w:rPr>
          <w:fldChar w:fldCharType="separate"/>
        </w:r>
        <w:r>
          <w:rPr>
            <w:noProof/>
            <w:webHidden/>
          </w:rPr>
          <w:t>20</w:t>
        </w:r>
        <w:r>
          <w:rPr>
            <w:noProof/>
            <w:webHidden/>
          </w:rPr>
          <w:fldChar w:fldCharType="end"/>
        </w:r>
      </w:hyperlink>
    </w:p>
    <w:p w14:paraId="2B446588" w14:textId="621F2DD4" w:rsidR="005614E2" w:rsidRDefault="005614E2">
      <w:pPr>
        <w:pStyle w:val="TOC2"/>
        <w:rPr>
          <w:rFonts w:asciiTheme="minorHAnsi" w:eastAsiaTheme="minorEastAsia" w:hAnsiTheme="minorHAnsi" w:cstheme="minorBidi"/>
          <w:noProof/>
          <w:kern w:val="2"/>
          <w14:ligatures w14:val="standardContextual"/>
        </w:rPr>
      </w:pPr>
      <w:hyperlink w:anchor="_Toc192765974" w:history="1">
        <w:r w:rsidRPr="008D4D3B">
          <w:rPr>
            <w:rStyle w:val="Hyperlink"/>
            <w:noProof/>
          </w:rPr>
          <w:t>4.5</w:t>
        </w:r>
        <w:r>
          <w:rPr>
            <w:rFonts w:asciiTheme="minorHAnsi" w:eastAsiaTheme="minorEastAsia" w:hAnsiTheme="minorHAnsi" w:cstheme="minorBidi"/>
            <w:noProof/>
            <w:kern w:val="2"/>
            <w14:ligatures w14:val="standardContextual"/>
          </w:rPr>
          <w:tab/>
        </w:r>
        <w:r w:rsidRPr="008D4D3B">
          <w:rPr>
            <w:rStyle w:val="Hyperlink"/>
            <w:noProof/>
          </w:rPr>
          <w:t>Planning, delivering, and monitoring services</w:t>
        </w:r>
        <w:r>
          <w:rPr>
            <w:noProof/>
            <w:webHidden/>
          </w:rPr>
          <w:tab/>
        </w:r>
        <w:r>
          <w:rPr>
            <w:noProof/>
            <w:webHidden/>
          </w:rPr>
          <w:fldChar w:fldCharType="begin"/>
        </w:r>
        <w:r>
          <w:rPr>
            <w:noProof/>
            <w:webHidden/>
          </w:rPr>
          <w:instrText xml:space="preserve"> PAGEREF _Toc192765974 \h </w:instrText>
        </w:r>
        <w:r>
          <w:rPr>
            <w:noProof/>
            <w:webHidden/>
          </w:rPr>
        </w:r>
        <w:r>
          <w:rPr>
            <w:noProof/>
            <w:webHidden/>
          </w:rPr>
          <w:fldChar w:fldCharType="separate"/>
        </w:r>
        <w:r>
          <w:rPr>
            <w:noProof/>
            <w:webHidden/>
          </w:rPr>
          <w:t>22</w:t>
        </w:r>
        <w:r>
          <w:rPr>
            <w:noProof/>
            <w:webHidden/>
          </w:rPr>
          <w:fldChar w:fldCharType="end"/>
        </w:r>
      </w:hyperlink>
    </w:p>
    <w:p w14:paraId="79F7E99F" w14:textId="3E35D224" w:rsidR="005614E2" w:rsidRDefault="005614E2">
      <w:pPr>
        <w:pStyle w:val="TOC2"/>
        <w:rPr>
          <w:rFonts w:asciiTheme="minorHAnsi" w:eastAsiaTheme="minorEastAsia" w:hAnsiTheme="minorHAnsi" w:cstheme="minorBidi"/>
          <w:noProof/>
          <w:kern w:val="2"/>
          <w14:ligatures w14:val="standardContextual"/>
        </w:rPr>
      </w:pPr>
      <w:hyperlink w:anchor="_Toc192765975" w:history="1">
        <w:r w:rsidRPr="008D4D3B">
          <w:rPr>
            <w:rStyle w:val="Hyperlink"/>
            <w:noProof/>
          </w:rPr>
          <w:t>4.6</w:t>
        </w:r>
        <w:r>
          <w:rPr>
            <w:rFonts w:asciiTheme="minorHAnsi" w:eastAsiaTheme="minorEastAsia" w:hAnsiTheme="minorHAnsi" w:cstheme="minorBidi"/>
            <w:noProof/>
            <w:kern w:val="2"/>
            <w14:ligatures w14:val="standardContextual"/>
          </w:rPr>
          <w:tab/>
        </w:r>
        <w:r w:rsidRPr="008D4D3B">
          <w:rPr>
            <w:rStyle w:val="Hyperlink"/>
            <w:noProof/>
          </w:rPr>
          <w:t>Identification, assessment and referral</w:t>
        </w:r>
        <w:r>
          <w:rPr>
            <w:noProof/>
            <w:webHidden/>
          </w:rPr>
          <w:tab/>
        </w:r>
        <w:r>
          <w:rPr>
            <w:noProof/>
            <w:webHidden/>
          </w:rPr>
          <w:fldChar w:fldCharType="begin"/>
        </w:r>
        <w:r>
          <w:rPr>
            <w:noProof/>
            <w:webHidden/>
          </w:rPr>
          <w:instrText xml:space="preserve"> PAGEREF _Toc192765975 \h </w:instrText>
        </w:r>
        <w:r>
          <w:rPr>
            <w:noProof/>
            <w:webHidden/>
          </w:rPr>
        </w:r>
        <w:r>
          <w:rPr>
            <w:noProof/>
            <w:webHidden/>
          </w:rPr>
          <w:fldChar w:fldCharType="separate"/>
        </w:r>
        <w:r>
          <w:rPr>
            <w:noProof/>
            <w:webHidden/>
          </w:rPr>
          <w:t>26</w:t>
        </w:r>
        <w:r>
          <w:rPr>
            <w:noProof/>
            <w:webHidden/>
          </w:rPr>
          <w:fldChar w:fldCharType="end"/>
        </w:r>
      </w:hyperlink>
    </w:p>
    <w:p w14:paraId="36CA6316" w14:textId="771F8FE5" w:rsidR="005614E2" w:rsidRDefault="005614E2">
      <w:pPr>
        <w:pStyle w:val="TOC2"/>
        <w:rPr>
          <w:rFonts w:asciiTheme="minorHAnsi" w:eastAsiaTheme="minorEastAsia" w:hAnsiTheme="minorHAnsi" w:cstheme="minorBidi"/>
          <w:noProof/>
          <w:kern w:val="2"/>
          <w14:ligatures w14:val="standardContextual"/>
        </w:rPr>
      </w:pPr>
      <w:hyperlink w:anchor="_Toc192765976" w:history="1">
        <w:r w:rsidRPr="008D4D3B">
          <w:rPr>
            <w:rStyle w:val="Hyperlink"/>
            <w:noProof/>
          </w:rPr>
          <w:t>4.7</w:t>
        </w:r>
        <w:r>
          <w:rPr>
            <w:rFonts w:asciiTheme="minorHAnsi" w:eastAsiaTheme="minorEastAsia" w:hAnsiTheme="minorHAnsi" w:cstheme="minorBidi"/>
            <w:noProof/>
            <w:kern w:val="2"/>
            <w14:ligatures w14:val="standardContextual"/>
          </w:rPr>
          <w:tab/>
        </w:r>
        <w:r w:rsidRPr="008D4D3B">
          <w:rPr>
            <w:rStyle w:val="Hyperlink"/>
            <w:noProof/>
          </w:rPr>
          <w:t>Medicines for overweight and obesity</w:t>
        </w:r>
        <w:r>
          <w:rPr>
            <w:noProof/>
            <w:webHidden/>
          </w:rPr>
          <w:tab/>
        </w:r>
        <w:r>
          <w:rPr>
            <w:noProof/>
            <w:webHidden/>
          </w:rPr>
          <w:fldChar w:fldCharType="begin"/>
        </w:r>
        <w:r>
          <w:rPr>
            <w:noProof/>
            <w:webHidden/>
          </w:rPr>
          <w:instrText xml:space="preserve"> PAGEREF _Toc192765976 \h </w:instrText>
        </w:r>
        <w:r>
          <w:rPr>
            <w:noProof/>
            <w:webHidden/>
          </w:rPr>
        </w:r>
        <w:r>
          <w:rPr>
            <w:noProof/>
            <w:webHidden/>
          </w:rPr>
          <w:fldChar w:fldCharType="separate"/>
        </w:r>
        <w:r>
          <w:rPr>
            <w:noProof/>
            <w:webHidden/>
          </w:rPr>
          <w:t>49</w:t>
        </w:r>
        <w:r>
          <w:rPr>
            <w:noProof/>
            <w:webHidden/>
          </w:rPr>
          <w:fldChar w:fldCharType="end"/>
        </w:r>
      </w:hyperlink>
    </w:p>
    <w:p w14:paraId="0D48133E" w14:textId="0F526D94" w:rsidR="005614E2" w:rsidRDefault="005614E2">
      <w:pPr>
        <w:pStyle w:val="TOC2"/>
        <w:rPr>
          <w:rFonts w:asciiTheme="minorHAnsi" w:eastAsiaTheme="minorEastAsia" w:hAnsiTheme="minorHAnsi" w:cstheme="minorBidi"/>
          <w:noProof/>
          <w:kern w:val="2"/>
          <w14:ligatures w14:val="standardContextual"/>
        </w:rPr>
      </w:pPr>
      <w:hyperlink w:anchor="_Toc192765977" w:history="1">
        <w:r w:rsidRPr="008D4D3B">
          <w:rPr>
            <w:rStyle w:val="Hyperlink"/>
            <w:noProof/>
          </w:rPr>
          <w:t>4.8</w:t>
        </w:r>
        <w:r>
          <w:rPr>
            <w:rFonts w:asciiTheme="minorHAnsi" w:eastAsiaTheme="minorEastAsia" w:hAnsiTheme="minorHAnsi" w:cstheme="minorBidi"/>
            <w:noProof/>
            <w:kern w:val="2"/>
            <w14:ligatures w14:val="standardContextual"/>
          </w:rPr>
          <w:tab/>
        </w:r>
        <w:r w:rsidRPr="008D4D3B">
          <w:rPr>
            <w:rStyle w:val="Hyperlink"/>
            <w:noProof/>
          </w:rPr>
          <w:t>Surgical interventions</w:t>
        </w:r>
        <w:r>
          <w:rPr>
            <w:noProof/>
            <w:webHidden/>
          </w:rPr>
          <w:tab/>
        </w:r>
        <w:r>
          <w:rPr>
            <w:noProof/>
            <w:webHidden/>
          </w:rPr>
          <w:fldChar w:fldCharType="begin"/>
        </w:r>
        <w:r>
          <w:rPr>
            <w:noProof/>
            <w:webHidden/>
          </w:rPr>
          <w:instrText xml:space="preserve"> PAGEREF _Toc192765977 \h </w:instrText>
        </w:r>
        <w:r>
          <w:rPr>
            <w:noProof/>
            <w:webHidden/>
          </w:rPr>
        </w:r>
        <w:r>
          <w:rPr>
            <w:noProof/>
            <w:webHidden/>
          </w:rPr>
          <w:fldChar w:fldCharType="separate"/>
        </w:r>
        <w:r>
          <w:rPr>
            <w:noProof/>
            <w:webHidden/>
          </w:rPr>
          <w:t>53</w:t>
        </w:r>
        <w:r>
          <w:rPr>
            <w:noProof/>
            <w:webHidden/>
          </w:rPr>
          <w:fldChar w:fldCharType="end"/>
        </w:r>
      </w:hyperlink>
    </w:p>
    <w:p w14:paraId="2116F99B" w14:textId="4853E72D" w:rsidR="005614E2" w:rsidRDefault="005614E2">
      <w:pPr>
        <w:pStyle w:val="TOC2"/>
        <w:rPr>
          <w:rFonts w:asciiTheme="minorHAnsi" w:eastAsiaTheme="minorEastAsia" w:hAnsiTheme="minorHAnsi" w:cstheme="minorBidi"/>
          <w:noProof/>
          <w:kern w:val="2"/>
          <w14:ligatures w14:val="standardContextual"/>
        </w:rPr>
      </w:pPr>
      <w:hyperlink w:anchor="_Toc192765978" w:history="1">
        <w:r w:rsidRPr="008D4D3B">
          <w:rPr>
            <w:rStyle w:val="Hyperlink"/>
            <w:noProof/>
          </w:rPr>
          <w:t>4.9</w:t>
        </w:r>
        <w:r>
          <w:rPr>
            <w:rFonts w:asciiTheme="minorHAnsi" w:eastAsiaTheme="minorEastAsia" w:hAnsiTheme="minorHAnsi" w:cstheme="minorBidi"/>
            <w:noProof/>
            <w:kern w:val="2"/>
            <w14:ligatures w14:val="standardContextual"/>
          </w:rPr>
          <w:tab/>
        </w:r>
        <w:r w:rsidRPr="008D4D3B">
          <w:rPr>
            <w:rStyle w:val="Hyperlink"/>
            <w:noProof/>
          </w:rPr>
          <w:t>Additional areas</w:t>
        </w:r>
        <w:r>
          <w:rPr>
            <w:noProof/>
            <w:webHidden/>
          </w:rPr>
          <w:tab/>
        </w:r>
        <w:r>
          <w:rPr>
            <w:noProof/>
            <w:webHidden/>
          </w:rPr>
          <w:fldChar w:fldCharType="begin"/>
        </w:r>
        <w:r>
          <w:rPr>
            <w:noProof/>
            <w:webHidden/>
          </w:rPr>
          <w:instrText xml:space="preserve"> PAGEREF _Toc192765978 \h </w:instrText>
        </w:r>
        <w:r>
          <w:rPr>
            <w:noProof/>
            <w:webHidden/>
          </w:rPr>
        </w:r>
        <w:r>
          <w:rPr>
            <w:noProof/>
            <w:webHidden/>
          </w:rPr>
          <w:fldChar w:fldCharType="separate"/>
        </w:r>
        <w:r>
          <w:rPr>
            <w:noProof/>
            <w:webHidden/>
          </w:rPr>
          <w:t>61</w:t>
        </w:r>
        <w:r>
          <w:rPr>
            <w:noProof/>
            <w:webHidden/>
          </w:rPr>
          <w:fldChar w:fldCharType="end"/>
        </w:r>
      </w:hyperlink>
    </w:p>
    <w:p w14:paraId="09727F1C" w14:textId="25A9A8A3" w:rsidR="005614E2" w:rsidRDefault="005614E2">
      <w:pPr>
        <w:pStyle w:val="TOC1"/>
        <w:rPr>
          <w:rFonts w:asciiTheme="minorHAnsi" w:eastAsiaTheme="minorEastAsia" w:hAnsiTheme="minorHAnsi" w:cstheme="minorBidi"/>
          <w:kern w:val="2"/>
          <w:lang w:eastAsia="en-GB"/>
          <w14:ligatures w14:val="standardContextual"/>
        </w:rPr>
      </w:pPr>
      <w:hyperlink w:anchor="_Toc192765979" w:history="1">
        <w:r w:rsidRPr="008D4D3B">
          <w:rPr>
            <w:rStyle w:val="Hyperlink"/>
          </w:rPr>
          <w:t>Appendix 1: Suggestions from registered stakeholders</w:t>
        </w:r>
        <w:r>
          <w:rPr>
            <w:webHidden/>
          </w:rPr>
          <w:tab/>
        </w:r>
        <w:r>
          <w:rPr>
            <w:webHidden/>
          </w:rPr>
          <w:fldChar w:fldCharType="begin"/>
        </w:r>
        <w:r>
          <w:rPr>
            <w:webHidden/>
          </w:rPr>
          <w:instrText xml:space="preserve"> PAGEREF _Toc192765979 \h </w:instrText>
        </w:r>
        <w:r>
          <w:rPr>
            <w:webHidden/>
          </w:rPr>
        </w:r>
        <w:r>
          <w:rPr>
            <w:webHidden/>
          </w:rPr>
          <w:fldChar w:fldCharType="separate"/>
        </w:r>
        <w:r>
          <w:rPr>
            <w:webHidden/>
          </w:rPr>
          <w:t>63</w:t>
        </w:r>
        <w:r>
          <w:rPr>
            <w:webHidden/>
          </w:rPr>
          <w:fldChar w:fldCharType="end"/>
        </w:r>
      </w:hyperlink>
    </w:p>
    <w:p w14:paraId="61927F1D" w14:textId="2881DC5D" w:rsidR="00A673EB" w:rsidRDefault="00702177" w:rsidP="00A673EB">
      <w:pPr>
        <w:pStyle w:val="NICEnormal"/>
      </w:pPr>
      <w:r>
        <w:fldChar w:fldCharType="end"/>
      </w:r>
    </w:p>
    <w:p w14:paraId="4C235B85" w14:textId="77777777" w:rsidR="00A673EB" w:rsidRDefault="00A673EB">
      <w:pPr>
        <w:rPr>
          <w:rFonts w:ascii="Arial" w:hAnsi="Arial"/>
        </w:rPr>
      </w:pPr>
      <w:r>
        <w:br w:type="page"/>
      </w:r>
    </w:p>
    <w:p w14:paraId="037ACAF2" w14:textId="77777777" w:rsidR="002C296A" w:rsidRDefault="002C296A" w:rsidP="00A673EB">
      <w:pPr>
        <w:pStyle w:val="Numberedheading1"/>
      </w:pPr>
      <w:bookmarkStart w:id="55" w:name="_Toc192765959"/>
      <w:r w:rsidRPr="00A673EB">
        <w:lastRenderedPageBreak/>
        <w:t>Introduction</w:t>
      </w:r>
      <w:bookmarkEnd w:id="55"/>
    </w:p>
    <w:p w14:paraId="18C86049" w14:textId="3BD09A97"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535BF9">
        <w:t>o</w:t>
      </w:r>
      <w:r w:rsidR="7C04A845">
        <w:t>verweight and obesity management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5A22971A"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7C0B9E54"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64C5ED35" w14:textId="77777777" w:rsidR="00C22DED" w:rsidRPr="00D862D3" w:rsidRDefault="000750FD" w:rsidP="00D862D3">
      <w:pPr>
        <w:pStyle w:val="Numberedheading2"/>
      </w:pPr>
      <w:bookmarkStart w:id="56" w:name="_Toc71289585"/>
      <w:bookmarkStart w:id="57" w:name="_Toc71289684"/>
      <w:bookmarkStart w:id="58" w:name="_Toc71290377"/>
      <w:bookmarkStart w:id="59" w:name="_Toc71542842"/>
      <w:bookmarkStart w:id="60" w:name="_Toc161052804"/>
      <w:bookmarkStart w:id="61" w:name="_Toc161317094"/>
      <w:bookmarkStart w:id="62" w:name="_Toc161385941"/>
      <w:bookmarkStart w:id="63" w:name="_Toc161386138"/>
      <w:bookmarkStart w:id="64" w:name="_Toc192765960"/>
      <w:r w:rsidRPr="00D862D3">
        <w:t>D</w:t>
      </w:r>
      <w:r w:rsidR="00C22DED" w:rsidRPr="00D862D3">
        <w:t>evelopment source</w:t>
      </w:r>
      <w:bookmarkEnd w:id="56"/>
      <w:bookmarkEnd w:id="57"/>
      <w:bookmarkEnd w:id="58"/>
      <w:bookmarkEnd w:id="59"/>
      <w:bookmarkEnd w:id="60"/>
      <w:bookmarkEnd w:id="61"/>
      <w:bookmarkEnd w:id="62"/>
      <w:bookmarkEnd w:id="63"/>
      <w:bookmarkEnd w:id="64"/>
    </w:p>
    <w:p w14:paraId="3C6E1139" w14:textId="09F69473" w:rsidR="00FA6FCE" w:rsidRPr="004C28E5" w:rsidRDefault="003B6DDC" w:rsidP="00FA6FCE">
      <w:pPr>
        <w:pStyle w:val="Paragraph"/>
      </w:pPr>
      <w:r>
        <w:t>T</w:t>
      </w:r>
      <w:r w:rsidR="00C22DED">
        <w:t>he key development source referenced in this briefing paper</w:t>
      </w:r>
      <w:r w:rsidR="00766AE9">
        <w:t xml:space="preserve"> is</w:t>
      </w:r>
      <w:r w:rsidR="008F5EDE">
        <w:t xml:space="preserve"> </w:t>
      </w:r>
      <w:hyperlink r:id="rId8" w:history="1">
        <w:r w:rsidR="008F5EDE">
          <w:rPr>
            <w:rStyle w:val="Hyperlink"/>
          </w:rPr>
          <w:t>Overweight and obesity management. NICE guideline in development.</w:t>
        </w:r>
      </w:hyperlink>
      <w:r w:rsidR="008F5EDE">
        <w:t xml:space="preserve"> Expected publication </w:t>
      </w:r>
      <w:r w:rsidR="00FC0ADF">
        <w:t>TBC</w:t>
      </w:r>
      <w:r w:rsidR="008F5EDE">
        <w:t xml:space="preserve"> 2024.</w:t>
      </w:r>
    </w:p>
    <w:p w14:paraId="009DF1B8" w14:textId="77777777" w:rsidR="002C296A" w:rsidRDefault="002C296A" w:rsidP="002C296A">
      <w:pPr>
        <w:pStyle w:val="Numberedheading1"/>
      </w:pPr>
      <w:bookmarkStart w:id="65" w:name="_Toc192765961"/>
      <w:r>
        <w:t>Overview</w:t>
      </w:r>
      <w:bookmarkEnd w:id="65"/>
    </w:p>
    <w:p w14:paraId="464ED63E" w14:textId="77777777" w:rsidR="004A7E37" w:rsidRDefault="002C296A" w:rsidP="00381592">
      <w:pPr>
        <w:pStyle w:val="Numberedheading2"/>
      </w:pPr>
      <w:bookmarkStart w:id="66" w:name="_Toc71289587"/>
      <w:bookmarkStart w:id="67" w:name="_Toc71289686"/>
      <w:bookmarkStart w:id="68" w:name="_Toc71290379"/>
      <w:bookmarkStart w:id="69" w:name="_Toc71542844"/>
      <w:bookmarkStart w:id="70" w:name="_Toc161052806"/>
      <w:bookmarkStart w:id="71" w:name="_Toc161317096"/>
      <w:bookmarkStart w:id="72" w:name="_Toc161385943"/>
      <w:bookmarkStart w:id="73" w:name="_Toc161386140"/>
      <w:bookmarkStart w:id="74" w:name="_Toc192765962"/>
      <w:r>
        <w:t>Focus of quality standard</w:t>
      </w:r>
      <w:bookmarkEnd w:id="66"/>
      <w:bookmarkEnd w:id="67"/>
      <w:bookmarkEnd w:id="68"/>
      <w:bookmarkEnd w:id="69"/>
      <w:bookmarkEnd w:id="70"/>
      <w:bookmarkEnd w:id="71"/>
      <w:bookmarkEnd w:id="72"/>
      <w:bookmarkEnd w:id="73"/>
      <w:bookmarkEnd w:id="74"/>
    </w:p>
    <w:p w14:paraId="7D9579F1" w14:textId="53A9AF22" w:rsidR="004A7E37" w:rsidRDefault="004A7E37" w:rsidP="00792254">
      <w:pPr>
        <w:pStyle w:val="Paragraph"/>
      </w:pPr>
      <w:r w:rsidRPr="004A7E37">
        <w:t>The quality standard will cover</w:t>
      </w:r>
      <w:r>
        <w:t xml:space="preserve"> </w:t>
      </w:r>
      <w:r w:rsidRPr="004A7E37">
        <w:t>prevention</w:t>
      </w:r>
      <w:r>
        <w:t>,</w:t>
      </w:r>
      <w:r w:rsidRPr="004A7E37">
        <w:t xml:space="preserve"> behavioural management</w:t>
      </w:r>
      <w:r>
        <w:t xml:space="preserve">, </w:t>
      </w:r>
      <w:r w:rsidRPr="004A7E37">
        <w:t>assessment</w:t>
      </w:r>
      <w:r>
        <w:t>,</w:t>
      </w:r>
      <w:r w:rsidRPr="004A7E37">
        <w:t xml:space="preserve"> and </w:t>
      </w:r>
      <w:r w:rsidR="0091485C">
        <w:t>treatment</w:t>
      </w:r>
      <w:r w:rsidRPr="004A7E37">
        <w:t xml:space="preserve"> of overweight</w:t>
      </w:r>
      <w:r>
        <w:t xml:space="preserve">, </w:t>
      </w:r>
      <w:r w:rsidRPr="004A7E37">
        <w:t>obesity</w:t>
      </w:r>
      <w:r>
        <w:t xml:space="preserve"> and </w:t>
      </w:r>
      <w:r w:rsidRPr="004A7E37">
        <w:t>central adiposity in children, young people and adults, including referral for specialist care and bariatric (weight loss) surgery</w:t>
      </w:r>
      <w:r>
        <w:t>.</w:t>
      </w:r>
      <w:r w:rsidR="00792254" w:rsidRPr="00792254">
        <w:t xml:space="preserve"> </w:t>
      </w:r>
      <w:r w:rsidR="00792254">
        <w:t>This includes those with established comorbidities, and those with risk factors for other medical conditions.</w:t>
      </w:r>
    </w:p>
    <w:p w14:paraId="5A82E808" w14:textId="60D968FD" w:rsidR="004A7E37" w:rsidRDefault="004A7E37" w:rsidP="004A7E37">
      <w:pPr>
        <w:pStyle w:val="Paragraph"/>
      </w:pPr>
      <w:r>
        <w:t>It</w:t>
      </w:r>
      <w:r w:rsidRPr="004A7E37">
        <w:t xml:space="preserve"> will replace the existing NICE quality standards for </w:t>
      </w:r>
      <w:hyperlink r:id="rId9" w:history="1">
        <w:r w:rsidRPr="004A7E37">
          <w:rPr>
            <w:rStyle w:val="Hyperlink"/>
          </w:rPr>
          <w:t>Obesity in children and young people: prevention and lifestyle weight management programmes</w:t>
        </w:r>
      </w:hyperlink>
      <w:r w:rsidRPr="004A7E37">
        <w:t xml:space="preserve"> (QS94), </w:t>
      </w:r>
      <w:hyperlink r:id="rId10" w:history="1">
        <w:r w:rsidRPr="004A7E37">
          <w:rPr>
            <w:rStyle w:val="Hyperlink"/>
          </w:rPr>
          <w:t>Obesity in adults: prevention and lifestyle weight management programmes</w:t>
        </w:r>
      </w:hyperlink>
      <w:r w:rsidRPr="004A7E37">
        <w:t xml:space="preserve"> (QS111) and </w:t>
      </w:r>
      <w:hyperlink r:id="rId11" w:history="1">
        <w:r w:rsidRPr="004A7E37">
          <w:rPr>
            <w:rStyle w:val="Hyperlink"/>
          </w:rPr>
          <w:t>NICE quality standard for obesity: clinical assessment and management</w:t>
        </w:r>
      </w:hyperlink>
      <w:r w:rsidRPr="004A7E37">
        <w:t xml:space="preserve"> (QS127). The topics were identified for update because updated source guidance is in development</w:t>
      </w:r>
      <w:r>
        <w:t>.</w:t>
      </w:r>
    </w:p>
    <w:p w14:paraId="060756DA" w14:textId="6C784131" w:rsidR="004A7E37" w:rsidRDefault="004A7E37" w:rsidP="004A7E37">
      <w:pPr>
        <w:pStyle w:val="Paragraph"/>
      </w:pPr>
      <w:r w:rsidRPr="004A7E37">
        <w:t xml:space="preserve">Pregnant women are excluded from the scope of the quality standards as they require different management and are covered by </w:t>
      </w:r>
      <w:hyperlink r:id="rId12" w:history="1">
        <w:r w:rsidRPr="004A7E37">
          <w:rPr>
            <w:rStyle w:val="Hyperlink"/>
          </w:rPr>
          <w:t>NICE’s quality standard on Nutrition: improving maternal and child nutrition</w:t>
        </w:r>
      </w:hyperlink>
      <w:r w:rsidRPr="004A7E37">
        <w:t xml:space="preserve">.   </w:t>
      </w:r>
    </w:p>
    <w:p w14:paraId="5E4B9BC8" w14:textId="77777777" w:rsidR="002C296A" w:rsidRDefault="002C296A" w:rsidP="00BF70EA">
      <w:pPr>
        <w:pStyle w:val="Numberedheading2"/>
      </w:pPr>
      <w:bookmarkStart w:id="75" w:name="_Toc71289588"/>
      <w:bookmarkStart w:id="76" w:name="_Toc71289687"/>
      <w:bookmarkStart w:id="77" w:name="_Toc71290380"/>
      <w:bookmarkStart w:id="78" w:name="_Toc71542845"/>
      <w:bookmarkStart w:id="79" w:name="_Toc161052807"/>
      <w:bookmarkStart w:id="80" w:name="_Toc161317097"/>
      <w:bookmarkStart w:id="81" w:name="_Toc161385944"/>
      <w:bookmarkStart w:id="82" w:name="_Toc161386141"/>
      <w:bookmarkStart w:id="83" w:name="_Toc192765963"/>
      <w:r>
        <w:lastRenderedPageBreak/>
        <w:t>Definition</w:t>
      </w:r>
      <w:bookmarkEnd w:id="75"/>
      <w:bookmarkEnd w:id="76"/>
      <w:bookmarkEnd w:id="77"/>
      <w:bookmarkEnd w:id="78"/>
      <w:bookmarkEnd w:id="79"/>
      <w:bookmarkEnd w:id="80"/>
      <w:bookmarkEnd w:id="81"/>
      <w:bookmarkEnd w:id="82"/>
      <w:bookmarkEnd w:id="83"/>
    </w:p>
    <w:p w14:paraId="15A43355" w14:textId="4FBF44EA" w:rsidR="00BF70EA" w:rsidRDefault="00792254" w:rsidP="00792254">
      <w:pPr>
        <w:pStyle w:val="Paragraph"/>
      </w:pPr>
      <w:r>
        <w:t>Overweight and obesity are chronic, relapsing and progressive conditions characterised by excess body fat, that lead to significant health and social difficulties associated with an increased risk of morbidity and mortality.</w:t>
      </w:r>
      <w:r w:rsidR="000A2A0E">
        <w:t xml:space="preserve"> They are usually defined by Body Mass Index measurements:</w:t>
      </w:r>
    </w:p>
    <w:p w14:paraId="5C4F8253" w14:textId="016BBA7F" w:rsidR="000A2A0E" w:rsidRPr="000A2A0E" w:rsidRDefault="000A2A0E" w:rsidP="000A2A0E">
      <w:pPr>
        <w:pStyle w:val="Paragraph"/>
        <w:numPr>
          <w:ilvl w:val="0"/>
          <w:numId w:val="26"/>
        </w:numPr>
      </w:pPr>
      <w:r w:rsidRPr="000A2A0E">
        <w:t>healthy weight: BMI 18.5 kg/m</w:t>
      </w:r>
      <w:r w:rsidRPr="000A2A0E">
        <w:rPr>
          <w:vertAlign w:val="superscript"/>
        </w:rPr>
        <w:t>2</w:t>
      </w:r>
      <w:r w:rsidRPr="000A2A0E">
        <w:t xml:space="preserve"> to 24.9 kg/m</w:t>
      </w:r>
      <w:r w:rsidRPr="000A2A0E">
        <w:rPr>
          <w:vertAlign w:val="superscript"/>
        </w:rPr>
        <w:t>2</w:t>
      </w:r>
    </w:p>
    <w:p w14:paraId="71479885" w14:textId="77777777" w:rsidR="000A2A0E" w:rsidRPr="000A2A0E" w:rsidRDefault="000A2A0E" w:rsidP="000A2A0E">
      <w:pPr>
        <w:pStyle w:val="Paragraph"/>
        <w:numPr>
          <w:ilvl w:val="0"/>
          <w:numId w:val="26"/>
        </w:numPr>
      </w:pPr>
      <w:r w:rsidRPr="000A2A0E">
        <w:t>overweight: BMI 25 kg/m</w:t>
      </w:r>
      <w:r w:rsidRPr="000A2A0E">
        <w:rPr>
          <w:vertAlign w:val="superscript"/>
        </w:rPr>
        <w:t>2</w:t>
      </w:r>
      <w:r w:rsidRPr="000A2A0E">
        <w:t xml:space="preserve"> to 29.9 kg/m</w:t>
      </w:r>
      <w:r w:rsidRPr="000A2A0E">
        <w:rPr>
          <w:vertAlign w:val="superscript"/>
        </w:rPr>
        <w:t>2</w:t>
      </w:r>
    </w:p>
    <w:p w14:paraId="62B31582" w14:textId="77777777" w:rsidR="000A2A0E" w:rsidRPr="000A2A0E" w:rsidRDefault="000A2A0E" w:rsidP="000A2A0E">
      <w:pPr>
        <w:pStyle w:val="Paragraph"/>
        <w:numPr>
          <w:ilvl w:val="0"/>
          <w:numId w:val="26"/>
        </w:numPr>
      </w:pPr>
      <w:r w:rsidRPr="000A2A0E">
        <w:t>obesity class 1: BMI 30 kg/m</w:t>
      </w:r>
      <w:r w:rsidRPr="000A2A0E">
        <w:rPr>
          <w:vertAlign w:val="superscript"/>
        </w:rPr>
        <w:t>2</w:t>
      </w:r>
      <w:r w:rsidRPr="000A2A0E">
        <w:t xml:space="preserve"> to 34.9 kg/m</w:t>
      </w:r>
      <w:r w:rsidRPr="000A2A0E">
        <w:rPr>
          <w:vertAlign w:val="superscript"/>
        </w:rPr>
        <w:t>2</w:t>
      </w:r>
    </w:p>
    <w:p w14:paraId="0B4D0B59" w14:textId="77777777" w:rsidR="000A2A0E" w:rsidRPr="000A2A0E" w:rsidRDefault="000A2A0E" w:rsidP="000A2A0E">
      <w:pPr>
        <w:pStyle w:val="Paragraph"/>
        <w:numPr>
          <w:ilvl w:val="0"/>
          <w:numId w:val="26"/>
        </w:numPr>
      </w:pPr>
      <w:r w:rsidRPr="000A2A0E">
        <w:t>obesity class 2: BMI 35 kg/m</w:t>
      </w:r>
      <w:r w:rsidRPr="000A2A0E">
        <w:rPr>
          <w:vertAlign w:val="superscript"/>
        </w:rPr>
        <w:t>2</w:t>
      </w:r>
      <w:r w:rsidRPr="000A2A0E">
        <w:t xml:space="preserve"> to 39.9 kg/m</w:t>
      </w:r>
      <w:r w:rsidRPr="000A2A0E">
        <w:rPr>
          <w:vertAlign w:val="superscript"/>
        </w:rPr>
        <w:t>2</w:t>
      </w:r>
    </w:p>
    <w:p w14:paraId="3EFBDF97" w14:textId="25B9171F" w:rsidR="00792254" w:rsidRDefault="000A2A0E" w:rsidP="000A2A0E">
      <w:pPr>
        <w:pStyle w:val="Paragraph"/>
        <w:numPr>
          <w:ilvl w:val="0"/>
          <w:numId w:val="26"/>
        </w:numPr>
      </w:pPr>
      <w:r w:rsidRPr="000A2A0E">
        <w:t>obesity class 3: BMI 40 kg/m</w:t>
      </w:r>
      <w:r w:rsidRPr="000A2A0E">
        <w:rPr>
          <w:vertAlign w:val="superscript"/>
        </w:rPr>
        <w:t xml:space="preserve">2 </w:t>
      </w:r>
      <w:r w:rsidRPr="000A2A0E">
        <w:t>or more.</w:t>
      </w:r>
    </w:p>
    <w:p w14:paraId="4A5161F1" w14:textId="0AA5B332" w:rsidR="000A2A0E" w:rsidRDefault="000A2A0E" w:rsidP="000A2A0E">
      <w:pPr>
        <w:pStyle w:val="Paragraph"/>
      </w:pPr>
      <w:r>
        <w:t xml:space="preserve">Clinical judgement should be used </w:t>
      </w:r>
      <w:r w:rsidRPr="000A2A0E">
        <w:t>when interpreting the healthy weight category because a person in this category may nevertheless have central adiposity.</w:t>
      </w:r>
      <w:r>
        <w:t xml:space="preserve"> People with a South Asian, Chinese, other Asian, Middle Eastern, Black African or African–Caribbean background are prone to central adiposity and their cardiometabolic risk occurs at lower BMI, lower BMI thresholds should be used as a practical measure of overweight and obesity: </w:t>
      </w:r>
    </w:p>
    <w:p w14:paraId="2F273045" w14:textId="2F7797F3" w:rsidR="000A2A0E" w:rsidRDefault="000A2A0E" w:rsidP="000A2A0E">
      <w:pPr>
        <w:pStyle w:val="Paragraph"/>
        <w:numPr>
          <w:ilvl w:val="0"/>
          <w:numId w:val="27"/>
        </w:numPr>
      </w:pPr>
      <w:r>
        <w:t xml:space="preserve">overweight: BMI 23 kg/m2 to 27.4 kg/m2 </w:t>
      </w:r>
    </w:p>
    <w:p w14:paraId="2BC6FF71" w14:textId="51F89931" w:rsidR="000A2A0E" w:rsidRDefault="000A2A0E" w:rsidP="00792254">
      <w:pPr>
        <w:pStyle w:val="Paragraph"/>
        <w:numPr>
          <w:ilvl w:val="0"/>
          <w:numId w:val="27"/>
        </w:numPr>
      </w:pPr>
      <w:r>
        <w:t>obesity: BMI 27.5 kg/m2 or above.</w:t>
      </w:r>
    </w:p>
    <w:p w14:paraId="48066BD3" w14:textId="3A504454" w:rsidR="002C296A" w:rsidRPr="00FF20A8" w:rsidRDefault="0054349E" w:rsidP="002C296A">
      <w:pPr>
        <w:pStyle w:val="Numberedheading2"/>
      </w:pPr>
      <w:bookmarkStart w:id="84" w:name="_Toc161317098"/>
      <w:bookmarkStart w:id="85" w:name="_Toc161385945"/>
      <w:bookmarkStart w:id="86" w:name="_Toc161386142"/>
      <w:bookmarkStart w:id="87" w:name="_Toc192765964"/>
      <w:r>
        <w:t>P</w:t>
      </w:r>
      <w:r w:rsidR="002C296A">
        <w:t>revalence</w:t>
      </w:r>
      <w:bookmarkEnd w:id="84"/>
      <w:bookmarkEnd w:id="85"/>
      <w:bookmarkEnd w:id="86"/>
      <w:bookmarkEnd w:id="87"/>
    </w:p>
    <w:p w14:paraId="7317CB06" w14:textId="1CE467DE" w:rsidR="00126233" w:rsidRDefault="000D21BE" w:rsidP="000D21BE">
      <w:pPr>
        <w:pStyle w:val="Paragraph"/>
      </w:pPr>
      <w:r>
        <w:t xml:space="preserve">The </w:t>
      </w:r>
      <w:hyperlink r:id="rId13">
        <w:r w:rsidR="004227B2" w:rsidRPr="4F01E05F">
          <w:rPr>
            <w:rStyle w:val="Hyperlink"/>
          </w:rPr>
          <w:t>Health Survey for England 2021</w:t>
        </w:r>
      </w:hyperlink>
      <w:r>
        <w:t xml:space="preserve"> reports that the percentage </w:t>
      </w:r>
      <w:bookmarkStart w:id="88" w:name="_Hlk156833826"/>
      <w:r>
        <w:t xml:space="preserve">of </w:t>
      </w:r>
      <w:r w:rsidR="004227B2">
        <w:t>people in England 16 years and over</w:t>
      </w:r>
      <w:r>
        <w:t xml:space="preserve"> </w:t>
      </w:r>
      <w:bookmarkEnd w:id="88"/>
      <w:r>
        <w:t xml:space="preserve">who have overweight </w:t>
      </w:r>
      <w:r w:rsidR="00126233">
        <w:t>was 38% in 2021</w:t>
      </w:r>
      <w:r w:rsidR="008F5EDE">
        <w:t>.</w:t>
      </w:r>
      <w:r>
        <w:t xml:space="preserve"> </w:t>
      </w:r>
    </w:p>
    <w:p w14:paraId="7DFD697E" w14:textId="5C50A4A2" w:rsidR="008504AB" w:rsidRDefault="00126233" w:rsidP="000D21BE">
      <w:pPr>
        <w:pStyle w:val="Paragraph"/>
      </w:pPr>
      <w:r w:rsidRPr="00126233">
        <w:t>It also reports that 26% of people in England 16 years and over ha</w:t>
      </w:r>
      <w:r>
        <w:t>d</w:t>
      </w:r>
      <w:r w:rsidRPr="00126233">
        <w:t xml:space="preserve"> obesity</w:t>
      </w:r>
      <w:r w:rsidR="008504AB" w:rsidRPr="008504AB">
        <w:t xml:space="preserve"> or morbid obes</w:t>
      </w:r>
      <w:r w:rsidR="008504AB">
        <w:t>ity (</w:t>
      </w:r>
      <w:bookmarkStart w:id="89" w:name="_Hlk156915164"/>
      <w:r w:rsidR="008504AB" w:rsidRPr="000D21BE">
        <w:t>BMI 30 kg/m</w:t>
      </w:r>
      <w:r w:rsidR="008504AB" w:rsidRPr="008504AB">
        <w:rPr>
          <w:vertAlign w:val="superscript"/>
        </w:rPr>
        <w:t>2</w:t>
      </w:r>
      <w:r w:rsidR="008504AB" w:rsidRPr="000D21BE">
        <w:t xml:space="preserve"> </w:t>
      </w:r>
      <w:bookmarkEnd w:id="89"/>
      <w:r w:rsidR="008504AB" w:rsidRPr="000D21BE">
        <w:t>or more</w:t>
      </w:r>
      <w:r w:rsidR="008504AB">
        <w:t xml:space="preserve">) </w:t>
      </w:r>
      <w:r>
        <w:t>in 2021</w:t>
      </w:r>
      <w:r w:rsidRPr="00126233">
        <w:t>.</w:t>
      </w:r>
      <w:r>
        <w:t xml:space="preserve"> </w:t>
      </w:r>
      <w:r w:rsidR="008F5EDE">
        <w:t>T</w:t>
      </w:r>
      <w:r w:rsidR="000D21BE" w:rsidRPr="000D21BE">
        <w:t>here has been a</w:t>
      </w:r>
      <w:r>
        <w:t xml:space="preserve"> slight</w:t>
      </w:r>
      <w:r w:rsidR="000D21BE" w:rsidRPr="000D21BE">
        <w:t xml:space="preserve"> increase</w:t>
      </w:r>
      <w:r>
        <w:t xml:space="preserve"> over the last 20 years</w:t>
      </w:r>
      <w:r w:rsidR="000D21BE" w:rsidRPr="000D21BE">
        <w:t xml:space="preserve"> in the percentages who are </w:t>
      </w:r>
      <w:r w:rsidR="0091485C">
        <w:t>in all obesity classes.</w:t>
      </w:r>
      <w:bookmarkStart w:id="90" w:name="_Hlk156915125"/>
      <w:r w:rsidR="000D21BE" w:rsidRPr="000D21BE">
        <w:t xml:space="preserve"> </w:t>
      </w:r>
      <w:bookmarkEnd w:id="90"/>
      <w:r w:rsidR="000D21BE" w:rsidRPr="000D21BE">
        <w:t xml:space="preserve"> </w:t>
      </w:r>
    </w:p>
    <w:p w14:paraId="13CA6235" w14:textId="1D5E2350" w:rsidR="000D21BE" w:rsidRDefault="000D21BE" w:rsidP="000D21BE">
      <w:pPr>
        <w:pStyle w:val="Paragraph"/>
      </w:pPr>
      <w:r w:rsidRPr="000D21BE">
        <w:t>14% more adults living in the most deprived areas are obese</w:t>
      </w:r>
      <w:r w:rsidR="008504AB">
        <w:t xml:space="preserve"> (34%)</w:t>
      </w:r>
      <w:r w:rsidRPr="000D21BE">
        <w:t xml:space="preserve"> compared to those living in the least deprived areas</w:t>
      </w:r>
      <w:r w:rsidR="008504AB">
        <w:t xml:space="preserve"> (20%)</w:t>
      </w:r>
      <w:r w:rsidRPr="000D21BE">
        <w:t>. There is also variation</w:t>
      </w:r>
      <w:r w:rsidR="00126233">
        <w:t xml:space="preserve"> on the percentage of people with overweight and obesity</w:t>
      </w:r>
      <w:r w:rsidRPr="000D21BE">
        <w:t xml:space="preserve"> by age</w:t>
      </w:r>
      <w:r w:rsidR="00126233">
        <w:t xml:space="preserve"> (generally increasing)</w:t>
      </w:r>
      <w:r w:rsidRPr="000D21BE">
        <w:t xml:space="preserve"> and gender</w:t>
      </w:r>
      <w:r w:rsidR="008504AB">
        <w:t xml:space="preserve"> (men more likely to be overweight)</w:t>
      </w:r>
      <w:r w:rsidRPr="000D21BE">
        <w:t>.</w:t>
      </w:r>
      <w:r w:rsidR="004227B2">
        <w:t xml:space="preserve"> </w:t>
      </w:r>
    </w:p>
    <w:p w14:paraId="0841DE00" w14:textId="712410E6" w:rsidR="00A55C0F" w:rsidRDefault="008B6F7D" w:rsidP="000D21BE">
      <w:pPr>
        <w:pStyle w:val="Paragraph"/>
      </w:pPr>
      <w:hyperlink r:id="rId14" w:history="1">
        <w:r>
          <w:rPr>
            <w:rStyle w:val="Hyperlink"/>
          </w:rPr>
          <w:t>The National Child Measurement Programme 2022/23</w:t>
        </w:r>
      </w:hyperlink>
      <w:r w:rsidR="00A55C0F">
        <w:t xml:space="preserve"> reports that obesity prevalence decreased among children in Reception (aged 4-5 years) </w:t>
      </w:r>
      <w:r w:rsidR="00A55C0F" w:rsidRPr="00A55C0F">
        <w:t>going from 10.1% in 2021/22 to 9.2% in 2022/23</w:t>
      </w:r>
      <w:r w:rsidR="00A55C0F">
        <w:t>. This was also lower than in 2018/19 and 2019/20.</w:t>
      </w:r>
    </w:p>
    <w:p w14:paraId="34E79E9B" w14:textId="099AF1D8" w:rsidR="00A55C0F" w:rsidRDefault="00A55C0F" w:rsidP="000D21BE">
      <w:pPr>
        <w:pStyle w:val="Paragraph"/>
      </w:pPr>
      <w:r>
        <w:t xml:space="preserve">There was also a decrease among children in Year 6 (aged 10-11 years), from </w:t>
      </w:r>
      <w:r w:rsidRPr="00A55C0F">
        <w:t>23.4% in 2021/22 to 22.7% in 2022/23</w:t>
      </w:r>
      <w:r>
        <w:t>, however this was overall still higher than in 2018/18 and 2019/20.</w:t>
      </w:r>
    </w:p>
    <w:p w14:paraId="2C9AA04A" w14:textId="14A79B2A" w:rsidR="008B6F7D" w:rsidRDefault="008B6F7D" w:rsidP="000D21BE">
      <w:pPr>
        <w:pStyle w:val="Paragraph"/>
      </w:pPr>
      <w:r>
        <w:t>Prevalence of obesity was twice as high for children living in the most deprived areas when compared with those who live in the least deprived areas. For reception children this was 12.4% compared with 5.8% and for year 6 children was 30.2% compared with 13.2%.</w:t>
      </w:r>
    </w:p>
    <w:p w14:paraId="5516320A" w14:textId="750A9D01" w:rsidR="00F543BA" w:rsidRPr="00156F33" w:rsidRDefault="00156F33" w:rsidP="00F848CE">
      <w:pPr>
        <w:pStyle w:val="Paragraph"/>
      </w:pPr>
      <w:hyperlink r:id="rId15" w:history="1">
        <w:r w:rsidRPr="00156F33">
          <w:rPr>
            <w:rStyle w:val="Hyperlink"/>
          </w:rPr>
          <w:t>Statistics on Public Health, England 2023</w:t>
        </w:r>
      </w:hyperlink>
      <w:r>
        <w:t xml:space="preserve"> reports that there were </w:t>
      </w:r>
      <w:r w:rsidRPr="00156F33">
        <w:t xml:space="preserve">8,716 attributable admissions due to obesity, </w:t>
      </w:r>
      <w:r>
        <w:t>an increase of</w:t>
      </w:r>
      <w:r w:rsidRPr="00156F33">
        <w:t xml:space="preserve"> 13% on </w:t>
      </w:r>
      <w:r>
        <w:t xml:space="preserve">2021/22. </w:t>
      </w:r>
      <w:r w:rsidR="008B6F7D">
        <w:t xml:space="preserve">In </w:t>
      </w:r>
      <w:hyperlink r:id="rId16" w:history="1">
        <w:r w:rsidR="008B6F7D" w:rsidRPr="008B6F7D">
          <w:rPr>
            <w:rStyle w:val="Hyperlink"/>
          </w:rPr>
          <w:t>Tackling obesity: empowering adults and children to live healthier lives</w:t>
        </w:r>
      </w:hyperlink>
      <w:r w:rsidR="008B6F7D">
        <w:t xml:space="preserve"> e</w:t>
      </w:r>
      <w:r w:rsidR="008B6F7D" w:rsidRPr="008B6F7D">
        <w:t xml:space="preserve">stimated that overweight and obesity related conditions across the UK </w:t>
      </w:r>
      <w:r>
        <w:t xml:space="preserve">cost </w:t>
      </w:r>
      <w:r w:rsidR="008B6F7D" w:rsidRPr="008B6F7D">
        <w:t>the NHS £6.1 billion each year</w:t>
      </w:r>
      <w:r w:rsidR="008B6F7D">
        <w:t xml:space="preserve"> based on data from 2011. </w:t>
      </w:r>
    </w:p>
    <w:p w14:paraId="7EED70C2" w14:textId="12D79369" w:rsidR="002C296A" w:rsidRDefault="00D44D8A" w:rsidP="002C296A">
      <w:pPr>
        <w:pStyle w:val="Numberedheading2"/>
      </w:pPr>
      <w:bookmarkStart w:id="91" w:name="_Toc71289590"/>
      <w:bookmarkStart w:id="92" w:name="_Toc71289689"/>
      <w:bookmarkStart w:id="93" w:name="_Toc71290382"/>
      <w:bookmarkStart w:id="94" w:name="_Toc71542847"/>
      <w:bookmarkStart w:id="95" w:name="_Toc161052809"/>
      <w:bookmarkStart w:id="96" w:name="_Toc161317099"/>
      <w:bookmarkStart w:id="97" w:name="_Toc161385946"/>
      <w:bookmarkStart w:id="98" w:name="_Toc161386143"/>
      <w:bookmarkStart w:id="99" w:name="_Toc192765965"/>
      <w:r>
        <w:t>Current service delivery and management</w:t>
      </w:r>
      <w:bookmarkEnd w:id="91"/>
      <w:bookmarkEnd w:id="92"/>
      <w:bookmarkEnd w:id="93"/>
      <w:bookmarkEnd w:id="94"/>
      <w:bookmarkEnd w:id="95"/>
      <w:bookmarkEnd w:id="96"/>
      <w:bookmarkEnd w:id="97"/>
      <w:bookmarkEnd w:id="98"/>
      <w:bookmarkEnd w:id="99"/>
    </w:p>
    <w:p w14:paraId="2CBCED09" w14:textId="178EB321" w:rsidR="006754B2" w:rsidRPr="003D31C3" w:rsidRDefault="00093355" w:rsidP="00833514">
      <w:pPr>
        <w:pStyle w:val="Paragraph"/>
      </w:pPr>
      <w:r w:rsidRPr="003D31C3">
        <w:t>P</w:t>
      </w:r>
      <w:r w:rsidR="006754B2" w:rsidRPr="003D31C3">
        <w:t>eople living with overweight or obesity are identified opportunistically by the healthcare system.</w:t>
      </w:r>
      <w:r w:rsidR="009E5BED" w:rsidRPr="003D31C3">
        <w:t xml:space="preserve"> </w:t>
      </w:r>
    </w:p>
    <w:p w14:paraId="509B39AA" w14:textId="3B0EEC7C" w:rsidR="009C236E" w:rsidRPr="003D31C3" w:rsidRDefault="00852F80" w:rsidP="00833514">
      <w:pPr>
        <w:pStyle w:val="Paragraph"/>
      </w:pPr>
      <w:r w:rsidRPr="003D31C3">
        <w:t xml:space="preserve">There </w:t>
      </w:r>
      <w:r w:rsidR="00832657" w:rsidRPr="003D31C3">
        <w:t>are</w:t>
      </w:r>
      <w:r w:rsidRPr="003D31C3">
        <w:t xml:space="preserve"> a variety of different management strategies for people who are </w:t>
      </w:r>
      <w:r w:rsidR="006754B2" w:rsidRPr="003D31C3">
        <w:t xml:space="preserve">living with </w:t>
      </w:r>
      <w:r w:rsidRPr="003D31C3">
        <w:t>overweight or obes</w:t>
      </w:r>
      <w:r w:rsidR="006754B2" w:rsidRPr="003D31C3">
        <w:t>ity</w:t>
      </w:r>
      <w:r w:rsidRPr="003D31C3">
        <w:t xml:space="preserve"> and these include </w:t>
      </w:r>
      <w:r w:rsidR="006754B2" w:rsidRPr="003D31C3">
        <w:t>advice on diet and physical activity</w:t>
      </w:r>
      <w:r w:rsidRPr="003D31C3">
        <w:t>, behaviou</w:t>
      </w:r>
      <w:r w:rsidR="006754B2" w:rsidRPr="003D31C3">
        <w:t>r change strategies</w:t>
      </w:r>
      <w:r w:rsidRPr="003D31C3">
        <w:t xml:space="preserve">, pharmacological </w:t>
      </w:r>
      <w:r w:rsidR="006754B2" w:rsidRPr="003D31C3">
        <w:t xml:space="preserve">treatments </w:t>
      </w:r>
      <w:r w:rsidRPr="003D31C3">
        <w:t>and surgical interventions.</w:t>
      </w:r>
    </w:p>
    <w:p w14:paraId="4B65BC3C" w14:textId="41F9A255" w:rsidR="006754B2" w:rsidRPr="003D31C3" w:rsidRDefault="006754B2" w:rsidP="00833514">
      <w:pPr>
        <w:pStyle w:val="Paragraph"/>
      </w:pPr>
      <w:r w:rsidRPr="003D31C3">
        <w:t>Weight</w:t>
      </w:r>
      <w:r w:rsidR="00805A43" w:rsidRPr="003D31C3">
        <w:t xml:space="preserve"> management services </w:t>
      </w:r>
      <w:r w:rsidR="00FC7FBC">
        <w:t>were previously</w:t>
      </w:r>
      <w:r w:rsidRPr="003D31C3">
        <w:t xml:space="preserve"> delivered through a tiered system, though local definitions may vary</w:t>
      </w:r>
      <w:r w:rsidR="00C15D89">
        <w:t xml:space="preserve"> they consist of</w:t>
      </w:r>
      <w:r w:rsidRPr="003D31C3">
        <w:t>:</w:t>
      </w:r>
    </w:p>
    <w:p w14:paraId="444EA301" w14:textId="6A01BCF2" w:rsidR="006754B2" w:rsidRDefault="006754B2" w:rsidP="006754B2">
      <w:pPr>
        <w:pStyle w:val="Bulletleft1"/>
      </w:pPr>
      <w:r w:rsidRPr="003D31C3">
        <w:t>universal services such as health promotion or primary care</w:t>
      </w:r>
      <w:r w:rsidR="00734AE0">
        <w:t xml:space="preserve"> (sometimes referred to as tier 1 services)</w:t>
      </w:r>
    </w:p>
    <w:p w14:paraId="54FE62AA" w14:textId="1C9CA465" w:rsidR="00734AE0" w:rsidRPr="003D31C3" w:rsidRDefault="00734AE0" w:rsidP="006754B2">
      <w:pPr>
        <w:pStyle w:val="Bulletleft1"/>
      </w:pPr>
      <w:r>
        <w:t xml:space="preserve">behavioural overweight and obesity management </w:t>
      </w:r>
      <w:r w:rsidR="00B5128E">
        <w:t>services (sometimes referred to as tier 2 services)</w:t>
      </w:r>
    </w:p>
    <w:p w14:paraId="254E7198" w14:textId="151AB276" w:rsidR="006754B2" w:rsidRPr="003D31C3" w:rsidRDefault="006754B2" w:rsidP="006754B2">
      <w:pPr>
        <w:pStyle w:val="Bulletleft1"/>
      </w:pPr>
      <w:r w:rsidRPr="003D31C3">
        <w:t xml:space="preserve">specialist </w:t>
      </w:r>
      <w:r w:rsidR="00762FC2">
        <w:t>over</w:t>
      </w:r>
      <w:r w:rsidRPr="003D31C3">
        <w:t xml:space="preserve">weight </w:t>
      </w:r>
      <w:r w:rsidR="00762FC2">
        <w:t xml:space="preserve">and obesity </w:t>
      </w:r>
      <w:r w:rsidRPr="003D31C3">
        <w:t>management services</w:t>
      </w:r>
      <w:r w:rsidR="00AD4440">
        <w:t xml:space="preserve"> (sometimes referred to as tier 3 and tier 4 services.</w:t>
      </w:r>
      <w:r w:rsidR="00273B1F">
        <w:t xml:space="preserve"> </w:t>
      </w:r>
    </w:p>
    <w:p w14:paraId="780DD812" w14:textId="12BBDC69" w:rsidR="00194D78" w:rsidRDefault="00EC0F80" w:rsidP="00833514">
      <w:pPr>
        <w:pStyle w:val="Paragraph"/>
      </w:pPr>
      <w:r w:rsidRPr="003D31C3">
        <w:t>Specialist weight management services</w:t>
      </w:r>
      <w:r w:rsidR="00944A42" w:rsidRPr="003D31C3">
        <w:t xml:space="preserve">, </w:t>
      </w:r>
      <w:r w:rsidR="00C15D89">
        <w:t>sometimes referred to as</w:t>
      </w:r>
      <w:r w:rsidR="00944A42" w:rsidRPr="003D31C3">
        <w:t xml:space="preserve"> tier 3 and 4 services, </w:t>
      </w:r>
      <w:r w:rsidRPr="003D31C3">
        <w:t>support the management and maintenance of weight loss through behavioural and lifestyle changes. Services can provide access to a multidisciplinary team that can include doctors, GPs, nurses, dietitians, psychologists, psychiatrists,</w:t>
      </w:r>
      <w:r w:rsidR="00944A42" w:rsidRPr="003D31C3">
        <w:t xml:space="preserve"> physiotherapists and specialised exercise therapists. </w:t>
      </w:r>
      <w:r w:rsidR="00C15D89">
        <w:t>They</w:t>
      </w:r>
      <w:r w:rsidR="00944A42" w:rsidRPr="003D31C3">
        <w:t xml:space="preserve"> could include management by a medically qualified specialist in obesity and may be community or hospital based.  </w:t>
      </w:r>
      <w:r w:rsidR="00C15D89">
        <w:t xml:space="preserve">This also </w:t>
      </w:r>
      <w:r w:rsidR="00944A42" w:rsidRPr="003D31C3">
        <w:t xml:space="preserve">includes options for surgical procedures. </w:t>
      </w:r>
      <w:r w:rsidR="005E187E">
        <w:t xml:space="preserve">The </w:t>
      </w:r>
      <w:hyperlink r:id="rId17" w:history="1">
        <w:r w:rsidR="005E187E" w:rsidRPr="00D72DA0">
          <w:rPr>
            <w:rStyle w:val="Hyperlink"/>
          </w:rPr>
          <w:t xml:space="preserve">NICE health technology assessment </w:t>
        </w:r>
        <w:r w:rsidR="00D6075D" w:rsidRPr="00D72DA0">
          <w:rPr>
            <w:rStyle w:val="Hyperlink"/>
          </w:rPr>
          <w:t>of digital technologies for delivering multidisciplinary weight-management services: early value assessment</w:t>
        </w:r>
      </w:hyperlink>
      <w:r w:rsidR="00D6075D">
        <w:t xml:space="preserve"> </w:t>
      </w:r>
      <w:r w:rsidR="004355EB">
        <w:t xml:space="preserve">noted unequal distribution of specialist weight management services across the NHS that provide access to weight management multidisciplinary teams. </w:t>
      </w:r>
      <w:r w:rsidR="0096068B">
        <w:t>Clinic experts estimated that 30% to 70% of people do not have access</w:t>
      </w:r>
      <w:r w:rsidR="00041397">
        <w:t xml:space="preserve"> to weight management services</w:t>
      </w:r>
      <w:r w:rsidR="0096068B">
        <w:t xml:space="preserve"> in their area.</w:t>
      </w:r>
    </w:p>
    <w:p w14:paraId="6D4EA211" w14:textId="6EEC3C5B" w:rsidR="00EC0F80" w:rsidRPr="00852F80" w:rsidRDefault="00EC0F80" w:rsidP="00833514">
      <w:pPr>
        <w:pStyle w:val="Paragraph"/>
      </w:pPr>
      <w:r w:rsidRPr="003D31C3">
        <w:t xml:space="preserve">The </w:t>
      </w:r>
      <w:hyperlink r:id="rId18">
        <w:r w:rsidRPr="003D31C3">
          <w:rPr>
            <w:rStyle w:val="Hyperlink"/>
          </w:rPr>
          <w:t>NHS Long Term Plan</w:t>
        </w:r>
      </w:hyperlink>
      <w:r w:rsidRPr="003D31C3">
        <w:t xml:space="preserve"> </w:t>
      </w:r>
      <w:r w:rsidR="00194D78" w:rsidRPr="003D31C3">
        <w:t xml:space="preserve">details that the NHS will provide a targeted support offer and access to weight management services in primary care for people with a diagnosis of type 2 diabetes or hypertension with a BMI of 30 or more (adjusted for ethnicity). The </w:t>
      </w:r>
      <w:hyperlink r:id="rId19">
        <w:r w:rsidR="009E5BED" w:rsidRPr="003D31C3">
          <w:rPr>
            <w:rStyle w:val="Hyperlink"/>
          </w:rPr>
          <w:t>NHS England e</w:t>
        </w:r>
        <w:r w:rsidR="00194D78" w:rsidRPr="003D31C3">
          <w:rPr>
            <w:rStyle w:val="Hyperlink"/>
          </w:rPr>
          <w:t xml:space="preserve">nhanced service </w:t>
        </w:r>
        <w:r w:rsidR="00E9771B" w:rsidRPr="003D31C3">
          <w:rPr>
            <w:rStyle w:val="Hyperlink"/>
          </w:rPr>
          <w:t>specification</w:t>
        </w:r>
        <w:r w:rsidR="00194D78" w:rsidRPr="003D31C3">
          <w:rPr>
            <w:rStyle w:val="Hyperlink"/>
          </w:rPr>
          <w:t xml:space="preserve"> </w:t>
        </w:r>
        <w:r w:rsidR="00E9771B" w:rsidRPr="003D31C3">
          <w:rPr>
            <w:rStyle w:val="Hyperlink"/>
          </w:rPr>
          <w:t>for weight management 2023/24</w:t>
        </w:r>
      </w:hyperlink>
      <w:r w:rsidR="00944A42" w:rsidRPr="003D31C3">
        <w:t xml:space="preserve"> details how</w:t>
      </w:r>
      <w:r w:rsidR="009E5BED" w:rsidRPr="003D31C3">
        <w:t xml:space="preserve"> GP practices can </w:t>
      </w:r>
      <w:r w:rsidR="00944A42" w:rsidRPr="003D31C3">
        <w:t>refer eligible people to Weight Management Services</w:t>
      </w:r>
      <w:r w:rsidR="00363CAB" w:rsidRPr="003D31C3">
        <w:t>.</w:t>
      </w:r>
      <w:r w:rsidR="00852F80" w:rsidRPr="003D31C3">
        <w:t xml:space="preserve"> The policy paper </w:t>
      </w:r>
      <w:hyperlink r:id="rId20">
        <w:r w:rsidR="00852F80" w:rsidRPr="003D31C3">
          <w:rPr>
            <w:rStyle w:val="Hyperlink"/>
          </w:rPr>
          <w:t>Tackling obesity: empowering adults and children to live healthier lives</w:t>
        </w:r>
      </w:hyperlink>
      <w:r w:rsidR="00852F80" w:rsidRPr="003D31C3">
        <w:rPr>
          <w:rStyle w:val="Hyperlink"/>
        </w:rPr>
        <w:t xml:space="preserve"> </w:t>
      </w:r>
      <w:r w:rsidR="00852F80" w:rsidRPr="003D31C3">
        <w:rPr>
          <w:rStyle w:val="Hyperlink"/>
          <w:color w:val="auto"/>
          <w:u w:val="none"/>
        </w:rPr>
        <w:t>notes</w:t>
      </w:r>
      <w:r w:rsidR="00852F80" w:rsidRPr="003D31C3">
        <w:t xml:space="preserve"> a commitment to ensure these services are available for people living with obesity.</w:t>
      </w:r>
      <w:r w:rsidR="00852F80">
        <w:t xml:space="preserve"> </w:t>
      </w:r>
    </w:p>
    <w:p w14:paraId="0E4B0C30" w14:textId="20061DA2" w:rsidR="00970983" w:rsidRPr="009C6378" w:rsidRDefault="00466B16" w:rsidP="009C6378">
      <w:pPr>
        <w:pStyle w:val="Numberedheading2"/>
      </w:pPr>
      <w:bookmarkStart w:id="100" w:name="_Toc340835232"/>
      <w:bookmarkStart w:id="101" w:name="_Toc71289591"/>
      <w:bookmarkStart w:id="102" w:name="_Toc71289690"/>
      <w:bookmarkStart w:id="103" w:name="_Toc71290383"/>
      <w:bookmarkStart w:id="104" w:name="_Toc71542848"/>
      <w:bookmarkStart w:id="105" w:name="_Toc161052810"/>
      <w:bookmarkStart w:id="106" w:name="_Toc161317100"/>
      <w:bookmarkStart w:id="107" w:name="_Toc161385947"/>
      <w:bookmarkStart w:id="108" w:name="_Toc161386144"/>
      <w:bookmarkStart w:id="109" w:name="_Toc192765966"/>
      <w:bookmarkEnd w:id="100"/>
      <w:r>
        <w:t>Resource impact</w:t>
      </w:r>
      <w:bookmarkStart w:id="110" w:name="_Toc161317101"/>
      <w:bookmarkStart w:id="111" w:name="_Toc161317102"/>
      <w:bookmarkEnd w:id="101"/>
      <w:bookmarkEnd w:id="102"/>
      <w:bookmarkEnd w:id="103"/>
      <w:bookmarkEnd w:id="104"/>
      <w:bookmarkEnd w:id="105"/>
      <w:bookmarkEnd w:id="106"/>
      <w:bookmarkEnd w:id="107"/>
      <w:bookmarkEnd w:id="108"/>
      <w:bookmarkEnd w:id="109"/>
      <w:bookmarkEnd w:id="110"/>
      <w:bookmarkEnd w:id="111"/>
    </w:p>
    <w:p w14:paraId="7B773B12" w14:textId="42F28306" w:rsidR="00970983" w:rsidRPr="006809E4" w:rsidRDefault="00970983" w:rsidP="00466B16">
      <w:pPr>
        <w:pStyle w:val="Paragraph"/>
        <w:rPr>
          <w:highlight w:val="cyan"/>
        </w:rPr>
      </w:pPr>
      <w:r w:rsidRPr="00970983">
        <w:t>The potential resource impact of this quality standard is addressed below in relation to each improvement area</w:t>
      </w:r>
      <w:r>
        <w:t>.</w:t>
      </w:r>
    </w:p>
    <w:p w14:paraId="288E9C4F" w14:textId="77777777" w:rsidR="002C296A" w:rsidRDefault="00381592" w:rsidP="000B1C4A">
      <w:pPr>
        <w:pStyle w:val="Numberedheading1"/>
      </w:pPr>
      <w:r>
        <w:br w:type="page"/>
      </w:r>
      <w:bookmarkStart w:id="112" w:name="_Toc192765967"/>
      <w:r w:rsidR="002C296A">
        <w:t>Summary of suggestions</w:t>
      </w:r>
      <w:bookmarkEnd w:id="112"/>
    </w:p>
    <w:p w14:paraId="020F459D" w14:textId="67920015" w:rsidR="002C296A" w:rsidRPr="007D4B1A" w:rsidRDefault="002C296A" w:rsidP="002C296A">
      <w:pPr>
        <w:pStyle w:val="Numberedheading2"/>
      </w:pPr>
      <w:bookmarkStart w:id="113" w:name="_Toc71289593"/>
      <w:bookmarkStart w:id="114" w:name="_Toc71289692"/>
      <w:bookmarkStart w:id="115" w:name="_Toc71290385"/>
      <w:bookmarkStart w:id="116" w:name="_Toc71542850"/>
      <w:bookmarkStart w:id="117" w:name="_Toc161052812"/>
      <w:bookmarkStart w:id="118" w:name="_Toc161317104"/>
      <w:bookmarkStart w:id="119" w:name="_Toc161385949"/>
      <w:bookmarkStart w:id="120" w:name="_Toc161386146"/>
      <w:bookmarkStart w:id="121" w:name="_Toc192765968"/>
      <w:r>
        <w:t>Responses</w:t>
      </w:r>
      <w:bookmarkEnd w:id="113"/>
      <w:bookmarkEnd w:id="114"/>
      <w:bookmarkEnd w:id="115"/>
      <w:bookmarkEnd w:id="116"/>
      <w:bookmarkEnd w:id="117"/>
      <w:bookmarkEnd w:id="118"/>
      <w:bookmarkEnd w:id="119"/>
      <w:bookmarkEnd w:id="120"/>
      <w:bookmarkEnd w:id="121"/>
    </w:p>
    <w:p w14:paraId="1EEE5361" w14:textId="7F69A480" w:rsidR="00F6784F" w:rsidRDefault="00F6784F" w:rsidP="00F6784F">
      <w:pPr>
        <w:pStyle w:val="Paragraph"/>
      </w:pPr>
      <w:r>
        <w:t xml:space="preserve">In total </w:t>
      </w:r>
      <w:bookmarkStart w:id="122" w:name="_Hlk64289010"/>
      <w:r w:rsidR="002E79C8" w:rsidRPr="009C6378">
        <w:t>27</w:t>
      </w:r>
      <w:r>
        <w:t xml:space="preserve"> </w:t>
      </w:r>
      <w:bookmarkEnd w:id="122"/>
      <w:r>
        <w:t>registered stakeholders responded to the 2-week engagement exercise.</w:t>
      </w:r>
    </w:p>
    <w:p w14:paraId="380184B0" w14:textId="56E19B0B" w:rsidR="00F6784F" w:rsidRPr="002E79C8" w:rsidRDefault="002E79C8" w:rsidP="00F6784F">
      <w:pPr>
        <w:pStyle w:val="Bulletparagraph"/>
      </w:pPr>
      <w:r w:rsidRPr="009C6378">
        <w:t>27</w:t>
      </w:r>
      <w:r w:rsidR="00BA6B0E" w:rsidRPr="002E79C8">
        <w:t xml:space="preserve"> </w:t>
      </w:r>
      <w:r w:rsidR="00F6784F" w:rsidRPr="002E79C8">
        <w:t>stakeholders suggested areas</w:t>
      </w:r>
    </w:p>
    <w:p w14:paraId="2D4C1341" w14:textId="2805CE03" w:rsidR="00F6784F" w:rsidRPr="002E79C8" w:rsidRDefault="002E79C8" w:rsidP="00F6784F">
      <w:pPr>
        <w:pStyle w:val="Bulletparagraph"/>
      </w:pPr>
      <w:r w:rsidRPr="009C6378">
        <w:t>0</w:t>
      </w:r>
      <w:r w:rsidR="00BA6B0E" w:rsidRPr="002E79C8">
        <w:t xml:space="preserve"> </w:t>
      </w:r>
      <w:r w:rsidR="00F6784F" w:rsidRPr="002E79C8">
        <w:t>stakeholder</w:t>
      </w:r>
      <w:r w:rsidR="00BA6B0E" w:rsidRPr="002E79C8">
        <w:t>s</w:t>
      </w:r>
      <w:r w:rsidR="00F6784F" w:rsidRPr="002E79C8">
        <w:t xml:space="preserve"> had no comments</w:t>
      </w:r>
    </w:p>
    <w:p w14:paraId="5A8B6ABF" w14:textId="01BD1AD7" w:rsidR="00F6784F" w:rsidRPr="002E79C8" w:rsidRDefault="002E79C8" w:rsidP="00F6784F">
      <w:pPr>
        <w:pStyle w:val="Bulletparagraphlast"/>
      </w:pPr>
      <w:r w:rsidRPr="009C6378">
        <w:t>6</w:t>
      </w:r>
      <w:r w:rsidR="00BA6B0E" w:rsidRPr="002E79C8">
        <w:t xml:space="preserve"> </w:t>
      </w:r>
      <w:r w:rsidR="00F6784F" w:rsidRPr="002E79C8">
        <w:t>specialist committee members suggested areas</w:t>
      </w:r>
    </w:p>
    <w:p w14:paraId="318AFBD4" w14:textId="4EBB6419" w:rsidR="00F6784F" w:rsidRDefault="00F6784F" w:rsidP="00F6784F">
      <w:pPr>
        <w:pStyle w:val="Paragraph"/>
      </w:pPr>
      <w:r w:rsidRPr="00F6784F">
        <w:t xml:space="preserve">The responses have been summarised in </w:t>
      </w:r>
      <w:r w:rsidRPr="002E79C8">
        <w:t xml:space="preserve">table </w:t>
      </w:r>
      <w:r w:rsidR="002E79C8" w:rsidRPr="009C6378">
        <w:t>1</w:t>
      </w:r>
      <w:r w:rsidRPr="002E79C8">
        <w:t xml:space="preserve"> for further</w:t>
      </w:r>
      <w:r w:rsidRPr="00F6784F">
        <w:t xml:space="preserve"> consideration by the committee.</w:t>
      </w:r>
    </w:p>
    <w:p w14:paraId="5BE6EE89" w14:textId="14C4A6E0" w:rsidR="005A61AD" w:rsidRPr="006E608E" w:rsidRDefault="005A61AD" w:rsidP="00B65D9F">
      <w:pPr>
        <w:pStyle w:val="Caption"/>
      </w:pPr>
      <w:r w:rsidRPr="006E608E">
        <w:t xml:space="preserve">Table </w:t>
      </w:r>
      <w:r w:rsidR="002E79C8">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0A2338F5" w14:textId="77777777" w:rsidTr="00AA3A48">
        <w:trPr>
          <w:tblHeader/>
        </w:trPr>
        <w:tc>
          <w:tcPr>
            <w:tcW w:w="3526" w:type="pct"/>
            <w:shd w:val="clear" w:color="auto" w:fill="auto"/>
          </w:tcPr>
          <w:p w14:paraId="4559F55B"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27267A01" w14:textId="77777777" w:rsidR="00F04826" w:rsidRPr="00DD0BD8" w:rsidRDefault="00F04826" w:rsidP="00DD0BD8">
            <w:pPr>
              <w:pStyle w:val="Tabletitle"/>
            </w:pPr>
            <w:r w:rsidRPr="00DD0BD8">
              <w:t>Stakeholder</w:t>
            </w:r>
            <w:r w:rsidR="0027103E" w:rsidRPr="00DD0BD8">
              <w:t>s</w:t>
            </w:r>
            <w:r w:rsidRPr="00DD0BD8">
              <w:t xml:space="preserve"> </w:t>
            </w:r>
          </w:p>
        </w:tc>
      </w:tr>
      <w:tr w:rsidR="00202A3E" w14:paraId="7B350D31" w14:textId="77777777" w:rsidTr="00A356E8">
        <w:trPr>
          <w:trHeight w:val="382"/>
        </w:trPr>
        <w:tc>
          <w:tcPr>
            <w:tcW w:w="3526" w:type="pct"/>
            <w:tcBorders>
              <w:top w:val="single" w:sz="4" w:space="0" w:color="auto"/>
              <w:left w:val="single" w:sz="4" w:space="0" w:color="auto"/>
              <w:right w:val="single" w:sz="4" w:space="0" w:color="auto"/>
            </w:tcBorders>
            <w:shd w:val="clear" w:color="auto" w:fill="auto"/>
          </w:tcPr>
          <w:p w14:paraId="254A0DF5" w14:textId="64C42B79" w:rsidR="00202A3E" w:rsidRPr="3239E37B" w:rsidRDefault="00202A3E" w:rsidP="002F2111">
            <w:pPr>
              <w:pStyle w:val="Tabletext"/>
              <w:rPr>
                <w:b/>
                <w:bCs/>
              </w:rPr>
            </w:pPr>
            <w:r>
              <w:rPr>
                <w:b/>
                <w:bCs/>
              </w:rPr>
              <w:t>General Comments (not summarised)</w:t>
            </w:r>
          </w:p>
        </w:tc>
        <w:tc>
          <w:tcPr>
            <w:tcW w:w="1474" w:type="pct"/>
            <w:tcBorders>
              <w:top w:val="single" w:sz="4" w:space="0" w:color="auto"/>
              <w:left w:val="single" w:sz="4" w:space="0" w:color="auto"/>
              <w:right w:val="single" w:sz="4" w:space="0" w:color="auto"/>
            </w:tcBorders>
          </w:tcPr>
          <w:p w14:paraId="25063BE9" w14:textId="6C83BE52" w:rsidR="00202A3E" w:rsidRDefault="00202A3E" w:rsidP="002F2111">
            <w:pPr>
              <w:pStyle w:val="Tabletext"/>
              <w:rPr>
                <w:highlight w:val="cyan"/>
              </w:rPr>
            </w:pPr>
            <w:r w:rsidRPr="00202A3E">
              <w:t>ASO/BDA</w:t>
            </w:r>
            <w:r>
              <w:t xml:space="preserve">, </w:t>
            </w:r>
            <w:r w:rsidRPr="00202A3E">
              <w:t>ACPUK</w:t>
            </w:r>
            <w:r>
              <w:t xml:space="preserve">, </w:t>
            </w:r>
            <w:r w:rsidRPr="00202A3E">
              <w:t>BIUK</w:t>
            </w:r>
            <w:r w:rsidR="0034531C">
              <w:t xml:space="preserve">, </w:t>
            </w:r>
            <w:r w:rsidR="0034531C" w:rsidRPr="00E54934">
              <w:t>NHSE-NSAA</w:t>
            </w:r>
            <w:r w:rsidR="0034531C">
              <w:t xml:space="preserve">, </w:t>
            </w:r>
            <w:r w:rsidR="0034531C" w:rsidRPr="0034531C">
              <w:t>RP</w:t>
            </w:r>
          </w:p>
        </w:tc>
      </w:tr>
      <w:tr w:rsidR="002F2111" w14:paraId="0E285888" w14:textId="77777777" w:rsidTr="00A356E8">
        <w:trPr>
          <w:trHeight w:val="382"/>
        </w:trPr>
        <w:tc>
          <w:tcPr>
            <w:tcW w:w="3526" w:type="pct"/>
            <w:tcBorders>
              <w:top w:val="single" w:sz="4" w:space="0" w:color="auto"/>
              <w:left w:val="single" w:sz="4" w:space="0" w:color="auto"/>
              <w:right w:val="single" w:sz="4" w:space="0" w:color="auto"/>
            </w:tcBorders>
            <w:shd w:val="clear" w:color="auto" w:fill="auto"/>
          </w:tcPr>
          <w:p w14:paraId="43E41995" w14:textId="77777777" w:rsidR="002F2111" w:rsidRDefault="002F2111" w:rsidP="002F2111">
            <w:pPr>
              <w:pStyle w:val="Tabletext"/>
              <w:rPr>
                <w:b/>
                <w:bCs/>
              </w:rPr>
            </w:pPr>
            <w:r w:rsidRPr="3239E37B">
              <w:rPr>
                <w:b/>
                <w:bCs/>
              </w:rPr>
              <w:t>General principles of care</w:t>
            </w:r>
          </w:p>
          <w:p w14:paraId="3F5D415F" w14:textId="1138B17B" w:rsidR="002F2111" w:rsidRDefault="002F2111" w:rsidP="00D72DA0">
            <w:pPr>
              <w:pStyle w:val="Bulletstable"/>
            </w:pPr>
            <w:r w:rsidRPr="00742468">
              <w:t>Discussion</w:t>
            </w:r>
            <w:r>
              <w:t xml:space="preserve"> and</w:t>
            </w:r>
            <w:r w:rsidRPr="00742468">
              <w:t xml:space="preserve"> communication</w:t>
            </w:r>
          </w:p>
          <w:p w14:paraId="0CB1BF5B" w14:textId="1D82D620" w:rsidR="002F2111" w:rsidRPr="00D72DA0" w:rsidRDefault="002F2111" w:rsidP="00D72DA0">
            <w:pPr>
              <w:pStyle w:val="Bulletstable"/>
            </w:pPr>
            <w:r w:rsidRPr="00742468">
              <w:t>Weight stigma</w:t>
            </w:r>
          </w:p>
        </w:tc>
        <w:tc>
          <w:tcPr>
            <w:tcW w:w="1474" w:type="pct"/>
            <w:tcBorders>
              <w:top w:val="single" w:sz="4" w:space="0" w:color="auto"/>
              <w:left w:val="single" w:sz="4" w:space="0" w:color="auto"/>
              <w:right w:val="single" w:sz="4" w:space="0" w:color="auto"/>
            </w:tcBorders>
          </w:tcPr>
          <w:p w14:paraId="1A06B3B1" w14:textId="5CA0478F" w:rsidR="002F2111" w:rsidRDefault="0034531C" w:rsidP="002F2111">
            <w:pPr>
              <w:pStyle w:val="Tabletext"/>
              <w:rPr>
                <w:highlight w:val="cyan"/>
              </w:rPr>
            </w:pPr>
            <w:r w:rsidRPr="0034531C">
              <w:t>ASO/BDA</w:t>
            </w:r>
            <w:r>
              <w:t xml:space="preserve">, </w:t>
            </w:r>
            <w:proofErr w:type="spellStart"/>
            <w:r w:rsidRPr="0034531C">
              <w:t>CoDC</w:t>
            </w:r>
            <w:proofErr w:type="spellEnd"/>
            <w:r>
              <w:t xml:space="preserve">, CW, DUK, NH, NN, </w:t>
            </w:r>
            <w:r w:rsidRPr="0034531C">
              <w:t>OHID</w:t>
            </w:r>
            <w:r>
              <w:t xml:space="preserve">, </w:t>
            </w:r>
            <w:r w:rsidRPr="0034531C">
              <w:t>RW</w:t>
            </w:r>
            <w:r>
              <w:t xml:space="preserve">, </w:t>
            </w:r>
            <w:r w:rsidRPr="0034531C">
              <w:t>RCP</w:t>
            </w:r>
            <w:r>
              <w:t>, SCM1, SCM4, SCM5, SCM6, S</w:t>
            </w:r>
          </w:p>
        </w:tc>
      </w:tr>
      <w:tr w:rsidR="3239E37B" w14:paraId="44333018" w14:textId="77777777" w:rsidTr="00A356E8">
        <w:trPr>
          <w:trHeight w:val="382"/>
        </w:trPr>
        <w:tc>
          <w:tcPr>
            <w:tcW w:w="3526" w:type="pct"/>
            <w:tcBorders>
              <w:top w:val="single" w:sz="4" w:space="0" w:color="auto"/>
              <w:left w:val="single" w:sz="4" w:space="0" w:color="auto"/>
              <w:right w:val="single" w:sz="4" w:space="0" w:color="auto"/>
            </w:tcBorders>
            <w:shd w:val="clear" w:color="auto" w:fill="auto"/>
          </w:tcPr>
          <w:p w14:paraId="57BA5F51" w14:textId="06AEA904" w:rsidR="3C10432A" w:rsidRDefault="3C10432A" w:rsidP="3239E37B">
            <w:pPr>
              <w:pStyle w:val="Tabletext"/>
              <w:rPr>
                <w:b/>
                <w:bCs/>
              </w:rPr>
            </w:pPr>
            <w:bookmarkStart w:id="123" w:name="_Hlk158807938"/>
            <w:r w:rsidRPr="3239E37B">
              <w:rPr>
                <w:b/>
                <w:bCs/>
              </w:rPr>
              <w:t>Information and support to help people maintain a healthier weight</w:t>
            </w:r>
          </w:p>
          <w:p w14:paraId="00129908" w14:textId="3ECF38E7" w:rsidR="00A356E8" w:rsidRDefault="00A356E8" w:rsidP="00A356E8">
            <w:pPr>
              <w:pStyle w:val="Bulletstable"/>
            </w:pPr>
            <w:r>
              <w:t>Accurate information and details of local services</w:t>
            </w:r>
          </w:p>
          <w:p w14:paraId="273F0DC6" w14:textId="1AFC849F" w:rsidR="3239E37B" w:rsidRPr="00A356E8" w:rsidRDefault="00A356E8" w:rsidP="3239E37B">
            <w:pPr>
              <w:pStyle w:val="Bulletstable"/>
            </w:pPr>
            <w:bookmarkStart w:id="124" w:name="_Hlk158813532"/>
            <w:r>
              <w:t xml:space="preserve">Healthy </w:t>
            </w:r>
            <w:r w:rsidR="007D32F5" w:rsidRPr="007D32F5">
              <w:t xml:space="preserve">nutrition and activity levels </w:t>
            </w:r>
            <w:r>
              <w:t>advice</w:t>
            </w:r>
            <w:bookmarkEnd w:id="124"/>
          </w:p>
        </w:tc>
        <w:tc>
          <w:tcPr>
            <w:tcW w:w="1474" w:type="pct"/>
            <w:tcBorders>
              <w:top w:val="single" w:sz="4" w:space="0" w:color="auto"/>
              <w:left w:val="single" w:sz="4" w:space="0" w:color="auto"/>
              <w:right w:val="single" w:sz="4" w:space="0" w:color="auto"/>
            </w:tcBorders>
          </w:tcPr>
          <w:p w14:paraId="4A5531EE" w14:textId="3304ECE8" w:rsidR="3239E37B" w:rsidRDefault="0034531C" w:rsidP="3239E37B">
            <w:pPr>
              <w:pStyle w:val="Tabletext"/>
              <w:rPr>
                <w:highlight w:val="cyan"/>
              </w:rPr>
            </w:pPr>
            <w:r w:rsidRPr="0034531C">
              <w:t>ASO/BDA</w:t>
            </w:r>
            <w:r>
              <w:t xml:space="preserve">, </w:t>
            </w:r>
            <w:proofErr w:type="spellStart"/>
            <w:r>
              <w:t>CoDC</w:t>
            </w:r>
            <w:proofErr w:type="spellEnd"/>
            <w:r>
              <w:t xml:space="preserve">, </w:t>
            </w:r>
            <w:r w:rsidRPr="0034531C">
              <w:t>NH</w:t>
            </w:r>
            <w:r>
              <w:t xml:space="preserve">, </w:t>
            </w:r>
            <w:r w:rsidRPr="0034531C">
              <w:t>NHSE-CYPTP</w:t>
            </w:r>
            <w:r>
              <w:t xml:space="preserve">, </w:t>
            </w:r>
            <w:r w:rsidRPr="0034531C">
              <w:t>RCPCH</w:t>
            </w:r>
            <w:r>
              <w:t>, RCP</w:t>
            </w:r>
          </w:p>
        </w:tc>
      </w:tr>
      <w:tr w:rsidR="3239E37B" w14:paraId="48D74AF9" w14:textId="77777777" w:rsidTr="00A356E8">
        <w:trPr>
          <w:trHeight w:val="382"/>
        </w:trPr>
        <w:tc>
          <w:tcPr>
            <w:tcW w:w="3526" w:type="pct"/>
            <w:tcBorders>
              <w:top w:val="single" w:sz="4" w:space="0" w:color="auto"/>
              <w:left w:val="single" w:sz="4" w:space="0" w:color="auto"/>
              <w:right w:val="single" w:sz="4" w:space="0" w:color="auto"/>
            </w:tcBorders>
            <w:shd w:val="clear" w:color="auto" w:fill="auto"/>
          </w:tcPr>
          <w:p w14:paraId="3200B916" w14:textId="7F6473A9" w:rsidR="3239E37B" w:rsidRPr="00632957" w:rsidRDefault="3C10432A" w:rsidP="00D72DA0">
            <w:pPr>
              <w:pStyle w:val="Tabletext"/>
            </w:pPr>
            <w:r w:rsidRPr="3239E37B">
              <w:rPr>
                <w:b/>
                <w:bCs/>
              </w:rPr>
              <w:t>Preventing overweight, obesity and central adiposity in local or regional strategic partnerships</w:t>
            </w:r>
          </w:p>
        </w:tc>
        <w:tc>
          <w:tcPr>
            <w:tcW w:w="1474" w:type="pct"/>
            <w:tcBorders>
              <w:top w:val="single" w:sz="4" w:space="0" w:color="auto"/>
              <w:left w:val="single" w:sz="4" w:space="0" w:color="auto"/>
              <w:right w:val="single" w:sz="4" w:space="0" w:color="auto"/>
            </w:tcBorders>
          </w:tcPr>
          <w:p w14:paraId="3979B03A" w14:textId="361F1B9F" w:rsidR="3239E37B" w:rsidRDefault="0034531C" w:rsidP="3239E37B">
            <w:pPr>
              <w:pStyle w:val="Tabletext"/>
              <w:rPr>
                <w:highlight w:val="cyan"/>
              </w:rPr>
            </w:pPr>
            <w:r w:rsidRPr="0034531C">
              <w:t>ASO/BDA</w:t>
            </w:r>
            <w:r>
              <w:t xml:space="preserve">, </w:t>
            </w:r>
          </w:p>
        </w:tc>
      </w:tr>
      <w:tr w:rsidR="00EB5AF0" w14:paraId="6A12BD38" w14:textId="77777777" w:rsidTr="00A356E8">
        <w:trPr>
          <w:trHeight w:val="382"/>
        </w:trPr>
        <w:tc>
          <w:tcPr>
            <w:tcW w:w="3526" w:type="pct"/>
            <w:tcBorders>
              <w:top w:val="single" w:sz="4" w:space="0" w:color="auto"/>
              <w:left w:val="single" w:sz="4" w:space="0" w:color="auto"/>
              <w:right w:val="single" w:sz="4" w:space="0" w:color="auto"/>
            </w:tcBorders>
            <w:shd w:val="clear" w:color="auto" w:fill="auto"/>
          </w:tcPr>
          <w:p w14:paraId="6E028BB7" w14:textId="59ADBDA8" w:rsidR="00EB5AF0" w:rsidRPr="3239E37B" w:rsidRDefault="00EB5AF0" w:rsidP="00D25CCB">
            <w:pPr>
              <w:pStyle w:val="Tabletext"/>
              <w:rPr>
                <w:b/>
                <w:bCs/>
              </w:rPr>
            </w:pPr>
            <w:r w:rsidRPr="00EB5AF0">
              <w:rPr>
                <w:b/>
                <w:bCs/>
              </w:rPr>
              <w:t>Behavioural overweight and obesity management interventions</w:t>
            </w:r>
          </w:p>
        </w:tc>
        <w:tc>
          <w:tcPr>
            <w:tcW w:w="1474" w:type="pct"/>
            <w:tcBorders>
              <w:top w:val="single" w:sz="4" w:space="0" w:color="auto"/>
              <w:left w:val="single" w:sz="4" w:space="0" w:color="auto"/>
              <w:right w:val="single" w:sz="4" w:space="0" w:color="auto"/>
            </w:tcBorders>
          </w:tcPr>
          <w:p w14:paraId="72B6CE3C" w14:textId="02118046" w:rsidR="00EB5AF0" w:rsidRDefault="006569C2" w:rsidP="3239E37B">
            <w:pPr>
              <w:pStyle w:val="Tabletext"/>
              <w:rPr>
                <w:highlight w:val="cyan"/>
              </w:rPr>
            </w:pPr>
            <w:r w:rsidRPr="006569C2">
              <w:t>ELCL</w:t>
            </w:r>
            <w:r>
              <w:t>, OHID, SW</w:t>
            </w:r>
          </w:p>
        </w:tc>
      </w:tr>
      <w:tr w:rsidR="00EB5AF0" w14:paraId="07260BD5" w14:textId="77777777" w:rsidTr="00A356E8">
        <w:trPr>
          <w:trHeight w:val="382"/>
        </w:trPr>
        <w:tc>
          <w:tcPr>
            <w:tcW w:w="3526" w:type="pct"/>
            <w:tcBorders>
              <w:top w:val="single" w:sz="4" w:space="0" w:color="auto"/>
              <w:left w:val="single" w:sz="4" w:space="0" w:color="auto"/>
              <w:right w:val="single" w:sz="4" w:space="0" w:color="auto"/>
            </w:tcBorders>
            <w:shd w:val="clear" w:color="auto" w:fill="auto"/>
          </w:tcPr>
          <w:p w14:paraId="654FD201" w14:textId="77777777" w:rsidR="00EB5AF0" w:rsidRPr="006569C2" w:rsidRDefault="00EB5AF0" w:rsidP="00EB5AF0">
            <w:pPr>
              <w:pStyle w:val="Tabletext"/>
              <w:rPr>
                <w:b/>
                <w:bCs/>
              </w:rPr>
            </w:pPr>
            <w:r w:rsidRPr="006569C2">
              <w:rPr>
                <w:b/>
                <w:bCs/>
              </w:rPr>
              <w:t>Planning, delivering, and monitoring services</w:t>
            </w:r>
          </w:p>
          <w:p w14:paraId="42385059" w14:textId="77777777" w:rsidR="00EB5AF0" w:rsidRPr="006569C2" w:rsidRDefault="00EB5AF0" w:rsidP="00D72DA0">
            <w:pPr>
              <w:pStyle w:val="Bulletstable"/>
            </w:pPr>
            <w:r w:rsidRPr="006569C2">
              <w:t>Multidisciplinary teams</w:t>
            </w:r>
          </w:p>
          <w:p w14:paraId="16AA22AF" w14:textId="056F33F6" w:rsidR="00EB5AF0" w:rsidRPr="006569C2" w:rsidRDefault="00EB5AF0" w:rsidP="00D72DA0">
            <w:pPr>
              <w:pStyle w:val="Bulletstable"/>
              <w:rPr>
                <w:b/>
                <w:bCs/>
              </w:rPr>
            </w:pPr>
            <w:r w:rsidRPr="006569C2">
              <w:t>Monitoring and evaluating all local provision</w:t>
            </w:r>
          </w:p>
        </w:tc>
        <w:tc>
          <w:tcPr>
            <w:tcW w:w="1474" w:type="pct"/>
            <w:tcBorders>
              <w:top w:val="single" w:sz="4" w:space="0" w:color="auto"/>
              <w:left w:val="single" w:sz="4" w:space="0" w:color="auto"/>
              <w:right w:val="single" w:sz="4" w:space="0" w:color="auto"/>
            </w:tcBorders>
          </w:tcPr>
          <w:p w14:paraId="18015BA8" w14:textId="2C98C96F" w:rsidR="00EB5AF0" w:rsidRPr="009C6378" w:rsidRDefault="006569C2" w:rsidP="00EB5AF0">
            <w:pPr>
              <w:pStyle w:val="Tabletext"/>
            </w:pPr>
            <w:r w:rsidRPr="009C6378">
              <w:t xml:space="preserve">BIUK, </w:t>
            </w:r>
            <w:r>
              <w:t xml:space="preserve">ELCL, </w:t>
            </w:r>
            <w:r w:rsidRPr="006569C2">
              <w:t>NHSE-PLTC</w:t>
            </w:r>
            <w:r>
              <w:t xml:space="preserve">, OHID, O, RP, SCM3, SCM6, </w:t>
            </w:r>
            <w:r w:rsidRPr="006569C2">
              <w:t>BOMSS</w:t>
            </w:r>
          </w:p>
        </w:tc>
      </w:tr>
      <w:tr w:rsidR="00035D96" w:rsidRPr="00F04826" w14:paraId="5B30CCB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46EBD25" w14:textId="4FD60CAA" w:rsidR="00035D96" w:rsidRPr="00035D96" w:rsidRDefault="00742468" w:rsidP="00035D96">
            <w:pPr>
              <w:pStyle w:val="Tabletext"/>
              <w:rPr>
                <w:b/>
                <w:bCs/>
              </w:rPr>
            </w:pPr>
            <w:r>
              <w:rPr>
                <w:b/>
                <w:bCs/>
              </w:rPr>
              <w:t>Identification, assessment and referral</w:t>
            </w:r>
          </w:p>
          <w:p w14:paraId="044BF97A" w14:textId="227901B7" w:rsidR="00035D96" w:rsidRDefault="00742468" w:rsidP="00035D96">
            <w:pPr>
              <w:pStyle w:val="Bulletstable"/>
            </w:pPr>
            <w:r>
              <w:t>Identification and assessment</w:t>
            </w:r>
          </w:p>
          <w:p w14:paraId="4B96F37A" w14:textId="2C02D11B" w:rsidR="009C3E52" w:rsidRDefault="009C3E52" w:rsidP="00035D96">
            <w:pPr>
              <w:pStyle w:val="Bulletstable"/>
            </w:pPr>
            <w:r>
              <w:t>Availability of</w:t>
            </w:r>
            <w:r w:rsidR="00035D96" w:rsidRPr="00035D96">
              <w:t xml:space="preserve"> weight management services</w:t>
            </w:r>
          </w:p>
          <w:p w14:paraId="41E50ED8" w14:textId="3F5D4DB1" w:rsidR="00035D96" w:rsidRDefault="009C3E52" w:rsidP="00035D96">
            <w:pPr>
              <w:pStyle w:val="Bulletstable"/>
            </w:pPr>
            <w:r>
              <w:t>Referral to weight management services</w:t>
            </w:r>
            <w:r w:rsidR="00B329A0">
              <w:t xml:space="preserve"> and interventions</w:t>
            </w:r>
            <w:r w:rsidR="00331CB5">
              <w:t xml:space="preserve"> </w:t>
            </w:r>
          </w:p>
          <w:p w14:paraId="7104A6C8" w14:textId="0DA734D2" w:rsidR="00035D96" w:rsidRPr="00035D96" w:rsidRDefault="00035D96" w:rsidP="00035D96">
            <w:pPr>
              <w:pStyle w:val="Bulletstable"/>
            </w:pPr>
            <w:r>
              <w:t>Tailored support</w:t>
            </w:r>
          </w:p>
        </w:tc>
        <w:tc>
          <w:tcPr>
            <w:tcW w:w="1474" w:type="pct"/>
            <w:tcBorders>
              <w:top w:val="single" w:sz="4" w:space="0" w:color="auto"/>
              <w:left w:val="single" w:sz="4" w:space="0" w:color="auto"/>
              <w:right w:val="single" w:sz="4" w:space="0" w:color="auto"/>
            </w:tcBorders>
          </w:tcPr>
          <w:p w14:paraId="5A7F2810" w14:textId="28D31B6A" w:rsidR="00035D96" w:rsidRPr="00381592" w:rsidRDefault="006569C2" w:rsidP="00DD0BD8">
            <w:pPr>
              <w:pStyle w:val="Tabletext"/>
              <w:rPr>
                <w:highlight w:val="cyan"/>
              </w:rPr>
            </w:pPr>
            <w:r w:rsidRPr="006569C2">
              <w:t>ASO/BDA</w:t>
            </w:r>
            <w:r>
              <w:t>,</w:t>
            </w:r>
            <w:r w:rsidRPr="006569C2">
              <w:t xml:space="preserve"> </w:t>
            </w:r>
            <w:r>
              <w:t xml:space="preserve">BIUK, </w:t>
            </w:r>
            <w:proofErr w:type="spellStart"/>
            <w:r>
              <w:t>CoDC</w:t>
            </w:r>
            <w:proofErr w:type="spellEnd"/>
            <w:r>
              <w:t xml:space="preserve">, CW, DUK, </w:t>
            </w:r>
            <w:r w:rsidRPr="009C6378">
              <w:t>ELCL,</w:t>
            </w:r>
            <w:r>
              <w:t xml:space="preserve"> NH,</w:t>
            </w:r>
            <w:r w:rsidRPr="009C6378">
              <w:t xml:space="preserve"> </w:t>
            </w:r>
            <w:r w:rsidRPr="006569C2">
              <w:t>NHSE-PLTC</w:t>
            </w:r>
            <w:r>
              <w:t xml:space="preserve">, </w:t>
            </w:r>
            <w:r w:rsidRPr="006569C2">
              <w:t>NHSE-CYPTP</w:t>
            </w:r>
            <w:r>
              <w:t xml:space="preserve">, NN, O, RW, RCP, RCPCH, SW, SCM3, SCM4, SCM6,  </w:t>
            </w:r>
          </w:p>
        </w:tc>
      </w:tr>
      <w:tr w:rsidR="00331CB5" w:rsidRPr="00F04826" w14:paraId="37DF9B9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8B0812A" w14:textId="414D0DF8" w:rsidR="00331CB5" w:rsidRPr="00035D96" w:rsidRDefault="00331CB5" w:rsidP="00035D96">
            <w:pPr>
              <w:pStyle w:val="Tabletext"/>
              <w:rPr>
                <w:b/>
                <w:bCs/>
              </w:rPr>
            </w:pPr>
            <w:r>
              <w:rPr>
                <w:b/>
                <w:bCs/>
              </w:rPr>
              <w:t>Medicines for overweight and obesity</w:t>
            </w:r>
          </w:p>
        </w:tc>
        <w:tc>
          <w:tcPr>
            <w:tcW w:w="1474" w:type="pct"/>
            <w:tcBorders>
              <w:top w:val="single" w:sz="4" w:space="0" w:color="auto"/>
              <w:left w:val="single" w:sz="4" w:space="0" w:color="auto"/>
              <w:right w:val="single" w:sz="4" w:space="0" w:color="auto"/>
            </w:tcBorders>
          </w:tcPr>
          <w:p w14:paraId="4657F85B" w14:textId="013054BA" w:rsidR="00331CB5" w:rsidRPr="009C6378" w:rsidRDefault="006569C2" w:rsidP="00DD0BD8">
            <w:pPr>
              <w:pStyle w:val="Tabletext"/>
            </w:pPr>
            <w:r w:rsidRPr="009C6378">
              <w:t>BIUK</w:t>
            </w:r>
            <w:r>
              <w:t>,</w:t>
            </w:r>
            <w:r w:rsidRPr="009C6378">
              <w:t xml:space="preserve"> ELCL,</w:t>
            </w:r>
            <w:r>
              <w:t xml:space="preserve"> SCM2</w:t>
            </w:r>
          </w:p>
        </w:tc>
      </w:tr>
      <w:tr w:rsidR="00331CB5" w:rsidRPr="00F04826" w14:paraId="1C3B99E9"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BB5C9A3" w14:textId="115DF101" w:rsidR="00331CB5" w:rsidRDefault="00331CB5" w:rsidP="00035D96">
            <w:pPr>
              <w:pStyle w:val="Tabletext"/>
              <w:rPr>
                <w:b/>
                <w:bCs/>
              </w:rPr>
            </w:pPr>
            <w:r>
              <w:rPr>
                <w:b/>
                <w:bCs/>
              </w:rPr>
              <w:t>Surgical interventions</w:t>
            </w:r>
          </w:p>
          <w:p w14:paraId="481C9693" w14:textId="77777777" w:rsidR="00331CB5" w:rsidRDefault="00331CB5" w:rsidP="00331CB5">
            <w:pPr>
              <w:pStyle w:val="Bulletstable"/>
            </w:pPr>
            <w:r>
              <w:t>Access to bariatric surgery</w:t>
            </w:r>
          </w:p>
          <w:p w14:paraId="529BA53C" w14:textId="4B34A8F8" w:rsidR="00982D73" w:rsidRDefault="00982D73" w:rsidP="00331CB5">
            <w:pPr>
              <w:pStyle w:val="Bulletstable"/>
            </w:pPr>
            <w:r>
              <w:t>Information about bariatric surgery</w:t>
            </w:r>
          </w:p>
          <w:p w14:paraId="24401E8A" w14:textId="4E25EA4F" w:rsidR="00331CB5" w:rsidRDefault="00331CB5" w:rsidP="00331CB5">
            <w:pPr>
              <w:pStyle w:val="Bulletstable"/>
            </w:pPr>
            <w:r>
              <w:t>Postoperative care</w:t>
            </w:r>
          </w:p>
        </w:tc>
        <w:tc>
          <w:tcPr>
            <w:tcW w:w="1474" w:type="pct"/>
            <w:tcBorders>
              <w:top w:val="single" w:sz="4" w:space="0" w:color="auto"/>
              <w:left w:val="single" w:sz="4" w:space="0" w:color="auto"/>
              <w:right w:val="single" w:sz="4" w:space="0" w:color="auto"/>
            </w:tcBorders>
          </w:tcPr>
          <w:p w14:paraId="4AE05C23" w14:textId="0BD55652" w:rsidR="00331CB5" w:rsidRPr="00381592" w:rsidRDefault="002E79C8" w:rsidP="00DD0BD8">
            <w:pPr>
              <w:pStyle w:val="Tabletext"/>
              <w:rPr>
                <w:highlight w:val="cyan"/>
              </w:rPr>
            </w:pPr>
            <w:r w:rsidRPr="002E79C8">
              <w:t>ASO/BDA,</w:t>
            </w:r>
            <w:r w:rsidRPr="009C6378">
              <w:t xml:space="preserve"> </w:t>
            </w:r>
            <w:r w:rsidR="006569C2" w:rsidRPr="009C6378">
              <w:t xml:space="preserve">BOMSS, RCP, </w:t>
            </w:r>
            <w:r w:rsidRPr="009C6378">
              <w:t xml:space="preserve">SW, </w:t>
            </w:r>
            <w:r w:rsidR="006569C2" w:rsidRPr="009C6378">
              <w:t>SCM3, SCM5</w:t>
            </w:r>
          </w:p>
        </w:tc>
      </w:tr>
      <w:tr w:rsidR="003D7E4F" w:rsidRPr="00F04826" w14:paraId="7A563F3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D0609A7" w14:textId="77777777" w:rsidR="003D7E4F" w:rsidRDefault="003D7E4F" w:rsidP="00035D96">
            <w:pPr>
              <w:pStyle w:val="Tabletext"/>
              <w:rPr>
                <w:b/>
                <w:bCs/>
              </w:rPr>
            </w:pPr>
            <w:r>
              <w:rPr>
                <w:b/>
                <w:bCs/>
              </w:rPr>
              <w:t>Additional areas</w:t>
            </w:r>
          </w:p>
          <w:p w14:paraId="0BC0A19F" w14:textId="77777777" w:rsidR="0051254E" w:rsidRDefault="0051254E" w:rsidP="003D7E4F">
            <w:pPr>
              <w:pStyle w:val="Bulletstable"/>
            </w:pPr>
            <w:r>
              <w:t>Disordered eating</w:t>
            </w:r>
          </w:p>
          <w:p w14:paraId="2C9E216A" w14:textId="77777777" w:rsidR="0051254E" w:rsidRDefault="0051254E" w:rsidP="003D7E4F">
            <w:pPr>
              <w:pStyle w:val="Bulletstable"/>
            </w:pPr>
            <w:r>
              <w:t>Trauma informed approach</w:t>
            </w:r>
          </w:p>
          <w:p w14:paraId="1EE922D0" w14:textId="08C5F03E" w:rsidR="003D7E4F" w:rsidRDefault="003D7E4F" w:rsidP="003D7E4F">
            <w:pPr>
              <w:pStyle w:val="Bulletstable"/>
            </w:pPr>
            <w:r>
              <w:t>Suggestions for research</w:t>
            </w:r>
          </w:p>
          <w:p w14:paraId="653B3FC3" w14:textId="5F19BAD9" w:rsidR="003D7E4F" w:rsidRDefault="003D7E4F" w:rsidP="003D7E4F">
            <w:pPr>
              <w:pStyle w:val="Bulletstable"/>
            </w:pPr>
            <w:r>
              <w:t>Genetic causes of obesity</w:t>
            </w:r>
          </w:p>
          <w:p w14:paraId="650B22B0" w14:textId="77777777" w:rsidR="003D7E4F" w:rsidRDefault="003D7E4F" w:rsidP="00F3302C">
            <w:pPr>
              <w:pStyle w:val="Bulletstable"/>
            </w:pPr>
            <w:r>
              <w:t>Medicine safety</w:t>
            </w:r>
          </w:p>
          <w:p w14:paraId="402ED738" w14:textId="6DEF98F1" w:rsidR="00252F3C" w:rsidRDefault="00252F3C" w:rsidP="00F3302C">
            <w:pPr>
              <w:pStyle w:val="Bulletstable"/>
            </w:pPr>
            <w:r>
              <w:t>Promotion of breast feeding</w:t>
            </w:r>
          </w:p>
        </w:tc>
        <w:tc>
          <w:tcPr>
            <w:tcW w:w="1474" w:type="pct"/>
            <w:tcBorders>
              <w:top w:val="single" w:sz="4" w:space="0" w:color="auto"/>
              <w:left w:val="single" w:sz="4" w:space="0" w:color="auto"/>
              <w:right w:val="single" w:sz="4" w:space="0" w:color="auto"/>
            </w:tcBorders>
          </w:tcPr>
          <w:p w14:paraId="60035163" w14:textId="1DE2E278" w:rsidR="003D7E4F" w:rsidRPr="009C6378" w:rsidRDefault="002E79C8" w:rsidP="00DD0BD8">
            <w:pPr>
              <w:pStyle w:val="Tabletext"/>
            </w:pPr>
            <w:r w:rsidRPr="009C6378">
              <w:t>ACPUK, NH, O, RP</w:t>
            </w:r>
          </w:p>
        </w:tc>
      </w:tr>
    </w:tbl>
    <w:p w14:paraId="691A1EB6" w14:textId="77777777" w:rsidR="00B65D9F" w:rsidRPr="009C6378" w:rsidRDefault="00E87C6E" w:rsidP="00E87C6E">
      <w:pPr>
        <w:pStyle w:val="Paragraph"/>
      </w:pPr>
      <w:bookmarkStart w:id="125" w:name="_Toc340835234"/>
      <w:bookmarkEnd w:id="123"/>
      <w:bookmarkEnd w:id="125"/>
      <w:r w:rsidRPr="009C6378">
        <w:t xml:space="preserve">Abbreviations: </w:t>
      </w:r>
    </w:p>
    <w:p w14:paraId="4B7692E0" w14:textId="682B0131" w:rsidR="00AC6AB8" w:rsidRDefault="00AC6AB8" w:rsidP="005F67B9">
      <w:pPr>
        <w:pStyle w:val="Bulletleft1"/>
      </w:pPr>
      <w:r>
        <w:t xml:space="preserve">ACPUK, </w:t>
      </w:r>
      <w:r w:rsidRPr="00AC6AB8">
        <w:t>Association of Clinical Psychologists UK</w:t>
      </w:r>
    </w:p>
    <w:p w14:paraId="0F9D5279" w14:textId="50D70D8A" w:rsidR="00AC6AB8" w:rsidRPr="009C6378" w:rsidRDefault="00AC6AB8" w:rsidP="005F67B9">
      <w:pPr>
        <w:pStyle w:val="Bulletleft1"/>
      </w:pPr>
      <w:r>
        <w:t>ASO/BDA</w:t>
      </w:r>
      <w:r w:rsidR="00E87C6E" w:rsidRPr="009C6378">
        <w:t xml:space="preserve">, </w:t>
      </w:r>
      <w:r w:rsidRPr="00AC6AB8">
        <w:t>The Association for the Study of Obesity</w:t>
      </w:r>
      <w:r>
        <w:t>/</w:t>
      </w:r>
      <w:r w:rsidRPr="00AC6AB8">
        <w:t xml:space="preserve">The British Dietetic Association (Obesity Specialist Group) </w:t>
      </w:r>
    </w:p>
    <w:p w14:paraId="1EA4470E" w14:textId="6185FA7F" w:rsidR="00B65D9F" w:rsidRDefault="00AC6AB8" w:rsidP="005F67B9">
      <w:pPr>
        <w:pStyle w:val="Bulletleft1"/>
      </w:pPr>
      <w:r>
        <w:t>BIUK</w:t>
      </w:r>
      <w:r w:rsidR="00E87C6E" w:rsidRPr="009C6378">
        <w:t xml:space="preserve">, </w:t>
      </w:r>
      <w:r w:rsidRPr="00AC6AB8">
        <w:t>Boehringer Ingelheim UK Ltd</w:t>
      </w:r>
    </w:p>
    <w:p w14:paraId="480EA88F" w14:textId="3FCDDA5F" w:rsidR="00682EBC" w:rsidRDefault="00682EBC" w:rsidP="005F67B9">
      <w:pPr>
        <w:pStyle w:val="Bulletleft1"/>
      </w:pPr>
      <w:r>
        <w:t xml:space="preserve">BOMSS, </w:t>
      </w:r>
      <w:r w:rsidRPr="00682EBC">
        <w:t>British Obesity and Metabolic Surgery Society</w:t>
      </w:r>
    </w:p>
    <w:p w14:paraId="072D31DC" w14:textId="596381FD" w:rsidR="00AC6AB8" w:rsidRDefault="00AC6AB8" w:rsidP="005F67B9">
      <w:pPr>
        <w:pStyle w:val="Bulletleft1"/>
      </w:pPr>
      <w:proofErr w:type="spellStart"/>
      <w:r>
        <w:t>CoDC</w:t>
      </w:r>
      <w:proofErr w:type="spellEnd"/>
      <w:r>
        <w:t xml:space="preserve">, </w:t>
      </w:r>
      <w:r w:rsidRPr="00AC6AB8">
        <w:t>City of Doncaster Council</w:t>
      </w:r>
    </w:p>
    <w:p w14:paraId="14B0273A" w14:textId="4A2D27E2" w:rsidR="00AC6AB8" w:rsidRDefault="00AC6AB8" w:rsidP="005F67B9">
      <w:pPr>
        <w:pStyle w:val="Bulletleft1"/>
      </w:pPr>
      <w:r>
        <w:t xml:space="preserve">CW, </w:t>
      </w:r>
      <w:r w:rsidRPr="00AC6AB8">
        <w:t>Counterweight ltd</w:t>
      </w:r>
    </w:p>
    <w:p w14:paraId="72D1A3B6" w14:textId="09369DC1" w:rsidR="00AC6AB8" w:rsidRDefault="00AC6AB8" w:rsidP="005F67B9">
      <w:pPr>
        <w:pStyle w:val="Bulletleft1"/>
      </w:pPr>
      <w:r>
        <w:t>DUK, Diabetes UK</w:t>
      </w:r>
    </w:p>
    <w:p w14:paraId="596E2469" w14:textId="14BEE932" w:rsidR="00682EBC" w:rsidRDefault="00682EBC" w:rsidP="005F67B9">
      <w:pPr>
        <w:pStyle w:val="Bulletleft1"/>
      </w:pPr>
      <w:r>
        <w:t xml:space="preserve">ELCL, </w:t>
      </w:r>
      <w:r w:rsidRPr="00682EBC">
        <w:t>Eli Lilly and Company Limited (Lilly UK)</w:t>
      </w:r>
    </w:p>
    <w:p w14:paraId="6695B28C" w14:textId="24D0D84A" w:rsidR="00682EBC" w:rsidRDefault="00682EBC" w:rsidP="005F67B9">
      <w:pPr>
        <w:pStyle w:val="Bulletleft1"/>
      </w:pPr>
      <w:r>
        <w:t xml:space="preserve">NHSE-CYPTP, </w:t>
      </w:r>
      <w:r w:rsidRPr="00682EBC">
        <w:t>NHS England – Children and Young People’s Transformation Programme</w:t>
      </w:r>
    </w:p>
    <w:p w14:paraId="53546AEF" w14:textId="1CBCCB2A" w:rsidR="00682EBC" w:rsidRDefault="00682EBC" w:rsidP="005F67B9">
      <w:pPr>
        <w:pStyle w:val="Bulletleft1"/>
      </w:pPr>
      <w:r>
        <w:t xml:space="preserve">NHSE-NSAA, </w:t>
      </w:r>
      <w:r w:rsidRPr="00682EBC">
        <w:t>NHS England – National Speciality Advisor for Autism</w:t>
      </w:r>
    </w:p>
    <w:p w14:paraId="1F81545B" w14:textId="4467B733" w:rsidR="00682EBC" w:rsidRDefault="00682EBC" w:rsidP="005F67B9">
      <w:pPr>
        <w:pStyle w:val="Bulletleft1"/>
      </w:pPr>
      <w:r>
        <w:t xml:space="preserve">NHSE-PLTC, </w:t>
      </w:r>
      <w:r w:rsidRPr="00682EBC">
        <w:t xml:space="preserve">NHS England – Prevention and </w:t>
      </w:r>
      <w:proofErr w:type="gramStart"/>
      <w:r w:rsidRPr="00682EBC">
        <w:t>Long Term</w:t>
      </w:r>
      <w:proofErr w:type="gramEnd"/>
      <w:r w:rsidRPr="00682EBC">
        <w:t xml:space="preserve"> Conditions team (National)</w:t>
      </w:r>
    </w:p>
    <w:p w14:paraId="082E1633" w14:textId="64369B46" w:rsidR="00682EBC" w:rsidRDefault="00682EBC" w:rsidP="005F67B9">
      <w:pPr>
        <w:pStyle w:val="Bulletleft1"/>
      </w:pPr>
      <w:r>
        <w:t xml:space="preserve">NH, </w:t>
      </w:r>
      <w:r w:rsidRPr="00682EBC">
        <w:t>Nottinghamshire Healthcare NHSFT</w:t>
      </w:r>
    </w:p>
    <w:p w14:paraId="3760672D" w14:textId="53A02A10" w:rsidR="00682EBC" w:rsidRDefault="00682EBC" w:rsidP="005F67B9">
      <w:pPr>
        <w:pStyle w:val="Bulletleft1"/>
      </w:pPr>
      <w:r>
        <w:t xml:space="preserve">NN, </w:t>
      </w:r>
      <w:r w:rsidRPr="00682EBC">
        <w:t>Novo Nordisk</w:t>
      </w:r>
    </w:p>
    <w:p w14:paraId="6050000A" w14:textId="60149BA8" w:rsidR="00AC6AB8" w:rsidRDefault="00AC6AB8" w:rsidP="005F67B9">
      <w:pPr>
        <w:pStyle w:val="Bulletleft1"/>
      </w:pPr>
      <w:r>
        <w:t xml:space="preserve">OHID, </w:t>
      </w:r>
      <w:r w:rsidRPr="00AC6AB8">
        <w:t>Office for Health Improvement and Disparities (DHSC)</w:t>
      </w:r>
    </w:p>
    <w:p w14:paraId="333262D1" w14:textId="45D369B5" w:rsidR="00682EBC" w:rsidRDefault="00682EBC" w:rsidP="005F67B9">
      <w:pPr>
        <w:pStyle w:val="Bulletleft1"/>
      </w:pPr>
      <w:r>
        <w:t xml:space="preserve">O, </w:t>
      </w:r>
      <w:proofErr w:type="spellStart"/>
      <w:r w:rsidRPr="00682EBC">
        <w:t>Oviva</w:t>
      </w:r>
      <w:proofErr w:type="spellEnd"/>
    </w:p>
    <w:p w14:paraId="369E7356" w14:textId="1731BFA7" w:rsidR="00AC6AB8" w:rsidRPr="009C6378" w:rsidRDefault="00AC6AB8" w:rsidP="005F67B9">
      <w:pPr>
        <w:pStyle w:val="Bulletleft1"/>
      </w:pPr>
      <w:r>
        <w:t xml:space="preserve">RW, </w:t>
      </w:r>
      <w:r w:rsidRPr="00AC6AB8">
        <w:t>Reed Wellbeing Ltd</w:t>
      </w:r>
    </w:p>
    <w:p w14:paraId="4AED4500" w14:textId="39BE2BD4" w:rsidR="00AC6AB8" w:rsidRDefault="00AC6AB8" w:rsidP="00405BF5">
      <w:pPr>
        <w:pStyle w:val="Bulletleft1"/>
      </w:pPr>
      <w:r>
        <w:t>RP</w:t>
      </w:r>
      <w:r w:rsidR="00E87C6E" w:rsidRPr="009C6378">
        <w:t xml:space="preserve">, </w:t>
      </w:r>
      <w:r w:rsidRPr="00AC6AB8">
        <w:t>Rhythm Pharmaceuticals</w:t>
      </w:r>
    </w:p>
    <w:p w14:paraId="44AC4102" w14:textId="4FC8BBDB" w:rsidR="00AC6AB8" w:rsidRDefault="00AC6AB8" w:rsidP="00405BF5">
      <w:pPr>
        <w:pStyle w:val="Bulletleft1"/>
      </w:pPr>
      <w:r>
        <w:t xml:space="preserve">RCP, </w:t>
      </w:r>
      <w:r w:rsidRPr="00AC6AB8">
        <w:t>Royal College of Physicians</w:t>
      </w:r>
    </w:p>
    <w:p w14:paraId="15AF2C42" w14:textId="7FBDBDE8" w:rsidR="00682EBC" w:rsidRDefault="00682EBC" w:rsidP="00405BF5">
      <w:pPr>
        <w:pStyle w:val="Bulletleft1"/>
      </w:pPr>
      <w:r w:rsidRPr="00682EBC">
        <w:t>RCPCH</w:t>
      </w:r>
      <w:r>
        <w:t>, Royal College of Paediatrics and Child Health</w:t>
      </w:r>
    </w:p>
    <w:p w14:paraId="50B560A4" w14:textId="7F3D8AD9" w:rsidR="00AC6AB8" w:rsidRDefault="00AC6AB8" w:rsidP="00405BF5">
      <w:pPr>
        <w:pStyle w:val="Bulletleft1"/>
      </w:pPr>
      <w:r>
        <w:t xml:space="preserve">S, </w:t>
      </w:r>
      <w:proofErr w:type="spellStart"/>
      <w:r w:rsidRPr="00AC6AB8">
        <w:t>Simplyweight</w:t>
      </w:r>
      <w:proofErr w:type="spellEnd"/>
    </w:p>
    <w:p w14:paraId="5C9F89DA" w14:textId="57C9B776" w:rsidR="00682EBC" w:rsidRDefault="00682EBC" w:rsidP="00405BF5">
      <w:pPr>
        <w:pStyle w:val="Bulletleft1"/>
      </w:pPr>
      <w:r>
        <w:t xml:space="preserve">SW, </w:t>
      </w:r>
      <w:r w:rsidRPr="00682EBC">
        <w:t>Slimming World</w:t>
      </w:r>
    </w:p>
    <w:p w14:paraId="522B7197" w14:textId="66DB2A23" w:rsidR="00AC6AB8" w:rsidRPr="009C6378" w:rsidRDefault="00AC6AB8" w:rsidP="00405BF5">
      <w:pPr>
        <w:pStyle w:val="Bulletleft1"/>
      </w:pPr>
      <w:proofErr w:type="spellStart"/>
      <w:r>
        <w:t>SCMx</w:t>
      </w:r>
      <w:proofErr w:type="spellEnd"/>
      <w:r>
        <w:t>, Specialist Committee Member</w:t>
      </w:r>
    </w:p>
    <w:p w14:paraId="67CF387C" w14:textId="42544CFB"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2E79C8">
        <w:t>2</w:t>
      </w:r>
      <w:r w:rsidRPr="00E12A17">
        <w:t xml:space="preserve"> for information.</w:t>
      </w:r>
    </w:p>
    <w:p w14:paraId="311EB093" w14:textId="77777777" w:rsidR="003B6DDC" w:rsidRDefault="003B6DDC" w:rsidP="003116A1">
      <w:pPr>
        <w:pStyle w:val="Numberedheading1"/>
      </w:pPr>
      <w:r>
        <w:br w:type="page"/>
      </w:r>
      <w:bookmarkStart w:id="126" w:name="_Toc192765969"/>
      <w:r w:rsidR="002C296A">
        <w:t>Suggested improvement area</w:t>
      </w:r>
      <w:r>
        <w:t>s</w:t>
      </w:r>
      <w:bookmarkEnd w:id="126"/>
    </w:p>
    <w:p w14:paraId="0168C8DB"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00418FB4" w14:textId="77777777" w:rsidR="00B7105E" w:rsidRPr="00433117" w:rsidRDefault="00B7105E" w:rsidP="00B7105E">
      <w:pPr>
        <w:pStyle w:val="Numberedheading2"/>
      </w:pPr>
      <w:bookmarkStart w:id="127" w:name="_Toc192765970"/>
      <w:r w:rsidRPr="00617D7D">
        <w:t>General principles of care</w:t>
      </w:r>
      <w:bookmarkEnd w:id="127"/>
    </w:p>
    <w:p w14:paraId="6E329406" w14:textId="640CC638" w:rsidR="00B7105E" w:rsidRDefault="00B7105E" w:rsidP="00B7105E">
      <w:pPr>
        <w:pStyle w:val="Heading3"/>
      </w:pPr>
      <w:r w:rsidRPr="00BC0D26">
        <w:t>Discussion</w:t>
      </w:r>
      <w:r w:rsidR="002F2111">
        <w:t xml:space="preserve"> and</w:t>
      </w:r>
      <w:r w:rsidRPr="00BC0D26">
        <w:t xml:space="preserve"> communication</w:t>
      </w:r>
    </w:p>
    <w:p w14:paraId="2565ADC2" w14:textId="371A1738" w:rsidR="00B7105E" w:rsidRDefault="00B7105E" w:rsidP="00B7105E">
      <w:pPr>
        <w:pStyle w:val="Paragraph"/>
      </w:pPr>
      <w:r w:rsidRPr="00D25CCB">
        <w:t>S</w:t>
      </w:r>
      <w:r>
        <w:t xml:space="preserve">takeholders felt that there should be greater consideration of the wider determinants of health when treating people with overweight and obesity, including psychological and mental health factors, socioeconomic factors, and the local environment. They suggested that people should be referred to local services based on other needs that are identified during assessment for overweight and obesity. They also highlighted the need to consider a person’s culture and to personalise and adapt approaches accordingly. Patient participation when deciding on and planning interventions, and consideration of language barriers were also raised. </w:t>
      </w:r>
    </w:p>
    <w:p w14:paraId="48C7ABD7" w14:textId="172C1AAA" w:rsidR="00B7105E" w:rsidRDefault="00B7105E" w:rsidP="00B7105E">
      <w:pPr>
        <w:pStyle w:val="Paragraph"/>
      </w:pPr>
      <w:r w:rsidRPr="00D802FF">
        <w:t xml:space="preserve">Stakeholders suggested communication of </w:t>
      </w:r>
      <w:r w:rsidR="00FC0ADF">
        <w:t>a person’s</w:t>
      </w:r>
      <w:r w:rsidRPr="00D802FF">
        <w:t xml:space="preserve"> BMI and discussion</w:t>
      </w:r>
      <w:r>
        <w:t xml:space="preserve"> about this as an area for quality improvement. They note that permission should be sought before measuring, recording or discussing BMI or weight.  Stakeholders suggested that conversations about BMI should include recent weight history, </w:t>
      </w:r>
      <w:r w:rsidR="00FC0ADF">
        <w:t xml:space="preserve">and </w:t>
      </w:r>
      <w:r>
        <w:t xml:space="preserve">discussion of health risks associated with overweight and obesity. </w:t>
      </w:r>
    </w:p>
    <w:p w14:paraId="4E45A3A5" w14:textId="77777777" w:rsidR="00B7105E" w:rsidRPr="00F45FBA" w:rsidRDefault="00B7105E" w:rsidP="00B7105E">
      <w:pPr>
        <w:pStyle w:val="Heading4"/>
      </w:pPr>
      <w:r>
        <w:t>S</w:t>
      </w:r>
      <w:r w:rsidRPr="00CD3D03">
        <w:t xml:space="preserve">elected recommendations </w:t>
      </w:r>
    </w:p>
    <w:p w14:paraId="60A3D93D" w14:textId="483A1476" w:rsidR="00B7105E" w:rsidRDefault="00B7105E" w:rsidP="00B7105E">
      <w:pPr>
        <w:pStyle w:val="Paragraph"/>
        <w:rPr>
          <w:rStyle w:val="Hyperlink"/>
        </w:rPr>
      </w:pPr>
      <w:hyperlink r:id="rId21"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44E9D9B0" w14:textId="77777777" w:rsidR="00B7675D" w:rsidRPr="005A3491" w:rsidRDefault="00B7675D" w:rsidP="00B7675D">
      <w:pPr>
        <w:pStyle w:val="Paragraph"/>
        <w:rPr>
          <w:b/>
          <w:bCs/>
        </w:rPr>
      </w:pPr>
      <w:r w:rsidRPr="005A3491">
        <w:rPr>
          <w:b/>
          <w:bCs/>
        </w:rPr>
        <w:t>Tailoring messages for specific groups</w:t>
      </w:r>
    </w:p>
    <w:p w14:paraId="72744112" w14:textId="144B183E" w:rsidR="00B7675D" w:rsidRDefault="00B7675D" w:rsidP="00B7105E">
      <w:pPr>
        <w:pStyle w:val="Paragraph"/>
        <w:rPr>
          <w:rStyle w:val="Hyperlink"/>
        </w:rPr>
      </w:pPr>
      <w:r w:rsidRPr="00A50685">
        <w:t>1.1.21 Ensure information is clear, consistent, specific, non-judgemental and tailored (for example, relevant for the person’s age, socioeconomic group culture or ethnic minority background, or disabilities). See also recommendation 1.3.4 on sensitive discussions in this guideline and recommendation 6 on conveying messages to the local population in NICE’s guideline on type 2 diabetes prevention.</w:t>
      </w:r>
      <w:r>
        <w:t xml:space="preserve"> </w:t>
      </w:r>
      <w:r w:rsidRPr="009E6083">
        <w:rPr>
          <w:b/>
          <w:bCs/>
        </w:rPr>
        <w:t>[2015, NG7 recommendation 9]</w:t>
      </w:r>
    </w:p>
    <w:p w14:paraId="36DF741C" w14:textId="111C516E" w:rsidR="005B1DA9" w:rsidRPr="00AD4440" w:rsidRDefault="005B1DA9" w:rsidP="00B7105E">
      <w:pPr>
        <w:pStyle w:val="Paragraph"/>
        <w:rPr>
          <w:b/>
          <w:bCs/>
          <w:iCs/>
          <w:szCs w:val="28"/>
        </w:rPr>
      </w:pPr>
      <w:r w:rsidRPr="00AD4440">
        <w:rPr>
          <w:b/>
          <w:bCs/>
          <w:iCs/>
          <w:szCs w:val="28"/>
        </w:rPr>
        <w:t>Discussion, communication and follow-up</w:t>
      </w:r>
    </w:p>
    <w:p w14:paraId="08D1F35F" w14:textId="772FD625" w:rsidR="00B7105E" w:rsidRDefault="00B7105E" w:rsidP="00B7105E">
      <w:pPr>
        <w:pStyle w:val="Paragraph"/>
        <w:rPr>
          <w:bCs/>
        </w:rPr>
      </w:pPr>
      <w:r>
        <w:rPr>
          <w:bCs/>
        </w:rPr>
        <w:t xml:space="preserve">1.3.1 </w:t>
      </w:r>
      <w:r w:rsidRPr="00995761">
        <w:rPr>
          <w:bCs/>
        </w:rPr>
        <w:t xml:space="preserve">Before or during any discussions, think about the wider determinants and the context of overweight and obesity. These include: </w:t>
      </w:r>
    </w:p>
    <w:p w14:paraId="797240CD" w14:textId="77777777" w:rsidR="00B7105E" w:rsidRDefault="00B7105E" w:rsidP="00B7105E">
      <w:pPr>
        <w:pStyle w:val="Paragraph"/>
        <w:numPr>
          <w:ilvl w:val="0"/>
          <w:numId w:val="15"/>
        </w:numPr>
        <w:rPr>
          <w:bCs/>
        </w:rPr>
      </w:pPr>
      <w:r w:rsidRPr="00995761">
        <w:rPr>
          <w:bCs/>
        </w:rPr>
        <w:t>current general health and comorbidities</w:t>
      </w:r>
    </w:p>
    <w:p w14:paraId="68E5B245" w14:textId="1FEDB554" w:rsidR="00B7105E" w:rsidRPr="006C38E5" w:rsidRDefault="00B7105E" w:rsidP="006C38E5">
      <w:pPr>
        <w:pStyle w:val="Paragraph"/>
        <w:numPr>
          <w:ilvl w:val="0"/>
          <w:numId w:val="15"/>
        </w:numPr>
        <w:rPr>
          <w:bCs/>
        </w:rPr>
      </w:pPr>
      <w:r w:rsidRPr="00995761">
        <w:rPr>
          <w:bCs/>
        </w:rPr>
        <w:t>weight-related comorbidities, including family history of weight</w:t>
      </w:r>
      <w:r w:rsidR="006C38E5">
        <w:rPr>
          <w:bCs/>
        </w:rPr>
        <w:t>-</w:t>
      </w:r>
      <w:r w:rsidRPr="006C38E5">
        <w:rPr>
          <w:bCs/>
        </w:rPr>
        <w:t>related comorbidities</w:t>
      </w:r>
    </w:p>
    <w:p w14:paraId="4EF4E0F9" w14:textId="77777777" w:rsidR="00B7105E" w:rsidRDefault="00B7105E" w:rsidP="00B7105E">
      <w:pPr>
        <w:pStyle w:val="Paragraph"/>
        <w:numPr>
          <w:ilvl w:val="0"/>
          <w:numId w:val="15"/>
        </w:numPr>
        <w:rPr>
          <w:bCs/>
        </w:rPr>
      </w:pPr>
      <w:r w:rsidRPr="00995761">
        <w:rPr>
          <w:bCs/>
        </w:rPr>
        <w:t>developmental stage (for children and young people)</w:t>
      </w:r>
    </w:p>
    <w:p w14:paraId="23679D7B" w14:textId="77777777" w:rsidR="00B7105E" w:rsidRDefault="00B7105E" w:rsidP="00B7105E">
      <w:pPr>
        <w:pStyle w:val="Paragraph"/>
        <w:numPr>
          <w:ilvl w:val="0"/>
          <w:numId w:val="15"/>
        </w:numPr>
        <w:rPr>
          <w:bCs/>
        </w:rPr>
      </w:pPr>
      <w:r w:rsidRPr="00995761">
        <w:rPr>
          <w:bCs/>
        </w:rPr>
        <w:t>ethnicity</w:t>
      </w:r>
    </w:p>
    <w:p w14:paraId="5911362C" w14:textId="77777777" w:rsidR="00B7105E" w:rsidRDefault="00B7105E" w:rsidP="00B7105E">
      <w:pPr>
        <w:pStyle w:val="Paragraph"/>
        <w:numPr>
          <w:ilvl w:val="0"/>
          <w:numId w:val="15"/>
        </w:numPr>
        <w:rPr>
          <w:bCs/>
        </w:rPr>
      </w:pPr>
      <w:r w:rsidRPr="00995761">
        <w:rPr>
          <w:bCs/>
        </w:rPr>
        <w:t>language</w:t>
      </w:r>
    </w:p>
    <w:p w14:paraId="0458228F" w14:textId="77777777" w:rsidR="00B7105E" w:rsidRDefault="00B7105E" w:rsidP="00B7105E">
      <w:pPr>
        <w:pStyle w:val="Paragraph"/>
        <w:numPr>
          <w:ilvl w:val="0"/>
          <w:numId w:val="15"/>
        </w:numPr>
        <w:rPr>
          <w:bCs/>
        </w:rPr>
      </w:pPr>
      <w:r w:rsidRPr="00995761">
        <w:rPr>
          <w:bCs/>
        </w:rPr>
        <w:t>socioeconomic status and financial constraints</w:t>
      </w:r>
    </w:p>
    <w:p w14:paraId="443282FE" w14:textId="77777777" w:rsidR="00B7105E" w:rsidRDefault="00B7105E" w:rsidP="00B7105E">
      <w:pPr>
        <w:pStyle w:val="Paragraph"/>
        <w:numPr>
          <w:ilvl w:val="0"/>
          <w:numId w:val="15"/>
        </w:numPr>
        <w:rPr>
          <w:bCs/>
        </w:rPr>
      </w:pPr>
      <w:r w:rsidRPr="00995761">
        <w:rPr>
          <w:bCs/>
        </w:rPr>
        <w:t>personal and family circumstances, including living arrangements</w:t>
      </w:r>
    </w:p>
    <w:p w14:paraId="60D82935" w14:textId="77777777" w:rsidR="00B7105E" w:rsidRDefault="00B7105E" w:rsidP="00B7105E">
      <w:pPr>
        <w:pStyle w:val="Paragraph"/>
        <w:numPr>
          <w:ilvl w:val="0"/>
          <w:numId w:val="15"/>
        </w:numPr>
        <w:rPr>
          <w:bCs/>
        </w:rPr>
      </w:pPr>
      <w:r w:rsidRPr="00995761">
        <w:rPr>
          <w:bCs/>
        </w:rPr>
        <w:t>experiences of stigma</w:t>
      </w:r>
    </w:p>
    <w:p w14:paraId="5FB1B569" w14:textId="01373D23" w:rsidR="00B7105E" w:rsidRDefault="00B7105E" w:rsidP="00B7105E">
      <w:pPr>
        <w:pStyle w:val="Paragraph"/>
        <w:numPr>
          <w:ilvl w:val="0"/>
          <w:numId w:val="15"/>
        </w:numPr>
        <w:rPr>
          <w:bCs/>
        </w:rPr>
      </w:pPr>
      <w:r w:rsidRPr="00995761">
        <w:rPr>
          <w:bCs/>
        </w:rPr>
        <w:t>psychosocial considerations (for example, depression, anxiety or sense of self-esteem or self-perception)</w:t>
      </w:r>
    </w:p>
    <w:p w14:paraId="3F897135" w14:textId="77777777" w:rsidR="00B7105E" w:rsidRDefault="00B7105E" w:rsidP="00B7105E">
      <w:pPr>
        <w:pStyle w:val="Paragraph"/>
        <w:numPr>
          <w:ilvl w:val="0"/>
          <w:numId w:val="15"/>
        </w:numPr>
        <w:rPr>
          <w:bCs/>
        </w:rPr>
      </w:pPr>
      <w:r w:rsidRPr="00995761">
        <w:rPr>
          <w:bCs/>
        </w:rPr>
        <w:t>physical disabilities</w:t>
      </w:r>
    </w:p>
    <w:p w14:paraId="16C8E5F5" w14:textId="77777777" w:rsidR="00B7105E" w:rsidRDefault="00B7105E" w:rsidP="00B7105E">
      <w:pPr>
        <w:pStyle w:val="Paragraph"/>
        <w:numPr>
          <w:ilvl w:val="0"/>
          <w:numId w:val="15"/>
        </w:numPr>
        <w:rPr>
          <w:bCs/>
        </w:rPr>
      </w:pPr>
      <w:r w:rsidRPr="00995761">
        <w:rPr>
          <w:bCs/>
        </w:rPr>
        <w:t>neurodevelopmental conditions and special educational needs and disabilities (SEND)</w:t>
      </w:r>
    </w:p>
    <w:p w14:paraId="342AAA77" w14:textId="77777777" w:rsidR="00B7105E" w:rsidRDefault="00B7105E" w:rsidP="00B7105E">
      <w:pPr>
        <w:pStyle w:val="Paragraph"/>
        <w:numPr>
          <w:ilvl w:val="0"/>
          <w:numId w:val="15"/>
        </w:numPr>
        <w:rPr>
          <w:bCs/>
        </w:rPr>
      </w:pPr>
      <w:r w:rsidRPr="00995761">
        <w:rPr>
          <w:bCs/>
        </w:rPr>
        <w:t>previous experiences of managing overweight or obesity</w:t>
      </w:r>
    </w:p>
    <w:p w14:paraId="63DA757D" w14:textId="77777777" w:rsidR="00B7105E" w:rsidRPr="00D25CCB" w:rsidRDefault="00B7105E" w:rsidP="00B7105E">
      <w:pPr>
        <w:pStyle w:val="Paragraph"/>
        <w:numPr>
          <w:ilvl w:val="0"/>
          <w:numId w:val="15"/>
        </w:numPr>
      </w:pPr>
      <w:r w:rsidRPr="00995761">
        <w:rPr>
          <w:bCs/>
        </w:rPr>
        <w:t xml:space="preserve">practicality of addressing weight and readiness to engage with change. </w:t>
      </w:r>
      <w:r w:rsidRPr="00CD0836">
        <w:rPr>
          <w:b/>
        </w:rPr>
        <w:t>[2024]</w:t>
      </w:r>
      <w:r w:rsidRPr="00995761">
        <w:rPr>
          <w:bCs/>
        </w:rPr>
        <w:t xml:space="preserve"> </w:t>
      </w:r>
    </w:p>
    <w:p w14:paraId="4EDA2995" w14:textId="77777777" w:rsidR="00B7105E" w:rsidRPr="00D25CCB" w:rsidRDefault="00B7105E" w:rsidP="00B7105E">
      <w:pPr>
        <w:pStyle w:val="Paragraph"/>
        <w:rPr>
          <w:bCs/>
        </w:rPr>
      </w:pPr>
      <w:r>
        <w:rPr>
          <w:bCs/>
        </w:rPr>
        <w:t xml:space="preserve">1.3.2 </w:t>
      </w:r>
      <w:r w:rsidRPr="00D25CCB">
        <w:rPr>
          <w:bCs/>
        </w:rPr>
        <w:t xml:space="preserve">Before discussing overweight, obesity or central adiposity, </w:t>
      </w:r>
      <w:proofErr w:type="gramStart"/>
      <w:r w:rsidRPr="00D25CCB">
        <w:rPr>
          <w:bCs/>
        </w:rPr>
        <w:t>take into account</w:t>
      </w:r>
      <w:proofErr w:type="gramEnd"/>
      <w:r w:rsidRPr="00D25CCB">
        <w:rPr>
          <w:bCs/>
        </w:rPr>
        <w:t>:</w:t>
      </w:r>
    </w:p>
    <w:p w14:paraId="227A058F" w14:textId="77777777" w:rsidR="00B7105E" w:rsidRPr="00D25CCB" w:rsidRDefault="00B7105E" w:rsidP="00B7105E">
      <w:pPr>
        <w:pStyle w:val="Paragraph"/>
        <w:numPr>
          <w:ilvl w:val="0"/>
          <w:numId w:val="16"/>
        </w:numPr>
      </w:pPr>
      <w:r w:rsidRPr="00D25CCB">
        <w:t>the context of the discussion or appointment and whether it is appropriate or important to discuss weight or take measurements on this occasion</w:t>
      </w:r>
    </w:p>
    <w:p w14:paraId="3E33FCEA" w14:textId="77777777" w:rsidR="00B7105E" w:rsidRDefault="00B7105E" w:rsidP="00B7105E">
      <w:pPr>
        <w:pStyle w:val="Paragraph"/>
        <w:numPr>
          <w:ilvl w:val="0"/>
          <w:numId w:val="16"/>
        </w:numPr>
      </w:pPr>
      <w:r w:rsidRPr="00D25CCB">
        <w:t>that the subject of weight may have been raised many times before</w:t>
      </w:r>
    </w:p>
    <w:p w14:paraId="6B7A7F29" w14:textId="77777777" w:rsidR="00B7105E" w:rsidRPr="00D25CCB" w:rsidRDefault="00B7105E" w:rsidP="00B7105E">
      <w:pPr>
        <w:pStyle w:val="Paragraph"/>
      </w:pPr>
      <w:r w:rsidRPr="00D25CCB">
        <w:t xml:space="preserve">For discussions with children and their families or carers, also: </w:t>
      </w:r>
    </w:p>
    <w:p w14:paraId="556D4626" w14:textId="77777777" w:rsidR="00B7105E" w:rsidRPr="00D25CCB" w:rsidRDefault="00B7105E" w:rsidP="00B7105E">
      <w:pPr>
        <w:pStyle w:val="Paragraph"/>
        <w:numPr>
          <w:ilvl w:val="0"/>
          <w:numId w:val="16"/>
        </w:numPr>
      </w:pPr>
      <w:r w:rsidRPr="00D25CCB">
        <w:t>think about the vulnerability of young people to eating disorders, and the impact of measuring their weight</w:t>
      </w:r>
    </w:p>
    <w:p w14:paraId="5C28FC31" w14:textId="77777777" w:rsidR="00B7105E" w:rsidRDefault="00B7105E" w:rsidP="00B7105E">
      <w:pPr>
        <w:pStyle w:val="Paragraph"/>
        <w:numPr>
          <w:ilvl w:val="0"/>
          <w:numId w:val="16"/>
        </w:numPr>
      </w:pPr>
      <w:r w:rsidRPr="00D25CCB">
        <w:t xml:space="preserve">tailor conversations with the child or young person to their age, maturity and level of understanding, so that they </w:t>
      </w:r>
      <w:proofErr w:type="gramStart"/>
      <w:r w:rsidRPr="00D25CCB">
        <w:t>are able to</w:t>
      </w:r>
      <w:proofErr w:type="gramEnd"/>
      <w:r w:rsidRPr="00D25CCB">
        <w:t xml:space="preserve"> engage with the discussion and be involved with the decisions about their healthcare. </w:t>
      </w:r>
      <w:r w:rsidRPr="00D25CCB">
        <w:rPr>
          <w:b/>
          <w:bCs/>
        </w:rPr>
        <w:t>[2024]</w:t>
      </w:r>
    </w:p>
    <w:p w14:paraId="2B5FBC38" w14:textId="7D5210D5" w:rsidR="00B7105E" w:rsidRPr="006A03C4" w:rsidRDefault="00B7105E" w:rsidP="00B7105E">
      <w:pPr>
        <w:pStyle w:val="Paragraph"/>
        <w:rPr>
          <w:bCs/>
        </w:rPr>
      </w:pPr>
      <w:r>
        <w:rPr>
          <w:bCs/>
        </w:rPr>
        <w:t>1.3.</w:t>
      </w:r>
      <w:r w:rsidR="0063157D">
        <w:rPr>
          <w:bCs/>
        </w:rPr>
        <w:t>4</w:t>
      </w:r>
      <w:r>
        <w:rPr>
          <w:bCs/>
        </w:rPr>
        <w:t xml:space="preserve"> </w:t>
      </w:r>
      <w:r w:rsidRPr="006A03C4">
        <w:rPr>
          <w:bCs/>
        </w:rPr>
        <w:t xml:space="preserve">Ensure that all discussions linked to overweight, obesity and central adiposity are conducted in a sensitive, non-judgemental and person-centred manner by: </w:t>
      </w:r>
    </w:p>
    <w:p w14:paraId="12C470B6" w14:textId="77777777" w:rsidR="00B7105E" w:rsidRPr="006A03C4" w:rsidRDefault="00B7105E" w:rsidP="00B7105E">
      <w:pPr>
        <w:pStyle w:val="Paragraph"/>
        <w:numPr>
          <w:ilvl w:val="0"/>
          <w:numId w:val="17"/>
        </w:numPr>
      </w:pPr>
      <w:r w:rsidRPr="006A03C4">
        <w:t xml:space="preserve">using non-stigmatising language (for example, ‘living with obesity’) </w:t>
      </w:r>
    </w:p>
    <w:p w14:paraId="1524AAB8" w14:textId="77777777" w:rsidR="00B7105E" w:rsidRPr="006A03C4" w:rsidRDefault="00B7105E" w:rsidP="00B7105E">
      <w:pPr>
        <w:pStyle w:val="Paragraph"/>
        <w:numPr>
          <w:ilvl w:val="0"/>
          <w:numId w:val="17"/>
        </w:numPr>
      </w:pPr>
      <w:r w:rsidRPr="006A03C4">
        <w:t>identifying and exploring the person’s own preferred terms (and those of their family or carers’, if relevant)</w:t>
      </w:r>
    </w:p>
    <w:p w14:paraId="3AB61BF4" w14:textId="77777777" w:rsidR="00B7105E" w:rsidRPr="006A03C4" w:rsidRDefault="00B7105E" w:rsidP="00B7105E">
      <w:pPr>
        <w:pStyle w:val="Paragraph"/>
        <w:numPr>
          <w:ilvl w:val="0"/>
          <w:numId w:val="17"/>
        </w:numPr>
      </w:pPr>
      <w:r w:rsidRPr="006A03C4">
        <w:t>focusing on improvements in health and wellbeing rather than simply talking about weight (for example, by using terms like ‘healthier weight’ and ‘improved health’)</w:t>
      </w:r>
    </w:p>
    <w:p w14:paraId="775B2193" w14:textId="77777777" w:rsidR="00B7105E" w:rsidRPr="006A03C4" w:rsidRDefault="00B7105E" w:rsidP="00B7105E">
      <w:pPr>
        <w:pStyle w:val="Paragraph"/>
        <w:numPr>
          <w:ilvl w:val="0"/>
          <w:numId w:val="17"/>
        </w:numPr>
      </w:pPr>
      <w:r w:rsidRPr="006A03C4">
        <w:t>staying positive, supportive and solution-based</w:t>
      </w:r>
    </w:p>
    <w:p w14:paraId="7E23FE9B" w14:textId="77777777" w:rsidR="00B7105E" w:rsidRPr="006A03C4" w:rsidRDefault="00B7105E" w:rsidP="00B7105E">
      <w:pPr>
        <w:pStyle w:val="Paragraph"/>
        <w:numPr>
          <w:ilvl w:val="0"/>
          <w:numId w:val="17"/>
        </w:numPr>
      </w:pPr>
      <w:proofErr w:type="gramStart"/>
      <w:r w:rsidRPr="006A03C4">
        <w:t>taking into account</w:t>
      </w:r>
      <w:proofErr w:type="gramEnd"/>
      <w:r w:rsidRPr="006A03C4">
        <w:t xml:space="preserve"> the person's thoughts, views and cultural, religious or spiritual beliefs (and those of their family or carers, if relevant) about overweight and obesity management</w:t>
      </w:r>
    </w:p>
    <w:p w14:paraId="45EB8A67" w14:textId="505CB9DB" w:rsidR="00B7105E" w:rsidRPr="006A03C4" w:rsidRDefault="00B7105E" w:rsidP="00B7105E">
      <w:pPr>
        <w:pStyle w:val="Paragraph"/>
        <w:numPr>
          <w:ilvl w:val="0"/>
          <w:numId w:val="17"/>
        </w:numPr>
      </w:pPr>
      <w:r w:rsidRPr="006A03C4">
        <w:t xml:space="preserve">being mindful of the factors that prevent or restrict weight loss </w:t>
      </w:r>
    </w:p>
    <w:p w14:paraId="78296243" w14:textId="77777777" w:rsidR="00B7105E" w:rsidRPr="006A03C4" w:rsidRDefault="00B7105E" w:rsidP="00B7105E">
      <w:pPr>
        <w:pStyle w:val="Paragraph"/>
        <w:numPr>
          <w:ilvl w:val="0"/>
          <w:numId w:val="17"/>
        </w:numPr>
      </w:pPr>
      <w:proofErr w:type="gramStart"/>
      <w:r w:rsidRPr="006A03C4">
        <w:t>taking into account</w:t>
      </w:r>
      <w:proofErr w:type="gramEnd"/>
      <w:r w:rsidRPr="006A03C4">
        <w:t xml:space="preserve"> the determinants and context of overweight and obesity (see recommendation 1.3.1)</w:t>
      </w:r>
    </w:p>
    <w:p w14:paraId="66ABA42A" w14:textId="1052F7C7" w:rsidR="00B7105E" w:rsidRDefault="00B7105E" w:rsidP="00B7105E">
      <w:pPr>
        <w:pStyle w:val="Paragraph"/>
        <w:numPr>
          <w:ilvl w:val="0"/>
          <w:numId w:val="17"/>
        </w:numPr>
        <w:rPr>
          <w:b/>
          <w:bCs/>
        </w:rPr>
      </w:pPr>
      <w:r w:rsidRPr="006A03C4">
        <w:t xml:space="preserve">for children and young people, using accurate facts and figures, for example growth charts, to visually </w:t>
      </w:r>
      <w:r w:rsidR="00C07F0B">
        <w:t>demonstrate their weight</w:t>
      </w:r>
      <w:r w:rsidRPr="006A03C4">
        <w:t xml:space="preserve"> </w:t>
      </w:r>
      <w:r w:rsidRPr="006A03C4">
        <w:rPr>
          <w:b/>
          <w:bCs/>
        </w:rPr>
        <w:t>[2024]</w:t>
      </w:r>
    </w:p>
    <w:p w14:paraId="61C5DAF6" w14:textId="77777777" w:rsidR="00B7105E" w:rsidRPr="00C32931" w:rsidRDefault="00B7105E" w:rsidP="00B7105E">
      <w:pPr>
        <w:pStyle w:val="Paragraph"/>
        <w:rPr>
          <w:b/>
          <w:bCs/>
        </w:rPr>
      </w:pPr>
      <w:r w:rsidRPr="00C32931">
        <w:rPr>
          <w:b/>
          <w:bCs/>
        </w:rPr>
        <w:t>Specific advice for people from ethnic minority backgrounds</w:t>
      </w:r>
    </w:p>
    <w:p w14:paraId="7E6E0B4C" w14:textId="184B44DB" w:rsidR="00B7105E" w:rsidRPr="00A50685" w:rsidRDefault="00B7105E" w:rsidP="00B7105E">
      <w:pPr>
        <w:pStyle w:val="Paragraph"/>
      </w:pPr>
      <w:r w:rsidRPr="00A50685">
        <w:t>1.4.2 Ensure people from ethnic minority backgrounds (and the families and carers of children and young people from these backgrounds) are aware that they are prone to central adiposity and so are at an increased risk of chronic weight-related health conditions at a lower BMI.</w:t>
      </w:r>
      <w:r w:rsidR="0063157D">
        <w:t xml:space="preserve"> </w:t>
      </w:r>
      <w:r w:rsidR="0063157D" w:rsidRPr="000B1C4A">
        <w:rPr>
          <w:b/>
          <w:bCs/>
        </w:rPr>
        <w:t>[2024]</w:t>
      </w:r>
    </w:p>
    <w:p w14:paraId="5EB44D15" w14:textId="77777777" w:rsidR="00B7105E" w:rsidRPr="00C32931" w:rsidRDefault="00B7105E" w:rsidP="00B7105E">
      <w:pPr>
        <w:pStyle w:val="Paragraph"/>
        <w:rPr>
          <w:b/>
          <w:bCs/>
        </w:rPr>
      </w:pPr>
      <w:r w:rsidRPr="00C32931">
        <w:rPr>
          <w:b/>
          <w:bCs/>
        </w:rPr>
        <w:t>When to take and record measurements in adults</w:t>
      </w:r>
    </w:p>
    <w:p w14:paraId="45FDFCD0" w14:textId="7E6214E0" w:rsidR="00B7105E" w:rsidRPr="00A50685" w:rsidRDefault="00B7105E" w:rsidP="00B7105E">
      <w:pPr>
        <w:pStyle w:val="Paragraph"/>
      </w:pPr>
      <w:r w:rsidRPr="00A50685">
        <w:t>1.4.5 Ask for permission each time before discussing overweight, obesity or central adiposity and before taking measurements. See recommendations 1.3.1 to 1.3.4 for steps to think about before discussing overweight, obesity and central adiposity and how to ensure discussions are sensitive and non-judgemental</w:t>
      </w:r>
      <w:r w:rsidR="0063157D">
        <w:t xml:space="preserve">. </w:t>
      </w:r>
      <w:r w:rsidR="0063157D" w:rsidRPr="000B1C4A">
        <w:rPr>
          <w:b/>
          <w:bCs/>
        </w:rPr>
        <w:t>[2024]</w:t>
      </w:r>
    </w:p>
    <w:p w14:paraId="3BD89DC4" w14:textId="2C3962F4" w:rsidR="00B7105E" w:rsidRPr="00A50685" w:rsidRDefault="00B7105E" w:rsidP="00B7105E">
      <w:pPr>
        <w:pStyle w:val="Paragraph"/>
      </w:pPr>
      <w:r w:rsidRPr="00A50685">
        <w:t>1.4.19 Give adults information about the severity of their overweight or obesity and central adiposity and the impact this has on their risk of developing other long-term conditions (such as type 2 diabetes, cardiovascular disease, hypertension, dyslipidaemia, certain cancers and respiratory, musculoskeletal and other metabolic conditions such as non-alcoholic fatty liver disease).</w:t>
      </w:r>
      <w:r w:rsidR="0063157D">
        <w:t xml:space="preserve"> </w:t>
      </w:r>
      <w:r w:rsidR="0063157D" w:rsidRPr="000B1C4A">
        <w:rPr>
          <w:b/>
          <w:bCs/>
        </w:rPr>
        <w:t>[2006, amended 2022, CG189 recommendation 1.2.14]</w:t>
      </w:r>
    </w:p>
    <w:p w14:paraId="002938C1" w14:textId="77777777" w:rsidR="00B7105E" w:rsidRPr="00C32931" w:rsidRDefault="00B7105E" w:rsidP="00B7105E">
      <w:pPr>
        <w:pStyle w:val="Paragraph"/>
        <w:rPr>
          <w:b/>
          <w:bCs/>
        </w:rPr>
      </w:pPr>
      <w:r w:rsidRPr="00C32931">
        <w:rPr>
          <w:b/>
          <w:bCs/>
        </w:rPr>
        <w:t>When to take and record measurements in children and young people</w:t>
      </w:r>
    </w:p>
    <w:p w14:paraId="487301B4" w14:textId="70336609" w:rsidR="00B7105E" w:rsidRPr="00A50685" w:rsidRDefault="00B7105E" w:rsidP="00B7105E">
      <w:pPr>
        <w:pStyle w:val="Paragraph"/>
      </w:pPr>
      <w:r w:rsidRPr="00A50685">
        <w:t>1.4.29 Ask the family or carer and the child or young person for permission before discussing overweight, obesity or central adiposity and before taking measurements. (Also see NICE’s guideline on babies, children and young people’s experiences of healthcare.)</w:t>
      </w:r>
      <w:r w:rsidR="0063157D">
        <w:t xml:space="preserve"> </w:t>
      </w:r>
      <w:r w:rsidR="0063157D" w:rsidRPr="000B1C4A">
        <w:rPr>
          <w:b/>
          <w:bCs/>
        </w:rPr>
        <w:t>[2024]</w:t>
      </w:r>
    </w:p>
    <w:p w14:paraId="7F153C11" w14:textId="77777777" w:rsidR="00B7105E" w:rsidRPr="00C32931" w:rsidRDefault="00B7105E" w:rsidP="00B7105E">
      <w:pPr>
        <w:pStyle w:val="Paragraph"/>
        <w:rPr>
          <w:b/>
          <w:bCs/>
        </w:rPr>
      </w:pPr>
      <w:r w:rsidRPr="00C32931">
        <w:rPr>
          <w:b/>
          <w:bCs/>
        </w:rPr>
        <w:t>Discussing the results with children, young people and their families and carers</w:t>
      </w:r>
    </w:p>
    <w:p w14:paraId="6CAE530E" w14:textId="36E25FFD" w:rsidR="00B7105E" w:rsidRPr="00A50685" w:rsidRDefault="00B7105E" w:rsidP="00B7105E">
      <w:pPr>
        <w:pStyle w:val="Paragraph"/>
      </w:pPr>
      <w:r w:rsidRPr="00A50685">
        <w:t>1.4.38 Ask permission from children, young people, and their families and carers, before talking about the degree of overweight, obesity and central adiposity, and discuss it in a sensitive and age-appropriate manner.</w:t>
      </w:r>
      <w:r w:rsidR="0063157D">
        <w:t xml:space="preserve"> </w:t>
      </w:r>
      <w:r w:rsidR="0063157D" w:rsidRPr="000B1C4A">
        <w:rPr>
          <w:b/>
          <w:bCs/>
        </w:rPr>
        <w:t>[2022, CG189 recommendation 1.2.27]</w:t>
      </w:r>
    </w:p>
    <w:p w14:paraId="76B53C17" w14:textId="77777777" w:rsidR="00B7105E" w:rsidRDefault="00B7105E" w:rsidP="00B7105E">
      <w:pPr>
        <w:pStyle w:val="Heading4"/>
      </w:pPr>
      <w:r>
        <w:t>Current quality statements</w:t>
      </w:r>
    </w:p>
    <w:p w14:paraId="21CF2FE0" w14:textId="77777777" w:rsidR="00B7105E" w:rsidRDefault="00B7105E" w:rsidP="00B7105E">
      <w:pPr>
        <w:pStyle w:val="Paragraph"/>
      </w:pPr>
      <w:hyperlink r:id="rId22" w:history="1">
        <w:r w:rsidRPr="00305232">
          <w:rPr>
            <w:rStyle w:val="Hyperlink"/>
          </w:rPr>
          <w:t>NICE’s quality standard on obesity: clinical assessment and management</w:t>
        </w:r>
      </w:hyperlink>
      <w:r>
        <w:t>:</w:t>
      </w:r>
    </w:p>
    <w:p w14:paraId="246C5F0C" w14:textId="77777777" w:rsidR="00B7105E" w:rsidRPr="00CD0836" w:rsidRDefault="00B7105E" w:rsidP="00B7105E">
      <w:pPr>
        <w:pStyle w:val="Paragraph"/>
      </w:pPr>
      <w:r>
        <w:t>Statement 1 People are informed of their body mass index (BMI) when it is calculated and advised about any associated health risks.</w:t>
      </w:r>
    </w:p>
    <w:p w14:paraId="6C870B73" w14:textId="77777777" w:rsidR="00B7105E" w:rsidRDefault="00B7105E" w:rsidP="00B7105E">
      <w:pPr>
        <w:pStyle w:val="Heading4"/>
      </w:pPr>
      <w:r>
        <w:t>Current UK practice</w:t>
      </w:r>
    </w:p>
    <w:p w14:paraId="13CF2E8B" w14:textId="77777777" w:rsidR="00B7105E" w:rsidRDefault="00B7105E" w:rsidP="00B7105E">
      <w:pPr>
        <w:pStyle w:val="Paragraph"/>
      </w:pPr>
      <w:hyperlink r:id="rId23" w:history="1">
        <w:r>
          <w:rPr>
            <w:rStyle w:val="Hyperlink"/>
          </w:rPr>
          <w:t>The current landscape of obesity services: a report from the All-Party Parliamentary Group on Obesity (2018)</w:t>
        </w:r>
      </w:hyperlink>
      <w:r>
        <w:t xml:space="preserve"> reported that 94% of survey respondents believed that there is not enough understanding about the causes of obesity amongst the public, politicians and other stakeholders.</w:t>
      </w:r>
    </w:p>
    <w:p w14:paraId="0E395667" w14:textId="77777777" w:rsidR="00B7105E" w:rsidRPr="004612EA" w:rsidRDefault="6AC94515" w:rsidP="00B7105E">
      <w:pPr>
        <w:pStyle w:val="Numberedheading3"/>
      </w:pPr>
      <w:r>
        <w:t>Resource impact</w:t>
      </w:r>
    </w:p>
    <w:p w14:paraId="48B460F8" w14:textId="3F310636" w:rsidR="00B7105E" w:rsidRDefault="00970983" w:rsidP="00B7105E">
      <w:pPr>
        <w:pStyle w:val="Paragraph"/>
      </w:pPr>
      <w:r w:rsidRPr="00970983">
        <w:t>These recommendations are expected to increase the length of contacts with people who have overweight or obesity. Additional training may be required to teach people how to take accurate waist measurements</w:t>
      </w:r>
      <w:r>
        <w:t>.</w:t>
      </w:r>
      <w:r w:rsidRPr="00970983" w:rsidDel="00970983">
        <w:t xml:space="preserve"> </w:t>
      </w:r>
    </w:p>
    <w:p w14:paraId="5C3C91FB" w14:textId="77777777" w:rsidR="00B7105E" w:rsidRDefault="00B7105E" w:rsidP="00B7105E">
      <w:pPr>
        <w:pStyle w:val="Numberedheading3"/>
      </w:pPr>
      <w:r w:rsidRPr="00617D7D">
        <w:t>Weight stigma</w:t>
      </w:r>
    </w:p>
    <w:p w14:paraId="1AB93CC0" w14:textId="77777777" w:rsidR="00B7105E" w:rsidRPr="00453D6C" w:rsidRDefault="00B7105E" w:rsidP="00B7105E">
      <w:pPr>
        <w:pStyle w:val="Paragraph"/>
      </w:pPr>
      <w:r w:rsidRPr="00453D6C">
        <w:t>St</w:t>
      </w:r>
      <w:r>
        <w:t xml:space="preserve">akeholders raised the issue of weight stigma and its effect on patients when dealing with services and practitioners during overweight and obesity treatment. They raised that weight stigma is not a motivation for patients and rather is a driver of unhealthy behaviours, leading to worse mental and physical health outcomes, and that patients instead respond well when discussions are supportive. They felt that services should challenge and improve this within their staff, including through use of appropriate language, and that outcomes for people would be improved </w:t>
      </w:r>
      <w:proofErr w:type="gramStart"/>
      <w:r>
        <w:t>as a result of</w:t>
      </w:r>
      <w:proofErr w:type="gramEnd"/>
      <w:r>
        <w:t xml:space="preserve"> non-stigmatising care.</w:t>
      </w:r>
    </w:p>
    <w:p w14:paraId="4F5C612C" w14:textId="77777777" w:rsidR="00B7105E" w:rsidRPr="00F45FBA" w:rsidRDefault="00B7105E" w:rsidP="00B7105E">
      <w:pPr>
        <w:pStyle w:val="Heading4"/>
      </w:pPr>
      <w:r>
        <w:t>S</w:t>
      </w:r>
      <w:r w:rsidRPr="00CD3D03">
        <w:t xml:space="preserve">elected recommendations </w:t>
      </w:r>
    </w:p>
    <w:p w14:paraId="2608C381" w14:textId="56C81CAF" w:rsidR="00B7105E" w:rsidRDefault="00B7105E" w:rsidP="00B7105E">
      <w:pPr>
        <w:pStyle w:val="Paragraph"/>
      </w:pPr>
      <w:hyperlink r:id="rId24"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4800107E" w14:textId="77777777" w:rsidR="00B7105E" w:rsidRPr="00590237" w:rsidRDefault="00B7105E" w:rsidP="00B7105E">
      <w:pPr>
        <w:pStyle w:val="Paragraph"/>
        <w:rPr>
          <w:bCs/>
        </w:rPr>
      </w:pPr>
      <w:r>
        <w:rPr>
          <w:bCs/>
        </w:rPr>
        <w:t xml:space="preserve">1.3.4 </w:t>
      </w:r>
      <w:r w:rsidRPr="00590237">
        <w:rPr>
          <w:bCs/>
        </w:rPr>
        <w:t xml:space="preserve">Ensure that all discussions linked to overweight, obesity and central adiposity are conducted in a sensitive, non-judgemental and person-centred manner by: </w:t>
      </w:r>
    </w:p>
    <w:p w14:paraId="45857F53" w14:textId="77777777" w:rsidR="00B7105E" w:rsidRPr="00590237" w:rsidRDefault="00B7105E" w:rsidP="00B7105E">
      <w:pPr>
        <w:pStyle w:val="Paragraph"/>
        <w:numPr>
          <w:ilvl w:val="0"/>
          <w:numId w:val="11"/>
        </w:numPr>
      </w:pPr>
      <w:r w:rsidRPr="00590237">
        <w:t xml:space="preserve">using non-stigmatising language (for example, ‘living with obesity’) </w:t>
      </w:r>
    </w:p>
    <w:p w14:paraId="2D726CEB" w14:textId="77777777" w:rsidR="00B7105E" w:rsidRPr="00590237" w:rsidRDefault="00B7105E" w:rsidP="00B7105E">
      <w:pPr>
        <w:pStyle w:val="Paragraph"/>
        <w:numPr>
          <w:ilvl w:val="0"/>
          <w:numId w:val="11"/>
        </w:numPr>
      </w:pPr>
      <w:r w:rsidRPr="00590237">
        <w:t>identifying and exploring the person’s own preferred terms (and those of their family or carers’, if relevant)</w:t>
      </w:r>
    </w:p>
    <w:p w14:paraId="19C93E14" w14:textId="77777777" w:rsidR="00B7105E" w:rsidRPr="00590237" w:rsidRDefault="00B7105E" w:rsidP="00B7105E">
      <w:pPr>
        <w:pStyle w:val="Paragraph"/>
        <w:numPr>
          <w:ilvl w:val="0"/>
          <w:numId w:val="11"/>
        </w:numPr>
      </w:pPr>
      <w:r w:rsidRPr="00590237">
        <w:t>focusing on improvements in health and wellbeing rather than simply talking about weight (for example, by using terms like ‘healthier weight’ and ‘improved health’)</w:t>
      </w:r>
    </w:p>
    <w:p w14:paraId="585F3C69" w14:textId="77777777" w:rsidR="00B7105E" w:rsidRPr="00590237" w:rsidRDefault="00B7105E" w:rsidP="00B7105E">
      <w:pPr>
        <w:pStyle w:val="Paragraph"/>
        <w:numPr>
          <w:ilvl w:val="0"/>
          <w:numId w:val="11"/>
        </w:numPr>
      </w:pPr>
      <w:r w:rsidRPr="00590237">
        <w:t>staying positive, supportive and solution-based</w:t>
      </w:r>
    </w:p>
    <w:p w14:paraId="589D7C5B" w14:textId="77777777" w:rsidR="00B7105E" w:rsidRPr="00590237" w:rsidRDefault="00B7105E" w:rsidP="00B7105E">
      <w:pPr>
        <w:pStyle w:val="Paragraph"/>
        <w:numPr>
          <w:ilvl w:val="0"/>
          <w:numId w:val="11"/>
        </w:numPr>
      </w:pPr>
      <w:proofErr w:type="gramStart"/>
      <w:r w:rsidRPr="00590237">
        <w:t>taking into account</w:t>
      </w:r>
      <w:proofErr w:type="gramEnd"/>
      <w:r w:rsidRPr="00590237">
        <w:t xml:space="preserve"> the person's thoughts, views and cultural, religious or spiritual beliefs (and those of their family or carers, if relevant) about overweight and obesity management</w:t>
      </w:r>
    </w:p>
    <w:p w14:paraId="2CB8A4B3" w14:textId="59F85260" w:rsidR="00B7105E" w:rsidRPr="00590237" w:rsidRDefault="00B7105E" w:rsidP="00B7105E">
      <w:pPr>
        <w:pStyle w:val="Paragraph"/>
        <w:numPr>
          <w:ilvl w:val="0"/>
          <w:numId w:val="11"/>
        </w:numPr>
      </w:pPr>
      <w:r w:rsidRPr="00590237">
        <w:t>being mindful of the factors that prevent or restrict weight loss</w:t>
      </w:r>
    </w:p>
    <w:p w14:paraId="4293213F" w14:textId="77777777" w:rsidR="00B7105E" w:rsidRPr="00590237" w:rsidRDefault="00B7105E" w:rsidP="00B7105E">
      <w:pPr>
        <w:pStyle w:val="Paragraph"/>
        <w:numPr>
          <w:ilvl w:val="0"/>
          <w:numId w:val="11"/>
        </w:numPr>
      </w:pPr>
      <w:proofErr w:type="gramStart"/>
      <w:r w:rsidRPr="00590237">
        <w:t>taking into account</w:t>
      </w:r>
      <w:proofErr w:type="gramEnd"/>
      <w:r w:rsidRPr="00590237">
        <w:t xml:space="preserve"> the determinants and context of overweight and obesity (see recommendation 1.3.1)</w:t>
      </w:r>
    </w:p>
    <w:p w14:paraId="216F4CE6" w14:textId="267D18D9" w:rsidR="00B7105E" w:rsidRDefault="00B7105E" w:rsidP="00B7105E">
      <w:pPr>
        <w:pStyle w:val="Paragraph"/>
        <w:numPr>
          <w:ilvl w:val="0"/>
          <w:numId w:val="11"/>
        </w:numPr>
      </w:pPr>
      <w:r w:rsidRPr="00590237">
        <w:t xml:space="preserve">for children and young people, using accurate facts and figures, for example growth charts, to visually </w:t>
      </w:r>
      <w:r w:rsidR="0063157D">
        <w:t>demonstrate</w:t>
      </w:r>
      <w:r w:rsidR="00C07F0B">
        <w:t xml:space="preserve"> their weight</w:t>
      </w:r>
      <w:r w:rsidRPr="00590237">
        <w:t xml:space="preserve">. </w:t>
      </w:r>
      <w:r w:rsidRPr="00590237">
        <w:rPr>
          <w:b/>
          <w:bCs/>
        </w:rPr>
        <w:t>[2024]</w:t>
      </w:r>
    </w:p>
    <w:p w14:paraId="45E5D352" w14:textId="77777777" w:rsidR="00B7105E" w:rsidRPr="00590237" w:rsidRDefault="00B7105E" w:rsidP="00B7105E">
      <w:pPr>
        <w:pStyle w:val="Paragraph"/>
        <w:rPr>
          <w:bCs/>
        </w:rPr>
      </w:pPr>
      <w:r>
        <w:rPr>
          <w:bCs/>
        </w:rPr>
        <w:t xml:space="preserve">1.3.5 </w:t>
      </w:r>
      <w:r w:rsidRPr="00590237">
        <w:rPr>
          <w:bCs/>
        </w:rPr>
        <w:t>Ensure that all written, visual and verbal communications with people living with overweight and obesity use non-stigmatising language and images. Resources and advice that could help conduct conversations in a sensitive and positive way include:</w:t>
      </w:r>
    </w:p>
    <w:p w14:paraId="1CE8BA5F" w14:textId="77777777" w:rsidR="00B7105E" w:rsidRPr="00590237" w:rsidRDefault="00B7105E" w:rsidP="00B7105E">
      <w:pPr>
        <w:pStyle w:val="Paragraph"/>
        <w:numPr>
          <w:ilvl w:val="0"/>
          <w:numId w:val="12"/>
        </w:numPr>
      </w:pPr>
      <w:hyperlink r:id="rId25" w:history="1">
        <w:r w:rsidRPr="00590237">
          <w:rPr>
            <w:rStyle w:val="Hyperlink"/>
          </w:rPr>
          <w:t>NHS England’s healthier weight competency framework</w:t>
        </w:r>
      </w:hyperlink>
    </w:p>
    <w:p w14:paraId="2742903A" w14:textId="77777777" w:rsidR="00B7105E" w:rsidRPr="00590237" w:rsidRDefault="00B7105E" w:rsidP="00B7105E">
      <w:pPr>
        <w:pStyle w:val="Paragraph"/>
        <w:numPr>
          <w:ilvl w:val="0"/>
          <w:numId w:val="12"/>
        </w:numPr>
      </w:pPr>
      <w:hyperlink r:id="rId26" w:history="1">
        <w:r w:rsidRPr="00590237">
          <w:rPr>
            <w:rStyle w:val="Hyperlink"/>
          </w:rPr>
          <w:t>Public Health England’s let’s talk about weight</w:t>
        </w:r>
      </w:hyperlink>
      <w:r w:rsidRPr="00590237">
        <w:t xml:space="preserve"> (which highlights a focus for many children and young people on weight maintenance and growing into a healthier weight, rather than weight loss)</w:t>
      </w:r>
    </w:p>
    <w:p w14:paraId="3FA3C003" w14:textId="77777777" w:rsidR="00B7105E" w:rsidRPr="00590237" w:rsidRDefault="00B7105E" w:rsidP="00B7105E">
      <w:pPr>
        <w:pStyle w:val="Paragraph"/>
        <w:numPr>
          <w:ilvl w:val="0"/>
          <w:numId w:val="12"/>
        </w:numPr>
      </w:pPr>
      <w:hyperlink r:id="rId27" w:history="1">
        <w:r w:rsidRPr="00590237">
          <w:rPr>
            <w:rStyle w:val="Hyperlink"/>
          </w:rPr>
          <w:t>Obesity UK's language matters guidance</w:t>
        </w:r>
      </w:hyperlink>
      <w:r w:rsidRPr="00590237">
        <w:t xml:space="preserve"> </w:t>
      </w:r>
    </w:p>
    <w:p w14:paraId="0809FCC0" w14:textId="77777777" w:rsidR="00B7105E" w:rsidRPr="00590237" w:rsidRDefault="00B7105E" w:rsidP="00B7105E">
      <w:pPr>
        <w:pStyle w:val="Paragraph"/>
      </w:pPr>
      <w:r w:rsidRPr="00845CA3">
        <w:t xml:space="preserve">See the recommendations on advocacy and support in NICE’s guidance on babies, children and young people’s experience of healthcare and the NICE guidance on NICE guideline on patient experience in adult NHS services. </w:t>
      </w:r>
      <w:r w:rsidRPr="00E038B8">
        <w:rPr>
          <w:b/>
          <w:bCs/>
        </w:rPr>
        <w:t>[2024]</w:t>
      </w:r>
    </w:p>
    <w:p w14:paraId="629BAA79" w14:textId="77777777" w:rsidR="00B7105E" w:rsidRDefault="00B7105E" w:rsidP="00B7105E">
      <w:pPr>
        <w:pStyle w:val="Heading4"/>
      </w:pPr>
      <w:r>
        <w:t>Current UK practice</w:t>
      </w:r>
    </w:p>
    <w:p w14:paraId="08E7D88D" w14:textId="77777777" w:rsidR="00B7105E" w:rsidRDefault="00B7105E" w:rsidP="00B7105E">
      <w:pPr>
        <w:pStyle w:val="Paragraph"/>
      </w:pPr>
      <w:hyperlink r:id="rId28" w:history="1">
        <w:r>
          <w:rPr>
            <w:rStyle w:val="Hyperlink"/>
          </w:rPr>
          <w:t>The current landscape of obesity services: a report from the All-Party Parliamentary Group on Obesity (2018)</w:t>
        </w:r>
      </w:hyperlink>
      <w:r>
        <w:t xml:space="preserve"> found that:</w:t>
      </w:r>
    </w:p>
    <w:p w14:paraId="416B3E9D" w14:textId="77777777" w:rsidR="00B7105E" w:rsidRDefault="00B7105E" w:rsidP="00B7105E">
      <w:pPr>
        <w:pStyle w:val="Paragraph"/>
        <w:numPr>
          <w:ilvl w:val="0"/>
          <w:numId w:val="23"/>
        </w:numPr>
      </w:pPr>
      <w:r>
        <w:t>17% of people with obesity reported not being treated with dignity and respect by healthcare professionals when seeking related advice and treatment. 26% reported being treated with dignity and respect, and 57% reported variable treatment.</w:t>
      </w:r>
    </w:p>
    <w:p w14:paraId="4A4DD903" w14:textId="77777777" w:rsidR="00B7105E" w:rsidRDefault="00B7105E" w:rsidP="00B7105E">
      <w:pPr>
        <w:pStyle w:val="Paragraph"/>
        <w:numPr>
          <w:ilvl w:val="0"/>
          <w:numId w:val="23"/>
        </w:numPr>
      </w:pPr>
      <w:r>
        <w:t>88% of people with obesity reported being stigmatised, criticised, or abused in their general life as a direct result of the condition.</w:t>
      </w:r>
    </w:p>
    <w:p w14:paraId="278B28F9" w14:textId="77777777" w:rsidR="00B7105E" w:rsidRDefault="00B7105E" w:rsidP="00B7105E">
      <w:pPr>
        <w:pStyle w:val="Paragraph"/>
        <w:numPr>
          <w:ilvl w:val="0"/>
          <w:numId w:val="23"/>
        </w:numPr>
      </w:pPr>
      <w:r>
        <w:t>42% of people with obesity did not feel comfortable talking to their GP about it.</w:t>
      </w:r>
    </w:p>
    <w:p w14:paraId="20AFACFA" w14:textId="77777777" w:rsidR="00B7105E" w:rsidRPr="004612EA" w:rsidRDefault="6AC94515" w:rsidP="00B7105E">
      <w:pPr>
        <w:pStyle w:val="Numberedheading3"/>
      </w:pPr>
      <w:r>
        <w:t>Resource impact</w:t>
      </w:r>
    </w:p>
    <w:p w14:paraId="0E8BC877" w14:textId="56014D6C" w:rsidR="00B7105E" w:rsidRDefault="00970983" w:rsidP="00B7105E">
      <w:pPr>
        <w:pStyle w:val="Paragraph"/>
      </w:pPr>
      <w:r w:rsidRPr="00970983">
        <w:t>These recommendations may require additional training for staff to deliver</w:t>
      </w:r>
      <w:r>
        <w:t>.</w:t>
      </w:r>
      <w:r w:rsidRPr="00970983" w:rsidDel="00970983">
        <w:t xml:space="preserve"> </w:t>
      </w:r>
    </w:p>
    <w:p w14:paraId="23964850" w14:textId="77777777" w:rsidR="00B7105E" w:rsidRPr="0067426A" w:rsidRDefault="00B7105E" w:rsidP="00B7105E">
      <w:pPr>
        <w:pStyle w:val="Numberedheading3"/>
      </w:pPr>
      <w:r w:rsidRPr="0067426A">
        <w:t>Issues for consideration</w:t>
      </w:r>
    </w:p>
    <w:p w14:paraId="5760D8B0" w14:textId="77777777" w:rsidR="00B7105E" w:rsidRPr="006C0153" w:rsidRDefault="00B7105E" w:rsidP="00B7105E">
      <w:pPr>
        <w:pStyle w:val="Paragraph"/>
        <w:rPr>
          <w:b/>
          <w:bCs/>
        </w:rPr>
      </w:pPr>
      <w:r w:rsidRPr="006C0153">
        <w:rPr>
          <w:b/>
          <w:bCs/>
        </w:rPr>
        <w:t>For discussion:</w:t>
      </w:r>
    </w:p>
    <w:p w14:paraId="34F228AE" w14:textId="77777777" w:rsidR="002F2111" w:rsidRDefault="002F2111" w:rsidP="002F2111">
      <w:pPr>
        <w:pStyle w:val="Panelbullet1"/>
        <w:spacing w:after="240"/>
      </w:pPr>
      <w:r w:rsidRPr="00892861">
        <w:t>What is the priority for improvement?</w:t>
      </w:r>
    </w:p>
    <w:p w14:paraId="4E94F31E" w14:textId="45EC120E" w:rsidR="002F2111" w:rsidRPr="00892861" w:rsidRDefault="002F2111" w:rsidP="00AD4440">
      <w:pPr>
        <w:pStyle w:val="Panelbullet1"/>
      </w:pPr>
      <w:r w:rsidRPr="002F2111">
        <w:t>What is the key action that will lead to improvement?</w:t>
      </w:r>
    </w:p>
    <w:p w14:paraId="1F2A562D" w14:textId="16F4FEC2" w:rsidR="002F2111" w:rsidRPr="006C0153" w:rsidRDefault="002F2111" w:rsidP="002F2111">
      <w:pPr>
        <w:pStyle w:val="Panelbullet1"/>
        <w:spacing w:after="240"/>
      </w:pPr>
      <w:r w:rsidRPr="00892861">
        <w:t>Could we focus on a specific audience or setting?</w:t>
      </w:r>
    </w:p>
    <w:p w14:paraId="0E3F4703" w14:textId="77777777" w:rsidR="00B7105E" w:rsidRPr="006C0153" w:rsidRDefault="00B7105E" w:rsidP="00B7105E">
      <w:pPr>
        <w:pStyle w:val="Panelbullet1"/>
        <w:spacing w:after="240"/>
      </w:pPr>
      <w:r w:rsidRPr="006C0153">
        <w:t>Can we develop a specific, measurable statement?</w:t>
      </w:r>
    </w:p>
    <w:p w14:paraId="2C93E6B4" w14:textId="77777777" w:rsidR="00B7105E" w:rsidRPr="00A6218A" w:rsidRDefault="00B7105E" w:rsidP="00B7105E">
      <w:pPr>
        <w:pStyle w:val="Paragraph"/>
        <w:rPr>
          <w:b/>
          <w:bCs/>
        </w:rPr>
      </w:pPr>
      <w:r w:rsidRPr="00A6218A">
        <w:rPr>
          <w:b/>
          <w:bCs/>
        </w:rPr>
        <w:t>For decision:</w:t>
      </w:r>
    </w:p>
    <w:p w14:paraId="59941618" w14:textId="193AA238" w:rsidR="00B7105E" w:rsidRPr="0043613D" w:rsidRDefault="00B7105E" w:rsidP="00AD4440">
      <w:pPr>
        <w:rPr>
          <w:bCs/>
        </w:rPr>
      </w:pPr>
      <w:r w:rsidRPr="006C0153">
        <w:rPr>
          <w:rFonts w:ascii="Arial" w:hAnsi="Arial"/>
          <w:bCs/>
        </w:rPr>
        <w:t>Should this area be prioritised for inclusion in the quality standard?</w:t>
      </w:r>
    </w:p>
    <w:p w14:paraId="3CA424A0" w14:textId="1F445D4E" w:rsidR="00B7105E" w:rsidRDefault="00B7105E">
      <w:pPr>
        <w:rPr>
          <w:rFonts w:ascii="Arial" w:hAnsi="Arial"/>
        </w:rPr>
      </w:pPr>
      <w:r>
        <w:br w:type="page"/>
      </w:r>
    </w:p>
    <w:p w14:paraId="43AEB189" w14:textId="5B440ED2" w:rsidR="00934A0E" w:rsidRPr="00433117" w:rsidRDefault="00934A0E" w:rsidP="00934A0E">
      <w:pPr>
        <w:pStyle w:val="Numberedheading2"/>
      </w:pPr>
      <w:bookmarkStart w:id="128" w:name="_Toc192765971"/>
      <w:r w:rsidRPr="00934A0E">
        <w:t>Information and support to help people maintain a healthier weight</w:t>
      </w:r>
      <w:bookmarkEnd w:id="128"/>
    </w:p>
    <w:p w14:paraId="10DE3747" w14:textId="77777777" w:rsidR="00934A0E" w:rsidRDefault="00934A0E" w:rsidP="003D31C3">
      <w:pPr>
        <w:pStyle w:val="Heading3"/>
      </w:pPr>
      <w:r w:rsidRPr="00934A0E">
        <w:t>Accurate information and details of local services</w:t>
      </w:r>
    </w:p>
    <w:p w14:paraId="13CBA784" w14:textId="072619A6" w:rsidR="00934A0E" w:rsidRPr="00653F40" w:rsidRDefault="00653F40" w:rsidP="00934A0E">
      <w:pPr>
        <w:pStyle w:val="Paragraph"/>
      </w:pPr>
      <w:r w:rsidRPr="00653F40">
        <w:t>S</w:t>
      </w:r>
      <w:r>
        <w:t xml:space="preserve">takeholders fed back that all people identified as living with overweight and obesity should have access to publicly available and up to date lists of local services. They also felt that people with learning disabilities should be supported to make better eating </w:t>
      </w:r>
      <w:r w:rsidR="00FA1EC4">
        <w:t>choices and</w:t>
      </w:r>
      <w:r>
        <w:t xml:space="preserve"> may have barriers to accessing general information and services.</w:t>
      </w:r>
    </w:p>
    <w:p w14:paraId="06E621B6" w14:textId="77777777" w:rsidR="00934A0E" w:rsidRPr="00F45FBA" w:rsidRDefault="00934A0E" w:rsidP="00934A0E">
      <w:pPr>
        <w:pStyle w:val="Heading4"/>
      </w:pPr>
      <w:r>
        <w:t>S</w:t>
      </w:r>
      <w:r w:rsidRPr="00CD3D03">
        <w:t xml:space="preserve">elected recommendations </w:t>
      </w:r>
    </w:p>
    <w:bookmarkStart w:id="129" w:name="_Hlk158886533"/>
    <w:p w14:paraId="144B9303" w14:textId="0B041F00" w:rsidR="00217108" w:rsidRDefault="00217108" w:rsidP="00653F40">
      <w:pPr>
        <w:pStyle w:val="Paragraph"/>
      </w:pPr>
      <w:r w:rsidRPr="00217108">
        <w:fldChar w:fldCharType="begin"/>
      </w:r>
      <w:r w:rsidRPr="00217108">
        <w:instrText>HYPERLINK "https://www.nice.org.uk/guidance/indevelopment/gid-ng10182"</w:instrText>
      </w:r>
      <w:r w:rsidRPr="00217108">
        <w:fldChar w:fldCharType="separate"/>
      </w:r>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r w:rsidRPr="00217108">
        <w:fldChar w:fldCharType="end"/>
      </w:r>
    </w:p>
    <w:bookmarkEnd w:id="129"/>
    <w:p w14:paraId="7B1896D7" w14:textId="0132F836" w:rsidR="005B1DA9" w:rsidRPr="00AD4440" w:rsidRDefault="005B1DA9" w:rsidP="00653F40">
      <w:pPr>
        <w:pStyle w:val="Paragraph"/>
        <w:rPr>
          <w:b/>
          <w:bCs/>
          <w:iCs/>
          <w:szCs w:val="28"/>
        </w:rPr>
      </w:pPr>
      <w:r w:rsidRPr="00AD4440">
        <w:rPr>
          <w:b/>
          <w:bCs/>
          <w:iCs/>
          <w:szCs w:val="28"/>
        </w:rPr>
        <w:t>Encouraging people to make changes</w:t>
      </w:r>
    </w:p>
    <w:p w14:paraId="2005A114" w14:textId="282F0CDB" w:rsidR="00653F40" w:rsidRDefault="00653F40" w:rsidP="00653F40">
      <w:pPr>
        <w:pStyle w:val="Paragraph"/>
        <w:rPr>
          <w:b/>
        </w:rPr>
      </w:pPr>
      <w:r w:rsidRPr="00653F40">
        <w:rPr>
          <w:bCs/>
        </w:rPr>
        <w:t xml:space="preserve">1.1.5 Give sources of accurate information (such as the </w:t>
      </w:r>
      <w:hyperlink r:id="rId29" w:history="1">
        <w:r w:rsidRPr="00653F40">
          <w:rPr>
            <w:rStyle w:val="Hyperlink"/>
            <w:bCs/>
          </w:rPr>
          <w:t>NHS Weight Loss Plan</w:t>
        </w:r>
      </w:hyperlink>
      <w:r w:rsidRPr="00653F40">
        <w:rPr>
          <w:bCs/>
          <w:u w:val="single"/>
        </w:rPr>
        <w:t xml:space="preserve"> for adults</w:t>
      </w:r>
      <w:r w:rsidRPr="00653F40">
        <w:rPr>
          <w:bCs/>
        </w:rPr>
        <w:t xml:space="preserve">) and details of local services to people who have any concerns about their – or their family’s – diet, activity levels or weight. For information about raising awareness of local services, see the </w:t>
      </w:r>
      <w:hyperlink w:anchor="_Raising_public_awareness" w:history="1">
        <w:r w:rsidRPr="00653F40">
          <w:rPr>
            <w:rStyle w:val="Hyperlink"/>
            <w:bCs/>
          </w:rPr>
          <w:t>section on raising public awareness</w:t>
        </w:r>
      </w:hyperlink>
      <w:r w:rsidRPr="00653F40">
        <w:rPr>
          <w:bCs/>
        </w:rPr>
        <w:t xml:space="preserve">. </w:t>
      </w:r>
      <w:r w:rsidRPr="00653F40">
        <w:rPr>
          <w:b/>
        </w:rPr>
        <w:t>[2015, amended 2024 NG7 recommendation 6]</w:t>
      </w:r>
    </w:p>
    <w:p w14:paraId="6B794E9E" w14:textId="413FFAA3" w:rsidR="005B1DA9" w:rsidRPr="00AD4440" w:rsidRDefault="005B1DA9" w:rsidP="005B1DA9">
      <w:pPr>
        <w:pStyle w:val="Paragraph"/>
        <w:rPr>
          <w:b/>
          <w:bCs/>
          <w:iCs/>
          <w:szCs w:val="28"/>
        </w:rPr>
      </w:pPr>
      <w:r w:rsidRPr="00AD4440">
        <w:rPr>
          <w:b/>
          <w:bCs/>
          <w:iCs/>
          <w:szCs w:val="28"/>
        </w:rPr>
        <w:t>Raising awareness of behavioural overweight and obesity interventions for adults</w:t>
      </w:r>
    </w:p>
    <w:p w14:paraId="67413146" w14:textId="400DC632" w:rsidR="003B6CF1" w:rsidRPr="00653F40" w:rsidRDefault="003B6CF1" w:rsidP="00653F40">
      <w:pPr>
        <w:pStyle w:val="Paragraph"/>
      </w:pPr>
      <w:r>
        <w:t xml:space="preserve">1.5.2 </w:t>
      </w:r>
      <w:r w:rsidRPr="003B6CF1">
        <w:t xml:space="preserve">Give the person information on interventions that are available locally and national </w:t>
      </w:r>
      <w:proofErr w:type="gramStart"/>
      <w:r w:rsidRPr="003B6CF1">
        <w:t>programmes, and</w:t>
      </w:r>
      <w:proofErr w:type="gramEnd"/>
      <w:r w:rsidRPr="003B6CF1">
        <w:t xml:space="preserve"> discuss what these involve. </w:t>
      </w:r>
      <w:r w:rsidRPr="003B6CF1">
        <w:rPr>
          <w:b/>
          <w:bCs/>
        </w:rPr>
        <w:t>[2014, PH53 recommendation 6]</w:t>
      </w:r>
    </w:p>
    <w:p w14:paraId="017CE55A" w14:textId="77777777" w:rsidR="00C04585" w:rsidRDefault="00C04585" w:rsidP="00C04585">
      <w:pPr>
        <w:pStyle w:val="Heading4"/>
      </w:pPr>
      <w:r>
        <w:t>Current quality statements</w:t>
      </w:r>
    </w:p>
    <w:p w14:paraId="2F776403" w14:textId="37C73DB1" w:rsidR="00C04585" w:rsidRDefault="00C04585" w:rsidP="00C04585">
      <w:pPr>
        <w:pStyle w:val="Paragraph"/>
      </w:pPr>
      <w:hyperlink r:id="rId30" w:history="1">
        <w:r>
          <w:rPr>
            <w:rStyle w:val="Hyperlink"/>
          </w:rPr>
          <w:t>NICE’s quality standard on Obesity in children and young people: prevention and lifestyle weight management programmes</w:t>
        </w:r>
      </w:hyperlink>
      <w:r>
        <w:t>:</w:t>
      </w:r>
    </w:p>
    <w:p w14:paraId="409C9A54" w14:textId="4072FB76" w:rsidR="00C04585" w:rsidRPr="00C04585" w:rsidRDefault="00C04585" w:rsidP="00C04585">
      <w:pPr>
        <w:spacing w:before="240" w:after="240" w:line="276" w:lineRule="auto"/>
        <w:rPr>
          <w:rFonts w:ascii="Arial" w:hAnsi="Arial"/>
          <w:bCs/>
        </w:rPr>
      </w:pPr>
      <w:r w:rsidRPr="00C04585">
        <w:rPr>
          <w:rFonts w:ascii="Arial" w:hAnsi="Arial"/>
          <w:bCs/>
        </w:rPr>
        <w:t>Statement 4 Children and young people, and their parents or carers, have access to a publicly available up</w:t>
      </w:r>
      <w:r w:rsidRPr="00C04585">
        <w:rPr>
          <w:rFonts w:ascii="Cambria Math" w:hAnsi="Cambria Math" w:cs="Cambria Math"/>
          <w:bCs/>
        </w:rPr>
        <w:t>‑</w:t>
      </w:r>
      <w:r w:rsidRPr="00C04585">
        <w:rPr>
          <w:rFonts w:ascii="Arial" w:hAnsi="Arial"/>
          <w:bCs/>
        </w:rPr>
        <w:t>to</w:t>
      </w:r>
      <w:r w:rsidRPr="00C04585">
        <w:rPr>
          <w:rFonts w:ascii="Cambria Math" w:hAnsi="Cambria Math" w:cs="Cambria Math"/>
          <w:bCs/>
        </w:rPr>
        <w:t>‑</w:t>
      </w:r>
      <w:r w:rsidRPr="00C04585">
        <w:rPr>
          <w:rFonts w:ascii="Arial" w:hAnsi="Arial"/>
          <w:bCs/>
        </w:rPr>
        <w:t>date list of local lifestyle weight management programmes.</w:t>
      </w:r>
    </w:p>
    <w:p w14:paraId="692B01C8" w14:textId="77777777" w:rsidR="00C04585" w:rsidRDefault="00C04585" w:rsidP="00C04585">
      <w:pPr>
        <w:spacing w:before="240" w:after="240" w:line="276" w:lineRule="auto"/>
        <w:rPr>
          <w:rFonts w:ascii="Arial" w:hAnsi="Arial"/>
          <w:bCs/>
        </w:rPr>
      </w:pPr>
      <w:r w:rsidRPr="00C04585">
        <w:rPr>
          <w:rFonts w:ascii="Arial" w:hAnsi="Arial"/>
          <w:bCs/>
        </w:rPr>
        <w:t>Statement 5 Children and young people identified as being overweight or obese, and their parents or carers as appropriate, are given information about local lifestyle weight management programmes.</w:t>
      </w:r>
    </w:p>
    <w:p w14:paraId="7CC9F1CA" w14:textId="56AE3398" w:rsidR="00C04585" w:rsidRDefault="00C04585" w:rsidP="00C04585">
      <w:pPr>
        <w:pStyle w:val="Paragraph"/>
      </w:pPr>
      <w:hyperlink r:id="rId31" w:history="1">
        <w:r>
          <w:rPr>
            <w:rStyle w:val="Hyperlink"/>
          </w:rPr>
          <w:t>NICE’s quality standard on Obesity in adults: prevention and lifestyle weight management programmes</w:t>
        </w:r>
      </w:hyperlink>
      <w:r>
        <w:t>:</w:t>
      </w:r>
    </w:p>
    <w:p w14:paraId="07FFDCC9" w14:textId="0A813D47" w:rsidR="00C04585" w:rsidRDefault="00C04585" w:rsidP="00C04585">
      <w:pPr>
        <w:spacing w:before="240" w:after="240" w:line="276" w:lineRule="auto"/>
        <w:rPr>
          <w:rFonts w:ascii="Arial" w:hAnsi="Arial"/>
          <w:bCs/>
        </w:rPr>
      </w:pPr>
      <w:r w:rsidRPr="00C04585">
        <w:rPr>
          <w:rFonts w:ascii="Arial" w:hAnsi="Arial"/>
          <w:bCs/>
        </w:rPr>
        <w:t>Statement 4 Adults have access to a publicly available, up</w:t>
      </w:r>
      <w:r w:rsidRPr="00C04585">
        <w:rPr>
          <w:rFonts w:ascii="Cambria Math" w:hAnsi="Cambria Math" w:cs="Cambria Math"/>
          <w:bCs/>
        </w:rPr>
        <w:t>‑</w:t>
      </w:r>
      <w:r w:rsidRPr="00C04585">
        <w:rPr>
          <w:rFonts w:ascii="Arial" w:hAnsi="Arial"/>
          <w:bCs/>
        </w:rPr>
        <w:t>to</w:t>
      </w:r>
      <w:r w:rsidRPr="00C04585">
        <w:rPr>
          <w:rFonts w:ascii="Cambria Math" w:hAnsi="Cambria Math" w:cs="Cambria Math"/>
          <w:bCs/>
        </w:rPr>
        <w:t>‑</w:t>
      </w:r>
      <w:r w:rsidRPr="00C04585">
        <w:rPr>
          <w:rFonts w:ascii="Arial" w:hAnsi="Arial"/>
          <w:bCs/>
        </w:rPr>
        <w:t>date list of local lifestyle weight management programmes.</w:t>
      </w:r>
    </w:p>
    <w:p w14:paraId="40C323E4" w14:textId="5D2A23D3" w:rsidR="00C04585" w:rsidRPr="00C04585" w:rsidRDefault="00C04585" w:rsidP="00C04585">
      <w:pPr>
        <w:spacing w:before="240" w:after="240" w:line="276" w:lineRule="auto"/>
        <w:rPr>
          <w:rFonts w:ascii="Arial" w:hAnsi="Arial"/>
          <w:bCs/>
        </w:rPr>
      </w:pPr>
      <w:r w:rsidRPr="00C04585">
        <w:rPr>
          <w:rFonts w:ascii="Arial" w:hAnsi="Arial"/>
          <w:bCs/>
        </w:rPr>
        <w:t>Statement 6 Adults identified as being overweight or obese are given information about local lifestyle weight management programmes.</w:t>
      </w:r>
    </w:p>
    <w:p w14:paraId="0EDAF042" w14:textId="77777777" w:rsidR="00934A0E" w:rsidRDefault="00934A0E" w:rsidP="00934A0E">
      <w:pPr>
        <w:pStyle w:val="Heading4"/>
      </w:pPr>
      <w:r>
        <w:t>Current UK practice</w:t>
      </w:r>
    </w:p>
    <w:p w14:paraId="4CD1B846" w14:textId="4BB2A1A0" w:rsidR="00934A0E" w:rsidRDefault="00B25EDD" w:rsidP="00F55562">
      <w:pPr>
        <w:pStyle w:val="Paragraph"/>
      </w:pPr>
      <w:hyperlink r:id="rId32" w:history="1">
        <w:r w:rsidRPr="00B25EDD">
          <w:rPr>
            <w:rStyle w:val="Hyperlink"/>
          </w:rPr>
          <w:t>Public Health England guidance Obesity and weight management for people with learning disabilities</w:t>
        </w:r>
      </w:hyperlink>
      <w:r>
        <w:t xml:space="preserve"> states that people with learning disabilities were less likely to be in the overweight BMI category than the general population, but more likely to have obesity. It also raises that promotional health resources may not be accessible due to needing literacy skills.</w:t>
      </w:r>
    </w:p>
    <w:p w14:paraId="249740BB" w14:textId="77777777" w:rsidR="00934A0E" w:rsidRPr="004612EA" w:rsidRDefault="31AE22B7" w:rsidP="00934A0E">
      <w:pPr>
        <w:pStyle w:val="Numberedheading3"/>
      </w:pPr>
      <w:r>
        <w:t>Resource impact</w:t>
      </w:r>
    </w:p>
    <w:p w14:paraId="599AFD9B" w14:textId="4DD461A4" w:rsidR="00934A0E" w:rsidRDefault="00970983" w:rsidP="00934A0E">
      <w:pPr>
        <w:pStyle w:val="Paragraph"/>
      </w:pPr>
      <w:r w:rsidRPr="00970983">
        <w:t>Signposting to existing services and sources of information is not expected to have a significant impact on resource use</w:t>
      </w:r>
      <w:r>
        <w:t>.</w:t>
      </w:r>
      <w:r w:rsidRPr="00970983" w:rsidDel="00970983">
        <w:t xml:space="preserve"> </w:t>
      </w:r>
    </w:p>
    <w:p w14:paraId="2F1AF5E9" w14:textId="0667E8DE" w:rsidR="00617D7D" w:rsidRDefault="007D32F5" w:rsidP="003D31C3">
      <w:pPr>
        <w:pStyle w:val="Heading3"/>
        <w:rPr>
          <w:highlight w:val="green"/>
        </w:rPr>
      </w:pPr>
      <w:r w:rsidRPr="007D32F5">
        <w:t xml:space="preserve">Healthy nutrition and activity levels advice </w:t>
      </w:r>
    </w:p>
    <w:p w14:paraId="45D850C6" w14:textId="400AF248" w:rsidR="00934A0E" w:rsidRPr="003B6CF1" w:rsidRDefault="31AE22B7" w:rsidP="00934A0E">
      <w:pPr>
        <w:pStyle w:val="Paragraph"/>
      </w:pPr>
      <w:r>
        <w:t>Stakeholder</w:t>
      </w:r>
      <w:r w:rsidR="4AAFF01A">
        <w:t>s commented that people should receive accessible nutritional support throughout all stages of lif</w:t>
      </w:r>
      <w:r w:rsidR="1D115F48">
        <w:t>e, including with the aim of preventing overweight and obesity</w:t>
      </w:r>
      <w:r w:rsidR="68F0A6C1">
        <w:t xml:space="preserve"> and developing healthy eating habits from early ages</w:t>
      </w:r>
      <w:r w:rsidR="4AAFF01A">
        <w:t>.</w:t>
      </w:r>
      <w:r w:rsidR="209A3BE8">
        <w:t xml:space="preserve"> They noted th</w:t>
      </w:r>
      <w:r w:rsidR="00CF59B1">
        <w:t xml:space="preserve">e opportunity in </w:t>
      </w:r>
      <w:r w:rsidR="209A3BE8">
        <w:t xml:space="preserve">primary schools </w:t>
      </w:r>
      <w:r w:rsidR="00CF59B1">
        <w:t>of</w:t>
      </w:r>
      <w:r w:rsidR="209A3BE8">
        <w:t xml:space="preserve"> improving the nutrition and activity levels of children and young people, and that long term benefits should be highlighted.</w:t>
      </w:r>
      <w:r w:rsidR="4AAFF01A">
        <w:t xml:space="preserve"> They felt that healthy eating advice should be provided that is not focused on or not limited to maintaining a healthier </w:t>
      </w:r>
      <w:proofErr w:type="gramStart"/>
      <w:r w:rsidR="4AAFF01A">
        <w:t>weight</w:t>
      </w:r>
      <w:r w:rsidR="7273B461">
        <w:t>, but</w:t>
      </w:r>
      <w:proofErr w:type="gramEnd"/>
      <w:r w:rsidR="7273B461">
        <w:t xml:space="preserve"> is weight-neutral and non-diet focused</w:t>
      </w:r>
      <w:r w:rsidR="4AAFF01A">
        <w:t xml:space="preserve">. </w:t>
      </w:r>
    </w:p>
    <w:p w14:paraId="169F8DD4" w14:textId="77777777" w:rsidR="00934A0E" w:rsidRPr="00F45FBA" w:rsidRDefault="00934A0E" w:rsidP="00934A0E">
      <w:pPr>
        <w:pStyle w:val="Heading4"/>
      </w:pPr>
      <w:r>
        <w:t>S</w:t>
      </w:r>
      <w:r w:rsidRPr="00CD3D03">
        <w:t xml:space="preserve">elected recommendations </w:t>
      </w:r>
    </w:p>
    <w:p w14:paraId="78BBEE72" w14:textId="7EFD9855" w:rsidR="00217108" w:rsidRDefault="00217108" w:rsidP="00217108">
      <w:pPr>
        <w:pStyle w:val="Paragraph"/>
        <w:rPr>
          <w:rStyle w:val="Hyperlink"/>
        </w:rPr>
      </w:pPr>
      <w:hyperlink r:id="rId33"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46B810C2" w14:textId="25EE5478" w:rsidR="005B1DA9" w:rsidRPr="00882713" w:rsidRDefault="005B1DA9" w:rsidP="00217108">
      <w:pPr>
        <w:pStyle w:val="Paragraph"/>
        <w:rPr>
          <w:b/>
          <w:bCs/>
          <w:iCs/>
          <w:szCs w:val="28"/>
        </w:rPr>
      </w:pPr>
      <w:r w:rsidRPr="009E6083">
        <w:rPr>
          <w:b/>
          <w:bCs/>
          <w:iCs/>
          <w:szCs w:val="28"/>
        </w:rPr>
        <w:t>Encouraging people to make changes</w:t>
      </w:r>
    </w:p>
    <w:p w14:paraId="571BF69F" w14:textId="0E05D702" w:rsidR="003B6CF1" w:rsidRDefault="003B6CF1" w:rsidP="00934A0E">
      <w:pPr>
        <w:pStyle w:val="Paragraph"/>
      </w:pPr>
      <w:r>
        <w:t xml:space="preserve">1.1.1 </w:t>
      </w:r>
      <w:r w:rsidRPr="003B6CF1">
        <w:t xml:space="preserve">Encourage everyone to increase physical activity and establish healthier eating habits to achieve and maintain energy balance (see the </w:t>
      </w:r>
      <w:hyperlink w:anchor="section1pt6" w:history="1">
        <w:r w:rsidRPr="003B6CF1">
          <w:rPr>
            <w:rStyle w:val="Hyperlink"/>
          </w:rPr>
          <w:t>sections on physical activity approaches</w:t>
        </w:r>
      </w:hyperlink>
      <w:r w:rsidRPr="003B6CF1">
        <w:t xml:space="preserve"> and </w:t>
      </w:r>
      <w:hyperlink w:anchor="OneSeven" w:history="1">
        <w:r w:rsidRPr="003B6CF1">
          <w:rPr>
            <w:rStyle w:val="Hyperlink"/>
          </w:rPr>
          <w:t>dietary approaches</w:t>
        </w:r>
      </w:hyperlink>
      <w:r w:rsidRPr="003B6CF1">
        <w:t xml:space="preserve">, </w:t>
      </w:r>
      <w:hyperlink r:id="rId34" w:history="1">
        <w:r w:rsidRPr="003B6CF1">
          <w:rPr>
            <w:rStyle w:val="Hyperlink"/>
          </w:rPr>
          <w:t>UK Chief Medical Officers’ physical activity guidelines</w:t>
        </w:r>
      </w:hyperlink>
      <w:r w:rsidRPr="003B6CF1">
        <w:t xml:space="preserve"> and </w:t>
      </w:r>
      <w:hyperlink r:id="rId35" w:history="1">
        <w:r w:rsidRPr="003B6CF1">
          <w:rPr>
            <w:rStyle w:val="Hyperlink"/>
          </w:rPr>
          <w:t>NHS Eatwell guide</w:t>
        </w:r>
      </w:hyperlink>
      <w:r w:rsidRPr="003B6CF1">
        <w:t xml:space="preserve">). </w:t>
      </w:r>
      <w:r w:rsidRPr="003B6CF1">
        <w:rPr>
          <w:b/>
        </w:rPr>
        <w:t>[2015, NG7 recommendation 1]</w:t>
      </w:r>
    </w:p>
    <w:p w14:paraId="17F7BD42" w14:textId="1C46219C" w:rsidR="005B1DA9" w:rsidRPr="00882713" w:rsidRDefault="005B1DA9" w:rsidP="005B1DA9">
      <w:pPr>
        <w:pStyle w:val="Paragraph"/>
        <w:rPr>
          <w:b/>
          <w:bCs/>
          <w:iCs/>
          <w:szCs w:val="28"/>
        </w:rPr>
      </w:pPr>
      <w:r w:rsidRPr="00882713">
        <w:rPr>
          <w:b/>
          <w:bCs/>
          <w:iCs/>
          <w:szCs w:val="28"/>
        </w:rPr>
        <w:t>Communicating the benefits of healthy behaviours and gradual improvements</w:t>
      </w:r>
    </w:p>
    <w:p w14:paraId="3FC8918C" w14:textId="3FA78074" w:rsidR="003B6CF1" w:rsidRPr="003B6CF1" w:rsidRDefault="003B6CF1" w:rsidP="003B6CF1">
      <w:pPr>
        <w:pStyle w:val="Paragraph"/>
        <w:rPr>
          <w:bCs/>
        </w:rPr>
      </w:pPr>
      <w:r>
        <w:rPr>
          <w:bCs/>
        </w:rPr>
        <w:t xml:space="preserve">1.1.18 </w:t>
      </w:r>
      <w:r w:rsidRPr="003B6CF1">
        <w:rPr>
          <w:bCs/>
        </w:rPr>
        <w:t xml:space="preserve">Explain that the physical and mental health benefits of being more physically active and improving dietary behaviours are not limited to maintaining a healthier weight. They also include, for example: </w:t>
      </w:r>
    </w:p>
    <w:p w14:paraId="0C84800E" w14:textId="77777777" w:rsidR="003B6CF1" w:rsidRPr="003B6CF1" w:rsidRDefault="003B6CF1" w:rsidP="00294023">
      <w:pPr>
        <w:pStyle w:val="Paragraph"/>
        <w:numPr>
          <w:ilvl w:val="0"/>
          <w:numId w:val="7"/>
        </w:numPr>
      </w:pPr>
      <w:r w:rsidRPr="003B6CF1">
        <w:t>improved mental wellbeing</w:t>
      </w:r>
    </w:p>
    <w:p w14:paraId="5231448B" w14:textId="77777777" w:rsidR="003B6CF1" w:rsidRPr="003B6CF1" w:rsidRDefault="003B6CF1" w:rsidP="00294023">
      <w:pPr>
        <w:pStyle w:val="Paragraph"/>
        <w:numPr>
          <w:ilvl w:val="0"/>
          <w:numId w:val="7"/>
        </w:numPr>
      </w:pPr>
      <w:r w:rsidRPr="003B6CF1">
        <w:t>enjoyment from shared, social physical activities</w:t>
      </w:r>
    </w:p>
    <w:p w14:paraId="471F6FD2" w14:textId="77777777" w:rsidR="003B6CF1" w:rsidRPr="003B6CF1" w:rsidRDefault="003B6CF1" w:rsidP="00294023">
      <w:pPr>
        <w:pStyle w:val="Paragraph"/>
        <w:numPr>
          <w:ilvl w:val="0"/>
          <w:numId w:val="7"/>
        </w:numPr>
      </w:pPr>
      <w:r w:rsidRPr="003B6CF1">
        <w:t>reduced risk of developing diseases associated with excess weight such as heart disease, hypertension, liver disease, osteoarthritis, stroke, type 2 diabetes, some cancers, and reduced risk of poor COVID-19 outcomes</w:t>
      </w:r>
    </w:p>
    <w:p w14:paraId="1C11B7A3" w14:textId="300D0719" w:rsidR="003B6CF1" w:rsidRPr="003B6CF1" w:rsidRDefault="003B6CF1" w:rsidP="00294023">
      <w:pPr>
        <w:pStyle w:val="Paragraph"/>
        <w:numPr>
          <w:ilvl w:val="0"/>
          <w:numId w:val="7"/>
        </w:numPr>
      </w:pPr>
      <w:r w:rsidRPr="003B6CF1">
        <w:t xml:space="preserve">reduced breathlessness, improved fitness and other benefits from increased </w:t>
      </w:r>
      <w:r w:rsidR="00C07F0B" w:rsidRPr="000B1C4A">
        <w:t>physical activity</w:t>
      </w:r>
      <w:r w:rsidRPr="003B6CF1">
        <w:t xml:space="preserve"> that are independent of weight</w:t>
      </w:r>
    </w:p>
    <w:p w14:paraId="728133F9" w14:textId="02EE187E" w:rsidR="00C641D1" w:rsidRPr="00C641D1" w:rsidRDefault="003B6CF1" w:rsidP="00294023">
      <w:pPr>
        <w:pStyle w:val="Paragraph"/>
        <w:numPr>
          <w:ilvl w:val="0"/>
          <w:numId w:val="7"/>
        </w:numPr>
      </w:pPr>
      <w:r w:rsidRPr="003B6CF1">
        <w:t xml:space="preserve">lower blood cholesterol, improved oral health and other benefits from improved dietary behaviours that are independent of weight. </w:t>
      </w:r>
      <w:r w:rsidRPr="003B6CF1">
        <w:rPr>
          <w:b/>
          <w:bCs/>
        </w:rPr>
        <w:t>[2015, NG7 recommendation 7]</w:t>
      </w:r>
    </w:p>
    <w:p w14:paraId="42EFFBA2" w14:textId="346306D9" w:rsidR="005B1DA9" w:rsidRPr="00882713" w:rsidRDefault="005B1DA9" w:rsidP="00C641D1">
      <w:pPr>
        <w:pStyle w:val="Paragraph"/>
        <w:rPr>
          <w:b/>
          <w:bCs/>
          <w:iCs/>
          <w:szCs w:val="28"/>
        </w:rPr>
      </w:pPr>
      <w:r w:rsidRPr="00882713">
        <w:rPr>
          <w:b/>
          <w:bCs/>
          <w:iCs/>
          <w:szCs w:val="28"/>
        </w:rPr>
        <w:t>Preschool, childcare and family settings</w:t>
      </w:r>
    </w:p>
    <w:p w14:paraId="2EC24A66" w14:textId="78860265" w:rsidR="00C641D1" w:rsidRPr="003B6CF1" w:rsidRDefault="00C641D1" w:rsidP="00C641D1">
      <w:pPr>
        <w:pStyle w:val="Paragraph"/>
        <w:rPr>
          <w:bCs/>
        </w:rPr>
      </w:pPr>
      <w:r>
        <w:rPr>
          <w:bCs/>
        </w:rPr>
        <w:t xml:space="preserve">1.2.22 </w:t>
      </w:r>
      <w:r w:rsidRPr="00BC1BD6">
        <w:rPr>
          <w:bCs/>
        </w:rPr>
        <w:t>Ensure that improving the nutrition and activity levels of children and young people is a priority for action in all early-years settings, nurseries, other childcare facilities and schools to help prevent excess weight gain. Use a whole-school approach to develop life-long healthy eating</w:t>
      </w:r>
      <w:r w:rsidR="00C07F0B">
        <w:rPr>
          <w:bCs/>
        </w:rPr>
        <w:t xml:space="preserve"> and </w:t>
      </w:r>
      <w:r w:rsidRPr="00BC1BD6">
        <w:rPr>
          <w:bCs/>
        </w:rPr>
        <w:t xml:space="preserve"> physical activity practices </w:t>
      </w:r>
      <w:r w:rsidRPr="00BC1BD6">
        <w:rPr>
          <w:b/>
          <w:bCs/>
        </w:rPr>
        <w:t>[2024</w:t>
      </w:r>
      <w:r w:rsidRPr="00BC1BD6">
        <w:rPr>
          <w:b/>
        </w:rPr>
        <w:t>]</w:t>
      </w:r>
      <w:r w:rsidRPr="00BC1BD6">
        <w:rPr>
          <w:bCs/>
        </w:rPr>
        <w:t xml:space="preserve"> </w:t>
      </w:r>
    </w:p>
    <w:p w14:paraId="17AE4D09" w14:textId="77777777" w:rsidR="00934A0E" w:rsidRPr="004612EA" w:rsidRDefault="31AE22B7" w:rsidP="00934A0E">
      <w:pPr>
        <w:pStyle w:val="Numberedheading3"/>
      </w:pPr>
      <w:r>
        <w:t>Resource impact</w:t>
      </w:r>
    </w:p>
    <w:p w14:paraId="14CDFFC1" w14:textId="61C9EF76" w:rsidR="00934A0E" w:rsidRDefault="00970983" w:rsidP="00934A0E">
      <w:pPr>
        <w:pStyle w:val="Paragraph"/>
      </w:pPr>
      <w:r w:rsidRPr="00970983">
        <w:t>These recommendations are not expected to have a significant impact on resource use</w:t>
      </w:r>
      <w:r>
        <w:t>.</w:t>
      </w:r>
      <w:r w:rsidRPr="00970983" w:rsidDel="00970983">
        <w:t xml:space="preserve"> </w:t>
      </w:r>
    </w:p>
    <w:p w14:paraId="3DD94C68" w14:textId="77777777" w:rsidR="00934A0E" w:rsidRPr="0067426A" w:rsidRDefault="00934A0E" w:rsidP="00934A0E">
      <w:pPr>
        <w:pStyle w:val="Numberedheading3"/>
      </w:pPr>
      <w:r w:rsidRPr="0067426A">
        <w:t>Issues for consideration</w:t>
      </w:r>
    </w:p>
    <w:p w14:paraId="5454FB96" w14:textId="77777777" w:rsidR="00934A0E" w:rsidRPr="00B413F2" w:rsidRDefault="00934A0E" w:rsidP="00934A0E">
      <w:pPr>
        <w:pStyle w:val="Paragraph"/>
        <w:rPr>
          <w:b/>
          <w:bCs/>
        </w:rPr>
      </w:pPr>
      <w:r w:rsidRPr="00A6218A">
        <w:rPr>
          <w:b/>
          <w:bCs/>
        </w:rPr>
        <w:t>For discussion:</w:t>
      </w:r>
    </w:p>
    <w:p w14:paraId="5B44801C" w14:textId="77777777" w:rsidR="00934A0E" w:rsidRPr="000D7ADA" w:rsidRDefault="00934A0E" w:rsidP="00934A0E">
      <w:pPr>
        <w:pStyle w:val="Panelbullet1"/>
        <w:spacing w:after="240"/>
      </w:pPr>
      <w:r w:rsidRPr="000D7ADA">
        <w:t>What is the priority for improvement?</w:t>
      </w:r>
    </w:p>
    <w:p w14:paraId="6DF38B1C" w14:textId="77777777" w:rsidR="00934A0E" w:rsidRPr="000D7ADA" w:rsidRDefault="00934A0E" w:rsidP="00934A0E">
      <w:pPr>
        <w:pStyle w:val="Panelbullet1"/>
        <w:spacing w:after="240"/>
      </w:pPr>
      <w:r w:rsidRPr="000D7ADA">
        <w:t>What is the key action that will lead to improvement?</w:t>
      </w:r>
    </w:p>
    <w:p w14:paraId="332CA251" w14:textId="77777777" w:rsidR="00934A0E" w:rsidRPr="000D7ADA" w:rsidRDefault="00934A0E" w:rsidP="00934A0E">
      <w:pPr>
        <w:pStyle w:val="Panelbullet1"/>
        <w:spacing w:after="240"/>
      </w:pPr>
      <w:r w:rsidRPr="000D7ADA">
        <w:t>Could we focus on a specific audience or setting?</w:t>
      </w:r>
    </w:p>
    <w:p w14:paraId="525BBBB1" w14:textId="77777777" w:rsidR="00934A0E" w:rsidRPr="000D7ADA" w:rsidRDefault="00934A0E" w:rsidP="00934A0E">
      <w:pPr>
        <w:pStyle w:val="Panelbullet1"/>
        <w:spacing w:after="240"/>
      </w:pPr>
      <w:r w:rsidRPr="000D7ADA">
        <w:t>Can we develop a specific, measurable statement?</w:t>
      </w:r>
    </w:p>
    <w:p w14:paraId="243C4CF8" w14:textId="77777777" w:rsidR="00934A0E" w:rsidRPr="00A6218A" w:rsidRDefault="00934A0E" w:rsidP="00934A0E">
      <w:pPr>
        <w:pStyle w:val="Paragraph"/>
        <w:rPr>
          <w:b/>
          <w:bCs/>
        </w:rPr>
      </w:pPr>
      <w:r w:rsidRPr="00A6218A">
        <w:rPr>
          <w:b/>
          <w:bCs/>
        </w:rPr>
        <w:t>For decision:</w:t>
      </w:r>
    </w:p>
    <w:p w14:paraId="3F820AA9" w14:textId="38618D80" w:rsidR="00934A0E" w:rsidRDefault="00934A0E" w:rsidP="00934A0E">
      <w:pPr>
        <w:rPr>
          <w:rFonts w:ascii="Arial" w:hAnsi="Arial"/>
        </w:rPr>
      </w:pPr>
      <w:r w:rsidRPr="00FA1EC4">
        <w:rPr>
          <w:rFonts w:ascii="Arial" w:hAnsi="Arial"/>
          <w:bCs/>
        </w:rPr>
        <w:t>Should this area be prioritised for inclusion in the quality standard?</w:t>
      </w:r>
      <w:r>
        <w:br w:type="page"/>
      </w:r>
    </w:p>
    <w:p w14:paraId="2F4D3A4B" w14:textId="3B69C21E" w:rsidR="00934A0E" w:rsidRPr="00433117" w:rsidRDefault="00617D7D" w:rsidP="00934A0E">
      <w:pPr>
        <w:pStyle w:val="Numberedheading2"/>
      </w:pPr>
      <w:bookmarkStart w:id="130" w:name="_Toc192765972"/>
      <w:r w:rsidRPr="00617D7D">
        <w:t>Preventing overweight, obesity and central adiposity in local or regional strategic partnerships</w:t>
      </w:r>
      <w:bookmarkEnd w:id="130"/>
    </w:p>
    <w:p w14:paraId="746CBA20" w14:textId="78D6FF91" w:rsidR="00934A0E" w:rsidRPr="00453D6C" w:rsidRDefault="00934A0E" w:rsidP="00934A0E">
      <w:pPr>
        <w:pStyle w:val="Paragraph"/>
      </w:pPr>
      <w:bookmarkStart w:id="131" w:name="_Hlk158808410"/>
      <w:r w:rsidRPr="00453D6C">
        <w:t>Stakeholder</w:t>
      </w:r>
      <w:r w:rsidR="00453D6C">
        <w:t>s felt that people should have access to clearly displayed healthy eating choices in local authority and NHS venues.</w:t>
      </w:r>
    </w:p>
    <w:p w14:paraId="0A2D59EF" w14:textId="77777777" w:rsidR="00934A0E" w:rsidRPr="00F45FBA" w:rsidRDefault="00934A0E" w:rsidP="00934A0E">
      <w:pPr>
        <w:pStyle w:val="Heading4"/>
      </w:pPr>
      <w:r>
        <w:t>S</w:t>
      </w:r>
      <w:r w:rsidRPr="00CD3D03">
        <w:t xml:space="preserve">elected recommendations </w:t>
      </w:r>
    </w:p>
    <w:p w14:paraId="3C00139A" w14:textId="1AF46201" w:rsidR="00217108" w:rsidRDefault="00217108" w:rsidP="00217108">
      <w:pPr>
        <w:pStyle w:val="Paragraph"/>
      </w:pPr>
      <w:hyperlink r:id="rId36"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40B4FF05" w14:textId="0CC2B2B2" w:rsidR="00453D6C" w:rsidRPr="00453D6C" w:rsidRDefault="00453D6C" w:rsidP="00453D6C">
      <w:pPr>
        <w:pStyle w:val="Paragraph"/>
        <w:rPr>
          <w:bCs/>
        </w:rPr>
      </w:pPr>
      <w:r>
        <w:rPr>
          <w:bCs/>
        </w:rPr>
        <w:t xml:space="preserve">1.2.2 </w:t>
      </w:r>
      <w:r w:rsidRPr="00453D6C">
        <w:rPr>
          <w:bCs/>
        </w:rPr>
        <w:t>Set an example as employers by developing policies to prevent and manage obesity in line with existing guidance and (in England) the local overweight and obesity strategy. In particular:</w:t>
      </w:r>
    </w:p>
    <w:p w14:paraId="7AA84292" w14:textId="77777777" w:rsidR="00453D6C" w:rsidRPr="00453D6C" w:rsidRDefault="00453D6C" w:rsidP="00294023">
      <w:pPr>
        <w:pStyle w:val="Paragraph"/>
        <w:numPr>
          <w:ilvl w:val="0"/>
          <w:numId w:val="8"/>
        </w:numPr>
      </w:pPr>
      <w:r w:rsidRPr="00453D6C">
        <w:t xml:space="preserve">promote healthy food and drink choices in on-site catering (for example by signs, posters, pricing and positioning of products) </w:t>
      </w:r>
    </w:p>
    <w:p w14:paraId="72FC71B6" w14:textId="240EE07D" w:rsidR="00453D6C" w:rsidRDefault="00453D6C" w:rsidP="00294023">
      <w:pPr>
        <w:pStyle w:val="Paragraph"/>
        <w:numPr>
          <w:ilvl w:val="0"/>
          <w:numId w:val="8"/>
        </w:numPr>
      </w:pPr>
      <w:r w:rsidRPr="00453D6C">
        <w:t xml:space="preserve">establish policies, facilities and information to promote physical activity, for example, through travel plans, by providing showers and secure cycle parking and by using signposting and improved décor to encourage stair use. </w:t>
      </w:r>
      <w:r w:rsidRPr="00453D6C">
        <w:rPr>
          <w:b/>
          <w:bCs/>
        </w:rPr>
        <w:t>[2006, CG43 recommendations 1.1.2.2 and 1.1.3.2]</w:t>
      </w:r>
    </w:p>
    <w:p w14:paraId="688130D0" w14:textId="574A1C24" w:rsidR="00453D6C" w:rsidRDefault="00453D6C" w:rsidP="006E57CE">
      <w:pPr>
        <w:pStyle w:val="Paragraph"/>
      </w:pPr>
      <w:r>
        <w:rPr>
          <w:bCs/>
        </w:rPr>
        <w:t xml:space="preserve">1.2.30 </w:t>
      </w:r>
      <w:r w:rsidRPr="00453D6C">
        <w:rPr>
          <w:bCs/>
        </w:rPr>
        <w:t>In collaboration with parents and pupils, assess the whole school environment and ensure that the ethos of all school policies helps children and young people to maintain a healthier weight, eat a healthy diet and be physically active, in line with existing standards and guidance. This includes policies relating to</w:t>
      </w:r>
      <w:r w:rsidR="00C07F0B">
        <w:rPr>
          <w:bCs/>
        </w:rPr>
        <w:t xml:space="preserve"> </w:t>
      </w:r>
      <w:r w:rsidR="00C07F0B">
        <w:t>building layout and recreational spaces, catering (including vending machines) and the food and drink pupils bring into school, the taught curriculum (including PE), school travel plans and provision for cycling.</w:t>
      </w:r>
      <w:r w:rsidR="00C07F0B" w:rsidRPr="00C07F0B">
        <w:rPr>
          <w:b/>
        </w:rPr>
        <w:t xml:space="preserve"> </w:t>
      </w:r>
      <w:r w:rsidR="00C07F0B" w:rsidRPr="00453D6C">
        <w:rPr>
          <w:b/>
        </w:rPr>
        <w:t>[2006, amended 2024 CG43 recommendation 1.1.5.2]</w:t>
      </w:r>
    </w:p>
    <w:p w14:paraId="6A529E92" w14:textId="77777777" w:rsidR="001E291E" w:rsidRDefault="001E291E" w:rsidP="001E291E">
      <w:pPr>
        <w:pStyle w:val="Heading4"/>
      </w:pPr>
      <w:bookmarkStart w:id="132" w:name="_Hlk158989280"/>
      <w:r>
        <w:t>Current quality statements</w:t>
      </w:r>
    </w:p>
    <w:p w14:paraId="7E9A3B19" w14:textId="77777777" w:rsidR="001E291E" w:rsidRDefault="001E291E" w:rsidP="001E291E">
      <w:pPr>
        <w:pStyle w:val="Paragraph"/>
      </w:pPr>
      <w:hyperlink r:id="rId37" w:history="1">
        <w:r>
          <w:rPr>
            <w:rStyle w:val="Hyperlink"/>
          </w:rPr>
          <w:t>NICE’s quality standard on Obesity in children and young people: prevention and lifestyle weight management programmes</w:t>
        </w:r>
      </w:hyperlink>
      <w:r>
        <w:t>:</w:t>
      </w:r>
    </w:p>
    <w:p w14:paraId="0CF31302" w14:textId="50EF6D97" w:rsidR="001E291E" w:rsidRPr="001E291E" w:rsidRDefault="001E291E" w:rsidP="001E291E">
      <w:pPr>
        <w:pStyle w:val="Paragraph"/>
        <w:rPr>
          <w:bCs/>
        </w:rPr>
      </w:pPr>
      <w:r w:rsidRPr="001E291E">
        <w:rPr>
          <w:bCs/>
        </w:rPr>
        <w:t>Statement 2 Children and young people, and their parents or carers, see details of nutritional information on menus at local authority and NHS venues.</w:t>
      </w:r>
    </w:p>
    <w:p w14:paraId="5CFE753E" w14:textId="77777777" w:rsidR="001E291E" w:rsidRDefault="001E291E" w:rsidP="001E291E">
      <w:pPr>
        <w:pStyle w:val="Paragraph"/>
        <w:rPr>
          <w:bCs/>
        </w:rPr>
      </w:pPr>
      <w:r w:rsidRPr="001E291E">
        <w:rPr>
          <w:bCs/>
        </w:rPr>
        <w:t>Statement 3 Children and young people, and their parents or carers, see healthy food and drink choices displayed prominently in local authority and NHS venues.</w:t>
      </w:r>
    </w:p>
    <w:p w14:paraId="60A84F09" w14:textId="283038C4" w:rsidR="001E291E" w:rsidRDefault="001E291E" w:rsidP="001E291E">
      <w:pPr>
        <w:pStyle w:val="Paragraph"/>
      </w:pPr>
      <w:hyperlink r:id="rId38" w:history="1">
        <w:r>
          <w:rPr>
            <w:rStyle w:val="Hyperlink"/>
          </w:rPr>
          <w:t>NICE’s quality standard on Obesity in adults: prevention and lifestyle weight management programmes</w:t>
        </w:r>
      </w:hyperlink>
      <w:r>
        <w:t>:</w:t>
      </w:r>
    </w:p>
    <w:p w14:paraId="223EB512" w14:textId="43D0FC38" w:rsidR="001E291E" w:rsidRPr="001E291E" w:rsidRDefault="001E291E" w:rsidP="00CD0836">
      <w:pPr>
        <w:pStyle w:val="Paragraph"/>
        <w:rPr>
          <w:b/>
        </w:rPr>
      </w:pPr>
      <w:r w:rsidRPr="001E291E">
        <w:t>Statement 2 Adults see details of nutritional information on menus at local authority and NHS venues.</w:t>
      </w:r>
    </w:p>
    <w:p w14:paraId="2E28B273" w14:textId="54F50E7A" w:rsidR="001E291E" w:rsidRDefault="001E291E" w:rsidP="00CD0836">
      <w:pPr>
        <w:pStyle w:val="Paragraph"/>
      </w:pPr>
      <w:r w:rsidRPr="001E291E">
        <w:t>Statement 3 Adults see healthy food and drink choices displayed prominently in local authority and NHS venues.</w:t>
      </w:r>
    </w:p>
    <w:bookmarkEnd w:id="132"/>
    <w:p w14:paraId="7D13A29E" w14:textId="77777777" w:rsidR="00934A0E" w:rsidRPr="004612EA" w:rsidRDefault="31AE22B7" w:rsidP="00934A0E">
      <w:pPr>
        <w:pStyle w:val="Numberedheading3"/>
      </w:pPr>
      <w:r>
        <w:t>Resource impact</w:t>
      </w:r>
    </w:p>
    <w:p w14:paraId="75529084" w14:textId="2C607590" w:rsidR="00934A0E" w:rsidRDefault="00970983" w:rsidP="00934A0E">
      <w:pPr>
        <w:pStyle w:val="Paragraph"/>
      </w:pPr>
      <w:r w:rsidRPr="00970983">
        <w:t>These recommendations are not expected to have a significant impact on resource use</w:t>
      </w:r>
      <w:r>
        <w:t>.</w:t>
      </w:r>
      <w:r w:rsidRPr="00970983" w:rsidDel="00970983">
        <w:t xml:space="preserve"> </w:t>
      </w:r>
    </w:p>
    <w:p w14:paraId="7B7F0160" w14:textId="77777777" w:rsidR="00934A0E" w:rsidRPr="0067426A" w:rsidRDefault="00934A0E" w:rsidP="00934A0E">
      <w:pPr>
        <w:pStyle w:val="Numberedheading3"/>
      </w:pPr>
      <w:r w:rsidRPr="0067426A">
        <w:t>Issues for consideration</w:t>
      </w:r>
    </w:p>
    <w:p w14:paraId="5264AF98" w14:textId="77777777" w:rsidR="00934A0E" w:rsidRPr="00B413F2" w:rsidRDefault="00934A0E" w:rsidP="00934A0E">
      <w:pPr>
        <w:pStyle w:val="Paragraph"/>
        <w:rPr>
          <w:b/>
          <w:bCs/>
        </w:rPr>
      </w:pPr>
      <w:r w:rsidRPr="00A6218A">
        <w:rPr>
          <w:b/>
          <w:bCs/>
        </w:rPr>
        <w:t>For discussion:</w:t>
      </w:r>
    </w:p>
    <w:p w14:paraId="2B7625CB" w14:textId="77777777" w:rsidR="00934A0E" w:rsidRPr="000D7ADA" w:rsidRDefault="00934A0E" w:rsidP="00892861">
      <w:pPr>
        <w:pStyle w:val="Panelbullet1"/>
        <w:numPr>
          <w:ilvl w:val="0"/>
          <w:numId w:val="0"/>
        </w:numPr>
        <w:spacing w:after="240"/>
      </w:pPr>
      <w:r w:rsidRPr="000D7ADA">
        <w:t>Can we develop a specific, measurable statement?</w:t>
      </w:r>
    </w:p>
    <w:p w14:paraId="6E94A341" w14:textId="77777777" w:rsidR="00934A0E" w:rsidRPr="00A6218A" w:rsidRDefault="00934A0E" w:rsidP="00934A0E">
      <w:pPr>
        <w:pStyle w:val="Paragraph"/>
        <w:rPr>
          <w:b/>
          <w:bCs/>
        </w:rPr>
      </w:pPr>
      <w:r w:rsidRPr="00A6218A">
        <w:rPr>
          <w:b/>
          <w:bCs/>
        </w:rPr>
        <w:t>For decision:</w:t>
      </w:r>
    </w:p>
    <w:p w14:paraId="534EC7C8" w14:textId="4E88B597" w:rsidR="00617D7D" w:rsidRDefault="00934A0E" w:rsidP="00FB4F68">
      <w:pPr>
        <w:pStyle w:val="Bulletleft1"/>
        <w:numPr>
          <w:ilvl w:val="0"/>
          <w:numId w:val="0"/>
        </w:numPr>
        <w:ind w:left="284" w:hanging="284"/>
      </w:pPr>
      <w:r w:rsidRPr="00624810">
        <w:t>Should this area be prioritised for inclusion in the quality standard?</w:t>
      </w:r>
      <w:bookmarkEnd w:id="131"/>
    </w:p>
    <w:p w14:paraId="4CC23BBC" w14:textId="6371BDE3" w:rsidR="00934A0E" w:rsidRDefault="00934A0E" w:rsidP="00617D7D">
      <w:pPr>
        <w:rPr>
          <w:rFonts w:ascii="Arial" w:hAnsi="Arial"/>
        </w:rPr>
      </w:pPr>
      <w:r>
        <w:br w:type="page"/>
      </w:r>
    </w:p>
    <w:p w14:paraId="7A6582D1" w14:textId="52902DAF" w:rsidR="00417E10" w:rsidRDefault="00417E10" w:rsidP="00A25766">
      <w:pPr>
        <w:pStyle w:val="Numberedheading2"/>
      </w:pPr>
      <w:bookmarkStart w:id="133" w:name="_Toc192765973"/>
      <w:r w:rsidRPr="00617D7D">
        <w:t>Behavioural overweight and obesity management interventions</w:t>
      </w:r>
      <w:bookmarkEnd w:id="133"/>
    </w:p>
    <w:p w14:paraId="23588769" w14:textId="05B9F5F8" w:rsidR="00417E10" w:rsidRPr="00D15780" w:rsidRDefault="00417E10" w:rsidP="00417E10">
      <w:pPr>
        <w:pStyle w:val="Paragraph"/>
      </w:pPr>
      <w:r w:rsidRPr="00D15780">
        <w:t>Stakeholder</w:t>
      </w:r>
      <w:r>
        <w:t xml:space="preserve">s raised that there should be provision or signposting of follow up support </w:t>
      </w:r>
      <w:r w:rsidR="00FC0ADF">
        <w:t>after</w:t>
      </w:r>
      <w:r>
        <w:t xml:space="preserve"> treatment by weight management services, including review and highlighting of strategies to prevent relapse/support weight maintenance.</w:t>
      </w:r>
    </w:p>
    <w:p w14:paraId="164F9359" w14:textId="77777777" w:rsidR="00417E10" w:rsidRPr="00F45FBA" w:rsidRDefault="00417E10" w:rsidP="00417E10">
      <w:pPr>
        <w:pStyle w:val="Heading4"/>
      </w:pPr>
      <w:r>
        <w:t>S</w:t>
      </w:r>
      <w:r w:rsidRPr="00CD3D03">
        <w:t xml:space="preserve">elected recommendations </w:t>
      </w:r>
    </w:p>
    <w:p w14:paraId="05D48CC3" w14:textId="5081BBC9" w:rsidR="00417E10" w:rsidRDefault="00417E10" w:rsidP="00417E10">
      <w:pPr>
        <w:pStyle w:val="Paragraph"/>
      </w:pPr>
      <w:hyperlink r:id="rId39"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4628B6A2" w14:textId="77777777" w:rsidR="00417E10" w:rsidRDefault="00417E10" w:rsidP="00417E10">
      <w:pPr>
        <w:pStyle w:val="Paragraph"/>
        <w:rPr>
          <w:bCs/>
        </w:rPr>
      </w:pPr>
      <w:r>
        <w:rPr>
          <w:bCs/>
        </w:rPr>
        <w:t xml:space="preserve">1.5.66 </w:t>
      </w:r>
      <w:r w:rsidRPr="00BB3B65">
        <w:rPr>
          <w:bCs/>
        </w:rPr>
        <w:t xml:space="preserve">Offer a range of options for follow-up sessions after an intervention has been completed, including at different times and in easily accessible and suitable venues. </w:t>
      </w:r>
      <w:r w:rsidRPr="00BB3B65">
        <w:rPr>
          <w:b/>
          <w:bCs/>
        </w:rPr>
        <w:t>[2024]</w:t>
      </w:r>
    </w:p>
    <w:p w14:paraId="22F33B9F" w14:textId="2C9A1299" w:rsidR="00417E10" w:rsidRDefault="00417E10" w:rsidP="00417E10">
      <w:pPr>
        <w:pStyle w:val="Paragraph"/>
        <w:rPr>
          <w:bCs/>
        </w:rPr>
      </w:pPr>
      <w:r>
        <w:rPr>
          <w:bCs/>
        </w:rPr>
        <w:t xml:space="preserve">1.5.67 </w:t>
      </w:r>
      <w:r w:rsidRPr="00BB3B65">
        <w:rPr>
          <w:bCs/>
        </w:rPr>
        <w:t>Discuss with the child or young person, their family and carers any local services and activities that can provide further long-term support to help them manage their weight, for example, local leisure services and walking</w:t>
      </w:r>
      <w:r w:rsidR="00C07F0B">
        <w:rPr>
          <w:bCs/>
        </w:rPr>
        <w:t xml:space="preserve"> or</w:t>
      </w:r>
      <w:r w:rsidRPr="00BB3B65">
        <w:rPr>
          <w:bCs/>
        </w:rPr>
        <w:t xml:space="preserve"> cycling groups. </w:t>
      </w:r>
      <w:r w:rsidRPr="00BB3B65">
        <w:rPr>
          <w:b/>
          <w:bCs/>
        </w:rPr>
        <w:t>[2024]</w:t>
      </w:r>
    </w:p>
    <w:p w14:paraId="68430346" w14:textId="77777777" w:rsidR="00417E10" w:rsidRPr="00BB3B65" w:rsidRDefault="00417E10" w:rsidP="00417E10">
      <w:pPr>
        <w:pStyle w:val="Paragraph"/>
        <w:rPr>
          <w:bCs/>
        </w:rPr>
      </w:pPr>
      <w:r>
        <w:rPr>
          <w:bCs/>
        </w:rPr>
        <w:t xml:space="preserve">1.5.68 </w:t>
      </w:r>
      <w:r w:rsidRPr="00BB3B65">
        <w:rPr>
          <w:bCs/>
        </w:rPr>
        <w:t xml:space="preserve">After the intervention has been completed, continue to measure the child or young person's BMI centile when the opportunity arises. </w:t>
      </w:r>
      <w:r w:rsidRPr="00BB3B65">
        <w:rPr>
          <w:b/>
          <w:bCs/>
        </w:rPr>
        <w:t>[2024]</w:t>
      </w:r>
    </w:p>
    <w:p w14:paraId="6DE17D54" w14:textId="33D4DC00" w:rsidR="00417E10" w:rsidRPr="00BB3B65" w:rsidRDefault="00417E10" w:rsidP="00417E10">
      <w:pPr>
        <w:pStyle w:val="Paragraph"/>
        <w:rPr>
          <w:bCs/>
        </w:rPr>
      </w:pPr>
      <w:r>
        <w:rPr>
          <w:bCs/>
        </w:rPr>
        <w:t xml:space="preserve">1.5.69 </w:t>
      </w:r>
      <w:r w:rsidRPr="00BB3B65">
        <w:rPr>
          <w:bCs/>
        </w:rPr>
        <w:t>Use information from the interventions (such as change in weight</w:t>
      </w:r>
      <w:r w:rsidR="00C07F0B">
        <w:rPr>
          <w:bCs/>
        </w:rPr>
        <w:t xml:space="preserve"> or</w:t>
      </w:r>
      <w:r w:rsidRPr="00BB3B65">
        <w:rPr>
          <w:bCs/>
        </w:rPr>
        <w:t xml:space="preserve"> BMI) to help monitor progress and give ongoing support. </w:t>
      </w:r>
      <w:r w:rsidRPr="00BB3B65">
        <w:rPr>
          <w:b/>
          <w:bCs/>
        </w:rPr>
        <w:t>[2024]</w:t>
      </w:r>
    </w:p>
    <w:p w14:paraId="7E91E4BE" w14:textId="77777777" w:rsidR="00417E10" w:rsidRPr="00BB3B65" w:rsidRDefault="00417E10" w:rsidP="00417E10">
      <w:pPr>
        <w:pStyle w:val="Paragraph"/>
        <w:rPr>
          <w:bCs/>
        </w:rPr>
      </w:pPr>
      <w:r>
        <w:rPr>
          <w:bCs/>
        </w:rPr>
        <w:t xml:space="preserve">1.5.70 </w:t>
      </w:r>
      <w:r w:rsidRPr="00BB3B65">
        <w:rPr>
          <w:bCs/>
        </w:rPr>
        <w:t xml:space="preserve">Offer support and follow-up sessions, depending on the needs of the child or young person and their family and carers. </w:t>
      </w:r>
      <w:r w:rsidRPr="00BB3B65">
        <w:rPr>
          <w:b/>
          <w:bCs/>
        </w:rPr>
        <w:t>[2024]</w:t>
      </w:r>
    </w:p>
    <w:p w14:paraId="3E013626" w14:textId="0A4F519D" w:rsidR="00417E10" w:rsidRDefault="00417E10" w:rsidP="00417E10">
      <w:pPr>
        <w:pStyle w:val="Paragraph"/>
        <w:rPr>
          <w:b/>
        </w:rPr>
      </w:pPr>
      <w:r>
        <w:t xml:space="preserve">1.5.71 </w:t>
      </w:r>
      <w:r w:rsidRPr="00BB3B65">
        <w:t xml:space="preserve">Give children and young people, and their family and carers, information about any </w:t>
      </w:r>
      <w:r w:rsidR="00C07F0B">
        <w:t>additional</w:t>
      </w:r>
      <w:r w:rsidR="00C07F0B" w:rsidRPr="00BB3B65">
        <w:t xml:space="preserve"> </w:t>
      </w:r>
      <w:r w:rsidRPr="00BB3B65">
        <w:t>local sources of long-term support. These could include support from a registered dietitian or registered nutritionist, youth worker, school nurse, family support worker, local support group, online groups or networks, friends and family, healthcare-endorsed apps, national programmes</w:t>
      </w:r>
      <w:r w:rsidR="006E57CE">
        <w:t xml:space="preserve"> </w:t>
      </w:r>
      <w:r w:rsidRPr="00BB3B65">
        <w:t xml:space="preserve">and community groups (such as local leisure services or sports clubs). </w:t>
      </w:r>
      <w:r w:rsidRPr="00BB3B65">
        <w:rPr>
          <w:b/>
        </w:rPr>
        <w:t>[2024]</w:t>
      </w:r>
    </w:p>
    <w:p w14:paraId="4F8723A6" w14:textId="77777777" w:rsidR="00417E10" w:rsidRDefault="00417E10" w:rsidP="00417E10">
      <w:pPr>
        <w:pStyle w:val="Heading4"/>
      </w:pPr>
      <w:r>
        <w:t>Current quality statements</w:t>
      </w:r>
    </w:p>
    <w:p w14:paraId="0E6F7AF6" w14:textId="77777777" w:rsidR="00417E10" w:rsidRDefault="00417E10" w:rsidP="00417E10">
      <w:pPr>
        <w:pStyle w:val="Paragraph"/>
      </w:pPr>
      <w:hyperlink r:id="rId40" w:history="1">
        <w:r>
          <w:rPr>
            <w:rStyle w:val="Hyperlink"/>
          </w:rPr>
          <w:t>NICE’s quality standard on Obesity in adults: prevention and lifestyle weight management programmes</w:t>
        </w:r>
      </w:hyperlink>
      <w:r>
        <w:t>:</w:t>
      </w:r>
    </w:p>
    <w:p w14:paraId="65CCF92B" w14:textId="77777777" w:rsidR="00417E10" w:rsidRDefault="00417E10" w:rsidP="00417E10">
      <w:pPr>
        <w:pStyle w:val="Paragraph"/>
      </w:pPr>
      <w:r w:rsidRPr="001E291E">
        <w:rPr>
          <w:bCs/>
        </w:rPr>
        <w:t>Statement 8. Adults about to complete a lifestyle weight management programme agree a plan to prevent weight regain.</w:t>
      </w:r>
    </w:p>
    <w:p w14:paraId="037FE39B" w14:textId="77777777" w:rsidR="00417E10" w:rsidRPr="004612EA" w:rsidRDefault="6DC4CD0B" w:rsidP="00417E10">
      <w:pPr>
        <w:pStyle w:val="Numberedheading3"/>
      </w:pPr>
      <w:r>
        <w:t>Resource impact</w:t>
      </w:r>
    </w:p>
    <w:p w14:paraId="5C4B63E2" w14:textId="1C0DF9C5" w:rsidR="00417E10" w:rsidRDefault="00970983" w:rsidP="00417E10">
      <w:pPr>
        <w:pStyle w:val="Paragraph"/>
      </w:pPr>
      <w:r w:rsidRPr="00970983">
        <w:t>These recommendations may result in additional appointments for follow-up after an intervention</w:t>
      </w:r>
      <w:r>
        <w:t>.</w:t>
      </w:r>
      <w:r w:rsidRPr="00970983" w:rsidDel="00970983">
        <w:t xml:space="preserve"> </w:t>
      </w:r>
    </w:p>
    <w:p w14:paraId="5343C63E" w14:textId="77777777" w:rsidR="00417E10" w:rsidRPr="0067426A" w:rsidRDefault="00417E10" w:rsidP="00417E10">
      <w:pPr>
        <w:pStyle w:val="Numberedheading3"/>
      </w:pPr>
      <w:r w:rsidRPr="0067426A">
        <w:t>Issues for consideration</w:t>
      </w:r>
    </w:p>
    <w:p w14:paraId="6A191D00" w14:textId="77777777" w:rsidR="00417E10" w:rsidRPr="00B413F2" w:rsidRDefault="00417E10" w:rsidP="00417E10">
      <w:pPr>
        <w:pStyle w:val="Paragraph"/>
        <w:rPr>
          <w:b/>
          <w:bCs/>
        </w:rPr>
      </w:pPr>
      <w:r w:rsidRPr="00A6218A">
        <w:rPr>
          <w:b/>
          <w:bCs/>
        </w:rPr>
        <w:t>For discussion:</w:t>
      </w:r>
    </w:p>
    <w:p w14:paraId="607A7917" w14:textId="77777777" w:rsidR="00417E10" w:rsidRPr="00A67A45" w:rsidRDefault="00417E10" w:rsidP="00417E10">
      <w:pPr>
        <w:pStyle w:val="Panelbullet1"/>
        <w:spacing w:after="240"/>
      </w:pPr>
      <w:r w:rsidRPr="00A67A45">
        <w:t>What is the key action that will lead to improvement?</w:t>
      </w:r>
    </w:p>
    <w:p w14:paraId="55845D5E" w14:textId="77777777" w:rsidR="00417E10" w:rsidRPr="00A67A45" w:rsidRDefault="00417E10" w:rsidP="00417E10">
      <w:pPr>
        <w:pStyle w:val="Panelbullet1"/>
        <w:spacing w:after="240"/>
      </w:pPr>
      <w:r w:rsidRPr="00A67A45">
        <w:t>Can we develop a specific, measurable statement?</w:t>
      </w:r>
    </w:p>
    <w:p w14:paraId="51FEBC35" w14:textId="77777777" w:rsidR="00417E10" w:rsidRPr="00A6218A" w:rsidRDefault="00417E10" w:rsidP="00417E10">
      <w:pPr>
        <w:pStyle w:val="Paragraph"/>
        <w:rPr>
          <w:b/>
          <w:bCs/>
        </w:rPr>
      </w:pPr>
      <w:r w:rsidRPr="00A6218A">
        <w:rPr>
          <w:b/>
          <w:bCs/>
        </w:rPr>
        <w:t>For decision:</w:t>
      </w:r>
    </w:p>
    <w:p w14:paraId="34872E06" w14:textId="77777777" w:rsidR="00417E10" w:rsidRDefault="00417E10" w:rsidP="00417E10">
      <w:pPr>
        <w:pStyle w:val="Bulletleft1"/>
      </w:pPr>
      <w:r w:rsidRPr="00624810">
        <w:t>Should this area be prioritised for inclusion in the quality standard?</w:t>
      </w:r>
    </w:p>
    <w:p w14:paraId="2D71A62F" w14:textId="77777777" w:rsidR="00417E10" w:rsidRDefault="00417E10"/>
    <w:p w14:paraId="3D0CF795" w14:textId="04784A0C" w:rsidR="00417E10" w:rsidRDefault="00417E10">
      <w:r>
        <w:br w:type="page"/>
      </w:r>
    </w:p>
    <w:p w14:paraId="4C4E80AB" w14:textId="77777777" w:rsidR="00417E10" w:rsidRPr="00433117" w:rsidRDefault="00417E10" w:rsidP="00417E10">
      <w:pPr>
        <w:pStyle w:val="Numberedheading2"/>
      </w:pPr>
      <w:bookmarkStart w:id="134" w:name="_Toc192765974"/>
      <w:r w:rsidRPr="00617D7D">
        <w:t>Planning, delivering, and monitoring services</w:t>
      </w:r>
      <w:bookmarkEnd w:id="134"/>
    </w:p>
    <w:p w14:paraId="7AAAEB7F" w14:textId="77777777" w:rsidR="00417E10" w:rsidRDefault="00417E10" w:rsidP="009201B9">
      <w:pPr>
        <w:pStyle w:val="Heading3"/>
      </w:pPr>
      <w:r w:rsidRPr="00617D7D">
        <w:t>Multidisciplinary teams</w:t>
      </w:r>
    </w:p>
    <w:p w14:paraId="0A195D01" w14:textId="77777777" w:rsidR="00417E10" w:rsidRPr="00F567BC" w:rsidRDefault="00417E10" w:rsidP="00417E10">
      <w:pPr>
        <w:pStyle w:val="Paragraph"/>
      </w:pPr>
      <w:r w:rsidRPr="00F567BC">
        <w:t>Stakeholder</w:t>
      </w:r>
      <w:r>
        <w:t>s fed back on the importance of access to multidisciplinary teams (MDTs) in overweight and obesity care, and that this is not always consistent, or may not be available locally. They also highlighted the benefits defining the roles needed for an MDT. Stakeholders highlighted that MDTs should provide assessment, nutritional advice, and physical exercise plans, including for those prescribed pharmacotherapy.</w:t>
      </w:r>
    </w:p>
    <w:p w14:paraId="0A119834" w14:textId="77777777" w:rsidR="00417E10" w:rsidRPr="00F45FBA" w:rsidRDefault="00417E10" w:rsidP="00417E10">
      <w:pPr>
        <w:pStyle w:val="Heading4"/>
      </w:pPr>
      <w:r>
        <w:t>S</w:t>
      </w:r>
      <w:r w:rsidRPr="00CD3D03">
        <w:t xml:space="preserve">elected recommendations </w:t>
      </w:r>
    </w:p>
    <w:p w14:paraId="6008B624" w14:textId="5F33B5AF" w:rsidR="00417E10" w:rsidRDefault="00417E10" w:rsidP="00417E10">
      <w:pPr>
        <w:pStyle w:val="Paragraph"/>
      </w:pPr>
      <w:hyperlink r:id="rId41"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260844BD" w14:textId="6BC3A076" w:rsidR="00FC790E" w:rsidRPr="00AD4440" w:rsidRDefault="00FC790E" w:rsidP="00417E10">
      <w:pPr>
        <w:pStyle w:val="Paragraph"/>
        <w:rPr>
          <w:b/>
          <w:bCs/>
          <w:iCs/>
          <w:szCs w:val="28"/>
        </w:rPr>
      </w:pPr>
      <w:r w:rsidRPr="00AD4440">
        <w:rPr>
          <w:b/>
          <w:bCs/>
          <w:iCs/>
          <w:szCs w:val="28"/>
        </w:rPr>
        <w:t>Managers and budget holders in integrated care systems</w:t>
      </w:r>
    </w:p>
    <w:p w14:paraId="49406635" w14:textId="523DC054" w:rsidR="00417E10" w:rsidRPr="00A66418" w:rsidRDefault="00417E10" w:rsidP="00417E10">
      <w:pPr>
        <w:pStyle w:val="Paragraph"/>
        <w:rPr>
          <w:bCs/>
        </w:rPr>
      </w:pPr>
      <w:r>
        <w:rPr>
          <w:bCs/>
        </w:rPr>
        <w:t xml:space="preserve">1.2.4 </w:t>
      </w:r>
      <w:r w:rsidRPr="00A66418">
        <w:rPr>
          <w:bCs/>
        </w:rPr>
        <w:t xml:space="preserve">In all settings: </w:t>
      </w:r>
    </w:p>
    <w:p w14:paraId="469DE502" w14:textId="77777777" w:rsidR="00417E10" w:rsidRPr="00A66418" w:rsidRDefault="00417E10" w:rsidP="00417E10">
      <w:pPr>
        <w:pStyle w:val="Paragraph"/>
        <w:numPr>
          <w:ilvl w:val="0"/>
          <w:numId w:val="19"/>
        </w:numPr>
      </w:pPr>
      <w:r w:rsidRPr="00A66418">
        <w:t>address the training needs of staff involved in preventing and managing obesity, overweight and central adiposity (the accumulation of excess fat in the abdominal area)</w:t>
      </w:r>
    </w:p>
    <w:p w14:paraId="32674AD4" w14:textId="77777777" w:rsidR="00417E10" w:rsidRPr="00A66418" w:rsidRDefault="00417E10" w:rsidP="00417E10">
      <w:pPr>
        <w:pStyle w:val="Paragraph"/>
        <w:numPr>
          <w:ilvl w:val="0"/>
          <w:numId w:val="19"/>
        </w:numPr>
      </w:pPr>
      <w:r w:rsidRPr="00A66418">
        <w:t xml:space="preserve">allocate adequate time and space for staff to </w:t>
      </w:r>
      <w:proofErr w:type="gramStart"/>
      <w:r w:rsidRPr="00A66418">
        <w:t>take action</w:t>
      </w:r>
      <w:proofErr w:type="gramEnd"/>
    </w:p>
    <w:p w14:paraId="3FAE7D55" w14:textId="77777777" w:rsidR="00417E10" w:rsidRPr="00A66418" w:rsidRDefault="00417E10" w:rsidP="00417E10">
      <w:pPr>
        <w:pStyle w:val="Paragraph"/>
        <w:numPr>
          <w:ilvl w:val="0"/>
          <w:numId w:val="19"/>
        </w:numPr>
      </w:pPr>
      <w:r w:rsidRPr="00A66418">
        <w:t xml:space="preserve">enhance opportunities for healthcare professionals to engage with a range of organisations and to develop multidisciplinary teams. </w:t>
      </w:r>
      <w:r w:rsidRPr="00A66418">
        <w:rPr>
          <w:b/>
          <w:bCs/>
        </w:rPr>
        <w:t>[2006, CG43 recommendation 1.1.2.4]</w:t>
      </w:r>
    </w:p>
    <w:p w14:paraId="68DBED73" w14:textId="443F3C60" w:rsidR="00FC790E" w:rsidRPr="00AD4440" w:rsidRDefault="00FC790E" w:rsidP="00417E10">
      <w:pPr>
        <w:pStyle w:val="Paragraph"/>
        <w:rPr>
          <w:b/>
          <w:bCs/>
          <w:iCs/>
          <w:szCs w:val="28"/>
        </w:rPr>
      </w:pPr>
      <w:r w:rsidRPr="00AD4440">
        <w:rPr>
          <w:b/>
          <w:bCs/>
          <w:iCs/>
          <w:szCs w:val="28"/>
        </w:rPr>
        <w:t>Involving a multidisciplinary team for children and young people</w:t>
      </w:r>
    </w:p>
    <w:p w14:paraId="240B0950" w14:textId="2897F698" w:rsidR="00417E10" w:rsidRPr="00A66418" w:rsidRDefault="00417E10" w:rsidP="00417E10">
      <w:pPr>
        <w:pStyle w:val="Paragraph"/>
        <w:rPr>
          <w:bCs/>
        </w:rPr>
      </w:pPr>
      <w:r>
        <w:rPr>
          <w:bCs/>
        </w:rPr>
        <w:t xml:space="preserve">1.12.7 </w:t>
      </w:r>
      <w:r w:rsidRPr="00A66418">
        <w:rPr>
          <w:bCs/>
        </w:rPr>
        <w:t xml:space="preserve">The multidisciplinary team should comprise professionals who specialise in children, young people and overweight and obesity management, including: </w:t>
      </w:r>
    </w:p>
    <w:p w14:paraId="5670F6F6" w14:textId="77777777" w:rsidR="00417E10" w:rsidRPr="00A66418" w:rsidRDefault="00417E10" w:rsidP="00417E10">
      <w:pPr>
        <w:pStyle w:val="Paragraph"/>
        <w:numPr>
          <w:ilvl w:val="0"/>
          <w:numId w:val="20"/>
        </w:numPr>
      </w:pPr>
      <w:r w:rsidRPr="00A66418">
        <w:t>a registered dietitian or registered nutritionist</w:t>
      </w:r>
    </w:p>
    <w:p w14:paraId="46BF1E59" w14:textId="77777777" w:rsidR="00417E10" w:rsidRPr="00A66418" w:rsidRDefault="00417E10" w:rsidP="00417E10">
      <w:pPr>
        <w:pStyle w:val="Paragraph"/>
        <w:numPr>
          <w:ilvl w:val="0"/>
          <w:numId w:val="20"/>
        </w:numPr>
      </w:pPr>
      <w:r w:rsidRPr="00A66418">
        <w:t xml:space="preserve">a physical activity specialist </w:t>
      </w:r>
    </w:p>
    <w:p w14:paraId="2CFC1426" w14:textId="77777777" w:rsidR="00417E10" w:rsidRPr="00A66418" w:rsidRDefault="00417E10" w:rsidP="00417E10">
      <w:pPr>
        <w:pStyle w:val="Paragraph"/>
        <w:numPr>
          <w:ilvl w:val="0"/>
          <w:numId w:val="20"/>
        </w:numPr>
      </w:pPr>
      <w:r w:rsidRPr="00A66418">
        <w:t xml:space="preserve">a behaviour-change expert, such as a health promotion specialist </w:t>
      </w:r>
    </w:p>
    <w:p w14:paraId="5D9DCB26" w14:textId="77777777" w:rsidR="00417E10" w:rsidRPr="00A66418" w:rsidRDefault="00417E10" w:rsidP="00417E10">
      <w:pPr>
        <w:pStyle w:val="Paragraph"/>
        <w:numPr>
          <w:ilvl w:val="0"/>
          <w:numId w:val="20"/>
        </w:numPr>
      </w:pPr>
      <w:r w:rsidRPr="00A66418">
        <w:t>a health or clinical psychologist, or a child or adolescent psychiatrist, to provide expertise in mental wellbeing</w:t>
      </w:r>
    </w:p>
    <w:p w14:paraId="09874660" w14:textId="77777777" w:rsidR="00417E10" w:rsidRPr="00A66418" w:rsidRDefault="00417E10" w:rsidP="00417E10">
      <w:pPr>
        <w:pStyle w:val="Paragraph"/>
        <w:numPr>
          <w:ilvl w:val="0"/>
          <w:numId w:val="20"/>
        </w:numPr>
      </w:pPr>
      <w:r w:rsidRPr="00A66418">
        <w:t>a paediatrician or paediatric nurse</w:t>
      </w:r>
    </w:p>
    <w:p w14:paraId="0F9765A9" w14:textId="0171DB42" w:rsidR="00417E10" w:rsidRDefault="00417E10" w:rsidP="009C6378">
      <w:pPr>
        <w:pStyle w:val="Paragraph"/>
        <w:numPr>
          <w:ilvl w:val="0"/>
          <w:numId w:val="20"/>
        </w:numPr>
      </w:pPr>
      <w:r w:rsidRPr="00A66418">
        <w:t xml:space="preserve">a community-based health professional (such as a public health nurse). </w:t>
      </w:r>
      <w:r w:rsidRPr="00A66418">
        <w:rPr>
          <w:b/>
          <w:bCs/>
        </w:rPr>
        <w:t>[2013, PH47 recommendation 2]</w:t>
      </w:r>
    </w:p>
    <w:p w14:paraId="3E23BD44" w14:textId="77777777" w:rsidR="00417E10" w:rsidRPr="004612EA" w:rsidRDefault="6DC4CD0B" w:rsidP="00417E10">
      <w:pPr>
        <w:pStyle w:val="Numberedheading3"/>
      </w:pPr>
      <w:r>
        <w:t>Resource impact</w:t>
      </w:r>
    </w:p>
    <w:p w14:paraId="7C20AE5E" w14:textId="5DCDE07A" w:rsidR="00417E10" w:rsidRDefault="00970983" w:rsidP="00417E10">
      <w:pPr>
        <w:pStyle w:val="Paragraph"/>
      </w:pPr>
      <w:r w:rsidRPr="00970983">
        <w:t>Weight management MDTs from previous guidelines have not been well implemented and reducing this variation will result in further demands on the time of healthcare professionals who are part of the MDT and will require cover while they support MDTs</w:t>
      </w:r>
      <w:r>
        <w:t>.</w:t>
      </w:r>
      <w:r w:rsidRPr="00970983" w:rsidDel="00970983">
        <w:t xml:space="preserve"> </w:t>
      </w:r>
    </w:p>
    <w:p w14:paraId="47358F72" w14:textId="77777777" w:rsidR="00417E10" w:rsidRDefault="00417E10" w:rsidP="009201B9">
      <w:pPr>
        <w:pStyle w:val="Heading3"/>
      </w:pPr>
      <w:r w:rsidRPr="00617D7D">
        <w:t>Monitoring and evaluating all local provision</w:t>
      </w:r>
    </w:p>
    <w:p w14:paraId="6CCCEB78" w14:textId="7A76CF68" w:rsidR="00417E10" w:rsidRPr="00A66418" w:rsidRDefault="00417E10" w:rsidP="00417E10">
      <w:pPr>
        <w:pStyle w:val="Paragraph"/>
      </w:pPr>
      <w:r w:rsidRPr="00A66418">
        <w:t>Stakeholders</w:t>
      </w:r>
      <w:r>
        <w:t xml:space="preserve"> told us that data collected in overweight and obesity services should be published/made available, including by submitting data to the National Obesity Audit. They commented that data should be collected on a broad range of outcomes</w:t>
      </w:r>
      <w:r w:rsidR="00AF34D4">
        <w:t>, such as:</w:t>
      </w:r>
    </w:p>
    <w:p w14:paraId="2E6A97B3" w14:textId="77777777" w:rsidR="00035CB6" w:rsidRDefault="00AF34D4" w:rsidP="00AF34D4">
      <w:pPr>
        <w:pStyle w:val="Paragraph"/>
        <w:numPr>
          <w:ilvl w:val="0"/>
          <w:numId w:val="33"/>
        </w:numPr>
      </w:pPr>
      <w:r w:rsidRPr="00AF34D4">
        <w:t xml:space="preserve">BMI </w:t>
      </w:r>
      <w:r w:rsidR="00035CB6">
        <w:t>and</w:t>
      </w:r>
      <w:r w:rsidRPr="00AF34D4">
        <w:t xml:space="preserve"> waist-to-height ratio</w:t>
      </w:r>
    </w:p>
    <w:p w14:paraId="76AF5D09" w14:textId="77777777" w:rsidR="00035CB6" w:rsidRDefault="00AF34D4" w:rsidP="00AF34D4">
      <w:pPr>
        <w:pStyle w:val="Paragraph"/>
        <w:numPr>
          <w:ilvl w:val="0"/>
          <w:numId w:val="33"/>
        </w:numPr>
      </w:pPr>
      <w:r w:rsidRPr="00AF34D4">
        <w:t>dietary intake</w:t>
      </w:r>
    </w:p>
    <w:p w14:paraId="6EC9B274" w14:textId="77777777" w:rsidR="00035CB6" w:rsidRDefault="00AF34D4" w:rsidP="00AF34D4">
      <w:pPr>
        <w:pStyle w:val="Paragraph"/>
        <w:numPr>
          <w:ilvl w:val="0"/>
          <w:numId w:val="33"/>
        </w:numPr>
      </w:pPr>
      <w:r w:rsidRPr="00AF34D4">
        <w:t>physical activity</w:t>
      </w:r>
    </w:p>
    <w:p w14:paraId="0535FBFE" w14:textId="77777777" w:rsidR="00035CB6" w:rsidRDefault="00AF34D4" w:rsidP="00AF34D4">
      <w:pPr>
        <w:pStyle w:val="Paragraph"/>
        <w:numPr>
          <w:ilvl w:val="0"/>
          <w:numId w:val="33"/>
        </w:numPr>
      </w:pPr>
      <w:r w:rsidRPr="00AF34D4">
        <w:t>prevalence of obesity-related diseases</w:t>
      </w:r>
    </w:p>
    <w:p w14:paraId="21F9715B" w14:textId="10A8D987" w:rsidR="00AF34D4" w:rsidRDefault="00AF34D4" w:rsidP="00AF34D4">
      <w:pPr>
        <w:pStyle w:val="Paragraph"/>
        <w:numPr>
          <w:ilvl w:val="0"/>
          <w:numId w:val="33"/>
        </w:numPr>
      </w:pPr>
      <w:r w:rsidRPr="00AF34D4">
        <w:t>wider health outcomes</w:t>
      </w:r>
      <w:r w:rsidR="00381F92">
        <w:t xml:space="preserve"> and quality of life</w:t>
      </w:r>
    </w:p>
    <w:p w14:paraId="1C520EFD" w14:textId="282729FC" w:rsidR="00381F92" w:rsidRPr="00A66418" w:rsidRDefault="00381F92" w:rsidP="00AD4440">
      <w:pPr>
        <w:pStyle w:val="Paragraph"/>
        <w:numPr>
          <w:ilvl w:val="0"/>
          <w:numId w:val="33"/>
        </w:numPr>
      </w:pPr>
      <w:r>
        <w:t>service use and engagement</w:t>
      </w:r>
    </w:p>
    <w:p w14:paraId="0C723962" w14:textId="77777777" w:rsidR="00417E10" w:rsidRPr="00F45FBA" w:rsidRDefault="00417E10" w:rsidP="00417E10">
      <w:pPr>
        <w:pStyle w:val="Heading4"/>
      </w:pPr>
      <w:r>
        <w:t>S</w:t>
      </w:r>
      <w:r w:rsidRPr="00CD3D03">
        <w:t xml:space="preserve">elected recommendations </w:t>
      </w:r>
    </w:p>
    <w:p w14:paraId="15100F8A" w14:textId="3E29835C" w:rsidR="00417E10" w:rsidRDefault="00417E10" w:rsidP="00417E10">
      <w:pPr>
        <w:pStyle w:val="Paragraph"/>
      </w:pPr>
      <w:hyperlink r:id="rId42"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2430D7AF" w14:textId="77777777" w:rsidR="00417E10" w:rsidRDefault="00417E10" w:rsidP="00417E10">
      <w:pPr>
        <w:pStyle w:val="Paragraph"/>
      </w:pPr>
      <w:r>
        <w:t xml:space="preserve">1.13.13 </w:t>
      </w:r>
      <w:r w:rsidRPr="00294023">
        <w:t xml:space="preserve">At the end of each intervention, collect and assess information on participants, in line with </w:t>
      </w:r>
      <w:hyperlink r:id="rId43" w:history="1">
        <w:r w:rsidRPr="00294023">
          <w:rPr>
            <w:rStyle w:val="Hyperlink"/>
          </w:rPr>
          <w:t>Public Health England’s guide to delivering and commissioning tier 2 adult weight management services</w:t>
        </w:r>
      </w:hyperlink>
      <w:r w:rsidRPr="00294023">
        <w:t xml:space="preserve">, Public Health England’s ‘Adult weight management: key performance indicators’, </w:t>
      </w:r>
      <w:hyperlink r:id="rId44" w:history="1">
        <w:r w:rsidRPr="00294023">
          <w:rPr>
            <w:rStyle w:val="Hyperlink"/>
          </w:rPr>
          <w:t>NHS Digital’s Community services data set</w:t>
        </w:r>
      </w:hyperlink>
      <w:r w:rsidRPr="00294023">
        <w:t xml:space="preserve"> and the </w:t>
      </w:r>
      <w:hyperlink r:id="rId45" w:history="1">
        <w:r w:rsidRPr="00294023">
          <w:rPr>
            <w:rStyle w:val="Hyperlink"/>
          </w:rPr>
          <w:t>National Obesity Audit</w:t>
        </w:r>
      </w:hyperlink>
      <w:r w:rsidRPr="00294023">
        <w:t>.</w:t>
      </w:r>
      <w:r w:rsidRPr="00294023" w:rsidDel="00296B4B">
        <w:rPr>
          <w:b/>
        </w:rPr>
        <w:t xml:space="preserve"> </w:t>
      </w:r>
      <w:r w:rsidRPr="00294023">
        <w:rPr>
          <w:b/>
        </w:rPr>
        <w:t>[2014, amended 2024, PH53 recommendation 17]</w:t>
      </w:r>
    </w:p>
    <w:p w14:paraId="00CF110C" w14:textId="77777777" w:rsidR="00417E10" w:rsidRPr="00294023" w:rsidRDefault="00417E10" w:rsidP="00417E10">
      <w:pPr>
        <w:pStyle w:val="Paragraph"/>
        <w:rPr>
          <w:bCs/>
        </w:rPr>
      </w:pPr>
      <w:r>
        <w:rPr>
          <w:bCs/>
        </w:rPr>
        <w:t xml:space="preserve">1.13.14 </w:t>
      </w:r>
      <w:r w:rsidRPr="00294023">
        <w:rPr>
          <w:bCs/>
        </w:rPr>
        <w:t xml:space="preserve">Measure a broad range of outcomes and use validated tools to capture the full benefits of a sustainable, integrated health and wellbeing strategy. These include: </w:t>
      </w:r>
    </w:p>
    <w:p w14:paraId="22CD9CE1" w14:textId="77777777" w:rsidR="00417E10" w:rsidRPr="00294023" w:rsidRDefault="00417E10" w:rsidP="00417E10">
      <w:pPr>
        <w:pStyle w:val="Paragraph"/>
        <w:numPr>
          <w:ilvl w:val="0"/>
          <w:numId w:val="21"/>
        </w:numPr>
      </w:pPr>
      <w:r w:rsidRPr="00294023">
        <w:t>anthropometric measures such as BMI or waist-to-height ratio</w:t>
      </w:r>
    </w:p>
    <w:p w14:paraId="45081AF6" w14:textId="1FFAB1B4" w:rsidR="00417E10" w:rsidRPr="00294023" w:rsidRDefault="00417E10" w:rsidP="00417E10">
      <w:pPr>
        <w:pStyle w:val="Paragraph"/>
        <w:numPr>
          <w:ilvl w:val="0"/>
          <w:numId w:val="21"/>
        </w:numPr>
      </w:pPr>
      <w:r w:rsidRPr="00294023">
        <w:t>indicators of dietary intake (for example intake of fruit and vegetables or sugar-sweetened drinks), physical activity (for example time spent in moderately vigorous activities such as brisk walking) or sedentary behaviour (for example screen time or car use)</w:t>
      </w:r>
    </w:p>
    <w:p w14:paraId="62FF2FB0" w14:textId="77777777" w:rsidR="00417E10" w:rsidRPr="00294023" w:rsidRDefault="00417E10" w:rsidP="00417E10">
      <w:pPr>
        <w:pStyle w:val="Paragraph"/>
        <w:numPr>
          <w:ilvl w:val="0"/>
          <w:numId w:val="21"/>
        </w:numPr>
      </w:pPr>
      <w:r w:rsidRPr="00294023">
        <w:t>prevalence of obesity-related diseases</w:t>
      </w:r>
    </w:p>
    <w:p w14:paraId="72D54CB3" w14:textId="77777777" w:rsidR="00417E10" w:rsidRPr="00294023" w:rsidRDefault="00417E10" w:rsidP="00417E10">
      <w:pPr>
        <w:pStyle w:val="Paragraph"/>
        <w:numPr>
          <w:ilvl w:val="0"/>
          <w:numId w:val="21"/>
        </w:numPr>
      </w:pPr>
      <w:r w:rsidRPr="00294023">
        <w:t>wider health outcomes such as indicators of mental health and wellbeing, improvements in self-esteem and quality of life</w:t>
      </w:r>
    </w:p>
    <w:p w14:paraId="7BEC6017" w14:textId="77777777" w:rsidR="00417E10" w:rsidRPr="00294023" w:rsidRDefault="00417E10" w:rsidP="00417E10">
      <w:pPr>
        <w:pStyle w:val="Paragraph"/>
        <w:numPr>
          <w:ilvl w:val="0"/>
          <w:numId w:val="21"/>
        </w:numPr>
      </w:pPr>
      <w:r w:rsidRPr="00294023">
        <w:t>process outcomes such as service use, engagement of groups subject to health inequalities groups, establishment or expansion of community groups</w:t>
      </w:r>
    </w:p>
    <w:p w14:paraId="362F564E" w14:textId="77777777" w:rsidR="00417E10" w:rsidRDefault="00417E10" w:rsidP="00417E10">
      <w:pPr>
        <w:pStyle w:val="Paragraph"/>
        <w:numPr>
          <w:ilvl w:val="0"/>
          <w:numId w:val="21"/>
        </w:numPr>
      </w:pPr>
      <w:r w:rsidRPr="00294023">
        <w:t xml:space="preserve">indicators of structural changes (such as changes to procurement contracts). </w:t>
      </w:r>
      <w:r w:rsidRPr="00294023">
        <w:rPr>
          <w:b/>
        </w:rPr>
        <w:br/>
      </w:r>
      <w:r w:rsidRPr="00294023">
        <w:rPr>
          <w:b/>
        </w:rPr>
        <w:br/>
      </w:r>
      <w:r w:rsidRPr="00294023">
        <w:t xml:space="preserve">(See the </w:t>
      </w:r>
      <w:hyperlink r:id="rId46" w:history="1">
        <w:r w:rsidRPr="00294023">
          <w:rPr>
            <w:rStyle w:val="Hyperlink"/>
          </w:rPr>
          <w:t>UK government’s standard evaluation framework for weight management interventions</w:t>
        </w:r>
      </w:hyperlink>
      <w:r w:rsidRPr="00294023">
        <w:t xml:space="preserve"> for other possible outcome measures.) </w:t>
      </w:r>
      <w:r w:rsidRPr="00294023">
        <w:rPr>
          <w:b/>
          <w:bCs/>
        </w:rPr>
        <w:t xml:space="preserve">[2012, PH42 recommendation 11; </w:t>
      </w:r>
      <w:r w:rsidRPr="00294023">
        <w:rPr>
          <w:b/>
        </w:rPr>
        <w:t xml:space="preserve">2013, PH47 recommendation 15; </w:t>
      </w:r>
      <w:r w:rsidRPr="00294023">
        <w:rPr>
          <w:b/>
          <w:bCs/>
        </w:rPr>
        <w:t>2014, PH53 recommendation 17]</w:t>
      </w:r>
    </w:p>
    <w:p w14:paraId="510EC33B" w14:textId="77777777" w:rsidR="00417E10" w:rsidRPr="00294023" w:rsidRDefault="00417E10" w:rsidP="00417E10">
      <w:pPr>
        <w:pStyle w:val="Paragraph"/>
        <w:rPr>
          <w:bCs/>
        </w:rPr>
      </w:pPr>
      <w:r>
        <w:rPr>
          <w:bCs/>
        </w:rPr>
        <w:t xml:space="preserve">1.13.15 </w:t>
      </w:r>
      <w:r w:rsidRPr="00294023">
        <w:rPr>
          <w:bCs/>
        </w:rPr>
        <w:t xml:space="preserve">Collect data on intervention outcomes according to age, sex, ethnicity and socioeconomic status (socioeconomic status could be derived from postcodes), so that the effect on health inequalities can be assessed. </w:t>
      </w:r>
      <w:r w:rsidRPr="00294023">
        <w:rPr>
          <w:b/>
          <w:bCs/>
        </w:rPr>
        <w:t>[2013, PH47 recommendation 15; 2014, PH53 recommendation 17]</w:t>
      </w:r>
    </w:p>
    <w:p w14:paraId="3E64808E" w14:textId="77777777" w:rsidR="00417E10" w:rsidRPr="00294023" w:rsidRDefault="00417E10" w:rsidP="00417E10">
      <w:pPr>
        <w:pStyle w:val="Paragraph"/>
        <w:rPr>
          <w:bCs/>
        </w:rPr>
      </w:pPr>
      <w:r>
        <w:rPr>
          <w:bCs/>
        </w:rPr>
        <w:t xml:space="preserve">1.13.16 </w:t>
      </w:r>
      <w:r w:rsidRPr="00294023">
        <w:rPr>
          <w:bCs/>
        </w:rPr>
        <w:t xml:space="preserve">At the end of an intervention, collect data on: </w:t>
      </w:r>
    </w:p>
    <w:p w14:paraId="30A4A46C" w14:textId="77777777" w:rsidR="00417E10" w:rsidRPr="00294023" w:rsidRDefault="00417E10" w:rsidP="00417E10">
      <w:pPr>
        <w:pStyle w:val="Paragraph"/>
        <w:numPr>
          <w:ilvl w:val="0"/>
          <w:numId w:val="22"/>
        </w:numPr>
      </w:pPr>
      <w:r w:rsidRPr="00294023">
        <w:t xml:space="preserve">The route by which participants were referred, including self-referrals. Use this information to identify areas where awareness of available interventions is low and where referral rates might be increased. </w:t>
      </w:r>
    </w:p>
    <w:p w14:paraId="37449F19" w14:textId="77777777" w:rsidR="00417E10" w:rsidRPr="00294023" w:rsidRDefault="00417E10" w:rsidP="00417E10">
      <w:pPr>
        <w:pStyle w:val="Paragraph"/>
        <w:numPr>
          <w:ilvl w:val="0"/>
          <w:numId w:val="22"/>
        </w:numPr>
      </w:pPr>
      <w:r w:rsidRPr="00294023">
        <w:t>The views of participants on what they found helpful and areas for improvement. Ensure the views of everyone who participated are collected, including those who did not complete the intervention.</w:t>
      </w:r>
    </w:p>
    <w:p w14:paraId="5E985015" w14:textId="77777777" w:rsidR="00417E10" w:rsidRPr="00294023" w:rsidRDefault="00417E10" w:rsidP="00417E10">
      <w:pPr>
        <w:pStyle w:val="Paragraph"/>
        <w:numPr>
          <w:ilvl w:val="0"/>
          <w:numId w:val="22"/>
        </w:numPr>
      </w:pPr>
      <w:r w:rsidRPr="00294023">
        <w:t xml:space="preserve">The views of staff delivering or referring people to the intervention. Use these to identify any practical or process issues that may need addressing. </w:t>
      </w:r>
      <w:r w:rsidRPr="00294023">
        <w:rPr>
          <w:b/>
          <w:bCs/>
        </w:rPr>
        <w:t>[2013, PH47 recommendation 15;</w:t>
      </w:r>
      <w:r w:rsidRPr="00294023">
        <w:t xml:space="preserve"> </w:t>
      </w:r>
      <w:r w:rsidRPr="00294023">
        <w:rPr>
          <w:b/>
          <w:bCs/>
        </w:rPr>
        <w:t>2014, PH53 recommendation 17]</w:t>
      </w:r>
    </w:p>
    <w:p w14:paraId="144512D8" w14:textId="77777777" w:rsidR="00417E10" w:rsidRDefault="00417E10" w:rsidP="00417E10">
      <w:pPr>
        <w:pStyle w:val="Paragraph"/>
        <w:rPr>
          <w:b/>
        </w:rPr>
      </w:pPr>
      <w:r>
        <w:t xml:space="preserve">1.13.20 </w:t>
      </w:r>
      <w:r w:rsidRPr="00294023">
        <w:t xml:space="preserve">Ensure all monitoring and evaluation results are available to all who can use them in their work, both in the local community and nationally. Log data in the National Obesity Audit. </w:t>
      </w:r>
      <w:r w:rsidRPr="00294023">
        <w:rPr>
          <w:b/>
        </w:rPr>
        <w:t>[2012, PH42 recommendation 5]</w:t>
      </w:r>
    </w:p>
    <w:p w14:paraId="38F09A72" w14:textId="77777777" w:rsidR="00417E10" w:rsidRDefault="00417E10" w:rsidP="00417E10">
      <w:pPr>
        <w:pStyle w:val="Heading4"/>
      </w:pPr>
      <w:r>
        <w:t>Current quality statements</w:t>
      </w:r>
    </w:p>
    <w:p w14:paraId="0161E72D" w14:textId="77777777" w:rsidR="00417E10" w:rsidRDefault="00417E10" w:rsidP="00417E10">
      <w:pPr>
        <w:pStyle w:val="Paragraph"/>
      </w:pPr>
      <w:hyperlink r:id="rId47" w:history="1">
        <w:r>
          <w:rPr>
            <w:rStyle w:val="Hyperlink"/>
          </w:rPr>
          <w:t>NICE’s quality standard on Obesity in children and young people: prevention and lifestyle weight management programmes</w:t>
        </w:r>
      </w:hyperlink>
      <w:r>
        <w:t>:</w:t>
      </w:r>
    </w:p>
    <w:p w14:paraId="23EE6212" w14:textId="77777777" w:rsidR="00417E10" w:rsidRPr="00B72B7C" w:rsidRDefault="00417E10" w:rsidP="00417E10">
      <w:pPr>
        <w:pStyle w:val="Paragraph"/>
        <w:rPr>
          <w:bCs/>
        </w:rPr>
      </w:pPr>
      <w:r w:rsidRPr="00B72B7C">
        <w:rPr>
          <w:bCs/>
        </w:rPr>
        <w:t>Statement 7 Children and young people, and their parents or carers, can access data on attendance, outcomes and the views of participants and staff from lifestyle weight management programmes.</w:t>
      </w:r>
    </w:p>
    <w:p w14:paraId="0B351347" w14:textId="77777777" w:rsidR="00417E10" w:rsidRDefault="00417E10" w:rsidP="00417E10">
      <w:pPr>
        <w:pStyle w:val="Paragraph"/>
      </w:pPr>
      <w:hyperlink r:id="rId48" w:history="1">
        <w:r>
          <w:rPr>
            <w:rStyle w:val="Hyperlink"/>
          </w:rPr>
          <w:t>NICE’s quality standard on Obesity in adults: prevention and lifestyle weight management programmes</w:t>
        </w:r>
      </w:hyperlink>
      <w:r>
        <w:t>:</w:t>
      </w:r>
    </w:p>
    <w:p w14:paraId="0E313565" w14:textId="13B24846" w:rsidR="00417E10" w:rsidRPr="00B72B7C" w:rsidRDefault="00417E10" w:rsidP="00AD4440">
      <w:pPr>
        <w:pStyle w:val="Paragraph"/>
      </w:pPr>
      <w:r w:rsidRPr="00B72B7C">
        <w:t>Statement 5 Adults can access data on attendance, outcomes and views of participants and staff from locally commissioned lifestyle weight management programmes.</w:t>
      </w:r>
    </w:p>
    <w:p w14:paraId="185A5E02" w14:textId="77777777" w:rsidR="00417E10" w:rsidRPr="004612EA" w:rsidRDefault="6DC4CD0B" w:rsidP="00417E10">
      <w:pPr>
        <w:pStyle w:val="Numberedheading3"/>
      </w:pPr>
      <w:r>
        <w:t>Resource impact</w:t>
      </w:r>
    </w:p>
    <w:p w14:paraId="5DD53AEB" w14:textId="2F438713" w:rsidR="00417E10" w:rsidRDefault="00970983" w:rsidP="00417E10">
      <w:pPr>
        <w:pStyle w:val="Paragraph"/>
      </w:pPr>
      <w:r>
        <w:t>I</w:t>
      </w:r>
      <w:r w:rsidRPr="00970983">
        <w:t xml:space="preserve">mplementing these recommendations will require additional time for professionals to discuss this with people who have accessed the services. </w:t>
      </w:r>
    </w:p>
    <w:p w14:paraId="584236CD" w14:textId="77777777" w:rsidR="00417E10" w:rsidRPr="0067426A" w:rsidRDefault="00417E10" w:rsidP="00417E10">
      <w:pPr>
        <w:pStyle w:val="Numberedheading3"/>
      </w:pPr>
      <w:r w:rsidRPr="0067426A">
        <w:t>Issues for consideration</w:t>
      </w:r>
    </w:p>
    <w:p w14:paraId="7F3D4E81" w14:textId="77777777" w:rsidR="00417E10" w:rsidRPr="00B413F2" w:rsidRDefault="00417E10" w:rsidP="00417E10">
      <w:pPr>
        <w:pStyle w:val="Paragraph"/>
        <w:rPr>
          <w:b/>
          <w:bCs/>
        </w:rPr>
      </w:pPr>
      <w:r w:rsidRPr="00A6218A">
        <w:rPr>
          <w:b/>
          <w:bCs/>
        </w:rPr>
        <w:t>For discussion:</w:t>
      </w:r>
    </w:p>
    <w:p w14:paraId="6DF9AA9D" w14:textId="77777777" w:rsidR="00417E10" w:rsidRPr="00A67A45" w:rsidRDefault="00417E10" w:rsidP="00417E10">
      <w:pPr>
        <w:pStyle w:val="Panelbullet1"/>
        <w:spacing w:after="240"/>
      </w:pPr>
      <w:r w:rsidRPr="00A67A45">
        <w:t>What is the priority for improvement?</w:t>
      </w:r>
    </w:p>
    <w:p w14:paraId="1E133DB3" w14:textId="77777777" w:rsidR="00417E10" w:rsidRPr="00A67A45" w:rsidRDefault="00417E10" w:rsidP="00417E10">
      <w:pPr>
        <w:pStyle w:val="Panelbullet1"/>
        <w:spacing w:after="240"/>
      </w:pPr>
      <w:r w:rsidRPr="00A67A45">
        <w:t>What is the key action that will lead to improvement?</w:t>
      </w:r>
    </w:p>
    <w:p w14:paraId="6332CED2" w14:textId="77777777" w:rsidR="00417E10" w:rsidRPr="00A67A45" w:rsidRDefault="00417E10" w:rsidP="00417E10">
      <w:pPr>
        <w:pStyle w:val="Panelbullet1"/>
        <w:spacing w:after="240"/>
      </w:pPr>
      <w:r w:rsidRPr="00A67A45">
        <w:t>Can we develop a specific, measurable statement?</w:t>
      </w:r>
    </w:p>
    <w:p w14:paraId="2F35437A" w14:textId="77777777" w:rsidR="00417E10" w:rsidRPr="00A6218A" w:rsidRDefault="00417E10" w:rsidP="00417E10">
      <w:pPr>
        <w:pStyle w:val="Paragraph"/>
        <w:rPr>
          <w:b/>
          <w:bCs/>
        </w:rPr>
      </w:pPr>
      <w:r w:rsidRPr="00A6218A">
        <w:rPr>
          <w:b/>
          <w:bCs/>
        </w:rPr>
        <w:t>For decision:</w:t>
      </w:r>
    </w:p>
    <w:p w14:paraId="296A7C75" w14:textId="77777777" w:rsidR="00417E10" w:rsidRDefault="00417E10" w:rsidP="00417E10">
      <w:pPr>
        <w:pStyle w:val="Bulletleft1"/>
      </w:pPr>
      <w:r w:rsidRPr="00624810">
        <w:t>Should this area be prioritised for inclusion in the quality standard?</w:t>
      </w:r>
    </w:p>
    <w:p w14:paraId="066F4D9D" w14:textId="42B9F75D" w:rsidR="00026CA4" w:rsidRPr="00433117" w:rsidRDefault="00417E10" w:rsidP="00026CA4">
      <w:pPr>
        <w:pStyle w:val="Numberedheading2"/>
      </w:pPr>
      <w:r>
        <w:br w:type="page"/>
      </w:r>
      <w:bookmarkStart w:id="135" w:name="_Toc192765975"/>
      <w:r w:rsidR="002F77EE">
        <w:t>Identification, assessment and referral</w:t>
      </w:r>
      <w:bookmarkEnd w:id="135"/>
      <w:r w:rsidR="002F77EE">
        <w:t xml:space="preserve"> </w:t>
      </w:r>
      <w:r w:rsidR="00026CA4">
        <w:t xml:space="preserve"> </w:t>
      </w:r>
    </w:p>
    <w:p w14:paraId="7701299E" w14:textId="26795A3F" w:rsidR="00026CA4" w:rsidRDefault="000B62EA" w:rsidP="00026CA4">
      <w:pPr>
        <w:pStyle w:val="Heading3"/>
      </w:pPr>
      <w:r>
        <w:t>Identification and assessment</w:t>
      </w:r>
    </w:p>
    <w:p w14:paraId="5C1E6515" w14:textId="2EB3A542" w:rsidR="00A50685" w:rsidRDefault="00A50685" w:rsidP="00A50685">
      <w:pPr>
        <w:pStyle w:val="Paragraph"/>
      </w:pPr>
      <w:r>
        <w:t>Stakeholders suggested that BMI and waist circumference should be measured annually for all people and noted that accurate and consistent coding could support patients to access appropriate care. They point to research that says obesity is under-reported in primary care. Stakeholders suggest the use of waist to height ratio could be beneficial and suggest use of this in adults as well children and young people.</w:t>
      </w:r>
    </w:p>
    <w:p w14:paraId="1518BF15" w14:textId="7A66FAFD" w:rsidR="00A50685" w:rsidRDefault="00A50685" w:rsidP="00A50685">
      <w:pPr>
        <w:pStyle w:val="Paragraph"/>
      </w:pPr>
      <w:r>
        <w:t>Stakeholders noted that healthcare professionals should be aware of the increased risk associated with central adiposity in people with a South Asian, Chinese, other Asian, Middle Eastern, Black African or African-Caribbean background and the lower BMI thresholds as a practical measure of overweight and obesity.</w:t>
      </w:r>
      <w:r w:rsidR="003567EA">
        <w:t xml:space="preserve"> People with these family backgrounds should have opportunity to raise weight concerns at a lower BMI and be made aware of this in a sensitive way. Conversations should be proportionate to their higher risk. </w:t>
      </w:r>
      <w:r w:rsidR="005F34D7">
        <w:t xml:space="preserve"> </w:t>
      </w:r>
    </w:p>
    <w:p w14:paraId="7167440B" w14:textId="77777777" w:rsidR="00A50685" w:rsidRDefault="00A50685" w:rsidP="00A50685">
      <w:pPr>
        <w:pStyle w:val="Paragraph"/>
      </w:pPr>
      <w:r w:rsidRPr="003153B0">
        <w:t xml:space="preserve">Stakeholders </w:t>
      </w:r>
      <w:r>
        <w:t xml:space="preserve">suggested that height and weight of a child or young person should be measured at every point of contact with health services and BMI calculated and plotted. Children, young people and their families should be informed of their BMI and what this means. Stakeholders suggested </w:t>
      </w:r>
      <w:proofErr w:type="gramStart"/>
      <w:r>
        <w:t>a number of</w:t>
      </w:r>
      <w:proofErr w:type="gramEnd"/>
      <w:r>
        <w:t xml:space="preserve"> additional measures to be used in clinical evaluation of childhood obesity, including cut-offs for weight to height ratio, BMI and triceps skin fold. </w:t>
      </w:r>
    </w:p>
    <w:p w14:paraId="13629D95" w14:textId="5BDE8A21" w:rsidR="00C05A0F" w:rsidRDefault="00C05A0F" w:rsidP="00C05A0F">
      <w:pPr>
        <w:pStyle w:val="Paragraph"/>
      </w:pPr>
      <w:r w:rsidRPr="0012021A">
        <w:t xml:space="preserve">Stakeholders also suggested an area for quality improvement is referral for health complications and comorbidities associated with weight. </w:t>
      </w:r>
      <w:r w:rsidR="00A50685" w:rsidRPr="006D3F42">
        <w:t xml:space="preserve">Stakeholders suggested that people with elevated BMI should be screened for weight-related comorbidities. They also suggest </w:t>
      </w:r>
      <w:proofErr w:type="gramStart"/>
      <w:r w:rsidR="00A50685" w:rsidRPr="006D3F42">
        <w:t>a number of</w:t>
      </w:r>
      <w:proofErr w:type="gramEnd"/>
      <w:r w:rsidR="00A50685" w:rsidRPr="006D3F42">
        <w:t xml:space="preserve"> diagnostic factors and tests to be used in the assessment of childhood obesity. They suggest that holistic assessment and management is an area for quality improvement, including assessment by a multidisciplinary team and consideration of the psychology and wider societal factors involved in developing overweight or obesity.</w:t>
      </w:r>
      <w:r w:rsidRPr="006D3F42">
        <w:t xml:space="preserve"> </w:t>
      </w:r>
      <w:r w:rsidRPr="0012021A">
        <w:t>They also noted that diagnostic overshadowing is an important area.</w:t>
      </w:r>
    </w:p>
    <w:p w14:paraId="21AA5BC6" w14:textId="4944267C" w:rsidR="00A50685" w:rsidRPr="003153B0" w:rsidRDefault="00A50685" w:rsidP="00A50685">
      <w:pPr>
        <w:pStyle w:val="Paragraph"/>
      </w:pPr>
    </w:p>
    <w:p w14:paraId="4A3C1C50" w14:textId="77777777" w:rsidR="00026CA4" w:rsidRPr="00F45FBA" w:rsidRDefault="00026CA4" w:rsidP="00026CA4">
      <w:pPr>
        <w:pStyle w:val="Heading4"/>
      </w:pPr>
      <w:r>
        <w:t>S</w:t>
      </w:r>
      <w:r w:rsidRPr="00CD3D03">
        <w:t xml:space="preserve">elected recommendations </w:t>
      </w:r>
    </w:p>
    <w:p w14:paraId="76A613C9" w14:textId="4CA1BF77" w:rsidR="00217108" w:rsidRDefault="00217108" w:rsidP="00217108">
      <w:pPr>
        <w:pStyle w:val="Paragraph"/>
      </w:pPr>
      <w:hyperlink r:id="rId49"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2DBE11EA" w14:textId="5FFFA5C8" w:rsidR="00B62429" w:rsidRDefault="00B62429" w:rsidP="00C32931">
      <w:pPr>
        <w:pStyle w:val="Paragraph"/>
        <w:rPr>
          <w:b/>
          <w:bCs/>
        </w:rPr>
      </w:pPr>
      <w:r>
        <w:rPr>
          <w:b/>
          <w:bCs/>
        </w:rPr>
        <w:t>General principles</w:t>
      </w:r>
      <w:r w:rsidR="009201B9">
        <w:rPr>
          <w:b/>
          <w:bCs/>
        </w:rPr>
        <w:t xml:space="preserve"> for all ages</w:t>
      </w:r>
    </w:p>
    <w:p w14:paraId="21F5FEE4" w14:textId="1F095C51" w:rsidR="00A50685" w:rsidRPr="00C32931" w:rsidRDefault="00A50685" w:rsidP="00C32931">
      <w:pPr>
        <w:pStyle w:val="Paragraph"/>
        <w:rPr>
          <w:b/>
          <w:bCs/>
        </w:rPr>
      </w:pPr>
      <w:r w:rsidRPr="00C32931">
        <w:rPr>
          <w:b/>
          <w:bCs/>
        </w:rPr>
        <w:t>Discussion, communication and follow-up</w:t>
      </w:r>
    </w:p>
    <w:p w14:paraId="75404652" w14:textId="77777777" w:rsidR="00A50685" w:rsidRPr="00A50685" w:rsidRDefault="00A50685" w:rsidP="00C32931">
      <w:pPr>
        <w:pStyle w:val="Paragraph"/>
      </w:pPr>
      <w:r w:rsidRPr="00A50685">
        <w:t>1.3.1</w:t>
      </w:r>
      <w:r w:rsidRPr="00A50685">
        <w:rPr>
          <w:b/>
          <w:bCs/>
        </w:rPr>
        <w:t xml:space="preserve"> </w:t>
      </w:r>
      <w:r w:rsidRPr="00A50685">
        <w:t>Before or during any discussions, think about the wider determinants and the context of overweight and obesity. These include:</w:t>
      </w:r>
    </w:p>
    <w:p w14:paraId="3DD69B4B" w14:textId="77777777" w:rsidR="00A50685" w:rsidRPr="00A50685" w:rsidRDefault="00A50685" w:rsidP="00C32931">
      <w:pPr>
        <w:pStyle w:val="Bulletleft1"/>
        <w:rPr>
          <w:b/>
          <w:bCs/>
        </w:rPr>
      </w:pPr>
      <w:r w:rsidRPr="00A50685">
        <w:t>current general health and comorbidities</w:t>
      </w:r>
    </w:p>
    <w:p w14:paraId="6D106E7A" w14:textId="77777777" w:rsidR="00A50685" w:rsidRPr="00A50685" w:rsidRDefault="00A50685" w:rsidP="00C32931">
      <w:pPr>
        <w:pStyle w:val="Bulletleft1"/>
        <w:rPr>
          <w:b/>
          <w:bCs/>
        </w:rPr>
      </w:pPr>
      <w:r w:rsidRPr="00A50685">
        <w:t>weight-related comorbidities, including family history of weight related comorbidities</w:t>
      </w:r>
    </w:p>
    <w:p w14:paraId="2A6B1D2E" w14:textId="77777777" w:rsidR="00A50685" w:rsidRPr="00A50685" w:rsidRDefault="00A50685" w:rsidP="00C32931">
      <w:pPr>
        <w:pStyle w:val="Bulletleft1"/>
        <w:rPr>
          <w:b/>
          <w:bCs/>
        </w:rPr>
      </w:pPr>
      <w:r w:rsidRPr="00A50685">
        <w:t>developmental stage (for children and young people)</w:t>
      </w:r>
    </w:p>
    <w:p w14:paraId="6A4B460D" w14:textId="77777777" w:rsidR="00A50685" w:rsidRPr="00A50685" w:rsidRDefault="00A50685" w:rsidP="00C32931">
      <w:pPr>
        <w:pStyle w:val="Bulletleft1"/>
        <w:rPr>
          <w:b/>
          <w:bCs/>
        </w:rPr>
      </w:pPr>
      <w:r w:rsidRPr="00A50685">
        <w:t>ethnicity</w:t>
      </w:r>
    </w:p>
    <w:p w14:paraId="64CB407B" w14:textId="77777777" w:rsidR="00A50685" w:rsidRPr="00A50685" w:rsidRDefault="00A50685" w:rsidP="00C32931">
      <w:pPr>
        <w:pStyle w:val="Bulletleft1"/>
        <w:rPr>
          <w:b/>
          <w:bCs/>
        </w:rPr>
      </w:pPr>
      <w:r w:rsidRPr="00A50685">
        <w:t>language</w:t>
      </w:r>
    </w:p>
    <w:p w14:paraId="64758DC4" w14:textId="77777777" w:rsidR="00A50685" w:rsidRPr="00A50685" w:rsidRDefault="00A50685" w:rsidP="00C32931">
      <w:pPr>
        <w:pStyle w:val="Bulletleft1"/>
        <w:rPr>
          <w:b/>
          <w:bCs/>
        </w:rPr>
      </w:pPr>
      <w:r w:rsidRPr="00A50685">
        <w:t>socioeconomic status and financial constraints</w:t>
      </w:r>
    </w:p>
    <w:p w14:paraId="0CCC854D" w14:textId="77777777" w:rsidR="00A50685" w:rsidRPr="00A50685" w:rsidRDefault="00A50685" w:rsidP="00C32931">
      <w:pPr>
        <w:pStyle w:val="Bulletleft1"/>
        <w:rPr>
          <w:b/>
          <w:bCs/>
        </w:rPr>
      </w:pPr>
      <w:r w:rsidRPr="00A50685">
        <w:t>personal and family circumstances, including living arrangements</w:t>
      </w:r>
    </w:p>
    <w:p w14:paraId="1D22A06F" w14:textId="77777777" w:rsidR="00A50685" w:rsidRPr="00A50685" w:rsidRDefault="00A50685" w:rsidP="00C32931">
      <w:pPr>
        <w:pStyle w:val="Bulletleft1"/>
        <w:rPr>
          <w:b/>
          <w:bCs/>
        </w:rPr>
      </w:pPr>
      <w:r w:rsidRPr="00A50685">
        <w:t>experiences of stigma</w:t>
      </w:r>
    </w:p>
    <w:p w14:paraId="54718469" w14:textId="77777777" w:rsidR="00A50685" w:rsidRPr="00A50685" w:rsidRDefault="00A50685" w:rsidP="00C32931">
      <w:pPr>
        <w:pStyle w:val="Bulletleft1"/>
        <w:rPr>
          <w:b/>
          <w:bCs/>
        </w:rPr>
      </w:pPr>
      <w:r w:rsidRPr="00A50685">
        <w:t>psychosocial considerations (for example, depression, anxiety or sense of self-esteem or self-perception)</w:t>
      </w:r>
    </w:p>
    <w:p w14:paraId="21F191EE" w14:textId="77777777" w:rsidR="00A50685" w:rsidRPr="00A50685" w:rsidRDefault="00A50685" w:rsidP="00C32931">
      <w:pPr>
        <w:pStyle w:val="Bulletleft1"/>
        <w:rPr>
          <w:b/>
          <w:bCs/>
        </w:rPr>
      </w:pPr>
      <w:r w:rsidRPr="00A50685">
        <w:t>physical disabilities</w:t>
      </w:r>
    </w:p>
    <w:p w14:paraId="4B780C83" w14:textId="77777777" w:rsidR="00A50685" w:rsidRPr="00A50685" w:rsidRDefault="00A50685" w:rsidP="00C32931">
      <w:pPr>
        <w:pStyle w:val="Bulletleft1"/>
        <w:rPr>
          <w:b/>
          <w:bCs/>
        </w:rPr>
      </w:pPr>
      <w:r w:rsidRPr="00A50685">
        <w:t>neurodevelopmental conditions and special educational needs and disabilities (SEND)</w:t>
      </w:r>
    </w:p>
    <w:p w14:paraId="5784C824" w14:textId="77777777" w:rsidR="00A50685" w:rsidRPr="00A50685" w:rsidRDefault="00A50685" w:rsidP="00C32931">
      <w:pPr>
        <w:pStyle w:val="Bulletleft1"/>
        <w:rPr>
          <w:b/>
          <w:bCs/>
        </w:rPr>
      </w:pPr>
      <w:r w:rsidRPr="00A50685">
        <w:t>previous experiences of managing overweight or obesity</w:t>
      </w:r>
    </w:p>
    <w:p w14:paraId="1BFF0305" w14:textId="06AA46B2" w:rsidR="00A50685" w:rsidRPr="00A50685" w:rsidRDefault="00A50685" w:rsidP="00C32931">
      <w:pPr>
        <w:pStyle w:val="Bulletleft1last"/>
        <w:rPr>
          <w:b/>
          <w:bCs/>
        </w:rPr>
      </w:pPr>
      <w:r w:rsidRPr="00A50685">
        <w:t>practicality of addressing weight and readiness to engage with change.</w:t>
      </w:r>
      <w:r w:rsidR="003D597D">
        <w:rPr>
          <w:lang w:val="en-GB"/>
        </w:rPr>
        <w:t xml:space="preserve"> </w:t>
      </w:r>
      <w:r w:rsidR="003D597D">
        <w:rPr>
          <w:b/>
          <w:bCs/>
          <w:lang w:val="en-GB"/>
        </w:rPr>
        <w:t>[2024]</w:t>
      </w:r>
    </w:p>
    <w:p w14:paraId="3BFF1CBC" w14:textId="77777777" w:rsidR="00B62429" w:rsidRDefault="00B62429" w:rsidP="00C32931">
      <w:pPr>
        <w:pStyle w:val="Paragraph"/>
        <w:rPr>
          <w:b/>
          <w:bCs/>
        </w:rPr>
      </w:pPr>
      <w:r>
        <w:rPr>
          <w:b/>
          <w:bCs/>
        </w:rPr>
        <w:t>Identifying and assessing overweight, obesity and central adiposity</w:t>
      </w:r>
    </w:p>
    <w:p w14:paraId="2123868C" w14:textId="426F1ED8" w:rsidR="00A50685" w:rsidRPr="00C32931" w:rsidRDefault="00A50685" w:rsidP="00C32931">
      <w:pPr>
        <w:pStyle w:val="Paragraph"/>
        <w:rPr>
          <w:b/>
          <w:bCs/>
        </w:rPr>
      </w:pPr>
      <w:r w:rsidRPr="00C32931">
        <w:rPr>
          <w:b/>
          <w:bCs/>
        </w:rPr>
        <w:t>Specific advice for people from minority ethnic backgrounds</w:t>
      </w:r>
    </w:p>
    <w:p w14:paraId="6AED7762" w14:textId="1F14F98F" w:rsidR="00A50685" w:rsidRPr="00A50685" w:rsidRDefault="00A50685" w:rsidP="00C32931">
      <w:pPr>
        <w:pStyle w:val="Paragraph"/>
      </w:pPr>
      <w:r w:rsidRPr="00A50685">
        <w:t xml:space="preserve">1.4.1 Ensure healthcare professionals are aware that people from ethnic minority backgrounds are prone to central adiposity and so are at an increased risk of chronic weight-related health conditions at a lower BMI. </w:t>
      </w:r>
      <w:r w:rsidR="003D597D" w:rsidRPr="00EE75F1">
        <w:rPr>
          <w:b/>
          <w:bCs/>
        </w:rPr>
        <w:t>[2024]</w:t>
      </w:r>
    </w:p>
    <w:p w14:paraId="3A9DAA08" w14:textId="77777777" w:rsidR="00B62429" w:rsidRDefault="00B62429" w:rsidP="00C32931">
      <w:pPr>
        <w:pStyle w:val="Paragraph"/>
        <w:rPr>
          <w:b/>
          <w:bCs/>
        </w:rPr>
      </w:pPr>
      <w:r>
        <w:rPr>
          <w:b/>
          <w:bCs/>
        </w:rPr>
        <w:t>Identification, assessment and referral in adults</w:t>
      </w:r>
    </w:p>
    <w:p w14:paraId="3309D23A" w14:textId="75AAF59E" w:rsidR="00A50685" w:rsidRPr="00C32931" w:rsidRDefault="00A50685" w:rsidP="00C32931">
      <w:pPr>
        <w:pStyle w:val="Paragraph"/>
        <w:rPr>
          <w:b/>
          <w:bCs/>
        </w:rPr>
      </w:pPr>
      <w:r w:rsidRPr="00C32931">
        <w:rPr>
          <w:b/>
          <w:bCs/>
        </w:rPr>
        <w:t>When to take and record measurements in adults</w:t>
      </w:r>
    </w:p>
    <w:p w14:paraId="21FDD801" w14:textId="77777777" w:rsidR="00C05A0F" w:rsidRPr="00A50685" w:rsidRDefault="00C05A0F" w:rsidP="00C05A0F">
      <w:pPr>
        <w:pStyle w:val="Paragraph"/>
      </w:pPr>
      <w:r w:rsidRPr="00A50685">
        <w:t>1.4.4 If the person is presenting with another health problem or condition (such as hip pain):</w:t>
      </w:r>
    </w:p>
    <w:p w14:paraId="225455BD" w14:textId="77777777" w:rsidR="00C05A0F" w:rsidRPr="00A50685" w:rsidRDefault="00C05A0F" w:rsidP="00C05A0F">
      <w:pPr>
        <w:pStyle w:val="Bulletleft1"/>
      </w:pPr>
      <w:r w:rsidRPr="00A50685">
        <w:t>address this problem or condition first before asking permission to discuss weight, to avoid diagnostic overshadowing</w:t>
      </w:r>
    </w:p>
    <w:p w14:paraId="1869F00E" w14:textId="7629C086" w:rsidR="00C05A0F" w:rsidRPr="00A50685" w:rsidRDefault="00C05A0F" w:rsidP="00C05A0F">
      <w:pPr>
        <w:pStyle w:val="Bulletleft1"/>
      </w:pPr>
      <w:r w:rsidRPr="00A50685">
        <w:t>use professional judgement when deciding whether it is appropriate to ask for permission to discuss weight.</w:t>
      </w:r>
      <w:r w:rsidR="003D597D">
        <w:t xml:space="preserve"> </w:t>
      </w:r>
      <w:r w:rsidR="003D597D" w:rsidRPr="00EE75F1">
        <w:rPr>
          <w:b/>
          <w:bCs/>
        </w:rPr>
        <w:t>[2024]</w:t>
      </w:r>
    </w:p>
    <w:p w14:paraId="1AD2DD01" w14:textId="240DA05F" w:rsidR="00A50685" w:rsidRPr="00A50685" w:rsidRDefault="00A50685" w:rsidP="00C32931">
      <w:pPr>
        <w:pStyle w:val="Paragraph"/>
      </w:pPr>
      <w:r w:rsidRPr="00A50685">
        <w:t xml:space="preserve">1.4.5 Ask for permission each time before discussing overweight, obesity or central adiposity and before taking measurements. See recommendations 1.3.1 to 1.3.4 for steps to think about before discussing overweight, obesity and central adiposity and how to ensure discussions are sensitive and non-judgemental. </w:t>
      </w:r>
      <w:r w:rsidR="003D597D" w:rsidRPr="00EE75F1">
        <w:rPr>
          <w:b/>
          <w:bCs/>
        </w:rPr>
        <w:t>[2024]</w:t>
      </w:r>
    </w:p>
    <w:p w14:paraId="2675325A" w14:textId="77777777" w:rsidR="00A50685" w:rsidRPr="00A50685" w:rsidRDefault="00A50685" w:rsidP="00C32931">
      <w:pPr>
        <w:pStyle w:val="Paragraph"/>
      </w:pPr>
      <w:r w:rsidRPr="00A50685">
        <w:t>1.4.6 If permission is given, use professional judgement to decide when to measure and record a person's:</w:t>
      </w:r>
    </w:p>
    <w:p w14:paraId="79196901" w14:textId="77777777" w:rsidR="00A50685" w:rsidRPr="00A50685" w:rsidRDefault="00A50685" w:rsidP="00C32931">
      <w:pPr>
        <w:pStyle w:val="Bulletleft1"/>
      </w:pPr>
      <w:r w:rsidRPr="00A50685">
        <w:t xml:space="preserve">height </w:t>
      </w:r>
    </w:p>
    <w:p w14:paraId="5EDE420C" w14:textId="77777777" w:rsidR="00A50685" w:rsidRPr="00A50685" w:rsidRDefault="00A50685" w:rsidP="00C32931">
      <w:pPr>
        <w:pStyle w:val="Bulletleft1"/>
      </w:pPr>
      <w:r w:rsidRPr="00A50685">
        <w:t>weight</w:t>
      </w:r>
    </w:p>
    <w:p w14:paraId="0F98BBC6" w14:textId="77777777" w:rsidR="00A50685" w:rsidRPr="00A50685" w:rsidRDefault="00A50685" w:rsidP="00C32931">
      <w:pPr>
        <w:pStyle w:val="Bulletleft1last"/>
      </w:pPr>
      <w:r w:rsidRPr="00A50685">
        <w:t>waist circumference in people with BMI below 35 kg/m</w:t>
      </w:r>
      <w:r w:rsidRPr="00A50685">
        <w:rPr>
          <w:vertAlign w:val="superscript"/>
        </w:rPr>
        <w:t>2</w:t>
      </w:r>
      <w:r w:rsidRPr="00A50685">
        <w:t xml:space="preserve"> so that waist-to-height ratio can be calculated.</w:t>
      </w:r>
    </w:p>
    <w:p w14:paraId="7168669B" w14:textId="6050BB6A" w:rsidR="00A50685" w:rsidRPr="00A50685" w:rsidRDefault="00A50685" w:rsidP="00C32931">
      <w:pPr>
        <w:pStyle w:val="Paragraph"/>
      </w:pPr>
      <w:r w:rsidRPr="00A50685">
        <w:t xml:space="preserve">Suitable opportunities could include registration with a GP, routine consultation for long-term conditions, and other routine health checks. </w:t>
      </w:r>
      <w:r w:rsidR="003D597D" w:rsidRPr="00EE75F1">
        <w:rPr>
          <w:b/>
          <w:bCs/>
        </w:rPr>
        <w:t>[2024]</w:t>
      </w:r>
    </w:p>
    <w:p w14:paraId="4D3533AE" w14:textId="5563B4AC" w:rsidR="00A50685" w:rsidRPr="00A50685" w:rsidRDefault="00A50685" w:rsidP="00C32931">
      <w:pPr>
        <w:pStyle w:val="Paragraph"/>
      </w:pPr>
      <w:r w:rsidRPr="00A50685">
        <w:t>1.4.7 Ensure that records are kept up to date, if possible, for people who have self-referred to overweight and obesity management interventions.</w:t>
      </w:r>
      <w:r w:rsidR="003D597D">
        <w:t xml:space="preserve"> </w:t>
      </w:r>
      <w:r w:rsidR="003D597D" w:rsidRPr="00EE75F1">
        <w:rPr>
          <w:b/>
          <w:bCs/>
        </w:rPr>
        <w:t>[2024]</w:t>
      </w:r>
    </w:p>
    <w:p w14:paraId="0D0C7F4B" w14:textId="77777777" w:rsidR="00A50685" w:rsidRPr="00C32931" w:rsidRDefault="00A50685" w:rsidP="00C32931">
      <w:pPr>
        <w:pStyle w:val="Paragraph"/>
        <w:rPr>
          <w:b/>
          <w:bCs/>
        </w:rPr>
      </w:pPr>
      <w:r w:rsidRPr="00C32931">
        <w:rPr>
          <w:b/>
          <w:bCs/>
        </w:rPr>
        <w:t>Measures of overweight, obesity and central adiposity in adults</w:t>
      </w:r>
    </w:p>
    <w:p w14:paraId="337C14FF" w14:textId="50C4379F" w:rsidR="00A50685" w:rsidRPr="00A50685" w:rsidRDefault="00A50685" w:rsidP="00C32931">
      <w:pPr>
        <w:pStyle w:val="Paragraph"/>
      </w:pPr>
      <w:r w:rsidRPr="00A50685">
        <w:t>1.4.10 Use BMI as a practical measure of overweight and obesity. Interpret it with caution because it is not a direct measure of central adiposity.</w:t>
      </w:r>
      <w:r w:rsidR="000654E4">
        <w:t xml:space="preserve"> </w:t>
      </w:r>
      <w:r w:rsidR="000654E4" w:rsidRPr="00EE75F1">
        <w:rPr>
          <w:b/>
          <w:bCs/>
        </w:rPr>
        <w:t>[2022, CG189 recommendation 1.2.4]</w:t>
      </w:r>
    </w:p>
    <w:p w14:paraId="3A3E4FAE" w14:textId="780485FA" w:rsidR="00A50685" w:rsidRPr="00A50685" w:rsidRDefault="00A50685" w:rsidP="00C32931">
      <w:pPr>
        <w:pStyle w:val="Paragraph"/>
      </w:pPr>
      <w:r w:rsidRPr="00A50685">
        <w:t>1.4.11 In adults with BMI below 35 kg/m</w:t>
      </w:r>
      <w:r w:rsidRPr="00A50685">
        <w:rPr>
          <w:vertAlign w:val="superscript"/>
        </w:rPr>
        <w:t>2</w:t>
      </w:r>
      <w:r w:rsidRPr="00A50685">
        <w:t>, measure and use their waist-to height ratio, as well as their BMI, as a practical estimate of central adiposity and use these measurements to help to assess and predict health risks (for example, type 2 diabetes, hypertension or cardiovascular disease)</w:t>
      </w:r>
      <w:r w:rsidR="000654E4">
        <w:t xml:space="preserve">. </w:t>
      </w:r>
      <w:r w:rsidR="000654E4" w:rsidRPr="00EE75F1">
        <w:rPr>
          <w:b/>
          <w:bCs/>
        </w:rPr>
        <w:t>[202</w:t>
      </w:r>
      <w:r w:rsidR="00B4625F" w:rsidRPr="00EE75F1">
        <w:rPr>
          <w:b/>
          <w:bCs/>
        </w:rPr>
        <w:t>2, CG189 recommendation 1.2.5]</w:t>
      </w:r>
    </w:p>
    <w:p w14:paraId="4B7EED69" w14:textId="77777777" w:rsidR="00B62429" w:rsidRPr="009201B9" w:rsidRDefault="00B62429" w:rsidP="00B62429">
      <w:pPr>
        <w:pStyle w:val="Paragraph"/>
        <w:rPr>
          <w:b/>
          <w:bCs/>
        </w:rPr>
      </w:pPr>
      <w:r w:rsidRPr="009201B9">
        <w:rPr>
          <w:b/>
          <w:bCs/>
        </w:rPr>
        <w:t>Classifying overweight, obesity and central adiposity in adults</w:t>
      </w:r>
    </w:p>
    <w:p w14:paraId="0383A646" w14:textId="09E4E74D" w:rsidR="00A50685" w:rsidRPr="00A50685" w:rsidRDefault="00A50685" w:rsidP="00C32931">
      <w:pPr>
        <w:pStyle w:val="Paragraph"/>
      </w:pPr>
      <w:r w:rsidRPr="00A50685">
        <w:t>1.4.14 People with a South Asian, Chinese, other Asian, Middle Eastern, Black African or African–Caribbean background are prone to central adiposity and their cardiometabolic risk occurs at lower BMI, so use lower BMI thresholds as a practical measure of overweight and obesity:</w:t>
      </w:r>
    </w:p>
    <w:p w14:paraId="6C8E79A8" w14:textId="77777777" w:rsidR="00A50685" w:rsidRPr="00A50685" w:rsidRDefault="00A50685" w:rsidP="00C32931">
      <w:pPr>
        <w:pStyle w:val="Bulletleft1"/>
      </w:pPr>
      <w:r w:rsidRPr="00A50685">
        <w:t>overweight: BMI 23 kg/m</w:t>
      </w:r>
      <w:r w:rsidRPr="00A50685">
        <w:rPr>
          <w:vertAlign w:val="superscript"/>
        </w:rPr>
        <w:t>2</w:t>
      </w:r>
      <w:r w:rsidRPr="00A50685">
        <w:t xml:space="preserve"> to 27.4 kg/m</w:t>
      </w:r>
      <w:r w:rsidRPr="00A50685">
        <w:rPr>
          <w:vertAlign w:val="superscript"/>
        </w:rPr>
        <w:t>2</w:t>
      </w:r>
    </w:p>
    <w:p w14:paraId="30DE2502" w14:textId="77777777" w:rsidR="00A50685" w:rsidRPr="00A50685" w:rsidRDefault="00A50685" w:rsidP="00C32931">
      <w:pPr>
        <w:pStyle w:val="Bulletleft1last"/>
      </w:pPr>
      <w:r w:rsidRPr="00A50685">
        <w:t>obesity: BMI 27.5 kg/m</w:t>
      </w:r>
      <w:r w:rsidRPr="00A50685">
        <w:rPr>
          <w:vertAlign w:val="superscript"/>
        </w:rPr>
        <w:t>2</w:t>
      </w:r>
      <w:r w:rsidRPr="00A50685">
        <w:t xml:space="preserve"> or above.</w:t>
      </w:r>
    </w:p>
    <w:p w14:paraId="553E84AF" w14:textId="67D2B0E8" w:rsidR="00A50685" w:rsidRPr="00A50685" w:rsidRDefault="00A50685" w:rsidP="00C32931">
      <w:pPr>
        <w:pStyle w:val="Paragraph"/>
      </w:pPr>
      <w:r w:rsidRPr="00A50685">
        <w:t>For people in these groups, obesity classes 2 and 3 are usually identified by reducing the thresholds highlighted in recommendation 1.4.13 by 2.5 kg/m</w:t>
      </w:r>
      <w:r w:rsidRPr="00A50685">
        <w:rPr>
          <w:vertAlign w:val="superscript"/>
        </w:rPr>
        <w:t>2</w:t>
      </w:r>
      <w:r w:rsidR="00B4625F" w:rsidRPr="00EE75F1">
        <w:rPr>
          <w:b/>
          <w:bCs/>
        </w:rPr>
        <w:t>. [2022, CG190 recommendation 1.2.8]</w:t>
      </w:r>
      <w:r w:rsidRPr="00EE75F1">
        <w:rPr>
          <w:b/>
          <w:bCs/>
        </w:rPr>
        <w:t xml:space="preserve"> </w:t>
      </w:r>
    </w:p>
    <w:p w14:paraId="5A7507F0" w14:textId="77777777" w:rsidR="00A50685" w:rsidRPr="00C32931" w:rsidRDefault="00A50685" w:rsidP="00C32931">
      <w:pPr>
        <w:pStyle w:val="Paragraph"/>
        <w:rPr>
          <w:b/>
          <w:bCs/>
        </w:rPr>
      </w:pPr>
      <w:r w:rsidRPr="00C32931">
        <w:rPr>
          <w:b/>
          <w:bCs/>
        </w:rPr>
        <w:t>Assessing and managing comorbidities</w:t>
      </w:r>
    </w:p>
    <w:p w14:paraId="56BE5E46" w14:textId="3E9214FD" w:rsidR="00A50685" w:rsidRDefault="00A50685" w:rsidP="00C32931">
      <w:pPr>
        <w:pStyle w:val="Paragraph"/>
      </w:pPr>
      <w:r w:rsidRPr="00A50685">
        <w:t>1.4.23 After the initial assessment of overweight or obesity use clinical judgement to investigate comorbidities and other factors, depending on the person, the timing of the assessment, the degree of overweight or obesity, and the results of previous assessments.</w:t>
      </w:r>
      <w:r w:rsidR="00B4625F">
        <w:t xml:space="preserve"> </w:t>
      </w:r>
      <w:r w:rsidR="00B4625F" w:rsidRPr="00EE75F1">
        <w:rPr>
          <w:b/>
          <w:bCs/>
        </w:rPr>
        <w:t>[2006, CG189 recommendation 1.3.</w:t>
      </w:r>
      <w:r w:rsidR="00A21BD7" w:rsidRPr="00EE75F1">
        <w:rPr>
          <w:b/>
          <w:bCs/>
        </w:rPr>
        <w:t>1]</w:t>
      </w:r>
    </w:p>
    <w:p w14:paraId="74EB8F10" w14:textId="40A1F9C7" w:rsidR="002B2D43" w:rsidRPr="00A50685" w:rsidRDefault="002B2D43" w:rsidP="002B2D43">
      <w:pPr>
        <w:pStyle w:val="Paragraph"/>
      </w:pPr>
      <w:r w:rsidRPr="00A50685">
        <w:t>1.4.25 Start managing comorbidities as soon as they are identified; do not wait until the person has lost weight.</w:t>
      </w:r>
      <w:r w:rsidR="00A21BD7">
        <w:t xml:space="preserve"> </w:t>
      </w:r>
      <w:r w:rsidR="00A21BD7" w:rsidRPr="00EE75F1">
        <w:rPr>
          <w:b/>
          <w:bCs/>
        </w:rPr>
        <w:t>[2006, CG189 recommendation 1.3.2]</w:t>
      </w:r>
    </w:p>
    <w:p w14:paraId="6114C0AF" w14:textId="77777777" w:rsidR="00B62429" w:rsidRDefault="00B62429" w:rsidP="00C32931">
      <w:pPr>
        <w:pStyle w:val="Paragraph"/>
        <w:rPr>
          <w:b/>
          <w:bCs/>
        </w:rPr>
      </w:pPr>
      <w:r>
        <w:rPr>
          <w:b/>
          <w:bCs/>
        </w:rPr>
        <w:t>Identification, assessment and referral in children and young people</w:t>
      </w:r>
    </w:p>
    <w:p w14:paraId="60338655" w14:textId="530E27AC" w:rsidR="00A50685" w:rsidRPr="00C32931" w:rsidRDefault="00A50685" w:rsidP="00C32931">
      <w:pPr>
        <w:pStyle w:val="Paragraph"/>
        <w:rPr>
          <w:b/>
          <w:bCs/>
        </w:rPr>
      </w:pPr>
      <w:r w:rsidRPr="00C32931">
        <w:rPr>
          <w:b/>
          <w:bCs/>
        </w:rPr>
        <w:t>When to take and record measurements in children and young people</w:t>
      </w:r>
    </w:p>
    <w:p w14:paraId="33B56217" w14:textId="3230E41E" w:rsidR="00A50685" w:rsidRPr="00A50685" w:rsidRDefault="00A50685" w:rsidP="00C32931">
      <w:pPr>
        <w:pStyle w:val="Paragraph"/>
      </w:pPr>
      <w:r w:rsidRPr="00A50685">
        <w:t>1.4.27 Ensure there are processes to identify children and young people with overweight and obesity in addition to the National Child Measurement Programme and the Healthy Child Programme, particularly for children and young people outside the age groups covered by these Programmes, and children not in mainstream state education.</w:t>
      </w:r>
      <w:r w:rsidR="00A21BD7">
        <w:t xml:space="preserve"> </w:t>
      </w:r>
      <w:r w:rsidR="00A21BD7" w:rsidRPr="00EE75F1">
        <w:rPr>
          <w:b/>
          <w:bCs/>
        </w:rPr>
        <w:t>[2024]</w:t>
      </w:r>
    </w:p>
    <w:p w14:paraId="5080E5D2" w14:textId="1C33118D" w:rsidR="00A50685" w:rsidRPr="00A50685" w:rsidRDefault="00A50685" w:rsidP="00C32931">
      <w:pPr>
        <w:pStyle w:val="Paragraph"/>
      </w:pPr>
      <w:r w:rsidRPr="00A50685">
        <w:t>1.4.30 If consent is given, use professional judgement to decide when to record an up-to-date measure of a child or young person’s height and weight. Opportunities could include routine health checks and non-urgent appointments (such as immunisation appointments). See the section on general principles of care for steps to take before discussing overweight and obesity and on ensuring discussions are sensitive.</w:t>
      </w:r>
      <w:r w:rsidR="00A21BD7">
        <w:t xml:space="preserve"> </w:t>
      </w:r>
      <w:r w:rsidR="00A21BD7" w:rsidRPr="00EE75F1">
        <w:rPr>
          <w:b/>
          <w:bCs/>
        </w:rPr>
        <w:t>[2024]</w:t>
      </w:r>
    </w:p>
    <w:p w14:paraId="7BFD7E7B" w14:textId="043CE2A1" w:rsidR="00A50685" w:rsidRDefault="00A50685" w:rsidP="00C32931">
      <w:pPr>
        <w:pStyle w:val="Paragraph"/>
      </w:pPr>
      <w:r w:rsidRPr="00A50685">
        <w:t xml:space="preserve">1.4.31 Consider measuring a child or young person’s waist circumference and calculating waist-to-height ratio to predict health risks associated with central adiposity. See recommendation 1.4.36 on using waist-to height ratio in children and young people and defining the degree of central </w:t>
      </w:r>
      <w:proofErr w:type="gramStart"/>
      <w:r w:rsidRPr="00A50685">
        <w:t>adiposity, and</w:t>
      </w:r>
      <w:proofErr w:type="gramEnd"/>
      <w:r w:rsidRPr="00A50685">
        <w:t xml:space="preserve"> see box 1 for how to measure waist-to-height ratio. </w:t>
      </w:r>
      <w:r w:rsidR="00A21BD7" w:rsidRPr="00EE75F1">
        <w:rPr>
          <w:b/>
          <w:bCs/>
        </w:rPr>
        <w:t>[2024]</w:t>
      </w:r>
    </w:p>
    <w:p w14:paraId="55A9A8C6" w14:textId="37C243F4" w:rsidR="00B62429" w:rsidRPr="009201B9" w:rsidRDefault="00B62429" w:rsidP="00B62429">
      <w:pPr>
        <w:pStyle w:val="Paragraph"/>
        <w:rPr>
          <w:b/>
          <w:bCs/>
        </w:rPr>
      </w:pPr>
      <w:r w:rsidRPr="009201B9">
        <w:rPr>
          <w:b/>
          <w:bCs/>
        </w:rPr>
        <w:t>Measures of overweight, obesity and central adiposity in children and young people</w:t>
      </w:r>
    </w:p>
    <w:p w14:paraId="46EA22AE" w14:textId="77777777" w:rsidR="00A50685" w:rsidRPr="00A50685" w:rsidRDefault="00A50685" w:rsidP="00C32931">
      <w:pPr>
        <w:pStyle w:val="Paragraph"/>
      </w:pPr>
      <w:r w:rsidRPr="00A50685">
        <w:t>1.4.33 Use BMI as a practical estimate of overweight and obesity in children and young people, and ensure that charts used are:</w:t>
      </w:r>
    </w:p>
    <w:p w14:paraId="1F413991" w14:textId="77777777" w:rsidR="00A50685" w:rsidRPr="00C32931" w:rsidRDefault="00A50685" w:rsidP="00C32931">
      <w:pPr>
        <w:pStyle w:val="Bulletleft1"/>
      </w:pPr>
      <w:r w:rsidRPr="00C32931">
        <w:t>appropriate for children and young people and</w:t>
      </w:r>
    </w:p>
    <w:p w14:paraId="244A26AD" w14:textId="77777777" w:rsidR="00A50685" w:rsidRPr="00C32931" w:rsidRDefault="00A50685" w:rsidP="00C32931">
      <w:pPr>
        <w:pStyle w:val="Bulletleft1last"/>
      </w:pPr>
      <w:r w:rsidRPr="00C32931">
        <w:t>adjusted for age and sex.</w:t>
      </w:r>
    </w:p>
    <w:p w14:paraId="4BBA7AC3" w14:textId="0D9B1439" w:rsidR="00A50685" w:rsidRPr="00A50685" w:rsidRDefault="00A50685" w:rsidP="00C32931">
      <w:pPr>
        <w:pStyle w:val="Paragraph"/>
      </w:pPr>
      <w:r w:rsidRPr="00A50685">
        <w:t>Interpret BMI with caution because it is not a direct measure of central adiposity. The Royal College of Paediatrics and Child Health UK-World Health Organization (WHO) growth charts and BMI charts should be used to plot and classify BMI centile. The childhood and puberty close monitoring (CPCM) form can also be used for continued BMI monitoring in children aged 2 and over, especially if puberty is either premature or delayed. Refer to special BMI growth charts for children and young people with Down’s syndrome, if needed.</w:t>
      </w:r>
      <w:r w:rsidR="00A21BD7">
        <w:t xml:space="preserve"> </w:t>
      </w:r>
      <w:r w:rsidR="00A21BD7" w:rsidRPr="00EE75F1">
        <w:rPr>
          <w:b/>
          <w:bCs/>
        </w:rPr>
        <w:t xml:space="preserve">[2022, </w:t>
      </w:r>
      <w:r w:rsidR="00FD5EEB" w:rsidRPr="00EE75F1">
        <w:rPr>
          <w:b/>
          <w:bCs/>
        </w:rPr>
        <w:t>CG189 recommendation 1.2.21]</w:t>
      </w:r>
    </w:p>
    <w:p w14:paraId="4C04625B" w14:textId="77777777" w:rsidR="00A50685" w:rsidRPr="00C32931" w:rsidRDefault="00A50685" w:rsidP="00C32931">
      <w:pPr>
        <w:pStyle w:val="Paragraph"/>
        <w:rPr>
          <w:b/>
          <w:bCs/>
        </w:rPr>
      </w:pPr>
      <w:r w:rsidRPr="00C32931">
        <w:rPr>
          <w:b/>
          <w:bCs/>
        </w:rPr>
        <w:t>Discussing the results with children and young people, and their families and carers</w:t>
      </w:r>
    </w:p>
    <w:p w14:paraId="5F3E1CE4" w14:textId="0FC2B707" w:rsidR="00A50685" w:rsidRPr="00A50685" w:rsidRDefault="00A50685" w:rsidP="00C32931">
      <w:pPr>
        <w:pStyle w:val="Paragraph"/>
      </w:pPr>
      <w:r w:rsidRPr="00A50685">
        <w:t>1.4.38 Ask permission from children, young people, and their families and carers, before talking about the degree of overweight, obesity and central adiposity, and discuss it in a sensitive and age-appropriate manner.</w:t>
      </w:r>
      <w:r w:rsidR="00FD5EEB">
        <w:t xml:space="preserve"> </w:t>
      </w:r>
      <w:r w:rsidR="00FD5EEB" w:rsidRPr="00EE75F1">
        <w:rPr>
          <w:b/>
          <w:bCs/>
        </w:rPr>
        <w:t>[2022, CG189 recommendation 1.2.27]</w:t>
      </w:r>
    </w:p>
    <w:p w14:paraId="6CE73CE1" w14:textId="77777777" w:rsidR="00A50685" w:rsidRPr="00C32931" w:rsidRDefault="00A50685" w:rsidP="00C32931">
      <w:pPr>
        <w:pStyle w:val="Paragraph"/>
        <w:rPr>
          <w:b/>
          <w:bCs/>
        </w:rPr>
      </w:pPr>
      <w:r w:rsidRPr="00C32931">
        <w:rPr>
          <w:b/>
          <w:bCs/>
        </w:rPr>
        <w:t>Assessing and managing comorbidities</w:t>
      </w:r>
    </w:p>
    <w:p w14:paraId="7E176CB6" w14:textId="2D254984" w:rsidR="00A50685" w:rsidRPr="00A50685" w:rsidRDefault="00A50685" w:rsidP="00C32931">
      <w:pPr>
        <w:pStyle w:val="Paragraph"/>
      </w:pPr>
      <w:r w:rsidRPr="00A50685">
        <w:t>1.4.41 After the initial assessment of overweight or obesity use clinical judgement to investigate comorbidities and other factors, depending on the child or young person, the timing of the assessment, the degree of overweight or obesity, and the results of previous assessments.</w:t>
      </w:r>
      <w:r w:rsidR="002A09B7">
        <w:t xml:space="preserve"> </w:t>
      </w:r>
      <w:r w:rsidR="002A09B7" w:rsidRPr="00EE75F1">
        <w:rPr>
          <w:b/>
          <w:bCs/>
        </w:rPr>
        <w:t>[2006, CG1889 recommendation 1.3.1]</w:t>
      </w:r>
    </w:p>
    <w:p w14:paraId="63B26E63" w14:textId="49914843" w:rsidR="00A50685" w:rsidRPr="00A50685" w:rsidRDefault="00A50685" w:rsidP="00C32931">
      <w:pPr>
        <w:pStyle w:val="Paragraph"/>
      </w:pPr>
      <w:r w:rsidRPr="00A50685">
        <w:t>1.4.42 Consider assessing comorbidities for children with a BMI at or above the 98th centile.</w:t>
      </w:r>
      <w:r w:rsidR="002A09B7">
        <w:t xml:space="preserve"> </w:t>
      </w:r>
      <w:r w:rsidR="002A09B7" w:rsidRPr="00EE75F1">
        <w:rPr>
          <w:b/>
          <w:bCs/>
        </w:rPr>
        <w:t xml:space="preserve">[2006, CG189 recommendation </w:t>
      </w:r>
      <w:r w:rsidR="00184FAD" w:rsidRPr="00EE75F1">
        <w:rPr>
          <w:b/>
          <w:bCs/>
        </w:rPr>
        <w:t>1.3.8]</w:t>
      </w:r>
    </w:p>
    <w:p w14:paraId="4F41B7F0" w14:textId="77777777" w:rsidR="00A50685" w:rsidRPr="00C32931" w:rsidRDefault="00A50685" w:rsidP="00C32931">
      <w:pPr>
        <w:pStyle w:val="Paragraph"/>
        <w:rPr>
          <w:b/>
          <w:bCs/>
        </w:rPr>
      </w:pPr>
      <w:r w:rsidRPr="00C32931">
        <w:rPr>
          <w:b/>
          <w:bCs/>
        </w:rPr>
        <w:t>Referring children and young people for interventions and specialist services</w:t>
      </w:r>
    </w:p>
    <w:p w14:paraId="273A4236" w14:textId="77777777" w:rsidR="00A50685" w:rsidRPr="00A50685" w:rsidRDefault="00A50685" w:rsidP="00C32931">
      <w:pPr>
        <w:pStyle w:val="Paragraph"/>
      </w:pPr>
      <w:r w:rsidRPr="00A50685">
        <w:t>1.4.45 In specialist overweight and obesity management services, assess associated comorbidities and possible causes for children and young people who are living with overweight or obesity. Include investigations of:</w:t>
      </w:r>
    </w:p>
    <w:p w14:paraId="010AEB29" w14:textId="77777777" w:rsidR="00A50685" w:rsidRPr="00A50685" w:rsidRDefault="00A50685" w:rsidP="00C32931">
      <w:pPr>
        <w:pStyle w:val="Bulletleft1"/>
      </w:pPr>
      <w:r w:rsidRPr="00A50685">
        <w:t>blood pressure</w:t>
      </w:r>
    </w:p>
    <w:p w14:paraId="1AEC39B2" w14:textId="77777777" w:rsidR="00A50685" w:rsidRPr="00A50685" w:rsidRDefault="00A50685" w:rsidP="00C32931">
      <w:pPr>
        <w:pStyle w:val="Bulletleft1"/>
      </w:pPr>
      <w:r w:rsidRPr="00A50685">
        <w:t>lipid profile, preferably while fasting</w:t>
      </w:r>
    </w:p>
    <w:p w14:paraId="736E252C" w14:textId="77777777" w:rsidR="00A50685" w:rsidRPr="00A50685" w:rsidRDefault="00A50685" w:rsidP="00C32931">
      <w:pPr>
        <w:pStyle w:val="Bulletleft1"/>
      </w:pPr>
      <w:r w:rsidRPr="00A50685">
        <w:t>fasting insulin</w:t>
      </w:r>
    </w:p>
    <w:p w14:paraId="63950793" w14:textId="77777777" w:rsidR="00A50685" w:rsidRPr="00A50685" w:rsidRDefault="00A50685" w:rsidP="00C32931">
      <w:pPr>
        <w:pStyle w:val="Bulletleft1"/>
      </w:pPr>
      <w:r w:rsidRPr="00A50685">
        <w:t>fasting glucose levels and oral glucose tolerance</w:t>
      </w:r>
    </w:p>
    <w:p w14:paraId="67507AED" w14:textId="77777777" w:rsidR="00A50685" w:rsidRPr="00A50685" w:rsidRDefault="00A50685" w:rsidP="00C32931">
      <w:pPr>
        <w:pStyle w:val="Bulletleft1"/>
      </w:pPr>
      <w:r w:rsidRPr="00A50685">
        <w:t>liver function</w:t>
      </w:r>
    </w:p>
    <w:p w14:paraId="1588BEDA" w14:textId="77777777" w:rsidR="00A50685" w:rsidRPr="00A50685" w:rsidRDefault="00A50685" w:rsidP="00C32931">
      <w:pPr>
        <w:pStyle w:val="Bulletleft1last"/>
      </w:pPr>
      <w:r w:rsidRPr="00A50685">
        <w:t>endocrine function.</w:t>
      </w:r>
    </w:p>
    <w:p w14:paraId="3A0E6220" w14:textId="77777777" w:rsidR="00A50685" w:rsidRPr="00A50685" w:rsidRDefault="00A50685" w:rsidP="00C32931">
      <w:pPr>
        <w:pStyle w:val="Paragraph"/>
      </w:pPr>
      <w:r w:rsidRPr="00A50685">
        <w:t>Interpret the results of any tests used in the context of:</w:t>
      </w:r>
    </w:p>
    <w:p w14:paraId="54D7308D" w14:textId="77777777" w:rsidR="00A50685" w:rsidRPr="00A50685" w:rsidRDefault="00A50685" w:rsidP="00C32931">
      <w:pPr>
        <w:pStyle w:val="Bulletleft1"/>
      </w:pPr>
      <w:r w:rsidRPr="00A50685">
        <w:t>the level of the child or young person's overweight or obesity</w:t>
      </w:r>
    </w:p>
    <w:p w14:paraId="5E6E83A3" w14:textId="77777777" w:rsidR="00A50685" w:rsidRPr="00A50685" w:rsidRDefault="00A50685" w:rsidP="00C32931">
      <w:pPr>
        <w:pStyle w:val="Bulletleft1"/>
      </w:pPr>
      <w:r w:rsidRPr="00A50685">
        <w:t>the child's age</w:t>
      </w:r>
    </w:p>
    <w:p w14:paraId="50BCEC11" w14:textId="77777777" w:rsidR="00A50685" w:rsidRPr="00A50685" w:rsidRDefault="00A50685" w:rsidP="00C32931">
      <w:pPr>
        <w:pStyle w:val="Bulletleft1"/>
      </w:pPr>
      <w:r w:rsidRPr="00A50685">
        <w:t>any history of comorbidities</w:t>
      </w:r>
    </w:p>
    <w:p w14:paraId="7AB91892" w14:textId="77777777" w:rsidR="00A50685" w:rsidRPr="00A50685" w:rsidRDefault="00A50685" w:rsidP="00C32931">
      <w:pPr>
        <w:pStyle w:val="Bulletleft1"/>
      </w:pPr>
      <w:r w:rsidRPr="00A50685">
        <w:t>possible genetic causes</w:t>
      </w:r>
    </w:p>
    <w:p w14:paraId="29F0956C" w14:textId="75F116E3" w:rsidR="00A50685" w:rsidRPr="00A50685" w:rsidRDefault="00A50685" w:rsidP="00C32931">
      <w:pPr>
        <w:pStyle w:val="Bulletleft1last"/>
      </w:pPr>
      <w:r w:rsidRPr="00A50685">
        <w:t xml:space="preserve">any family history of metabolic disease related to overweight or obesity. </w:t>
      </w:r>
      <w:r w:rsidR="00184FAD" w:rsidRPr="00EE75F1">
        <w:rPr>
          <w:b/>
          <w:bCs/>
          <w:lang w:val="en-GB"/>
        </w:rPr>
        <w:t>[2014, CG189 recommendation 1.3.11]</w:t>
      </w:r>
    </w:p>
    <w:p w14:paraId="40DA16D2" w14:textId="705D6AD6" w:rsidR="00026CA4" w:rsidRDefault="00026CA4" w:rsidP="00026CA4">
      <w:pPr>
        <w:pStyle w:val="Heading4"/>
      </w:pPr>
      <w:r>
        <w:t>Current UK practice</w:t>
      </w:r>
    </w:p>
    <w:p w14:paraId="7FE9C9A3" w14:textId="743B10B8" w:rsidR="00A50685" w:rsidRPr="00A50685" w:rsidRDefault="00A50685" w:rsidP="00C32931">
      <w:pPr>
        <w:pStyle w:val="Paragraph"/>
      </w:pPr>
      <w:hyperlink r:id="rId50" w:history="1">
        <w:r w:rsidRPr="00A50685">
          <w:rPr>
            <w:color w:val="0000FF" w:themeColor="hyperlink"/>
            <w:u w:val="single"/>
          </w:rPr>
          <w:t>A cross-sectional survey of GPs and practice nurses</w:t>
        </w:r>
      </w:hyperlink>
      <w:r w:rsidR="00D14AFD">
        <w:rPr>
          <w:color w:val="0000FF" w:themeColor="hyperlink"/>
          <w:u w:val="single"/>
        </w:rPr>
        <w:t xml:space="preserve"> (Critchlow et al, 2020)</w:t>
      </w:r>
      <w:r w:rsidRPr="00A50685">
        <w:t xml:space="preserve"> reported that 58% of those surveyed calculated the BMI of patients always or often, with GPs less likely than practice nurses. 78% provided weight management advice to patients with an obese BMI always or often, with GPs less likely than practice nurses. Weight management advice was more frequent than referral to services. Practitioners considered how often they had given different referral options to patients with an obese BMI:</w:t>
      </w:r>
    </w:p>
    <w:p w14:paraId="46E9618F" w14:textId="77777777" w:rsidR="00A50685" w:rsidRPr="00A50685" w:rsidRDefault="00A50685" w:rsidP="00C32931">
      <w:pPr>
        <w:pStyle w:val="Bulletleft1"/>
      </w:pPr>
      <w:r w:rsidRPr="00A50685">
        <w:t>26% would always or often refer to an external exercise referral scheme</w:t>
      </w:r>
    </w:p>
    <w:p w14:paraId="025081CC" w14:textId="77777777" w:rsidR="00A50685" w:rsidRPr="00A50685" w:rsidRDefault="00A50685" w:rsidP="00C32931">
      <w:pPr>
        <w:pStyle w:val="Bulletleft1"/>
      </w:pPr>
      <w:r w:rsidRPr="00A50685">
        <w:t>24% to an NHS weight management programme external to the practice</w:t>
      </w:r>
    </w:p>
    <w:p w14:paraId="6590103A" w14:textId="77777777" w:rsidR="00A50685" w:rsidRPr="00A50685" w:rsidRDefault="00A50685" w:rsidP="00C32931">
      <w:pPr>
        <w:pStyle w:val="Bulletleft1"/>
      </w:pPr>
      <w:r w:rsidRPr="00A50685">
        <w:t>23% to a dietitian or health eating course external to the practice</w:t>
      </w:r>
    </w:p>
    <w:p w14:paraId="62CB65D9" w14:textId="77777777" w:rsidR="00A50685" w:rsidRPr="00A50685" w:rsidRDefault="00A50685" w:rsidP="00C32931">
      <w:pPr>
        <w:pStyle w:val="Bulletleft1"/>
      </w:pPr>
      <w:r w:rsidRPr="00A50685">
        <w:t>20% to a dietitian or healthy eating course in the practice</w:t>
      </w:r>
    </w:p>
    <w:p w14:paraId="300F3270" w14:textId="77777777" w:rsidR="00A50685" w:rsidRPr="00A50685" w:rsidRDefault="00A50685" w:rsidP="00C32931">
      <w:pPr>
        <w:pStyle w:val="Bulletleft1"/>
      </w:pPr>
      <w:r w:rsidRPr="00A50685">
        <w:t>17% to an NHS weight management programme in the practice</w:t>
      </w:r>
    </w:p>
    <w:p w14:paraId="520ECF26" w14:textId="77777777" w:rsidR="00A50685" w:rsidRPr="00A50685" w:rsidRDefault="00A50685" w:rsidP="00C32931">
      <w:pPr>
        <w:pStyle w:val="Bulletleft1"/>
      </w:pPr>
      <w:r w:rsidRPr="00A50685">
        <w:t>14% refer to a commercial weight loss programme</w:t>
      </w:r>
    </w:p>
    <w:p w14:paraId="1D2DC431" w14:textId="77777777" w:rsidR="00A50685" w:rsidRPr="00A50685" w:rsidRDefault="00A50685" w:rsidP="00C32931">
      <w:pPr>
        <w:pStyle w:val="Bulletleft1"/>
      </w:pPr>
      <w:r w:rsidRPr="00A50685">
        <w:t>13% exercise referral scheme internal to the practice</w:t>
      </w:r>
    </w:p>
    <w:p w14:paraId="7FCC480A" w14:textId="77777777" w:rsidR="00A50685" w:rsidRPr="00A50685" w:rsidRDefault="00A50685" w:rsidP="00C32931">
      <w:pPr>
        <w:pStyle w:val="Bulletleft1last"/>
      </w:pPr>
      <w:r w:rsidRPr="00A50685">
        <w:t>7% said they would provide a prescription.</w:t>
      </w:r>
    </w:p>
    <w:p w14:paraId="5AF4A955" w14:textId="77777777" w:rsidR="00A50685" w:rsidRDefault="00A50685" w:rsidP="00A50685">
      <w:pPr>
        <w:spacing w:before="240" w:after="240" w:line="276" w:lineRule="auto"/>
        <w:rPr>
          <w:rFonts w:ascii="Arial" w:hAnsi="Arial"/>
        </w:rPr>
      </w:pPr>
      <w:r w:rsidRPr="00A50685">
        <w:rPr>
          <w:rFonts w:ascii="Arial" w:hAnsi="Arial"/>
        </w:rPr>
        <w:t xml:space="preserve">This study used a mock consultation with 2020 healthcare practitioners and </w:t>
      </w:r>
      <w:proofErr w:type="gramStart"/>
      <w:r w:rsidRPr="00A50685">
        <w:rPr>
          <w:rFonts w:ascii="Arial" w:hAnsi="Arial"/>
        </w:rPr>
        <w:t>a number of</w:t>
      </w:r>
      <w:proofErr w:type="gramEnd"/>
      <w:r w:rsidRPr="00A50685">
        <w:rPr>
          <w:rFonts w:ascii="Arial" w:hAnsi="Arial"/>
        </w:rPr>
        <w:t xml:space="preserve"> questions asking about frequency of calculating BMI, providing weight management advice and advice and referrals in weight management. </w:t>
      </w:r>
    </w:p>
    <w:p w14:paraId="7ECA75FE" w14:textId="24B0C38D" w:rsidR="00350591" w:rsidRPr="00A50685" w:rsidRDefault="00233A03" w:rsidP="00A50685">
      <w:pPr>
        <w:spacing w:before="240" w:after="240" w:line="276" w:lineRule="auto"/>
        <w:rPr>
          <w:rFonts w:ascii="Arial" w:hAnsi="Arial"/>
        </w:rPr>
      </w:pPr>
      <w:hyperlink r:id="rId51" w:history="1">
        <w:r w:rsidRPr="00233A03">
          <w:rPr>
            <w:rStyle w:val="Hyperlink"/>
            <w:rFonts w:ascii="Arial" w:hAnsi="Arial"/>
          </w:rPr>
          <w:t>A longitudinal analysis of UK primary care records data to assess determinants and extent of weight recording in UK primary care</w:t>
        </w:r>
      </w:hyperlink>
      <w:r w:rsidR="00350591">
        <w:rPr>
          <w:rFonts w:ascii="Arial" w:hAnsi="Arial"/>
        </w:rPr>
        <w:t xml:space="preserve"> </w:t>
      </w:r>
      <w:r w:rsidR="002B23D7">
        <w:rPr>
          <w:rFonts w:ascii="Arial" w:hAnsi="Arial"/>
        </w:rPr>
        <w:t xml:space="preserve">found that a third of patients </w:t>
      </w:r>
      <w:r w:rsidR="00D14E7B">
        <w:rPr>
          <w:rFonts w:ascii="Arial" w:hAnsi="Arial"/>
        </w:rPr>
        <w:t>had a weight record each year. 49% of weight records</w:t>
      </w:r>
      <w:r w:rsidR="000A7EBD">
        <w:rPr>
          <w:rFonts w:ascii="Arial" w:hAnsi="Arial"/>
        </w:rPr>
        <w:t xml:space="preserve"> were repeated within a year, an average time to repeat a weight record was 1.92 years. </w:t>
      </w:r>
      <w:r w:rsidR="00A039B6">
        <w:rPr>
          <w:rFonts w:ascii="Arial" w:hAnsi="Arial"/>
        </w:rPr>
        <w:t>The authors noted that weight records were most often taken by nursing staff and GPs as part of routine clinical care</w:t>
      </w:r>
      <w:r>
        <w:rPr>
          <w:rFonts w:ascii="Arial" w:hAnsi="Arial"/>
        </w:rPr>
        <w:t xml:space="preserve"> (Nicholson et al, 2019).</w:t>
      </w:r>
    </w:p>
    <w:p w14:paraId="22A0658B" w14:textId="51388221" w:rsidR="00976B2A" w:rsidRDefault="00976B2A" w:rsidP="00026CA4">
      <w:pPr>
        <w:pStyle w:val="Heading3"/>
      </w:pPr>
      <w:r>
        <w:t>Availability of</w:t>
      </w:r>
      <w:r w:rsidR="00026CA4">
        <w:t xml:space="preserve"> weight management services </w:t>
      </w:r>
    </w:p>
    <w:p w14:paraId="684A607F" w14:textId="77777777" w:rsidR="00EC7987" w:rsidRDefault="00976B2A" w:rsidP="00976B2A">
      <w:pPr>
        <w:pStyle w:val="Paragraph"/>
      </w:pPr>
      <w:r w:rsidRPr="00EE75F1">
        <w:t>Stakeholders suggested access to weight management services and interventions is an area for quality improvement. Stakeholders noted drivers of health inequalities and suggested this should influence referrals. For weight management services that prioritise based on risk factors, people with a South Asian, Chinese, other Asian, Middle Eastern, Black African or African-Caribbean background should be included as at higher risk based on a lower BMI. They note variation in provision of services in England and highlighted that access does not corelate to need, a ‘postcode lottery’.</w:t>
      </w:r>
      <w:r>
        <w:t xml:space="preserve"> </w:t>
      </w:r>
    </w:p>
    <w:p w14:paraId="5D033002" w14:textId="0A0E7926" w:rsidR="00976B2A" w:rsidRDefault="00976B2A" w:rsidP="00976B2A">
      <w:pPr>
        <w:pStyle w:val="Paragraph"/>
      </w:pPr>
      <w:r w:rsidRPr="00EE75F1">
        <w:t xml:space="preserve">Another suggested area for quality improvement was healthcare professional awareness of local services. Stakeholder highlighted variation in availability of specialist weight management services </w:t>
      </w:r>
      <w:proofErr w:type="gramStart"/>
      <w:r w:rsidRPr="00EE75F1">
        <w:t>and also</w:t>
      </w:r>
      <w:proofErr w:type="gramEnd"/>
      <w:r w:rsidRPr="00EE75F1">
        <w:t xml:space="preserve"> variability in the way they operate. They noted the need for a multidisciplinary team including psychological and pharmacological interventions. </w:t>
      </w:r>
    </w:p>
    <w:p w14:paraId="13021D24" w14:textId="01CCE11B" w:rsidR="00976B2A" w:rsidRPr="00976B2A" w:rsidRDefault="00976B2A" w:rsidP="00A12C1D">
      <w:pPr>
        <w:pStyle w:val="Heading4"/>
      </w:pPr>
      <w:r w:rsidRPr="00976B2A">
        <w:t>Selected recommendations</w:t>
      </w:r>
    </w:p>
    <w:p w14:paraId="14C37906" w14:textId="1E2A2963" w:rsidR="00976B2A" w:rsidRDefault="00976B2A" w:rsidP="00976B2A">
      <w:pPr>
        <w:pStyle w:val="Paragraph"/>
      </w:pPr>
      <w:hyperlink r:id="rId52"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283BBA25" w14:textId="77777777" w:rsidR="00B62429" w:rsidRDefault="00B62429" w:rsidP="00976B2A">
      <w:pPr>
        <w:pStyle w:val="Paragraph"/>
        <w:rPr>
          <w:b/>
          <w:bCs/>
        </w:rPr>
      </w:pPr>
      <w:r>
        <w:rPr>
          <w:b/>
          <w:bCs/>
        </w:rPr>
        <w:t>Identification, assessment and referral in adults</w:t>
      </w:r>
    </w:p>
    <w:p w14:paraId="4DBF4C6E" w14:textId="5B60B63A" w:rsidR="00976B2A" w:rsidRPr="00C32931" w:rsidRDefault="00976B2A" w:rsidP="00976B2A">
      <w:pPr>
        <w:pStyle w:val="Paragraph"/>
        <w:rPr>
          <w:b/>
          <w:bCs/>
        </w:rPr>
      </w:pPr>
      <w:r w:rsidRPr="00C32931">
        <w:rPr>
          <w:b/>
          <w:bCs/>
        </w:rPr>
        <w:t>Choosing interventions with adults</w:t>
      </w:r>
    </w:p>
    <w:p w14:paraId="3EE3FB2B" w14:textId="75833482" w:rsidR="00976B2A" w:rsidRPr="00A50685" w:rsidRDefault="00976B2A" w:rsidP="00976B2A">
      <w:pPr>
        <w:pStyle w:val="Paragraph"/>
      </w:pPr>
      <w:r w:rsidRPr="00A50685">
        <w:t>1.4.20 Healthcare professionals involved in identifying overweight, obesity and central adiposity should be aware of the overweight and obesity management services that are available locally and nationally.</w:t>
      </w:r>
      <w:r w:rsidR="00184FAD">
        <w:t xml:space="preserve"> </w:t>
      </w:r>
      <w:r w:rsidR="00184FAD" w:rsidRPr="00EE75F1">
        <w:rPr>
          <w:b/>
          <w:bCs/>
        </w:rPr>
        <w:t>[2024]</w:t>
      </w:r>
    </w:p>
    <w:p w14:paraId="22D68952" w14:textId="77777777" w:rsidR="00B62429" w:rsidRDefault="00B62429" w:rsidP="00976B2A">
      <w:pPr>
        <w:pStyle w:val="Paragraph"/>
        <w:rPr>
          <w:b/>
          <w:bCs/>
        </w:rPr>
      </w:pPr>
      <w:r>
        <w:rPr>
          <w:b/>
          <w:bCs/>
        </w:rPr>
        <w:t>Behavioural overweight and obesity management interventions for adults</w:t>
      </w:r>
    </w:p>
    <w:p w14:paraId="48671F59" w14:textId="2E26D56D" w:rsidR="00976B2A" w:rsidRPr="00C32931" w:rsidRDefault="00976B2A" w:rsidP="00976B2A">
      <w:pPr>
        <w:pStyle w:val="Paragraph"/>
        <w:rPr>
          <w:b/>
          <w:bCs/>
        </w:rPr>
      </w:pPr>
      <w:r w:rsidRPr="00C32931">
        <w:rPr>
          <w:b/>
          <w:bCs/>
        </w:rPr>
        <w:t>Raising awareness of behavioural overweight and obesity interventions for adults</w:t>
      </w:r>
    </w:p>
    <w:p w14:paraId="372A84EE" w14:textId="77777777" w:rsidR="00976B2A" w:rsidRPr="00A50685" w:rsidRDefault="00976B2A" w:rsidP="00976B2A">
      <w:pPr>
        <w:pStyle w:val="Paragraph"/>
      </w:pPr>
      <w:r w:rsidRPr="00A50685">
        <w:t>1.5.1 Ensure you are familiar with the local overweight and obesity management pathway, including:</w:t>
      </w:r>
    </w:p>
    <w:p w14:paraId="753A7201" w14:textId="77777777" w:rsidR="00976B2A" w:rsidRPr="00A50685" w:rsidRDefault="00976B2A" w:rsidP="00976B2A">
      <w:pPr>
        <w:pStyle w:val="Bulletleft1"/>
      </w:pPr>
      <w:r w:rsidRPr="00A50685">
        <w:t>local and national behavioural overweight and obesity management interventions and what these may involve</w:t>
      </w:r>
    </w:p>
    <w:p w14:paraId="5E347E82" w14:textId="77777777" w:rsidR="00976B2A" w:rsidRPr="00A50685" w:rsidRDefault="00976B2A" w:rsidP="00976B2A">
      <w:pPr>
        <w:pStyle w:val="Bulletleft1"/>
      </w:pPr>
      <w:r w:rsidRPr="00A50685">
        <w:t>links to support services, such as mental health support</w:t>
      </w:r>
    </w:p>
    <w:p w14:paraId="1EE61BAB" w14:textId="77777777" w:rsidR="00976B2A" w:rsidRPr="00A50685" w:rsidRDefault="00976B2A" w:rsidP="00976B2A">
      <w:pPr>
        <w:pStyle w:val="Bulletleft1"/>
      </w:pPr>
      <w:r w:rsidRPr="00A50685">
        <w:t xml:space="preserve">referral criteria and process for funded referrals </w:t>
      </w:r>
    </w:p>
    <w:p w14:paraId="7CC02BCF" w14:textId="0B389C03" w:rsidR="00976B2A" w:rsidRPr="00A50685" w:rsidRDefault="00976B2A" w:rsidP="00976B2A">
      <w:pPr>
        <w:pStyle w:val="Bulletleft1last"/>
      </w:pPr>
      <w:r w:rsidRPr="00A50685">
        <w:t>the capacity of services.</w:t>
      </w:r>
      <w:r w:rsidR="00184FAD">
        <w:rPr>
          <w:lang w:val="en-GB"/>
        </w:rPr>
        <w:t xml:space="preserve"> </w:t>
      </w:r>
      <w:r w:rsidR="00184FAD" w:rsidRPr="00E41C14">
        <w:rPr>
          <w:b/>
          <w:bCs/>
          <w:lang w:val="en-GB"/>
        </w:rPr>
        <w:t>[2024]</w:t>
      </w:r>
    </w:p>
    <w:p w14:paraId="735DA958" w14:textId="48D5CC43" w:rsidR="00976B2A" w:rsidRPr="00A50685" w:rsidRDefault="00976B2A" w:rsidP="00976B2A">
      <w:pPr>
        <w:pStyle w:val="Paragraph"/>
      </w:pPr>
      <w:r w:rsidRPr="00A50685">
        <w:t xml:space="preserve">1.5.2 Give the person information on interventions that are available locally and national </w:t>
      </w:r>
      <w:proofErr w:type="gramStart"/>
      <w:r w:rsidRPr="00A50685">
        <w:t>programmes, and</w:t>
      </w:r>
      <w:proofErr w:type="gramEnd"/>
      <w:r w:rsidRPr="00A50685">
        <w:t xml:space="preserve"> discuss what these involve.</w:t>
      </w:r>
      <w:r w:rsidR="00184FAD">
        <w:t xml:space="preserve"> </w:t>
      </w:r>
      <w:r w:rsidR="00184FAD" w:rsidRPr="00E41C14">
        <w:rPr>
          <w:b/>
          <w:bCs/>
        </w:rPr>
        <w:t xml:space="preserve">[2014, </w:t>
      </w:r>
      <w:r w:rsidR="003B7CEF">
        <w:rPr>
          <w:b/>
          <w:bCs/>
        </w:rPr>
        <w:t xml:space="preserve">PH53 </w:t>
      </w:r>
      <w:r w:rsidR="00184FAD" w:rsidRPr="00E41C14">
        <w:rPr>
          <w:b/>
          <w:bCs/>
        </w:rPr>
        <w:t xml:space="preserve">recommendation </w:t>
      </w:r>
      <w:r w:rsidR="003B7CEF" w:rsidRPr="00E41C14">
        <w:rPr>
          <w:b/>
          <w:bCs/>
        </w:rPr>
        <w:t>6]</w:t>
      </w:r>
    </w:p>
    <w:p w14:paraId="53277957" w14:textId="1AD6893E" w:rsidR="00976B2A" w:rsidRDefault="00976B2A" w:rsidP="00CF73A5">
      <w:pPr>
        <w:pStyle w:val="Heading4"/>
      </w:pPr>
      <w:r>
        <w:t>Current UK practice</w:t>
      </w:r>
    </w:p>
    <w:p w14:paraId="4780CF65" w14:textId="2B49079E" w:rsidR="00CA0300" w:rsidRDefault="00CA0300" w:rsidP="00976B2A">
      <w:pPr>
        <w:pStyle w:val="Paragraph"/>
      </w:pPr>
      <w:hyperlink r:id="rId53" w:history="1">
        <w:r w:rsidRPr="00D72DA0">
          <w:rPr>
            <w:rStyle w:val="Hyperlink"/>
          </w:rPr>
          <w:t>NICE’s health technology assessment of digital technologies for delivering multidisciplinary weight-management services: early value assessment</w:t>
        </w:r>
      </w:hyperlink>
      <w:r>
        <w:t xml:space="preserve"> noted unequal distribution of specialist weight management services across the NHS that provide access to weight management multidisciplinary teams. Clinical experts estimated that 30% to 70% of people do not have access in their area.</w:t>
      </w:r>
    </w:p>
    <w:p w14:paraId="6D40865F" w14:textId="44018E42" w:rsidR="00976B2A" w:rsidRPr="00A50685" w:rsidRDefault="00976B2A" w:rsidP="00976B2A">
      <w:pPr>
        <w:pStyle w:val="Paragraph"/>
      </w:pPr>
      <w:hyperlink r:id="rId54" w:history="1">
        <w:r w:rsidRPr="00C32931">
          <w:rPr>
            <w:rStyle w:val="Hyperlink"/>
          </w:rPr>
          <w:t xml:space="preserve">NHS England Getting it Right </w:t>
        </w:r>
        <w:proofErr w:type="gramStart"/>
        <w:r w:rsidRPr="00C32931">
          <w:rPr>
            <w:rStyle w:val="Hyperlink"/>
          </w:rPr>
          <w:t>First Time</w:t>
        </w:r>
        <w:proofErr w:type="gramEnd"/>
        <w:r w:rsidRPr="00C32931">
          <w:rPr>
            <w:rStyle w:val="Hyperlink"/>
          </w:rPr>
          <w:t xml:space="preserve"> programme national speciality report on endocrinology</w:t>
        </w:r>
      </w:hyperlink>
      <w:r w:rsidRPr="00A50685">
        <w:t xml:space="preserve"> (2021) reported that 44% of Trusts in England </w:t>
      </w:r>
      <w:r>
        <w:t>had</w:t>
      </w:r>
      <w:r w:rsidRPr="00A50685">
        <w:t xml:space="preserve"> obesity services at tier 3 or above and 46 units in England offer</w:t>
      </w:r>
      <w:r>
        <w:t>ed</w:t>
      </w:r>
      <w:r w:rsidRPr="00A50685">
        <w:t xml:space="preserve"> tier 4 (bariatric) surgery.</w:t>
      </w:r>
      <w:r>
        <w:t xml:space="preserve"> There are 2014 NHS trusts in England (2024). </w:t>
      </w:r>
    </w:p>
    <w:p w14:paraId="1EF7F66A" w14:textId="77777777" w:rsidR="00976B2A" w:rsidRPr="00976B2A" w:rsidRDefault="00976B2A" w:rsidP="00CF73A5"/>
    <w:p w14:paraId="44A09568" w14:textId="13C01DAB" w:rsidR="00026CA4" w:rsidRDefault="00976B2A" w:rsidP="00026CA4">
      <w:pPr>
        <w:pStyle w:val="Heading3"/>
      </w:pPr>
      <w:r>
        <w:t xml:space="preserve">Referral to weight management services </w:t>
      </w:r>
      <w:r w:rsidR="00026CA4">
        <w:t>and interventions</w:t>
      </w:r>
    </w:p>
    <w:p w14:paraId="28A99786" w14:textId="47E70763" w:rsidR="00A50685" w:rsidRDefault="00A50685" w:rsidP="00A50685">
      <w:pPr>
        <w:pStyle w:val="Paragraph"/>
      </w:pPr>
      <w:r w:rsidRPr="00970EBB">
        <w:t>Stakeholders suggested access to w</w:t>
      </w:r>
      <w:r>
        <w:t>ei</w:t>
      </w:r>
      <w:r w:rsidRPr="00970EBB">
        <w:t xml:space="preserve">ght management services and interventions is an area for quality </w:t>
      </w:r>
      <w:r w:rsidRPr="00E41C14">
        <w:t xml:space="preserve">improvement. This includes offer of referral to </w:t>
      </w:r>
      <w:r w:rsidR="00404ABE" w:rsidRPr="00E41C14">
        <w:t>weight management</w:t>
      </w:r>
      <w:r w:rsidRPr="00E41C14">
        <w:t xml:space="preserve"> services </w:t>
      </w:r>
      <w:r w:rsidR="00404ABE" w:rsidRPr="00AD4440">
        <w:t xml:space="preserve">including </w:t>
      </w:r>
      <w:r w:rsidRPr="00AD4440">
        <w:t>specialist weight management services for assessment and referral for bariatric surgery or medicines.</w:t>
      </w:r>
      <w:r w:rsidR="008B0D8B">
        <w:t xml:space="preserve"> They noted the need for </w:t>
      </w:r>
      <w:proofErr w:type="gramStart"/>
      <w:r w:rsidR="008B0D8B">
        <w:t>sign-posting</w:t>
      </w:r>
      <w:proofErr w:type="gramEnd"/>
      <w:r w:rsidR="008B0D8B">
        <w:t xml:space="preserve"> to </w:t>
      </w:r>
      <w:r w:rsidR="009C7C5D">
        <w:t>a choice of support.</w:t>
      </w:r>
      <w:r w:rsidRPr="009C7C5D">
        <w:t xml:space="preserve"> Stakeholders </w:t>
      </w:r>
      <w:r w:rsidRPr="00583A53">
        <w:t xml:space="preserve">highlighted that people living with obesity and significant comorbidities or complex needs that could be improved if they lost weight, and people with BMI greater than cutoffs should be referred. </w:t>
      </w:r>
    </w:p>
    <w:p w14:paraId="5D874C7E" w14:textId="528276E8" w:rsidR="0021729E" w:rsidRPr="00F73022" w:rsidRDefault="00A50685" w:rsidP="0021729E">
      <w:pPr>
        <w:pStyle w:val="Paragraph"/>
      </w:pPr>
      <w:r>
        <w:t xml:space="preserve">Stakeholders noted the need for discussion of all weight management options, including medicines, and discussion of alternative options if interventions have been unsuccessful. They note the need for appropriately trained healthcare professionals to facilitate discussions around medicines. Stakeholders noted that family members or carers of children and young people should be involved in discussions about referral to programmes for weight management and in treatment for overweight and obesity. </w:t>
      </w:r>
      <w:r w:rsidR="0021729E" w:rsidRPr="00F73022">
        <w:t>Stakeholder</w:t>
      </w:r>
      <w:r w:rsidR="0021729E">
        <w:t xml:space="preserve">s commented that when determining referral and interventions with a person </w:t>
      </w:r>
      <w:r w:rsidR="00AE4FAE">
        <w:t xml:space="preserve">living </w:t>
      </w:r>
      <w:r w:rsidR="0021729E">
        <w:t>with overweight or obesity, goals should be based on things other than weight and BMI alone, including weight maintenance. They raised that there should be a choice of specialist service delivery models and multicomponent support.</w:t>
      </w:r>
      <w:r w:rsidR="006E6D3C">
        <w:t xml:space="preserve"> They also noted the need for ongoing support</w:t>
      </w:r>
      <w:r w:rsidR="009D3780">
        <w:t>.</w:t>
      </w:r>
    </w:p>
    <w:p w14:paraId="0D26C750" w14:textId="2A8E6028" w:rsidR="00A50685" w:rsidRDefault="00A50685" w:rsidP="00A50685">
      <w:pPr>
        <w:pStyle w:val="Paragraph"/>
      </w:pPr>
    </w:p>
    <w:p w14:paraId="49B82209" w14:textId="77777777" w:rsidR="00026CA4" w:rsidRPr="00F45FBA" w:rsidRDefault="00026CA4" w:rsidP="00026CA4">
      <w:pPr>
        <w:pStyle w:val="Heading4"/>
      </w:pPr>
      <w:r>
        <w:t>S</w:t>
      </w:r>
      <w:r w:rsidRPr="00CD3D03">
        <w:t xml:space="preserve">elected recommendations </w:t>
      </w:r>
    </w:p>
    <w:p w14:paraId="090A53E5" w14:textId="7218881B" w:rsidR="00217108" w:rsidRDefault="00217108" w:rsidP="00217108">
      <w:pPr>
        <w:pStyle w:val="Paragraph"/>
      </w:pPr>
      <w:hyperlink r:id="rId55"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3CF9611B" w14:textId="0AD33A31" w:rsidR="00A50685" w:rsidRPr="00C32931" w:rsidRDefault="00A50685" w:rsidP="00C32931">
      <w:pPr>
        <w:pStyle w:val="Paragraph"/>
        <w:rPr>
          <w:b/>
          <w:bCs/>
        </w:rPr>
      </w:pPr>
      <w:r w:rsidRPr="00C32931">
        <w:rPr>
          <w:b/>
          <w:bCs/>
        </w:rPr>
        <w:t>Assessing and managing comorbidities</w:t>
      </w:r>
    </w:p>
    <w:p w14:paraId="0C6571AA" w14:textId="77777777" w:rsidR="0002555B" w:rsidRDefault="0002555B" w:rsidP="00C32931">
      <w:pPr>
        <w:pStyle w:val="Paragraph"/>
        <w:rPr>
          <w:b/>
          <w:bCs/>
        </w:rPr>
      </w:pPr>
      <w:r>
        <w:rPr>
          <w:b/>
          <w:bCs/>
        </w:rPr>
        <w:t>Identification, assessment and referral in adults</w:t>
      </w:r>
    </w:p>
    <w:p w14:paraId="4C3E3CA9" w14:textId="50634BF2" w:rsidR="00A50685" w:rsidRPr="00C32931" w:rsidRDefault="00A50685" w:rsidP="00C32931">
      <w:pPr>
        <w:pStyle w:val="Paragraph"/>
        <w:rPr>
          <w:b/>
          <w:bCs/>
        </w:rPr>
      </w:pPr>
      <w:r w:rsidRPr="00C32931">
        <w:rPr>
          <w:b/>
          <w:bCs/>
        </w:rPr>
        <w:t>Referring adults for interventions and specialist services</w:t>
      </w:r>
    </w:p>
    <w:p w14:paraId="0AA9F351" w14:textId="77777777" w:rsidR="00A50685" w:rsidRPr="00A50685" w:rsidRDefault="00A50685" w:rsidP="00C32931">
      <w:pPr>
        <w:pStyle w:val="Paragraph"/>
      </w:pPr>
      <w:r w:rsidRPr="00A50685">
        <w:t>1.4.26 Consider referral to specialist overweight and obesity management services if:</w:t>
      </w:r>
    </w:p>
    <w:p w14:paraId="34E82EB0" w14:textId="77777777" w:rsidR="00A50685" w:rsidRPr="00A50685" w:rsidRDefault="00A50685" w:rsidP="00C32931">
      <w:pPr>
        <w:pStyle w:val="Bulletleft1"/>
      </w:pPr>
      <w:r w:rsidRPr="00A50685">
        <w:t>the underlying causes of overweight or obesity need to be assessed</w:t>
      </w:r>
    </w:p>
    <w:p w14:paraId="4A53DB9F" w14:textId="77777777" w:rsidR="00A50685" w:rsidRPr="00A50685" w:rsidRDefault="00A50685" w:rsidP="00C32931">
      <w:pPr>
        <w:pStyle w:val="Bulletleft1"/>
      </w:pPr>
      <w:r w:rsidRPr="00A50685">
        <w:t>the person has complex disease states or needs that cannot be managed adequately in behavioural overweight and obesity management services (for example, the additional support needs of people with learning disabilities)</w:t>
      </w:r>
    </w:p>
    <w:p w14:paraId="0E1D39C2" w14:textId="77777777" w:rsidR="00A50685" w:rsidRPr="00A50685" w:rsidRDefault="00A50685" w:rsidP="00C32931">
      <w:pPr>
        <w:pStyle w:val="Bulletleft1"/>
      </w:pPr>
      <w:r w:rsidRPr="00A50685">
        <w:t>less intensive management has been unsuccessful</w:t>
      </w:r>
    </w:p>
    <w:p w14:paraId="123D7689" w14:textId="77777777" w:rsidR="00A50685" w:rsidRPr="00A50685" w:rsidRDefault="00A50685" w:rsidP="00C32931">
      <w:pPr>
        <w:pStyle w:val="Bulletleft1"/>
      </w:pPr>
      <w:r w:rsidRPr="00A50685">
        <w:t>treatment with weight-loss medicines is being considered</w:t>
      </w:r>
    </w:p>
    <w:p w14:paraId="5AF91BF1" w14:textId="77777777" w:rsidR="00A50685" w:rsidRPr="00A50685" w:rsidRDefault="00A50685" w:rsidP="00C32931">
      <w:pPr>
        <w:pStyle w:val="Bulletleft1"/>
      </w:pPr>
      <w:r w:rsidRPr="00A50685">
        <w:t>specialist interventions (such as a very-low-calorie diet) may be needed</w:t>
      </w:r>
    </w:p>
    <w:p w14:paraId="21B1D2E8" w14:textId="77777777" w:rsidR="00A50685" w:rsidRPr="00A50685" w:rsidRDefault="00A50685" w:rsidP="00C32931">
      <w:pPr>
        <w:pStyle w:val="Bulletleft1last"/>
      </w:pPr>
      <w:r w:rsidRPr="00A50685">
        <w:t>surgery is being considered.</w:t>
      </w:r>
    </w:p>
    <w:p w14:paraId="3DF4C667" w14:textId="4D86D557" w:rsidR="00A50685" w:rsidRPr="00A50685" w:rsidRDefault="00A50685" w:rsidP="00C32931">
      <w:pPr>
        <w:pStyle w:val="Paragraph"/>
      </w:pPr>
      <w:r w:rsidRPr="00A50685">
        <w:t>For more information on specialist overweight and obesity services, see NHS England's report on joined-up clinical pathways for obesity.</w:t>
      </w:r>
      <w:r w:rsidR="003B7CEF">
        <w:t xml:space="preserve"> </w:t>
      </w:r>
      <w:r w:rsidR="003B7CEF" w:rsidRPr="00B114EB">
        <w:rPr>
          <w:b/>
          <w:bCs/>
        </w:rPr>
        <w:t>[2006, CG189 recommendation 1.3.7</w:t>
      </w:r>
      <w:r w:rsidR="00CC339C" w:rsidRPr="00B114EB">
        <w:rPr>
          <w:b/>
          <w:bCs/>
        </w:rPr>
        <w:t>; amended 2024]</w:t>
      </w:r>
    </w:p>
    <w:p w14:paraId="073696E7" w14:textId="77777777" w:rsidR="0002555B" w:rsidRDefault="0002555B" w:rsidP="00C32931">
      <w:pPr>
        <w:pStyle w:val="Paragraph"/>
        <w:rPr>
          <w:b/>
          <w:bCs/>
        </w:rPr>
      </w:pPr>
      <w:r>
        <w:rPr>
          <w:b/>
          <w:bCs/>
        </w:rPr>
        <w:t>Identification, assessment and referral in children and young people</w:t>
      </w:r>
    </w:p>
    <w:p w14:paraId="726C3921" w14:textId="758194CE" w:rsidR="00A50685" w:rsidRPr="00C32931" w:rsidRDefault="00A50685" w:rsidP="00C32931">
      <w:pPr>
        <w:pStyle w:val="Paragraph"/>
        <w:rPr>
          <w:b/>
          <w:bCs/>
        </w:rPr>
      </w:pPr>
      <w:r w:rsidRPr="00C32931">
        <w:rPr>
          <w:b/>
          <w:bCs/>
        </w:rPr>
        <w:t>When to take and record measurements in children and young people</w:t>
      </w:r>
    </w:p>
    <w:p w14:paraId="3CD88D6A" w14:textId="77777777" w:rsidR="00A50685" w:rsidRPr="00A50685" w:rsidRDefault="00A50685" w:rsidP="00C32931">
      <w:pPr>
        <w:pStyle w:val="Paragraph"/>
      </w:pPr>
      <w:r w:rsidRPr="00A50685">
        <w:t>1.4.28 If the child or young person is presenting with another health problem or condition (such as asthma):</w:t>
      </w:r>
    </w:p>
    <w:p w14:paraId="5AB60109" w14:textId="77777777" w:rsidR="00A50685" w:rsidRPr="00A50685" w:rsidRDefault="00A50685" w:rsidP="00C32931">
      <w:pPr>
        <w:pStyle w:val="Bulletleft1"/>
      </w:pPr>
      <w:r w:rsidRPr="00A50685">
        <w:t>address this problem or condition first before asking permission to discuss weight to avoid diagnostic overshadowing</w:t>
      </w:r>
    </w:p>
    <w:p w14:paraId="135294D5" w14:textId="75808F71" w:rsidR="00A50685" w:rsidRPr="00A50685" w:rsidRDefault="00A50685" w:rsidP="00C32931">
      <w:pPr>
        <w:pStyle w:val="Bulletleft1last"/>
      </w:pPr>
      <w:r w:rsidRPr="00A50685">
        <w:t>use professional judgement when deciding whether it is appropriate to ask permission to discuss weight.</w:t>
      </w:r>
      <w:r w:rsidR="00CC339C">
        <w:rPr>
          <w:lang w:val="en-GB"/>
        </w:rPr>
        <w:t xml:space="preserve"> </w:t>
      </w:r>
      <w:r w:rsidR="00CC339C" w:rsidRPr="00B114EB">
        <w:rPr>
          <w:b/>
          <w:bCs/>
          <w:lang w:val="en-GB"/>
        </w:rPr>
        <w:t>[2024]</w:t>
      </w:r>
    </w:p>
    <w:p w14:paraId="62246BB2" w14:textId="20F1A5AA" w:rsidR="00A50685" w:rsidRPr="00A50685" w:rsidRDefault="00A50685" w:rsidP="00C32931">
      <w:pPr>
        <w:pStyle w:val="Paragraph"/>
      </w:pPr>
      <w:r w:rsidRPr="00A50685">
        <w:t>1.4.32 Ensure that records are kept up to date, if possible, for children and young people and their family and carers who have self-referred to overweight and obesity management interventions.</w:t>
      </w:r>
      <w:r w:rsidR="00CC339C">
        <w:t xml:space="preserve"> </w:t>
      </w:r>
      <w:r w:rsidR="00CC339C" w:rsidRPr="00B114EB">
        <w:rPr>
          <w:b/>
          <w:bCs/>
        </w:rPr>
        <w:t>[2024]</w:t>
      </w:r>
    </w:p>
    <w:p w14:paraId="2A446DF9" w14:textId="77777777" w:rsidR="00A50685" w:rsidRPr="00C32931" w:rsidRDefault="00A50685" w:rsidP="00C32931">
      <w:pPr>
        <w:pStyle w:val="Paragraph"/>
        <w:rPr>
          <w:b/>
          <w:bCs/>
        </w:rPr>
      </w:pPr>
      <w:r w:rsidRPr="00C32931">
        <w:rPr>
          <w:b/>
          <w:bCs/>
        </w:rPr>
        <w:t>Choosing interventions with children and young people, and their families and carers</w:t>
      </w:r>
    </w:p>
    <w:p w14:paraId="1E3BA8EC" w14:textId="77777777" w:rsidR="00A50685" w:rsidRPr="00A50685" w:rsidRDefault="00A50685" w:rsidP="00C32931">
      <w:pPr>
        <w:pStyle w:val="Paragraph"/>
      </w:pPr>
      <w:r w:rsidRPr="00A50685">
        <w:t>1.4.39 Consider tailored interventions for children and young people:</w:t>
      </w:r>
    </w:p>
    <w:p w14:paraId="71CC39CD" w14:textId="77777777" w:rsidR="00A50685" w:rsidRPr="00A50685" w:rsidRDefault="00A50685" w:rsidP="00C32931">
      <w:pPr>
        <w:pStyle w:val="Bulletleft1"/>
      </w:pPr>
      <w:r w:rsidRPr="00A50685">
        <w:t>who are living with overweight or obesity or</w:t>
      </w:r>
    </w:p>
    <w:p w14:paraId="42D26608" w14:textId="77777777" w:rsidR="00A50685" w:rsidRPr="00A50685" w:rsidRDefault="00A50685" w:rsidP="00C32931">
      <w:pPr>
        <w:pStyle w:val="Bulletleft1last"/>
      </w:pPr>
      <w:r w:rsidRPr="00A50685">
        <w:t>have increased health risk based on their waist-to-height ratio.</w:t>
      </w:r>
    </w:p>
    <w:p w14:paraId="1CA124CA" w14:textId="37E8C8F6" w:rsidR="00A50685" w:rsidRPr="00A50685" w:rsidRDefault="00A50685" w:rsidP="00C32931">
      <w:pPr>
        <w:pStyle w:val="Paragraph"/>
      </w:pPr>
      <w:proofErr w:type="gramStart"/>
      <w:r w:rsidRPr="00A50685">
        <w:t>Take into account</w:t>
      </w:r>
      <w:proofErr w:type="gramEnd"/>
      <w:r w:rsidRPr="00A50685">
        <w:t xml:space="preserve"> their individual needs and preferences, and factors such as weight-related comorbidities, ethnicity, socioeconomic status, social complexity (for example, looked after children and young people), family medical history, mental and emotional health and wellbeing, developmental age, and special educational needs and disabilities (SEND). See the recommendations on behavioural overweight and obesity management interventions, physical activity approaches, dietary approaches, medicines for overweight and obesity and surgical interventions. </w:t>
      </w:r>
      <w:r w:rsidR="00CC339C" w:rsidRPr="00B114EB">
        <w:rPr>
          <w:b/>
          <w:bCs/>
        </w:rPr>
        <w:t>[2022, CG189 recommendation 1.2.28</w:t>
      </w:r>
      <w:r w:rsidR="00CC4DA3" w:rsidRPr="00B114EB">
        <w:rPr>
          <w:b/>
          <w:bCs/>
        </w:rPr>
        <w:t>]</w:t>
      </w:r>
    </w:p>
    <w:p w14:paraId="6D0D11BA" w14:textId="122C2EA3" w:rsidR="00A50685" w:rsidRPr="00A50685" w:rsidRDefault="00A50685" w:rsidP="00C32931">
      <w:pPr>
        <w:pStyle w:val="Paragraph"/>
      </w:pPr>
      <w:r w:rsidRPr="00A50685">
        <w:t xml:space="preserve">1.4.40 Offer a higher level of intervention to children with weight-related comorbidities. Adjust the approach depending on the child's clinical needs. For pharmacological treatment in children with comorbidities, see recommendations 1.8.16 and 1.8.17 and for surgical interventions in young people with exceptional circumstances, see recommendations 1.9.22 to 1.9.27. </w:t>
      </w:r>
      <w:r w:rsidR="00CC4DA3" w:rsidRPr="00B114EB">
        <w:rPr>
          <w:b/>
          <w:bCs/>
        </w:rPr>
        <w:t>[2022, CG189 recommendation 1.2.29]</w:t>
      </w:r>
    </w:p>
    <w:p w14:paraId="296DFD30" w14:textId="77777777" w:rsidR="00A50685" w:rsidRPr="00C32931" w:rsidRDefault="00A50685" w:rsidP="00C32931">
      <w:pPr>
        <w:pStyle w:val="Paragraph"/>
        <w:rPr>
          <w:b/>
          <w:bCs/>
        </w:rPr>
      </w:pPr>
      <w:r w:rsidRPr="00C32931">
        <w:rPr>
          <w:b/>
          <w:bCs/>
        </w:rPr>
        <w:t>Referring children and young people for interventions and specialist services</w:t>
      </w:r>
    </w:p>
    <w:p w14:paraId="7B96F493" w14:textId="240B49E9" w:rsidR="00A50685" w:rsidRPr="00A50685" w:rsidRDefault="00A50685" w:rsidP="00C32931">
      <w:pPr>
        <w:pStyle w:val="Paragraph"/>
      </w:pPr>
      <w:r w:rsidRPr="00A50685">
        <w:t>1.4.46 Consider referral to an appropriate specialist for children and young people who are living with overweight or obesity and have significant comorbidities or complex needs (for example, SEND or other additional support needs).</w:t>
      </w:r>
      <w:r w:rsidR="00CC4DA3">
        <w:t xml:space="preserve"> </w:t>
      </w:r>
      <w:r w:rsidR="00CC4DA3" w:rsidRPr="00B114EB">
        <w:rPr>
          <w:b/>
          <w:bCs/>
        </w:rPr>
        <w:t>[</w:t>
      </w:r>
      <w:r w:rsidR="004A74F3" w:rsidRPr="00B114EB">
        <w:rPr>
          <w:b/>
          <w:bCs/>
        </w:rPr>
        <w:t>2006, amended 2014, CG189 recommendation 1.3.10]</w:t>
      </w:r>
    </w:p>
    <w:p w14:paraId="0982BFFA" w14:textId="77777777" w:rsidR="0002555B" w:rsidRDefault="0002555B" w:rsidP="002C0E23">
      <w:pPr>
        <w:pStyle w:val="Paragraph"/>
        <w:rPr>
          <w:b/>
          <w:bCs/>
        </w:rPr>
      </w:pPr>
      <w:r>
        <w:rPr>
          <w:b/>
          <w:bCs/>
        </w:rPr>
        <w:t>Behavioural overweight and obesity management interventions for adults</w:t>
      </w:r>
    </w:p>
    <w:p w14:paraId="6335C6A3" w14:textId="264D9611" w:rsidR="002C0E23" w:rsidRPr="004B1524" w:rsidRDefault="002C0E23" w:rsidP="002C0E23">
      <w:pPr>
        <w:pStyle w:val="Paragraph"/>
        <w:rPr>
          <w:b/>
          <w:bCs/>
        </w:rPr>
      </w:pPr>
      <w:r w:rsidRPr="004B1524">
        <w:rPr>
          <w:b/>
          <w:bCs/>
        </w:rPr>
        <w:t>Raising awareness of behavioural overweight and obesity interventions for adults</w:t>
      </w:r>
    </w:p>
    <w:p w14:paraId="332FCAE5" w14:textId="343B6819" w:rsidR="002C0E23" w:rsidRPr="00D15780" w:rsidRDefault="002C0E23" w:rsidP="002C0E23">
      <w:pPr>
        <w:pStyle w:val="Paragraph"/>
        <w:rPr>
          <w:bCs/>
        </w:rPr>
      </w:pPr>
      <w:r>
        <w:rPr>
          <w:bCs/>
        </w:rPr>
        <w:t xml:space="preserve">1.5.2 </w:t>
      </w:r>
      <w:r w:rsidRPr="00D15780">
        <w:rPr>
          <w:bCs/>
        </w:rPr>
        <w:t xml:space="preserve">Give the person information on interventions that are available locally and national </w:t>
      </w:r>
      <w:proofErr w:type="gramStart"/>
      <w:r w:rsidRPr="00D15780">
        <w:rPr>
          <w:bCs/>
        </w:rPr>
        <w:t>programmes, and</w:t>
      </w:r>
      <w:proofErr w:type="gramEnd"/>
      <w:r w:rsidRPr="00D15780">
        <w:rPr>
          <w:bCs/>
        </w:rPr>
        <w:t xml:space="preserve"> discuss what these involve. </w:t>
      </w:r>
      <w:r w:rsidR="004A74F3" w:rsidRPr="00B114EB">
        <w:rPr>
          <w:b/>
        </w:rPr>
        <w:t>[2014, PH53 recommendation 6]</w:t>
      </w:r>
    </w:p>
    <w:p w14:paraId="0D995E91" w14:textId="77777777" w:rsidR="002C0E23" w:rsidRPr="004B1524" w:rsidRDefault="002C0E23" w:rsidP="002C0E23">
      <w:pPr>
        <w:pStyle w:val="Paragraph"/>
        <w:rPr>
          <w:b/>
          <w:bCs/>
        </w:rPr>
      </w:pPr>
      <w:r w:rsidRPr="004B1524">
        <w:rPr>
          <w:b/>
          <w:bCs/>
        </w:rPr>
        <w:t>Before deciding on referral for adults</w:t>
      </w:r>
    </w:p>
    <w:p w14:paraId="4B877C2C" w14:textId="6FB0B438" w:rsidR="002C0E23" w:rsidRPr="00F73022" w:rsidRDefault="002C0E23" w:rsidP="002C0E23">
      <w:pPr>
        <w:pStyle w:val="Paragraph"/>
      </w:pPr>
      <w:r>
        <w:t xml:space="preserve">1.5.3 </w:t>
      </w:r>
      <w:r w:rsidRPr="00F73022">
        <w:t>Discuss realistic, personalised health goals (and any other related goals such as clothes fitting better, being able to tie shoelaces or fasten a standard-length seatbelt) and the importance and the wider benefits of making sustainable, long-term changes to dietary behaviours and increasing physical activity levels</w:t>
      </w:r>
      <w:r w:rsidR="004A74F3">
        <w:t xml:space="preserve">. </w:t>
      </w:r>
      <w:r w:rsidR="004A74F3" w:rsidRPr="00B114EB">
        <w:rPr>
          <w:b/>
          <w:bCs/>
        </w:rPr>
        <w:t>[2024]</w:t>
      </w:r>
    </w:p>
    <w:p w14:paraId="27B37AAE" w14:textId="752DFD61" w:rsidR="002C0E23" w:rsidRDefault="002C0E23" w:rsidP="002C0E23">
      <w:pPr>
        <w:pStyle w:val="Paragraph"/>
        <w:rPr>
          <w:bCs/>
        </w:rPr>
      </w:pPr>
      <w:r>
        <w:rPr>
          <w:bCs/>
        </w:rPr>
        <w:t xml:space="preserve">1.5.4 </w:t>
      </w:r>
      <w:r w:rsidR="0002555B">
        <w:rPr>
          <w:bCs/>
        </w:rPr>
        <w:t>D</w:t>
      </w:r>
      <w:r w:rsidRPr="00D15780">
        <w:rPr>
          <w:bCs/>
        </w:rPr>
        <w:t xml:space="preserve">iscuss the possibility of referral to an overweight and obesity management service with the person, </w:t>
      </w:r>
      <w:proofErr w:type="gramStart"/>
      <w:r w:rsidRPr="00D15780">
        <w:rPr>
          <w:bCs/>
        </w:rPr>
        <w:t>taking into account</w:t>
      </w:r>
      <w:proofErr w:type="gramEnd"/>
      <w:r w:rsidRPr="00D15780">
        <w:rPr>
          <w:bCs/>
        </w:rPr>
        <w:t xml:space="preserve"> their individual needs and preferences. These may be influenced by the wider determinants and the context of overweight and obesity (see </w:t>
      </w:r>
      <w:hyperlink w:anchor="OneThree" w:history="1">
        <w:r w:rsidRPr="00D15780">
          <w:rPr>
            <w:rStyle w:val="Hyperlink"/>
            <w:bCs/>
          </w:rPr>
          <w:t>recommendation 1.3.1</w:t>
        </w:r>
      </w:hyperlink>
      <w:r w:rsidRPr="00D15780">
        <w:rPr>
          <w:bCs/>
        </w:rPr>
        <w:t xml:space="preserve">). </w:t>
      </w:r>
      <w:r w:rsidR="004A74F3" w:rsidRPr="00B114EB">
        <w:rPr>
          <w:b/>
        </w:rPr>
        <w:t>[2024]</w:t>
      </w:r>
    </w:p>
    <w:p w14:paraId="79EC65B7" w14:textId="1DAA6302" w:rsidR="002C0E23" w:rsidRDefault="002C0E23" w:rsidP="002C0E23">
      <w:pPr>
        <w:pStyle w:val="Paragraph"/>
      </w:pPr>
      <w:r w:rsidRPr="00A50685">
        <w:t>1.5.5 Emphasise the person’s choice in the referral. Refer them to a group intervention, an individual intervention, or digital services according to preference and availability</w:t>
      </w:r>
      <w:r w:rsidRPr="00B114EB">
        <w:rPr>
          <w:b/>
          <w:bCs/>
        </w:rPr>
        <w:t>.</w:t>
      </w:r>
      <w:r w:rsidR="004A74F3" w:rsidRPr="00B114EB">
        <w:rPr>
          <w:b/>
          <w:bCs/>
        </w:rPr>
        <w:t xml:space="preserve"> [2024]</w:t>
      </w:r>
    </w:p>
    <w:p w14:paraId="18E4C870" w14:textId="77777777" w:rsidR="0021729E" w:rsidRPr="00A50685" w:rsidRDefault="0021729E" w:rsidP="0021729E">
      <w:pPr>
        <w:pStyle w:val="Paragraph"/>
      </w:pPr>
      <w:r w:rsidRPr="00A50685">
        <w:t>1.5.6 Discuss any previous or ongoing overweight and obesity management interventions or attempts, including:</w:t>
      </w:r>
    </w:p>
    <w:p w14:paraId="1BEA2DAF" w14:textId="77777777" w:rsidR="0021729E" w:rsidRPr="00A50685" w:rsidRDefault="0021729E" w:rsidP="0021729E">
      <w:pPr>
        <w:pStyle w:val="Bulletleft1"/>
      </w:pPr>
      <w:r w:rsidRPr="00A50685">
        <w:t>acknowledging any progress the person has already made</w:t>
      </w:r>
    </w:p>
    <w:p w14:paraId="01E74082" w14:textId="77777777" w:rsidR="0021729E" w:rsidRPr="00A50685" w:rsidRDefault="0021729E" w:rsidP="0021729E">
      <w:pPr>
        <w:pStyle w:val="Bulletleft1"/>
      </w:pPr>
      <w:r w:rsidRPr="00A50685">
        <w:t>their positive or negative experiences with interventions</w:t>
      </w:r>
    </w:p>
    <w:p w14:paraId="1FA27BF8" w14:textId="77777777" w:rsidR="0021729E" w:rsidRPr="00A50685" w:rsidRDefault="0021729E" w:rsidP="0021729E">
      <w:pPr>
        <w:pStyle w:val="Bulletleft1"/>
      </w:pPr>
      <w:r w:rsidRPr="00A50685">
        <w:t>any barriers, or concerns, they may have about the process of change and meeting their personal goals</w:t>
      </w:r>
    </w:p>
    <w:p w14:paraId="377A8A2D" w14:textId="37E24B42" w:rsidR="0021729E" w:rsidRPr="00A50685" w:rsidRDefault="0021729E" w:rsidP="0021729E">
      <w:pPr>
        <w:pStyle w:val="Bulletleft1last"/>
      </w:pPr>
      <w:r w:rsidRPr="00A50685">
        <w:t>wider health, social and cultural determinants and norms, and the impact of deviating from these to improve their health.</w:t>
      </w:r>
      <w:r w:rsidR="004A74F3">
        <w:rPr>
          <w:lang w:val="en-GB"/>
        </w:rPr>
        <w:t xml:space="preserve"> </w:t>
      </w:r>
      <w:r w:rsidR="004A74F3" w:rsidRPr="00B114EB">
        <w:rPr>
          <w:b/>
          <w:bCs/>
          <w:lang w:val="en-GB"/>
        </w:rPr>
        <w:t>[2024]</w:t>
      </w:r>
    </w:p>
    <w:p w14:paraId="37F293C9" w14:textId="77777777" w:rsidR="002C0E23" w:rsidRPr="00B114EB" w:rsidRDefault="002C0E23" w:rsidP="002C0E23">
      <w:pPr>
        <w:pStyle w:val="Paragraph"/>
        <w:rPr>
          <w:b/>
          <w:bCs/>
        </w:rPr>
      </w:pPr>
      <w:r w:rsidRPr="00B114EB">
        <w:rPr>
          <w:b/>
          <w:bCs/>
        </w:rPr>
        <w:t>Deciding on referral for adults</w:t>
      </w:r>
    </w:p>
    <w:p w14:paraId="6D86BF22" w14:textId="00B1AD7A" w:rsidR="002C0E23" w:rsidRDefault="002C0E23" w:rsidP="002C0E23">
      <w:pPr>
        <w:pStyle w:val="Paragraph"/>
        <w:rPr>
          <w:b/>
        </w:rPr>
      </w:pPr>
      <w:r>
        <w:rPr>
          <w:bCs/>
        </w:rPr>
        <w:t>1.5.</w:t>
      </w:r>
      <w:r w:rsidR="0002555B">
        <w:rPr>
          <w:bCs/>
        </w:rPr>
        <w:t>7</w:t>
      </w:r>
      <w:r>
        <w:rPr>
          <w:bCs/>
        </w:rPr>
        <w:t xml:space="preserve"> </w:t>
      </w:r>
      <w:r w:rsidRPr="00D15780">
        <w:rPr>
          <w:bCs/>
        </w:rPr>
        <w:t xml:space="preserve">Identify interventions that are appropriate for the person, taking their preferences and previous experiences into account if possible. </w:t>
      </w:r>
      <w:r w:rsidR="004A74F3" w:rsidRPr="00B114EB">
        <w:rPr>
          <w:b/>
        </w:rPr>
        <w:t>[2024]</w:t>
      </w:r>
    </w:p>
    <w:p w14:paraId="23831233" w14:textId="77777777" w:rsidR="00611A67" w:rsidRDefault="00611A67" w:rsidP="002C0E23">
      <w:pPr>
        <w:pStyle w:val="Paragraph"/>
      </w:pPr>
      <w:r>
        <w:t>1.5.8 Identify any available interventions that are:</w:t>
      </w:r>
    </w:p>
    <w:p w14:paraId="370D38C9" w14:textId="77777777" w:rsidR="00611A67" w:rsidRDefault="00611A67" w:rsidP="00611A67">
      <w:pPr>
        <w:pStyle w:val="Bulletleft1"/>
      </w:pPr>
      <w:r>
        <w:t>culturally appropriate or have been adapted for different cultural communities and dietary practices</w:t>
      </w:r>
    </w:p>
    <w:p w14:paraId="385CD65E" w14:textId="77777777" w:rsidR="00611A67" w:rsidRDefault="00611A67" w:rsidP="00611A67">
      <w:pPr>
        <w:pStyle w:val="Bulletleft1last"/>
      </w:pPr>
      <w:r>
        <w:t>tailored to specific demographic groups, such as men only or for older adults.</w:t>
      </w:r>
    </w:p>
    <w:p w14:paraId="7440FA59" w14:textId="7F71BAD2" w:rsidR="00611A67" w:rsidRDefault="00611A67" w:rsidP="00611A67">
      <w:pPr>
        <w:pStyle w:val="Paragraph"/>
      </w:pPr>
      <w:r>
        <w:t xml:space="preserve">Explain how these may be beneficial (for example, peer support). </w:t>
      </w:r>
      <w:r w:rsidRPr="00611A67">
        <w:rPr>
          <w:b/>
          <w:bCs/>
        </w:rPr>
        <w:t xml:space="preserve">[2024] </w:t>
      </w:r>
    </w:p>
    <w:p w14:paraId="2CAF93DA" w14:textId="5154C016" w:rsidR="00611A67" w:rsidRDefault="00611A67" w:rsidP="002C0E23">
      <w:pPr>
        <w:pStyle w:val="Paragraph"/>
        <w:rPr>
          <w:b/>
        </w:rPr>
      </w:pPr>
      <w:r>
        <w:t xml:space="preserve">1.5.9 Inform people if there are any known costs associated with taking part in the intervention or continuing it after a funded referral period has ended. </w:t>
      </w:r>
      <w:r w:rsidRPr="00611A67">
        <w:rPr>
          <w:b/>
          <w:bCs/>
        </w:rPr>
        <w:t>[2024]</w:t>
      </w:r>
    </w:p>
    <w:p w14:paraId="635978CF" w14:textId="7486AD7C" w:rsidR="004E048A" w:rsidRDefault="004E048A" w:rsidP="002C0E23">
      <w:pPr>
        <w:pStyle w:val="Paragraph"/>
        <w:rPr>
          <w:b/>
        </w:rPr>
      </w:pPr>
      <w:r>
        <w:rPr>
          <w:b/>
        </w:rPr>
        <w:t>Submitting audit data for adults</w:t>
      </w:r>
    </w:p>
    <w:p w14:paraId="2DEA8E8E" w14:textId="0A77116F" w:rsidR="004E048A" w:rsidRDefault="004E048A" w:rsidP="002C0E23">
      <w:pPr>
        <w:pStyle w:val="Paragraph"/>
        <w:rPr>
          <w:bCs/>
        </w:rPr>
      </w:pPr>
      <w:r w:rsidRPr="008A51DD">
        <w:rPr>
          <w:bCs/>
        </w:rPr>
        <w:t>1.5.1</w:t>
      </w:r>
      <w:r w:rsidR="008A51DD">
        <w:rPr>
          <w:bCs/>
        </w:rPr>
        <w:t xml:space="preserve">7 </w:t>
      </w:r>
      <w:r w:rsidR="008A51DD">
        <w:t>Submit data on behavioural overweight and obesity management interventions for a national audit scheme such as the National Obesity Audit (see recommendation 1.11.51 on reviewing success and recommendations 1.13.9 to 1.13.17 on data to collect). [2024]</w:t>
      </w:r>
    </w:p>
    <w:p w14:paraId="3617A320" w14:textId="152592D9" w:rsidR="0002555B" w:rsidRDefault="0002555B" w:rsidP="0021729E">
      <w:pPr>
        <w:pStyle w:val="Paragraph"/>
        <w:rPr>
          <w:b/>
          <w:bCs/>
        </w:rPr>
      </w:pPr>
      <w:r>
        <w:rPr>
          <w:b/>
          <w:bCs/>
        </w:rPr>
        <w:t>Behavioural overweight and obesity management interventions for children and young people</w:t>
      </w:r>
    </w:p>
    <w:p w14:paraId="75A6D484" w14:textId="50A3C70A" w:rsidR="0021729E" w:rsidRPr="00C32931" w:rsidRDefault="0021729E" w:rsidP="0021729E">
      <w:pPr>
        <w:pStyle w:val="Paragraph"/>
        <w:rPr>
          <w:b/>
          <w:bCs/>
        </w:rPr>
      </w:pPr>
      <w:r w:rsidRPr="00C32931">
        <w:rPr>
          <w:b/>
          <w:bCs/>
        </w:rPr>
        <w:t>Raising awareness of behavioural overweight and obesity interventions for children and young people</w:t>
      </w:r>
    </w:p>
    <w:p w14:paraId="1C33D0A7" w14:textId="77777777" w:rsidR="0021729E" w:rsidRPr="00A50685" w:rsidRDefault="0021729E" w:rsidP="0021729E">
      <w:pPr>
        <w:pStyle w:val="Paragraph"/>
      </w:pPr>
      <w:r w:rsidRPr="00A50685">
        <w:t>1.5.18 Ensure you are familiar with the local overweight and obesity management pathway for children and young people, including:</w:t>
      </w:r>
    </w:p>
    <w:p w14:paraId="0AD86486" w14:textId="77777777" w:rsidR="0021729E" w:rsidRPr="00A50685" w:rsidRDefault="0021729E" w:rsidP="0021729E">
      <w:pPr>
        <w:pStyle w:val="Bulletleft1"/>
      </w:pPr>
      <w:r w:rsidRPr="00A50685">
        <w:t>local and national behavioural overweight and obesity management interventions and what these may involve</w:t>
      </w:r>
    </w:p>
    <w:p w14:paraId="2A951198" w14:textId="77777777" w:rsidR="0021729E" w:rsidRPr="00A50685" w:rsidRDefault="0021729E" w:rsidP="0021729E">
      <w:pPr>
        <w:pStyle w:val="Bulletleft1"/>
      </w:pPr>
      <w:r w:rsidRPr="00A50685">
        <w:t>links to support services</w:t>
      </w:r>
    </w:p>
    <w:p w14:paraId="33D0AE70" w14:textId="77777777" w:rsidR="0021729E" w:rsidRPr="00A50685" w:rsidRDefault="0021729E" w:rsidP="0021729E">
      <w:pPr>
        <w:pStyle w:val="Bulletleft1"/>
      </w:pPr>
      <w:r w:rsidRPr="00A50685">
        <w:t>the referral criteria and the process for funded referrals</w:t>
      </w:r>
    </w:p>
    <w:p w14:paraId="67C0DDB2" w14:textId="1975F6E7" w:rsidR="0021729E" w:rsidRPr="00A50685" w:rsidRDefault="0021729E" w:rsidP="0021729E">
      <w:pPr>
        <w:pStyle w:val="Bulletleft1last"/>
      </w:pPr>
      <w:r w:rsidRPr="00A50685">
        <w:t>the capacity of services.</w:t>
      </w:r>
      <w:r w:rsidR="004A74F3">
        <w:rPr>
          <w:lang w:val="en-GB"/>
        </w:rPr>
        <w:t xml:space="preserve"> </w:t>
      </w:r>
      <w:r w:rsidR="004A74F3" w:rsidRPr="00B114EB">
        <w:rPr>
          <w:b/>
          <w:bCs/>
          <w:lang w:val="en-GB"/>
        </w:rPr>
        <w:t>[2024]</w:t>
      </w:r>
    </w:p>
    <w:p w14:paraId="6D05DBCA" w14:textId="6BC4B43B" w:rsidR="0021729E" w:rsidRPr="00A50685" w:rsidRDefault="0021729E" w:rsidP="0021729E">
      <w:pPr>
        <w:pStyle w:val="Paragraph"/>
      </w:pPr>
      <w:r w:rsidRPr="00A50685">
        <w:t xml:space="preserve">1.5.19 Give children and young people and their family and carers information on interventions that are available locally and nationally, and how they can take part (including </w:t>
      </w:r>
      <w:proofErr w:type="gramStart"/>
      <w:r w:rsidRPr="00A50685">
        <w:t>whether or not</w:t>
      </w:r>
      <w:proofErr w:type="gramEnd"/>
      <w:r w:rsidRPr="00A50685">
        <w:t xml:space="preserve"> self-referral is possible).</w:t>
      </w:r>
      <w:r w:rsidR="004A74F3">
        <w:t xml:space="preserve"> </w:t>
      </w:r>
      <w:r w:rsidR="004A74F3" w:rsidRPr="00B114EB">
        <w:rPr>
          <w:b/>
          <w:bCs/>
        </w:rPr>
        <w:t>[2014, PH53 recommendation 6]</w:t>
      </w:r>
    </w:p>
    <w:p w14:paraId="278C7A00" w14:textId="77777777" w:rsidR="0026033C" w:rsidRPr="00AD4440" w:rsidRDefault="0026033C" w:rsidP="002C0E23">
      <w:pPr>
        <w:pStyle w:val="Paragraph"/>
        <w:rPr>
          <w:b/>
          <w:bCs/>
        </w:rPr>
      </w:pPr>
      <w:r w:rsidRPr="00AD4440">
        <w:rPr>
          <w:b/>
          <w:bCs/>
        </w:rPr>
        <w:t>Before deciding on referral for children and young people</w:t>
      </w:r>
    </w:p>
    <w:p w14:paraId="34D62EB9" w14:textId="77777777" w:rsidR="0026033C" w:rsidRDefault="0026033C" w:rsidP="002C0E23">
      <w:pPr>
        <w:pStyle w:val="Paragraph"/>
      </w:pPr>
      <w:r>
        <w:t>1.5.20 During discussions with a child or young person living with overweight or obesity, and their family or carers:</w:t>
      </w:r>
    </w:p>
    <w:p w14:paraId="0E770C4A" w14:textId="77777777" w:rsidR="0026033C" w:rsidRPr="0026033C" w:rsidRDefault="0026033C" w:rsidP="0026033C">
      <w:pPr>
        <w:pStyle w:val="Bulletleft1"/>
        <w:rPr>
          <w:bCs/>
        </w:rPr>
      </w:pPr>
      <w:r>
        <w:t>explain the degree of overweight or obesity, and the health risks associated with a higher BMI</w:t>
      </w:r>
    </w:p>
    <w:p w14:paraId="5D7A1F7C" w14:textId="77777777" w:rsidR="0026033C" w:rsidRPr="0026033C" w:rsidRDefault="0026033C" w:rsidP="0026033C">
      <w:pPr>
        <w:pStyle w:val="Bulletleft1"/>
        <w:rPr>
          <w:bCs/>
        </w:rPr>
      </w:pPr>
      <w:r>
        <w:t>encourage them to engage with overweight and obesity management</w:t>
      </w:r>
    </w:p>
    <w:p w14:paraId="756DC0C9" w14:textId="11BC6276" w:rsidR="0021729E" w:rsidRPr="00D15780" w:rsidRDefault="0026033C" w:rsidP="00AD4440">
      <w:pPr>
        <w:pStyle w:val="Bulletleft1last"/>
        <w:rPr>
          <w:bCs/>
        </w:rPr>
      </w:pPr>
      <w:r>
        <w:t xml:space="preserve">advocate for the child’s health proportionately to the degree of health risk. </w:t>
      </w:r>
      <w:r w:rsidRPr="00AD4440">
        <w:rPr>
          <w:b/>
          <w:bCs/>
        </w:rPr>
        <w:t>[2024]</w:t>
      </w:r>
    </w:p>
    <w:p w14:paraId="5762F8E2" w14:textId="77777777" w:rsidR="002C0E23" w:rsidRPr="00B114EB" w:rsidRDefault="002C0E23" w:rsidP="002C0E23">
      <w:pPr>
        <w:pStyle w:val="Paragraph"/>
        <w:rPr>
          <w:b/>
          <w:bCs/>
        </w:rPr>
      </w:pPr>
      <w:r w:rsidRPr="00B114EB">
        <w:rPr>
          <w:b/>
          <w:bCs/>
        </w:rPr>
        <w:t>Deciding on referral for children and young people</w:t>
      </w:r>
    </w:p>
    <w:p w14:paraId="655F6034" w14:textId="6E10A42A" w:rsidR="002C0E23" w:rsidRPr="00D15780" w:rsidRDefault="002C0E23" w:rsidP="002C0E23">
      <w:pPr>
        <w:pStyle w:val="Paragraph"/>
      </w:pPr>
      <w:r>
        <w:t>1.5.2</w:t>
      </w:r>
      <w:r w:rsidR="0002555B">
        <w:t>6</w:t>
      </w:r>
      <w:r>
        <w:t xml:space="preserve"> </w:t>
      </w:r>
      <w:r w:rsidRPr="00D15780">
        <w:t>Identify behavioural overweight and obesity management interventions that are:</w:t>
      </w:r>
    </w:p>
    <w:p w14:paraId="16FA979D" w14:textId="77777777" w:rsidR="002C0E23" w:rsidRPr="00D15780" w:rsidRDefault="002C0E23" w:rsidP="002C0E23">
      <w:pPr>
        <w:pStyle w:val="Paragraph"/>
        <w:numPr>
          <w:ilvl w:val="0"/>
          <w:numId w:val="18"/>
        </w:numPr>
      </w:pPr>
      <w:r w:rsidRPr="00D15780">
        <w:t>appropriate for the child or young person, taking the family's and carers preferences and previous experiences into account if possible</w:t>
      </w:r>
    </w:p>
    <w:p w14:paraId="26972B04" w14:textId="77777777" w:rsidR="002C0E23" w:rsidRPr="00D15780" w:rsidRDefault="002C0E23" w:rsidP="002C0E23">
      <w:pPr>
        <w:pStyle w:val="Paragraph"/>
        <w:numPr>
          <w:ilvl w:val="0"/>
          <w:numId w:val="18"/>
        </w:numPr>
      </w:pPr>
      <w:r w:rsidRPr="00D15780">
        <w:t>culturally appropriate or have been adapted for different cultural communities and dietary practices</w:t>
      </w:r>
    </w:p>
    <w:p w14:paraId="105A0F26" w14:textId="0D225719" w:rsidR="002C0E23" w:rsidRDefault="002C0E23" w:rsidP="002C0E23">
      <w:pPr>
        <w:pStyle w:val="Paragraph"/>
        <w:numPr>
          <w:ilvl w:val="0"/>
          <w:numId w:val="18"/>
        </w:numPr>
      </w:pPr>
      <w:r w:rsidRPr="00D15780">
        <w:t xml:space="preserve">tailored to </w:t>
      </w:r>
      <w:proofErr w:type="gramStart"/>
      <w:r w:rsidRPr="00D15780">
        <w:t>particular demographic</w:t>
      </w:r>
      <w:proofErr w:type="gramEnd"/>
      <w:r w:rsidRPr="00D15780">
        <w:t xml:space="preserve"> groups, such as specific age groups, to encourage peer support.</w:t>
      </w:r>
      <w:r w:rsidRPr="00D15780">
        <w:br/>
      </w:r>
      <w:r w:rsidRPr="00D15780">
        <w:br/>
        <w:t xml:space="preserve">Communicate how these may be beneficial to the child, young person and their family. </w:t>
      </w:r>
      <w:r w:rsidR="004A74F3" w:rsidRPr="00B114EB">
        <w:rPr>
          <w:b/>
          <w:bCs/>
        </w:rPr>
        <w:t>[2024]</w:t>
      </w:r>
    </w:p>
    <w:p w14:paraId="6A03DE59" w14:textId="42D55690" w:rsidR="002C0E23" w:rsidRPr="00D15780" w:rsidRDefault="002C0E23" w:rsidP="002C0E23">
      <w:pPr>
        <w:pStyle w:val="Paragraph"/>
      </w:pPr>
      <w:r>
        <w:t>1.5.</w:t>
      </w:r>
      <w:r w:rsidR="0002555B">
        <w:t>28</w:t>
      </w:r>
      <w:r>
        <w:t xml:space="preserve"> </w:t>
      </w:r>
      <w:r w:rsidRPr="00D15780">
        <w:t xml:space="preserve">Refer only to behavioural overweight and obesity management interventions that offer </w:t>
      </w:r>
      <w:r w:rsidR="0002555B">
        <w:t xml:space="preserve">ongoing </w:t>
      </w:r>
      <w:r w:rsidRPr="00D15780">
        <w:t>maintenance advice</w:t>
      </w:r>
      <w:r w:rsidR="0002555B">
        <w:t xml:space="preserve"> and support</w:t>
      </w:r>
      <w:r w:rsidRPr="00D15780">
        <w:t xml:space="preserve"> to improve health and wellbeing </w:t>
      </w:r>
      <w:r w:rsidR="0002555B">
        <w:t>(</w:t>
      </w:r>
      <w:r w:rsidRPr="00D15780">
        <w:t>if these are available locally</w:t>
      </w:r>
      <w:r w:rsidR="0002555B">
        <w:t>)</w:t>
      </w:r>
      <w:r w:rsidRPr="00D15780">
        <w:t xml:space="preserve">. Make the referral alongside referral to other health and social care services that can help address the drivers of obesity. </w:t>
      </w:r>
      <w:r w:rsidR="004A74F3" w:rsidRPr="00B114EB">
        <w:rPr>
          <w:b/>
          <w:bCs/>
        </w:rPr>
        <w:t>[2024]</w:t>
      </w:r>
    </w:p>
    <w:p w14:paraId="4F6D96F0" w14:textId="77777777" w:rsidR="003C1AFD" w:rsidRDefault="00020D9D" w:rsidP="00C32931">
      <w:pPr>
        <w:pStyle w:val="Paragraph"/>
      </w:pPr>
      <w:r>
        <w:t>1.5.30 If the child or young person and their family or carer, are not ready or able to accept referral to a behavioural overweight and obesity management intervention:</w:t>
      </w:r>
      <w:r w:rsidR="003C1AFD">
        <w:t xml:space="preserve"> </w:t>
      </w:r>
    </w:p>
    <w:p w14:paraId="6B282C47" w14:textId="77777777" w:rsidR="003C1AFD" w:rsidRDefault="00020D9D" w:rsidP="003C1AFD">
      <w:pPr>
        <w:pStyle w:val="Bulletleft1"/>
      </w:pPr>
      <w:r>
        <w:t>ensure they have opportunities to discuss referral in the future and offer a follow-up appointment to monitor the child or young person’s weight and reassess readiness and other options</w:t>
      </w:r>
    </w:p>
    <w:p w14:paraId="5A4E9B49" w14:textId="77777777" w:rsidR="003C1AFD" w:rsidRDefault="00020D9D" w:rsidP="003C1AFD">
      <w:pPr>
        <w:pStyle w:val="Bulletleft1"/>
      </w:pPr>
      <w:r>
        <w:t>give them sources of information about how to make sustainable, long-term changes to their dietary behaviours and physical activity levels outside an intervention</w:t>
      </w:r>
    </w:p>
    <w:p w14:paraId="2CAFF58B" w14:textId="6F800CAC" w:rsidR="002C0E23" w:rsidRPr="00A50685" w:rsidDel="00976B2A" w:rsidRDefault="00020D9D" w:rsidP="003C1AFD">
      <w:pPr>
        <w:pStyle w:val="Bulletleft1last"/>
      </w:pPr>
      <w:r>
        <w:t xml:space="preserve">offer support for barriers caused by the wider determinants and the context of overweight and obesity (see recommendation  1.3.1). </w:t>
      </w:r>
      <w:r w:rsidRPr="003C1AFD">
        <w:rPr>
          <w:b/>
          <w:bCs/>
        </w:rPr>
        <w:t>[2024]</w:t>
      </w:r>
    </w:p>
    <w:p w14:paraId="78837F0F" w14:textId="2525D3C8" w:rsidR="00AE3DC2" w:rsidRDefault="00AE3DC2" w:rsidP="00C32931">
      <w:pPr>
        <w:pStyle w:val="Paragraph"/>
        <w:rPr>
          <w:b/>
          <w:bCs/>
        </w:rPr>
      </w:pPr>
      <w:r>
        <w:rPr>
          <w:b/>
          <w:bCs/>
        </w:rPr>
        <w:t>Core components of behavioural overweight and obesity management interventions for children and young people</w:t>
      </w:r>
    </w:p>
    <w:p w14:paraId="3C3CC064" w14:textId="3943B9C6" w:rsidR="00AE3DC2" w:rsidRDefault="00AE3DC2" w:rsidP="00C32931">
      <w:pPr>
        <w:pStyle w:val="Paragraph"/>
        <w:rPr>
          <w:b/>
          <w:bCs/>
        </w:rPr>
      </w:pPr>
      <w:r w:rsidRPr="00A8584D">
        <w:t>1.5.31</w:t>
      </w:r>
      <w:r>
        <w:rPr>
          <w:b/>
          <w:bCs/>
        </w:rPr>
        <w:t xml:space="preserve"> </w:t>
      </w:r>
      <w:r w:rsidR="00620C74">
        <w:t xml:space="preserve">Ensure behavioural overweight and obesity management interventions for children and young people include maintenance advice for those who have completed the intervention. </w:t>
      </w:r>
      <w:r w:rsidR="00620C74" w:rsidRPr="00A8584D">
        <w:rPr>
          <w:b/>
          <w:bCs/>
        </w:rPr>
        <w:t>[2024]</w:t>
      </w:r>
    </w:p>
    <w:p w14:paraId="3A78AF5E" w14:textId="7A5761E8" w:rsidR="00711CBB" w:rsidRDefault="00711CBB" w:rsidP="00C32931">
      <w:pPr>
        <w:pStyle w:val="Paragraph"/>
        <w:rPr>
          <w:b/>
          <w:bCs/>
        </w:rPr>
      </w:pPr>
      <w:r>
        <w:rPr>
          <w:b/>
          <w:bCs/>
        </w:rPr>
        <w:t>Ongoing support from healthcare and other professionals</w:t>
      </w:r>
    </w:p>
    <w:p w14:paraId="30BF9C1D" w14:textId="77777777" w:rsidR="006E6D3C" w:rsidRDefault="006E6D3C" w:rsidP="00C32931">
      <w:pPr>
        <w:pStyle w:val="Paragraph"/>
      </w:pPr>
      <w:r>
        <w:t xml:space="preserve">1.5.68 After the intervention has been completed, continue to measure the child or young person's BMI centile when the opportunity arises. </w:t>
      </w:r>
      <w:r w:rsidRPr="00A8584D">
        <w:rPr>
          <w:b/>
          <w:bCs/>
        </w:rPr>
        <w:t>[2024]</w:t>
      </w:r>
      <w:r>
        <w:t xml:space="preserve"> </w:t>
      </w:r>
    </w:p>
    <w:p w14:paraId="55193E32" w14:textId="77777777" w:rsidR="006E6D3C" w:rsidRDefault="006E6D3C" w:rsidP="00C32931">
      <w:pPr>
        <w:pStyle w:val="Paragraph"/>
      </w:pPr>
      <w:r>
        <w:t xml:space="preserve">1.5.69 Use information from the interventions (such as change in weight or BMI) to help monitor progress and provide ongoing support. </w:t>
      </w:r>
      <w:r w:rsidRPr="00A8584D">
        <w:rPr>
          <w:b/>
          <w:bCs/>
        </w:rPr>
        <w:t>[2024]</w:t>
      </w:r>
    </w:p>
    <w:p w14:paraId="1FBB8ACF" w14:textId="4D286F34" w:rsidR="006E6D3C" w:rsidRDefault="006E6D3C" w:rsidP="00C32931">
      <w:pPr>
        <w:pStyle w:val="Paragraph"/>
      </w:pPr>
      <w:r>
        <w:t xml:space="preserve">1.5.70 Offer support and follow-up sessions, depending on the needs of the child or young person and their family and carers. </w:t>
      </w:r>
      <w:r w:rsidRPr="00A8584D">
        <w:rPr>
          <w:b/>
          <w:bCs/>
        </w:rPr>
        <w:t>[2024]</w:t>
      </w:r>
    </w:p>
    <w:p w14:paraId="17560F63" w14:textId="322A6E3E" w:rsidR="00711CBB" w:rsidRDefault="006E6D3C" w:rsidP="00C32931">
      <w:pPr>
        <w:pStyle w:val="Paragraph"/>
        <w:rPr>
          <w:b/>
          <w:bCs/>
        </w:rPr>
      </w:pPr>
      <w:r>
        <w:t xml:space="preserve">1.5.71 Give children and young people, and their family and carers, information about any additional local sources of long-term support. These could include support from a registered dietitian or registered nutritionist, youth worker, school nurse, family support worker, local support group, online groups or networks, friends and family, healthcare-endorsed apps, national programmes, and community groups (such as local leisure services or sports clubs).  </w:t>
      </w:r>
      <w:r w:rsidRPr="00A8584D">
        <w:rPr>
          <w:b/>
          <w:bCs/>
        </w:rPr>
        <w:t>[2024]</w:t>
      </w:r>
    </w:p>
    <w:p w14:paraId="55B5FFFB" w14:textId="4E4B5D07" w:rsidR="0002555B" w:rsidRDefault="0002555B" w:rsidP="00C32931">
      <w:pPr>
        <w:pStyle w:val="Paragraph"/>
        <w:rPr>
          <w:b/>
          <w:bCs/>
        </w:rPr>
      </w:pPr>
      <w:r>
        <w:rPr>
          <w:b/>
          <w:bCs/>
        </w:rPr>
        <w:t>Medicines for overweight and obesity</w:t>
      </w:r>
    </w:p>
    <w:p w14:paraId="08A24E91" w14:textId="36A792C2" w:rsidR="00A50685" w:rsidRPr="00C32931" w:rsidRDefault="00A50685" w:rsidP="00C32931">
      <w:pPr>
        <w:pStyle w:val="Paragraph"/>
        <w:rPr>
          <w:b/>
          <w:bCs/>
        </w:rPr>
      </w:pPr>
      <w:r w:rsidRPr="00C32931">
        <w:rPr>
          <w:b/>
          <w:bCs/>
        </w:rPr>
        <w:t>Medicines for adults</w:t>
      </w:r>
    </w:p>
    <w:p w14:paraId="55ACC5F3" w14:textId="355EA91C" w:rsidR="00A50685" w:rsidRPr="00A50685" w:rsidRDefault="00A50685" w:rsidP="00C32931">
      <w:pPr>
        <w:pStyle w:val="Paragraph"/>
      </w:pPr>
      <w:r w:rsidRPr="00A50685">
        <w:t>1.8.1 Consider medicines for adults living with overweight or obesity only after dietary, physical activity and behavioural approaches have been started and evaluated. NICE has not recommended naltrexone–bupropion, see NICE's technology appraisal guidance on naltrexone–bupropion for managing overweight and obesity.</w:t>
      </w:r>
      <w:r w:rsidR="004A74F3">
        <w:t xml:space="preserve"> </w:t>
      </w:r>
      <w:r w:rsidR="004A74F3" w:rsidRPr="00B114EB">
        <w:rPr>
          <w:b/>
          <w:bCs/>
        </w:rPr>
        <w:t>[2006, amended 2023, CG189 recommendation 1.8.1]</w:t>
      </w:r>
    </w:p>
    <w:p w14:paraId="51E85920" w14:textId="77777777" w:rsidR="0002555B" w:rsidRDefault="0002555B" w:rsidP="00C32931">
      <w:pPr>
        <w:pStyle w:val="Paragraph"/>
        <w:rPr>
          <w:b/>
          <w:bCs/>
        </w:rPr>
      </w:pPr>
      <w:r>
        <w:rPr>
          <w:b/>
          <w:bCs/>
        </w:rPr>
        <w:t>Surgical interventions</w:t>
      </w:r>
    </w:p>
    <w:p w14:paraId="6032DABC" w14:textId="2A2E6BBF" w:rsidR="00A50685" w:rsidRPr="00C32931" w:rsidRDefault="00A50685" w:rsidP="00C32931">
      <w:pPr>
        <w:pStyle w:val="Paragraph"/>
        <w:rPr>
          <w:b/>
          <w:bCs/>
        </w:rPr>
      </w:pPr>
      <w:r w:rsidRPr="00C32931">
        <w:rPr>
          <w:b/>
          <w:bCs/>
        </w:rPr>
        <w:t>When to refer adults for bariatric surgery</w:t>
      </w:r>
    </w:p>
    <w:p w14:paraId="19FE47E0" w14:textId="70E2694B" w:rsidR="00A50685" w:rsidRPr="00A50685" w:rsidRDefault="00A50685" w:rsidP="00C32931">
      <w:pPr>
        <w:pStyle w:val="Paragraph"/>
      </w:pPr>
      <w:r w:rsidRPr="00A50685">
        <w:t xml:space="preserve">1.9.1 Offer adults a referral for a comprehensive assessment by specialist overweight and obesity management services providing multidisciplinary management of obesity, to see whether bariatric surgery is suitable for them if they: </w:t>
      </w:r>
    </w:p>
    <w:p w14:paraId="4B180D3A" w14:textId="77777777" w:rsidR="00A50685" w:rsidRPr="00A50685" w:rsidRDefault="00A50685" w:rsidP="00C32931">
      <w:pPr>
        <w:pStyle w:val="Bulletleft1"/>
      </w:pPr>
      <w:r w:rsidRPr="00A50685">
        <w:t>have a BMI of 40 kg/m</w:t>
      </w:r>
      <w:r w:rsidRPr="00A50685">
        <w:rPr>
          <w:vertAlign w:val="superscript"/>
        </w:rPr>
        <w:t>2</w:t>
      </w:r>
      <w:r w:rsidRPr="00A50685">
        <w:t xml:space="preserve"> or more, or between 35 kg/m</w:t>
      </w:r>
      <w:r w:rsidRPr="00A50685">
        <w:rPr>
          <w:vertAlign w:val="superscript"/>
        </w:rPr>
        <w:t>2</w:t>
      </w:r>
      <w:r w:rsidRPr="00A50685">
        <w:t xml:space="preserve"> and 39.9 kg/m</w:t>
      </w:r>
      <w:r w:rsidRPr="00A50685">
        <w:rPr>
          <w:vertAlign w:val="superscript"/>
        </w:rPr>
        <w:t>2</w:t>
      </w:r>
      <w:r w:rsidRPr="00A50685">
        <w:t xml:space="preserve"> with a significant health condition that could be improved if they lost weight (see box 2 for examples) and</w:t>
      </w:r>
    </w:p>
    <w:p w14:paraId="74C05464" w14:textId="57F04852" w:rsidR="00A50685" w:rsidRPr="00A50685" w:rsidRDefault="00A50685" w:rsidP="00C32931">
      <w:pPr>
        <w:pStyle w:val="Bulletleft1last"/>
      </w:pPr>
      <w:r w:rsidRPr="00A50685">
        <w:t>agree to the necessary long-term follow up after surgery (for example, life-long annual reviews).</w:t>
      </w:r>
      <w:r w:rsidR="00B139ED">
        <w:rPr>
          <w:lang w:val="en-GB"/>
        </w:rPr>
        <w:t xml:space="preserve"> </w:t>
      </w:r>
      <w:r w:rsidR="00B139ED" w:rsidRPr="00B114EB">
        <w:rPr>
          <w:b/>
          <w:bCs/>
          <w:lang w:val="en-GB"/>
        </w:rPr>
        <w:t>[2023, CG189 recommendation 1.10.1]</w:t>
      </w:r>
    </w:p>
    <w:p w14:paraId="117276DE" w14:textId="1CA66D29" w:rsidR="00A50685" w:rsidRPr="00A50685" w:rsidRDefault="00A50685" w:rsidP="00C32931">
      <w:pPr>
        <w:pStyle w:val="Paragraph"/>
      </w:pPr>
      <w:r w:rsidRPr="00A50685">
        <w:t>1.9.2 Consider referral for people of South Asian, Chinese, other Asian, Middle Eastern, Black African or African–Caribbean background using a lower BMI threshold (reduced by 2.5 kg/m</w:t>
      </w:r>
      <w:r w:rsidRPr="00A50685">
        <w:rPr>
          <w:vertAlign w:val="superscript"/>
        </w:rPr>
        <w:t>2</w:t>
      </w:r>
      <w:r w:rsidRPr="00A50685">
        <w:t>) than in recommendation 1.9.1, to account for the fact that these groups are prone to central adiposity and their cardiometabolic risk occurs at lower BMI.</w:t>
      </w:r>
      <w:r w:rsidR="00B139ED">
        <w:t xml:space="preserve"> </w:t>
      </w:r>
      <w:r w:rsidR="00B139ED" w:rsidRPr="00B114EB">
        <w:rPr>
          <w:b/>
          <w:bCs/>
        </w:rPr>
        <w:t>[2023 CG189 recommendation 1.10.2]</w:t>
      </w:r>
    </w:p>
    <w:p w14:paraId="3F0ED417" w14:textId="77777777" w:rsidR="0094656D" w:rsidRPr="001033DD" w:rsidRDefault="0094656D" w:rsidP="0094656D">
      <w:pPr>
        <w:pStyle w:val="Paragraph"/>
        <w:rPr>
          <w:b/>
          <w:bCs/>
        </w:rPr>
      </w:pPr>
      <w:r w:rsidRPr="001033DD">
        <w:rPr>
          <w:b/>
          <w:bCs/>
        </w:rPr>
        <w:t>Monitoring and evaluating all local provision</w:t>
      </w:r>
    </w:p>
    <w:p w14:paraId="0BF82CA7" w14:textId="77777777" w:rsidR="0094656D" w:rsidRPr="001033DD" w:rsidRDefault="0094656D" w:rsidP="0094656D">
      <w:pPr>
        <w:pStyle w:val="Paragraph"/>
        <w:rPr>
          <w:b/>
          <w:bCs/>
        </w:rPr>
      </w:pPr>
      <w:r w:rsidRPr="001033DD">
        <w:rPr>
          <w:b/>
          <w:bCs/>
        </w:rPr>
        <w:t>Data to collect</w:t>
      </w:r>
    </w:p>
    <w:p w14:paraId="6F46E3E9" w14:textId="36CE5EE5" w:rsidR="00A50685" w:rsidRPr="00A50685" w:rsidRDefault="00A50685" w:rsidP="00C32931">
      <w:pPr>
        <w:pStyle w:val="Paragraph"/>
      </w:pPr>
      <w:r w:rsidRPr="00A50685">
        <w:t>1.13.15 Collect data on intervention outcomes according to age, sex, ethnicity and socioeconomic status (socioeconomic status could be derived from postcodes), so that the effect on health inequalities can be assessed</w:t>
      </w:r>
      <w:r w:rsidR="00C32931">
        <w:t>.</w:t>
      </w:r>
      <w:r w:rsidR="00184F86" w:rsidRPr="00B114EB">
        <w:rPr>
          <w:b/>
          <w:bCs/>
        </w:rPr>
        <w:t xml:space="preserve"> [2013, PH47 recommendation </w:t>
      </w:r>
      <w:r w:rsidR="0078318B" w:rsidRPr="00B114EB">
        <w:rPr>
          <w:b/>
          <w:bCs/>
        </w:rPr>
        <w:t>15; 2014, PH53 recommendation 17]</w:t>
      </w:r>
    </w:p>
    <w:p w14:paraId="06E6C95F" w14:textId="77777777" w:rsidR="00192F02" w:rsidRDefault="00192F02" w:rsidP="00192F02">
      <w:pPr>
        <w:pStyle w:val="Heading4"/>
      </w:pPr>
      <w:r>
        <w:t>Current quality statements</w:t>
      </w:r>
    </w:p>
    <w:p w14:paraId="1A65FB66" w14:textId="3794AAF4" w:rsidR="00192F02" w:rsidRDefault="00192F02" w:rsidP="00192F02">
      <w:pPr>
        <w:pStyle w:val="Paragraph"/>
      </w:pPr>
      <w:hyperlink r:id="rId56" w:history="1">
        <w:r w:rsidRPr="00192F02">
          <w:rPr>
            <w:rStyle w:val="Hyperlink"/>
          </w:rPr>
          <w:t>NICE’s quality standard on obesity in adults: prevention and lifestyle weight management programmes</w:t>
        </w:r>
      </w:hyperlink>
      <w:r>
        <w:t>:</w:t>
      </w:r>
    </w:p>
    <w:p w14:paraId="64EF73C2" w14:textId="675567CA" w:rsidR="00192F02" w:rsidRDefault="00192F02" w:rsidP="00192F02">
      <w:pPr>
        <w:pStyle w:val="Paragraph"/>
      </w:pPr>
      <w:r>
        <w:t>Statement 6 Adults identified as being overweight or obese are given information about local lifestyle weight management programmes.</w:t>
      </w:r>
    </w:p>
    <w:p w14:paraId="6BB9D89D" w14:textId="7BD2CBAD" w:rsidR="00192F02" w:rsidRDefault="00192F02" w:rsidP="00192F02">
      <w:pPr>
        <w:pStyle w:val="Paragraph"/>
      </w:pPr>
      <w:r>
        <w:t xml:space="preserve">Statement 7 Adults identified as overweight or obese, with comorbidities are offered a referral to a lifestyle weight management programme. </w:t>
      </w:r>
    </w:p>
    <w:p w14:paraId="5EC7F2D0" w14:textId="09CD0C85" w:rsidR="00192F02" w:rsidRDefault="00192F02" w:rsidP="00192F02">
      <w:pPr>
        <w:pStyle w:val="Paragraph"/>
      </w:pPr>
      <w:hyperlink r:id="rId57" w:history="1">
        <w:r w:rsidRPr="00305232">
          <w:rPr>
            <w:rStyle w:val="Hyperlink"/>
          </w:rPr>
          <w:t>NICE’s quality standard on obesity: clinical assessment and management</w:t>
        </w:r>
      </w:hyperlink>
      <w:r>
        <w:t>:</w:t>
      </w:r>
    </w:p>
    <w:p w14:paraId="231C11E2" w14:textId="2B4E1AED" w:rsidR="00192F02" w:rsidRDefault="00192F02" w:rsidP="00C32931">
      <w:pPr>
        <w:pStyle w:val="Paragraph"/>
      </w:pPr>
      <w:r>
        <w:t xml:space="preserve">Statement 2 Adults with obesity for whom tier 2 interventions have been unsuccessful </w:t>
      </w:r>
      <w:proofErr w:type="gramStart"/>
      <w:r>
        <w:t>have a discussion about</w:t>
      </w:r>
      <w:proofErr w:type="gramEnd"/>
      <w:r>
        <w:t xml:space="preserve"> the choice of alternative interventions for weight management, including tier 3 services.</w:t>
      </w:r>
    </w:p>
    <w:p w14:paraId="3345AFC3" w14:textId="686571DC" w:rsidR="00192F02" w:rsidRPr="00A50685" w:rsidRDefault="00192F02" w:rsidP="00C32931">
      <w:pPr>
        <w:pStyle w:val="Paragraph"/>
      </w:pPr>
      <w:r>
        <w:t xml:space="preserve">Statement 3 Children and young people who are overweight or obese and have significant comorbidities or complex needs are referred to a paediatrician with a specialist interest in obesity. </w:t>
      </w:r>
    </w:p>
    <w:p w14:paraId="1763D02C" w14:textId="77777777" w:rsidR="00026CA4" w:rsidRDefault="00026CA4" w:rsidP="00026CA4">
      <w:pPr>
        <w:pStyle w:val="Heading4"/>
      </w:pPr>
      <w:r>
        <w:t>Current UK practice</w:t>
      </w:r>
    </w:p>
    <w:p w14:paraId="15A9BC05" w14:textId="1347871C" w:rsidR="00A50685" w:rsidRPr="00A50685" w:rsidRDefault="00A50685" w:rsidP="00C32931">
      <w:pPr>
        <w:pStyle w:val="Paragraph"/>
      </w:pPr>
      <w:hyperlink r:id="rId58" w:history="1">
        <w:r w:rsidRPr="00AD4440">
          <w:rPr>
            <w:rStyle w:val="Hyperlink"/>
          </w:rPr>
          <w:t>An observational cohort study on access to publicly funded weight management services in England using routine data from primary and secondary care</w:t>
        </w:r>
      </w:hyperlink>
      <w:r w:rsidRPr="00A50685">
        <w:t xml:space="preserve"> reported that 3.13% of adults with a recording of overweight or obesity were referred to weight management services and 1.09% of those with severe and complex obesity underwent bariatric surgery</w:t>
      </w:r>
      <w:r w:rsidR="00192681">
        <w:t xml:space="preserve"> (</w:t>
      </w:r>
      <w:r w:rsidR="00AD4440" w:rsidRPr="00AD4440">
        <w:t>Coulman et al, 2023</w:t>
      </w:r>
      <w:r w:rsidR="00192681">
        <w:t>)</w:t>
      </w:r>
      <w:r w:rsidRPr="00A50685">
        <w:t xml:space="preserve">. </w:t>
      </w:r>
    </w:p>
    <w:p w14:paraId="02DB8068" w14:textId="561647F2" w:rsidR="00A50685" w:rsidRPr="00A50685" w:rsidRDefault="00A50685" w:rsidP="00C32931">
      <w:pPr>
        <w:pStyle w:val="Paragraph"/>
      </w:pPr>
      <w:hyperlink r:id="rId59" w:anchor="fn:1" w:history="1">
        <w:r w:rsidRPr="00A50685">
          <w:rPr>
            <w:color w:val="0000FF" w:themeColor="hyperlink"/>
            <w:u w:val="single"/>
          </w:rPr>
          <w:t xml:space="preserve">OHID statistics on adult tier 2 weight management services </w:t>
        </w:r>
        <w:r w:rsidR="00E53CC8">
          <w:rPr>
            <w:color w:val="0000FF" w:themeColor="hyperlink"/>
            <w:u w:val="single"/>
          </w:rPr>
          <w:t>September</w:t>
        </w:r>
        <w:r w:rsidRPr="00A50685">
          <w:rPr>
            <w:color w:val="0000FF" w:themeColor="hyperlink"/>
            <w:u w:val="single"/>
          </w:rPr>
          <w:t xml:space="preserve"> 2023</w:t>
        </w:r>
      </w:hyperlink>
      <w:r w:rsidRPr="00A50685">
        <w:t xml:space="preserve"> reported data from April 2021 to December 2022. This report showed:</w:t>
      </w:r>
    </w:p>
    <w:p w14:paraId="39D9CA02" w14:textId="2C4E75E2" w:rsidR="00A50685" w:rsidRPr="00A50685" w:rsidRDefault="00A50685" w:rsidP="00C32931">
      <w:pPr>
        <w:pStyle w:val="Bulletleft1"/>
      </w:pPr>
      <w:r w:rsidRPr="00A50685">
        <w:t>65% of people referred to adult tier 2 weight management services enrolled in the service and calculated completion rate was 3</w:t>
      </w:r>
      <w:r w:rsidR="00E53CC8">
        <w:t>7</w:t>
      </w:r>
      <w:r w:rsidRPr="00A50685">
        <w:t>%.</w:t>
      </w:r>
    </w:p>
    <w:p w14:paraId="7327795B" w14:textId="77777777" w:rsidR="00A50685" w:rsidRPr="00A50685" w:rsidRDefault="00A50685" w:rsidP="00C32931">
      <w:pPr>
        <w:pStyle w:val="Bulletleft1"/>
      </w:pPr>
      <w:r w:rsidRPr="00A50685">
        <w:t xml:space="preserve">Of the </w:t>
      </w:r>
      <w:proofErr w:type="gramStart"/>
      <w:r w:rsidRPr="00A50685">
        <w:t>referrals;</w:t>
      </w:r>
      <w:proofErr w:type="gramEnd"/>
    </w:p>
    <w:p w14:paraId="4C67859A" w14:textId="77777777" w:rsidR="00A50685" w:rsidRPr="00A50685" w:rsidRDefault="00A50685" w:rsidP="00C32931">
      <w:pPr>
        <w:pStyle w:val="Bulletleft1"/>
        <w:numPr>
          <w:ilvl w:val="1"/>
          <w:numId w:val="4"/>
        </w:numPr>
      </w:pPr>
      <w:r w:rsidRPr="00A50685">
        <w:t>40% were self-referred</w:t>
      </w:r>
    </w:p>
    <w:p w14:paraId="3A7D545D" w14:textId="77777777" w:rsidR="00A50685" w:rsidRPr="00A50685" w:rsidRDefault="00A50685" w:rsidP="00C32931">
      <w:pPr>
        <w:pStyle w:val="Bulletleft1"/>
        <w:numPr>
          <w:ilvl w:val="1"/>
          <w:numId w:val="4"/>
        </w:numPr>
      </w:pPr>
      <w:r w:rsidRPr="00A50685">
        <w:t>29% were GP referrals</w:t>
      </w:r>
    </w:p>
    <w:p w14:paraId="751A5171" w14:textId="77777777" w:rsidR="00A50685" w:rsidRPr="00A50685" w:rsidRDefault="00A50685" w:rsidP="00C32931">
      <w:pPr>
        <w:pStyle w:val="Bulletleft1"/>
        <w:numPr>
          <w:ilvl w:val="1"/>
          <w:numId w:val="4"/>
        </w:numPr>
      </w:pPr>
      <w:r w:rsidRPr="00A50685">
        <w:t>14% from other healthcare or non-health care professionals</w:t>
      </w:r>
    </w:p>
    <w:p w14:paraId="0DB35E34" w14:textId="77777777" w:rsidR="00A50685" w:rsidRPr="00A50685" w:rsidRDefault="00A50685" w:rsidP="00C32931">
      <w:pPr>
        <w:pStyle w:val="Bulletleft1"/>
        <w:numPr>
          <w:ilvl w:val="1"/>
          <w:numId w:val="4"/>
        </w:numPr>
      </w:pPr>
      <w:r w:rsidRPr="00A50685">
        <w:t>17% unknown referral source.</w:t>
      </w:r>
    </w:p>
    <w:p w14:paraId="3531B800" w14:textId="6DB7436B" w:rsidR="00A50685" w:rsidRPr="00A50685" w:rsidRDefault="00A50685" w:rsidP="00C32931">
      <w:pPr>
        <w:pStyle w:val="Bulletleft1"/>
      </w:pPr>
      <w:r w:rsidRPr="00A50685">
        <w:t xml:space="preserve">66% of participants were enrolled in services with a </w:t>
      </w:r>
      <w:proofErr w:type="gramStart"/>
      <w:r w:rsidRPr="00A50685">
        <w:t>face to face</w:t>
      </w:r>
      <w:proofErr w:type="gramEnd"/>
      <w:r w:rsidRPr="00A50685">
        <w:t xml:space="preserve"> element, mostly group sessions</w:t>
      </w:r>
      <w:r w:rsidR="00640FB8">
        <w:t>.</w:t>
      </w:r>
    </w:p>
    <w:p w14:paraId="4F6C99F0" w14:textId="2AA2537D" w:rsidR="00A50685" w:rsidRPr="00A50685" w:rsidRDefault="00E53CC8" w:rsidP="00C32931">
      <w:pPr>
        <w:pStyle w:val="Bulletleft1"/>
      </w:pPr>
      <w:r>
        <w:t>59</w:t>
      </w:r>
      <w:r w:rsidR="00A50685" w:rsidRPr="00A50685">
        <w:t xml:space="preserve">% were enrolled in services delivered at least in part remotely, mostly individual 1:1 </w:t>
      </w:r>
      <w:proofErr w:type="gramStart"/>
      <w:r w:rsidR="00A50685" w:rsidRPr="00A50685">
        <w:t>sessions</w:t>
      </w:r>
      <w:proofErr w:type="gramEnd"/>
      <w:r w:rsidR="00640FB8">
        <w:t>.</w:t>
      </w:r>
    </w:p>
    <w:p w14:paraId="145A6009" w14:textId="3069A061" w:rsidR="00A50685" w:rsidRPr="00A50685" w:rsidRDefault="00A50685" w:rsidP="00C32931">
      <w:pPr>
        <w:pStyle w:val="Bulletleft1"/>
      </w:pPr>
      <w:r w:rsidRPr="00A50685">
        <w:t>15% received digital services</w:t>
      </w:r>
      <w:r w:rsidR="00640FB8">
        <w:t>.</w:t>
      </w:r>
    </w:p>
    <w:p w14:paraId="6A22F68F" w14:textId="77777777" w:rsidR="00A50685" w:rsidRPr="00A50685" w:rsidRDefault="00A50685" w:rsidP="005A3491">
      <w:pPr>
        <w:pStyle w:val="Bulletleft1last"/>
        <w:rPr>
          <w:lang w:eastAsia="en-GB"/>
        </w:rPr>
      </w:pPr>
      <w:r w:rsidRPr="00A50685">
        <w:t>44% of participants were from high-risk groups. This is defined in the report as person lives in the most deprived 20% of areas in England, person’s ethnicity is black, Asian or minority ethnic group, person has a mental illness or person has a disability (including learning disability).</w:t>
      </w:r>
    </w:p>
    <w:p w14:paraId="29D79109" w14:textId="0DFE4169" w:rsidR="00026CA4" w:rsidRDefault="00026CA4" w:rsidP="00026CA4">
      <w:pPr>
        <w:pStyle w:val="Heading3"/>
      </w:pPr>
      <w:r>
        <w:t>Tailored support</w:t>
      </w:r>
    </w:p>
    <w:p w14:paraId="200376F1" w14:textId="473F688A" w:rsidR="00A50685" w:rsidRPr="00A50685" w:rsidRDefault="00A50685" w:rsidP="005A3491">
      <w:pPr>
        <w:pStyle w:val="Paragraph"/>
      </w:pPr>
      <w:r w:rsidRPr="00A8584D">
        <w:t xml:space="preserve">Stakeholders highlighted the need for assessment </w:t>
      </w:r>
      <w:r w:rsidR="00B07072" w:rsidRPr="00A8584D">
        <w:t xml:space="preserve">and support </w:t>
      </w:r>
      <w:r w:rsidRPr="00A8584D">
        <w:t>tailored to the person, including appropriate settings and measurements. They gave an example of people with physical disabilities that may impede the measurements of overweight and obesity.</w:t>
      </w:r>
      <w:r w:rsidR="006E4B97" w:rsidRPr="00A8584D">
        <w:t xml:space="preserve"> Stakeholder</w:t>
      </w:r>
      <w:r w:rsidR="006E4B97">
        <w:t xml:space="preserve"> comments also highlighted the need for accessible communication for people with a learning disability. This also relates to support at weight management services and with interventions such as with physical activity.</w:t>
      </w:r>
    </w:p>
    <w:p w14:paraId="3FF6CFFF" w14:textId="42B234EF" w:rsidR="00A50685" w:rsidRPr="00A50685" w:rsidRDefault="00A50685" w:rsidP="005A3491">
      <w:pPr>
        <w:pStyle w:val="Paragraph"/>
      </w:pPr>
      <w:r w:rsidRPr="00A50685">
        <w:t xml:space="preserve">Stakeholders noted drivers of health inequalities and suggested this should influence referrals to weight management services. They suggested </w:t>
      </w:r>
      <w:proofErr w:type="gramStart"/>
      <w:r w:rsidRPr="00A50685">
        <w:t>a number of</w:t>
      </w:r>
      <w:proofErr w:type="gramEnd"/>
      <w:r w:rsidRPr="00A50685">
        <w:t xml:space="preserve"> population groups that could benefit from a referral and noted support may be needed to improve uptake in these populations, including the need for healthcare professionals to understand these issues. They note costs associated with attending health services could be a barrier for attendance. </w:t>
      </w:r>
      <w:r w:rsidR="006E4B97">
        <w:t xml:space="preserve">Stakeholders also noted nutritional support needed after bariatric surgery for people with a learning disability. </w:t>
      </w:r>
      <w:r w:rsidRPr="00A50685">
        <w:t>Groups identified by stakeholders include:</w:t>
      </w:r>
    </w:p>
    <w:p w14:paraId="7A96384F" w14:textId="77777777" w:rsidR="00A50685" w:rsidRPr="00A50685" w:rsidRDefault="00A50685" w:rsidP="005A3491">
      <w:pPr>
        <w:pStyle w:val="Bulletleft1"/>
      </w:pPr>
      <w:r w:rsidRPr="00A50685">
        <w:t>people experiencing poverty</w:t>
      </w:r>
    </w:p>
    <w:p w14:paraId="5FDB7C6E" w14:textId="70C446B3" w:rsidR="00B07072" w:rsidRPr="00A50685" w:rsidRDefault="00B07072" w:rsidP="005A3491">
      <w:pPr>
        <w:pStyle w:val="Bulletleft1"/>
      </w:pPr>
      <w:r>
        <w:t>people who are housebound</w:t>
      </w:r>
    </w:p>
    <w:p w14:paraId="6FFB2442" w14:textId="77777777" w:rsidR="00A50685" w:rsidRPr="00A50685" w:rsidRDefault="00A50685" w:rsidP="005A3491">
      <w:pPr>
        <w:pStyle w:val="Bulletleft1"/>
      </w:pPr>
      <w:r w:rsidRPr="00A50685">
        <w:t xml:space="preserve">men </w:t>
      </w:r>
    </w:p>
    <w:p w14:paraId="10AAF808" w14:textId="77777777" w:rsidR="00A50685" w:rsidRPr="00A50685" w:rsidRDefault="00A50685" w:rsidP="005A3491">
      <w:pPr>
        <w:pStyle w:val="Bulletleft1"/>
      </w:pPr>
      <w:r w:rsidRPr="00A50685">
        <w:t>people on low income</w:t>
      </w:r>
    </w:p>
    <w:p w14:paraId="09FA0EB8" w14:textId="77777777" w:rsidR="00A50685" w:rsidRPr="00A50685" w:rsidRDefault="00A50685" w:rsidP="005A3491">
      <w:pPr>
        <w:pStyle w:val="Bulletleft1"/>
      </w:pPr>
      <w:r w:rsidRPr="00A50685">
        <w:t>people from an ethnic minority</w:t>
      </w:r>
    </w:p>
    <w:p w14:paraId="59136B14" w14:textId="77777777" w:rsidR="00A50685" w:rsidRPr="00A50685" w:rsidRDefault="00A50685" w:rsidP="005A3491">
      <w:pPr>
        <w:pStyle w:val="Bulletleft1"/>
      </w:pPr>
      <w:r w:rsidRPr="00A50685">
        <w:t>people with learning disabilities</w:t>
      </w:r>
    </w:p>
    <w:p w14:paraId="68EB38F2" w14:textId="41EF302B" w:rsidR="00B07072" w:rsidRPr="00A50685" w:rsidRDefault="00B07072" w:rsidP="005A3491">
      <w:pPr>
        <w:pStyle w:val="Bulletleft1"/>
      </w:pPr>
      <w:r>
        <w:t>people in an inpatient or secure mental health setting</w:t>
      </w:r>
    </w:p>
    <w:p w14:paraId="0C9172CE" w14:textId="5A63E8E9" w:rsidR="00B07072" w:rsidRPr="00A50685" w:rsidRDefault="00A50685" w:rsidP="00B07072">
      <w:pPr>
        <w:pStyle w:val="Bulletleft1last"/>
      </w:pPr>
      <w:r w:rsidRPr="00A50685">
        <w:t xml:space="preserve">people with </w:t>
      </w:r>
      <w:r w:rsidR="00B07072">
        <w:rPr>
          <w:lang w:val="en-GB"/>
        </w:rPr>
        <w:t>serious mental illness</w:t>
      </w:r>
      <w:r w:rsidRPr="00A50685">
        <w:t xml:space="preserve"> and people on antipsychotics</w:t>
      </w:r>
    </w:p>
    <w:p w14:paraId="688E0FB7" w14:textId="1F1C0749" w:rsidR="00A50685" w:rsidRPr="00A50685" w:rsidRDefault="00A50685" w:rsidP="005A3491">
      <w:pPr>
        <w:pStyle w:val="Paragraph"/>
      </w:pPr>
      <w:r w:rsidRPr="00A50685">
        <w:t>Stakeholders noted that healthcare professionals should have good awareness of local services and work with the patient to identify what will work best for them</w:t>
      </w:r>
      <w:r w:rsidR="00B07072">
        <w:t xml:space="preserve"> and their family</w:t>
      </w:r>
      <w:r w:rsidRPr="00A50685">
        <w:t>.</w:t>
      </w:r>
    </w:p>
    <w:p w14:paraId="2CFDD126" w14:textId="1619EDC5" w:rsidR="00A50685" w:rsidRPr="00A50685" w:rsidRDefault="00A50685" w:rsidP="005A3491">
      <w:pPr>
        <w:pStyle w:val="Paragraph"/>
      </w:pPr>
      <w:r w:rsidRPr="00A50685">
        <w:t xml:space="preserve">Stakeholders also commented that people with type 2 diabetes are commonly given little or no information about weight management and identified this as an area for quality improvement. </w:t>
      </w:r>
    </w:p>
    <w:p w14:paraId="39198F5B" w14:textId="4C53E923" w:rsidR="00026CA4" w:rsidRPr="00F45FBA" w:rsidRDefault="00026CA4" w:rsidP="00A50685">
      <w:pPr>
        <w:pStyle w:val="Heading4"/>
      </w:pPr>
      <w:r>
        <w:t>S</w:t>
      </w:r>
      <w:r w:rsidRPr="00CD3D03">
        <w:t xml:space="preserve">elected recommendations </w:t>
      </w:r>
    </w:p>
    <w:p w14:paraId="20BE53B7" w14:textId="20D412DF" w:rsidR="00217108" w:rsidRDefault="00217108" w:rsidP="00217108">
      <w:pPr>
        <w:pStyle w:val="Paragraph"/>
      </w:pPr>
      <w:hyperlink r:id="rId60" w:history="1">
        <w:r w:rsidRPr="00217108">
          <w:rPr>
            <w:rStyle w:val="Hyperlink"/>
          </w:rPr>
          <w:t>NICE</w:t>
        </w:r>
        <w:r w:rsidR="00F95DAF">
          <w:rPr>
            <w:rStyle w:val="Hyperlink"/>
          </w:rPr>
          <w:t>’</w:t>
        </w:r>
        <w:r w:rsidRPr="00217108">
          <w:rPr>
            <w:rStyle w:val="Hyperlink"/>
          </w:rPr>
          <w:t xml:space="preserve">s draft guideline on Overweight and obesity management (publication </w:t>
        </w:r>
        <w:r w:rsidR="0091485C">
          <w:rPr>
            <w:rStyle w:val="Hyperlink"/>
          </w:rPr>
          <w:t>TBC</w:t>
        </w:r>
        <w:r w:rsidRPr="00217108">
          <w:rPr>
            <w:rStyle w:val="Hyperlink"/>
          </w:rPr>
          <w:t xml:space="preserve"> 2024)</w:t>
        </w:r>
      </w:hyperlink>
    </w:p>
    <w:p w14:paraId="353C4F68" w14:textId="77777777" w:rsidR="0094656D" w:rsidRDefault="0094656D" w:rsidP="005A3491">
      <w:pPr>
        <w:pStyle w:val="Paragraph"/>
        <w:rPr>
          <w:b/>
          <w:bCs/>
        </w:rPr>
      </w:pPr>
      <w:r>
        <w:rPr>
          <w:b/>
          <w:bCs/>
        </w:rPr>
        <w:t>Identifying and assessing overweight, obesity and central adiposity</w:t>
      </w:r>
    </w:p>
    <w:p w14:paraId="202180FD" w14:textId="77777777" w:rsidR="0094656D" w:rsidRDefault="0094656D" w:rsidP="0094656D">
      <w:pPr>
        <w:pStyle w:val="Paragraph"/>
        <w:rPr>
          <w:b/>
          <w:bCs/>
        </w:rPr>
      </w:pPr>
      <w:r>
        <w:rPr>
          <w:b/>
          <w:bCs/>
        </w:rPr>
        <w:t>Identification, assessment and referral in adults</w:t>
      </w:r>
    </w:p>
    <w:p w14:paraId="012B5E3A" w14:textId="5B3256E4" w:rsidR="00A50685" w:rsidRPr="005A3491" w:rsidRDefault="00A50685" w:rsidP="005A3491">
      <w:pPr>
        <w:pStyle w:val="Paragraph"/>
        <w:rPr>
          <w:b/>
          <w:bCs/>
        </w:rPr>
      </w:pPr>
      <w:r w:rsidRPr="005A3491">
        <w:rPr>
          <w:b/>
          <w:bCs/>
        </w:rPr>
        <w:t>Choosing interventions with adults</w:t>
      </w:r>
    </w:p>
    <w:p w14:paraId="77CA98EE" w14:textId="14AAD933" w:rsidR="00A50685" w:rsidRPr="00A50685" w:rsidRDefault="00A50685" w:rsidP="005A3491">
      <w:pPr>
        <w:pStyle w:val="Paragraph"/>
      </w:pPr>
      <w:r w:rsidRPr="00A50685">
        <w:t>1.4.20 Healthcare professionals involved in identifying overweight, obesity and central adiposity should be aware of the overweight and obesity management services that are available locally and nationally.</w:t>
      </w:r>
      <w:r w:rsidR="002C1E14">
        <w:t xml:space="preserve"> </w:t>
      </w:r>
      <w:r w:rsidR="002C1E14" w:rsidRPr="008378D3">
        <w:rPr>
          <w:b/>
          <w:bCs/>
        </w:rPr>
        <w:t>[2024]</w:t>
      </w:r>
    </w:p>
    <w:p w14:paraId="3259D5B4" w14:textId="77777777" w:rsidR="00A50685" w:rsidRPr="00A50685" w:rsidRDefault="00A50685" w:rsidP="005A3491">
      <w:pPr>
        <w:pStyle w:val="Paragraph"/>
      </w:pPr>
      <w:r w:rsidRPr="00A50685">
        <w:t>1.4.21 Discuss and agree the type and level of intervention with adults who:</w:t>
      </w:r>
    </w:p>
    <w:p w14:paraId="3B682758" w14:textId="77777777" w:rsidR="00A50685" w:rsidRPr="00A50685" w:rsidRDefault="00A50685" w:rsidP="005A3491">
      <w:pPr>
        <w:pStyle w:val="Bulletleft1"/>
      </w:pPr>
      <w:r w:rsidRPr="00A50685">
        <w:t>are living with overweight or obesity or</w:t>
      </w:r>
    </w:p>
    <w:p w14:paraId="25BA235A" w14:textId="77777777" w:rsidR="00A50685" w:rsidRPr="00A50685" w:rsidRDefault="00A50685" w:rsidP="005A3491">
      <w:pPr>
        <w:pStyle w:val="Bulletleft1last"/>
      </w:pPr>
      <w:r w:rsidRPr="00A50685">
        <w:t>have increased health risk based on their waist-to-height ratio.</w:t>
      </w:r>
    </w:p>
    <w:p w14:paraId="70EAF900" w14:textId="0E525BDD" w:rsidR="00A50685" w:rsidRPr="00A50685" w:rsidRDefault="00A50685" w:rsidP="005A3491">
      <w:pPr>
        <w:pStyle w:val="Paragraph"/>
      </w:pPr>
      <w:proofErr w:type="gramStart"/>
      <w:r w:rsidRPr="00A50685">
        <w:t>Take into account</w:t>
      </w:r>
      <w:proofErr w:type="gramEnd"/>
      <w:r w:rsidRPr="00A50685">
        <w:t xml:space="preserve"> people’s individual needs and preferences, and factors such as weight-related comorbidities, ethnicity, socioeconomic status, family medical history, disabilities neurodevelopmental conditions, and special educational needs and disabilities (SEND). See the sections on behavioural interventions, physical activity approaches, dietary approaches, medicines for overweight and obesity and surgical interventions. </w:t>
      </w:r>
      <w:r w:rsidR="002C1E14" w:rsidRPr="008378D3">
        <w:rPr>
          <w:b/>
          <w:bCs/>
        </w:rPr>
        <w:t xml:space="preserve">[2022, </w:t>
      </w:r>
      <w:r w:rsidR="00980880" w:rsidRPr="008378D3">
        <w:rPr>
          <w:b/>
          <w:bCs/>
        </w:rPr>
        <w:t>CG189 recommendation 1.2.15]</w:t>
      </w:r>
    </w:p>
    <w:p w14:paraId="4AE957A8" w14:textId="77777777" w:rsidR="0094656D" w:rsidRDefault="0094656D" w:rsidP="005A3491">
      <w:pPr>
        <w:pStyle w:val="Paragraph"/>
        <w:rPr>
          <w:b/>
          <w:bCs/>
        </w:rPr>
      </w:pPr>
      <w:r>
        <w:rPr>
          <w:b/>
          <w:bCs/>
        </w:rPr>
        <w:t>Identification, assessment and referral in children and young people</w:t>
      </w:r>
    </w:p>
    <w:p w14:paraId="015F75E1" w14:textId="45EA5C72" w:rsidR="00A50685" w:rsidRPr="005A3491" w:rsidRDefault="00A50685" w:rsidP="005A3491">
      <w:pPr>
        <w:pStyle w:val="Paragraph"/>
        <w:rPr>
          <w:b/>
          <w:bCs/>
        </w:rPr>
      </w:pPr>
      <w:r w:rsidRPr="005A3491">
        <w:rPr>
          <w:b/>
          <w:bCs/>
        </w:rPr>
        <w:t>Choosing interventions with children and young people, and their families and carers</w:t>
      </w:r>
    </w:p>
    <w:p w14:paraId="4639FC66" w14:textId="77777777" w:rsidR="00A50685" w:rsidRPr="00A50685" w:rsidRDefault="00A50685" w:rsidP="005A3491">
      <w:pPr>
        <w:pStyle w:val="Paragraph"/>
      </w:pPr>
      <w:r w:rsidRPr="00A50685">
        <w:t>1.4.39 Consider tailored interventions for children and young people:</w:t>
      </w:r>
    </w:p>
    <w:p w14:paraId="3994AFB8" w14:textId="77777777" w:rsidR="00A50685" w:rsidRPr="00A50685" w:rsidRDefault="00A50685" w:rsidP="005A3491">
      <w:pPr>
        <w:pStyle w:val="Bulletleft1"/>
      </w:pPr>
      <w:r w:rsidRPr="00A50685">
        <w:t xml:space="preserve">who are living with overweight or obesity or </w:t>
      </w:r>
    </w:p>
    <w:p w14:paraId="182602E8" w14:textId="77777777" w:rsidR="00A50685" w:rsidRPr="00A50685" w:rsidRDefault="00A50685" w:rsidP="005A3491">
      <w:pPr>
        <w:pStyle w:val="Bulletleft1last"/>
      </w:pPr>
      <w:r w:rsidRPr="00A50685">
        <w:t>have increased health risk based on their waist-to-height ratio.</w:t>
      </w:r>
    </w:p>
    <w:p w14:paraId="054A48B0" w14:textId="02B6B071" w:rsidR="00A50685" w:rsidRPr="00A50685" w:rsidRDefault="00A50685" w:rsidP="005A3491">
      <w:pPr>
        <w:pStyle w:val="Paragraph"/>
      </w:pPr>
      <w:proofErr w:type="gramStart"/>
      <w:r w:rsidRPr="00A50685">
        <w:t>Take into account</w:t>
      </w:r>
      <w:proofErr w:type="gramEnd"/>
      <w:r w:rsidRPr="00A50685">
        <w:t xml:space="preserve"> their individual needs and preferences, and factors such as weight-related comorbidities, ethnicity, socioeconomic status, social complexity (for example, looked after children and young people), family medical history, mental and emotional health and wellbeing, developmental age, and special educational needs and disabilities (SEND). See the recommendations on behavioural overweight and obesity management interventions, physical activity approaches, dietary approaches, medicines for overweight and obesity and surgical interventions.</w:t>
      </w:r>
      <w:r w:rsidR="00980880">
        <w:t xml:space="preserve"> </w:t>
      </w:r>
      <w:r w:rsidR="00980880" w:rsidRPr="00A8584D">
        <w:rPr>
          <w:b/>
          <w:bCs/>
        </w:rPr>
        <w:t>[2022, CG189 recommendation 1.2.28]</w:t>
      </w:r>
    </w:p>
    <w:p w14:paraId="0DD34994" w14:textId="77777777" w:rsidR="00A50685" w:rsidRPr="005A3491" w:rsidRDefault="00A50685" w:rsidP="005A3491">
      <w:pPr>
        <w:pStyle w:val="Paragraph"/>
        <w:rPr>
          <w:b/>
          <w:bCs/>
        </w:rPr>
      </w:pPr>
      <w:r w:rsidRPr="005A3491">
        <w:rPr>
          <w:b/>
          <w:bCs/>
        </w:rPr>
        <w:t>Referring children and young people for interventions and specialist services</w:t>
      </w:r>
    </w:p>
    <w:p w14:paraId="7DBA6ABC" w14:textId="50D47C6A" w:rsidR="00A50685" w:rsidRPr="00A50685" w:rsidRDefault="00A50685" w:rsidP="005A3491">
      <w:pPr>
        <w:pStyle w:val="Paragraph"/>
      </w:pPr>
      <w:r w:rsidRPr="00A50685">
        <w:t xml:space="preserve">1.4.46 Consider referral to an appropriate specialist for children and young people who are living with overweight or obesity and have significant comorbidities or complex needs (for example, SEND or other additional support needs). </w:t>
      </w:r>
      <w:r w:rsidR="00980880" w:rsidRPr="00A8584D">
        <w:rPr>
          <w:b/>
          <w:bCs/>
        </w:rPr>
        <w:t>[2006, amended 2014, CG189 recommendation 1.3.10]</w:t>
      </w:r>
    </w:p>
    <w:p w14:paraId="59BE765F" w14:textId="77777777" w:rsidR="0094656D" w:rsidRDefault="0094656D" w:rsidP="005A3491">
      <w:pPr>
        <w:pStyle w:val="Paragraph"/>
        <w:rPr>
          <w:b/>
          <w:bCs/>
        </w:rPr>
      </w:pPr>
      <w:r>
        <w:rPr>
          <w:b/>
          <w:bCs/>
        </w:rPr>
        <w:t>Behavioural overweight and obesity management interventions</w:t>
      </w:r>
    </w:p>
    <w:p w14:paraId="7E1760A7" w14:textId="77777777" w:rsidR="0094656D" w:rsidRDefault="0094656D" w:rsidP="005A3491">
      <w:pPr>
        <w:pStyle w:val="Paragraph"/>
        <w:rPr>
          <w:b/>
          <w:bCs/>
        </w:rPr>
      </w:pPr>
      <w:r>
        <w:rPr>
          <w:b/>
          <w:bCs/>
        </w:rPr>
        <w:t>Behavioural overweight and obesity management interventions for adults</w:t>
      </w:r>
    </w:p>
    <w:p w14:paraId="739DA26F" w14:textId="78A5721B" w:rsidR="00A50685" w:rsidRPr="005A3491" w:rsidRDefault="00A50685" w:rsidP="005A3491">
      <w:pPr>
        <w:pStyle w:val="Paragraph"/>
        <w:rPr>
          <w:b/>
          <w:bCs/>
        </w:rPr>
      </w:pPr>
      <w:r w:rsidRPr="005A3491">
        <w:rPr>
          <w:b/>
          <w:bCs/>
        </w:rPr>
        <w:t>Raising awareness of behavioural overweight and obesity interventions for adults</w:t>
      </w:r>
    </w:p>
    <w:p w14:paraId="016D6B26" w14:textId="77777777" w:rsidR="00A50685" w:rsidRPr="00A50685" w:rsidRDefault="00A50685" w:rsidP="005A3491">
      <w:pPr>
        <w:pStyle w:val="Paragraph"/>
      </w:pPr>
      <w:r w:rsidRPr="00A50685">
        <w:t>1.5.1 Ensure you are familiar with the local overweight and obesity management pathway, including:</w:t>
      </w:r>
    </w:p>
    <w:p w14:paraId="5DB436CB" w14:textId="77777777" w:rsidR="00A50685" w:rsidRPr="00A50685" w:rsidRDefault="00A50685" w:rsidP="005A3491">
      <w:pPr>
        <w:pStyle w:val="Bulletleft1"/>
      </w:pPr>
      <w:r w:rsidRPr="00A50685">
        <w:t>local and national behavioural overweight and obesity management interventions and what these may involve</w:t>
      </w:r>
    </w:p>
    <w:p w14:paraId="65A6E71B" w14:textId="77777777" w:rsidR="00A50685" w:rsidRPr="00A50685" w:rsidRDefault="00A50685" w:rsidP="005A3491">
      <w:pPr>
        <w:pStyle w:val="Bulletleft1"/>
      </w:pPr>
      <w:r w:rsidRPr="00A50685">
        <w:t>links to support services, such as mental health support</w:t>
      </w:r>
    </w:p>
    <w:p w14:paraId="4EFCE88D" w14:textId="77777777" w:rsidR="00A50685" w:rsidRPr="00A50685" w:rsidRDefault="00A50685" w:rsidP="005A3491">
      <w:pPr>
        <w:pStyle w:val="Bulletleft1"/>
      </w:pPr>
      <w:r w:rsidRPr="00A50685">
        <w:t>referral criteria and process for funded referrals</w:t>
      </w:r>
    </w:p>
    <w:p w14:paraId="577238B8" w14:textId="6199D3F4" w:rsidR="00A50685" w:rsidRPr="00A50685" w:rsidRDefault="00A50685" w:rsidP="005A3491">
      <w:pPr>
        <w:pStyle w:val="Bulletleft1last"/>
      </w:pPr>
      <w:r w:rsidRPr="00A50685">
        <w:t>the capacity of services.</w:t>
      </w:r>
      <w:r w:rsidR="00980880">
        <w:rPr>
          <w:lang w:val="en-GB"/>
        </w:rPr>
        <w:t xml:space="preserve"> </w:t>
      </w:r>
      <w:r w:rsidR="00980880" w:rsidRPr="00A8584D">
        <w:rPr>
          <w:b/>
          <w:bCs/>
          <w:lang w:val="en-GB"/>
        </w:rPr>
        <w:t>[2024]</w:t>
      </w:r>
      <w:r w:rsidRPr="00A50685">
        <w:t xml:space="preserve"> </w:t>
      </w:r>
    </w:p>
    <w:p w14:paraId="53F6E055" w14:textId="77777777" w:rsidR="00A50685" w:rsidRPr="005A3491" w:rsidRDefault="00A50685" w:rsidP="005A3491">
      <w:pPr>
        <w:pStyle w:val="Paragraph"/>
        <w:rPr>
          <w:b/>
          <w:bCs/>
        </w:rPr>
      </w:pPr>
      <w:r w:rsidRPr="005A3491">
        <w:rPr>
          <w:b/>
          <w:bCs/>
        </w:rPr>
        <w:t>Deciding on referral for adults</w:t>
      </w:r>
    </w:p>
    <w:p w14:paraId="4108EF86" w14:textId="072D4358" w:rsidR="00A50685" w:rsidRPr="00A50685" w:rsidRDefault="00A50685" w:rsidP="005A3491">
      <w:pPr>
        <w:pStyle w:val="Paragraph"/>
      </w:pPr>
      <w:r w:rsidRPr="00A50685">
        <w:t xml:space="preserve">1.5.7 Identify interventions that are appropriate for the person, taking their preferences and previous experiences into account if possible. </w:t>
      </w:r>
      <w:r w:rsidR="00980880" w:rsidRPr="00A8584D">
        <w:rPr>
          <w:b/>
          <w:bCs/>
        </w:rPr>
        <w:t>[2024]</w:t>
      </w:r>
    </w:p>
    <w:p w14:paraId="0ED9CEEF" w14:textId="77777777" w:rsidR="00A50685" w:rsidRPr="00A50685" w:rsidRDefault="00A50685" w:rsidP="005A3491">
      <w:pPr>
        <w:pStyle w:val="Paragraph"/>
      </w:pPr>
      <w:r w:rsidRPr="00A50685">
        <w:t>1.5.8 Identify any available interventions that are:</w:t>
      </w:r>
    </w:p>
    <w:p w14:paraId="54E465D7" w14:textId="77777777" w:rsidR="00A50685" w:rsidRPr="00A50685" w:rsidRDefault="00A50685" w:rsidP="005A3491">
      <w:pPr>
        <w:pStyle w:val="Bulletleft1"/>
      </w:pPr>
      <w:r w:rsidRPr="00A50685">
        <w:t>culturally appropriate or have been adapted for different cultural communities and dietary practices</w:t>
      </w:r>
    </w:p>
    <w:p w14:paraId="5923B9BA" w14:textId="6686D231" w:rsidR="00A50685" w:rsidRPr="00A50685" w:rsidRDefault="00A50685" w:rsidP="005A3491">
      <w:pPr>
        <w:pStyle w:val="Bulletleft1last"/>
      </w:pPr>
      <w:r w:rsidRPr="00A50685">
        <w:t xml:space="preserve">tailored to specific demographic groups, such as men only or for older adults. </w:t>
      </w:r>
    </w:p>
    <w:p w14:paraId="4A98FF7E" w14:textId="5D3A8D79" w:rsidR="00A50685" w:rsidRPr="00A50685" w:rsidRDefault="00A50685" w:rsidP="005A3491">
      <w:pPr>
        <w:pStyle w:val="Paragraph"/>
      </w:pPr>
      <w:r w:rsidRPr="00A50685">
        <w:t xml:space="preserve">Explain how these may be beneficial (for example, peer support). </w:t>
      </w:r>
      <w:r w:rsidR="00980880" w:rsidRPr="004F774E">
        <w:rPr>
          <w:b/>
          <w:bCs/>
        </w:rPr>
        <w:t>[2024]</w:t>
      </w:r>
    </w:p>
    <w:p w14:paraId="6A8E6654" w14:textId="2781F2F9" w:rsidR="00A50685" w:rsidRPr="00A50685" w:rsidRDefault="00A50685" w:rsidP="005A3491">
      <w:pPr>
        <w:pStyle w:val="Paragraph"/>
        <w:rPr>
          <w:i/>
          <w:iCs/>
        </w:rPr>
      </w:pPr>
      <w:r w:rsidRPr="00A50685">
        <w:t>1.5.9 Inform people if there are any known costs associated with taking part in the intervention or continuing it after a funded referral period has ended.</w:t>
      </w:r>
      <w:r w:rsidR="00980880">
        <w:t xml:space="preserve"> </w:t>
      </w:r>
      <w:r w:rsidR="00980880" w:rsidRPr="00A8584D">
        <w:rPr>
          <w:b/>
          <w:bCs/>
        </w:rPr>
        <w:t>[2024]</w:t>
      </w:r>
    </w:p>
    <w:p w14:paraId="73F89162" w14:textId="08B668A8" w:rsidR="00A50685" w:rsidRPr="00A50685" w:rsidRDefault="00A50685" w:rsidP="005A3491">
      <w:pPr>
        <w:pStyle w:val="Paragraph"/>
      </w:pPr>
      <w:r w:rsidRPr="00A50685">
        <w:t xml:space="preserve">1.5.10 Give people information about additional sources of long-term community or healthcare support (for example, provided by social prescribers, health coaches, pharmacists, local support groups, online groups or networks, friends and family, Talking Therapies, healthcare-endorsed apps, national campaigns, and local community groups such as walking or gardening groups). See NICE’s guideline on behaviour change: digital and mobile health interventions. </w:t>
      </w:r>
      <w:r w:rsidR="00980880" w:rsidRPr="00A8584D">
        <w:rPr>
          <w:b/>
          <w:bCs/>
        </w:rPr>
        <w:t>[2024]</w:t>
      </w:r>
    </w:p>
    <w:p w14:paraId="21EE59E2" w14:textId="77777777" w:rsidR="00A50685" w:rsidRPr="005A3491" w:rsidRDefault="00A50685" w:rsidP="005A3491">
      <w:pPr>
        <w:pStyle w:val="Paragraph"/>
        <w:rPr>
          <w:b/>
          <w:bCs/>
        </w:rPr>
      </w:pPr>
      <w:r w:rsidRPr="005A3491">
        <w:rPr>
          <w:b/>
          <w:bCs/>
        </w:rPr>
        <w:t>Encouraging adherence to behavioural overweight and obesity management interventions for adults</w:t>
      </w:r>
    </w:p>
    <w:p w14:paraId="4FFB018D" w14:textId="77777777" w:rsidR="00A50685" w:rsidRPr="00A50685" w:rsidRDefault="00A50685" w:rsidP="005A3491">
      <w:pPr>
        <w:pStyle w:val="Paragraph"/>
      </w:pPr>
      <w:r w:rsidRPr="00A50685">
        <w:t xml:space="preserve">1.5.13 Discuss with the person any concerns or barriers that may affect their attendance and participation in the intervention (such as personal circumstances or cultural barriers), including those that affect the process of change and their progress towards meeting their goals. Repeat these discussions </w:t>
      </w:r>
      <w:proofErr w:type="gramStart"/>
      <w:r w:rsidRPr="00A50685">
        <w:t>during the course of</w:t>
      </w:r>
      <w:proofErr w:type="gramEnd"/>
      <w:r w:rsidRPr="00A50685">
        <w:t xml:space="preserve"> the intervention if needed and acknowledge: </w:t>
      </w:r>
    </w:p>
    <w:p w14:paraId="6B775EE1" w14:textId="77777777" w:rsidR="00A50685" w:rsidRPr="00A50685" w:rsidRDefault="00A50685" w:rsidP="005A3491">
      <w:pPr>
        <w:pStyle w:val="Bulletleft1"/>
      </w:pPr>
      <w:r w:rsidRPr="00A50685">
        <w:t>any progress the person has made</w:t>
      </w:r>
    </w:p>
    <w:p w14:paraId="5D7FC3B7" w14:textId="77777777" w:rsidR="00A50685" w:rsidRPr="00A50685" w:rsidRDefault="00A50685" w:rsidP="005A3491">
      <w:pPr>
        <w:pStyle w:val="Bulletleft1"/>
      </w:pPr>
      <w:r w:rsidRPr="00A50685">
        <w:t xml:space="preserve">any positive or negative experiences with the intervention </w:t>
      </w:r>
    </w:p>
    <w:p w14:paraId="09842591" w14:textId="10049A31" w:rsidR="00A50685" w:rsidRPr="00A50685" w:rsidRDefault="00A50685" w:rsidP="005A3491">
      <w:pPr>
        <w:pStyle w:val="Bulletleft1last"/>
      </w:pPr>
      <w:r w:rsidRPr="00A50685">
        <w:t>wider health social and cultural determinants and norms, and the impact of deviating from these to improve their health.</w:t>
      </w:r>
      <w:r w:rsidR="00980880">
        <w:rPr>
          <w:lang w:val="en-GB"/>
        </w:rPr>
        <w:t xml:space="preserve"> </w:t>
      </w:r>
      <w:r w:rsidR="00980880" w:rsidRPr="00A8584D">
        <w:rPr>
          <w:b/>
          <w:bCs/>
          <w:lang w:val="en-GB"/>
        </w:rPr>
        <w:t>[2024]</w:t>
      </w:r>
    </w:p>
    <w:p w14:paraId="778F602F" w14:textId="77777777" w:rsidR="0094656D" w:rsidRDefault="0094656D" w:rsidP="005A3491">
      <w:pPr>
        <w:pStyle w:val="Paragraph"/>
        <w:rPr>
          <w:b/>
          <w:bCs/>
        </w:rPr>
      </w:pPr>
      <w:r>
        <w:rPr>
          <w:b/>
          <w:bCs/>
        </w:rPr>
        <w:t>Behavioural overweight and obesity management interventions for children and young people</w:t>
      </w:r>
    </w:p>
    <w:p w14:paraId="2DA1D63D" w14:textId="4367936C" w:rsidR="00A50685" w:rsidRPr="005A3491" w:rsidRDefault="00A50685" w:rsidP="005A3491">
      <w:pPr>
        <w:pStyle w:val="Paragraph"/>
        <w:rPr>
          <w:b/>
          <w:bCs/>
        </w:rPr>
      </w:pPr>
      <w:r w:rsidRPr="005A3491">
        <w:rPr>
          <w:b/>
          <w:bCs/>
        </w:rPr>
        <w:t>Raising awareness of behavioural overweight and obesity management interventions for children and young people</w:t>
      </w:r>
    </w:p>
    <w:p w14:paraId="34A49C3B" w14:textId="77777777" w:rsidR="00A50685" w:rsidRPr="00A50685" w:rsidRDefault="00A50685" w:rsidP="005A3491">
      <w:pPr>
        <w:pStyle w:val="Paragraph"/>
      </w:pPr>
      <w:r w:rsidRPr="00A50685">
        <w:t>1.5.18 Ensure you are familiar with the local overweight and obesity management pathway for children and young people, including:</w:t>
      </w:r>
    </w:p>
    <w:p w14:paraId="2A0A5482" w14:textId="77777777" w:rsidR="00A50685" w:rsidRPr="00A50685" w:rsidRDefault="00A50685" w:rsidP="005A3491">
      <w:pPr>
        <w:pStyle w:val="Bulletleft1"/>
      </w:pPr>
      <w:r w:rsidRPr="00A50685">
        <w:t>local and national behavioural overweight and obesity management interventions and what these may involve</w:t>
      </w:r>
    </w:p>
    <w:p w14:paraId="6958C73B" w14:textId="77777777" w:rsidR="00A50685" w:rsidRPr="00A50685" w:rsidRDefault="00A50685" w:rsidP="005A3491">
      <w:pPr>
        <w:pStyle w:val="Bulletleft1"/>
      </w:pPr>
      <w:r w:rsidRPr="00A50685">
        <w:t>links to support services</w:t>
      </w:r>
    </w:p>
    <w:p w14:paraId="0DE011A1" w14:textId="77777777" w:rsidR="00A50685" w:rsidRPr="00A50685" w:rsidRDefault="00A50685" w:rsidP="005A3491">
      <w:pPr>
        <w:pStyle w:val="Bulletleft1"/>
      </w:pPr>
      <w:r w:rsidRPr="00A50685">
        <w:t>the referral criteria and the process for funded referrals</w:t>
      </w:r>
    </w:p>
    <w:p w14:paraId="6811163E" w14:textId="262FF593" w:rsidR="00A50685" w:rsidRPr="00A50685" w:rsidRDefault="00A50685" w:rsidP="005A3491">
      <w:pPr>
        <w:pStyle w:val="Bulletleft1last"/>
      </w:pPr>
      <w:r w:rsidRPr="00A50685">
        <w:t xml:space="preserve">the capacity of services. </w:t>
      </w:r>
      <w:r w:rsidR="00980880" w:rsidRPr="00A8584D">
        <w:rPr>
          <w:b/>
          <w:bCs/>
          <w:lang w:val="en-GB"/>
        </w:rPr>
        <w:t>[2024]</w:t>
      </w:r>
    </w:p>
    <w:p w14:paraId="728F30AC" w14:textId="77777777" w:rsidR="00A50685" w:rsidRPr="005A3491" w:rsidRDefault="00A50685" w:rsidP="005A3491">
      <w:pPr>
        <w:pStyle w:val="Paragraph"/>
        <w:rPr>
          <w:b/>
          <w:bCs/>
        </w:rPr>
      </w:pPr>
      <w:r w:rsidRPr="005A3491">
        <w:rPr>
          <w:b/>
          <w:bCs/>
        </w:rPr>
        <w:t>Before deciding on referral for children and young people</w:t>
      </w:r>
    </w:p>
    <w:p w14:paraId="7A4B22C1" w14:textId="77777777" w:rsidR="00A50685" w:rsidRPr="00A50685" w:rsidRDefault="00A50685" w:rsidP="005A3491">
      <w:pPr>
        <w:pStyle w:val="Paragraph"/>
      </w:pPr>
      <w:r w:rsidRPr="00A50685">
        <w:t>1.5.22 Discuss any previous or ongoing overweight and obesity management interventions or attempts, including:</w:t>
      </w:r>
    </w:p>
    <w:p w14:paraId="2F813216" w14:textId="77777777" w:rsidR="00A50685" w:rsidRPr="00A50685" w:rsidRDefault="00A50685" w:rsidP="005A3491">
      <w:pPr>
        <w:pStyle w:val="Bulletleft1"/>
      </w:pPr>
      <w:r w:rsidRPr="00A50685">
        <w:t>acknowledging any progress the child or young person and their family have already made</w:t>
      </w:r>
    </w:p>
    <w:p w14:paraId="0A6B4618" w14:textId="77777777" w:rsidR="00A50685" w:rsidRPr="00A50685" w:rsidRDefault="00A50685" w:rsidP="005A3491">
      <w:pPr>
        <w:pStyle w:val="Bulletleft1"/>
      </w:pPr>
      <w:r w:rsidRPr="00A50685">
        <w:t>their positive or negative experiences with interventions</w:t>
      </w:r>
    </w:p>
    <w:p w14:paraId="506CC0DD" w14:textId="77777777" w:rsidR="00A50685" w:rsidRPr="00A50685" w:rsidRDefault="00A50685" w:rsidP="005A3491">
      <w:pPr>
        <w:pStyle w:val="Bulletleft1"/>
      </w:pPr>
      <w:r w:rsidRPr="00A50685">
        <w:t xml:space="preserve">barriers to or concerns they may have about: </w:t>
      </w:r>
    </w:p>
    <w:p w14:paraId="772FB653" w14:textId="77777777" w:rsidR="00A50685" w:rsidRPr="00A50685" w:rsidRDefault="00A50685" w:rsidP="000B1C4A">
      <w:pPr>
        <w:pStyle w:val="Bulletleft1"/>
        <w:numPr>
          <w:ilvl w:val="1"/>
          <w:numId w:val="4"/>
        </w:numPr>
      </w:pPr>
      <w:r w:rsidRPr="00A50685">
        <w:t>joining an intervention</w:t>
      </w:r>
    </w:p>
    <w:p w14:paraId="7C727866" w14:textId="77777777" w:rsidR="00A50685" w:rsidRPr="00A50685" w:rsidRDefault="00A50685" w:rsidP="000B1C4A">
      <w:pPr>
        <w:pStyle w:val="Bulletleft1"/>
        <w:numPr>
          <w:ilvl w:val="1"/>
          <w:numId w:val="4"/>
        </w:numPr>
      </w:pPr>
      <w:r w:rsidRPr="00A50685">
        <w:t>the process of change</w:t>
      </w:r>
    </w:p>
    <w:p w14:paraId="4E81D0C6" w14:textId="77777777" w:rsidR="00A50685" w:rsidRPr="00A50685" w:rsidRDefault="00A50685" w:rsidP="005A3491">
      <w:pPr>
        <w:pStyle w:val="Bulletleft1"/>
      </w:pPr>
      <w:r w:rsidRPr="00A50685">
        <w:t>how the child or young person feels about overweight and obesity management and common fears they may have (for example, about having changes in diet and activity imposed, or about being stigmatised)</w:t>
      </w:r>
    </w:p>
    <w:p w14:paraId="65330F2C" w14:textId="77777777" w:rsidR="00A50685" w:rsidRPr="00A50685" w:rsidRDefault="00A50685" w:rsidP="005A3491">
      <w:pPr>
        <w:pStyle w:val="Bulletleft1"/>
      </w:pPr>
      <w:r w:rsidRPr="00A50685">
        <w:t>how the family or carers feel about overweight and obesity management</w:t>
      </w:r>
    </w:p>
    <w:p w14:paraId="72DA039E" w14:textId="17160801" w:rsidR="00A50685" w:rsidRPr="00A50685" w:rsidRDefault="00A50685" w:rsidP="005A3491">
      <w:pPr>
        <w:pStyle w:val="Bulletleft1last"/>
      </w:pPr>
      <w:r w:rsidRPr="00A50685">
        <w:t>wider health, social and cultural determinants and norms, and the impact of deviating from these to achieve better health.</w:t>
      </w:r>
      <w:r w:rsidR="00980880">
        <w:rPr>
          <w:lang w:val="en-GB"/>
        </w:rPr>
        <w:t xml:space="preserve"> </w:t>
      </w:r>
      <w:r w:rsidR="00980880" w:rsidRPr="00A8584D">
        <w:rPr>
          <w:b/>
          <w:bCs/>
          <w:lang w:val="en-GB"/>
        </w:rPr>
        <w:t>[2024]</w:t>
      </w:r>
    </w:p>
    <w:p w14:paraId="30C9AF2C" w14:textId="53E519B7" w:rsidR="00A50685" w:rsidRPr="00A50685" w:rsidRDefault="00A50685" w:rsidP="005A3491">
      <w:pPr>
        <w:pStyle w:val="Paragraph"/>
      </w:pPr>
      <w:r w:rsidRPr="00A50685">
        <w:t>1.5.23 Before deciding on behavioural overweight and obesity management interventions, address the drivers of overweight and obesity (for example, social context, mental health and wellbeing, and stigma) if possible. It may be more appropriate to refer to other services such as social care, physiotherapy, medical assessments for any comorbidity, and early help services (for example youth work or parenting).</w:t>
      </w:r>
      <w:r w:rsidR="00980880">
        <w:t xml:space="preserve"> </w:t>
      </w:r>
      <w:r w:rsidR="00980880" w:rsidRPr="00A8584D">
        <w:rPr>
          <w:b/>
          <w:bCs/>
        </w:rPr>
        <w:t>[2024]</w:t>
      </w:r>
    </w:p>
    <w:p w14:paraId="4451FEAE" w14:textId="77777777" w:rsidR="00A50685" w:rsidRPr="005A3491" w:rsidRDefault="00A50685" w:rsidP="005A3491">
      <w:pPr>
        <w:pStyle w:val="Paragraph"/>
        <w:rPr>
          <w:b/>
          <w:bCs/>
        </w:rPr>
      </w:pPr>
      <w:r w:rsidRPr="005A3491">
        <w:rPr>
          <w:b/>
          <w:bCs/>
        </w:rPr>
        <w:t>Deciding on referral for children and young people</w:t>
      </w:r>
    </w:p>
    <w:p w14:paraId="18A42EEE" w14:textId="77777777" w:rsidR="00A50685" w:rsidRPr="00A50685" w:rsidRDefault="00A50685" w:rsidP="005A3491">
      <w:pPr>
        <w:pStyle w:val="Paragraph"/>
      </w:pPr>
      <w:r w:rsidRPr="00A50685">
        <w:t>1.5.26 Identify behavioural overweight and obesity management interventions that are:</w:t>
      </w:r>
    </w:p>
    <w:p w14:paraId="6DA93281" w14:textId="74187298" w:rsidR="00A50685" w:rsidRPr="00A50685" w:rsidRDefault="00A50685" w:rsidP="005A3491">
      <w:pPr>
        <w:pStyle w:val="Bulletleft1"/>
      </w:pPr>
      <w:r w:rsidRPr="00A50685">
        <w:t>appropriate for the child or young person, taking the family</w:t>
      </w:r>
      <w:r w:rsidR="00F95DAF">
        <w:t>’</w:t>
      </w:r>
      <w:r w:rsidRPr="00A50685">
        <w:t>s and carers preferences and previous experiences into account if possible</w:t>
      </w:r>
    </w:p>
    <w:p w14:paraId="0F037B19" w14:textId="77777777" w:rsidR="00A50685" w:rsidRPr="00A50685" w:rsidRDefault="00A50685" w:rsidP="005A3491">
      <w:pPr>
        <w:pStyle w:val="Bulletleft1"/>
      </w:pPr>
      <w:r w:rsidRPr="00A50685">
        <w:t>culturally appropriate or have been adapted for different cultural communities and dietary practices</w:t>
      </w:r>
    </w:p>
    <w:p w14:paraId="139627DB" w14:textId="77777777" w:rsidR="00A50685" w:rsidRPr="00A50685" w:rsidRDefault="00A50685" w:rsidP="005A3491">
      <w:pPr>
        <w:pStyle w:val="Bulletleft1last"/>
      </w:pPr>
      <w:r w:rsidRPr="00A50685">
        <w:t>tailored to particular demographic groups, such as specific age groups, to encourage peer support.</w:t>
      </w:r>
    </w:p>
    <w:p w14:paraId="0283B1C3" w14:textId="2AFC8B1A" w:rsidR="00A50685" w:rsidRPr="00A50685" w:rsidRDefault="00A50685" w:rsidP="005A3491">
      <w:pPr>
        <w:pStyle w:val="Paragraph"/>
      </w:pPr>
      <w:r w:rsidRPr="00A50685">
        <w:t>Communicate how these may be beneficial to the child, young person and their family.</w:t>
      </w:r>
      <w:r w:rsidR="00980880">
        <w:t xml:space="preserve"> </w:t>
      </w:r>
      <w:r w:rsidR="00980880" w:rsidRPr="00A8584D">
        <w:rPr>
          <w:b/>
          <w:bCs/>
        </w:rPr>
        <w:t>[2024]</w:t>
      </w:r>
    </w:p>
    <w:p w14:paraId="114737F8" w14:textId="77777777" w:rsidR="00A50685" w:rsidRPr="00A50685" w:rsidRDefault="00A50685" w:rsidP="005A3491">
      <w:pPr>
        <w:pStyle w:val="Paragraph"/>
      </w:pPr>
      <w:r w:rsidRPr="00A50685">
        <w:t>1.5.27 Encourage children and young people and their families and carers to participate in decision making by discussing what the interventions involve and what to expect. This could include:</w:t>
      </w:r>
    </w:p>
    <w:p w14:paraId="743AEC6D" w14:textId="77777777" w:rsidR="00A50685" w:rsidRPr="00A50685" w:rsidRDefault="00A50685" w:rsidP="005A3491">
      <w:pPr>
        <w:pStyle w:val="Bulletleft1"/>
      </w:pPr>
      <w:r w:rsidRPr="00A50685">
        <w:t>giving information about the intervention, or about where they can get this information</w:t>
      </w:r>
    </w:p>
    <w:p w14:paraId="138CFF72" w14:textId="77777777" w:rsidR="00A50685" w:rsidRPr="00A50685" w:rsidRDefault="00A50685" w:rsidP="005A3491">
      <w:pPr>
        <w:pStyle w:val="Bulletleft1"/>
      </w:pPr>
      <w:r w:rsidRPr="00A50685">
        <w:t>explaining that the more sessions they attend, the greater the likelihood of success</w:t>
      </w:r>
    </w:p>
    <w:p w14:paraId="233076FB" w14:textId="77777777" w:rsidR="00A50685" w:rsidRPr="00A50685" w:rsidRDefault="00A50685" w:rsidP="005A3491">
      <w:pPr>
        <w:pStyle w:val="Bulletleft1"/>
      </w:pPr>
      <w:r w:rsidRPr="00A50685">
        <w:t xml:space="preserve">explaining how they can take part, including </w:t>
      </w:r>
      <w:proofErr w:type="gramStart"/>
      <w:r w:rsidRPr="00A50685">
        <w:t>whether or not</w:t>
      </w:r>
      <w:proofErr w:type="gramEnd"/>
      <w:r w:rsidRPr="00A50685">
        <w:t xml:space="preserve"> they can self-refer</w:t>
      </w:r>
    </w:p>
    <w:p w14:paraId="1551485D" w14:textId="02E4C065" w:rsidR="00A50685" w:rsidRPr="00A50685" w:rsidRDefault="00A50685" w:rsidP="005A3491">
      <w:pPr>
        <w:pStyle w:val="Bulletleft1"/>
      </w:pPr>
      <w:r w:rsidRPr="00A50685">
        <w:t xml:space="preserve">giving information about any known costs associated with taking part in the intervention or continuing it after a funded referral period has ended </w:t>
      </w:r>
    </w:p>
    <w:p w14:paraId="6A51CEB5" w14:textId="77777777" w:rsidR="00A50685" w:rsidRPr="00A50685" w:rsidRDefault="00A50685" w:rsidP="005A3491">
      <w:pPr>
        <w:pStyle w:val="Bulletleft1last"/>
      </w:pPr>
      <w:r w:rsidRPr="00A50685">
        <w:t>understanding that their decision to accept the referral may be influenced temporarily or permanently by the wider determinants and the context of overweight and obesity.</w:t>
      </w:r>
    </w:p>
    <w:p w14:paraId="5F73D510" w14:textId="6EA0748D" w:rsidR="00A50685" w:rsidRPr="00A50685" w:rsidRDefault="00A50685" w:rsidP="005A3491">
      <w:pPr>
        <w:pStyle w:val="Paragraph"/>
      </w:pPr>
      <w:r w:rsidRPr="00A50685">
        <w:t>Emphasise their choice in the referral.</w:t>
      </w:r>
      <w:r w:rsidR="00980880">
        <w:t xml:space="preserve"> </w:t>
      </w:r>
      <w:r w:rsidR="00980880" w:rsidRPr="00A8584D">
        <w:rPr>
          <w:b/>
          <w:bCs/>
        </w:rPr>
        <w:t>[2024]</w:t>
      </w:r>
    </w:p>
    <w:p w14:paraId="79C1A272" w14:textId="77777777" w:rsidR="00A50685" w:rsidRPr="005A3491" w:rsidRDefault="00A50685" w:rsidP="005A3491">
      <w:pPr>
        <w:pStyle w:val="Paragraph"/>
        <w:rPr>
          <w:b/>
          <w:bCs/>
        </w:rPr>
      </w:pPr>
      <w:r w:rsidRPr="005A3491">
        <w:rPr>
          <w:b/>
          <w:bCs/>
        </w:rPr>
        <w:t>Core components of behavioural overweight and obesity management interventions for children and young people</w:t>
      </w:r>
    </w:p>
    <w:p w14:paraId="1481F53D" w14:textId="1E730ADD" w:rsidR="00A50685" w:rsidRPr="00A50685" w:rsidRDefault="00A50685" w:rsidP="005A3491">
      <w:pPr>
        <w:pStyle w:val="Paragraph"/>
      </w:pPr>
      <w:r w:rsidRPr="00A50685">
        <w:t>1.5.32 Ensure interventions are multicomponent and tailored to meet individual needs, appropriate to the child or young person</w:t>
      </w:r>
      <w:r w:rsidR="00F95DAF">
        <w:t>’</w:t>
      </w:r>
      <w:r w:rsidRPr="00A50685">
        <w:t xml:space="preserve">s age, sex, ethnicity, cultural background, economic and family circumstances, any special needs and degree of overweight and obesity. These needs may be influenced by the wider determinants and the context of overweight and obesity (see recommendation 1.3.1). </w:t>
      </w:r>
      <w:r w:rsidR="00980880" w:rsidRPr="00A8584D">
        <w:rPr>
          <w:b/>
          <w:bCs/>
        </w:rPr>
        <w:t>[2024]</w:t>
      </w:r>
    </w:p>
    <w:p w14:paraId="58A9E885" w14:textId="77777777" w:rsidR="00A50685" w:rsidRPr="005A3491" w:rsidRDefault="00A50685" w:rsidP="005A3491">
      <w:pPr>
        <w:pStyle w:val="Paragraph"/>
        <w:rPr>
          <w:b/>
          <w:bCs/>
        </w:rPr>
      </w:pPr>
      <w:r w:rsidRPr="005A3491">
        <w:rPr>
          <w:b/>
          <w:bCs/>
        </w:rPr>
        <w:t>Developing a tailored plan to meet individual needs</w:t>
      </w:r>
    </w:p>
    <w:p w14:paraId="094A1B79" w14:textId="6FFFF0E9" w:rsidR="00A50685" w:rsidRPr="00A50685" w:rsidRDefault="00A50685" w:rsidP="005A3491">
      <w:pPr>
        <w:pStyle w:val="Paragraph"/>
      </w:pPr>
      <w:r w:rsidRPr="00A50685">
        <w:t xml:space="preserve">1.5.44 Agree dietary changes that are age appropriate, affordable, culturally sensitive and consistent with healthy eating advice, and </w:t>
      </w:r>
      <w:proofErr w:type="gramStart"/>
      <w:r w:rsidRPr="00A50685">
        <w:t>take into account</w:t>
      </w:r>
      <w:proofErr w:type="gramEnd"/>
      <w:r w:rsidRPr="00A50685">
        <w:t xml:space="preserve"> the child or young person’s preferences.</w:t>
      </w:r>
      <w:r w:rsidR="00980880">
        <w:t xml:space="preserve"> </w:t>
      </w:r>
      <w:r w:rsidR="00980880" w:rsidRPr="00A8584D">
        <w:rPr>
          <w:b/>
          <w:bCs/>
        </w:rPr>
        <w:t>[2024]</w:t>
      </w:r>
    </w:p>
    <w:p w14:paraId="7B0CACAC" w14:textId="77777777" w:rsidR="00A50685" w:rsidRPr="005A3491" w:rsidRDefault="00A50685" w:rsidP="005A3491">
      <w:pPr>
        <w:pStyle w:val="Paragraph"/>
        <w:rPr>
          <w:b/>
          <w:bCs/>
        </w:rPr>
      </w:pPr>
      <w:r w:rsidRPr="005A3491">
        <w:rPr>
          <w:b/>
          <w:bCs/>
        </w:rPr>
        <w:t>Encouraging adherence to behavioural overweight and obesity management interventions for children and young people</w:t>
      </w:r>
    </w:p>
    <w:p w14:paraId="304939C6" w14:textId="77777777" w:rsidR="00A50685" w:rsidRPr="00A50685" w:rsidRDefault="00A50685" w:rsidP="005A3491">
      <w:pPr>
        <w:pStyle w:val="Paragraph"/>
      </w:pPr>
      <w:r w:rsidRPr="00A50685">
        <w:t>1.5.58 Offer interventions that are accessible and convenient by:</w:t>
      </w:r>
    </w:p>
    <w:p w14:paraId="043A1B01" w14:textId="77777777" w:rsidR="00A50685" w:rsidRPr="00A50685" w:rsidRDefault="00A50685" w:rsidP="005A3491">
      <w:pPr>
        <w:pStyle w:val="Bulletleft1"/>
      </w:pPr>
      <w:r w:rsidRPr="00A50685">
        <w:t>using venues that have the necessary facilities, are easily accessible by public transport, and where the child or young person and their family or carers feel comfortable</w:t>
      </w:r>
    </w:p>
    <w:p w14:paraId="442AA013" w14:textId="77777777" w:rsidR="00A50685" w:rsidRPr="00A50685" w:rsidRDefault="00A50685" w:rsidP="005A3491">
      <w:pPr>
        <w:pStyle w:val="Bulletleft1"/>
      </w:pPr>
      <w:r w:rsidRPr="00A50685">
        <w:t>offering times that are convenient for families with children of different ages, working family members and carers</w:t>
      </w:r>
    </w:p>
    <w:p w14:paraId="324BC0E9" w14:textId="69CA73E7" w:rsidR="00A50685" w:rsidRPr="00A50685" w:rsidRDefault="00A50685" w:rsidP="005A3491">
      <w:pPr>
        <w:pStyle w:val="Bulletleft1last"/>
      </w:pPr>
      <w:r w:rsidRPr="00A50685">
        <w:t>adopting a flexible approach so that participants can accommodate other commitments.</w:t>
      </w:r>
      <w:r w:rsidR="00980880">
        <w:rPr>
          <w:lang w:val="en-GB"/>
        </w:rPr>
        <w:t xml:space="preserve"> </w:t>
      </w:r>
      <w:r w:rsidR="00980880" w:rsidRPr="00A8584D">
        <w:rPr>
          <w:b/>
          <w:bCs/>
          <w:lang w:val="en-GB"/>
        </w:rPr>
        <w:t>[2024]</w:t>
      </w:r>
    </w:p>
    <w:p w14:paraId="1F34737A" w14:textId="312CF846" w:rsidR="00A50685" w:rsidRPr="00A50685" w:rsidRDefault="00A50685" w:rsidP="005A3491">
      <w:pPr>
        <w:pStyle w:val="Paragraph"/>
      </w:pPr>
      <w:r w:rsidRPr="00A50685">
        <w:t>1.5.64 Discuss with families and carers any issues they may be facing that may affect their attendance and participation in the intervention. See recommendation 1.5.22 on discussing any previous or ongoing overweight and obesity management interventions or attempts.</w:t>
      </w:r>
      <w:r w:rsidR="00980880">
        <w:t xml:space="preserve"> </w:t>
      </w:r>
      <w:r w:rsidR="00980880" w:rsidRPr="00A8584D">
        <w:rPr>
          <w:b/>
          <w:bCs/>
        </w:rPr>
        <w:t>[2024]</w:t>
      </w:r>
    </w:p>
    <w:p w14:paraId="268CC444" w14:textId="77777777" w:rsidR="0094656D" w:rsidRDefault="0094656D" w:rsidP="005A3491">
      <w:pPr>
        <w:pStyle w:val="Paragraph"/>
        <w:rPr>
          <w:b/>
          <w:bCs/>
        </w:rPr>
      </w:pPr>
      <w:r>
        <w:rPr>
          <w:b/>
          <w:bCs/>
        </w:rPr>
        <w:t>Planning and commissioning services and interventions for all ages</w:t>
      </w:r>
    </w:p>
    <w:p w14:paraId="3A3ED814" w14:textId="49FDBEC7" w:rsidR="00A50685" w:rsidRPr="005A3491" w:rsidRDefault="00A50685" w:rsidP="005A3491">
      <w:pPr>
        <w:pStyle w:val="Paragraph"/>
        <w:rPr>
          <w:b/>
          <w:bCs/>
        </w:rPr>
      </w:pPr>
      <w:r w:rsidRPr="005A3491">
        <w:rPr>
          <w:b/>
          <w:bCs/>
        </w:rPr>
        <w:t>Planning and funding services and interventions</w:t>
      </w:r>
    </w:p>
    <w:p w14:paraId="5BDB4563" w14:textId="467D3997" w:rsidR="00A50685" w:rsidRDefault="00A50685" w:rsidP="00A50685">
      <w:pPr>
        <w:pStyle w:val="Paragraph"/>
        <w:rPr>
          <w:b/>
          <w:bCs/>
        </w:rPr>
      </w:pPr>
      <w:r w:rsidRPr="00A50685">
        <w:t>1.11.9 Ensure overweight and obesity management services are accessible, with no upper limit on either BMI or age for referral. Include services suitable for people with different degrees of obesity and complexity of needs, including people with very high BMI and those aged 65 or over.</w:t>
      </w:r>
      <w:r w:rsidR="004E5DA5">
        <w:t xml:space="preserve"> </w:t>
      </w:r>
      <w:r w:rsidR="004E5DA5" w:rsidRPr="00A8584D">
        <w:rPr>
          <w:b/>
          <w:bCs/>
        </w:rPr>
        <w:t>[2024]</w:t>
      </w:r>
    </w:p>
    <w:p w14:paraId="4D46494F" w14:textId="5B6583F8" w:rsidR="00A9493D" w:rsidRPr="009C6378" w:rsidRDefault="003A66D8" w:rsidP="00A50685">
      <w:pPr>
        <w:pStyle w:val="Paragraph"/>
      </w:pPr>
      <w:hyperlink r:id="rId61" w:history="1">
        <w:r w:rsidRPr="009C6378">
          <w:rPr>
            <w:rStyle w:val="Hyperlink"/>
          </w:rPr>
          <w:t>NICE’s guideline on type 2 diabetes in adults</w:t>
        </w:r>
        <w:r w:rsidRPr="003A66D8">
          <w:rPr>
            <w:rStyle w:val="Hyperlink"/>
          </w:rPr>
          <w:t>: management</w:t>
        </w:r>
      </w:hyperlink>
      <w:r w:rsidR="004956F6" w:rsidRPr="009C6378">
        <w:t>:</w:t>
      </w:r>
    </w:p>
    <w:p w14:paraId="7A6BE336" w14:textId="7A6946C3" w:rsidR="003A66D8" w:rsidRDefault="003A66D8" w:rsidP="00A50685">
      <w:pPr>
        <w:pStyle w:val="Paragraph"/>
      </w:pPr>
      <w:r>
        <w:t xml:space="preserve">1.2.1 </w:t>
      </w:r>
      <w:r w:rsidRPr="003A66D8">
        <w:t>Offer structured education to adults with type 2 diabetes and their family members or carers (as appropriate) at the time of diagnosis, with annual reinforcement and review. Explain to people that structured education is an integral part of diabetes care</w:t>
      </w:r>
      <w:r>
        <w:t>.</w:t>
      </w:r>
    </w:p>
    <w:p w14:paraId="0428869D" w14:textId="51AD24DC" w:rsidR="004956F6" w:rsidRDefault="004956F6" w:rsidP="00A50685">
      <w:pPr>
        <w:pStyle w:val="Paragraph"/>
      </w:pPr>
      <w:r w:rsidRPr="009C6378">
        <w:t>1.3.4 Integrate dietary advice with a personalised diabetes management plan, including other aspects of lifestyle modification such as increasing physical activity and losing weight.</w:t>
      </w:r>
    </w:p>
    <w:p w14:paraId="22BFB414" w14:textId="351E0640" w:rsidR="00090084" w:rsidRDefault="00090084" w:rsidP="009C6378">
      <w:pPr>
        <w:pStyle w:val="Heading4"/>
      </w:pPr>
      <w:r>
        <w:t>Current quality statements</w:t>
      </w:r>
    </w:p>
    <w:p w14:paraId="3988643A" w14:textId="30961FD8" w:rsidR="00090084" w:rsidRPr="009C6378" w:rsidRDefault="0021716B" w:rsidP="00A50685">
      <w:pPr>
        <w:pStyle w:val="Paragraph"/>
      </w:pPr>
      <w:hyperlink r:id="rId62" w:history="1">
        <w:r w:rsidRPr="009C6378">
          <w:rPr>
            <w:rStyle w:val="Hyperlink"/>
          </w:rPr>
          <w:t>NICE’s quality standard on type 2 diabetes in adults</w:t>
        </w:r>
      </w:hyperlink>
      <w:r w:rsidRPr="009C6378">
        <w:t>:</w:t>
      </w:r>
    </w:p>
    <w:p w14:paraId="1604355C" w14:textId="73FDB3B1" w:rsidR="0021716B" w:rsidRPr="009C6378" w:rsidRDefault="0021716B" w:rsidP="00A50685">
      <w:pPr>
        <w:pStyle w:val="Paragraph"/>
      </w:pPr>
      <w:r w:rsidRPr="009C6378">
        <w:t>Statement 2</w:t>
      </w:r>
      <w:r w:rsidR="003A005A" w:rsidRPr="009C6378">
        <w:t xml:space="preserve"> </w:t>
      </w:r>
      <w:r w:rsidR="003A005A" w:rsidRPr="003A005A">
        <w:t>Adults with type 2 diabetes are offered a structured education programme at diagnosis</w:t>
      </w:r>
      <w:r w:rsidR="003A005A">
        <w:t>.</w:t>
      </w:r>
    </w:p>
    <w:p w14:paraId="1561BC42" w14:textId="77777777" w:rsidR="00026CA4" w:rsidRDefault="00026CA4" w:rsidP="00026CA4">
      <w:pPr>
        <w:pStyle w:val="Heading4"/>
      </w:pPr>
      <w:r>
        <w:t>Current UK practice</w:t>
      </w:r>
    </w:p>
    <w:p w14:paraId="6D33CED7" w14:textId="77777777" w:rsidR="00D14AFD" w:rsidRPr="00A02930" w:rsidRDefault="00D14AFD" w:rsidP="00D14AFD">
      <w:pPr>
        <w:pStyle w:val="Paragraph"/>
        <w:rPr>
          <w:highlight w:val="cyan"/>
        </w:rPr>
      </w:pPr>
      <w:r w:rsidRPr="00A02930">
        <w:t xml:space="preserve">No published studies on current practice were </w:t>
      </w:r>
      <w:r>
        <w:t>identified</w:t>
      </w:r>
      <w:r w:rsidRPr="00A02930">
        <w:t xml:space="preserve"> for this suggested area for quality improvement; this area is based on stakeholder’s knowledge and experience.</w:t>
      </w:r>
    </w:p>
    <w:p w14:paraId="1EF11AC6" w14:textId="77777777" w:rsidR="00026CA4" w:rsidRPr="004612EA" w:rsidRDefault="5B61570C" w:rsidP="00026CA4">
      <w:pPr>
        <w:pStyle w:val="Numberedheading3"/>
      </w:pPr>
      <w:r>
        <w:t>Resource impact</w:t>
      </w:r>
    </w:p>
    <w:p w14:paraId="66248707" w14:textId="35F6B561" w:rsidR="009C6378" w:rsidRPr="009C6378" w:rsidRDefault="001E7FC8" w:rsidP="009C6378">
      <w:pPr>
        <w:pStyle w:val="Paragraph"/>
      </w:pPr>
      <w:r w:rsidRPr="001E7FC8">
        <w:t>Increasing referrals into weight management services is likely to have an impact on resource use and NHS specialist weight management services are already currently at full capacity.</w:t>
      </w:r>
    </w:p>
    <w:p w14:paraId="7639C784" w14:textId="77777777" w:rsidR="00026CA4" w:rsidRPr="0067426A" w:rsidRDefault="00026CA4" w:rsidP="00026CA4">
      <w:pPr>
        <w:pStyle w:val="Numberedheading3"/>
      </w:pPr>
      <w:r w:rsidRPr="0067426A">
        <w:t>Issues for consideration</w:t>
      </w:r>
    </w:p>
    <w:p w14:paraId="21A81C99" w14:textId="77777777" w:rsidR="00026CA4" w:rsidRPr="00B413F2" w:rsidRDefault="00026CA4" w:rsidP="00026CA4">
      <w:pPr>
        <w:pStyle w:val="Paragraph"/>
        <w:rPr>
          <w:b/>
          <w:bCs/>
        </w:rPr>
      </w:pPr>
      <w:r w:rsidRPr="00A6218A">
        <w:rPr>
          <w:b/>
          <w:bCs/>
        </w:rPr>
        <w:t>For discussion:</w:t>
      </w:r>
    </w:p>
    <w:p w14:paraId="2368D3C5" w14:textId="77777777" w:rsidR="005F34D7" w:rsidRDefault="00026CA4" w:rsidP="00026CA4">
      <w:pPr>
        <w:pStyle w:val="Panelbullet1"/>
        <w:spacing w:after="240"/>
      </w:pPr>
      <w:r w:rsidRPr="00DA5A10">
        <w:t>What is the priority</w:t>
      </w:r>
      <w:r>
        <w:t xml:space="preserve"> </w:t>
      </w:r>
      <w:r w:rsidR="00DA5A10">
        <w:t>or priorities</w:t>
      </w:r>
      <w:r w:rsidRPr="00DA5A10">
        <w:t xml:space="preserve"> for improvement?</w:t>
      </w:r>
      <w:r w:rsidR="00DA5A10">
        <w:t xml:space="preserve"> This area covers</w:t>
      </w:r>
      <w:r w:rsidR="005F34D7">
        <w:t>:</w:t>
      </w:r>
    </w:p>
    <w:p w14:paraId="4AC7DF76" w14:textId="77777777" w:rsidR="005F34D7" w:rsidRDefault="00DA5A10" w:rsidP="005F34D7">
      <w:pPr>
        <w:pStyle w:val="Panelbullet1"/>
        <w:numPr>
          <w:ilvl w:val="1"/>
          <w:numId w:val="6"/>
        </w:numPr>
        <w:spacing w:after="240"/>
      </w:pPr>
      <w:r>
        <w:t>measurement of overweight and obesity</w:t>
      </w:r>
    </w:p>
    <w:p w14:paraId="495DE6FC" w14:textId="45F00BC4" w:rsidR="00026CA4" w:rsidRPr="00DA5A10" w:rsidRDefault="001033DD" w:rsidP="005F34D7">
      <w:pPr>
        <w:pStyle w:val="Panelbullet1"/>
        <w:numPr>
          <w:ilvl w:val="1"/>
          <w:numId w:val="6"/>
        </w:numPr>
        <w:spacing w:after="240"/>
      </w:pPr>
      <w:r>
        <w:t>availability of</w:t>
      </w:r>
      <w:r w:rsidR="00DA5A10">
        <w:t xml:space="preserve"> weight management services</w:t>
      </w:r>
      <w:r>
        <w:t xml:space="preserve"> and access to services and interventions</w:t>
      </w:r>
      <w:r w:rsidR="00DA5A10">
        <w:t>.</w:t>
      </w:r>
    </w:p>
    <w:p w14:paraId="32731D60" w14:textId="77777777" w:rsidR="00026CA4" w:rsidRPr="00DA5A10" w:rsidRDefault="00026CA4" w:rsidP="00026CA4">
      <w:pPr>
        <w:pStyle w:val="Panelbullet1"/>
        <w:spacing w:after="240"/>
      </w:pPr>
      <w:r w:rsidRPr="00DA5A10">
        <w:t>What is the key action that will lead to improvement?</w:t>
      </w:r>
    </w:p>
    <w:p w14:paraId="1106F7C9" w14:textId="77777777" w:rsidR="005F34D7" w:rsidRDefault="00026CA4" w:rsidP="00026CA4">
      <w:pPr>
        <w:pStyle w:val="Panelbullet1"/>
        <w:spacing w:after="240"/>
      </w:pPr>
      <w:r w:rsidRPr="00DA5A10">
        <w:t>Could we focus on a specific audience or setting?</w:t>
      </w:r>
      <w:r w:rsidR="00DA5A10" w:rsidRPr="00DA5A10">
        <w:t xml:space="preserve"> </w:t>
      </w:r>
    </w:p>
    <w:p w14:paraId="053ABED3" w14:textId="0013C205" w:rsidR="00026CA4" w:rsidRPr="00DA5A10" w:rsidRDefault="00DA5A10" w:rsidP="005F34D7">
      <w:pPr>
        <w:pStyle w:val="Panelbullet1"/>
        <w:numPr>
          <w:ilvl w:val="1"/>
          <w:numId w:val="6"/>
        </w:numPr>
        <w:spacing w:after="240"/>
      </w:pPr>
      <w:r w:rsidRPr="00DA5A10">
        <w:t xml:space="preserve">Stakeholders noted the need for tailored services </w:t>
      </w:r>
      <w:r>
        <w:t>and have highlighted health inequalities associated with overweight and obesity.</w:t>
      </w:r>
    </w:p>
    <w:p w14:paraId="2413922F" w14:textId="77777777" w:rsidR="005F34D7" w:rsidRDefault="00026CA4" w:rsidP="00026CA4">
      <w:pPr>
        <w:pStyle w:val="Panelbullet1"/>
        <w:spacing w:after="240"/>
      </w:pPr>
      <w:r w:rsidRPr="00DA5A10">
        <w:t>Can we develop a specific, measurable statement?</w:t>
      </w:r>
      <w:r w:rsidR="00DA5A10" w:rsidRPr="00DA5A10">
        <w:t xml:space="preserve"> </w:t>
      </w:r>
    </w:p>
    <w:p w14:paraId="348CD32C" w14:textId="069FD411" w:rsidR="00317D1D" w:rsidRDefault="009F521D" w:rsidP="005F34D7">
      <w:pPr>
        <w:pStyle w:val="Panelbullet1"/>
        <w:numPr>
          <w:ilvl w:val="1"/>
          <w:numId w:val="6"/>
        </w:numPr>
        <w:spacing w:after="240"/>
      </w:pPr>
      <w:r>
        <w:t xml:space="preserve">Stakeholders suggested </w:t>
      </w:r>
      <w:r w:rsidR="00317D1D">
        <w:t xml:space="preserve">frequency of measurement that may not be supported by </w:t>
      </w:r>
      <w:r w:rsidR="00930961">
        <w:t>NICE</w:t>
      </w:r>
      <w:r w:rsidR="00317D1D">
        <w:t xml:space="preserve"> recommendations.</w:t>
      </w:r>
    </w:p>
    <w:p w14:paraId="39B75B0D" w14:textId="038586B0" w:rsidR="00026CA4" w:rsidRDefault="00DA5A10" w:rsidP="005F34D7">
      <w:pPr>
        <w:pStyle w:val="Panelbullet1"/>
        <w:numPr>
          <w:ilvl w:val="1"/>
          <w:numId w:val="6"/>
        </w:numPr>
        <w:spacing w:after="240"/>
      </w:pPr>
      <w:r w:rsidRPr="00DA5A10">
        <w:t>Stakeholders noted some characteristics that they have suggested should indicate a need</w:t>
      </w:r>
      <w:r>
        <w:t xml:space="preserve"> for referral. Not all of these are supported by NICE recommendations, such as by BMI.</w:t>
      </w:r>
    </w:p>
    <w:p w14:paraId="4A2CD69E" w14:textId="77777777" w:rsidR="00026CA4" w:rsidRPr="00A6218A" w:rsidRDefault="00026CA4" w:rsidP="00026CA4">
      <w:pPr>
        <w:pStyle w:val="Paragraph"/>
        <w:rPr>
          <w:b/>
          <w:bCs/>
        </w:rPr>
      </w:pPr>
      <w:r w:rsidRPr="00A6218A">
        <w:rPr>
          <w:b/>
          <w:bCs/>
        </w:rPr>
        <w:t>For decision:</w:t>
      </w:r>
    </w:p>
    <w:p w14:paraId="35323D85" w14:textId="77777777" w:rsidR="00026CA4" w:rsidRDefault="00026CA4" w:rsidP="00026CA4">
      <w:pPr>
        <w:pStyle w:val="Bulletleft1"/>
      </w:pPr>
      <w:r w:rsidRPr="00624810">
        <w:t>Should this area be prioritised for inclusion in the quality standard?</w:t>
      </w:r>
    </w:p>
    <w:p w14:paraId="6627C411" w14:textId="1E7A8410" w:rsidR="00DA5A10" w:rsidRDefault="00DA5A10" w:rsidP="00026CA4">
      <w:pPr>
        <w:pStyle w:val="Bulletleft1"/>
      </w:pPr>
      <w:r>
        <w:t>What should the focus be?</w:t>
      </w:r>
    </w:p>
    <w:p w14:paraId="0E0BDDBC" w14:textId="47AA4E3B" w:rsidR="00DA5A10" w:rsidRDefault="00DA5A10" w:rsidP="00026CA4">
      <w:pPr>
        <w:pStyle w:val="Bulletleft1"/>
      </w:pPr>
      <w:r>
        <w:t>Do the existing quality statements for this area need to be updated?</w:t>
      </w:r>
    </w:p>
    <w:p w14:paraId="398A3711" w14:textId="77777777" w:rsidR="00026CA4" w:rsidRDefault="00026CA4" w:rsidP="00DA5A10">
      <w:pPr>
        <w:pStyle w:val="Bulletleft1"/>
        <w:numPr>
          <w:ilvl w:val="0"/>
          <w:numId w:val="0"/>
        </w:numPr>
        <w:ind w:left="284"/>
      </w:pPr>
    </w:p>
    <w:p w14:paraId="5A47A9C5" w14:textId="77777777" w:rsidR="00934A0E" w:rsidRDefault="00934A0E">
      <w:r>
        <w:br w:type="page"/>
      </w:r>
    </w:p>
    <w:p w14:paraId="7F8C94C8" w14:textId="438CF33A" w:rsidR="00F3302C" w:rsidRPr="00433117" w:rsidRDefault="00F3302C" w:rsidP="00F3302C">
      <w:pPr>
        <w:pStyle w:val="Numberedheading2"/>
      </w:pPr>
      <w:bookmarkStart w:id="136" w:name="_Toc192765976"/>
      <w:r>
        <w:t>Medicines for overweight and obesity</w:t>
      </w:r>
      <w:bookmarkEnd w:id="136"/>
    </w:p>
    <w:p w14:paraId="01E25144" w14:textId="54992DE4" w:rsidR="00A50685" w:rsidRDefault="00A50685" w:rsidP="00A50685">
      <w:pPr>
        <w:pStyle w:val="Paragraph"/>
        <w:rPr>
          <w:b/>
          <w:bCs/>
          <w:iCs/>
        </w:rPr>
      </w:pPr>
      <w:r w:rsidRPr="00A50685">
        <w:t>Stakeholders highlighted access to weight loss medication as an area for quality improvement. They noted that these should be prescribed in primary care as well as secondary care and highlighted prescribing in this setting as an area for quality improvement. They also highlighted that people who have had less than 5% weight loss are a population that should have access to weight loss medicines. Stakeholders noted the short-term and long-term risks and complications associated with pharmacotherapy and highlighted that initial comprehensive assessment is needed by an appropriately trained team. They also noted that long-term support should be provided for people prescribed medicines</w:t>
      </w:r>
      <w:r w:rsidR="00C52383">
        <w:t xml:space="preserve"> for overweight and obesity</w:t>
      </w:r>
      <w:r w:rsidRPr="00A50685">
        <w:t xml:space="preserve">. </w:t>
      </w:r>
    </w:p>
    <w:p w14:paraId="419DBB1A" w14:textId="73FE67D5" w:rsidR="00F3302C" w:rsidRPr="00F45FBA" w:rsidRDefault="00F3302C" w:rsidP="00F3302C">
      <w:pPr>
        <w:pStyle w:val="Heading4"/>
      </w:pPr>
      <w:r>
        <w:t>S</w:t>
      </w:r>
      <w:r w:rsidRPr="00CD3D03">
        <w:t xml:space="preserve">elected recommendations </w:t>
      </w:r>
    </w:p>
    <w:p w14:paraId="0436FF28" w14:textId="0EA8D442" w:rsidR="00217108" w:rsidRDefault="00217108" w:rsidP="00217108">
      <w:pPr>
        <w:pStyle w:val="Paragraph"/>
      </w:pPr>
      <w:hyperlink r:id="rId63" w:history="1">
        <w:r w:rsidRPr="00217108">
          <w:rPr>
            <w:rStyle w:val="Hyperlink"/>
          </w:rPr>
          <w:t xml:space="preserve">NICE's draft guideline on Overweight and obesity management (publication </w:t>
        </w:r>
        <w:r w:rsidR="0091485C">
          <w:rPr>
            <w:rStyle w:val="Hyperlink"/>
          </w:rPr>
          <w:t>TBC</w:t>
        </w:r>
        <w:r w:rsidRPr="009C6378">
          <w:rPr>
            <w:rStyle w:val="Hyperlink"/>
            <w:highlight w:val="yellow"/>
          </w:rPr>
          <w:t xml:space="preserve"> </w:t>
        </w:r>
        <w:r w:rsidRPr="00583A53">
          <w:rPr>
            <w:rStyle w:val="Hyperlink"/>
          </w:rPr>
          <w:t>2024)</w:t>
        </w:r>
      </w:hyperlink>
    </w:p>
    <w:p w14:paraId="4C4436E5" w14:textId="77777777" w:rsidR="0094656D" w:rsidRDefault="0094656D" w:rsidP="002C05AC">
      <w:pPr>
        <w:pStyle w:val="Paragraph"/>
        <w:rPr>
          <w:b/>
          <w:bCs/>
        </w:rPr>
      </w:pPr>
      <w:r>
        <w:rPr>
          <w:b/>
          <w:bCs/>
        </w:rPr>
        <w:t>Identifying and assessing overweight, obesity and central adiposity</w:t>
      </w:r>
    </w:p>
    <w:p w14:paraId="28FBFF1C" w14:textId="77777777" w:rsidR="0094656D" w:rsidRDefault="0094656D" w:rsidP="002C05AC">
      <w:pPr>
        <w:pStyle w:val="Paragraph"/>
        <w:rPr>
          <w:b/>
          <w:bCs/>
        </w:rPr>
      </w:pPr>
      <w:r>
        <w:rPr>
          <w:b/>
          <w:bCs/>
        </w:rPr>
        <w:t>Identification, assessment and referral in adults</w:t>
      </w:r>
    </w:p>
    <w:p w14:paraId="666AF0B2" w14:textId="301B78F4" w:rsidR="002C05AC" w:rsidRPr="002C05AC" w:rsidRDefault="00DD559E" w:rsidP="002C05AC">
      <w:pPr>
        <w:pStyle w:val="Paragraph"/>
        <w:rPr>
          <w:b/>
          <w:bCs/>
        </w:rPr>
      </w:pPr>
      <w:r w:rsidRPr="002C05AC">
        <w:rPr>
          <w:b/>
          <w:bCs/>
        </w:rPr>
        <w:t>Referring adults for interventions and speci</w:t>
      </w:r>
      <w:r w:rsidR="002C05AC" w:rsidRPr="002C05AC">
        <w:rPr>
          <w:b/>
          <w:bCs/>
        </w:rPr>
        <w:t>alist services</w:t>
      </w:r>
    </w:p>
    <w:p w14:paraId="6E21885C" w14:textId="6C6128E6" w:rsidR="00DD559E" w:rsidRDefault="00DD559E" w:rsidP="00DD559E">
      <w:pPr>
        <w:pStyle w:val="Paragraph"/>
      </w:pPr>
      <w:r>
        <w:t xml:space="preserve">1.4.26 Consider referral to specialist overweight and obesity management services if: </w:t>
      </w:r>
    </w:p>
    <w:p w14:paraId="66EA2E8F" w14:textId="77777777" w:rsidR="00DD559E" w:rsidRDefault="00DD559E" w:rsidP="00DD559E">
      <w:pPr>
        <w:pStyle w:val="Bulletleft1"/>
      </w:pPr>
      <w:r>
        <w:t xml:space="preserve">the underlying causes of overweight or obesity need to be assessed </w:t>
      </w:r>
    </w:p>
    <w:p w14:paraId="1683406E" w14:textId="77777777" w:rsidR="00DD559E" w:rsidRDefault="00DD559E" w:rsidP="00DD559E">
      <w:pPr>
        <w:pStyle w:val="Bulletleft1"/>
      </w:pPr>
      <w:r>
        <w:t xml:space="preserve">the person has complex disease states or needs that cannot be managed adequately in behavioural overweight and obesity management services (for example, the additional support needs of people with learning disabilities) </w:t>
      </w:r>
    </w:p>
    <w:p w14:paraId="1DC8244F" w14:textId="77777777" w:rsidR="00DD559E" w:rsidRDefault="00DD559E" w:rsidP="00DD559E">
      <w:pPr>
        <w:pStyle w:val="Bulletleft1"/>
      </w:pPr>
      <w:r>
        <w:t xml:space="preserve">less intensive management has been unsuccessful </w:t>
      </w:r>
    </w:p>
    <w:p w14:paraId="1AE3D6FC" w14:textId="77777777" w:rsidR="00DD559E" w:rsidRDefault="00DD559E" w:rsidP="00DD559E">
      <w:pPr>
        <w:pStyle w:val="Bulletleft1"/>
      </w:pPr>
      <w:r>
        <w:t xml:space="preserve">treatment with weight-loss medicines is being considered </w:t>
      </w:r>
    </w:p>
    <w:p w14:paraId="771EAB24" w14:textId="77777777" w:rsidR="00DD559E" w:rsidRDefault="00DD559E" w:rsidP="00DD559E">
      <w:pPr>
        <w:pStyle w:val="Bulletleft1"/>
      </w:pPr>
      <w:r>
        <w:t xml:space="preserve">specialist interventions (such as a very-low-calorie diet) may be needed </w:t>
      </w:r>
    </w:p>
    <w:p w14:paraId="69CD2A49" w14:textId="77777777" w:rsidR="00DD559E" w:rsidRDefault="00DD559E" w:rsidP="00DD559E">
      <w:pPr>
        <w:pStyle w:val="Bulletleft1last"/>
      </w:pPr>
      <w:r>
        <w:t xml:space="preserve">surgery is being considered. </w:t>
      </w:r>
    </w:p>
    <w:p w14:paraId="0846BBF9" w14:textId="75799A9E" w:rsidR="00DD559E" w:rsidRDefault="00DD559E" w:rsidP="00DD559E">
      <w:pPr>
        <w:pStyle w:val="Paragraph"/>
      </w:pPr>
      <w:r>
        <w:t xml:space="preserve">For more information on specialist overweight and obesity services, see NHS England's report on joined-up clinical pathways for obesity. </w:t>
      </w:r>
      <w:r w:rsidR="004E5DA5" w:rsidRPr="00AE00F2">
        <w:rPr>
          <w:b/>
          <w:bCs/>
        </w:rPr>
        <w:t>[2006, CG189 recommendation 1.3.7; amended 2024]</w:t>
      </w:r>
    </w:p>
    <w:p w14:paraId="4861ED0B" w14:textId="7607DAF6" w:rsidR="00C23603" w:rsidRDefault="00C23603" w:rsidP="00DD559E">
      <w:pPr>
        <w:pStyle w:val="Paragraph"/>
        <w:rPr>
          <w:b/>
          <w:bCs/>
        </w:rPr>
      </w:pPr>
      <w:r>
        <w:rPr>
          <w:b/>
          <w:bCs/>
        </w:rPr>
        <w:t>Medicines for overweight and obesity</w:t>
      </w:r>
    </w:p>
    <w:p w14:paraId="5E9F2616" w14:textId="22C706F0" w:rsidR="00DD559E" w:rsidRPr="00E05129" w:rsidRDefault="00DD559E" w:rsidP="00DD559E">
      <w:pPr>
        <w:pStyle w:val="Paragraph"/>
        <w:rPr>
          <w:b/>
          <w:bCs/>
        </w:rPr>
      </w:pPr>
      <w:r w:rsidRPr="00E05129">
        <w:rPr>
          <w:b/>
          <w:bCs/>
        </w:rPr>
        <w:t>Medicines for adults</w:t>
      </w:r>
    </w:p>
    <w:p w14:paraId="12879159" w14:textId="0ACFAC21" w:rsidR="00E05129" w:rsidRDefault="00E05129" w:rsidP="00E05129">
      <w:pPr>
        <w:pStyle w:val="Paragraph"/>
      </w:pPr>
      <w:r>
        <w:t xml:space="preserve">1.8.1 Consider medicines for adults living with overweight or obesity only after dietary, physical activity and behavioural approaches have been started and evaluated. NICE has not recommended naltrexone–bupropion, see NICE's technology appraisal guidance on naltrexone–bupropion for managing overweight and obesity. </w:t>
      </w:r>
      <w:r w:rsidR="00015855" w:rsidRPr="00AE00F2">
        <w:rPr>
          <w:b/>
          <w:bCs/>
        </w:rPr>
        <w:t>[2006, amended 2023, CG189 recommendation 1.8.1]</w:t>
      </w:r>
    </w:p>
    <w:p w14:paraId="7C8A6B29" w14:textId="1EF6FC56" w:rsidR="00E05129" w:rsidRDefault="00E05129" w:rsidP="00E05129">
      <w:pPr>
        <w:pStyle w:val="Paragraph"/>
      </w:pPr>
      <w:r>
        <w:t>1.8.2 Consider medicines (see table 1) for people who have not reached their target weight loss or have reached a plateau after making dietary, activity and behavioural changes.</w:t>
      </w:r>
      <w:r w:rsidR="00015855">
        <w:t xml:space="preserve"> </w:t>
      </w:r>
      <w:r w:rsidR="00015855" w:rsidRPr="00AE00F2">
        <w:rPr>
          <w:b/>
          <w:bCs/>
        </w:rPr>
        <w:t>[2006, CG189 recommendation 1.8.2]</w:t>
      </w:r>
    </w:p>
    <w:p w14:paraId="60120501" w14:textId="3CBC5C3D" w:rsidR="00E05129" w:rsidRDefault="00E05129" w:rsidP="00E05129">
      <w:pPr>
        <w:pStyle w:val="Paragraph"/>
      </w:pPr>
      <w:r>
        <w:t xml:space="preserve">1.8.3 Make the decision to start medicines after discussing the potential benefits and limitations with the person, including the mode of action, adverse effects and monitoring requirements, and the potential impact on the person’s motivation. </w:t>
      </w:r>
      <w:proofErr w:type="gramStart"/>
      <w:r>
        <w:t>Make arrangements</w:t>
      </w:r>
      <w:proofErr w:type="gramEnd"/>
      <w:r>
        <w:t xml:space="preserve"> for appropriate healthcare professionals to offer information, support and counselling on additional diet, physical activity and behavioural strategies when medicines are prescribed. Provide information on patient support programmes. </w:t>
      </w:r>
      <w:r w:rsidR="00015855" w:rsidRPr="00AE00F2">
        <w:rPr>
          <w:b/>
          <w:bCs/>
        </w:rPr>
        <w:t>[2006, amended 2014, CG189 recommendation 1.8.3]</w:t>
      </w:r>
    </w:p>
    <w:p w14:paraId="04151AB7" w14:textId="61F05FE1" w:rsidR="009E347F" w:rsidRPr="001033DD" w:rsidRDefault="009E347F" w:rsidP="009E347F">
      <w:pPr>
        <w:pStyle w:val="Paragraph"/>
        <w:rPr>
          <w:b/>
          <w:bCs/>
        </w:rPr>
      </w:pPr>
      <w:r w:rsidRPr="001033DD">
        <w:rPr>
          <w:b/>
          <w:bCs/>
        </w:rPr>
        <w:t>Continued prescribing and withdrawal for adults</w:t>
      </w:r>
    </w:p>
    <w:p w14:paraId="7A6AEA60" w14:textId="51EE6428" w:rsidR="009E347F" w:rsidRDefault="009E347F" w:rsidP="00E05129">
      <w:pPr>
        <w:pStyle w:val="Paragraph"/>
      </w:pPr>
      <w:r>
        <w:t>1.8.4 Medicines may be used to maintain weight loss rather than to continue to lose weight.</w:t>
      </w:r>
      <w:r w:rsidR="00015855">
        <w:t xml:space="preserve"> </w:t>
      </w:r>
      <w:r w:rsidR="00015855" w:rsidRPr="00AE00F2">
        <w:rPr>
          <w:b/>
          <w:bCs/>
        </w:rPr>
        <w:t>[2006, CG189 recommendation 1.9.1]</w:t>
      </w:r>
    </w:p>
    <w:p w14:paraId="10111E0F" w14:textId="77777777" w:rsidR="00C813C2" w:rsidRDefault="009E347F" w:rsidP="00E05129">
      <w:pPr>
        <w:pStyle w:val="Paragraph"/>
        <w:rPr>
          <w:b/>
          <w:bCs/>
        </w:rPr>
      </w:pPr>
      <w:r w:rsidRPr="001033DD">
        <w:rPr>
          <w:b/>
          <w:bCs/>
        </w:rPr>
        <w:t>Monitoring weight-loss medicines in adults</w:t>
      </w:r>
    </w:p>
    <w:p w14:paraId="029AE8C1" w14:textId="19D4B42F" w:rsidR="009E347F" w:rsidRPr="00AE00F2" w:rsidRDefault="009E347F" w:rsidP="00E05129">
      <w:pPr>
        <w:pStyle w:val="Paragraph"/>
        <w:rPr>
          <w:b/>
          <w:bCs/>
        </w:rPr>
      </w:pPr>
      <w:r>
        <w:t>1.8.8 Consider withdrawing medicines in adults who have not reached weight loss targets (see table 1 for details).</w:t>
      </w:r>
      <w:r w:rsidR="00015855">
        <w:t xml:space="preserve"> </w:t>
      </w:r>
      <w:r w:rsidR="00015855" w:rsidRPr="00AE00F2">
        <w:rPr>
          <w:b/>
          <w:bCs/>
        </w:rPr>
        <w:t xml:space="preserve">[2006, </w:t>
      </w:r>
      <w:r w:rsidR="0029766C" w:rsidRPr="00AE00F2">
        <w:rPr>
          <w:b/>
          <w:bCs/>
        </w:rPr>
        <w:t>CG189 recommendation 1.9.5]</w:t>
      </w:r>
    </w:p>
    <w:p w14:paraId="7C943416" w14:textId="3E7474CF" w:rsidR="009E347F" w:rsidRDefault="009E347F" w:rsidP="00E05129">
      <w:pPr>
        <w:pStyle w:val="Paragraph"/>
      </w:pPr>
      <w:r>
        <w:t xml:space="preserve">1.8.10 </w:t>
      </w:r>
      <w:r w:rsidR="007612E3">
        <w:t>Only p</w:t>
      </w:r>
      <w:r>
        <w:t>rescribe orlistat as part of an overall plan for managing obesity in adults who meet one of the following criteria:</w:t>
      </w:r>
    </w:p>
    <w:p w14:paraId="65BADB74" w14:textId="3D558194" w:rsidR="009E347F" w:rsidRDefault="009E347F" w:rsidP="009E347F">
      <w:pPr>
        <w:pStyle w:val="Bulletleft1"/>
      </w:pPr>
      <w:r>
        <w:t>a BMI of 28 kg/m</w:t>
      </w:r>
      <w:r w:rsidRPr="001033DD">
        <w:rPr>
          <w:vertAlign w:val="superscript"/>
        </w:rPr>
        <w:t xml:space="preserve">2 </w:t>
      </w:r>
      <w:r>
        <w:t>or more with associated risk factors</w:t>
      </w:r>
    </w:p>
    <w:p w14:paraId="57F5D66E" w14:textId="2F4764B5" w:rsidR="009E347F" w:rsidRDefault="009E347F" w:rsidP="009E347F">
      <w:pPr>
        <w:pStyle w:val="Bulletleft1"/>
      </w:pPr>
      <w:r>
        <w:t>a BMI of 30 kg/m</w:t>
      </w:r>
      <w:r w:rsidRPr="001033DD">
        <w:rPr>
          <w:vertAlign w:val="superscript"/>
        </w:rPr>
        <w:t>2</w:t>
      </w:r>
      <w:r>
        <w:t xml:space="preserve"> or more. </w:t>
      </w:r>
      <w:r w:rsidR="0029766C" w:rsidRPr="00AE00F2">
        <w:rPr>
          <w:b/>
          <w:bCs/>
        </w:rPr>
        <w:t>[2006, CG189 recommendation 1.9.7]</w:t>
      </w:r>
    </w:p>
    <w:p w14:paraId="43F10A27" w14:textId="5D5ED810" w:rsidR="009E347F" w:rsidRDefault="009E347F" w:rsidP="009E347F">
      <w:pPr>
        <w:pStyle w:val="Paragraph"/>
        <w:rPr>
          <w:b/>
          <w:bCs/>
        </w:rPr>
      </w:pPr>
      <w:r>
        <w:t>1.8.11 Continue orlistat therapy beyond 3 months only if the person has lost at least 5% of their initial body weight since starting the medicine. (See also recommendation 1.8.9 for advice on targets for people with type 2 diabetes.)</w:t>
      </w:r>
      <w:r w:rsidR="00267EB8">
        <w:t xml:space="preserve"> </w:t>
      </w:r>
      <w:r w:rsidR="00267EB8" w:rsidRPr="00AE00F2">
        <w:rPr>
          <w:b/>
          <w:bCs/>
        </w:rPr>
        <w:t>[2006, CG189 recommendation 1.9.8]</w:t>
      </w:r>
    </w:p>
    <w:p w14:paraId="72DB8996" w14:textId="3463EECC" w:rsidR="007F7B86" w:rsidRPr="009C6378" w:rsidRDefault="007F7B86" w:rsidP="009E347F">
      <w:pPr>
        <w:pStyle w:val="Paragraph"/>
      </w:pPr>
      <w:hyperlink r:id="rId64" w:history="1">
        <w:r w:rsidRPr="009C6378">
          <w:rPr>
            <w:rStyle w:val="Hyperlink"/>
          </w:rPr>
          <w:t xml:space="preserve">NICE’s technology appraisal on </w:t>
        </w:r>
        <w:proofErr w:type="spellStart"/>
        <w:r w:rsidRPr="009C6378">
          <w:rPr>
            <w:rStyle w:val="Hyperlink"/>
          </w:rPr>
          <w:t>semaglutide</w:t>
        </w:r>
        <w:proofErr w:type="spellEnd"/>
        <w:r w:rsidRPr="009C6378">
          <w:rPr>
            <w:rStyle w:val="Hyperlink"/>
          </w:rPr>
          <w:t xml:space="preserve"> </w:t>
        </w:r>
        <w:r w:rsidR="00677111" w:rsidRPr="009C6378">
          <w:rPr>
            <w:rStyle w:val="Hyperlink"/>
          </w:rPr>
          <w:t>for managing overweight and obesity</w:t>
        </w:r>
      </w:hyperlink>
      <w:r w:rsidR="00677111" w:rsidRPr="009C6378">
        <w:t xml:space="preserve"> </w:t>
      </w:r>
      <w:r w:rsidRPr="009C6378">
        <w:t>(TA</w:t>
      </w:r>
      <w:r w:rsidR="00677111" w:rsidRPr="009C6378">
        <w:t>875)</w:t>
      </w:r>
    </w:p>
    <w:p w14:paraId="7FD459AE" w14:textId="2B5ED6DB" w:rsidR="00677111" w:rsidRPr="009C6378" w:rsidRDefault="00677111" w:rsidP="009E347F">
      <w:pPr>
        <w:pStyle w:val="Paragraph"/>
      </w:pPr>
      <w:hyperlink r:id="rId65" w:history="1">
        <w:r w:rsidRPr="009C6378">
          <w:rPr>
            <w:rStyle w:val="Hyperlink"/>
          </w:rPr>
          <w:t xml:space="preserve">NICE’s technology appraisal on liraglutide for </w:t>
        </w:r>
        <w:r w:rsidR="00AF0ECB" w:rsidRPr="009C6378">
          <w:rPr>
            <w:rStyle w:val="Hyperlink"/>
          </w:rPr>
          <w:t>managing overweight and obesity</w:t>
        </w:r>
      </w:hyperlink>
      <w:r w:rsidR="00AF0ECB" w:rsidRPr="009C6378">
        <w:t xml:space="preserve"> (TA664)</w:t>
      </w:r>
    </w:p>
    <w:p w14:paraId="67FAEF84" w14:textId="7D368E5C" w:rsidR="00AF0ECB" w:rsidRPr="000F6478" w:rsidRDefault="0001358C" w:rsidP="009E347F">
      <w:pPr>
        <w:pStyle w:val="Paragraph"/>
      </w:pPr>
      <w:r w:rsidRPr="009C6378">
        <w:t xml:space="preserve">In development: </w:t>
      </w:r>
      <w:hyperlink r:id="rId66" w:history="1">
        <w:r w:rsidR="00AF0ECB" w:rsidRPr="009C6378">
          <w:rPr>
            <w:rStyle w:val="Hyperlink"/>
          </w:rPr>
          <w:t xml:space="preserve">NICE’s technology appraisal on </w:t>
        </w:r>
        <w:proofErr w:type="spellStart"/>
        <w:r w:rsidR="00AF0ECB" w:rsidRPr="009C6378">
          <w:rPr>
            <w:rStyle w:val="Hyperlink"/>
          </w:rPr>
          <w:t>tirzepatide</w:t>
        </w:r>
        <w:proofErr w:type="spellEnd"/>
        <w:r w:rsidR="00491153" w:rsidRPr="009C6378">
          <w:rPr>
            <w:rStyle w:val="Hyperlink"/>
          </w:rPr>
          <w:t xml:space="preserve"> for managing overweight and obesity</w:t>
        </w:r>
      </w:hyperlink>
      <w:r w:rsidR="000F6478" w:rsidRPr="009C6378">
        <w:t>.</w:t>
      </w:r>
    </w:p>
    <w:p w14:paraId="28FC6F0C" w14:textId="2F8D3230" w:rsidR="00F3302C" w:rsidRDefault="00F3302C" w:rsidP="00F3302C">
      <w:pPr>
        <w:pStyle w:val="Heading4"/>
      </w:pPr>
      <w:r>
        <w:t>Current UK practice</w:t>
      </w:r>
    </w:p>
    <w:p w14:paraId="17B9A0F3" w14:textId="44C9393F" w:rsidR="001033DD" w:rsidRPr="00A02930" w:rsidRDefault="005162B0" w:rsidP="001033DD">
      <w:pPr>
        <w:pStyle w:val="Paragraph"/>
        <w:rPr>
          <w:highlight w:val="cyan"/>
        </w:rPr>
      </w:pPr>
      <w:hyperlink r:id="rId67" w:anchor=":~:text=294%20thousand%20items%20(Orlistat)%20were,a%20long%2Dterm%20downward%20trend." w:history="1">
        <w:r w:rsidRPr="005162B0">
          <w:rPr>
            <w:rStyle w:val="Hyperlink"/>
          </w:rPr>
          <w:t>Prescription analysis and cost data from NHS Prescription services reported in NHS England statistics on obesity, physical activity and diet, England 2021</w:t>
        </w:r>
      </w:hyperlink>
      <w:r>
        <w:t xml:space="preserve"> shows that 294,000 items were prescribed for the treatment of obesity in primary care in 2020. This continues a downward trend in use and shows 17% fewer than in 2019. Data is for Orlistat only as this was the only medicine available for this indication at the time. The data shows variation in prescribing with CCGS varying from a rate of 17 items per 1000 population to </w:t>
      </w:r>
      <w:r w:rsidR="00F5383D">
        <w:t xml:space="preserve">almost </w:t>
      </w:r>
      <w:r>
        <w:t xml:space="preserve">zero. The data includes items prescribed in primary care and dispensed in the community and excludes prescriptions written in hospitals that are dispensed in the community, prescriptions dispensed in hospitals, dental prescribing and private prescriptions.  </w:t>
      </w:r>
    </w:p>
    <w:p w14:paraId="795EC914" w14:textId="77777777" w:rsidR="00F3302C" w:rsidRPr="004612EA" w:rsidRDefault="00F3302C" w:rsidP="00F3302C">
      <w:pPr>
        <w:pStyle w:val="Numberedheading3"/>
      </w:pPr>
      <w:r w:rsidRPr="004612EA">
        <w:t>Resource impact</w:t>
      </w:r>
    </w:p>
    <w:p w14:paraId="2858D974" w14:textId="77777777" w:rsidR="0056726F" w:rsidRDefault="00AF05EA" w:rsidP="00F3302C">
      <w:pPr>
        <w:pStyle w:val="Paragraph"/>
      </w:pPr>
      <w:r w:rsidRPr="00AF05EA">
        <w:t xml:space="preserve">Medicines for weight loss is an evolving area of practice for the NHS with recent additions to the marketplace such as liraglutide and </w:t>
      </w:r>
      <w:proofErr w:type="spellStart"/>
      <w:r w:rsidRPr="00AF05EA">
        <w:t>semaglutide</w:t>
      </w:r>
      <w:proofErr w:type="spellEnd"/>
      <w:r w:rsidRPr="00AF05EA">
        <w:t xml:space="preserve"> being recommended for use in the NHS (through specialist weight management only) in NICE TAs and a currently ongoing appraisal of </w:t>
      </w:r>
      <w:proofErr w:type="spellStart"/>
      <w:r w:rsidRPr="00AF05EA">
        <w:t>tirzepatide</w:t>
      </w:r>
      <w:proofErr w:type="spellEnd"/>
      <w:r w:rsidRPr="00AF05EA">
        <w:t xml:space="preserve">. </w:t>
      </w:r>
    </w:p>
    <w:p w14:paraId="47CE300E" w14:textId="1FAD045E" w:rsidR="00DE5E4E" w:rsidRPr="009C6378" w:rsidRDefault="00AF05EA" w:rsidP="000B1C4A">
      <w:pPr>
        <w:pStyle w:val="Paragraph"/>
      </w:pPr>
      <w:r w:rsidRPr="009C6378">
        <w:t>Orlistat is currently seeing a decline in use but is the only weight loss drug currently used in primary care.  Making a statement around drugs is not expected to have a significant impact on NHS resources</w:t>
      </w:r>
      <w:r w:rsidR="00702F37" w:rsidRPr="009C6378">
        <w:t xml:space="preserve">, above those already considered by NICE through </w:t>
      </w:r>
      <w:r w:rsidRPr="009C6378">
        <w:t>the technology appraisal process.</w:t>
      </w:r>
    </w:p>
    <w:p w14:paraId="0ABEF6C2" w14:textId="576F0AF1" w:rsidR="00F3302C" w:rsidRPr="0067426A" w:rsidRDefault="00F3302C" w:rsidP="00F3302C">
      <w:pPr>
        <w:pStyle w:val="Numberedheading3"/>
      </w:pPr>
      <w:r w:rsidRPr="0067426A">
        <w:t>Issues for consideration</w:t>
      </w:r>
    </w:p>
    <w:p w14:paraId="5B0D26E0" w14:textId="77777777" w:rsidR="00F3302C" w:rsidRPr="00B413F2" w:rsidRDefault="00F3302C" w:rsidP="00F3302C">
      <w:pPr>
        <w:pStyle w:val="Paragraph"/>
        <w:rPr>
          <w:b/>
          <w:bCs/>
        </w:rPr>
      </w:pPr>
      <w:r w:rsidRPr="00A6218A">
        <w:rPr>
          <w:b/>
          <w:bCs/>
        </w:rPr>
        <w:t>For discussion:</w:t>
      </w:r>
    </w:p>
    <w:p w14:paraId="22993445" w14:textId="77777777" w:rsidR="00F3302C" w:rsidRPr="00DA5A10" w:rsidRDefault="00F3302C" w:rsidP="00DA5A10">
      <w:pPr>
        <w:pStyle w:val="Panelbullet1"/>
      </w:pPr>
      <w:r w:rsidRPr="00DA5A10">
        <w:t>What is the priority for improvement?</w:t>
      </w:r>
    </w:p>
    <w:p w14:paraId="6A770D30" w14:textId="77777777" w:rsidR="00F3302C" w:rsidRPr="00DA5A10" w:rsidRDefault="00F3302C" w:rsidP="00DA5A10">
      <w:pPr>
        <w:pStyle w:val="Panelbullet1"/>
      </w:pPr>
      <w:r w:rsidRPr="00DA5A10">
        <w:t>What is the key action that will lead to improvement?</w:t>
      </w:r>
    </w:p>
    <w:p w14:paraId="12528551" w14:textId="77777777" w:rsidR="009D126C" w:rsidRDefault="00F3302C" w:rsidP="00DA5A10">
      <w:pPr>
        <w:pStyle w:val="Panelbullet1"/>
      </w:pPr>
      <w:r w:rsidRPr="00DA5A10">
        <w:t>Could we focus on a specific audience or setting?</w:t>
      </w:r>
      <w:r w:rsidR="00DA5A10" w:rsidRPr="00DA5A10">
        <w:t xml:space="preserve"> </w:t>
      </w:r>
    </w:p>
    <w:p w14:paraId="480A061D" w14:textId="77777777" w:rsidR="007612E3" w:rsidRDefault="00DA5A10" w:rsidP="00DA5A10">
      <w:pPr>
        <w:pStyle w:val="Panelbullet1"/>
      </w:pPr>
      <w:r w:rsidRPr="00DA5A10">
        <w:t xml:space="preserve">Note that NICE recommendations for </w:t>
      </w:r>
      <w:r w:rsidR="0099442C">
        <w:t xml:space="preserve">some </w:t>
      </w:r>
      <w:r w:rsidR="007E4A29">
        <w:t>medicines</w:t>
      </w:r>
      <w:r w:rsidR="00E31AB2">
        <w:t xml:space="preserve"> in this area</w:t>
      </w:r>
      <w:r w:rsidRPr="00DA5A10">
        <w:t xml:space="preserve"> are for prescribing in specialist weight management services rather than primary care as suggested by some stakeholder comments. </w:t>
      </w:r>
    </w:p>
    <w:p w14:paraId="2E75C943" w14:textId="3D4981EC" w:rsidR="009D126C" w:rsidRDefault="00F3302C" w:rsidP="00DA5A10">
      <w:pPr>
        <w:pStyle w:val="Panelbullet1"/>
      </w:pPr>
      <w:r w:rsidRPr="00DA5A10">
        <w:t>Can we develop a specific, measurable statement?</w:t>
      </w:r>
      <w:r w:rsidR="00DA5A10" w:rsidRPr="00DA5A10">
        <w:t xml:space="preserve"> </w:t>
      </w:r>
    </w:p>
    <w:p w14:paraId="1A86A44B" w14:textId="60DD89C0" w:rsidR="00F3302C" w:rsidRDefault="00DA5A10" w:rsidP="009D126C">
      <w:pPr>
        <w:pStyle w:val="Panelbullet1"/>
        <w:numPr>
          <w:ilvl w:val="1"/>
          <w:numId w:val="6"/>
        </w:numPr>
      </w:pPr>
      <w:r w:rsidRPr="00DA5A10">
        <w:t>Recommendations are for referral to specialist weight management services for consideration of weight loss medicines.</w:t>
      </w:r>
      <w:r w:rsidR="00F81CB8">
        <w:t xml:space="preserve"> Recommendations on weight loss medicines are consider recommendations.</w:t>
      </w:r>
    </w:p>
    <w:p w14:paraId="3A599F66" w14:textId="77777777" w:rsidR="00F3302C" w:rsidRPr="00A6218A" w:rsidRDefault="00F3302C" w:rsidP="00F3302C">
      <w:pPr>
        <w:pStyle w:val="Paragraph"/>
        <w:rPr>
          <w:b/>
          <w:bCs/>
        </w:rPr>
      </w:pPr>
      <w:r w:rsidRPr="00A6218A">
        <w:rPr>
          <w:b/>
          <w:bCs/>
        </w:rPr>
        <w:t>For decision:</w:t>
      </w:r>
    </w:p>
    <w:p w14:paraId="19DDA757" w14:textId="1A3E216D" w:rsidR="00DA5A10" w:rsidRDefault="00DA5A10" w:rsidP="00F81CB8">
      <w:pPr>
        <w:pStyle w:val="Paragraph"/>
      </w:pPr>
      <w:r w:rsidRPr="00624810">
        <w:t>Should this area be prioritised for inclusion in the quality standard?</w:t>
      </w:r>
    </w:p>
    <w:p w14:paraId="1F699D79" w14:textId="44E2E83C" w:rsidR="00DF0FB2" w:rsidRDefault="00B86518" w:rsidP="00A813F7">
      <w:pPr>
        <w:pStyle w:val="Paragraph"/>
      </w:pPr>
      <w:r w:rsidRPr="00427135">
        <w:br w:type="page"/>
      </w:r>
    </w:p>
    <w:p w14:paraId="59FBABEF" w14:textId="4D5BF456" w:rsidR="00DF0FB2" w:rsidRPr="00DF0FB2" w:rsidRDefault="00DF0FB2" w:rsidP="00DF0FB2">
      <w:pPr>
        <w:pStyle w:val="Numberedheading2"/>
      </w:pPr>
      <w:bookmarkStart w:id="137" w:name="_Toc192765977"/>
      <w:r>
        <w:t>Surgical interventions</w:t>
      </w:r>
      <w:bookmarkEnd w:id="137"/>
    </w:p>
    <w:p w14:paraId="3C58A513" w14:textId="286348B5" w:rsidR="00DF0FB2" w:rsidRPr="00DF0FB2" w:rsidRDefault="00DF0FB2" w:rsidP="00583EDC">
      <w:pPr>
        <w:pStyle w:val="Heading3"/>
      </w:pPr>
      <w:r w:rsidRPr="00DF0FB2">
        <w:t>Access to bariatric surgery</w:t>
      </w:r>
    </w:p>
    <w:p w14:paraId="1E40938A" w14:textId="7DD5D2B2" w:rsidR="00A50685" w:rsidRPr="00583EDC" w:rsidRDefault="00A50685" w:rsidP="00A50685">
      <w:pPr>
        <w:pStyle w:val="Paragraph"/>
      </w:pPr>
      <w:r w:rsidRPr="00583EDC">
        <w:t xml:space="preserve">Stakeholders commented on </w:t>
      </w:r>
      <w:r>
        <w:t xml:space="preserve">access to tier 4 services and </w:t>
      </w:r>
      <w:r w:rsidRPr="00583EDC">
        <w:t xml:space="preserve">the speed in which bariatric surgery is offered to people who meet NICE criteria. They </w:t>
      </w:r>
      <w:r>
        <w:t>suggested areas of priority would be an</w:t>
      </w:r>
      <w:r w:rsidRPr="00583EDC">
        <w:t xml:space="preserve"> offer of bariatric surgery within 1 year of referral to specialist weight management and expedited assessment for people with a BMI of 35 kg/m</w:t>
      </w:r>
      <w:r w:rsidRPr="00583EDC">
        <w:rPr>
          <w:vertAlign w:val="superscript"/>
        </w:rPr>
        <w:t>2</w:t>
      </w:r>
      <w:r w:rsidRPr="00583EDC">
        <w:t xml:space="preserve"> or more with recent onset diabetes.</w:t>
      </w:r>
      <w:r w:rsidR="00AE1238">
        <w:t xml:space="preserve"> </w:t>
      </w:r>
      <w:r>
        <w:t>Stakeholders also stated that tier 3 services should not be used as a gateway to tier 4 services.</w:t>
      </w:r>
    </w:p>
    <w:p w14:paraId="002659A6" w14:textId="77777777" w:rsidR="00DF0FB2" w:rsidRPr="00DF0FB2" w:rsidRDefault="00DF0FB2" w:rsidP="00583EDC">
      <w:pPr>
        <w:pStyle w:val="Heading4"/>
      </w:pPr>
      <w:r w:rsidRPr="00DF0FB2">
        <w:t xml:space="preserve">Selected recommendations </w:t>
      </w:r>
    </w:p>
    <w:p w14:paraId="13B507F8" w14:textId="0E7C231E" w:rsidR="00217108" w:rsidRDefault="00217108" w:rsidP="00217108">
      <w:pPr>
        <w:pStyle w:val="Paragraph"/>
      </w:pPr>
      <w:hyperlink r:id="rId68"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42164AD8" w14:textId="77777777" w:rsidR="00C23603" w:rsidRDefault="00C23603" w:rsidP="007A3615">
      <w:pPr>
        <w:pStyle w:val="Paragraph"/>
        <w:rPr>
          <w:b/>
          <w:bCs/>
        </w:rPr>
      </w:pPr>
      <w:r>
        <w:rPr>
          <w:b/>
          <w:bCs/>
        </w:rPr>
        <w:t>Surgical interventions</w:t>
      </w:r>
    </w:p>
    <w:p w14:paraId="22AEAD24" w14:textId="39A3202E" w:rsidR="007A3615" w:rsidRPr="007A3615" w:rsidRDefault="007A3615" w:rsidP="007A3615">
      <w:pPr>
        <w:pStyle w:val="Paragraph"/>
        <w:rPr>
          <w:b/>
          <w:bCs/>
        </w:rPr>
      </w:pPr>
      <w:r w:rsidRPr="007A3615">
        <w:rPr>
          <w:b/>
          <w:bCs/>
        </w:rPr>
        <w:t>When to refer adults for assessment for bariatric surgery</w:t>
      </w:r>
    </w:p>
    <w:p w14:paraId="63867E57" w14:textId="77777777" w:rsidR="007A3615" w:rsidRDefault="007A3615" w:rsidP="007A3615">
      <w:pPr>
        <w:pStyle w:val="Paragraph"/>
      </w:pPr>
      <w:r>
        <w:t>1.9.1 Offer adults a referral for a comprehensive assessment by specialist overweight and obesity management services providing multidisciplinary management of obesity, to see whether bariatric surgery is suitable for them if they:</w:t>
      </w:r>
    </w:p>
    <w:p w14:paraId="3C48952C" w14:textId="77777777" w:rsidR="007A3615" w:rsidRDefault="007A3615" w:rsidP="007A3615">
      <w:pPr>
        <w:pStyle w:val="Bulletleft1"/>
      </w:pPr>
      <w:r>
        <w:t>have a BMI of 40 kg/m</w:t>
      </w:r>
      <w:r w:rsidRPr="007A3615">
        <w:rPr>
          <w:vertAlign w:val="superscript"/>
        </w:rPr>
        <w:t xml:space="preserve">2 </w:t>
      </w:r>
      <w:r>
        <w:t>or more, or between 35 kg/m</w:t>
      </w:r>
      <w:r w:rsidRPr="007A3615">
        <w:rPr>
          <w:vertAlign w:val="superscript"/>
        </w:rPr>
        <w:t>2</w:t>
      </w:r>
      <w:r>
        <w:t xml:space="preserve"> 20 and 39.9 kg/m</w:t>
      </w:r>
      <w:r w:rsidRPr="007A3615">
        <w:rPr>
          <w:vertAlign w:val="superscript"/>
        </w:rPr>
        <w:t>2</w:t>
      </w:r>
      <w:r>
        <w:t xml:space="preserve"> with a significant health condition that could be improved if they lost weight (see box 2 for examples) and </w:t>
      </w:r>
    </w:p>
    <w:p w14:paraId="3951CC81" w14:textId="6BDE06F3" w:rsidR="007A3615" w:rsidRDefault="007A3615" w:rsidP="007A3615">
      <w:pPr>
        <w:pStyle w:val="Bulletleft1last"/>
      </w:pPr>
      <w:r>
        <w:t xml:space="preserve">agree to the necessary long-term follow up after surgery (for example, life-long annual reviews). </w:t>
      </w:r>
      <w:r w:rsidR="00267EB8" w:rsidRPr="00370FBC">
        <w:rPr>
          <w:b/>
          <w:bCs/>
          <w:lang w:val="en-GB"/>
        </w:rPr>
        <w:t>[2023, CG189 recommendation 1.10.1]</w:t>
      </w:r>
    </w:p>
    <w:p w14:paraId="05C52D91" w14:textId="666FF1E9" w:rsidR="007A3615" w:rsidRDefault="007A3615" w:rsidP="007A3615">
      <w:pPr>
        <w:pStyle w:val="Paragraph"/>
      </w:pPr>
      <w:r>
        <w:t>1.9.2 Consider referral for people of South Asian, Chinese, other Asian, Middle Eastern, Black African or African–Caribbean background using a lower BMI threshold (reduced by 2.5 kg/m</w:t>
      </w:r>
      <w:r w:rsidRPr="007A3615">
        <w:rPr>
          <w:vertAlign w:val="superscript"/>
        </w:rPr>
        <w:t>2</w:t>
      </w:r>
      <w:r>
        <w:t xml:space="preserve">) than in recommendation 1.9.1, to account for the fact that these groups are prone to central adiposity and their cardiometabolic risk occurs at lower BMI. </w:t>
      </w:r>
      <w:r w:rsidR="00267EB8" w:rsidRPr="00370FBC">
        <w:rPr>
          <w:b/>
          <w:bCs/>
        </w:rPr>
        <w:t>[2023</w:t>
      </w:r>
      <w:r w:rsidR="00C53C75" w:rsidRPr="00370FBC">
        <w:rPr>
          <w:b/>
          <w:bCs/>
        </w:rPr>
        <w:t xml:space="preserve"> CG189 recommendation 1.10.2]</w:t>
      </w:r>
    </w:p>
    <w:p w14:paraId="388B963E" w14:textId="2A6D90E9" w:rsidR="007A3615" w:rsidRPr="007A3615" w:rsidRDefault="007A3615" w:rsidP="007A3615">
      <w:pPr>
        <w:pStyle w:val="Paragraph"/>
        <w:rPr>
          <w:b/>
          <w:bCs/>
        </w:rPr>
      </w:pPr>
      <w:r w:rsidRPr="007A3615">
        <w:rPr>
          <w:b/>
          <w:bCs/>
        </w:rPr>
        <w:t>When to offer expedited assessment</w:t>
      </w:r>
    </w:p>
    <w:p w14:paraId="14C1A744" w14:textId="2C32F0EF" w:rsidR="00EA4CA9" w:rsidRPr="00EA4CA9" w:rsidRDefault="00EA4CA9" w:rsidP="00EA4CA9">
      <w:pPr>
        <w:pStyle w:val="Paragraph"/>
      </w:pPr>
      <w:r w:rsidRPr="00EA4CA9">
        <w:t xml:space="preserve">1.9.3 Offer an expedited assessment for bariatric surgery to people: </w:t>
      </w:r>
    </w:p>
    <w:p w14:paraId="302BF96A" w14:textId="480F0710" w:rsidR="00EA4CA9" w:rsidRPr="00EA4CA9" w:rsidRDefault="00EA4CA9" w:rsidP="00EA4CA9">
      <w:pPr>
        <w:pStyle w:val="Bulletleft1"/>
      </w:pPr>
      <w:r w:rsidRPr="00EA4CA9">
        <w:t>with a BMI of 35 kg/m</w:t>
      </w:r>
      <w:r w:rsidR="007A3615" w:rsidRPr="007A3615">
        <w:rPr>
          <w:vertAlign w:val="superscript"/>
        </w:rPr>
        <w:t xml:space="preserve">2 </w:t>
      </w:r>
      <w:r w:rsidR="007A3615">
        <w:t xml:space="preserve">or </w:t>
      </w:r>
      <w:r w:rsidRPr="00EA4CA9">
        <w:t xml:space="preserve">more who have recent-onset (diagnosed within the past 10 years) type 2 diabetes and </w:t>
      </w:r>
    </w:p>
    <w:p w14:paraId="2F273EF8" w14:textId="51764D0B" w:rsidR="00EA4CA9" w:rsidRDefault="00EA4CA9" w:rsidP="00EA4CA9">
      <w:pPr>
        <w:pStyle w:val="Bulletleft1last"/>
      </w:pPr>
      <w:r w:rsidRPr="00EA4CA9">
        <w:t xml:space="preserve">as long as they are also receiving, or will receive, assessment in a specialist overweight and obesity management service. </w:t>
      </w:r>
      <w:r w:rsidR="00C53C75" w:rsidRPr="00370FBC">
        <w:rPr>
          <w:b/>
          <w:bCs/>
          <w:lang w:val="en-GB"/>
        </w:rPr>
        <w:t>[2014 CG189 recommendation 1.10.3]</w:t>
      </w:r>
    </w:p>
    <w:p w14:paraId="4FC6A04D" w14:textId="77777777" w:rsidR="00EA4CA9" w:rsidRDefault="00EA4CA9" w:rsidP="00EA4CA9">
      <w:pPr>
        <w:pStyle w:val="Paragraph"/>
      </w:pPr>
      <w:r>
        <w:t>1.9.4 Consider an expedited assessment for bariatric surgery for people:</w:t>
      </w:r>
    </w:p>
    <w:p w14:paraId="5CB60D45" w14:textId="77777777" w:rsidR="00EA4CA9" w:rsidRDefault="00EA4CA9" w:rsidP="00EA4CA9">
      <w:pPr>
        <w:pStyle w:val="Bulletleft1"/>
      </w:pPr>
      <w:r>
        <w:t>with a BMI of 30 to 34.9 kg/m</w:t>
      </w:r>
      <w:r w:rsidRPr="007A3615">
        <w:rPr>
          <w:vertAlign w:val="superscript"/>
        </w:rPr>
        <w:t>2</w:t>
      </w:r>
      <w:r>
        <w:t xml:space="preserve"> who have recent-onset (diagnosed within the past 10 years) type 2 diabetes and </w:t>
      </w:r>
    </w:p>
    <w:p w14:paraId="0982E77B" w14:textId="6BE739EC" w:rsidR="00EA4CA9" w:rsidRDefault="00EA4CA9" w:rsidP="00EA4CA9">
      <w:pPr>
        <w:pStyle w:val="Bulletleft1last"/>
      </w:pPr>
      <w:r>
        <w:t>who are also receiving, or will receive, assessment in a specialist overweight and obesity management service.</w:t>
      </w:r>
      <w:r w:rsidR="00782FFB">
        <w:rPr>
          <w:lang w:val="en-GB"/>
        </w:rPr>
        <w:t xml:space="preserve"> </w:t>
      </w:r>
      <w:r w:rsidR="00782FFB" w:rsidRPr="00370FBC">
        <w:rPr>
          <w:b/>
          <w:bCs/>
          <w:lang w:val="en-GB"/>
        </w:rPr>
        <w:t>[2014 CG189 recommendation 1.10.4]</w:t>
      </w:r>
    </w:p>
    <w:p w14:paraId="54B2B744" w14:textId="27F24BA2" w:rsidR="007A3615" w:rsidRDefault="007A3615" w:rsidP="007A3615">
      <w:pPr>
        <w:pStyle w:val="Paragraph"/>
      </w:pPr>
      <w:r>
        <w:t>1.9.5 Consider an expedited assessment for bariatric surgery for people of South Asian, Chinese, other Asian, Middle Eastern, Black African or African–Caribbean background using a lower BMI threshold (reduced by 2.5 kg/m</w:t>
      </w:r>
      <w:r w:rsidRPr="007A3615">
        <w:rPr>
          <w:vertAlign w:val="superscript"/>
        </w:rPr>
        <w:t>2</w:t>
      </w:r>
      <w:r>
        <w:t xml:space="preserve">) than in recommendation 1.9.4, to account for the fact that these groups are prone to central adiposity and their cardiometabolic risk occurs at lower BMI. </w:t>
      </w:r>
      <w:r w:rsidR="002248ED" w:rsidRPr="00370FBC">
        <w:rPr>
          <w:b/>
          <w:bCs/>
        </w:rPr>
        <w:t>[2014, amended 2023, CG189 recommendation 1.10.5]</w:t>
      </w:r>
    </w:p>
    <w:p w14:paraId="6A5EC235" w14:textId="77777777" w:rsidR="00845AEB" w:rsidRPr="00845AEB" w:rsidRDefault="00845AEB" w:rsidP="00845AEB">
      <w:pPr>
        <w:pStyle w:val="Paragraph"/>
        <w:rPr>
          <w:b/>
          <w:bCs/>
        </w:rPr>
      </w:pPr>
      <w:r w:rsidRPr="00845AEB">
        <w:rPr>
          <w:b/>
          <w:bCs/>
        </w:rPr>
        <w:t>Surgery for children and young people</w:t>
      </w:r>
    </w:p>
    <w:p w14:paraId="504D65FC" w14:textId="49D367AC" w:rsidR="00845AEB" w:rsidRDefault="00845AEB" w:rsidP="00845AEB">
      <w:pPr>
        <w:pStyle w:val="Paragraph"/>
      </w:pPr>
      <w:r>
        <w:t xml:space="preserve">1.9.21 Surgery for obesity is not generally recommended in children or young people. </w:t>
      </w:r>
      <w:r w:rsidR="002248ED" w:rsidRPr="00370FBC">
        <w:rPr>
          <w:b/>
          <w:bCs/>
        </w:rPr>
        <w:t xml:space="preserve">[2006, CG189 recommendation </w:t>
      </w:r>
      <w:r w:rsidR="00C82331" w:rsidRPr="00370FBC">
        <w:rPr>
          <w:b/>
          <w:bCs/>
        </w:rPr>
        <w:t>1.10.21]</w:t>
      </w:r>
    </w:p>
    <w:p w14:paraId="5FEE43C5" w14:textId="4AD7D3DE" w:rsidR="00845AEB" w:rsidRDefault="00845AEB" w:rsidP="00845AEB">
      <w:pPr>
        <w:pStyle w:val="Paragraph"/>
      </w:pPr>
      <w:r>
        <w:t>1.9.22 Surgery for obesity may be considered for young people only in exceptional circumstances, and if they have achieved or nearly achieved physiological maturity.</w:t>
      </w:r>
      <w:r w:rsidR="00C82331">
        <w:t xml:space="preserve"> </w:t>
      </w:r>
      <w:r w:rsidR="00C82331" w:rsidRPr="00370FBC">
        <w:rPr>
          <w:b/>
          <w:bCs/>
        </w:rPr>
        <w:t>[2006, CG189 recommendation 1.10.22]</w:t>
      </w:r>
    </w:p>
    <w:p w14:paraId="0DD7328E" w14:textId="62C06285" w:rsidR="00FD0EBC" w:rsidRDefault="00FD0EBC" w:rsidP="00FD0EBC">
      <w:pPr>
        <w:pStyle w:val="Heading4"/>
      </w:pPr>
      <w:r>
        <w:t>Current quality statements</w:t>
      </w:r>
    </w:p>
    <w:p w14:paraId="0728BB22" w14:textId="40C165C4" w:rsidR="00FD0EBC" w:rsidRDefault="00FD0EBC" w:rsidP="00845AEB">
      <w:pPr>
        <w:pStyle w:val="Paragraph"/>
      </w:pPr>
      <w:hyperlink r:id="rId69" w:history="1">
        <w:r w:rsidRPr="00305232">
          <w:rPr>
            <w:rStyle w:val="Hyperlink"/>
          </w:rPr>
          <w:t>NICE’s quality standard on obesity: clinical assessment and management</w:t>
        </w:r>
      </w:hyperlink>
      <w:r>
        <w:t>:</w:t>
      </w:r>
    </w:p>
    <w:p w14:paraId="07973322" w14:textId="3D1E9593" w:rsidR="00FD0EBC" w:rsidRDefault="00FD0EBC" w:rsidP="00845AEB">
      <w:pPr>
        <w:pStyle w:val="Paragraph"/>
      </w:pPr>
      <w:r>
        <w:t xml:space="preserve">Statement 4 </w:t>
      </w:r>
      <w:r w:rsidRPr="00FD0EBC">
        <w:t>Adults with a BMI of 35 kg/m2 or more who have been diagnosed with type 2 diabetes within the past 10 years are offered an expedited referral for bariatric surgery assessment.</w:t>
      </w:r>
    </w:p>
    <w:p w14:paraId="61CCA371" w14:textId="6CAD7EE9" w:rsidR="00FD0EBC" w:rsidRPr="00EA4CA9" w:rsidRDefault="00FD0EBC" w:rsidP="00845AEB">
      <w:pPr>
        <w:pStyle w:val="Paragraph"/>
      </w:pPr>
      <w:r>
        <w:t xml:space="preserve">Statement 5 </w:t>
      </w:r>
      <w:r w:rsidRPr="00FD0EBC">
        <w:t>Adults with a BMI of 40 kg/m2 or more, or between 35 kg/m2 and 39.9 kg/m2 with a significant health condition that could be improved if they lost weight, are offered a referral for bariatric surgery assessment.</w:t>
      </w:r>
    </w:p>
    <w:p w14:paraId="0BA280CB" w14:textId="77777777" w:rsidR="00DF0FB2" w:rsidRPr="00DF0FB2" w:rsidRDefault="00DF0FB2" w:rsidP="00583EDC">
      <w:pPr>
        <w:pStyle w:val="Heading4"/>
      </w:pPr>
      <w:r w:rsidRPr="00DF0FB2">
        <w:t>Current UK practice</w:t>
      </w:r>
    </w:p>
    <w:p w14:paraId="0DA48D37" w14:textId="026C1C05" w:rsidR="00A50685" w:rsidRDefault="00A50685" w:rsidP="005A3491">
      <w:pPr>
        <w:pStyle w:val="Paragraph"/>
        <w:rPr>
          <w:lang w:eastAsia="en-GB"/>
        </w:rPr>
      </w:pPr>
      <w:r w:rsidRPr="00716740">
        <w:rPr>
          <w:lang w:eastAsia="en-GB"/>
        </w:rPr>
        <w:t xml:space="preserve">The </w:t>
      </w:r>
      <w:hyperlink r:id="rId70" w:history="1">
        <w:r w:rsidRPr="00716740">
          <w:rPr>
            <w:rStyle w:val="Hyperlink"/>
            <w:lang w:eastAsia="en-GB"/>
          </w:rPr>
          <w:t>Getting it Right First Time national speciality report on general surgery</w:t>
        </w:r>
      </w:hyperlink>
      <w:r w:rsidRPr="00716740">
        <w:rPr>
          <w:lang w:eastAsia="en-GB"/>
        </w:rPr>
        <w:t xml:space="preserve"> (2017) notes </w:t>
      </w:r>
      <w:r>
        <w:rPr>
          <w:lang w:eastAsia="en-GB"/>
        </w:rPr>
        <w:t>that</w:t>
      </w:r>
      <w:r w:rsidRPr="00716740">
        <w:rPr>
          <w:lang w:eastAsia="en-GB"/>
        </w:rPr>
        <w:t xml:space="preserve"> areas with lowest level</w:t>
      </w:r>
      <w:r>
        <w:rPr>
          <w:lang w:eastAsia="en-GB"/>
        </w:rPr>
        <w:t>s</w:t>
      </w:r>
      <w:r w:rsidRPr="00716740">
        <w:rPr>
          <w:lang w:eastAsia="en-GB"/>
        </w:rPr>
        <w:t xml:space="preserve"> of obesity </w:t>
      </w:r>
      <w:r>
        <w:rPr>
          <w:lang w:eastAsia="en-GB"/>
        </w:rPr>
        <w:t>provide</w:t>
      </w:r>
      <w:r w:rsidRPr="00716740">
        <w:rPr>
          <w:lang w:eastAsia="en-GB"/>
        </w:rPr>
        <w:t xml:space="preserve"> the most bariatric surgery. They attributed this to NICE guidance on access to bariatric surgery not being followed in all regions. They estimated that fewer than 0.6% of eligible people will receive surgery each year.  </w:t>
      </w:r>
    </w:p>
    <w:p w14:paraId="7CCA2D13" w14:textId="27F166EF" w:rsidR="00A50685" w:rsidRPr="00716740" w:rsidRDefault="00A50685" w:rsidP="005A3491">
      <w:pPr>
        <w:pStyle w:val="Paragraph"/>
        <w:rPr>
          <w:lang w:eastAsia="en-GB"/>
        </w:rPr>
      </w:pPr>
      <w:hyperlink r:id="rId71" w:history="1">
        <w:r w:rsidRPr="0034363F">
          <w:rPr>
            <w:rStyle w:val="Hyperlink"/>
            <w:lang w:eastAsia="en-GB"/>
          </w:rPr>
          <w:t>The National Obesity Audit</w:t>
        </w:r>
      </w:hyperlink>
      <w:r>
        <w:rPr>
          <w:lang w:eastAsia="en-GB"/>
        </w:rPr>
        <w:t xml:space="preserve"> reports on bariatric surgery. In 2022 to 2023 there were 4818 patients having at least one type of bariatric surgical procedure. This decreased from 6818 patients in 2019 to 2020 but increased from a low of 1857 patients in 2020 to 2021. </w:t>
      </w:r>
      <w:r w:rsidR="008900B3">
        <w:rPr>
          <w:lang w:eastAsia="en-GB"/>
        </w:rPr>
        <w:t>Data should be interpreted with care over the COVID-19 period</w:t>
      </w:r>
      <w:r>
        <w:rPr>
          <w:lang w:eastAsia="en-GB"/>
        </w:rPr>
        <w:t>. Primary bariatric surgery procedure rate varies across ICBs from 1 per 100,000 for NHS Lancashire and South Cumbria ICB to 18 per 100,000 NHS Sussex ICB. National rate is 8 per 100,000. This is based on data from 2022 to 2023.</w:t>
      </w:r>
      <w:r w:rsidR="002F714C">
        <w:rPr>
          <w:lang w:eastAsia="en-GB"/>
        </w:rPr>
        <w:t xml:space="preserve"> This does not align to QOF obesity prevalence data, with </w:t>
      </w:r>
      <w:r w:rsidR="0010153E">
        <w:rPr>
          <w:lang w:eastAsia="en-GB"/>
        </w:rPr>
        <w:t>NHS Lancashire and South Cumbria having a higher prevalence compared to NHS Sussex ICBs.</w:t>
      </w:r>
    </w:p>
    <w:p w14:paraId="59775BAB" w14:textId="503F594C" w:rsidR="00A81D5E" w:rsidRDefault="00A81D5E" w:rsidP="005A3491">
      <w:pPr>
        <w:pStyle w:val="Paragraph"/>
        <w:rPr>
          <w:lang w:eastAsia="en-GB"/>
        </w:rPr>
      </w:pPr>
      <w:r>
        <w:rPr>
          <w:lang w:eastAsia="en-GB"/>
        </w:rPr>
        <w:t xml:space="preserve">The committee discussion </w:t>
      </w:r>
      <w:r w:rsidR="002F714C">
        <w:rPr>
          <w:lang w:eastAsia="en-GB"/>
        </w:rPr>
        <w:t xml:space="preserve">in </w:t>
      </w:r>
      <w:hyperlink r:id="rId72" w:history="1">
        <w:r w:rsidR="002F714C" w:rsidRPr="0010153E">
          <w:rPr>
            <w:rStyle w:val="Hyperlink"/>
            <w:lang w:eastAsia="en-GB"/>
          </w:rPr>
          <w:t>evidence review</w:t>
        </w:r>
        <w:r w:rsidR="0010153E" w:rsidRPr="0010153E">
          <w:rPr>
            <w:rStyle w:val="Hyperlink"/>
            <w:lang w:eastAsia="en-GB"/>
          </w:rPr>
          <w:t xml:space="preserve"> C</w:t>
        </w:r>
        <w:r w:rsidR="002F714C" w:rsidRPr="0010153E">
          <w:rPr>
            <w:rStyle w:val="Hyperlink"/>
            <w:lang w:eastAsia="en-GB"/>
          </w:rPr>
          <w:t xml:space="preserve"> for</w:t>
        </w:r>
        <w:r w:rsidRPr="0010153E">
          <w:rPr>
            <w:rStyle w:val="Hyperlink"/>
            <w:lang w:eastAsia="en-GB"/>
          </w:rPr>
          <w:t xml:space="preserve"> recommendations on referral for bariatric surgery </w:t>
        </w:r>
        <w:r w:rsidR="002F714C" w:rsidRPr="0010153E">
          <w:rPr>
            <w:rStyle w:val="Hyperlink"/>
            <w:lang w:eastAsia="en-GB"/>
          </w:rPr>
          <w:t>in</w:t>
        </w:r>
        <w:r w:rsidRPr="0010153E">
          <w:rPr>
            <w:rStyle w:val="Hyperlink"/>
            <w:lang w:eastAsia="en-GB"/>
          </w:rPr>
          <w:t xml:space="preserve"> the update to NICE’s guideline on obesity</w:t>
        </w:r>
      </w:hyperlink>
      <w:r>
        <w:rPr>
          <w:lang w:eastAsia="en-GB"/>
        </w:rPr>
        <w:t xml:space="preserve"> highlighted variation in </w:t>
      </w:r>
      <w:r w:rsidR="002F714C">
        <w:rPr>
          <w:lang w:eastAsia="en-GB"/>
        </w:rPr>
        <w:t xml:space="preserve">the </w:t>
      </w:r>
      <w:r>
        <w:rPr>
          <w:lang w:eastAsia="en-GB"/>
        </w:rPr>
        <w:t xml:space="preserve">time </w:t>
      </w:r>
      <w:r w:rsidR="002F714C">
        <w:rPr>
          <w:lang w:eastAsia="en-GB"/>
        </w:rPr>
        <w:t xml:space="preserve">spent </w:t>
      </w:r>
      <w:r>
        <w:rPr>
          <w:lang w:eastAsia="en-GB"/>
        </w:rPr>
        <w:t>in weight management services before referral for bariatric surgery. They noted variation from 1 to 5 years</w:t>
      </w:r>
      <w:r w:rsidR="0010153E">
        <w:rPr>
          <w:lang w:eastAsia="en-GB"/>
        </w:rPr>
        <w:t>.</w:t>
      </w:r>
    </w:p>
    <w:p w14:paraId="2D020E94" w14:textId="5EC00F08" w:rsidR="00093923" w:rsidRPr="00716740" w:rsidRDefault="00AB2556" w:rsidP="005A3491">
      <w:pPr>
        <w:pStyle w:val="Paragraph"/>
        <w:rPr>
          <w:lang w:eastAsia="en-GB"/>
        </w:rPr>
      </w:pPr>
      <w:r>
        <w:rPr>
          <w:lang w:eastAsia="en-GB"/>
        </w:rPr>
        <w:t>S</w:t>
      </w:r>
      <w:r w:rsidR="00CC0A3B">
        <w:rPr>
          <w:lang w:eastAsia="en-GB"/>
        </w:rPr>
        <w:t xml:space="preserve">ee section </w:t>
      </w:r>
      <w:r w:rsidR="00767C75">
        <w:rPr>
          <w:lang w:eastAsia="en-GB"/>
        </w:rPr>
        <w:t xml:space="preserve">4.6 for additional current </w:t>
      </w:r>
      <w:r>
        <w:rPr>
          <w:lang w:eastAsia="en-GB"/>
        </w:rPr>
        <w:t>UK practice</w:t>
      </w:r>
      <w:r w:rsidR="00426F99">
        <w:rPr>
          <w:lang w:eastAsia="en-GB"/>
        </w:rPr>
        <w:t xml:space="preserve"> in this area</w:t>
      </w:r>
      <w:r>
        <w:rPr>
          <w:lang w:eastAsia="en-GB"/>
        </w:rPr>
        <w:t>.</w:t>
      </w:r>
    </w:p>
    <w:p w14:paraId="11AB3B8D" w14:textId="77777777" w:rsidR="00DF0FB2" w:rsidRDefault="00DF0FB2" w:rsidP="00583EDC">
      <w:pPr>
        <w:pStyle w:val="Heading3"/>
        <w:rPr>
          <w:lang w:val="en-US"/>
        </w:rPr>
      </w:pPr>
      <w:r w:rsidRPr="00DF0FB2">
        <w:rPr>
          <w:lang w:val="en-US"/>
        </w:rPr>
        <w:t>Information on bariatric surgery</w:t>
      </w:r>
    </w:p>
    <w:p w14:paraId="1D27510B" w14:textId="41B4F5EE" w:rsidR="00A50685" w:rsidRDefault="00A50685" w:rsidP="00A50685">
      <w:pPr>
        <w:pStyle w:val="Paragraph"/>
        <w:rPr>
          <w:lang w:val="en-US"/>
        </w:rPr>
      </w:pPr>
      <w:r>
        <w:rPr>
          <w:lang w:val="en-US"/>
        </w:rPr>
        <w:t xml:space="preserve">Information on options for surgery, including providing information on benefits and risks was suggested as a quality improvement area. Stakeholders also suggested assessment for bariatric surgery should include psychosocial behavioural evaluation. </w:t>
      </w:r>
    </w:p>
    <w:p w14:paraId="085CC368" w14:textId="053CDACC" w:rsidR="00A50685" w:rsidRPr="00DF0FB2" w:rsidRDefault="00A50685" w:rsidP="00A50685">
      <w:pPr>
        <w:pStyle w:val="Paragraph"/>
        <w:rPr>
          <w:lang w:val="en-US"/>
        </w:rPr>
      </w:pPr>
      <w:r w:rsidRPr="62214BC4">
        <w:rPr>
          <w:lang w:val="en-US"/>
        </w:rPr>
        <w:t xml:space="preserve">Stakeholders also highlighted the lack of follow-up for people who choose to have bariatric surgery abroad, noting that they may present to secondary care with postoperative complications and nutritional deficiencies. Education about the risks of surgery abroad and the implications for local healthcare services was therefore suggested as an area for quality improvement. </w:t>
      </w:r>
    </w:p>
    <w:p w14:paraId="1AD0EC5D" w14:textId="77777777" w:rsidR="00DF0FB2" w:rsidRPr="00DF0FB2" w:rsidRDefault="00DF0FB2" w:rsidP="00583EDC">
      <w:pPr>
        <w:pStyle w:val="Heading4"/>
      </w:pPr>
      <w:r w:rsidRPr="00DF0FB2">
        <w:t>Selected recommendations</w:t>
      </w:r>
    </w:p>
    <w:p w14:paraId="36CF242C" w14:textId="532F6DBF" w:rsidR="00960653" w:rsidRDefault="00960653" w:rsidP="00960653">
      <w:pPr>
        <w:pStyle w:val="Paragraph"/>
        <w:rPr>
          <w:lang w:eastAsia="en-GB"/>
        </w:rPr>
      </w:pPr>
      <w:hyperlink r:id="rId73" w:history="1">
        <w:r w:rsidRPr="00305232">
          <w:rPr>
            <w:rStyle w:val="Hyperlink"/>
            <w:lang w:eastAsia="en-GB"/>
          </w:rPr>
          <w:t>NICE’s guideline on overweight and obesity (in development):</w:t>
        </w:r>
      </w:hyperlink>
    </w:p>
    <w:p w14:paraId="248AA3CC" w14:textId="77777777" w:rsidR="00C23603" w:rsidRDefault="00C23603" w:rsidP="00960653">
      <w:pPr>
        <w:pStyle w:val="Paragraph"/>
        <w:rPr>
          <w:b/>
          <w:bCs/>
          <w:lang w:eastAsia="en-GB"/>
        </w:rPr>
      </w:pPr>
      <w:r>
        <w:rPr>
          <w:b/>
          <w:bCs/>
          <w:lang w:eastAsia="en-GB"/>
        </w:rPr>
        <w:t>Surgical interventions</w:t>
      </w:r>
    </w:p>
    <w:p w14:paraId="03B52B89" w14:textId="5FF3BC46" w:rsidR="00960653" w:rsidRPr="00960653" w:rsidRDefault="00960653" w:rsidP="00960653">
      <w:pPr>
        <w:pStyle w:val="Paragraph"/>
        <w:rPr>
          <w:b/>
          <w:bCs/>
          <w:lang w:eastAsia="en-GB"/>
        </w:rPr>
      </w:pPr>
      <w:r w:rsidRPr="00960653">
        <w:rPr>
          <w:b/>
          <w:bCs/>
          <w:lang w:eastAsia="en-GB"/>
        </w:rPr>
        <w:t>Initial assessment and discussions with the multidisciplinary team</w:t>
      </w:r>
    </w:p>
    <w:p w14:paraId="4211F96F" w14:textId="77777777" w:rsidR="00960653" w:rsidRDefault="00960653" w:rsidP="00960653">
      <w:pPr>
        <w:pStyle w:val="Paragraph"/>
        <w:rPr>
          <w:lang w:eastAsia="en-GB"/>
        </w:rPr>
      </w:pPr>
      <w:r>
        <w:rPr>
          <w:lang w:eastAsia="en-GB"/>
        </w:rPr>
        <w:t xml:space="preserve">1.9.8 </w:t>
      </w:r>
      <w:r w:rsidRPr="00960653">
        <w:rPr>
          <w:lang w:eastAsia="en-GB"/>
        </w:rPr>
        <w:t>The hospital specialist or bariatric surgeon should discuss the following with people who are thinking about having bariatric</w:t>
      </w:r>
      <w:r>
        <w:rPr>
          <w:lang w:eastAsia="en-GB"/>
        </w:rPr>
        <w:t xml:space="preserve"> </w:t>
      </w:r>
      <w:r w:rsidRPr="00960653">
        <w:rPr>
          <w:lang w:eastAsia="en-GB"/>
        </w:rPr>
        <w:t>surgery:</w:t>
      </w:r>
      <w:r>
        <w:rPr>
          <w:lang w:eastAsia="en-GB"/>
        </w:rPr>
        <w:t xml:space="preserve"> </w:t>
      </w:r>
    </w:p>
    <w:p w14:paraId="03558944" w14:textId="77777777" w:rsidR="00960653" w:rsidRDefault="00960653" w:rsidP="00960653">
      <w:pPr>
        <w:pStyle w:val="Bulletleft1"/>
        <w:rPr>
          <w:lang w:eastAsia="en-GB"/>
        </w:rPr>
      </w:pPr>
      <w:r w:rsidRPr="00960653">
        <w:rPr>
          <w:lang w:eastAsia="en-GB"/>
        </w:rPr>
        <w:t xml:space="preserve">the potential benefits </w:t>
      </w:r>
    </w:p>
    <w:p w14:paraId="5572C565" w14:textId="77777777" w:rsidR="00960653" w:rsidRDefault="00960653" w:rsidP="00960653">
      <w:pPr>
        <w:pStyle w:val="Bulletleft1"/>
        <w:rPr>
          <w:lang w:eastAsia="en-GB"/>
        </w:rPr>
      </w:pPr>
      <w:r w:rsidRPr="00960653">
        <w:rPr>
          <w:lang w:eastAsia="en-GB"/>
        </w:rPr>
        <w:t xml:space="preserve">plans for conception and pregnancy (for people of childbearing age) </w:t>
      </w:r>
    </w:p>
    <w:p w14:paraId="6D6EBBF7" w14:textId="77777777" w:rsidR="00960653" w:rsidRDefault="00960653" w:rsidP="00960653">
      <w:pPr>
        <w:pStyle w:val="Bulletleft1last"/>
        <w:rPr>
          <w:lang w:eastAsia="en-GB"/>
        </w:rPr>
      </w:pPr>
      <w:r w:rsidRPr="00960653">
        <w:rPr>
          <w:lang w:eastAsia="en-GB"/>
        </w:rPr>
        <w:t xml:space="preserve">the longer-term implications and requirements of surgery the potential risks, including perioperative mortality, and complications. </w:t>
      </w:r>
    </w:p>
    <w:p w14:paraId="687362F9" w14:textId="6AA2F4C7" w:rsidR="00960653" w:rsidRDefault="00960653" w:rsidP="00960653">
      <w:pPr>
        <w:pStyle w:val="Paragraph"/>
        <w:rPr>
          <w:lang w:eastAsia="en-GB"/>
        </w:rPr>
      </w:pPr>
      <w:r w:rsidRPr="00960653">
        <w:rPr>
          <w:lang w:eastAsia="en-GB"/>
        </w:rPr>
        <w:t xml:space="preserve">Include the person's family and carers in the discussion, if appropriate. </w:t>
      </w:r>
      <w:r w:rsidR="00C82331" w:rsidRPr="008900B3">
        <w:rPr>
          <w:b/>
          <w:bCs/>
          <w:lang w:eastAsia="en-GB"/>
        </w:rPr>
        <w:t>[2006, amended 2023, CG189 recommendation 1.10.8]</w:t>
      </w:r>
    </w:p>
    <w:p w14:paraId="6B38A44B" w14:textId="77777777" w:rsidR="00960653" w:rsidRDefault="00960653" w:rsidP="00960653">
      <w:pPr>
        <w:pStyle w:val="Paragraph"/>
        <w:rPr>
          <w:lang w:eastAsia="en-GB"/>
        </w:rPr>
      </w:pPr>
      <w:r>
        <w:rPr>
          <w:lang w:eastAsia="en-GB"/>
        </w:rPr>
        <w:t>1.9.9</w:t>
      </w:r>
      <w:r w:rsidRPr="00960653">
        <w:t xml:space="preserve"> </w:t>
      </w:r>
      <w:r>
        <w:rPr>
          <w:lang w:eastAsia="en-GB"/>
        </w:rPr>
        <w:t xml:space="preserve">Choose the surgical intervention jointly with the person, </w:t>
      </w:r>
      <w:proofErr w:type="gramStart"/>
      <w:r>
        <w:rPr>
          <w:lang w:eastAsia="en-GB"/>
        </w:rPr>
        <w:t>taking into account</w:t>
      </w:r>
      <w:proofErr w:type="gramEnd"/>
      <w:r>
        <w:rPr>
          <w:lang w:eastAsia="en-GB"/>
        </w:rPr>
        <w:t xml:space="preserve">: </w:t>
      </w:r>
    </w:p>
    <w:p w14:paraId="00FD1B8C" w14:textId="77777777" w:rsidR="00960653" w:rsidRDefault="00960653" w:rsidP="00960653">
      <w:pPr>
        <w:pStyle w:val="Bulletleft1"/>
        <w:rPr>
          <w:lang w:eastAsia="en-GB"/>
        </w:rPr>
      </w:pPr>
      <w:r>
        <w:rPr>
          <w:lang w:eastAsia="en-GB"/>
        </w:rPr>
        <w:t xml:space="preserve">the severity of obesity and any comorbidities </w:t>
      </w:r>
    </w:p>
    <w:p w14:paraId="3B91836C" w14:textId="77777777" w:rsidR="00960653" w:rsidRDefault="00960653" w:rsidP="00960653">
      <w:pPr>
        <w:pStyle w:val="Bulletleft1"/>
        <w:rPr>
          <w:lang w:eastAsia="en-GB"/>
        </w:rPr>
      </w:pPr>
      <w:r>
        <w:rPr>
          <w:lang w:eastAsia="en-GB"/>
        </w:rPr>
        <w:t xml:space="preserve">the best available evidence on effectiveness and long-term effects </w:t>
      </w:r>
    </w:p>
    <w:p w14:paraId="30B13FAA" w14:textId="77777777" w:rsidR="00960653" w:rsidRDefault="00960653" w:rsidP="00960653">
      <w:pPr>
        <w:pStyle w:val="Bulletleft1"/>
        <w:rPr>
          <w:lang w:eastAsia="en-GB"/>
        </w:rPr>
      </w:pPr>
      <w:r>
        <w:rPr>
          <w:lang w:eastAsia="en-GB"/>
        </w:rPr>
        <w:t xml:space="preserve">the facilities and equipment available </w:t>
      </w:r>
    </w:p>
    <w:p w14:paraId="70B09CCB" w14:textId="2D7C0615" w:rsidR="00960653" w:rsidRDefault="00960653" w:rsidP="00960653">
      <w:pPr>
        <w:pStyle w:val="Bulletleft1last"/>
        <w:rPr>
          <w:lang w:eastAsia="en-GB"/>
        </w:rPr>
      </w:pPr>
      <w:r>
        <w:rPr>
          <w:lang w:eastAsia="en-GB"/>
        </w:rPr>
        <w:t xml:space="preserve">the experience of the surgeon who would perform the operation. </w:t>
      </w:r>
      <w:r w:rsidR="00C82331" w:rsidRPr="008900B3">
        <w:rPr>
          <w:b/>
          <w:bCs/>
          <w:lang w:val="en-GB" w:eastAsia="en-GB"/>
        </w:rPr>
        <w:t>[2006, CG189 recommendation 1.10.9]</w:t>
      </w:r>
    </w:p>
    <w:p w14:paraId="1FD53F95" w14:textId="77777777" w:rsidR="00960653" w:rsidRDefault="00960653" w:rsidP="00960653">
      <w:pPr>
        <w:pStyle w:val="Paragraph"/>
        <w:rPr>
          <w:lang w:eastAsia="en-GB"/>
        </w:rPr>
      </w:pPr>
      <w:r w:rsidRPr="00960653">
        <w:rPr>
          <w:lang w:eastAsia="en-GB"/>
        </w:rPr>
        <w:t>1.9.10</w:t>
      </w:r>
      <w:r w:rsidRPr="00960653">
        <w:t xml:space="preserve"> </w:t>
      </w:r>
      <w:r w:rsidRPr="00960653">
        <w:rPr>
          <w:lang w:eastAsia="en-GB"/>
        </w:rPr>
        <w:t xml:space="preserve">Give the person information on: </w:t>
      </w:r>
    </w:p>
    <w:p w14:paraId="64C7D11E" w14:textId="77777777" w:rsidR="00960653" w:rsidRDefault="00960653" w:rsidP="00960653">
      <w:pPr>
        <w:pStyle w:val="Bulletleft1"/>
        <w:rPr>
          <w:lang w:eastAsia="en-GB"/>
        </w:rPr>
      </w:pPr>
      <w:r w:rsidRPr="00960653">
        <w:rPr>
          <w:lang w:eastAsia="en-GB"/>
        </w:rPr>
        <w:t xml:space="preserve">appropriate dietary intake after the bariatric procedure </w:t>
      </w:r>
    </w:p>
    <w:p w14:paraId="1E08B809" w14:textId="77777777" w:rsidR="00960653" w:rsidRDefault="00960653" w:rsidP="00960653">
      <w:pPr>
        <w:pStyle w:val="Bulletleft1"/>
        <w:rPr>
          <w:lang w:eastAsia="en-GB"/>
        </w:rPr>
      </w:pPr>
      <w:r w:rsidRPr="00960653">
        <w:rPr>
          <w:lang w:eastAsia="en-GB"/>
        </w:rPr>
        <w:t xml:space="preserve">monitoring their macronutrient and micronutrient status </w:t>
      </w:r>
    </w:p>
    <w:p w14:paraId="5223C067" w14:textId="77777777" w:rsidR="00960653" w:rsidRDefault="00960653" w:rsidP="00960653">
      <w:pPr>
        <w:pStyle w:val="Bulletleft1"/>
        <w:rPr>
          <w:lang w:eastAsia="en-GB"/>
        </w:rPr>
      </w:pPr>
      <w:r w:rsidRPr="00960653">
        <w:rPr>
          <w:lang w:eastAsia="en-GB"/>
        </w:rPr>
        <w:t xml:space="preserve">individualised nutritional supplementation, and sources of support and guidance for long-term weight loss and weight maintenance </w:t>
      </w:r>
    </w:p>
    <w:p w14:paraId="2314E58A" w14:textId="248C9F83" w:rsidR="00960653" w:rsidRDefault="00960653" w:rsidP="00960653">
      <w:pPr>
        <w:pStyle w:val="Bulletleft1last"/>
        <w:rPr>
          <w:lang w:eastAsia="en-GB"/>
        </w:rPr>
      </w:pPr>
      <w:r w:rsidRPr="00960653">
        <w:rPr>
          <w:lang w:eastAsia="en-GB"/>
        </w:rPr>
        <w:t xml:space="preserve">patient support groups. </w:t>
      </w:r>
      <w:r w:rsidR="00B76E13" w:rsidRPr="008900B3">
        <w:rPr>
          <w:b/>
          <w:bCs/>
          <w:lang w:val="en-GB" w:eastAsia="en-GB"/>
        </w:rPr>
        <w:t>[2006, amended 2023, CG189 recommendation 1.10.10]</w:t>
      </w:r>
    </w:p>
    <w:p w14:paraId="524772EB" w14:textId="626CC3DF" w:rsidR="00C23603" w:rsidRPr="001033DD" w:rsidRDefault="00C23603" w:rsidP="00C23603">
      <w:pPr>
        <w:pStyle w:val="Paragraph"/>
        <w:rPr>
          <w:b/>
          <w:bCs/>
          <w:lang w:eastAsia="en-GB"/>
        </w:rPr>
      </w:pPr>
      <w:r w:rsidRPr="001033DD">
        <w:rPr>
          <w:b/>
          <w:bCs/>
          <w:lang w:eastAsia="en-GB"/>
        </w:rPr>
        <w:t>Multidisciplinary team qualifications and hospital equipment in surgical settings</w:t>
      </w:r>
    </w:p>
    <w:p w14:paraId="0422A155" w14:textId="3887F179" w:rsidR="00B62286" w:rsidRDefault="00960653" w:rsidP="00B62286">
      <w:pPr>
        <w:pStyle w:val="Paragraph"/>
        <w:rPr>
          <w:lang w:eastAsia="en-GB"/>
        </w:rPr>
      </w:pPr>
      <w:r>
        <w:rPr>
          <w:lang w:eastAsia="en-GB"/>
        </w:rPr>
        <w:t>1.9.14 Ensure the multidisciplinary team carrying out bariatric surgery can provide:</w:t>
      </w:r>
    </w:p>
    <w:p w14:paraId="604E710C" w14:textId="77777777" w:rsidR="00B62286" w:rsidRDefault="00960653" w:rsidP="00B62286">
      <w:pPr>
        <w:pStyle w:val="Bulletleft1"/>
        <w:rPr>
          <w:lang w:eastAsia="en-GB"/>
        </w:rPr>
      </w:pPr>
      <w:r>
        <w:rPr>
          <w:lang w:eastAsia="en-GB"/>
        </w:rPr>
        <w:t xml:space="preserve">preoperative assessment, including a risk-benefit analysis that includes preventing complications of obesity </w:t>
      </w:r>
    </w:p>
    <w:p w14:paraId="78448982" w14:textId="77777777" w:rsidR="008F2A37" w:rsidRDefault="00960653" w:rsidP="00B62286">
      <w:pPr>
        <w:pStyle w:val="Bulletleft1"/>
        <w:rPr>
          <w:lang w:eastAsia="en-GB"/>
        </w:rPr>
      </w:pPr>
      <w:r>
        <w:rPr>
          <w:lang w:eastAsia="en-GB"/>
        </w:rPr>
        <w:t xml:space="preserve">specialist assessment for eating disorders (and if appropriate, referral or signposting to specialist eating disorder services) </w:t>
      </w:r>
    </w:p>
    <w:p w14:paraId="71BE00D1" w14:textId="46319C43" w:rsidR="00B62286" w:rsidRDefault="00960653" w:rsidP="00B62286">
      <w:pPr>
        <w:pStyle w:val="Bulletleft1"/>
        <w:rPr>
          <w:lang w:eastAsia="en-GB"/>
        </w:rPr>
      </w:pPr>
      <w:r>
        <w:rPr>
          <w:lang w:eastAsia="en-GB"/>
        </w:rPr>
        <w:t xml:space="preserve">information on the different procedures, including potential weight loss and possible risks </w:t>
      </w:r>
    </w:p>
    <w:p w14:paraId="227FCDFF" w14:textId="77777777" w:rsidR="00B62286" w:rsidRDefault="00960653" w:rsidP="00B62286">
      <w:pPr>
        <w:pStyle w:val="Bulletleft1"/>
        <w:rPr>
          <w:lang w:eastAsia="en-GB"/>
        </w:rPr>
      </w:pPr>
      <w:r>
        <w:rPr>
          <w:lang w:eastAsia="en-GB"/>
        </w:rPr>
        <w:t xml:space="preserve">regular postoperative assessment, including specialist dietetic and surgical follow up (see recommendation 1.10.17) </w:t>
      </w:r>
    </w:p>
    <w:p w14:paraId="713367BA" w14:textId="77777777" w:rsidR="00B62286" w:rsidRDefault="00960653" w:rsidP="00B62286">
      <w:pPr>
        <w:pStyle w:val="Bulletleft1"/>
        <w:rPr>
          <w:lang w:eastAsia="en-GB"/>
        </w:rPr>
      </w:pPr>
      <w:r>
        <w:rPr>
          <w:lang w:eastAsia="en-GB"/>
        </w:rPr>
        <w:t xml:space="preserve">management of comorbidities </w:t>
      </w:r>
    </w:p>
    <w:p w14:paraId="36848B43" w14:textId="77777777" w:rsidR="00B62286" w:rsidRDefault="00960653" w:rsidP="00B62286">
      <w:pPr>
        <w:pStyle w:val="Bulletleft1"/>
        <w:rPr>
          <w:lang w:eastAsia="en-GB"/>
        </w:rPr>
      </w:pPr>
      <w:r>
        <w:rPr>
          <w:lang w:eastAsia="en-GB"/>
        </w:rPr>
        <w:t xml:space="preserve">specialist psychological support before and after surgery (for example, a psychological assessment before surgery and, if appropriate, referral to specialist mental health services either before or after surgery) </w:t>
      </w:r>
    </w:p>
    <w:p w14:paraId="4E026A5A" w14:textId="7AF7DB85" w:rsidR="00960653" w:rsidRDefault="00960653" w:rsidP="00B62286">
      <w:pPr>
        <w:pStyle w:val="Bulletleft1last"/>
        <w:rPr>
          <w:lang w:eastAsia="en-GB"/>
        </w:rPr>
      </w:pPr>
      <w:r>
        <w:rPr>
          <w:lang w:eastAsia="en-GB"/>
        </w:rPr>
        <w:t xml:space="preserve">information on plastic surgery (such as </w:t>
      </w:r>
      <w:proofErr w:type="spellStart"/>
      <w:r>
        <w:rPr>
          <w:lang w:eastAsia="en-GB"/>
        </w:rPr>
        <w:t>apronectomy</w:t>
      </w:r>
      <w:proofErr w:type="spellEnd"/>
      <w:r>
        <w:rPr>
          <w:lang w:eastAsia="en-GB"/>
        </w:rPr>
        <w:t xml:space="preserve">) if appropriate. </w:t>
      </w:r>
      <w:r w:rsidR="00E90C17" w:rsidRPr="008900B3">
        <w:rPr>
          <w:b/>
          <w:bCs/>
          <w:lang w:val="en-GB" w:eastAsia="en-GB"/>
        </w:rPr>
        <w:t>[2006, amended 2023, CG189 recommendation 1.10.14]</w:t>
      </w:r>
    </w:p>
    <w:p w14:paraId="128B8EE5" w14:textId="43E5F195" w:rsidR="00845AEB" w:rsidRPr="00960653" w:rsidRDefault="00845AEB" w:rsidP="00845AEB">
      <w:pPr>
        <w:pStyle w:val="Paragraph"/>
        <w:rPr>
          <w:lang w:eastAsia="en-GB"/>
        </w:rPr>
      </w:pPr>
      <w:r w:rsidRPr="00845AEB">
        <w:rPr>
          <w:lang w:eastAsia="en-GB"/>
        </w:rPr>
        <w:t xml:space="preserve">No recommendations identified on </w:t>
      </w:r>
      <w:r>
        <w:rPr>
          <w:lang w:eastAsia="en-GB"/>
        </w:rPr>
        <w:t>education about the risks of surgery abroad.</w:t>
      </w:r>
    </w:p>
    <w:p w14:paraId="141B6302" w14:textId="77777777" w:rsidR="00DF0FB2" w:rsidRPr="00A02930" w:rsidRDefault="00DF0FB2" w:rsidP="00583EDC">
      <w:pPr>
        <w:pStyle w:val="Heading4"/>
      </w:pPr>
      <w:r w:rsidRPr="00A02930">
        <w:t>Current UK practice</w:t>
      </w:r>
    </w:p>
    <w:p w14:paraId="4B541C99" w14:textId="6389FFEE" w:rsidR="00A02930" w:rsidRPr="00A02930" w:rsidRDefault="00A02930" w:rsidP="00A02930">
      <w:pPr>
        <w:pStyle w:val="Paragraph"/>
        <w:rPr>
          <w:highlight w:val="cyan"/>
        </w:rPr>
      </w:pPr>
      <w:r w:rsidRPr="00A02930">
        <w:t xml:space="preserve">No published studies on current practice were </w:t>
      </w:r>
      <w:r w:rsidR="008417D7">
        <w:t>identified</w:t>
      </w:r>
      <w:r w:rsidR="008417D7" w:rsidRPr="00A02930">
        <w:t xml:space="preserve"> </w:t>
      </w:r>
      <w:r w:rsidRPr="00A02930">
        <w:t>for this suggested area for quality improvement; this area is based on stakeholder’s knowledge and experience.</w:t>
      </w:r>
    </w:p>
    <w:p w14:paraId="0046ECDE" w14:textId="6ED2D88B" w:rsidR="00DF0FB2" w:rsidRDefault="00DF0FB2" w:rsidP="005564DA">
      <w:pPr>
        <w:pStyle w:val="Heading3"/>
      </w:pPr>
      <w:r w:rsidRPr="00DF0FB2">
        <w:t xml:space="preserve">Postoperative </w:t>
      </w:r>
      <w:r w:rsidR="00532786">
        <w:t xml:space="preserve">and longer-term follow-up </w:t>
      </w:r>
      <w:r w:rsidRPr="00DF0FB2">
        <w:t>care</w:t>
      </w:r>
    </w:p>
    <w:p w14:paraId="70535CE9" w14:textId="77777777" w:rsidR="00A50685" w:rsidRDefault="00A50685" w:rsidP="00A50685">
      <w:pPr>
        <w:pStyle w:val="Paragraph"/>
      </w:pPr>
      <w:r>
        <w:t>Stakeholders noted the importance of post-operative care and the need for annual nutritional monitoring after bariatric surgery. They highlighted the lack of commissioned shared care models to achieve this and noted primary care have little knowledge and training in this area. They also noted the need for long-term support after bariatric surgery (and those who are prescribed weight loss medications) and highlighted the importance of long-term changes and sustainable behaviours.</w:t>
      </w:r>
    </w:p>
    <w:p w14:paraId="49204337" w14:textId="087B9E2C" w:rsidR="00A50685" w:rsidRPr="00DF0FB2" w:rsidRDefault="00A50685" w:rsidP="00A50685">
      <w:pPr>
        <w:pStyle w:val="Paragraph"/>
      </w:pPr>
      <w:r>
        <w:t>Stakeholders suggested that continuous glucose monitoring should be available for people who have had bariatric surgery and have post-operative hypoglycaemia. They note that this is a recognised complication of bariatric surgery but ICBs may not fund it.</w:t>
      </w:r>
    </w:p>
    <w:p w14:paraId="72F93E65" w14:textId="77777777" w:rsidR="00DF0FB2" w:rsidRPr="00DF0FB2" w:rsidRDefault="00DF0FB2" w:rsidP="00DF0FB2">
      <w:pPr>
        <w:keepNext/>
        <w:spacing w:before="240" w:after="60" w:line="360" w:lineRule="auto"/>
        <w:outlineLvl w:val="3"/>
        <w:rPr>
          <w:rFonts w:ascii="Arial" w:hAnsi="Arial"/>
          <w:b/>
          <w:bCs/>
          <w:iCs/>
          <w:szCs w:val="28"/>
        </w:rPr>
      </w:pPr>
      <w:r w:rsidRPr="00DF0FB2">
        <w:rPr>
          <w:rFonts w:ascii="Arial" w:hAnsi="Arial"/>
          <w:b/>
          <w:bCs/>
          <w:iCs/>
          <w:szCs w:val="28"/>
        </w:rPr>
        <w:t>Selected recommendations</w:t>
      </w:r>
    </w:p>
    <w:p w14:paraId="1989CFB1" w14:textId="4B5BE075" w:rsidR="00217108" w:rsidRDefault="00217108" w:rsidP="00217108">
      <w:pPr>
        <w:pStyle w:val="Paragraph"/>
      </w:pPr>
      <w:hyperlink r:id="rId74" w:history="1">
        <w:r w:rsidRPr="00217108">
          <w:rPr>
            <w:rStyle w:val="Hyperlink"/>
          </w:rPr>
          <w:t xml:space="preserve">NICE's draft guideline on Overweight and obesity management (publication </w:t>
        </w:r>
        <w:r w:rsidR="0091485C">
          <w:rPr>
            <w:rStyle w:val="Hyperlink"/>
          </w:rPr>
          <w:t>TBC</w:t>
        </w:r>
        <w:r w:rsidRPr="00217108">
          <w:rPr>
            <w:rStyle w:val="Hyperlink"/>
          </w:rPr>
          <w:t xml:space="preserve"> 2024)</w:t>
        </w:r>
      </w:hyperlink>
    </w:p>
    <w:p w14:paraId="0BD238FC" w14:textId="77777777" w:rsidR="00C23603" w:rsidRDefault="00C23603" w:rsidP="00305232">
      <w:pPr>
        <w:pStyle w:val="Paragraph"/>
        <w:rPr>
          <w:b/>
          <w:bCs/>
        </w:rPr>
      </w:pPr>
      <w:r>
        <w:rPr>
          <w:b/>
          <w:bCs/>
        </w:rPr>
        <w:t>Surgical interventions</w:t>
      </w:r>
    </w:p>
    <w:p w14:paraId="34FC2F04" w14:textId="6D7710F3" w:rsidR="00305232" w:rsidRPr="00305232" w:rsidRDefault="00305232" w:rsidP="00305232">
      <w:pPr>
        <w:pStyle w:val="Paragraph"/>
        <w:rPr>
          <w:b/>
          <w:bCs/>
        </w:rPr>
      </w:pPr>
      <w:r w:rsidRPr="00305232">
        <w:rPr>
          <w:b/>
          <w:bCs/>
        </w:rPr>
        <w:t>Multidisciplinary team qualifications and hospital equipment in surgical settings</w:t>
      </w:r>
    </w:p>
    <w:p w14:paraId="4AB0BADE" w14:textId="77777777" w:rsidR="00305232" w:rsidRDefault="00305232" w:rsidP="00305232">
      <w:pPr>
        <w:pStyle w:val="Paragraph"/>
      </w:pPr>
      <w:r>
        <w:t xml:space="preserve">1.9.14 Ensure the multidisciplinary team carrying out bariatric surgery can provide: </w:t>
      </w:r>
    </w:p>
    <w:p w14:paraId="0286A8C0" w14:textId="77777777" w:rsidR="00305232" w:rsidRDefault="00305232" w:rsidP="00305232">
      <w:pPr>
        <w:pStyle w:val="Bulletleft1"/>
      </w:pPr>
      <w:r>
        <w:t xml:space="preserve">preoperative assessment, including a risk-benefit analysis that includes preventing complications of obesity </w:t>
      </w:r>
    </w:p>
    <w:p w14:paraId="60934C16" w14:textId="77777777" w:rsidR="00305232" w:rsidRDefault="00305232" w:rsidP="00305232">
      <w:pPr>
        <w:pStyle w:val="Bulletleft1"/>
      </w:pPr>
      <w:r>
        <w:t xml:space="preserve">specialist assessment for eating disorders (and if appropriate, referral or signposting to specialist eating disorder services) </w:t>
      </w:r>
    </w:p>
    <w:p w14:paraId="1DC8FAD9" w14:textId="77777777" w:rsidR="00305232" w:rsidRDefault="00305232" w:rsidP="00305232">
      <w:pPr>
        <w:pStyle w:val="Bulletleft1"/>
      </w:pPr>
      <w:r>
        <w:t xml:space="preserve">information on the different procedures, including potential weight loss and possible risks </w:t>
      </w:r>
    </w:p>
    <w:p w14:paraId="7B341EDC" w14:textId="77777777" w:rsidR="00305232" w:rsidRDefault="00305232" w:rsidP="00305232">
      <w:pPr>
        <w:pStyle w:val="Bulletleft1"/>
      </w:pPr>
      <w:r>
        <w:t>regular postoperative assessment, including specialist dietetic and surgical follow up (see recommendation 1.10.17)</w:t>
      </w:r>
    </w:p>
    <w:p w14:paraId="625C0956" w14:textId="77777777" w:rsidR="00305232" w:rsidRDefault="00305232" w:rsidP="00305232">
      <w:pPr>
        <w:pStyle w:val="Bulletleft1"/>
      </w:pPr>
      <w:r>
        <w:t xml:space="preserve">management of comorbidities specialist psychological support before and after surgery (for example, a psychological assessment before surgery and, if appropriate, referral to specialist mental health services either before or after surgery) </w:t>
      </w:r>
    </w:p>
    <w:p w14:paraId="47F7E61C" w14:textId="31C3CBF5" w:rsidR="00305232" w:rsidRDefault="00305232" w:rsidP="00305232">
      <w:pPr>
        <w:pStyle w:val="Bulletleft1"/>
      </w:pPr>
      <w:r>
        <w:t xml:space="preserve">information on plastic surgery (such as </w:t>
      </w:r>
      <w:proofErr w:type="spellStart"/>
      <w:r>
        <w:t>apronectomy</w:t>
      </w:r>
      <w:proofErr w:type="spellEnd"/>
      <w:r>
        <w:t xml:space="preserve">) if appropriate. </w:t>
      </w:r>
      <w:r w:rsidR="00E90C17" w:rsidRPr="00733FEF">
        <w:rPr>
          <w:b/>
          <w:bCs/>
          <w:lang w:eastAsia="en-GB"/>
        </w:rPr>
        <w:t>[2006, amended 2023, CG189 recommendation 1.10.14]</w:t>
      </w:r>
    </w:p>
    <w:p w14:paraId="1B0F1924" w14:textId="2D443C77" w:rsidR="00102DED" w:rsidRPr="00102DED" w:rsidRDefault="00102DED" w:rsidP="00102DED">
      <w:pPr>
        <w:pStyle w:val="Paragraph"/>
        <w:rPr>
          <w:b/>
          <w:bCs/>
        </w:rPr>
      </w:pPr>
      <w:r w:rsidRPr="00102DED">
        <w:rPr>
          <w:b/>
          <w:bCs/>
        </w:rPr>
        <w:t>Postoperative and longer-term follow-up care</w:t>
      </w:r>
    </w:p>
    <w:p w14:paraId="364E9698" w14:textId="5CBE8367" w:rsidR="00102DED" w:rsidRDefault="00102DED" w:rsidP="00102DED">
      <w:pPr>
        <w:pStyle w:val="Paragraph"/>
      </w:pPr>
      <w:r>
        <w:t xml:space="preserve">1.9.17 </w:t>
      </w:r>
      <w:r w:rsidRPr="00102DED">
        <w:t>Offer people who have had bariatric surgery a follow-up care</w:t>
      </w:r>
      <w:r>
        <w:t xml:space="preserve"> </w:t>
      </w:r>
      <w:r w:rsidRPr="00102DED">
        <w:t>package for a minimum of 2 years within the bariatric service.</w:t>
      </w:r>
      <w:r>
        <w:t xml:space="preserve"> </w:t>
      </w:r>
      <w:r w:rsidRPr="00102DED">
        <w:t>Include:</w:t>
      </w:r>
      <w:r>
        <w:t xml:space="preserve"> </w:t>
      </w:r>
    </w:p>
    <w:p w14:paraId="57CBEC24" w14:textId="77777777" w:rsidR="00102DED" w:rsidRDefault="00102DED" w:rsidP="00102DED">
      <w:pPr>
        <w:pStyle w:val="Bulletleft1"/>
      </w:pPr>
      <w:r w:rsidRPr="00102DED">
        <w:t>monitoring nutritional intake, (including protein and vitamins) and mineral deficiencies</w:t>
      </w:r>
      <w:r>
        <w:t xml:space="preserve"> </w:t>
      </w:r>
    </w:p>
    <w:p w14:paraId="354EA733" w14:textId="77777777" w:rsidR="00102DED" w:rsidRDefault="00102DED" w:rsidP="00102DED">
      <w:pPr>
        <w:pStyle w:val="Bulletleft1"/>
      </w:pPr>
      <w:r w:rsidRPr="00102DED">
        <w:t>monitoring for comorbidities</w:t>
      </w:r>
      <w:r>
        <w:t xml:space="preserve"> </w:t>
      </w:r>
    </w:p>
    <w:p w14:paraId="01CB4722" w14:textId="77777777" w:rsidR="00102DED" w:rsidRDefault="00102DED" w:rsidP="00102DED">
      <w:pPr>
        <w:pStyle w:val="Bulletleft1"/>
      </w:pPr>
      <w:r w:rsidRPr="00102DED">
        <w:t>medications review</w:t>
      </w:r>
      <w:r>
        <w:t xml:space="preserve"> </w:t>
      </w:r>
    </w:p>
    <w:p w14:paraId="0B4C435D" w14:textId="77777777" w:rsidR="00102DED" w:rsidRDefault="00102DED" w:rsidP="00102DED">
      <w:pPr>
        <w:pStyle w:val="Bulletleft1"/>
      </w:pPr>
      <w:r w:rsidRPr="00102DED">
        <w:t>individualised dietary and nutritional assessment, advice and</w:t>
      </w:r>
      <w:r>
        <w:t xml:space="preserve"> </w:t>
      </w:r>
      <w:r w:rsidRPr="00102DED">
        <w:t>support</w:t>
      </w:r>
      <w:r>
        <w:t xml:space="preserve"> </w:t>
      </w:r>
    </w:p>
    <w:p w14:paraId="126D2115" w14:textId="77777777" w:rsidR="00102DED" w:rsidRDefault="00102DED" w:rsidP="00102DED">
      <w:pPr>
        <w:pStyle w:val="Bulletleft1"/>
      </w:pPr>
      <w:r w:rsidRPr="00102DED">
        <w:t>advice and support on physical activity</w:t>
      </w:r>
      <w:r>
        <w:t xml:space="preserve"> </w:t>
      </w:r>
    </w:p>
    <w:p w14:paraId="737ECB2F" w14:textId="77777777" w:rsidR="00102DED" w:rsidRDefault="00102DED" w:rsidP="00102DED">
      <w:pPr>
        <w:pStyle w:val="Bulletleft1"/>
      </w:pPr>
      <w:r w:rsidRPr="00102DED">
        <w:t>psychological support tailored to the person</w:t>
      </w:r>
      <w:r>
        <w:t xml:space="preserve"> </w:t>
      </w:r>
    </w:p>
    <w:p w14:paraId="12347CE9" w14:textId="2CADF299" w:rsidR="00102DED" w:rsidRPr="00102DED" w:rsidRDefault="00102DED" w:rsidP="00102DED">
      <w:pPr>
        <w:pStyle w:val="Bulletleft1"/>
      </w:pPr>
      <w:r w:rsidRPr="00102DED">
        <w:t xml:space="preserve">information about professionally led or peer-support groups. </w:t>
      </w:r>
      <w:r w:rsidR="00E90C17" w:rsidRPr="008900B3">
        <w:rPr>
          <w:b/>
          <w:bCs/>
        </w:rPr>
        <w:t xml:space="preserve">[2014, CG189 recommendation </w:t>
      </w:r>
      <w:r w:rsidR="0040351B" w:rsidRPr="008900B3">
        <w:rPr>
          <w:b/>
          <w:bCs/>
        </w:rPr>
        <w:t>1.10.17]</w:t>
      </w:r>
    </w:p>
    <w:p w14:paraId="0F09F9BA" w14:textId="6440FBBB" w:rsidR="00102DED" w:rsidRDefault="00102DED" w:rsidP="00102DED">
      <w:pPr>
        <w:pStyle w:val="Paragraph"/>
      </w:pPr>
      <w:r w:rsidRPr="00102DED">
        <w:t xml:space="preserve">1.9.18 After discharge from follow up by the bariatric surgery service, ensure people are offered at least annual monitoring of nutritional status and appropriate supplementation after bariatric surgery, as part of a shared-care model with primary care. </w:t>
      </w:r>
      <w:r w:rsidR="0040351B" w:rsidRPr="008900B3">
        <w:rPr>
          <w:b/>
          <w:bCs/>
        </w:rPr>
        <w:t>[2014, CG189 recommendation 1.10.18]</w:t>
      </w:r>
    </w:p>
    <w:p w14:paraId="1BA66A62" w14:textId="478D33D3" w:rsidR="00A02930" w:rsidRDefault="00A02930" w:rsidP="00102DED">
      <w:pPr>
        <w:pStyle w:val="Paragraph"/>
      </w:pPr>
      <w:r w:rsidRPr="00A02930">
        <w:t>No recommendations identified</w:t>
      </w:r>
      <w:r>
        <w:t xml:space="preserve"> on use of continuous glucose monitoring for people following bariatric surgery</w:t>
      </w:r>
      <w:r w:rsidRPr="00A02930">
        <w:t>.</w:t>
      </w:r>
    </w:p>
    <w:p w14:paraId="21C302B8" w14:textId="219AF996" w:rsidR="00FD0EBC" w:rsidRDefault="00FD0EBC" w:rsidP="00FD0EBC">
      <w:pPr>
        <w:pStyle w:val="Heading4"/>
      </w:pPr>
      <w:r>
        <w:t>Current quality statements</w:t>
      </w:r>
    </w:p>
    <w:p w14:paraId="46BECC83" w14:textId="2FEACF69" w:rsidR="00FD0EBC" w:rsidRDefault="00FD0EBC" w:rsidP="00102DED">
      <w:pPr>
        <w:pStyle w:val="Paragraph"/>
      </w:pPr>
      <w:hyperlink r:id="rId75" w:history="1">
        <w:r w:rsidRPr="00305232">
          <w:rPr>
            <w:rStyle w:val="Hyperlink"/>
          </w:rPr>
          <w:t>NICE’s quality standard on obesity: clinical assessment and management</w:t>
        </w:r>
      </w:hyperlink>
      <w:r>
        <w:t>:</w:t>
      </w:r>
    </w:p>
    <w:p w14:paraId="7D0F6FAE" w14:textId="3B027946" w:rsidR="00FD0EBC" w:rsidRDefault="00FD0EBC" w:rsidP="00102DED">
      <w:pPr>
        <w:pStyle w:val="Paragraph"/>
      </w:pPr>
      <w:r>
        <w:t xml:space="preserve">Statement 6 </w:t>
      </w:r>
      <w:r w:rsidRPr="00FD0EBC">
        <w:t>People who have had bariatric surgery have a postoperative follow-up care package within the bariatric surgery service for a minimum of 2 years.</w:t>
      </w:r>
    </w:p>
    <w:p w14:paraId="55100F49" w14:textId="060121E6" w:rsidR="00FD0EBC" w:rsidRPr="00A02930" w:rsidRDefault="00FD0EBC" w:rsidP="00102DED">
      <w:pPr>
        <w:pStyle w:val="Paragraph"/>
      </w:pPr>
      <w:r>
        <w:t xml:space="preserve">Statement 7 </w:t>
      </w:r>
      <w:r w:rsidRPr="00FD0EBC">
        <w:t>People discharged from bariatric surgery service follow-up are offered monitoring of nutritional status at least once a year as part of a shared-care model of management.</w:t>
      </w:r>
    </w:p>
    <w:p w14:paraId="28EA8F9D" w14:textId="77777777" w:rsidR="00DF0FB2" w:rsidRPr="00A02930" w:rsidRDefault="00DF0FB2" w:rsidP="00DF0FB2">
      <w:pPr>
        <w:keepNext/>
        <w:spacing w:before="240" w:after="60" w:line="360" w:lineRule="auto"/>
        <w:outlineLvl w:val="3"/>
        <w:rPr>
          <w:rFonts w:ascii="Arial" w:hAnsi="Arial"/>
          <w:b/>
          <w:bCs/>
          <w:iCs/>
          <w:szCs w:val="28"/>
        </w:rPr>
      </w:pPr>
      <w:r w:rsidRPr="00A02930">
        <w:rPr>
          <w:rFonts w:ascii="Arial" w:hAnsi="Arial"/>
          <w:b/>
          <w:bCs/>
          <w:iCs/>
          <w:szCs w:val="28"/>
        </w:rPr>
        <w:t>Current UK practice</w:t>
      </w:r>
    </w:p>
    <w:p w14:paraId="252ADAEC" w14:textId="36F05845" w:rsidR="00305232" w:rsidRDefault="00305232" w:rsidP="005A3491">
      <w:pPr>
        <w:pStyle w:val="Paragraph"/>
      </w:pPr>
      <w:hyperlink r:id="rId76" w:history="1">
        <w:r w:rsidRPr="005210F3">
          <w:rPr>
            <w:rStyle w:val="Hyperlink"/>
          </w:rPr>
          <w:t>A study of 3137 people who had bariatric surgery in the UK</w:t>
        </w:r>
      </w:hyperlink>
      <w:r>
        <w:t xml:space="preserve"> showed that people were not receiving nutritional monitoring after discharge from specialist care. </w:t>
      </w:r>
      <w:r w:rsidR="00886599">
        <w:t xml:space="preserve">The retrospective cohort study included primary care practices contributing to IQVIA Medical Research Data in the UK and participants were adults who had bariatric surgery with a minimum of 3 years follow-up. </w:t>
      </w:r>
      <w:r w:rsidR="00921797">
        <w:t xml:space="preserve">The study reported that measurement </w:t>
      </w:r>
      <w:r w:rsidR="00797B23">
        <w:t>of</w:t>
      </w:r>
      <w:r w:rsidR="00921797">
        <w:t xml:space="preserve"> nutritional blood tests </w:t>
      </w:r>
      <w:r w:rsidR="00797B23">
        <w:t xml:space="preserve">in year 2 to 3 following a gastric bypass </w:t>
      </w:r>
      <w:r w:rsidR="00921797">
        <w:t>varied</w:t>
      </w:r>
      <w:r w:rsidR="00797B23">
        <w:t xml:space="preserve">, for example </w:t>
      </w:r>
      <w:r w:rsidR="00192681">
        <w:t>53</w:t>
      </w:r>
      <w:r w:rsidR="00921797">
        <w:t>%</w:t>
      </w:r>
      <w:r w:rsidR="00797B23">
        <w:t xml:space="preserve"> of patients had </w:t>
      </w:r>
      <w:r w:rsidR="00192681">
        <w:t>vitamin B12</w:t>
      </w:r>
      <w:r w:rsidR="00921797">
        <w:t xml:space="preserve"> </w:t>
      </w:r>
      <w:r w:rsidR="00797B23">
        <w:t>measurement</w:t>
      </w:r>
      <w:r w:rsidR="006B081E">
        <w:t xml:space="preserve"> </w:t>
      </w:r>
      <w:r w:rsidR="00921797">
        <w:t>in year 2</w:t>
      </w:r>
      <w:r w:rsidR="00797B23">
        <w:t>, and 1.5%</w:t>
      </w:r>
      <w:r w:rsidR="00921797">
        <w:t xml:space="preserve"> </w:t>
      </w:r>
      <w:r w:rsidR="00797B23">
        <w:t xml:space="preserve">of patients had </w:t>
      </w:r>
      <w:r w:rsidR="00921797">
        <w:t xml:space="preserve">copper </w:t>
      </w:r>
      <w:r w:rsidR="00797B23">
        <w:t>measurement</w:t>
      </w:r>
      <w:r w:rsidR="00192681">
        <w:t xml:space="preserve"> (</w:t>
      </w:r>
      <w:r w:rsidR="005210F3" w:rsidRPr="005210F3">
        <w:t>Paretti et al, 2021</w:t>
      </w:r>
      <w:r w:rsidR="00192681">
        <w:t>)</w:t>
      </w:r>
      <w:r w:rsidR="00921797">
        <w:t xml:space="preserve">. </w:t>
      </w:r>
    </w:p>
    <w:p w14:paraId="57ED065E" w14:textId="13E281C5" w:rsidR="00DF0FB2" w:rsidRPr="00DF0FB2" w:rsidRDefault="00DF0FB2" w:rsidP="005A3491">
      <w:pPr>
        <w:pStyle w:val="Paragraph"/>
        <w:rPr>
          <w:rFonts w:cs="Arial"/>
        </w:rPr>
      </w:pPr>
      <w:r w:rsidRPr="00A02930">
        <w:t xml:space="preserve">No published studies on current practice were </w:t>
      </w:r>
      <w:r w:rsidR="008900B3">
        <w:t>identified</w:t>
      </w:r>
      <w:r w:rsidR="008900B3" w:rsidRPr="00A02930">
        <w:t xml:space="preserve"> </w:t>
      </w:r>
      <w:r w:rsidR="00200B3E">
        <w:t>on the use of continuous glucose monitoring after bariatric surgery</w:t>
      </w:r>
      <w:r w:rsidRPr="00A02930">
        <w:t>; this area is based on stakeholder’s knowledge and experience.</w:t>
      </w:r>
    </w:p>
    <w:p w14:paraId="3B1A31B2" w14:textId="3BB7DAD1" w:rsidR="00DF0FB2" w:rsidRPr="00DF0FB2" w:rsidRDefault="00DF0FB2" w:rsidP="00DF0FB2">
      <w:pPr>
        <w:keepNext/>
        <w:spacing w:before="240" w:after="60" w:line="360" w:lineRule="auto"/>
        <w:outlineLvl w:val="2"/>
        <w:rPr>
          <w:rFonts w:ascii="Arial" w:hAnsi="Arial" w:cs="Arial"/>
          <w:b/>
          <w:bCs/>
          <w:sz w:val="26"/>
        </w:rPr>
      </w:pPr>
      <w:r w:rsidRPr="00DF0FB2">
        <w:rPr>
          <w:rFonts w:ascii="Arial" w:hAnsi="Arial" w:cs="Arial"/>
          <w:b/>
          <w:bCs/>
          <w:sz w:val="26"/>
        </w:rPr>
        <w:t>Resource impact</w:t>
      </w:r>
    </w:p>
    <w:p w14:paraId="3C984A93" w14:textId="6EF28258" w:rsidR="00DE5E4E" w:rsidRPr="00DF0FB2" w:rsidRDefault="00000E61" w:rsidP="00DF0FB2">
      <w:pPr>
        <w:spacing w:before="240" w:after="240" w:line="276" w:lineRule="auto"/>
        <w:rPr>
          <w:rFonts w:ascii="Arial" w:hAnsi="Arial"/>
        </w:rPr>
      </w:pPr>
      <w:r w:rsidRPr="00000E61">
        <w:rPr>
          <w:rFonts w:ascii="Arial" w:hAnsi="Arial"/>
        </w:rPr>
        <w:t>During development of the bariatric surgery update which published in 2023, we did not expect the recommendations around bariatric surgery to have a significant impact on NHS resources as it was noted that the number of bariatric surgeries performed per year were still below pre-pandemic levels and there were already significant waiting lists for bariatric surgery in all areas of the country.</w:t>
      </w:r>
    </w:p>
    <w:p w14:paraId="2093AAC4" w14:textId="77777777" w:rsidR="00DF0FB2" w:rsidRPr="00DF0FB2" w:rsidRDefault="00DF0FB2" w:rsidP="00DF0FB2">
      <w:pPr>
        <w:keepNext/>
        <w:spacing w:before="240" w:after="60" w:line="360" w:lineRule="auto"/>
        <w:outlineLvl w:val="2"/>
        <w:rPr>
          <w:rFonts w:ascii="Arial" w:hAnsi="Arial" w:cs="Arial"/>
          <w:b/>
          <w:bCs/>
          <w:sz w:val="26"/>
        </w:rPr>
      </w:pPr>
      <w:r w:rsidRPr="00DF0FB2">
        <w:rPr>
          <w:rFonts w:ascii="Arial" w:hAnsi="Arial" w:cs="Arial"/>
          <w:b/>
          <w:bCs/>
          <w:sz w:val="26"/>
        </w:rPr>
        <w:t>Issues for consideration</w:t>
      </w:r>
    </w:p>
    <w:p w14:paraId="5C0ADEDE" w14:textId="77777777" w:rsidR="00DF0FB2" w:rsidRPr="00DF0FB2" w:rsidRDefault="00DF0FB2" w:rsidP="00DF0FB2">
      <w:pPr>
        <w:spacing w:before="240" w:after="240" w:line="276" w:lineRule="auto"/>
        <w:rPr>
          <w:rFonts w:ascii="Arial" w:hAnsi="Arial"/>
          <w:b/>
          <w:bCs/>
        </w:rPr>
      </w:pPr>
      <w:r w:rsidRPr="00DF0FB2">
        <w:rPr>
          <w:rFonts w:ascii="Arial" w:hAnsi="Arial"/>
          <w:b/>
          <w:bCs/>
        </w:rPr>
        <w:t>For discussion:</w:t>
      </w:r>
    </w:p>
    <w:p w14:paraId="0FEF24FC" w14:textId="77777777" w:rsidR="009E347F" w:rsidRDefault="00DF0FB2" w:rsidP="00F81CB8">
      <w:pPr>
        <w:pStyle w:val="Panelbullet1"/>
      </w:pPr>
      <w:r w:rsidRPr="00F81CB8">
        <w:t>What is the priority for improvement?</w:t>
      </w:r>
      <w:r w:rsidR="00F81CB8">
        <w:t xml:space="preserve"> </w:t>
      </w:r>
    </w:p>
    <w:p w14:paraId="2814D74C" w14:textId="687F5929" w:rsidR="00DF0FB2" w:rsidRPr="00F81CB8" w:rsidRDefault="00F81CB8" w:rsidP="00403588">
      <w:pPr>
        <w:pStyle w:val="Panelbullet1"/>
        <w:numPr>
          <w:ilvl w:val="1"/>
          <w:numId w:val="6"/>
        </w:numPr>
      </w:pPr>
      <w:r>
        <w:t xml:space="preserve">This area covers </w:t>
      </w:r>
      <w:r w:rsidR="00D50F5A">
        <w:t>access to</w:t>
      </w:r>
      <w:r>
        <w:t xml:space="preserve"> bariatric surgery, information on surgery and postoperative </w:t>
      </w:r>
      <w:r w:rsidR="00A4439E">
        <w:t xml:space="preserve">and longer-term </w:t>
      </w:r>
      <w:r>
        <w:t>follow-up care.</w:t>
      </w:r>
    </w:p>
    <w:p w14:paraId="4294409F" w14:textId="77777777" w:rsidR="00DF0FB2" w:rsidRPr="00892861" w:rsidRDefault="00DF0FB2" w:rsidP="00F81CB8">
      <w:pPr>
        <w:pStyle w:val="Panelbullet1"/>
      </w:pPr>
      <w:r w:rsidRPr="00892861">
        <w:t>What is the key action that will lead to improvement?</w:t>
      </w:r>
    </w:p>
    <w:p w14:paraId="236191D0" w14:textId="77777777" w:rsidR="009E347F" w:rsidRDefault="00DF0FB2" w:rsidP="00F81CB8">
      <w:pPr>
        <w:pStyle w:val="Panelbullet1"/>
      </w:pPr>
      <w:r w:rsidRPr="00F81CB8">
        <w:t>Could we focus on a specific audience or setting?</w:t>
      </w:r>
      <w:r w:rsidR="00F81CB8">
        <w:t xml:space="preserve"> </w:t>
      </w:r>
    </w:p>
    <w:p w14:paraId="4C7FEE93" w14:textId="0E7115E4" w:rsidR="00DF0FB2" w:rsidRPr="00F81CB8" w:rsidRDefault="00F81CB8" w:rsidP="00403588">
      <w:pPr>
        <w:pStyle w:val="Panelbullet1"/>
        <w:numPr>
          <w:ilvl w:val="1"/>
          <w:numId w:val="6"/>
        </w:numPr>
      </w:pPr>
      <w:r>
        <w:t>Note there are recommendations for referral and recommendations for expedited referral for specified populations.</w:t>
      </w:r>
    </w:p>
    <w:p w14:paraId="62F05CEF" w14:textId="77777777" w:rsidR="00DF0FB2" w:rsidRPr="00DF0FB2" w:rsidRDefault="00DF0FB2" w:rsidP="00F81CB8">
      <w:pPr>
        <w:pStyle w:val="Panelbullet1"/>
      </w:pPr>
      <w:r w:rsidRPr="00F81CB8">
        <w:t>Can we develop a specific, measurable statement?</w:t>
      </w:r>
    </w:p>
    <w:p w14:paraId="3A2A2D5E" w14:textId="77777777" w:rsidR="00DF0FB2" w:rsidRPr="00DF0FB2" w:rsidRDefault="00DF0FB2" w:rsidP="00DF0FB2">
      <w:pPr>
        <w:spacing w:before="240" w:after="240" w:line="276" w:lineRule="auto"/>
        <w:rPr>
          <w:rFonts w:ascii="Arial" w:hAnsi="Arial"/>
          <w:b/>
          <w:bCs/>
        </w:rPr>
      </w:pPr>
      <w:r w:rsidRPr="00DF0FB2">
        <w:rPr>
          <w:rFonts w:ascii="Arial" w:hAnsi="Arial"/>
          <w:b/>
          <w:bCs/>
        </w:rPr>
        <w:t>For decision:</w:t>
      </w:r>
    </w:p>
    <w:p w14:paraId="0684BEBD" w14:textId="77777777" w:rsidR="00DF0FB2" w:rsidRPr="00DF0FB2" w:rsidRDefault="00DF0FB2" w:rsidP="00F81CB8">
      <w:pPr>
        <w:pStyle w:val="Bulletleft1"/>
      </w:pPr>
      <w:r w:rsidRPr="00624810">
        <w:t>Should this area be prioritised for inclusion in the quality standard?</w:t>
      </w:r>
    </w:p>
    <w:p w14:paraId="27FAF3EE" w14:textId="77777777" w:rsidR="00F81CB8" w:rsidRDefault="00F81CB8" w:rsidP="00F81CB8">
      <w:pPr>
        <w:pStyle w:val="Bulletleft1"/>
      </w:pPr>
      <w:r>
        <w:t>What should the focus be?</w:t>
      </w:r>
    </w:p>
    <w:p w14:paraId="616CC30E" w14:textId="77777777" w:rsidR="00F81CB8" w:rsidRDefault="00F81CB8" w:rsidP="00F81CB8">
      <w:pPr>
        <w:pStyle w:val="Bulletleft1"/>
      </w:pPr>
      <w:r>
        <w:t>Do the existing quality statements for this area need to be updated?</w:t>
      </w:r>
    </w:p>
    <w:p w14:paraId="737D3542" w14:textId="77777777" w:rsidR="00934A0E" w:rsidRDefault="00934A0E">
      <w:r>
        <w:br w:type="page"/>
      </w:r>
    </w:p>
    <w:p w14:paraId="31CAFE6E" w14:textId="23402D55" w:rsidR="00626943" w:rsidRPr="00427135" w:rsidRDefault="00626943" w:rsidP="00427135">
      <w:pPr>
        <w:pStyle w:val="Numberedheading2"/>
      </w:pPr>
      <w:bookmarkStart w:id="138" w:name="_Toc192765978"/>
      <w:r w:rsidRPr="00427135">
        <w:t>Additional areas</w:t>
      </w:r>
      <w:bookmarkEnd w:id="138"/>
      <w:r w:rsidRPr="00427135">
        <w:t xml:space="preserve"> </w:t>
      </w:r>
    </w:p>
    <w:p w14:paraId="538F82C6" w14:textId="77777777" w:rsidR="00626943" w:rsidRPr="00E80EE3" w:rsidRDefault="00626943" w:rsidP="00427135">
      <w:pPr>
        <w:pStyle w:val="Heading3"/>
      </w:pPr>
      <w:r w:rsidRPr="00E80EE3">
        <w:t>Summary of suggestions</w:t>
      </w:r>
    </w:p>
    <w:p w14:paraId="4398C457"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56B11259"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6219CAE1" w14:textId="4EF87799" w:rsidR="00910D5A" w:rsidRDefault="00910D5A" w:rsidP="00F04347">
      <w:pPr>
        <w:pStyle w:val="Caption"/>
      </w:pPr>
      <w:r w:rsidRPr="009C6378">
        <w:t>Table</w:t>
      </w:r>
      <w:r w:rsidR="009C6378" w:rsidRPr="009C6378">
        <w:t xml:space="preserve"> 2 </w:t>
      </w:r>
      <w:r w:rsidR="00F96905" w:rsidRPr="009C6378">
        <w:t>Summary of information available for additional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1B862704" w14:textId="77777777" w:rsidTr="00F3302C">
        <w:trPr>
          <w:tblHeader/>
        </w:trPr>
        <w:tc>
          <w:tcPr>
            <w:tcW w:w="2089" w:type="pct"/>
            <w:shd w:val="clear" w:color="auto" w:fill="auto"/>
          </w:tcPr>
          <w:p w14:paraId="1288FED2" w14:textId="77777777" w:rsidR="00910D5A" w:rsidRPr="00910B42" w:rsidRDefault="00910D5A" w:rsidP="00F04347">
            <w:pPr>
              <w:pStyle w:val="Tabletitle"/>
            </w:pPr>
            <w:r w:rsidRPr="5A137D12">
              <w:t>Suggested area for improvement</w:t>
            </w:r>
          </w:p>
        </w:tc>
        <w:tc>
          <w:tcPr>
            <w:tcW w:w="726" w:type="pct"/>
          </w:tcPr>
          <w:p w14:paraId="2CA4730A" w14:textId="77777777" w:rsidR="00910D5A" w:rsidRPr="00910B42" w:rsidRDefault="00910D5A" w:rsidP="00F04347">
            <w:pPr>
              <w:pStyle w:val="Tabletitle"/>
            </w:pPr>
            <w:r>
              <w:t>Within remit of NICE QS</w:t>
            </w:r>
          </w:p>
        </w:tc>
        <w:tc>
          <w:tcPr>
            <w:tcW w:w="730" w:type="pct"/>
          </w:tcPr>
          <w:p w14:paraId="3BDE1BAD" w14:textId="77777777" w:rsidR="00910D5A" w:rsidRDefault="00910D5A" w:rsidP="00F04347">
            <w:pPr>
              <w:pStyle w:val="Tabletitle"/>
            </w:pPr>
            <w:r w:rsidRPr="00910B42">
              <w:t>In scope</w:t>
            </w:r>
          </w:p>
          <w:p w14:paraId="52D89BE8" w14:textId="77777777" w:rsidR="00910D5A" w:rsidRPr="00910B42" w:rsidRDefault="00910D5A" w:rsidP="00F04347">
            <w:pPr>
              <w:pStyle w:val="Tabletitle"/>
            </w:pPr>
          </w:p>
        </w:tc>
        <w:tc>
          <w:tcPr>
            <w:tcW w:w="726" w:type="pct"/>
          </w:tcPr>
          <w:p w14:paraId="5AE1E7E0" w14:textId="77777777" w:rsidR="00910D5A" w:rsidRPr="00910B42" w:rsidRDefault="00910D5A" w:rsidP="00F04347">
            <w:pPr>
              <w:pStyle w:val="Tabletitle"/>
            </w:pPr>
            <w:r w:rsidRPr="00910B42">
              <w:t>Guideline recs</w:t>
            </w:r>
          </w:p>
        </w:tc>
        <w:tc>
          <w:tcPr>
            <w:tcW w:w="729" w:type="pct"/>
          </w:tcPr>
          <w:p w14:paraId="278958FD" w14:textId="77777777" w:rsidR="00910D5A" w:rsidRDefault="00910D5A" w:rsidP="00F04347">
            <w:pPr>
              <w:pStyle w:val="Tabletitle"/>
            </w:pPr>
            <w:r>
              <w:t xml:space="preserve">Relevant </w:t>
            </w:r>
          </w:p>
          <w:p w14:paraId="5B27A8DE" w14:textId="77777777" w:rsidR="00910D5A" w:rsidRPr="00910B42" w:rsidRDefault="00910D5A" w:rsidP="00F04347">
            <w:pPr>
              <w:pStyle w:val="Tabletitle"/>
            </w:pPr>
            <w:r>
              <w:t>e</w:t>
            </w:r>
            <w:r w:rsidRPr="00910B42">
              <w:t xml:space="preserve">xisting QS </w:t>
            </w:r>
          </w:p>
        </w:tc>
      </w:tr>
      <w:tr w:rsidR="00B843FF" w:rsidRPr="00910B42" w14:paraId="0E8B5F43" w14:textId="77777777" w:rsidTr="00F3302C">
        <w:trPr>
          <w:trHeight w:val="382"/>
        </w:trPr>
        <w:tc>
          <w:tcPr>
            <w:tcW w:w="2089" w:type="pct"/>
            <w:tcBorders>
              <w:top w:val="single" w:sz="4" w:space="0" w:color="auto"/>
              <w:left w:val="single" w:sz="4" w:space="0" w:color="auto"/>
              <w:right w:val="single" w:sz="4" w:space="0" w:color="auto"/>
            </w:tcBorders>
            <w:shd w:val="clear" w:color="auto" w:fill="auto"/>
          </w:tcPr>
          <w:p w14:paraId="64FF81C0" w14:textId="534F0AC0" w:rsidR="00B843FF" w:rsidRDefault="00B843FF" w:rsidP="00F04347">
            <w:pPr>
              <w:pStyle w:val="Tabletext"/>
            </w:pPr>
            <w:r>
              <w:t>Disordered eating</w:t>
            </w:r>
          </w:p>
        </w:tc>
        <w:tc>
          <w:tcPr>
            <w:tcW w:w="726" w:type="pct"/>
          </w:tcPr>
          <w:p w14:paraId="3921A19B" w14:textId="22597BFE" w:rsidR="00B843FF" w:rsidRDefault="00B843FF" w:rsidP="00F04347">
            <w:pPr>
              <w:pStyle w:val="Tabletext"/>
            </w:pPr>
            <w:r>
              <w:t>Yes</w:t>
            </w:r>
          </w:p>
        </w:tc>
        <w:tc>
          <w:tcPr>
            <w:tcW w:w="730" w:type="pct"/>
          </w:tcPr>
          <w:p w14:paraId="5A417EA4" w14:textId="4DD1E4E7" w:rsidR="00B843FF" w:rsidRDefault="00B843FF" w:rsidP="00F04347">
            <w:pPr>
              <w:pStyle w:val="Tabletext"/>
            </w:pPr>
            <w:r>
              <w:t>No</w:t>
            </w:r>
          </w:p>
        </w:tc>
        <w:tc>
          <w:tcPr>
            <w:tcW w:w="726" w:type="pct"/>
          </w:tcPr>
          <w:p w14:paraId="1DA4306C" w14:textId="76A60D0F" w:rsidR="00B843FF" w:rsidRDefault="008F2A37" w:rsidP="00F04347">
            <w:pPr>
              <w:pStyle w:val="Tabletext"/>
            </w:pPr>
            <w:r>
              <w:t>Yes</w:t>
            </w:r>
          </w:p>
        </w:tc>
        <w:tc>
          <w:tcPr>
            <w:tcW w:w="729" w:type="pct"/>
          </w:tcPr>
          <w:p w14:paraId="3EE266B7" w14:textId="5B4FFD39" w:rsidR="00B843FF" w:rsidRDefault="008F2A37" w:rsidP="00F04347">
            <w:pPr>
              <w:pStyle w:val="Tabletext"/>
            </w:pPr>
            <w:r>
              <w:t>Yes</w:t>
            </w:r>
          </w:p>
        </w:tc>
      </w:tr>
      <w:tr w:rsidR="00B843FF" w:rsidRPr="00910B42" w14:paraId="5466AB4B" w14:textId="77777777" w:rsidTr="00F3302C">
        <w:trPr>
          <w:trHeight w:val="382"/>
        </w:trPr>
        <w:tc>
          <w:tcPr>
            <w:tcW w:w="2089" w:type="pct"/>
            <w:tcBorders>
              <w:top w:val="single" w:sz="4" w:space="0" w:color="auto"/>
              <w:left w:val="single" w:sz="4" w:space="0" w:color="auto"/>
              <w:right w:val="single" w:sz="4" w:space="0" w:color="auto"/>
            </w:tcBorders>
            <w:shd w:val="clear" w:color="auto" w:fill="auto"/>
          </w:tcPr>
          <w:p w14:paraId="5241DFCD" w14:textId="794B6CF4" w:rsidR="00B843FF" w:rsidRDefault="00B843FF" w:rsidP="00F04347">
            <w:pPr>
              <w:pStyle w:val="Tabletext"/>
            </w:pPr>
            <w:r>
              <w:t>Trauma informed approach</w:t>
            </w:r>
          </w:p>
        </w:tc>
        <w:tc>
          <w:tcPr>
            <w:tcW w:w="726" w:type="pct"/>
          </w:tcPr>
          <w:p w14:paraId="4433AC51" w14:textId="1E407AED" w:rsidR="00B843FF" w:rsidRDefault="00B843FF" w:rsidP="00F04347">
            <w:pPr>
              <w:pStyle w:val="Tabletext"/>
            </w:pPr>
            <w:r>
              <w:t>Yes</w:t>
            </w:r>
          </w:p>
        </w:tc>
        <w:tc>
          <w:tcPr>
            <w:tcW w:w="730" w:type="pct"/>
          </w:tcPr>
          <w:p w14:paraId="0D666809" w14:textId="6F58CD5A" w:rsidR="00B843FF" w:rsidRDefault="00B843FF" w:rsidP="00F04347">
            <w:pPr>
              <w:pStyle w:val="Tabletext"/>
            </w:pPr>
            <w:r>
              <w:t>Yes</w:t>
            </w:r>
          </w:p>
        </w:tc>
        <w:tc>
          <w:tcPr>
            <w:tcW w:w="726" w:type="pct"/>
          </w:tcPr>
          <w:p w14:paraId="2CB1D51F" w14:textId="75BAA657" w:rsidR="00B843FF" w:rsidRDefault="00B843FF" w:rsidP="00F04347">
            <w:pPr>
              <w:pStyle w:val="Tabletext"/>
            </w:pPr>
            <w:r>
              <w:t>No</w:t>
            </w:r>
          </w:p>
        </w:tc>
        <w:tc>
          <w:tcPr>
            <w:tcW w:w="729" w:type="pct"/>
          </w:tcPr>
          <w:p w14:paraId="3D49D46A" w14:textId="38F1FCCD" w:rsidR="00B843FF" w:rsidRDefault="00B843FF" w:rsidP="00F04347">
            <w:pPr>
              <w:pStyle w:val="Tabletext"/>
            </w:pPr>
            <w:r>
              <w:t>No</w:t>
            </w:r>
          </w:p>
        </w:tc>
      </w:tr>
      <w:tr w:rsidR="00910D5A" w:rsidRPr="00910B42" w14:paraId="7CA5FA44" w14:textId="77777777" w:rsidTr="00F3302C">
        <w:trPr>
          <w:trHeight w:val="382"/>
        </w:trPr>
        <w:tc>
          <w:tcPr>
            <w:tcW w:w="2089" w:type="pct"/>
            <w:tcBorders>
              <w:top w:val="single" w:sz="4" w:space="0" w:color="auto"/>
              <w:left w:val="single" w:sz="4" w:space="0" w:color="auto"/>
              <w:right w:val="single" w:sz="4" w:space="0" w:color="auto"/>
            </w:tcBorders>
            <w:shd w:val="clear" w:color="auto" w:fill="auto"/>
          </w:tcPr>
          <w:p w14:paraId="52BFA31F" w14:textId="79192735" w:rsidR="00910D5A" w:rsidRPr="00910B42" w:rsidRDefault="003B588C" w:rsidP="00F04347">
            <w:pPr>
              <w:pStyle w:val="Tabletext"/>
            </w:pPr>
            <w:r>
              <w:t>Suggestion for research</w:t>
            </w:r>
          </w:p>
        </w:tc>
        <w:tc>
          <w:tcPr>
            <w:tcW w:w="726" w:type="pct"/>
          </w:tcPr>
          <w:p w14:paraId="1CE1B9A0" w14:textId="72D38957" w:rsidR="00910D5A" w:rsidRPr="00910B42" w:rsidRDefault="003B588C" w:rsidP="00F04347">
            <w:pPr>
              <w:pStyle w:val="Tabletext"/>
            </w:pPr>
            <w:r>
              <w:t>No</w:t>
            </w:r>
          </w:p>
        </w:tc>
        <w:tc>
          <w:tcPr>
            <w:tcW w:w="730" w:type="pct"/>
          </w:tcPr>
          <w:p w14:paraId="1A9AEF0B" w14:textId="6B4355E5" w:rsidR="00910D5A" w:rsidRPr="00910B42" w:rsidRDefault="003B588C" w:rsidP="00F04347">
            <w:pPr>
              <w:pStyle w:val="Tabletext"/>
            </w:pPr>
            <w:r>
              <w:t>No</w:t>
            </w:r>
          </w:p>
        </w:tc>
        <w:tc>
          <w:tcPr>
            <w:tcW w:w="726" w:type="pct"/>
          </w:tcPr>
          <w:p w14:paraId="44D12A26" w14:textId="550BD6D3" w:rsidR="00910D5A" w:rsidRPr="00910B42" w:rsidRDefault="003B588C" w:rsidP="00F04347">
            <w:pPr>
              <w:pStyle w:val="Tabletext"/>
            </w:pPr>
            <w:r>
              <w:t>No</w:t>
            </w:r>
          </w:p>
        </w:tc>
        <w:tc>
          <w:tcPr>
            <w:tcW w:w="729" w:type="pct"/>
          </w:tcPr>
          <w:p w14:paraId="274AD3A4" w14:textId="4168F10F" w:rsidR="00910D5A" w:rsidRPr="00910B42" w:rsidRDefault="003B588C" w:rsidP="00F04347">
            <w:pPr>
              <w:pStyle w:val="Tabletext"/>
            </w:pPr>
            <w:r>
              <w:t>No</w:t>
            </w:r>
          </w:p>
        </w:tc>
      </w:tr>
      <w:tr w:rsidR="00910D5A" w:rsidRPr="00910B42" w14:paraId="638FD828" w14:textId="77777777" w:rsidTr="00F330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067EEBAE" w14:textId="48C7BA95" w:rsidR="00910D5A" w:rsidRPr="003B588C" w:rsidRDefault="003B588C" w:rsidP="003B588C">
            <w:pPr>
              <w:pStyle w:val="Tabletext"/>
            </w:pPr>
            <w:r w:rsidRPr="003B588C">
              <w:t>Genetic causes of obesity</w:t>
            </w:r>
          </w:p>
        </w:tc>
        <w:tc>
          <w:tcPr>
            <w:tcW w:w="726" w:type="pct"/>
          </w:tcPr>
          <w:p w14:paraId="4E24381E" w14:textId="4679FE17" w:rsidR="00910D5A" w:rsidRPr="00910B42" w:rsidRDefault="003B588C" w:rsidP="00F04347">
            <w:pPr>
              <w:pStyle w:val="Tabletext"/>
            </w:pPr>
            <w:r>
              <w:t>Yes</w:t>
            </w:r>
          </w:p>
        </w:tc>
        <w:tc>
          <w:tcPr>
            <w:tcW w:w="730" w:type="pct"/>
          </w:tcPr>
          <w:p w14:paraId="5E89C2CB" w14:textId="26B24874" w:rsidR="00910D5A" w:rsidRPr="00910B42" w:rsidRDefault="008F2A37" w:rsidP="00F04347">
            <w:pPr>
              <w:pStyle w:val="Tabletext"/>
            </w:pPr>
            <w:r>
              <w:t>Yes</w:t>
            </w:r>
          </w:p>
        </w:tc>
        <w:tc>
          <w:tcPr>
            <w:tcW w:w="726" w:type="pct"/>
          </w:tcPr>
          <w:p w14:paraId="6602D52A" w14:textId="4FB0ACAB" w:rsidR="00910D5A" w:rsidRPr="00910B42" w:rsidRDefault="003B588C" w:rsidP="00F04347">
            <w:pPr>
              <w:pStyle w:val="Tabletext"/>
            </w:pPr>
            <w:r>
              <w:t>No</w:t>
            </w:r>
          </w:p>
        </w:tc>
        <w:tc>
          <w:tcPr>
            <w:tcW w:w="729" w:type="pct"/>
          </w:tcPr>
          <w:p w14:paraId="15B889EC" w14:textId="04E5983F" w:rsidR="00910D5A" w:rsidRPr="00910B42" w:rsidRDefault="003B588C" w:rsidP="00F04347">
            <w:pPr>
              <w:pStyle w:val="Tabletext"/>
            </w:pPr>
            <w:r>
              <w:t>No</w:t>
            </w:r>
          </w:p>
        </w:tc>
      </w:tr>
      <w:tr w:rsidR="003B588C" w:rsidRPr="00910B42" w14:paraId="6722E441" w14:textId="77777777" w:rsidTr="00F330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7E444AA1" w14:textId="47F2871B" w:rsidR="003B588C" w:rsidRPr="003B588C" w:rsidRDefault="003B588C" w:rsidP="003B588C">
            <w:pPr>
              <w:pStyle w:val="Tabletext"/>
            </w:pPr>
            <w:r w:rsidRPr="003B588C">
              <w:t>Medicines safety</w:t>
            </w:r>
          </w:p>
        </w:tc>
        <w:tc>
          <w:tcPr>
            <w:tcW w:w="726" w:type="pct"/>
          </w:tcPr>
          <w:p w14:paraId="1CF00AC9" w14:textId="20924E54" w:rsidR="003B588C" w:rsidRPr="00910B42" w:rsidRDefault="008F2A37" w:rsidP="00F04347">
            <w:pPr>
              <w:pStyle w:val="Tabletext"/>
            </w:pPr>
            <w:r>
              <w:t>Yes</w:t>
            </w:r>
          </w:p>
        </w:tc>
        <w:tc>
          <w:tcPr>
            <w:tcW w:w="730" w:type="pct"/>
          </w:tcPr>
          <w:p w14:paraId="3FDA8415" w14:textId="7E41DEB6" w:rsidR="003B588C" w:rsidRPr="00910B42" w:rsidRDefault="003B588C" w:rsidP="00F04347">
            <w:pPr>
              <w:pStyle w:val="Tabletext"/>
            </w:pPr>
            <w:r>
              <w:t>No</w:t>
            </w:r>
          </w:p>
        </w:tc>
        <w:tc>
          <w:tcPr>
            <w:tcW w:w="726" w:type="pct"/>
          </w:tcPr>
          <w:p w14:paraId="3D09E2E9" w14:textId="5640689B" w:rsidR="003B588C" w:rsidRPr="00910B42" w:rsidRDefault="003B588C" w:rsidP="00F04347">
            <w:pPr>
              <w:pStyle w:val="Tabletext"/>
            </w:pPr>
            <w:r>
              <w:t>No</w:t>
            </w:r>
          </w:p>
        </w:tc>
        <w:tc>
          <w:tcPr>
            <w:tcW w:w="729" w:type="pct"/>
          </w:tcPr>
          <w:p w14:paraId="3F52D0D9" w14:textId="58D6E894" w:rsidR="003B588C" w:rsidRPr="00910B42" w:rsidRDefault="00810465" w:rsidP="00F04347">
            <w:pPr>
              <w:pStyle w:val="Tabletext"/>
            </w:pPr>
            <w:r>
              <w:t>Yes</w:t>
            </w:r>
          </w:p>
        </w:tc>
      </w:tr>
      <w:tr w:rsidR="00252F3C" w:rsidRPr="00910B42" w14:paraId="5360B76F" w14:textId="77777777" w:rsidTr="00F330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66D3FEF1" w14:textId="2AC4524E" w:rsidR="00252F3C" w:rsidRPr="003B588C" w:rsidRDefault="00252F3C" w:rsidP="003B588C">
            <w:pPr>
              <w:pStyle w:val="Tabletext"/>
            </w:pPr>
            <w:r>
              <w:t>Promotion of breastfeeding</w:t>
            </w:r>
          </w:p>
        </w:tc>
        <w:tc>
          <w:tcPr>
            <w:tcW w:w="726" w:type="pct"/>
          </w:tcPr>
          <w:p w14:paraId="6DE858A9" w14:textId="35A88399" w:rsidR="00252F3C" w:rsidRDefault="00252F3C" w:rsidP="00F04347">
            <w:pPr>
              <w:pStyle w:val="Tabletext"/>
            </w:pPr>
            <w:r>
              <w:t>Yes</w:t>
            </w:r>
          </w:p>
        </w:tc>
        <w:tc>
          <w:tcPr>
            <w:tcW w:w="730" w:type="pct"/>
          </w:tcPr>
          <w:p w14:paraId="059E47EE" w14:textId="6F1D8E93" w:rsidR="00252F3C" w:rsidRDefault="00252F3C" w:rsidP="00F04347">
            <w:pPr>
              <w:pStyle w:val="Tabletext"/>
            </w:pPr>
            <w:r>
              <w:t>Yes</w:t>
            </w:r>
          </w:p>
        </w:tc>
        <w:tc>
          <w:tcPr>
            <w:tcW w:w="726" w:type="pct"/>
          </w:tcPr>
          <w:p w14:paraId="243A24BE" w14:textId="46400BCB" w:rsidR="00252F3C" w:rsidRDefault="00252F3C" w:rsidP="00F04347">
            <w:pPr>
              <w:pStyle w:val="Tabletext"/>
            </w:pPr>
            <w:r>
              <w:t>Yes</w:t>
            </w:r>
          </w:p>
        </w:tc>
        <w:tc>
          <w:tcPr>
            <w:tcW w:w="729" w:type="pct"/>
          </w:tcPr>
          <w:p w14:paraId="65A0581A" w14:textId="3B4CEF10" w:rsidR="00252F3C" w:rsidRDefault="00252F3C" w:rsidP="00F04347">
            <w:pPr>
              <w:pStyle w:val="Tabletext"/>
            </w:pPr>
            <w:r>
              <w:t>Yes</w:t>
            </w:r>
          </w:p>
        </w:tc>
      </w:tr>
    </w:tbl>
    <w:p w14:paraId="54689DAD" w14:textId="2B1DA5BE" w:rsidR="003B588C" w:rsidRDefault="003B588C" w:rsidP="003B588C">
      <w:pPr>
        <w:pStyle w:val="Paragraph"/>
      </w:pPr>
      <w:bookmarkStart w:id="139" w:name="_Toc404587491"/>
    </w:p>
    <w:p w14:paraId="30673B10" w14:textId="77777777" w:rsidR="00B843FF" w:rsidRDefault="00B843FF" w:rsidP="003B588C">
      <w:pPr>
        <w:pStyle w:val="Heading3"/>
      </w:pPr>
      <w:r>
        <w:t>Disordered eating</w:t>
      </w:r>
    </w:p>
    <w:p w14:paraId="5E06B8EC" w14:textId="72DDF336" w:rsidR="00393DD1" w:rsidRPr="00446691" w:rsidRDefault="00393DD1" w:rsidP="009C6378">
      <w:pPr>
        <w:pStyle w:val="Paragraph"/>
      </w:pPr>
      <w:r w:rsidRPr="009C6378">
        <w:t xml:space="preserve">Stakeholders suggested </w:t>
      </w:r>
      <w:r w:rsidR="00017A25" w:rsidRPr="009C6378">
        <w:t>that i</w:t>
      </w:r>
      <w:r w:rsidRPr="009C6378">
        <w:t>mproving support for patients who have disordered eating</w:t>
      </w:r>
      <w:r w:rsidR="00017A25" w:rsidRPr="009C6378">
        <w:t xml:space="preserve"> is an area for quality improvement. This suggestion has not been progressed as eating disorders are </w:t>
      </w:r>
      <w:r w:rsidR="00D35ADA">
        <w:t>covered in</w:t>
      </w:r>
      <w:r w:rsidR="00835023" w:rsidRPr="009C6378">
        <w:t xml:space="preserve"> </w:t>
      </w:r>
      <w:hyperlink r:id="rId77" w:history="1">
        <w:r w:rsidR="00835023" w:rsidRPr="000B1C4A">
          <w:rPr>
            <w:rStyle w:val="Hyperlink"/>
          </w:rPr>
          <w:t>NICE’s quality standard on eating disorders</w:t>
        </w:r>
        <w:r w:rsidR="00835023" w:rsidRPr="009C6378">
          <w:rPr>
            <w:rStyle w:val="Hyperlink"/>
            <w:color w:val="auto"/>
            <w:u w:val="none"/>
          </w:rPr>
          <w:t>.</w:t>
        </w:r>
      </w:hyperlink>
      <w:r w:rsidR="00017A25" w:rsidRPr="009C6378">
        <w:t xml:space="preserve"> </w:t>
      </w:r>
    </w:p>
    <w:p w14:paraId="781B5B27" w14:textId="77777777" w:rsidR="00B843FF" w:rsidRDefault="00B843FF" w:rsidP="003B588C">
      <w:pPr>
        <w:pStyle w:val="Heading3"/>
      </w:pPr>
      <w:r>
        <w:t>Trauma informed approach</w:t>
      </w:r>
    </w:p>
    <w:p w14:paraId="644E3933" w14:textId="25A0B55F" w:rsidR="00AF2EA3" w:rsidRPr="00AF2EA3" w:rsidRDefault="009B0102" w:rsidP="009C6378">
      <w:pPr>
        <w:pStyle w:val="Paragraph"/>
      </w:pPr>
      <w:r>
        <w:t xml:space="preserve">Stakeholders noted a need for </w:t>
      </w:r>
      <w:r w:rsidRPr="009B0102">
        <w:t>a trauma-informed and patient-centred workforce led by a psychological understanding of complex trauma</w:t>
      </w:r>
      <w:r>
        <w:t>. This suggestion has not been progressed</w:t>
      </w:r>
      <w:r w:rsidR="00A42CFA">
        <w:t xml:space="preserve"> as no supporting recommendations have been identified.</w:t>
      </w:r>
    </w:p>
    <w:p w14:paraId="12FDBBAC" w14:textId="7BBC0BBD" w:rsidR="003B588C" w:rsidRDefault="003B588C" w:rsidP="003B588C">
      <w:pPr>
        <w:pStyle w:val="Heading3"/>
      </w:pPr>
      <w:r>
        <w:t>Suggestions for research</w:t>
      </w:r>
    </w:p>
    <w:p w14:paraId="025C86D6" w14:textId="551F74FF" w:rsidR="003B588C" w:rsidRDefault="003B588C" w:rsidP="003B588C">
      <w:pPr>
        <w:pStyle w:val="Paragraph"/>
      </w:pPr>
      <w:r>
        <w:t xml:space="preserve">Stakeholders suggested that there should be further research on behavioural and psychological interventions for obesity. </w:t>
      </w:r>
      <w:r w:rsidR="4BF5595D">
        <w:t>This suggestion has not been progressed as r</w:t>
      </w:r>
      <w:r>
        <w:t>esearch is not within the remit of a quality standard.</w:t>
      </w:r>
    </w:p>
    <w:p w14:paraId="4CBD6EEF" w14:textId="2C9C40FE" w:rsidR="003B588C" w:rsidRDefault="003B588C" w:rsidP="003B588C">
      <w:pPr>
        <w:pStyle w:val="Heading3"/>
      </w:pPr>
      <w:r>
        <w:t>Genetic causes of obesity</w:t>
      </w:r>
    </w:p>
    <w:p w14:paraId="2C09B9EB" w14:textId="2EAE72A3" w:rsidR="003B588C" w:rsidRDefault="003B588C" w:rsidP="003B588C">
      <w:pPr>
        <w:pStyle w:val="Paragraph"/>
      </w:pPr>
      <w:r>
        <w:t xml:space="preserve">Stakeholders suggested that access to genetic testing outside of specialist centres is an area for quality improvement. They also suggested that management of early onset severe obesity, especially </w:t>
      </w:r>
      <w:r w:rsidR="00252F3C">
        <w:t>for people</w:t>
      </w:r>
      <w:r>
        <w:t xml:space="preserve"> with monogenic and syndromic obesity is an area for quality improvement</w:t>
      </w:r>
      <w:r w:rsidR="00252F3C">
        <w:t xml:space="preserve">. They also noted that </w:t>
      </w:r>
      <w:r w:rsidR="00F3302C">
        <w:t>recognition of hyperphagia</w:t>
      </w:r>
      <w:r w:rsidR="00252F3C">
        <w:t xml:space="preserve"> is an area for improvement</w:t>
      </w:r>
      <w:r>
        <w:t>. Th</w:t>
      </w:r>
      <w:r w:rsidR="00252F3C">
        <w:t>e</w:t>
      </w:r>
      <w:r>
        <w:t>s</w:t>
      </w:r>
      <w:r w:rsidR="00252F3C">
        <w:t>e</w:t>
      </w:r>
      <w:r>
        <w:t xml:space="preserve"> </w:t>
      </w:r>
      <w:r w:rsidR="3268B09F">
        <w:t>suggestion</w:t>
      </w:r>
      <w:r w:rsidR="00252F3C">
        <w:t>s</w:t>
      </w:r>
      <w:r w:rsidR="3268B09F">
        <w:t xml:space="preserve"> </w:t>
      </w:r>
      <w:r w:rsidR="00252F3C">
        <w:t>have</w:t>
      </w:r>
      <w:r w:rsidR="3268B09F">
        <w:t xml:space="preserve"> not been progressed as </w:t>
      </w:r>
      <w:r w:rsidR="005A342C">
        <w:t>no supporting recommendations have been identified.</w:t>
      </w:r>
      <w:r>
        <w:t xml:space="preserve"> . </w:t>
      </w:r>
    </w:p>
    <w:p w14:paraId="340A4BC6" w14:textId="18A85D58" w:rsidR="003B588C" w:rsidRDefault="003B588C" w:rsidP="00F3302C">
      <w:pPr>
        <w:pStyle w:val="Heading3"/>
      </w:pPr>
      <w:r>
        <w:t>Medicines safety</w:t>
      </w:r>
    </w:p>
    <w:p w14:paraId="56A42800" w14:textId="51738DF5" w:rsidR="003B588C" w:rsidRDefault="003B588C" w:rsidP="003B588C">
      <w:pPr>
        <w:pStyle w:val="Paragraph"/>
      </w:pPr>
      <w:r>
        <w:t xml:space="preserve">Stakeholders suggested that there should be standardised safety reporting around obesity medication. </w:t>
      </w:r>
      <w:r w:rsidR="00F3302C">
        <w:t xml:space="preserve">This suggestion has not been progressed as it is </w:t>
      </w:r>
      <w:r w:rsidR="002A7858">
        <w:t xml:space="preserve">included in </w:t>
      </w:r>
      <w:hyperlink r:id="rId78" w:history="1">
        <w:r w:rsidR="002A7858" w:rsidRPr="00810465">
          <w:rPr>
            <w:rStyle w:val="Hyperlink"/>
          </w:rPr>
          <w:t>NICE’s quality standard on medicines optimisation</w:t>
        </w:r>
      </w:hyperlink>
      <w:r w:rsidR="002A7858">
        <w:t xml:space="preserve">. </w:t>
      </w:r>
    </w:p>
    <w:p w14:paraId="5E52F0B9" w14:textId="261A3DB6" w:rsidR="00252F3C" w:rsidRDefault="00252F3C" w:rsidP="00252F3C">
      <w:pPr>
        <w:pStyle w:val="Heading3"/>
      </w:pPr>
      <w:r>
        <w:t>Promotion of breastfeeding</w:t>
      </w:r>
    </w:p>
    <w:p w14:paraId="377AEDC6" w14:textId="1190785A" w:rsidR="00252F3C" w:rsidRDefault="00252F3C" w:rsidP="003B588C">
      <w:pPr>
        <w:pStyle w:val="Paragraph"/>
      </w:pPr>
      <w:r>
        <w:t xml:space="preserve">Stakeholders suggested promotion of breastfeeding as an area for quality improvement. This suggestion has not been progressed as it is included in </w:t>
      </w:r>
      <w:hyperlink r:id="rId79" w:history="1">
        <w:r w:rsidRPr="00252F3C">
          <w:rPr>
            <w:rStyle w:val="Hyperlink"/>
          </w:rPr>
          <w:t>NICE’s quality standard on postnatal care</w:t>
        </w:r>
      </w:hyperlink>
      <w:r>
        <w:t xml:space="preserve"> (QS37).</w:t>
      </w:r>
    </w:p>
    <w:bookmarkEnd w:id="139"/>
    <w:p w14:paraId="0C104D48" w14:textId="77777777" w:rsidR="00E9784F" w:rsidRPr="00A813F7" w:rsidRDefault="00E9784F" w:rsidP="00A813F7">
      <w:pPr>
        <w:pStyle w:val="Paragraph"/>
      </w:pPr>
    </w:p>
    <w:p w14:paraId="687172CF" w14:textId="5634A0EE" w:rsidR="008D5584" w:rsidRPr="00E80EE3" w:rsidRDefault="008D5584" w:rsidP="00A813F7">
      <w:pPr>
        <w:pStyle w:val="Paragraph"/>
      </w:pPr>
      <w:r w:rsidRPr="00A813F7">
        <w:t xml:space="preserve">© NICE </w:t>
      </w:r>
      <w:r w:rsidR="00C32931">
        <w:t>2024</w:t>
      </w:r>
      <w:r w:rsidRPr="00A813F7">
        <w:t xml:space="preserve">. All rights reserved. </w:t>
      </w:r>
      <w:r w:rsidR="008A5E6E" w:rsidRPr="00A813F7">
        <w:t xml:space="preserve">Subject to </w:t>
      </w:r>
      <w:hyperlink r:id="rId80" w:anchor="notice-of-rights" w:history="1">
        <w:r w:rsidR="008A5E6E">
          <w:rPr>
            <w:rStyle w:val="Hyperlink"/>
            <w:rFonts w:cs="Arial"/>
          </w:rPr>
          <w:t>Notice of rights</w:t>
        </w:r>
      </w:hyperlink>
      <w:r w:rsidRPr="00A813F7">
        <w:t>.</w:t>
      </w:r>
    </w:p>
    <w:p w14:paraId="0EE66F24" w14:textId="2B1459C7" w:rsidR="005614E2" w:rsidRDefault="000E401D" w:rsidP="005614E2">
      <w:pPr>
        <w:pStyle w:val="Heading1"/>
      </w:pPr>
      <w:bookmarkStart w:id="140" w:name="_Appendix_1:_Additional"/>
      <w:bookmarkEnd w:id="140"/>
      <w:r>
        <w:br w:type="page"/>
      </w:r>
    </w:p>
    <w:p w14:paraId="0BA1B589" w14:textId="1D0095B9" w:rsidR="0001392D" w:rsidRPr="005614E2" w:rsidRDefault="0001392D" w:rsidP="0001392D">
      <w:pPr>
        <w:pStyle w:val="Bulletleft1"/>
        <w:rPr>
          <w:b/>
          <w:bCs/>
        </w:rPr>
        <w:sectPr w:rsidR="0001392D" w:rsidRPr="005614E2" w:rsidSect="000878C8">
          <w:footerReference w:type="default" r:id="rId81"/>
          <w:footerReference w:type="first" r:id="rId82"/>
          <w:pgSz w:w="11906" w:h="16838"/>
          <w:pgMar w:top="1440" w:right="1440" w:bottom="1440" w:left="1440" w:header="708" w:footer="708" w:gutter="0"/>
          <w:cols w:space="708"/>
          <w:titlePg/>
          <w:docGrid w:linePitch="360"/>
        </w:sectPr>
      </w:pPr>
    </w:p>
    <w:p w14:paraId="55BDFDF8" w14:textId="59932A61" w:rsidR="002C296A" w:rsidRDefault="005C6F10" w:rsidP="00FC11EC">
      <w:pPr>
        <w:pStyle w:val="Heading1"/>
      </w:pPr>
      <w:bookmarkStart w:id="141" w:name="_Toc192765979"/>
      <w:r w:rsidRPr="00FC11EC">
        <w:t xml:space="preserve">Appendix </w:t>
      </w:r>
      <w:r w:rsidR="005614E2">
        <w:t>1</w:t>
      </w:r>
      <w:r w:rsidR="00603263">
        <w:t xml:space="preserve">: </w:t>
      </w:r>
      <w:r w:rsidR="002C296A" w:rsidRPr="00FC11EC">
        <w:t xml:space="preserve">Suggestions from </w:t>
      </w:r>
      <w:r w:rsidR="00626943">
        <w:t>registered stakeholders</w:t>
      </w:r>
      <w:bookmarkEnd w:id="141"/>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845"/>
        <w:gridCol w:w="1986"/>
        <w:gridCol w:w="3259"/>
        <w:gridCol w:w="3259"/>
        <w:gridCol w:w="2658"/>
        <w:gridCol w:w="2661"/>
      </w:tblGrid>
      <w:tr w:rsidR="009E43A4" w:rsidRPr="009E43A4" w14:paraId="6AA404D1" w14:textId="77777777" w:rsidTr="004A73F6">
        <w:trPr>
          <w:tblHeader/>
        </w:trPr>
        <w:tc>
          <w:tcPr>
            <w:tcW w:w="845" w:type="dxa"/>
            <w:shd w:val="clear" w:color="auto" w:fill="auto"/>
          </w:tcPr>
          <w:p w14:paraId="2BBD0A27" w14:textId="77777777" w:rsidR="009E43A4" w:rsidRPr="009C6378" w:rsidRDefault="009E43A4" w:rsidP="00357B3E">
            <w:pPr>
              <w:keepNext/>
              <w:spacing w:after="60"/>
              <w:rPr>
                <w:rFonts w:ascii="Arial" w:hAnsi="Arial" w:cs="Arial"/>
                <w:b/>
                <w:sz w:val="22"/>
                <w:szCs w:val="22"/>
              </w:rPr>
            </w:pPr>
            <w:r w:rsidRPr="009C6378">
              <w:rPr>
                <w:rFonts w:ascii="Arial" w:hAnsi="Arial" w:cs="Arial"/>
                <w:b/>
                <w:sz w:val="22"/>
                <w:szCs w:val="22"/>
              </w:rPr>
              <w:t>ID</w:t>
            </w:r>
          </w:p>
        </w:tc>
        <w:tc>
          <w:tcPr>
            <w:tcW w:w="1986" w:type="dxa"/>
            <w:shd w:val="clear" w:color="auto" w:fill="auto"/>
          </w:tcPr>
          <w:p w14:paraId="0E3B45A0" w14:textId="77777777" w:rsidR="009E43A4" w:rsidRPr="009E43A4" w:rsidRDefault="009E43A4" w:rsidP="009E43A4">
            <w:pPr>
              <w:keepNext/>
              <w:spacing w:after="60"/>
              <w:rPr>
                <w:rFonts w:ascii="Arial" w:hAnsi="Arial" w:cs="Arial"/>
                <w:b/>
                <w:sz w:val="22"/>
                <w:szCs w:val="22"/>
              </w:rPr>
            </w:pPr>
            <w:r w:rsidRPr="009E43A4">
              <w:rPr>
                <w:rFonts w:ascii="Arial" w:hAnsi="Arial" w:cs="Arial"/>
                <w:b/>
                <w:sz w:val="22"/>
                <w:szCs w:val="22"/>
              </w:rPr>
              <w:t>Stakeholder</w:t>
            </w:r>
          </w:p>
        </w:tc>
        <w:tc>
          <w:tcPr>
            <w:tcW w:w="3259" w:type="dxa"/>
            <w:shd w:val="clear" w:color="auto" w:fill="auto"/>
          </w:tcPr>
          <w:p w14:paraId="12EABB3B" w14:textId="77777777" w:rsidR="009E43A4" w:rsidRPr="009E43A4" w:rsidRDefault="009E43A4" w:rsidP="009E43A4">
            <w:pPr>
              <w:keepNext/>
              <w:spacing w:after="60"/>
              <w:rPr>
                <w:rFonts w:ascii="Arial" w:hAnsi="Arial" w:cs="Arial"/>
                <w:b/>
                <w:sz w:val="22"/>
                <w:szCs w:val="22"/>
              </w:rPr>
            </w:pPr>
            <w:r w:rsidRPr="009E43A4">
              <w:rPr>
                <w:rFonts w:ascii="Arial" w:hAnsi="Arial" w:cs="Arial"/>
                <w:b/>
                <w:sz w:val="22"/>
                <w:szCs w:val="22"/>
              </w:rPr>
              <w:t>Suggested key area for quality improvement</w:t>
            </w:r>
          </w:p>
        </w:tc>
        <w:tc>
          <w:tcPr>
            <w:tcW w:w="3259" w:type="dxa"/>
            <w:shd w:val="clear" w:color="auto" w:fill="auto"/>
          </w:tcPr>
          <w:p w14:paraId="521D9170" w14:textId="77777777" w:rsidR="009E43A4" w:rsidRPr="009E43A4" w:rsidRDefault="009E43A4" w:rsidP="009E43A4">
            <w:pPr>
              <w:keepNext/>
              <w:spacing w:after="60"/>
              <w:rPr>
                <w:rFonts w:ascii="Arial" w:hAnsi="Arial" w:cs="Arial"/>
                <w:b/>
                <w:sz w:val="22"/>
                <w:szCs w:val="22"/>
              </w:rPr>
            </w:pPr>
            <w:r w:rsidRPr="009E43A4">
              <w:rPr>
                <w:rFonts w:ascii="Arial" w:hAnsi="Arial" w:cs="Arial"/>
                <w:b/>
                <w:sz w:val="22"/>
                <w:szCs w:val="22"/>
              </w:rPr>
              <w:t>Why is this a key area for quality improvement?</w:t>
            </w:r>
          </w:p>
        </w:tc>
        <w:tc>
          <w:tcPr>
            <w:tcW w:w="2658" w:type="dxa"/>
          </w:tcPr>
          <w:p w14:paraId="536148B5" w14:textId="77777777" w:rsidR="009E43A4" w:rsidRPr="009E43A4" w:rsidRDefault="009E43A4" w:rsidP="009E43A4">
            <w:pPr>
              <w:keepNext/>
              <w:spacing w:after="60"/>
              <w:rPr>
                <w:rFonts w:ascii="Arial" w:hAnsi="Arial" w:cs="Arial"/>
                <w:b/>
                <w:sz w:val="22"/>
                <w:szCs w:val="22"/>
              </w:rPr>
            </w:pPr>
            <w:r w:rsidRPr="009E43A4">
              <w:rPr>
                <w:rFonts w:ascii="Arial" w:hAnsi="Arial" w:cs="Arial"/>
                <w:b/>
                <w:sz w:val="22"/>
                <w:szCs w:val="22"/>
              </w:rPr>
              <w:t>Data Sources</w:t>
            </w:r>
          </w:p>
        </w:tc>
        <w:tc>
          <w:tcPr>
            <w:tcW w:w="2661" w:type="dxa"/>
            <w:shd w:val="clear" w:color="auto" w:fill="auto"/>
          </w:tcPr>
          <w:p w14:paraId="562F2B7C" w14:textId="77777777" w:rsidR="009E43A4" w:rsidRPr="009E43A4" w:rsidRDefault="009E43A4" w:rsidP="009E43A4">
            <w:pPr>
              <w:keepNext/>
              <w:spacing w:after="60"/>
              <w:rPr>
                <w:rFonts w:ascii="Arial" w:hAnsi="Arial" w:cs="Arial"/>
                <w:b/>
                <w:sz w:val="22"/>
                <w:szCs w:val="22"/>
              </w:rPr>
            </w:pPr>
            <w:r w:rsidRPr="009E43A4">
              <w:rPr>
                <w:rFonts w:ascii="Arial" w:hAnsi="Arial" w:cs="Arial"/>
                <w:b/>
                <w:sz w:val="22"/>
                <w:szCs w:val="22"/>
              </w:rPr>
              <w:t>Supporting information</w:t>
            </w:r>
          </w:p>
        </w:tc>
      </w:tr>
      <w:tr w:rsidR="009E43A4" w:rsidRPr="009E43A4" w14:paraId="5AF8FE55" w14:textId="77777777" w:rsidTr="004A73F6">
        <w:tc>
          <w:tcPr>
            <w:tcW w:w="14668" w:type="dxa"/>
            <w:gridSpan w:val="6"/>
          </w:tcPr>
          <w:p w14:paraId="3159BEC9" w14:textId="77777777" w:rsidR="009E43A4" w:rsidRPr="009C6378" w:rsidRDefault="009E43A4" w:rsidP="00357B3E">
            <w:pPr>
              <w:keepNext/>
              <w:spacing w:after="240" w:line="276" w:lineRule="auto"/>
              <w:rPr>
                <w:rFonts w:ascii="Arial" w:hAnsi="Arial" w:cs="Arial"/>
                <w:b/>
                <w:sz w:val="22"/>
                <w:szCs w:val="22"/>
              </w:rPr>
            </w:pPr>
            <w:r w:rsidRPr="009C6378">
              <w:rPr>
                <w:rFonts w:ascii="Arial" w:hAnsi="Arial" w:cs="Arial"/>
                <w:b/>
                <w:sz w:val="22"/>
                <w:szCs w:val="22"/>
              </w:rPr>
              <w:t>General comments</w:t>
            </w:r>
          </w:p>
        </w:tc>
      </w:tr>
      <w:tr w:rsidR="009E43A4" w:rsidRPr="009E43A4" w14:paraId="0AE73808" w14:textId="77777777" w:rsidTr="004A73F6">
        <w:tc>
          <w:tcPr>
            <w:tcW w:w="845" w:type="dxa"/>
          </w:tcPr>
          <w:p w14:paraId="1D41F080"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5B42E6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Association for the Study of Obesity </w:t>
            </w:r>
          </w:p>
          <w:p w14:paraId="6C63E47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AND</w:t>
            </w:r>
          </w:p>
          <w:p w14:paraId="4F4100B9"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The British Dietetic Association (Obesity Specialist Group)</w:t>
            </w:r>
          </w:p>
        </w:tc>
        <w:tc>
          <w:tcPr>
            <w:tcW w:w="3259" w:type="dxa"/>
          </w:tcPr>
          <w:p w14:paraId="0BC5A25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General comment</w:t>
            </w:r>
          </w:p>
          <w:p w14:paraId="37F16AA6"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Please make sure that people first language is used throughout the quality statements. </w:t>
            </w:r>
          </w:p>
        </w:tc>
        <w:tc>
          <w:tcPr>
            <w:tcW w:w="3259" w:type="dxa"/>
          </w:tcPr>
          <w:p w14:paraId="43953EFE"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4F9E6433" w14:textId="77777777" w:rsidR="009E43A4" w:rsidRPr="009E43A4" w:rsidRDefault="009E43A4" w:rsidP="009E43A4">
            <w:pPr>
              <w:keepNext/>
              <w:spacing w:after="240" w:line="276" w:lineRule="auto"/>
              <w:rPr>
                <w:rFonts w:ascii="Arial" w:hAnsi="Arial" w:cs="Arial"/>
                <w:bCs/>
                <w:sz w:val="22"/>
                <w:szCs w:val="22"/>
              </w:rPr>
            </w:pPr>
          </w:p>
        </w:tc>
        <w:tc>
          <w:tcPr>
            <w:tcW w:w="2661" w:type="dxa"/>
          </w:tcPr>
          <w:p w14:paraId="0A76CEC6" w14:textId="77777777" w:rsidR="009E43A4" w:rsidRPr="009E43A4" w:rsidRDefault="009E43A4" w:rsidP="009E43A4">
            <w:pPr>
              <w:keepNext/>
              <w:spacing w:after="240" w:line="276" w:lineRule="auto"/>
              <w:rPr>
                <w:rFonts w:ascii="Arial" w:hAnsi="Arial" w:cs="Arial"/>
                <w:bCs/>
                <w:sz w:val="22"/>
                <w:szCs w:val="22"/>
              </w:rPr>
            </w:pPr>
          </w:p>
        </w:tc>
      </w:tr>
      <w:tr w:rsidR="009E43A4" w:rsidRPr="009E43A4" w14:paraId="37874B3F" w14:textId="77777777" w:rsidTr="004A73F6">
        <w:tc>
          <w:tcPr>
            <w:tcW w:w="845" w:type="dxa"/>
          </w:tcPr>
          <w:p w14:paraId="635D43ED"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C03BDB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Association of Clinical Psychologists UK</w:t>
            </w:r>
          </w:p>
        </w:tc>
        <w:tc>
          <w:tcPr>
            <w:tcW w:w="3259" w:type="dxa"/>
          </w:tcPr>
          <w:p w14:paraId="06917DB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focus on working with children and young people – it is important to start this work early </w:t>
            </w:r>
            <w:proofErr w:type="gramStart"/>
            <w:r w:rsidRPr="009E43A4">
              <w:rPr>
                <w:rFonts w:ascii="Arial" w:hAnsi="Arial" w:cs="Arial"/>
                <w:bCs/>
                <w:sz w:val="22"/>
                <w:szCs w:val="22"/>
                <w:lang w:eastAsia="en-GB"/>
              </w:rPr>
              <w:t>in order to</w:t>
            </w:r>
            <w:proofErr w:type="gramEnd"/>
            <w:r w:rsidRPr="009E43A4">
              <w:rPr>
                <w:rFonts w:ascii="Arial" w:hAnsi="Arial" w:cs="Arial"/>
                <w:bCs/>
                <w:sz w:val="22"/>
                <w:szCs w:val="22"/>
                <w:lang w:eastAsia="en-GB"/>
              </w:rPr>
              <w:t xml:space="preserve"> tackle obesity in children and help them to understand the relationships between food and psychological wellbeing.</w:t>
            </w:r>
          </w:p>
        </w:tc>
        <w:tc>
          <w:tcPr>
            <w:tcW w:w="3259" w:type="dxa"/>
          </w:tcPr>
          <w:p w14:paraId="16913286"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5B4BEC03" w14:textId="77777777" w:rsidR="009E43A4" w:rsidRPr="009E43A4" w:rsidRDefault="009E43A4" w:rsidP="009E43A4">
            <w:pPr>
              <w:keepNext/>
              <w:spacing w:after="240" w:line="276" w:lineRule="auto"/>
              <w:rPr>
                <w:rFonts w:ascii="Arial" w:hAnsi="Arial" w:cs="Arial"/>
                <w:bCs/>
                <w:sz w:val="22"/>
                <w:szCs w:val="22"/>
              </w:rPr>
            </w:pPr>
          </w:p>
        </w:tc>
        <w:tc>
          <w:tcPr>
            <w:tcW w:w="2661" w:type="dxa"/>
          </w:tcPr>
          <w:p w14:paraId="0AAA04D0" w14:textId="77777777" w:rsidR="009E43A4" w:rsidRPr="009E43A4" w:rsidRDefault="009E43A4" w:rsidP="009E43A4">
            <w:pPr>
              <w:keepNext/>
              <w:spacing w:after="240" w:line="276" w:lineRule="auto"/>
              <w:rPr>
                <w:rFonts w:ascii="Arial" w:hAnsi="Arial" w:cs="Arial"/>
                <w:bCs/>
                <w:sz w:val="22"/>
                <w:szCs w:val="22"/>
              </w:rPr>
            </w:pPr>
          </w:p>
        </w:tc>
      </w:tr>
      <w:tr w:rsidR="009E43A4" w:rsidRPr="009E43A4" w14:paraId="36F312BD" w14:textId="77777777" w:rsidTr="004A73F6">
        <w:tc>
          <w:tcPr>
            <w:tcW w:w="845" w:type="dxa"/>
          </w:tcPr>
          <w:p w14:paraId="5C5E85C1"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313E1D1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Boehringer Ingelheim UK Ltd</w:t>
            </w:r>
          </w:p>
        </w:tc>
        <w:tc>
          <w:tcPr>
            <w:tcW w:w="3259" w:type="dxa"/>
          </w:tcPr>
          <w:p w14:paraId="36EF15B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Surgical QS consolidation</w:t>
            </w:r>
          </w:p>
        </w:tc>
        <w:tc>
          <w:tcPr>
            <w:tcW w:w="3259" w:type="dxa"/>
          </w:tcPr>
          <w:p w14:paraId="0D20A17D"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4 out of 7 of the Quality Standard statements are about bariatric surgery. There is a disproportionate number of QSs relating to a procedure that few people with obesity are ever likely to receive. A balance between surgical and non-surgical intervention-based QS will prevent a bias towards one approach over another. Non-surgical interventions provide better equity of access, so it is vital to ensure alternative interventions are well represented within the QS. </w:t>
            </w:r>
          </w:p>
        </w:tc>
        <w:tc>
          <w:tcPr>
            <w:tcW w:w="2658" w:type="dxa"/>
          </w:tcPr>
          <w:p w14:paraId="37DFFEF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According to the National Obesity Audit data for 2022-2023 4.4k primary bariatric procedures were carried out in the UK.</w:t>
            </w:r>
          </w:p>
          <w:p w14:paraId="27463429" w14:textId="77777777" w:rsidR="009E43A4" w:rsidRPr="009E43A4" w:rsidRDefault="009E43A4" w:rsidP="009E43A4">
            <w:pPr>
              <w:keepNext/>
              <w:spacing w:after="240" w:line="276" w:lineRule="auto"/>
              <w:rPr>
                <w:rFonts w:ascii="Arial" w:hAnsi="Arial" w:cs="Arial"/>
                <w:bCs/>
                <w:sz w:val="22"/>
                <w:szCs w:val="22"/>
              </w:rPr>
            </w:pPr>
            <w:hyperlink r:id="rId83" w:history="1">
              <w:r w:rsidRPr="009E43A4">
                <w:rPr>
                  <w:rFonts w:ascii="Arial" w:hAnsi="Arial" w:cs="Arial"/>
                  <w:bCs/>
                  <w:color w:val="0000FF" w:themeColor="hyperlink"/>
                  <w:sz w:val="22"/>
                  <w:szCs w:val="22"/>
                  <w:u w:val="single"/>
                </w:rPr>
                <w:t>National Obesity Audit - NHS Digital</w:t>
              </w:r>
            </w:hyperlink>
          </w:p>
        </w:tc>
        <w:tc>
          <w:tcPr>
            <w:tcW w:w="2661" w:type="dxa"/>
          </w:tcPr>
          <w:p w14:paraId="4B4BD339" w14:textId="77777777" w:rsidR="009E43A4" w:rsidRPr="009E43A4" w:rsidRDefault="009E43A4" w:rsidP="009E43A4">
            <w:pPr>
              <w:keepNext/>
              <w:spacing w:after="240" w:line="276" w:lineRule="auto"/>
              <w:rPr>
                <w:rFonts w:ascii="Arial" w:hAnsi="Arial" w:cs="Arial"/>
                <w:bCs/>
                <w:sz w:val="22"/>
                <w:szCs w:val="22"/>
              </w:rPr>
            </w:pPr>
          </w:p>
        </w:tc>
      </w:tr>
      <w:tr w:rsidR="009E43A4" w:rsidRPr="009E43A4" w14:paraId="7F196675" w14:textId="77777777" w:rsidTr="004A73F6">
        <w:tc>
          <w:tcPr>
            <w:tcW w:w="845" w:type="dxa"/>
          </w:tcPr>
          <w:p w14:paraId="2622BF1E"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1E0AAF4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NHS England – National Speciality Advisor for Autism</w:t>
            </w:r>
          </w:p>
        </w:tc>
        <w:tc>
          <w:tcPr>
            <w:tcW w:w="3259" w:type="dxa"/>
          </w:tcPr>
          <w:p w14:paraId="1AF3E8C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For each of the 7 Quality Standard: include information about  tailored support and intervention required for addressing obesity for people with a learning disability:    </w:t>
            </w:r>
          </w:p>
        </w:tc>
        <w:tc>
          <w:tcPr>
            <w:tcW w:w="3259" w:type="dxa"/>
          </w:tcPr>
          <w:p w14:paraId="1A36D36C"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The inequalities experienced by people with a learning disability in relation to obesity and obesity related health conditions including Type 2 diabetes are significant and warrant a separate reference to the existing 7 QS to highlight the need for tailored interventions/ reasonable adjustments to care in line with the Equality Act 2010/ accessible communication.   </w:t>
            </w:r>
          </w:p>
        </w:tc>
        <w:tc>
          <w:tcPr>
            <w:tcW w:w="2658" w:type="dxa"/>
          </w:tcPr>
          <w:p w14:paraId="44598CA2"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 xml:space="preserve">LeDeR 2022 report (Kings College London) </w:t>
            </w:r>
            <w:hyperlink r:id="rId84" w:history="1">
              <w:r w:rsidRPr="009E43A4">
                <w:rPr>
                  <w:rFonts w:ascii="Arial" w:eastAsia="Arial" w:hAnsi="Arial" w:cs="Arial"/>
                  <w:bCs/>
                  <w:color w:val="0000FF" w:themeColor="hyperlink"/>
                  <w:sz w:val="22"/>
                  <w:szCs w:val="22"/>
                  <w:u w:val="single"/>
                  <w:shd w:val="clear" w:color="auto" w:fill="F7F4F1"/>
                  <w:lang w:eastAsia="en-GB"/>
                </w:rPr>
                <w:t>2022 LeDeR report into the avoidable deaths of people with learning disabilities - King's College London (kcl.ac.uk)</w:t>
              </w:r>
            </w:hyperlink>
          </w:p>
          <w:p w14:paraId="3A74F7BF" w14:textId="77777777" w:rsidR="009E43A4" w:rsidRPr="009E43A4" w:rsidRDefault="009E43A4" w:rsidP="009E43A4">
            <w:pPr>
              <w:keepNext/>
              <w:spacing w:after="240" w:line="276" w:lineRule="auto"/>
              <w:rPr>
                <w:rFonts w:ascii="Arial" w:hAnsi="Arial" w:cs="Arial"/>
                <w:bCs/>
                <w:sz w:val="22"/>
                <w:szCs w:val="22"/>
              </w:rPr>
            </w:pPr>
            <w:hyperlink r:id="rId85" w:anchor="highlights" w:history="1">
              <w:r w:rsidRPr="009E43A4">
                <w:rPr>
                  <w:rFonts w:ascii="Arial" w:eastAsia="Arial" w:hAnsi="Arial" w:cs="Arial"/>
                  <w:bCs/>
                  <w:color w:val="0000FF" w:themeColor="hyperlink"/>
                  <w:sz w:val="22"/>
                  <w:szCs w:val="22"/>
                  <w:u w:val="single"/>
                  <w:shd w:val="clear" w:color="auto" w:fill="F7F4F1"/>
                </w:rPr>
                <w:t>Health and Care of People with Learning Disabilities Experimental Statistics 2020 to 2021 - NHS Digital</w:t>
              </w:r>
            </w:hyperlink>
          </w:p>
        </w:tc>
        <w:tc>
          <w:tcPr>
            <w:tcW w:w="2661" w:type="dxa"/>
          </w:tcPr>
          <w:p w14:paraId="34512C8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In relation to </w:t>
            </w:r>
            <w:proofErr w:type="gramStart"/>
            <w:r w:rsidRPr="009E43A4">
              <w:rPr>
                <w:rFonts w:ascii="Arial" w:hAnsi="Arial" w:cs="Arial"/>
                <w:bCs/>
                <w:sz w:val="22"/>
                <w:szCs w:val="22"/>
                <w:lang w:eastAsia="en-GB"/>
              </w:rPr>
              <w:t>particular QS</w:t>
            </w:r>
            <w:proofErr w:type="gramEnd"/>
            <w:r w:rsidRPr="009E43A4">
              <w:rPr>
                <w:rFonts w:ascii="Arial" w:hAnsi="Arial" w:cs="Arial"/>
                <w:bCs/>
                <w:sz w:val="22"/>
                <w:szCs w:val="22"/>
                <w:lang w:eastAsia="en-GB"/>
              </w:rPr>
              <w:t>:</w:t>
            </w:r>
          </w:p>
          <w:p w14:paraId="2925541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1: Informing people of their BMI</w:t>
            </w:r>
          </w:p>
          <w:p w14:paraId="1816C5A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People with an intellectual disability may a) not understand the information given to them about their BMI or why this is important.  All materials need to be accessible in terms of the information given but also why BMI is important and what it measures.  </w:t>
            </w:r>
          </w:p>
          <w:p w14:paraId="3CAA4BD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GPs should be encouraged to discuss BMI and healthy weight as part of the learning disability annual health check/ accompanying health action plan to consider how they can support people to take action to achieve a healthier weight.</w:t>
            </w:r>
          </w:p>
          <w:p w14:paraId="6C2CA10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Accurately measuring the weight of people in a wheelchair is a challenge in many primary care and acute settings as there may not be the appropriate seated scales- this risks over-reliance on weight reported by the person or carer.  Weight should be accurately </w:t>
            </w:r>
            <w:proofErr w:type="gramStart"/>
            <w:r w:rsidRPr="009E43A4">
              <w:rPr>
                <w:rFonts w:ascii="Arial" w:hAnsi="Arial" w:cs="Arial"/>
                <w:bCs/>
                <w:sz w:val="22"/>
                <w:szCs w:val="22"/>
                <w:lang w:eastAsia="en-GB"/>
              </w:rPr>
              <w:t>checked</w:t>
            </w:r>
            <w:proofErr w:type="gramEnd"/>
            <w:r w:rsidRPr="009E43A4">
              <w:rPr>
                <w:rFonts w:ascii="Arial" w:hAnsi="Arial" w:cs="Arial"/>
                <w:bCs/>
                <w:sz w:val="22"/>
                <w:szCs w:val="22"/>
                <w:lang w:eastAsia="en-GB"/>
              </w:rPr>
              <w:t xml:space="preserve"> and this means the correct equipment including seated scales in clinical settings. .</w:t>
            </w:r>
          </w:p>
          <w:p w14:paraId="072AFB5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2: Discussion on the choice of interventions</w:t>
            </w:r>
          </w:p>
          <w:p w14:paraId="16F8F21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People with a learning disability may experience </w:t>
            </w:r>
            <w:proofErr w:type="gramStart"/>
            <w:r w:rsidRPr="009E43A4">
              <w:rPr>
                <w:rFonts w:ascii="Arial" w:hAnsi="Arial" w:cs="Arial"/>
                <w:bCs/>
                <w:sz w:val="22"/>
                <w:szCs w:val="22"/>
                <w:lang w:eastAsia="en-GB"/>
              </w:rPr>
              <w:t>particular difficulties</w:t>
            </w:r>
            <w:proofErr w:type="gramEnd"/>
            <w:r w:rsidRPr="009E43A4">
              <w:rPr>
                <w:rFonts w:ascii="Arial" w:hAnsi="Arial" w:cs="Arial"/>
                <w:bCs/>
                <w:sz w:val="22"/>
                <w:szCs w:val="22"/>
                <w:lang w:eastAsia="en-GB"/>
              </w:rPr>
              <w:t xml:space="preserve"> when accessing Tier 2 interventions and so the interventions need to be reasonably adjusted to support fair access, experience and outcomes:</w:t>
            </w:r>
          </w:p>
          <w:p w14:paraId="676BA8F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Where people with a learning disability have a carer/ supporter: they too need to be   engaged effectively in the process and understand/ be supported to understand the importance of weight management, diet and exercise.  </w:t>
            </w:r>
          </w:p>
          <w:p w14:paraId="283D819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People with a  learning disability often are reliant on others for support with food preparation, buying their food and cooking it.  Food may be used as a reward for good behaviour or to pacify.  </w:t>
            </w:r>
          </w:p>
          <w:p w14:paraId="5AA2503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It is important that groups such as Weight Watchers and Slimming World </w:t>
            </w:r>
            <w:proofErr w:type="gramStart"/>
            <w:r w:rsidRPr="009E43A4">
              <w:rPr>
                <w:rFonts w:ascii="Arial" w:hAnsi="Arial" w:cs="Arial"/>
                <w:bCs/>
                <w:sz w:val="22"/>
                <w:szCs w:val="22"/>
                <w:lang w:eastAsia="en-GB"/>
              </w:rPr>
              <w:t>are able to</w:t>
            </w:r>
            <w:proofErr w:type="gramEnd"/>
            <w:r w:rsidRPr="009E43A4">
              <w:rPr>
                <w:rFonts w:ascii="Arial" w:hAnsi="Arial" w:cs="Arial"/>
                <w:bCs/>
                <w:sz w:val="22"/>
                <w:szCs w:val="22"/>
                <w:lang w:eastAsia="en-GB"/>
              </w:rPr>
              <w:t xml:space="preserve"> meet the needs of people with a learning disability in terms of access, communication and being welcoming. </w:t>
            </w:r>
          </w:p>
          <w:p w14:paraId="1FECCC5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App based and </w:t>
            </w:r>
            <w:proofErr w:type="gramStart"/>
            <w:r w:rsidRPr="009E43A4">
              <w:rPr>
                <w:rFonts w:ascii="Arial" w:hAnsi="Arial" w:cs="Arial"/>
                <w:bCs/>
                <w:sz w:val="22"/>
                <w:szCs w:val="22"/>
                <w:lang w:eastAsia="en-GB"/>
              </w:rPr>
              <w:t>web based</w:t>
            </w:r>
            <w:proofErr w:type="gramEnd"/>
            <w:r w:rsidRPr="009E43A4">
              <w:rPr>
                <w:rFonts w:ascii="Arial" w:hAnsi="Arial" w:cs="Arial"/>
                <w:bCs/>
                <w:sz w:val="22"/>
                <w:szCs w:val="22"/>
                <w:lang w:eastAsia="en-GB"/>
              </w:rPr>
              <w:t xml:space="preserve"> tools to support weight loss. May be less accessible to people with a learning disability who are more likely to experience digital illiteracy and digital poverty.</w:t>
            </w:r>
          </w:p>
          <w:p w14:paraId="5A68D8F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Keeping physically activity may  be more of a challenge for people with a learning disability: access to activities;   some people with a learning disability also have a physical disability which may impact on their ability to do physical activity; many people need supporters to accompany them to physical activity.  </w:t>
            </w:r>
          </w:p>
          <w:p w14:paraId="699C0FF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4: Referring adults with type 2 diabetes for bariatric surgery assessment</w:t>
            </w:r>
          </w:p>
          <w:p w14:paraId="231DC57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People with a learning disability in England have higher rates of type 2 diabetes develop it 10- 15 years younger than people in the gen population (Diabetes Deep Dive report prepared by Kings College London for the LeDeR programme in NHS England). Any person over 30 with a learning disability who is overweigh/ obese should be tested for type 2 diabetes and progressed for bariatric surgery as a priority with all reasonable adjustments put in place to meet their individual needs.</w:t>
            </w:r>
          </w:p>
          <w:p w14:paraId="482CF8F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2022 LeDeR annual report says that 16% of adults whose deaths in 2022 were subject to a focused LeDeR review had a diagnosis of diabetes.</w:t>
            </w:r>
          </w:p>
          <w:p w14:paraId="0057DEF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KCL deep dive on diabetes says: </w:t>
            </w:r>
          </w:p>
          <w:p w14:paraId="46109AC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Research suggests that individuals with a learning disability are at a higher risk of developing diabetes than the general population. A recent review of existing research showed that diabetes rates amongst individuals with learning disabilities (33 studies) was approximately 8.5%, with a 95% Confidence interval range between 7.2% – 10.0% (</w:t>
            </w:r>
            <w:proofErr w:type="spellStart"/>
            <w:r w:rsidRPr="009E43A4">
              <w:rPr>
                <w:rFonts w:ascii="Arial" w:hAnsi="Arial" w:cs="Arial"/>
                <w:bCs/>
                <w:sz w:val="22"/>
                <w:szCs w:val="22"/>
                <w:lang w:eastAsia="en-GB"/>
              </w:rPr>
              <w:t>Vancampfort</w:t>
            </w:r>
            <w:proofErr w:type="spellEnd"/>
            <w:r w:rsidRPr="009E43A4">
              <w:rPr>
                <w:rFonts w:ascii="Arial" w:hAnsi="Arial" w:cs="Arial"/>
                <w:bCs/>
                <w:sz w:val="22"/>
                <w:szCs w:val="22"/>
                <w:lang w:eastAsia="en-GB"/>
              </w:rPr>
              <w:t xml:space="preserve"> et al., 2022). The odds of having a diagnosis of diabetes were shown to be 2.46 times higher in people with a learning disability (95% CI = 1.89–3.21) compared to the general population.</w:t>
            </w:r>
          </w:p>
          <w:p w14:paraId="060E3B8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Other research has suggested that factors such as having certain kinds of genetic syndromes such as Prader-Willi syndrome (</w:t>
            </w:r>
            <w:proofErr w:type="spellStart"/>
            <w:r w:rsidRPr="009E43A4">
              <w:rPr>
                <w:rFonts w:ascii="Arial" w:hAnsi="Arial" w:cs="Arial"/>
                <w:bCs/>
                <w:sz w:val="22"/>
                <w:szCs w:val="22"/>
                <w:lang w:eastAsia="en-GB"/>
              </w:rPr>
              <w:t>Crinò</w:t>
            </w:r>
            <w:proofErr w:type="spellEnd"/>
            <w:r w:rsidRPr="009E43A4">
              <w:rPr>
                <w:rFonts w:ascii="Arial" w:hAnsi="Arial" w:cs="Arial"/>
                <w:bCs/>
                <w:sz w:val="22"/>
                <w:szCs w:val="22"/>
                <w:lang w:eastAsia="en-GB"/>
              </w:rPr>
              <w:t xml:space="preserve"> &amp; </w:t>
            </w:r>
            <w:proofErr w:type="spellStart"/>
            <w:r w:rsidRPr="009E43A4">
              <w:rPr>
                <w:rFonts w:ascii="Arial" w:hAnsi="Arial" w:cs="Arial"/>
                <w:bCs/>
                <w:sz w:val="22"/>
                <w:szCs w:val="22"/>
                <w:lang w:eastAsia="en-GB"/>
              </w:rPr>
              <w:t>Grugni</w:t>
            </w:r>
            <w:proofErr w:type="spellEnd"/>
            <w:r w:rsidRPr="009E43A4">
              <w:rPr>
                <w:rFonts w:ascii="Arial" w:hAnsi="Arial" w:cs="Arial"/>
                <w:bCs/>
                <w:sz w:val="22"/>
                <w:szCs w:val="22"/>
                <w:lang w:eastAsia="en-GB"/>
              </w:rPr>
              <w:t>, 2020) or Down syndrome (Aslam et al., 2022), low levels of physical activity and poor diets (Tyrer et al., 2020), and antipsychotic medication may also contribute to the higher risk of developing type 2 diabetes in individuals with a learning disability.</w:t>
            </w:r>
          </w:p>
          <w:p w14:paraId="6B0E889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People with a learning disability may experience a delay in diabetes diagnosis which can lead to more severe health complications (Taggart et al., 2013). National diabetes audit data suggests that individuals with a learning disability and type 2 diabetes may be less likely to receive appropriate diabetes care, including regular check-ups, blood glucose monitoring, and medication management (NHS Digital, 2017). This can lead to poor blood sugar control and an increased risk of diabetes-related complications, and poorer health outcomes. </w:t>
            </w:r>
          </w:p>
          <w:p w14:paraId="279B5EA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Another area for improvement is weight management and lifestyle advice. Barriers previously identified include a poor understanding of diabetes in people with a learning disability (Holden and Lee, 2022). Structured education for people with a learning disability and training for caregivers to support self-efficiency may be required to address this (Maine et al., 2018). There have been efforts to adapt health promotion programs for people with a learning disability (Taggart et al., 2018), including specific education programs (Dunkley et al., 2018); further work may be required to ensure such programs are successfully implemented within the NHS. In the USA, specialist input (defined as a visit to an endocrinologist, diabetes care educationalist or other relevant specialists) was associated with better diabetes care for people with a learning disability (Lu et al., 2019).</w:t>
            </w:r>
          </w:p>
          <w:p w14:paraId="052652C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6: Follow-up care after bariatric surgery</w:t>
            </w:r>
          </w:p>
          <w:p w14:paraId="2A43116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This needs to be tailored to meet the needs of people with a learning disability. E.g.  group sessions may not meet the individual needs of people with a  learning disability, resources may not meet their communication needs. Follow up should be appropriate to individual choices and preferences.</w:t>
            </w:r>
          </w:p>
          <w:p w14:paraId="6A002BF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7: Nutritional monitoring after discharge from the bariatric surgery service</w:t>
            </w:r>
          </w:p>
          <w:p w14:paraId="23A4A9F8" w14:textId="77777777" w:rsidR="009E43A4" w:rsidRPr="009E43A4" w:rsidRDefault="009E43A4" w:rsidP="009E43A4">
            <w:pPr>
              <w:spacing w:after="240" w:line="276" w:lineRule="auto"/>
              <w:rPr>
                <w:rFonts w:ascii="Arial" w:hAnsi="Arial"/>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Tailored support for people who have communication challenges and who may have a lack of access to cooking their own food/ buying their own food/ may be reliant on carers for their meals. </w:t>
            </w:r>
          </w:p>
        </w:tc>
      </w:tr>
      <w:tr w:rsidR="009E43A4" w:rsidRPr="009E43A4" w14:paraId="65D24368" w14:textId="77777777" w:rsidTr="004A73F6">
        <w:tc>
          <w:tcPr>
            <w:tcW w:w="845" w:type="dxa"/>
          </w:tcPr>
          <w:p w14:paraId="74ADF788"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50FE0E5F" w14:textId="77777777" w:rsidR="009E43A4" w:rsidRPr="009E43A4" w:rsidRDefault="009E43A4" w:rsidP="009E43A4">
            <w:pPr>
              <w:spacing w:after="240" w:line="276" w:lineRule="auto"/>
              <w:rPr>
                <w:rFonts w:ascii="Arial" w:hAnsi="Arial" w:cs="Arial"/>
                <w:bCs/>
                <w:sz w:val="22"/>
                <w:szCs w:val="22"/>
                <w:highlight w:val="yellow"/>
                <w:lang w:eastAsia="en-GB"/>
              </w:rPr>
            </w:pPr>
            <w:r w:rsidRPr="009E43A4">
              <w:rPr>
                <w:rFonts w:ascii="Arial" w:hAnsi="Arial" w:cs="Arial"/>
                <w:bCs/>
                <w:sz w:val="22"/>
                <w:szCs w:val="22"/>
                <w:lang w:eastAsia="en-GB"/>
              </w:rPr>
              <w:t>NHS England – National Speciality Advisor for Autism</w:t>
            </w:r>
          </w:p>
        </w:tc>
        <w:tc>
          <w:tcPr>
            <w:tcW w:w="3259" w:type="dxa"/>
          </w:tcPr>
          <w:p w14:paraId="3D7A36FE" w14:textId="77777777" w:rsidR="009E43A4" w:rsidRPr="009E43A4" w:rsidRDefault="009E43A4" w:rsidP="009E43A4">
            <w:pPr>
              <w:spacing w:after="240" w:line="276" w:lineRule="auto"/>
              <w:rPr>
                <w:rFonts w:ascii="Arial" w:hAnsi="Arial" w:cs="Arial"/>
                <w:bCs/>
                <w:sz w:val="22"/>
                <w:szCs w:val="22"/>
                <w:highlight w:val="yellow"/>
                <w:lang w:eastAsia="en-GB"/>
              </w:rPr>
            </w:pPr>
            <w:r w:rsidRPr="009E43A4">
              <w:rPr>
                <w:rFonts w:ascii="Arial" w:hAnsi="Arial" w:cs="Arial"/>
                <w:bCs/>
                <w:sz w:val="22"/>
                <w:szCs w:val="22"/>
                <w:lang w:eastAsia="en-GB"/>
              </w:rPr>
              <w:t xml:space="preserve">Key area for quality improvement 4: include reference to the </w:t>
            </w:r>
            <w:proofErr w:type="gramStart"/>
            <w:r w:rsidRPr="009E43A4">
              <w:rPr>
                <w:rFonts w:ascii="Arial" w:hAnsi="Arial" w:cs="Arial"/>
                <w:bCs/>
                <w:sz w:val="22"/>
                <w:szCs w:val="22"/>
                <w:lang w:eastAsia="en-GB"/>
              </w:rPr>
              <w:t>particular needs</w:t>
            </w:r>
            <w:proofErr w:type="gramEnd"/>
            <w:r w:rsidRPr="009E43A4">
              <w:rPr>
                <w:rFonts w:ascii="Arial" w:hAnsi="Arial" w:cs="Arial"/>
                <w:bCs/>
                <w:sz w:val="22"/>
                <w:szCs w:val="22"/>
                <w:lang w:eastAsia="en-GB"/>
              </w:rPr>
              <w:t xml:space="preserve"> of autistic people</w:t>
            </w:r>
          </w:p>
        </w:tc>
        <w:tc>
          <w:tcPr>
            <w:tcW w:w="3259" w:type="dxa"/>
          </w:tcPr>
          <w:p w14:paraId="149C7801" w14:textId="77777777" w:rsidR="009E43A4" w:rsidRPr="009E43A4" w:rsidRDefault="009E43A4" w:rsidP="009E43A4">
            <w:pPr>
              <w:keepNext/>
              <w:spacing w:after="240" w:line="276" w:lineRule="auto"/>
              <w:rPr>
                <w:rFonts w:ascii="Arial" w:hAnsi="Arial" w:cs="Arial"/>
                <w:bCs/>
                <w:sz w:val="22"/>
                <w:szCs w:val="22"/>
                <w:highlight w:val="yellow"/>
              </w:rPr>
            </w:pPr>
            <w:r w:rsidRPr="009E43A4">
              <w:rPr>
                <w:rFonts w:ascii="Arial" w:hAnsi="Arial" w:cs="Arial"/>
                <w:bCs/>
                <w:sz w:val="22"/>
                <w:szCs w:val="22"/>
              </w:rPr>
              <w:t>Autistic people may have disordered eating which can result in being severely under or overweight</w:t>
            </w:r>
          </w:p>
        </w:tc>
        <w:tc>
          <w:tcPr>
            <w:tcW w:w="2658" w:type="dxa"/>
          </w:tcPr>
          <w:p w14:paraId="51B48E03"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16B8E62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There is a recognition that there are a multitude of reasons why autistic people may have disordered eating which can result in being severely under or overweight, (CDC identify twice as likely as non-autistic individuals)</w:t>
            </w:r>
          </w:p>
          <w:p w14:paraId="4E623092" w14:textId="77777777" w:rsidR="009E43A4" w:rsidRPr="009E43A4" w:rsidRDefault="009E43A4" w:rsidP="009E43A4">
            <w:pPr>
              <w:spacing w:after="240" w:line="276" w:lineRule="auto"/>
              <w:rPr>
                <w:rFonts w:ascii="Arial" w:hAnsi="Arial" w:cs="Arial"/>
                <w:bCs/>
                <w:color w:val="0000FF" w:themeColor="hyperlink"/>
                <w:sz w:val="22"/>
                <w:szCs w:val="22"/>
                <w:u w:val="single"/>
                <w:lang w:eastAsia="en-GB"/>
              </w:rPr>
            </w:pPr>
            <w:r w:rsidRPr="009E43A4">
              <w:rPr>
                <w:rFonts w:ascii="Arial" w:hAnsi="Arial" w:cs="Arial"/>
                <w:bCs/>
                <w:sz w:val="22"/>
                <w:szCs w:val="22"/>
                <w:lang w:eastAsia="en-GB"/>
              </w:rPr>
              <w:fldChar w:fldCharType="begin"/>
            </w:r>
            <w:r w:rsidRPr="009E43A4">
              <w:rPr>
                <w:rFonts w:ascii="Arial" w:hAnsi="Arial" w:cs="Arial"/>
                <w:bCs/>
                <w:sz w:val="22"/>
                <w:szCs w:val="22"/>
                <w:lang w:eastAsia="en-GB"/>
              </w:rPr>
              <w:instrText>HYPERLINK "https://gbr01.safelinks.protection.outlook.com/?url=https%3A%2F%2Fwww.autismspeaks.org%2Fscience-news%2Fcdc-study-flags-high-rate-obesity-among-teens-autism&amp;data=05%7C02%7Cwendy.hicks1%40nhs.net%7Cf3d27e58322c46e85ce408dc1e81d558%7C37c354b285b047f5b22207b48d774ee3%7C0%7C0%7C638418790927542691%7CUnknown%7CTWFpbGZsb3d8eyJWIjoiMC4wLjAwMDAiLCJQIjoiV2luMzIiLCJBTiI6Ik1haWwiLCJXVCI6Mn0%3D%7C3000%7C%7C%7C&amp;sdata=KUiHjVvvEr%2BEKJDPzGfSuePBwB8ynyOWsAe24KLocZs%3D&amp;reserved=0"</w:instrText>
            </w:r>
            <w:r w:rsidRPr="009E43A4">
              <w:rPr>
                <w:rFonts w:ascii="Arial" w:hAnsi="Arial" w:cs="Arial"/>
                <w:bCs/>
                <w:sz w:val="22"/>
                <w:szCs w:val="22"/>
                <w:lang w:eastAsia="en-GB"/>
              </w:rPr>
            </w:r>
            <w:r w:rsidRPr="009E43A4">
              <w:rPr>
                <w:rFonts w:ascii="Arial" w:hAnsi="Arial" w:cs="Arial"/>
                <w:bCs/>
                <w:sz w:val="22"/>
                <w:szCs w:val="22"/>
                <w:lang w:eastAsia="en-GB"/>
              </w:rPr>
              <w:fldChar w:fldCharType="separate"/>
            </w:r>
            <w:r w:rsidRPr="009E43A4">
              <w:rPr>
                <w:rFonts w:ascii="Arial" w:hAnsi="Arial" w:cs="Arial"/>
                <w:bCs/>
                <w:color w:val="0000FF" w:themeColor="hyperlink"/>
                <w:sz w:val="22"/>
                <w:szCs w:val="22"/>
                <w:u w:val="single"/>
                <w:lang w:eastAsia="en-GB"/>
              </w:rPr>
              <w:t>CDC Study Flags High Rate of Obesity among Teens with Autism | Autism Speaks</w:t>
            </w:r>
          </w:p>
          <w:p w14:paraId="27EE390B" w14:textId="77777777" w:rsidR="009E43A4" w:rsidRPr="009E43A4" w:rsidRDefault="009E43A4" w:rsidP="009E43A4">
            <w:pPr>
              <w:spacing w:after="240" w:line="276" w:lineRule="auto"/>
              <w:rPr>
                <w:rFonts w:ascii="Arial" w:hAnsi="Arial" w:cs="Arial"/>
                <w:bCs/>
                <w:sz w:val="22"/>
                <w:szCs w:val="22"/>
                <w:lang w:eastAsia="en-GB"/>
              </w:rPr>
            </w:pPr>
            <w:proofErr w:type="spellStart"/>
            <w:r w:rsidRPr="009E43A4">
              <w:rPr>
                <w:rFonts w:ascii="Arial" w:hAnsi="Arial" w:cs="Arial"/>
                <w:bCs/>
                <w:color w:val="0000FF" w:themeColor="hyperlink"/>
                <w:sz w:val="22"/>
                <w:szCs w:val="22"/>
                <w:u w:val="single"/>
                <w:lang w:eastAsia="en-GB"/>
              </w:rPr>
              <w:t>Keyfinding</w:t>
            </w:r>
            <w:proofErr w:type="spellEnd"/>
            <w:r w:rsidRPr="009E43A4">
              <w:rPr>
                <w:rFonts w:ascii="Arial" w:hAnsi="Arial" w:cs="Arial"/>
                <w:bCs/>
                <w:color w:val="0000FF" w:themeColor="hyperlink"/>
                <w:sz w:val="22"/>
                <w:szCs w:val="22"/>
                <w:u w:val="single"/>
                <w:lang w:eastAsia="en-GB"/>
              </w:rPr>
              <w:t>: Unhealthy Weight and Autism Spectrum Disorder (ASD) | CDC</w:t>
            </w:r>
            <w:r w:rsidRPr="009E43A4">
              <w:rPr>
                <w:rFonts w:ascii="Arial" w:hAnsi="Arial" w:cs="Arial"/>
                <w:bCs/>
                <w:sz w:val="22"/>
                <w:szCs w:val="22"/>
                <w:lang w:eastAsia="en-GB"/>
              </w:rPr>
              <w:fldChar w:fldCharType="end"/>
            </w:r>
          </w:p>
          <w:p w14:paraId="790F12F7" w14:textId="77777777" w:rsidR="009E43A4" w:rsidRPr="009E43A4" w:rsidRDefault="009E43A4" w:rsidP="009E43A4">
            <w:pPr>
              <w:spacing w:after="240" w:line="276" w:lineRule="auto"/>
              <w:rPr>
                <w:rFonts w:ascii="Arial" w:hAnsi="Arial" w:cs="Arial"/>
                <w:bCs/>
                <w:sz w:val="22"/>
                <w:szCs w:val="22"/>
                <w:lang w:eastAsia="en-GB"/>
              </w:rPr>
            </w:pPr>
            <w:hyperlink r:id="rId86" w:history="1">
              <w:r w:rsidRPr="009E43A4">
                <w:rPr>
                  <w:rFonts w:ascii="Arial" w:hAnsi="Arial" w:cs="Arial"/>
                  <w:bCs/>
                  <w:color w:val="0000FF" w:themeColor="hyperlink"/>
                  <w:sz w:val="22"/>
                  <w:szCs w:val="22"/>
                  <w:u w:val="single"/>
                  <w:lang w:eastAsia="en-GB"/>
                </w:rPr>
                <w:t>Overweight and obesity: prevalence and correlates in a large clinical sample of children with autism spectrum disorder - PubMed (nih.gov)</w:t>
              </w:r>
            </w:hyperlink>
          </w:p>
          <w:p w14:paraId="525781DE" w14:textId="77777777" w:rsidR="009E43A4" w:rsidRPr="009E43A4" w:rsidRDefault="009E43A4" w:rsidP="009E43A4">
            <w:pPr>
              <w:spacing w:after="240" w:line="276" w:lineRule="auto"/>
              <w:rPr>
                <w:rFonts w:ascii="Arial" w:hAnsi="Arial" w:cs="Arial"/>
                <w:bCs/>
                <w:sz w:val="22"/>
                <w:szCs w:val="22"/>
                <w:lang w:eastAsia="en-GB"/>
              </w:rPr>
            </w:pPr>
            <w:hyperlink r:id="rId87" w:history="1">
              <w:r w:rsidRPr="009E43A4">
                <w:rPr>
                  <w:rFonts w:ascii="Arial" w:hAnsi="Arial" w:cs="Arial"/>
                  <w:bCs/>
                  <w:color w:val="0000FF" w:themeColor="hyperlink"/>
                  <w:sz w:val="22"/>
                  <w:szCs w:val="22"/>
                  <w:u w:val="single"/>
                  <w:lang w:eastAsia="en-GB"/>
                </w:rPr>
                <w:t>Obesity in young children with autism spectrum disorders: prevalence and associated factors - PubMed (nih.gov)</w:t>
              </w:r>
            </w:hyperlink>
          </w:p>
          <w:p w14:paraId="021E1079" w14:textId="77777777" w:rsidR="009E43A4" w:rsidRPr="009E43A4" w:rsidRDefault="009E43A4" w:rsidP="009E43A4">
            <w:pPr>
              <w:spacing w:after="240" w:line="276" w:lineRule="auto"/>
              <w:rPr>
                <w:rFonts w:ascii="Arial" w:hAnsi="Arial" w:cs="Arial"/>
                <w:bCs/>
                <w:sz w:val="22"/>
                <w:szCs w:val="22"/>
                <w:lang w:eastAsia="en-GB"/>
              </w:rPr>
            </w:pPr>
            <w:hyperlink r:id="rId88" w:history="1">
              <w:r w:rsidRPr="009E43A4">
                <w:rPr>
                  <w:rFonts w:ascii="Arial" w:hAnsi="Arial" w:cs="Arial"/>
                  <w:bCs/>
                  <w:color w:val="0000FF" w:themeColor="hyperlink"/>
                  <w:sz w:val="22"/>
                  <w:szCs w:val="22"/>
                  <w:u w:val="single"/>
                  <w:lang w:eastAsia="en-GB"/>
                </w:rPr>
                <w:t>Prevalence of overweight and obesity among US youth with autism spectrum disorder - PubMed (nih.gov)</w:t>
              </w:r>
            </w:hyperlink>
          </w:p>
          <w:p w14:paraId="566A97D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such as</w:t>
            </w:r>
          </w:p>
          <w:p w14:paraId="52511C6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Sensory issues and restricted range of food</w:t>
            </w:r>
          </w:p>
          <w:p w14:paraId="0CBB9CD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Constipation</w:t>
            </w:r>
          </w:p>
          <w:p w14:paraId="147BF25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Obsessive traits</w:t>
            </w:r>
          </w:p>
          <w:p w14:paraId="720DBDF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Not recognising sensation of satiety</w:t>
            </w:r>
          </w:p>
          <w:p w14:paraId="143D80F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Poor information with regards to eating well</w:t>
            </w:r>
          </w:p>
          <w:p w14:paraId="1688CA6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Potentially use of medication</w:t>
            </w:r>
          </w:p>
          <w:p w14:paraId="18C9F9B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Sleep difficulties</w:t>
            </w:r>
          </w:p>
          <w:p w14:paraId="177D6D3F" w14:textId="77777777" w:rsidR="009E43A4" w:rsidRPr="009E43A4" w:rsidRDefault="009E43A4" w:rsidP="009E43A4">
            <w:pPr>
              <w:spacing w:after="240" w:line="276" w:lineRule="auto"/>
              <w:rPr>
                <w:rFonts w:ascii="Arial" w:hAnsi="Arial" w:cs="Arial"/>
                <w:bCs/>
                <w:sz w:val="22"/>
                <w:szCs w:val="22"/>
                <w:lang w:eastAsia="en-GB"/>
              </w:rPr>
            </w:pPr>
            <w:hyperlink r:id="rId89" w:history="1">
              <w:r w:rsidRPr="009E43A4">
                <w:rPr>
                  <w:rFonts w:ascii="Arial" w:hAnsi="Arial" w:cs="Arial"/>
                  <w:bCs/>
                  <w:color w:val="0000FF" w:themeColor="hyperlink"/>
                  <w:sz w:val="22"/>
                  <w:szCs w:val="22"/>
                  <w:u w:val="single"/>
                  <w:lang w:eastAsia="en-GB"/>
                </w:rPr>
                <w:t>Prevalence and factors associated with overweight, obesity, and hypertension in a large clinical sample of adults with autism spectrum disorder | Scientific Reports (nature.com)</w:t>
              </w:r>
            </w:hyperlink>
          </w:p>
          <w:p w14:paraId="41D4D13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Autistic people may require adjusted support to more fully appreciate their individual needs and be less likely to access the service at all stages.</w:t>
            </w:r>
          </w:p>
          <w:p w14:paraId="1C6B283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All access to healthcare can be increasingly challenging and it is essential to ensure all are aware of how to support autistic people and have the skills and training to do this and ensure services and processes are established accordingly. This includes communication as well as environmental and pathway.</w:t>
            </w:r>
          </w:p>
          <w:p w14:paraId="55F180EB" w14:textId="77777777" w:rsidR="009E43A4" w:rsidRPr="009E43A4" w:rsidRDefault="009E43A4" w:rsidP="009E43A4">
            <w:pPr>
              <w:spacing w:after="240" w:line="276" w:lineRule="auto"/>
              <w:rPr>
                <w:rFonts w:ascii="Arial" w:hAnsi="Arial" w:cs="Arial"/>
                <w:bCs/>
                <w:sz w:val="22"/>
                <w:szCs w:val="22"/>
                <w:lang w:eastAsia="en-GB"/>
              </w:rPr>
            </w:pPr>
            <w:hyperlink r:id="rId90" w:history="1">
              <w:r w:rsidRPr="009E43A4">
                <w:rPr>
                  <w:rFonts w:ascii="Arial" w:hAnsi="Arial" w:cs="Arial"/>
                  <w:bCs/>
                  <w:color w:val="0000FF" w:themeColor="hyperlink"/>
                  <w:sz w:val="22"/>
                  <w:szCs w:val="22"/>
                  <w:u w:val="single"/>
                  <w:lang w:eastAsia="en-GB"/>
                </w:rPr>
                <w:t xml:space="preserve">"It's Not Rocket Science" - </w:t>
              </w:r>
              <w:proofErr w:type="spellStart"/>
              <w:r w:rsidRPr="009E43A4">
                <w:rPr>
                  <w:rFonts w:ascii="Arial" w:hAnsi="Arial" w:cs="Arial"/>
                  <w:bCs/>
                  <w:color w:val="0000FF" w:themeColor="hyperlink"/>
                  <w:sz w:val="22"/>
                  <w:szCs w:val="22"/>
                  <w:u w:val="single"/>
                  <w:lang w:eastAsia="en-GB"/>
                </w:rPr>
                <w:t>NDTi</w:t>
              </w:r>
              <w:proofErr w:type="spellEnd"/>
            </w:hyperlink>
            <w:r w:rsidRPr="009E43A4">
              <w:rPr>
                <w:rFonts w:ascii="Arial" w:hAnsi="Arial" w:cs="Arial"/>
                <w:bCs/>
                <w:sz w:val="22"/>
                <w:szCs w:val="22"/>
                <w:lang w:eastAsia="en-GB"/>
              </w:rPr>
              <w:t xml:space="preserve"> </w:t>
            </w:r>
          </w:p>
          <w:p w14:paraId="2CEB9C27" w14:textId="77777777" w:rsidR="009E43A4" w:rsidRPr="009E43A4" w:rsidRDefault="009E43A4" w:rsidP="009E43A4">
            <w:pPr>
              <w:spacing w:after="240" w:line="276" w:lineRule="auto"/>
              <w:rPr>
                <w:rFonts w:ascii="Arial" w:hAnsi="Arial" w:cs="Arial"/>
                <w:bCs/>
                <w:sz w:val="22"/>
                <w:szCs w:val="22"/>
                <w:highlight w:val="yellow"/>
                <w:lang w:eastAsia="en-GB"/>
              </w:rPr>
            </w:pPr>
            <w:hyperlink r:id="rId91" w:history="1">
              <w:r w:rsidRPr="009E43A4">
                <w:rPr>
                  <w:rFonts w:ascii="Arial" w:hAnsi="Arial" w:cs="Arial"/>
                  <w:bCs/>
                  <w:color w:val="0000FF" w:themeColor="hyperlink"/>
                  <w:sz w:val="22"/>
                  <w:szCs w:val="22"/>
                  <w:u w:val="single"/>
                  <w:lang w:eastAsia="en-GB"/>
                </w:rPr>
                <w:t>NHS England » Sensory-friendly resource pack</w:t>
              </w:r>
            </w:hyperlink>
          </w:p>
        </w:tc>
      </w:tr>
      <w:tr w:rsidR="009E43A4" w:rsidRPr="009E43A4" w14:paraId="5B77B5DE" w14:textId="77777777" w:rsidTr="004A73F6">
        <w:tc>
          <w:tcPr>
            <w:tcW w:w="845" w:type="dxa"/>
          </w:tcPr>
          <w:p w14:paraId="4E70D24F"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5940FF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Rhythm Pharmaceuticals</w:t>
            </w:r>
          </w:p>
        </w:tc>
        <w:tc>
          <w:tcPr>
            <w:tcW w:w="3259" w:type="dxa"/>
          </w:tcPr>
          <w:p w14:paraId="2D8D69A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Recognize early (5 years and below) onset obesity as a chronic disease that can dramatically reduce life expectancy </w:t>
            </w:r>
          </w:p>
        </w:tc>
        <w:tc>
          <w:tcPr>
            <w:tcW w:w="3259" w:type="dxa"/>
          </w:tcPr>
          <w:p w14:paraId="251B3457"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It is well documented that general obesity increases several co-morbidities and that obesity is an independent risk factor to mortality. The dramatic impact of early onset obesity on life expectancy is not as well documented and is often underestimated by health professionals, even obesity specialists</w:t>
            </w:r>
          </w:p>
        </w:tc>
        <w:tc>
          <w:tcPr>
            <w:tcW w:w="2658" w:type="dxa"/>
          </w:tcPr>
          <w:p w14:paraId="1FB3AD12"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4B035F9C"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170DEE3" w14:textId="77777777" w:rsidTr="004A73F6">
        <w:tc>
          <w:tcPr>
            <w:tcW w:w="14668" w:type="dxa"/>
            <w:gridSpan w:val="6"/>
          </w:tcPr>
          <w:p w14:paraId="1A88E975"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General principles of care:</w:t>
            </w:r>
            <w:r w:rsidRPr="009C6378">
              <w:rPr>
                <w:rFonts w:ascii="Arial" w:hAnsi="Arial"/>
              </w:rPr>
              <w:t xml:space="preserve"> </w:t>
            </w:r>
            <w:r w:rsidRPr="009C6378">
              <w:rPr>
                <w:rFonts w:ascii="Arial" w:hAnsi="Arial" w:cs="Arial"/>
                <w:b/>
                <w:sz w:val="22"/>
                <w:szCs w:val="22"/>
              </w:rPr>
              <w:t>Discussion and communication</w:t>
            </w:r>
          </w:p>
        </w:tc>
      </w:tr>
      <w:tr w:rsidR="009E43A4" w:rsidRPr="009E43A4" w14:paraId="18692D27" w14:textId="77777777" w:rsidTr="004A73F6">
        <w:tc>
          <w:tcPr>
            <w:tcW w:w="845" w:type="dxa"/>
          </w:tcPr>
          <w:p w14:paraId="3223527A"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101FEC0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Association of Clinical Psychologists UK</w:t>
            </w:r>
          </w:p>
        </w:tc>
        <w:tc>
          <w:tcPr>
            <w:tcW w:w="3259" w:type="dxa"/>
          </w:tcPr>
          <w:p w14:paraId="33ADF2D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Increased consideration of psychology within medical weight management services; medically pathologizing a complex biopsychosocial problem increases shame and stigma and does not provide optimal patient status to start intervention. Medical aspects of treatment pathways and services should be appropriately weighted, with psychosocial and behaviour-change expertise predominant</w:t>
            </w:r>
          </w:p>
        </w:tc>
        <w:tc>
          <w:tcPr>
            <w:tcW w:w="3259" w:type="dxa"/>
          </w:tcPr>
          <w:p w14:paraId="33496A49"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227F3FFF"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06C6EC70"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77F440B0" w14:textId="77777777" w:rsidTr="004A73F6">
        <w:tc>
          <w:tcPr>
            <w:tcW w:w="845" w:type="dxa"/>
          </w:tcPr>
          <w:p w14:paraId="15F5E7F2"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15CFD9E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Association for the Study of Obesity </w:t>
            </w:r>
          </w:p>
          <w:p w14:paraId="61E8169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AND</w:t>
            </w:r>
          </w:p>
          <w:p w14:paraId="1FB863B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British Dietetic Association (Obesity Specialist Group)</w:t>
            </w:r>
          </w:p>
        </w:tc>
        <w:tc>
          <w:tcPr>
            <w:tcW w:w="3259" w:type="dxa"/>
          </w:tcPr>
          <w:p w14:paraId="7FD760A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04A34DA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Healthcare professionals receive training and support to ensure that the complexity of the condition is understood, and that the wider determinants of obesity (such as the impact of the local environment or socioeconomic status) are considered to enable all discussions linked to overweight and obesity are conducted in a psychologically informed, sensitive, non-judgemental and person-centred manner and use non-stigmatising language.</w:t>
            </w:r>
          </w:p>
          <w:p w14:paraId="07E6734F" w14:textId="77777777" w:rsidR="009E43A4" w:rsidRPr="009E43A4" w:rsidRDefault="009E43A4" w:rsidP="009E43A4">
            <w:pPr>
              <w:spacing w:after="240" w:line="276" w:lineRule="auto"/>
              <w:rPr>
                <w:rFonts w:ascii="Arial" w:hAnsi="Arial" w:cs="Arial"/>
                <w:bCs/>
                <w:sz w:val="22"/>
                <w:szCs w:val="22"/>
                <w:lang w:eastAsia="en-GB"/>
              </w:rPr>
            </w:pPr>
          </w:p>
          <w:p w14:paraId="2EE2524D"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3B7C1B1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Many people living with overweight and obesity report weight bias and stigma from healthcare professionals.</w:t>
            </w:r>
          </w:p>
          <w:p w14:paraId="2327B691" w14:textId="77777777" w:rsidR="009E43A4" w:rsidRPr="009E43A4" w:rsidRDefault="009E43A4" w:rsidP="009E43A4">
            <w:pPr>
              <w:shd w:val="clear" w:color="auto" w:fill="FFFFFF"/>
              <w:spacing w:after="240" w:line="276" w:lineRule="auto"/>
              <w:rPr>
                <w:rFonts w:ascii="Arial" w:hAnsi="Arial" w:cs="Arial"/>
                <w:bCs/>
                <w:color w:val="222222"/>
                <w:sz w:val="22"/>
                <w:szCs w:val="22"/>
              </w:rPr>
            </w:pPr>
          </w:p>
          <w:p w14:paraId="4593AC85"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4D4E4DF8"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5012134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Albury C, Strain WD, Brocq SL, Logue J, Lloyd C, </w:t>
            </w:r>
            <w:proofErr w:type="spellStart"/>
            <w:r w:rsidRPr="009E43A4">
              <w:rPr>
                <w:rFonts w:ascii="Arial" w:hAnsi="Arial" w:cs="Arial"/>
                <w:bCs/>
                <w:sz w:val="22"/>
                <w:szCs w:val="22"/>
                <w:lang w:eastAsia="en-GB"/>
              </w:rPr>
              <w:t>Tahrani</w:t>
            </w:r>
            <w:proofErr w:type="spellEnd"/>
            <w:r w:rsidRPr="009E43A4">
              <w:rPr>
                <w:rFonts w:ascii="Arial" w:hAnsi="Arial" w:cs="Arial"/>
                <w:bCs/>
                <w:sz w:val="22"/>
                <w:szCs w:val="22"/>
                <w:lang w:eastAsia="en-GB"/>
              </w:rPr>
              <w:t xml:space="preserve"> A; Language Matters working group. The importance of language in engagement between health-care professionals and people living with obesity: a joint consensus statement. Lancet Diabetes Endocrinol. 2020 May;8(5):447-455. </w:t>
            </w:r>
            <w:proofErr w:type="spellStart"/>
            <w:r w:rsidRPr="009E43A4">
              <w:rPr>
                <w:rFonts w:ascii="Arial" w:hAnsi="Arial" w:cs="Arial"/>
                <w:bCs/>
                <w:sz w:val="22"/>
                <w:szCs w:val="22"/>
                <w:lang w:eastAsia="en-GB"/>
              </w:rPr>
              <w:t>doi</w:t>
            </w:r>
            <w:proofErr w:type="spellEnd"/>
            <w:r w:rsidRPr="009E43A4">
              <w:rPr>
                <w:rFonts w:ascii="Arial" w:hAnsi="Arial" w:cs="Arial"/>
                <w:bCs/>
                <w:sz w:val="22"/>
                <w:szCs w:val="22"/>
                <w:lang w:eastAsia="en-GB"/>
              </w:rPr>
              <w:t>: 10.1016/S2213-8587(20)30102-9. PMID: 32333880.</w:t>
            </w:r>
          </w:p>
          <w:p w14:paraId="6079C7F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Obesity UK. Language Matters: Obesity</w:t>
            </w:r>
          </w:p>
          <w:p w14:paraId="3AF8DAF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EASO. Talking about weight: Guidance for GPs &amp; Healthcare Professionals</w:t>
            </w:r>
          </w:p>
        </w:tc>
      </w:tr>
      <w:tr w:rsidR="009E43A4" w:rsidRPr="009E43A4" w14:paraId="3D1F2130" w14:textId="77777777" w:rsidTr="004A73F6">
        <w:tc>
          <w:tcPr>
            <w:tcW w:w="845" w:type="dxa"/>
          </w:tcPr>
          <w:p w14:paraId="7062AAC7"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143E847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City of Doncaster Council</w:t>
            </w:r>
          </w:p>
        </w:tc>
        <w:tc>
          <w:tcPr>
            <w:tcW w:w="3259" w:type="dxa"/>
          </w:tcPr>
          <w:p w14:paraId="3D6C798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management services should acknowledge and consider the wider social, environmental, and economic determinants of health.</w:t>
            </w:r>
          </w:p>
        </w:tc>
        <w:tc>
          <w:tcPr>
            <w:tcW w:w="3259" w:type="dxa"/>
          </w:tcPr>
          <w:p w14:paraId="058042D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Despite the complex interactions between multiple genetic, social and environmental factors being accepted as the drivers behind obesity, weight management services generally focus solely on individual behaviour. This can be disempowering when the wider circumstances of an individual’s life are not acknowledged. </w:t>
            </w:r>
          </w:p>
          <w:p w14:paraId="2491B89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Obesity prevention narratives that focus on personal responsibility can perpetuate the wide-spread </w:t>
            </w:r>
            <w:proofErr w:type="gramStart"/>
            <w:r w:rsidRPr="009E43A4">
              <w:rPr>
                <w:rFonts w:ascii="Arial" w:hAnsi="Arial" w:cs="Arial"/>
                <w:bCs/>
                <w:sz w:val="22"/>
                <w:szCs w:val="22"/>
                <w:lang w:eastAsia="en-GB"/>
              </w:rPr>
              <w:t>mis-conception</w:t>
            </w:r>
            <w:proofErr w:type="gramEnd"/>
            <w:r w:rsidRPr="009E43A4">
              <w:rPr>
                <w:rFonts w:ascii="Arial" w:hAnsi="Arial" w:cs="Arial"/>
                <w:bCs/>
                <w:sz w:val="22"/>
                <w:szCs w:val="22"/>
                <w:lang w:eastAsia="en-GB"/>
              </w:rPr>
              <w:t xml:space="preserve"> that body weight is fully within an individual’s control to change, and inability to do so is deemed to be failing on their part.</w:t>
            </w:r>
          </w:p>
          <w:p w14:paraId="0562EA9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Alongside having honest conversations about the realities of weight-loss, it is important to convey to individuals that their weight is determined by a wide variety of social and environmental factors. By acknowledging the obesogenic environment and the impact it has, services can move away from a blame-and-shame approach, to one that is empowering and motivating. </w:t>
            </w:r>
          </w:p>
          <w:p w14:paraId="3ECF9BF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It is also important to consider the wider context of the individual when providing advice or guidance. For example, tailoring recipes to food bank users to include the kinds of food products they may be in receipt of. </w:t>
            </w:r>
          </w:p>
          <w:p w14:paraId="3D9F5A80"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Finally, taking a family focus, rather than individual, is most beneficial for children and young people. </w:t>
            </w:r>
          </w:p>
        </w:tc>
        <w:tc>
          <w:tcPr>
            <w:tcW w:w="2658" w:type="dxa"/>
          </w:tcPr>
          <w:p w14:paraId="255FBF70"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Local data collection</w:t>
            </w:r>
          </w:p>
        </w:tc>
        <w:tc>
          <w:tcPr>
            <w:tcW w:w="2661" w:type="dxa"/>
          </w:tcPr>
          <w:p w14:paraId="653FE47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Foresight obesity system map - </w:t>
            </w:r>
            <w:hyperlink r:id="rId92">
              <w:r w:rsidRPr="009E43A4">
                <w:rPr>
                  <w:rFonts w:ascii="Arial" w:hAnsi="Arial" w:cs="Arial"/>
                  <w:bCs/>
                  <w:color w:val="0000FF" w:themeColor="hyperlink"/>
                  <w:sz w:val="22"/>
                  <w:szCs w:val="22"/>
                  <w:u w:val="single"/>
                  <w:lang w:eastAsia="en-GB"/>
                </w:rPr>
                <w:t>00-ObesityMapA0_140108 (publishing.service.gov.uk)</w:t>
              </w:r>
            </w:hyperlink>
            <w:r w:rsidRPr="009E43A4">
              <w:rPr>
                <w:rFonts w:ascii="Arial" w:hAnsi="Arial" w:cs="Arial"/>
                <w:bCs/>
                <w:sz w:val="22"/>
                <w:szCs w:val="22"/>
                <w:lang w:eastAsia="en-GB"/>
              </w:rPr>
              <w:t xml:space="preserve"> </w:t>
            </w:r>
          </w:p>
          <w:p w14:paraId="5F2D36BF" w14:textId="77777777" w:rsidR="009E43A4" w:rsidRPr="009E43A4" w:rsidRDefault="009E43A4" w:rsidP="009E43A4">
            <w:pPr>
              <w:spacing w:after="240" w:line="276" w:lineRule="auto"/>
              <w:rPr>
                <w:rFonts w:ascii="Arial" w:hAnsi="Arial" w:cs="Arial"/>
                <w:bCs/>
                <w:sz w:val="22"/>
                <w:szCs w:val="22"/>
                <w:lang w:eastAsia="en-GB"/>
              </w:rPr>
            </w:pPr>
            <w:proofErr w:type="spellStart"/>
            <w:r w:rsidRPr="009E43A4">
              <w:rPr>
                <w:rFonts w:ascii="Arial" w:hAnsi="Arial" w:cs="Arial"/>
                <w:bCs/>
                <w:sz w:val="22"/>
                <w:szCs w:val="22"/>
                <w:lang w:eastAsia="en-GB"/>
              </w:rPr>
              <w:t>Blüher</w:t>
            </w:r>
            <w:proofErr w:type="spellEnd"/>
            <w:r w:rsidRPr="009E43A4">
              <w:rPr>
                <w:rFonts w:ascii="Arial" w:hAnsi="Arial" w:cs="Arial"/>
                <w:bCs/>
                <w:sz w:val="22"/>
                <w:szCs w:val="22"/>
                <w:lang w:eastAsia="en-GB"/>
              </w:rPr>
              <w:t xml:space="preserve">, M. (2019). Obesity: global epidemiology and pathogenesis. Nature Reviews Endocrinology, 15(5), 288-298. https://doi.org/10.1038/s41574-019-0176-8 </w:t>
            </w:r>
            <w:hyperlink r:id="rId93">
              <w:r w:rsidRPr="009E43A4">
                <w:rPr>
                  <w:rFonts w:ascii="Arial" w:hAnsi="Arial" w:cs="Arial"/>
                  <w:bCs/>
                  <w:color w:val="0000FF" w:themeColor="hyperlink"/>
                  <w:sz w:val="22"/>
                  <w:szCs w:val="22"/>
                  <w:u w:val="single"/>
                  <w:lang w:eastAsia="en-GB"/>
                </w:rPr>
                <w:t>Obesity: global epidemiology and pathogenesis (uniwa.gr)</w:t>
              </w:r>
            </w:hyperlink>
          </w:p>
          <w:p w14:paraId="649A251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Butland, B. (2007). Tackling obesities : future choices. Project report (Second edition. ed.). Department for Innovation, Universities and Skills.</w:t>
            </w:r>
          </w:p>
          <w:p w14:paraId="088DA5D2"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7AE292A4" w14:textId="77777777" w:rsidTr="004A73F6">
        <w:tc>
          <w:tcPr>
            <w:tcW w:w="845" w:type="dxa"/>
          </w:tcPr>
          <w:p w14:paraId="6E48F53E"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7FF53E4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Office for Health Improvement and Disparities (DHSC)</w:t>
            </w:r>
          </w:p>
        </w:tc>
        <w:tc>
          <w:tcPr>
            <w:tcW w:w="3259" w:type="dxa"/>
          </w:tcPr>
          <w:p w14:paraId="7E64676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6CDF498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Service providers and commissioners should offer culturally sensitive services and practitioners should be culturally competent</w:t>
            </w:r>
            <w:r w:rsidRPr="009E43A4">
              <w:rPr>
                <w:rFonts w:ascii="Arial" w:hAnsi="Arial" w:cs="Arial"/>
                <w:bCs/>
                <w:sz w:val="22"/>
                <w:szCs w:val="22"/>
              </w:rPr>
              <w:t xml:space="preserve">, </w:t>
            </w:r>
            <w:r w:rsidRPr="009E43A4">
              <w:rPr>
                <w:rFonts w:ascii="Arial" w:hAnsi="Arial" w:cs="Arial"/>
                <w:bCs/>
                <w:sz w:val="22"/>
                <w:szCs w:val="22"/>
                <w:lang w:eastAsia="en-GB"/>
              </w:rPr>
              <w:t xml:space="preserve">where appropriate.  </w:t>
            </w:r>
          </w:p>
        </w:tc>
        <w:tc>
          <w:tcPr>
            <w:tcW w:w="3259" w:type="dxa"/>
          </w:tcPr>
          <w:p w14:paraId="4D15D1E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 Health Survey for England and the National Child Measurement Programme show differences in the prevalence of overweight obesity by ethnic group for adults and children.  </w:t>
            </w:r>
          </w:p>
          <w:p w14:paraId="5921AA56" w14:textId="77777777" w:rsidR="009E43A4" w:rsidRPr="009E43A4" w:rsidRDefault="009E43A4" w:rsidP="009E43A4">
            <w:pPr>
              <w:spacing w:after="240" w:line="276" w:lineRule="auto"/>
              <w:rPr>
                <w:rFonts w:ascii="Arial" w:hAnsi="Arial" w:cs="Arial"/>
                <w:bCs/>
                <w:sz w:val="22"/>
                <w:szCs w:val="22"/>
              </w:rPr>
            </w:pPr>
          </w:p>
          <w:p w14:paraId="7B9079E8" w14:textId="77777777" w:rsidR="009E43A4" w:rsidRPr="009E43A4" w:rsidRDefault="009E43A4" w:rsidP="009E43A4">
            <w:pPr>
              <w:spacing w:after="240" w:line="276" w:lineRule="auto"/>
            </w:pPr>
            <w:r w:rsidRPr="009E43A4">
              <w:rPr>
                <w:rFonts w:ascii="Arial" w:hAnsi="Arial" w:cs="Arial"/>
                <w:bCs/>
                <w:sz w:val="22"/>
                <w:szCs w:val="22"/>
              </w:rPr>
              <w:t>A recent systematic review concluded that cultural tailoring of existing services is needed for service improvement (</w:t>
            </w:r>
            <w:hyperlink r:id="rId94" w:history="1">
              <w:r w:rsidRPr="009E43A4">
                <w:rPr>
                  <w:rFonts w:ascii="Arial" w:hAnsi="Arial" w:cs="Arial"/>
                  <w:bCs/>
                  <w:color w:val="0000FF" w:themeColor="hyperlink"/>
                  <w:sz w:val="22"/>
                  <w:szCs w:val="22"/>
                  <w:u w:val="single"/>
                </w:rPr>
                <w:t>Maynard et al, 2023</w:t>
              </w:r>
            </w:hyperlink>
            <w:r w:rsidRPr="009E43A4">
              <w:rPr>
                <w:rFonts w:ascii="Arial" w:hAnsi="Arial" w:cs="Arial"/>
                <w:bCs/>
                <w:sz w:val="22"/>
                <w:szCs w:val="22"/>
              </w:rPr>
              <w:t>)</w:t>
            </w:r>
          </w:p>
        </w:tc>
        <w:tc>
          <w:tcPr>
            <w:tcW w:w="2658" w:type="dxa"/>
          </w:tcPr>
          <w:p w14:paraId="70A1C33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Data sources may include:</w:t>
            </w:r>
          </w:p>
          <w:p w14:paraId="08CB4AF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Local audits of services commissioned and the number of trained practitioners </w:t>
            </w:r>
          </w:p>
          <w:p w14:paraId="7A0860F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Regular survey of patients living with obesity. </w:t>
            </w:r>
          </w:p>
          <w:p w14:paraId="2E7CBF25"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02BDB90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Examples of training: </w:t>
            </w:r>
          </w:p>
          <w:p w14:paraId="436EDE3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England and the Royal College of Midwives - Cultural Competence and Cultural Safety programme available at </w:t>
            </w:r>
            <w:hyperlink r:id="rId95" w:history="1">
              <w:r w:rsidRPr="009E43A4">
                <w:rPr>
                  <w:rFonts w:ascii="Arial" w:hAnsi="Arial" w:cs="Arial"/>
                  <w:bCs/>
                  <w:color w:val="0000FF" w:themeColor="hyperlink"/>
                  <w:sz w:val="22"/>
                  <w:szCs w:val="22"/>
                  <w:u w:val="single"/>
                  <w:lang w:eastAsia="en-GB"/>
                </w:rPr>
                <w:t>https://www.e-lfh.org.uk/programmes/cultural-competence/</w:t>
              </w:r>
            </w:hyperlink>
            <w:r w:rsidRPr="009E43A4">
              <w:rPr>
                <w:rFonts w:ascii="Arial" w:hAnsi="Arial" w:cs="Arial"/>
                <w:bCs/>
                <w:sz w:val="22"/>
                <w:szCs w:val="22"/>
                <w:lang w:eastAsia="en-GB"/>
              </w:rPr>
              <w:t xml:space="preserve">.  </w:t>
            </w:r>
          </w:p>
          <w:p w14:paraId="0F4F93B7"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409F357B" w14:textId="77777777" w:rsidTr="004A73F6">
        <w:tc>
          <w:tcPr>
            <w:tcW w:w="845" w:type="dxa"/>
          </w:tcPr>
          <w:p w14:paraId="6120A280"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3C06EB5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Reed Wellbeing Ltd</w:t>
            </w:r>
          </w:p>
        </w:tc>
        <w:tc>
          <w:tcPr>
            <w:tcW w:w="3259" w:type="dxa"/>
          </w:tcPr>
          <w:p w14:paraId="707EE5C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4F41211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More personalised offerings for people from different cultures. </w:t>
            </w:r>
          </w:p>
        </w:tc>
        <w:tc>
          <w:tcPr>
            <w:tcW w:w="3259" w:type="dxa"/>
          </w:tcPr>
          <w:p w14:paraId="109E37B6"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Within our sector of community health provision, we find a disadvantage for populations of British minorities. This is due to the Resources from NICE which are not appropriate for their diets, foods they eat, religious circumstances, and understanding capabilities.   </w:t>
            </w:r>
          </w:p>
        </w:tc>
        <w:tc>
          <w:tcPr>
            <w:tcW w:w="2658" w:type="dxa"/>
          </w:tcPr>
          <w:p w14:paraId="20CBECE1"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hAnsi="Arial" w:cs="Arial"/>
                <w:bCs/>
                <w:sz w:val="22"/>
                <w:szCs w:val="22"/>
                <w:lang w:eastAsia="en-GB"/>
              </w:rPr>
              <w:t xml:space="preserve">Please look at both Eat Well guides which support African and Caribbean </w:t>
            </w:r>
            <w:hyperlink r:id="rId96" w:history="1">
              <w:r w:rsidRPr="009E43A4">
                <w:rPr>
                  <w:rFonts w:ascii="Arial" w:hAnsi="Arial" w:cs="Arial"/>
                  <w:bCs/>
                  <w:color w:val="0000FF" w:themeColor="hyperlink"/>
                  <w:sz w:val="22"/>
                  <w:szCs w:val="22"/>
                  <w:u w:val="single"/>
                  <w:lang w:eastAsia="en-GB"/>
                </w:rPr>
                <w:t>African &amp; Caribbean Eatwell Guide — The Diverse Nutrition Association</w:t>
              </w:r>
            </w:hyperlink>
            <w:r w:rsidRPr="009E43A4">
              <w:rPr>
                <w:rFonts w:ascii="Arial" w:hAnsi="Arial" w:cs="Arial"/>
                <w:bCs/>
                <w:sz w:val="22"/>
                <w:szCs w:val="22"/>
                <w:lang w:eastAsia="en-GB"/>
              </w:rPr>
              <w:t xml:space="preserve"> and South Asian </w:t>
            </w:r>
            <w:hyperlink r:id="rId97" w:history="1">
              <w:r w:rsidRPr="009E43A4">
                <w:rPr>
                  <w:rFonts w:ascii="Arial" w:hAnsi="Arial" w:cs="Arial"/>
                  <w:bCs/>
                  <w:color w:val="0000FF" w:themeColor="hyperlink"/>
                  <w:sz w:val="22"/>
                  <w:szCs w:val="22"/>
                  <w:u w:val="single"/>
                  <w:lang w:eastAsia="en-GB"/>
                </w:rPr>
                <w:t xml:space="preserve">The South Asian Eatwell Guide • </w:t>
              </w:r>
              <w:proofErr w:type="spellStart"/>
              <w:r w:rsidRPr="009E43A4">
                <w:rPr>
                  <w:rFonts w:ascii="Arial" w:hAnsi="Arial" w:cs="Arial"/>
                  <w:bCs/>
                  <w:color w:val="0000FF" w:themeColor="hyperlink"/>
                  <w:sz w:val="22"/>
                  <w:szCs w:val="22"/>
                  <w:u w:val="single"/>
                  <w:lang w:eastAsia="en-GB"/>
                </w:rPr>
                <w:t>MyNutriWeb</w:t>
              </w:r>
              <w:proofErr w:type="spellEnd"/>
            </w:hyperlink>
          </w:p>
        </w:tc>
        <w:tc>
          <w:tcPr>
            <w:tcW w:w="2661" w:type="dxa"/>
          </w:tcPr>
          <w:p w14:paraId="4A4B2A36"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60E158D" w14:textId="77777777" w:rsidTr="004A73F6">
        <w:tc>
          <w:tcPr>
            <w:tcW w:w="845" w:type="dxa"/>
          </w:tcPr>
          <w:p w14:paraId="36D37DAF"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6A897FC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Royal College of Physicians </w:t>
            </w:r>
          </w:p>
        </w:tc>
        <w:tc>
          <w:tcPr>
            <w:tcW w:w="3259" w:type="dxa"/>
          </w:tcPr>
          <w:p w14:paraId="37F81A5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44181B2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Education for all healthcare professionals on obesity and associated co-morbidities.</w:t>
            </w:r>
          </w:p>
        </w:tc>
        <w:tc>
          <w:tcPr>
            <w:tcW w:w="3259" w:type="dxa"/>
          </w:tcPr>
          <w:p w14:paraId="6BD792CB"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Obesity and its co-morbidities impact on multiple specialities within medicine and there is good evidence that losing weight improves health outcomes. There needs to be better recognition of this amongst HCPs and appropriate signposting to weight management services (where applicable and clearly with patient consent) as well as discussing weight in a non-stigmatised manner. </w:t>
            </w:r>
          </w:p>
        </w:tc>
        <w:tc>
          <w:tcPr>
            <w:tcW w:w="2658" w:type="dxa"/>
          </w:tcPr>
          <w:p w14:paraId="482762D7"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hAnsi="Arial" w:cs="Arial"/>
                <w:bCs/>
                <w:sz w:val="22"/>
                <w:szCs w:val="22"/>
                <w:lang w:eastAsia="en-GB"/>
              </w:rPr>
              <w:t>There is again clear evidence that losing weight improves health outcomes in many medical conditions. Often clinicians do not bring up the topic of patients’ lifestyle or weight – this needs to be explored and addressed and where appropriate, patient encouraged and signposted to appropriate services so that they can seek help, should they wish to do so. The outcomes of such education programmes for healthcare professionals need to be collated and good practice shared.</w:t>
            </w:r>
          </w:p>
        </w:tc>
        <w:tc>
          <w:tcPr>
            <w:tcW w:w="2661" w:type="dxa"/>
          </w:tcPr>
          <w:p w14:paraId="2A07BDEE"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952BA8A" w14:textId="77777777" w:rsidTr="004A73F6">
        <w:tc>
          <w:tcPr>
            <w:tcW w:w="845" w:type="dxa"/>
          </w:tcPr>
          <w:p w14:paraId="655D7DA4"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4EA9D7F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 4</w:t>
            </w:r>
          </w:p>
        </w:tc>
        <w:tc>
          <w:tcPr>
            <w:tcW w:w="3259" w:type="dxa"/>
          </w:tcPr>
          <w:p w14:paraId="64CFF5D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1916959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Any discussion about weight should explore whether mental health impacts on weight or is affected by the circumstances that influence weight.</w:t>
            </w:r>
          </w:p>
          <w:p w14:paraId="127597F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Any weight management intervention or specialist service should include an assessment of mental health or </w:t>
            </w:r>
            <w:proofErr w:type="spellStart"/>
            <w:r w:rsidRPr="009E43A4">
              <w:rPr>
                <w:rFonts w:ascii="Arial" w:hAnsi="Arial" w:cs="Arial"/>
                <w:bCs/>
                <w:sz w:val="22"/>
                <w:szCs w:val="22"/>
                <w:lang w:eastAsia="en-GB"/>
              </w:rPr>
              <w:t xml:space="preserve">well </w:t>
            </w:r>
            <w:proofErr w:type="gramStart"/>
            <w:r w:rsidRPr="009E43A4">
              <w:rPr>
                <w:rFonts w:ascii="Arial" w:hAnsi="Arial" w:cs="Arial"/>
                <w:bCs/>
                <w:sz w:val="22"/>
                <w:szCs w:val="22"/>
                <w:lang w:eastAsia="en-GB"/>
              </w:rPr>
              <w:t>being</w:t>
            </w:r>
            <w:proofErr w:type="spellEnd"/>
            <w:r w:rsidRPr="009E43A4">
              <w:rPr>
                <w:rFonts w:ascii="Arial" w:hAnsi="Arial" w:cs="Arial"/>
                <w:bCs/>
                <w:sz w:val="22"/>
                <w:szCs w:val="22"/>
                <w:lang w:eastAsia="en-GB"/>
              </w:rPr>
              <w:t>, and</w:t>
            </w:r>
            <w:proofErr w:type="gramEnd"/>
            <w:r w:rsidRPr="009E43A4">
              <w:rPr>
                <w:rFonts w:ascii="Arial" w:hAnsi="Arial" w:cs="Arial"/>
                <w:bCs/>
                <w:sz w:val="22"/>
                <w:szCs w:val="22"/>
                <w:lang w:eastAsia="en-GB"/>
              </w:rPr>
              <w:t xml:space="preserve"> offer of an appropriate level of specialist support. This should include an assessment of an eating disorder or disordered eating</w:t>
            </w:r>
          </w:p>
          <w:p w14:paraId="445313CD" w14:textId="77777777" w:rsidR="009E43A4" w:rsidRPr="009E43A4" w:rsidRDefault="009E43A4" w:rsidP="009E43A4">
            <w:pPr>
              <w:spacing w:after="240" w:line="276" w:lineRule="auto"/>
              <w:rPr>
                <w:rFonts w:ascii="Arial" w:hAnsi="Arial" w:cs="Arial"/>
                <w:bCs/>
                <w:sz w:val="22"/>
                <w:szCs w:val="22"/>
                <w:lang w:eastAsia="en-GB"/>
              </w:rPr>
            </w:pPr>
          </w:p>
          <w:p w14:paraId="422B8719"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1AEAABF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It is important that any weight management assessment, intervention or service is holistic in its approach and addresses all impacts and drivers, both physical and emotional.</w:t>
            </w:r>
          </w:p>
          <w:p w14:paraId="37D2F892"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We know from CEW services that there is a high incidence of anxiety, depression, and adverse childhood experiences and trauma in CYP living with overweight and obesity. There is also a high incidence of parental mental health problems. Approximately 60-70% of families referred come from IMD 1 and 2 and therefore there are many other factors impacting their resilience</w:t>
            </w:r>
          </w:p>
        </w:tc>
        <w:tc>
          <w:tcPr>
            <w:tcW w:w="2658" w:type="dxa"/>
          </w:tcPr>
          <w:p w14:paraId="3396BF7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will from part of the NHSE CEW clinic evaluations and NIHR ENHANCE overall service evaluation taking place over next 3 years</w:t>
            </w:r>
          </w:p>
          <w:p w14:paraId="393C54E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https://www.nihr.ac.uk/documents/22563-evaluating-new-models-of-care-for-children-and-young-people-with-excess-weight-and-related-complications-hsdr-commissioning-brief/32297</w:t>
            </w:r>
          </w:p>
          <w:p w14:paraId="5A921ADA" w14:textId="77777777" w:rsidR="009E43A4" w:rsidRPr="009E43A4" w:rsidRDefault="009E43A4" w:rsidP="009E43A4">
            <w:pPr>
              <w:spacing w:after="240" w:line="276" w:lineRule="auto"/>
              <w:rPr>
                <w:rFonts w:ascii="Arial" w:hAnsi="Arial" w:cs="Arial"/>
                <w:bCs/>
                <w:sz w:val="22"/>
                <w:szCs w:val="22"/>
                <w:lang w:eastAsia="en-GB"/>
              </w:rPr>
            </w:pPr>
            <w:hyperlink r:id="rId98" w:history="1">
              <w:r w:rsidRPr="009E43A4">
                <w:rPr>
                  <w:rFonts w:ascii="Arial" w:hAnsi="Arial" w:cs="Arial"/>
                  <w:bCs/>
                  <w:color w:val="0000FF" w:themeColor="hyperlink"/>
                  <w:sz w:val="22"/>
                  <w:szCs w:val="22"/>
                  <w:u w:val="single"/>
                  <w:lang w:eastAsia="en-GB"/>
                </w:rPr>
                <w:t>https://ayph.org.uk/wp-content/uploads/2022/04/CEW-Evidence-from-exsisting-research.pdf</w:t>
              </w:r>
            </w:hyperlink>
          </w:p>
          <w:p w14:paraId="321CFD7B"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hyperlink r:id="rId99" w:history="1">
              <w:r w:rsidRPr="009E43A4">
                <w:rPr>
                  <w:rFonts w:ascii="Arial" w:hAnsi="Arial" w:cs="Arial"/>
                  <w:bCs/>
                  <w:color w:val="0000FF" w:themeColor="hyperlink"/>
                  <w:sz w:val="22"/>
                  <w:szCs w:val="22"/>
                  <w:u w:val="single"/>
                  <w:lang w:eastAsia="en-GB"/>
                </w:rPr>
                <w:t>https://www.ncbi.nlm.nih.gov/pmc/articles/PMC7595256/</w:t>
              </w:r>
            </w:hyperlink>
          </w:p>
        </w:tc>
        <w:tc>
          <w:tcPr>
            <w:tcW w:w="2661" w:type="dxa"/>
          </w:tcPr>
          <w:p w14:paraId="1D351AD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NG10182</w:t>
            </w:r>
          </w:p>
        </w:tc>
      </w:tr>
      <w:tr w:rsidR="009E43A4" w:rsidRPr="009E43A4" w14:paraId="494F7774" w14:textId="77777777" w:rsidTr="004A73F6">
        <w:tc>
          <w:tcPr>
            <w:tcW w:w="845" w:type="dxa"/>
          </w:tcPr>
          <w:p w14:paraId="15CB0837"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2906F5C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 4</w:t>
            </w:r>
          </w:p>
        </w:tc>
        <w:tc>
          <w:tcPr>
            <w:tcW w:w="3259" w:type="dxa"/>
          </w:tcPr>
          <w:p w14:paraId="0B0FBE4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7604056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Any assessment of overweight or obesity should explore the drivers of overweight and make appropriate referrals to other agencies. Also explore the impact of overweight and obesity on mental health and always offer referral through local services</w:t>
            </w:r>
          </w:p>
          <w:p w14:paraId="13504F89"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0B07EBDA"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Any assessment should be holistic and explore social determinants of health so that advice can be tailored in context of </w:t>
            </w:r>
            <w:proofErr w:type="gramStart"/>
            <w:r w:rsidRPr="009E43A4">
              <w:rPr>
                <w:rFonts w:ascii="Arial" w:hAnsi="Arial" w:cs="Arial"/>
                <w:bCs/>
                <w:sz w:val="22"/>
                <w:szCs w:val="22"/>
              </w:rPr>
              <w:t>this</w:t>
            </w:r>
            <w:proofErr w:type="gramEnd"/>
            <w:r w:rsidRPr="009E43A4">
              <w:rPr>
                <w:rFonts w:ascii="Arial" w:hAnsi="Arial" w:cs="Arial"/>
                <w:bCs/>
                <w:sz w:val="22"/>
                <w:szCs w:val="22"/>
              </w:rPr>
              <w:t xml:space="preserve"> and other support can be signposted to or offered</w:t>
            </w:r>
          </w:p>
        </w:tc>
        <w:tc>
          <w:tcPr>
            <w:tcW w:w="2658" w:type="dxa"/>
          </w:tcPr>
          <w:p w14:paraId="49EFBCB2" w14:textId="77777777" w:rsidR="009E43A4" w:rsidRPr="009E43A4" w:rsidRDefault="009E43A4" w:rsidP="009E43A4">
            <w:pPr>
              <w:spacing w:after="240" w:line="276" w:lineRule="auto"/>
              <w:rPr>
                <w:rFonts w:ascii="Arial" w:hAnsi="Arial" w:cs="Arial"/>
                <w:bCs/>
                <w:sz w:val="22"/>
                <w:szCs w:val="22"/>
                <w:lang w:eastAsia="en-GB"/>
              </w:rPr>
            </w:pPr>
            <w:hyperlink r:id="rId100" w:history="1">
              <w:r w:rsidRPr="009E43A4">
                <w:rPr>
                  <w:rFonts w:ascii="Arial" w:hAnsi="Arial" w:cs="Arial"/>
                  <w:bCs/>
                  <w:color w:val="0000FF" w:themeColor="hyperlink"/>
                  <w:sz w:val="22"/>
                  <w:szCs w:val="22"/>
                  <w:u w:val="single"/>
                  <w:lang w:eastAsia="en-GB"/>
                </w:rPr>
                <w:t>https://foodfoundation.org.uk/publication/broken-plate-2023</w:t>
              </w:r>
            </w:hyperlink>
          </w:p>
          <w:p w14:paraId="0D26E2D7" w14:textId="77777777" w:rsidR="009E43A4" w:rsidRPr="009E43A4" w:rsidRDefault="009E43A4" w:rsidP="009E43A4">
            <w:pPr>
              <w:spacing w:after="240" w:line="276" w:lineRule="auto"/>
              <w:rPr>
                <w:rFonts w:ascii="Arial" w:hAnsi="Arial" w:cs="Arial"/>
                <w:bCs/>
                <w:sz w:val="22"/>
                <w:szCs w:val="22"/>
                <w:lang w:eastAsia="en-GB"/>
              </w:rPr>
            </w:pPr>
            <w:hyperlink r:id="rId101" w:history="1">
              <w:r w:rsidRPr="009E43A4">
                <w:rPr>
                  <w:rFonts w:ascii="Arial" w:hAnsi="Arial" w:cs="Arial"/>
                  <w:bCs/>
                  <w:color w:val="0000FF" w:themeColor="hyperlink"/>
                  <w:sz w:val="22"/>
                  <w:szCs w:val="22"/>
                  <w:u w:val="single"/>
                  <w:lang w:eastAsia="en-GB"/>
                </w:rPr>
                <w:t>https://www.gov.uk/government/collections/family-resources-survey--2</w:t>
              </w:r>
            </w:hyperlink>
          </w:p>
          <w:p w14:paraId="27D91458" w14:textId="77777777" w:rsidR="009E43A4" w:rsidRPr="009E43A4" w:rsidRDefault="009E43A4" w:rsidP="009E43A4">
            <w:pPr>
              <w:spacing w:after="240" w:line="276" w:lineRule="auto"/>
              <w:rPr>
                <w:rFonts w:ascii="Arial" w:hAnsi="Arial" w:cs="Arial"/>
                <w:bCs/>
                <w:sz w:val="22"/>
                <w:szCs w:val="22"/>
                <w:lang w:eastAsia="en-GB"/>
              </w:rPr>
            </w:pPr>
            <w:hyperlink r:id="rId102" w:history="1">
              <w:r w:rsidRPr="009E43A4">
                <w:rPr>
                  <w:rFonts w:ascii="Arial" w:hAnsi="Arial" w:cs="Arial"/>
                  <w:bCs/>
                  <w:color w:val="0000FF" w:themeColor="hyperlink"/>
                  <w:sz w:val="22"/>
                  <w:szCs w:val="22"/>
                  <w:u w:val="single"/>
                  <w:lang w:eastAsia="en-GB"/>
                </w:rPr>
                <w:t>https://www.gov.uk/government/publications/health-matters-obesity-and-the-food-environment/health-matters-obesity-and-the-food-environment--2</w:t>
              </w:r>
            </w:hyperlink>
          </w:p>
          <w:p w14:paraId="4DEE3D53" w14:textId="77777777" w:rsidR="009E43A4" w:rsidRPr="009E43A4" w:rsidRDefault="009E43A4" w:rsidP="009E43A4">
            <w:pPr>
              <w:spacing w:after="240" w:line="276" w:lineRule="auto"/>
              <w:rPr>
                <w:rFonts w:eastAsia="Arial"/>
                <w:highlight w:val="yellow"/>
                <w:shd w:val="clear" w:color="auto" w:fill="F7F4F1"/>
                <w:lang w:eastAsia="en-GB"/>
              </w:rPr>
            </w:pPr>
            <w:r w:rsidRPr="009E43A4">
              <w:rPr>
                <w:rFonts w:ascii="Arial" w:hAnsi="Arial" w:cs="Arial"/>
                <w:bCs/>
                <w:sz w:val="22"/>
                <w:szCs w:val="22"/>
                <w:lang w:eastAsia="en-GB"/>
              </w:rPr>
              <w:t xml:space="preserve">Fund, T.K., </w:t>
            </w:r>
            <w:r w:rsidRPr="009E43A4">
              <w:rPr>
                <w:rFonts w:ascii="Arial" w:hAnsi="Arial" w:cs="Arial"/>
                <w:bCs/>
                <w:i/>
                <w:iCs/>
                <w:sz w:val="22"/>
                <w:szCs w:val="22"/>
                <w:lang w:eastAsia="en-GB"/>
              </w:rPr>
              <w:t xml:space="preserve">Tackling obesity </w:t>
            </w:r>
            <w:proofErr w:type="gramStart"/>
            <w:r w:rsidRPr="009E43A4">
              <w:rPr>
                <w:rFonts w:ascii="Arial" w:hAnsi="Arial" w:cs="Arial"/>
                <w:bCs/>
                <w:i/>
                <w:iCs/>
                <w:sz w:val="22"/>
                <w:szCs w:val="22"/>
                <w:lang w:eastAsia="en-GB"/>
              </w:rPr>
              <w:t>The</w:t>
            </w:r>
            <w:proofErr w:type="gramEnd"/>
            <w:r w:rsidRPr="009E43A4">
              <w:rPr>
                <w:rFonts w:ascii="Arial" w:hAnsi="Arial" w:cs="Arial"/>
                <w:bCs/>
                <w:i/>
                <w:iCs/>
                <w:sz w:val="22"/>
                <w:szCs w:val="22"/>
                <w:lang w:eastAsia="en-GB"/>
              </w:rPr>
              <w:t xml:space="preserve"> role of the NHS in a whole-system approach</w:t>
            </w:r>
            <w:r w:rsidRPr="009E43A4">
              <w:rPr>
                <w:rFonts w:ascii="Arial" w:hAnsi="Arial" w:cs="Arial"/>
                <w:bCs/>
                <w:sz w:val="22"/>
                <w:szCs w:val="22"/>
                <w:lang w:eastAsia="en-GB"/>
              </w:rPr>
              <w:t xml:space="preserve">. 2021, The King’s Fund </w:t>
            </w:r>
          </w:p>
        </w:tc>
        <w:tc>
          <w:tcPr>
            <w:tcW w:w="2661" w:type="dxa"/>
          </w:tcPr>
          <w:p w14:paraId="47B36C5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NG10182</w:t>
            </w:r>
          </w:p>
        </w:tc>
      </w:tr>
      <w:tr w:rsidR="009E43A4" w:rsidRPr="009E43A4" w14:paraId="13B85B6D" w14:textId="77777777" w:rsidTr="004A73F6">
        <w:tc>
          <w:tcPr>
            <w:tcW w:w="845" w:type="dxa"/>
          </w:tcPr>
          <w:p w14:paraId="08A68C0A"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7857088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5</w:t>
            </w:r>
          </w:p>
          <w:p w14:paraId="3DEE823A"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0206AFA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tc>
        <w:tc>
          <w:tcPr>
            <w:tcW w:w="3259" w:type="dxa"/>
          </w:tcPr>
          <w:p w14:paraId="558C950B"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Language barriers/Patient understanding of weight management</w:t>
            </w:r>
          </w:p>
        </w:tc>
        <w:tc>
          <w:tcPr>
            <w:tcW w:w="2658" w:type="dxa"/>
          </w:tcPr>
          <w:p w14:paraId="0D3EB3DF"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39873992"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C96EA20" w14:textId="77777777" w:rsidTr="004A73F6">
        <w:tc>
          <w:tcPr>
            <w:tcW w:w="845" w:type="dxa"/>
          </w:tcPr>
          <w:p w14:paraId="22981FB8"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4105956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5</w:t>
            </w:r>
          </w:p>
          <w:p w14:paraId="0E40ABA5"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620580A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tc>
        <w:tc>
          <w:tcPr>
            <w:tcW w:w="3259" w:type="dxa"/>
          </w:tcPr>
          <w:p w14:paraId="08256ADA"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Cultural awareness for those working in tier 3 understanding of cultural needs of patients and not using a tick box exercise</w:t>
            </w:r>
          </w:p>
        </w:tc>
        <w:tc>
          <w:tcPr>
            <w:tcW w:w="2658" w:type="dxa"/>
          </w:tcPr>
          <w:p w14:paraId="1E80DB0E"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506061DB"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978794B" w14:textId="77777777" w:rsidTr="004A73F6">
        <w:tc>
          <w:tcPr>
            <w:tcW w:w="845" w:type="dxa"/>
          </w:tcPr>
          <w:p w14:paraId="64A07FC0"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7C51D67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SCM6</w:t>
            </w:r>
          </w:p>
        </w:tc>
        <w:tc>
          <w:tcPr>
            <w:tcW w:w="3259" w:type="dxa"/>
          </w:tcPr>
          <w:p w14:paraId="6A9CAA4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tc>
        <w:tc>
          <w:tcPr>
            <w:tcW w:w="3259" w:type="dxa"/>
          </w:tcPr>
          <w:p w14:paraId="173C6D89"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Patients and participant co-production of lifestyle interventions</w:t>
            </w:r>
          </w:p>
        </w:tc>
        <w:tc>
          <w:tcPr>
            <w:tcW w:w="2658" w:type="dxa"/>
          </w:tcPr>
          <w:p w14:paraId="0442E62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Co-production is an expected part of ICS statutory functions when delivering population care. </w:t>
            </w:r>
          </w:p>
          <w:p w14:paraId="158447A7"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hAnsi="Arial" w:cs="Arial"/>
                <w:bCs/>
                <w:sz w:val="22"/>
                <w:szCs w:val="22"/>
                <w:lang w:eastAsia="en-GB"/>
              </w:rPr>
              <w:t xml:space="preserve">Co production has been shown to Improve patient experience and is consistently seen </w:t>
            </w:r>
            <w:proofErr w:type="gramStart"/>
            <w:r w:rsidRPr="009E43A4">
              <w:rPr>
                <w:rFonts w:ascii="Arial" w:hAnsi="Arial" w:cs="Arial"/>
                <w:bCs/>
                <w:sz w:val="22"/>
                <w:szCs w:val="22"/>
                <w:lang w:eastAsia="en-GB"/>
              </w:rPr>
              <w:t>as a result of</w:t>
            </w:r>
            <w:proofErr w:type="gramEnd"/>
            <w:r w:rsidRPr="009E43A4">
              <w:rPr>
                <w:rFonts w:ascii="Arial" w:hAnsi="Arial" w:cs="Arial"/>
                <w:bCs/>
                <w:sz w:val="22"/>
                <w:szCs w:val="22"/>
                <w:lang w:eastAsia="en-GB"/>
              </w:rPr>
              <w:t xml:space="preserve"> the co</w:t>
            </w:r>
            <w:r w:rsidRPr="009E43A4">
              <w:rPr>
                <w:rFonts w:ascii="Arial" w:hAnsi="Arial" w:cs="Arial"/>
                <w:bCs/>
                <w:sz w:val="22"/>
                <w:szCs w:val="22"/>
                <w:lang w:eastAsia="en-GB"/>
              </w:rPr>
              <w:noBreakHyphen/>
              <w:t>production approach, alongside improved efficiency and improved clinical outcomes</w:t>
            </w:r>
          </w:p>
        </w:tc>
        <w:tc>
          <w:tcPr>
            <w:tcW w:w="2661" w:type="dxa"/>
          </w:tcPr>
          <w:p w14:paraId="0EBD9136" w14:textId="77777777" w:rsidR="009E43A4" w:rsidRPr="009E43A4" w:rsidRDefault="009E43A4" w:rsidP="009E43A4">
            <w:pPr>
              <w:spacing w:after="240" w:line="276" w:lineRule="auto"/>
              <w:rPr>
                <w:rFonts w:ascii="Arial" w:hAnsi="Arial" w:cs="Arial"/>
                <w:bCs/>
                <w:sz w:val="22"/>
                <w:szCs w:val="22"/>
                <w:lang w:eastAsia="en-GB"/>
              </w:rPr>
            </w:pPr>
            <w:hyperlink r:id="rId103" w:history="1">
              <w:r w:rsidRPr="009E43A4">
                <w:rPr>
                  <w:rFonts w:ascii="Arial" w:hAnsi="Arial" w:cs="Arial"/>
                  <w:bCs/>
                  <w:color w:val="0000FF" w:themeColor="hyperlink"/>
                  <w:sz w:val="22"/>
                  <w:szCs w:val="22"/>
                  <w:u w:val="single"/>
                  <w:lang w:eastAsia="en-GB"/>
                </w:rPr>
                <w:t>NHS England » How co-production is used to improve the quality of services and people’s experience of care: A literature review</w:t>
              </w:r>
            </w:hyperlink>
          </w:p>
        </w:tc>
      </w:tr>
      <w:tr w:rsidR="009E43A4" w:rsidRPr="009E43A4" w14:paraId="75D58BF8" w14:textId="77777777" w:rsidTr="004A73F6">
        <w:tc>
          <w:tcPr>
            <w:tcW w:w="845" w:type="dxa"/>
          </w:tcPr>
          <w:p w14:paraId="3DD20052"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3C632DF8" w14:textId="77777777" w:rsidR="009E43A4" w:rsidRPr="009E43A4" w:rsidRDefault="009E43A4" w:rsidP="009E43A4">
            <w:pPr>
              <w:spacing w:after="240" w:line="276" w:lineRule="auto"/>
              <w:rPr>
                <w:rFonts w:ascii="Arial" w:hAnsi="Arial" w:cs="Arial"/>
                <w:bCs/>
                <w:sz w:val="22"/>
                <w:szCs w:val="22"/>
                <w:lang w:eastAsia="en-GB"/>
              </w:rPr>
            </w:pPr>
            <w:proofErr w:type="spellStart"/>
            <w:r w:rsidRPr="009E43A4">
              <w:rPr>
                <w:rFonts w:ascii="Arial" w:hAnsi="Arial" w:cs="Arial"/>
                <w:bCs/>
                <w:sz w:val="22"/>
                <w:szCs w:val="22"/>
                <w:lang w:eastAsia="en-GB"/>
              </w:rPr>
              <w:t>Simplyweight</w:t>
            </w:r>
            <w:proofErr w:type="spellEnd"/>
            <w:r w:rsidRPr="009E43A4">
              <w:rPr>
                <w:rFonts w:ascii="Arial" w:hAnsi="Arial" w:cs="Arial"/>
                <w:bCs/>
                <w:sz w:val="22"/>
                <w:szCs w:val="22"/>
                <w:lang w:eastAsia="en-GB"/>
              </w:rPr>
              <w:t xml:space="preserve"> </w:t>
            </w:r>
          </w:p>
        </w:tc>
        <w:tc>
          <w:tcPr>
            <w:tcW w:w="3259" w:type="dxa"/>
          </w:tcPr>
          <w:p w14:paraId="43E7575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Having reviewed the quality standards for overweight and obesity.</w:t>
            </w:r>
          </w:p>
          <w:p w14:paraId="1D0D783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I feel it is important that Health care professionals dealing with people with obesity </w:t>
            </w:r>
            <w:proofErr w:type="gramStart"/>
            <w:r w:rsidRPr="009E43A4">
              <w:rPr>
                <w:rFonts w:ascii="Arial" w:hAnsi="Arial" w:cs="Arial"/>
                <w:bCs/>
                <w:sz w:val="22"/>
                <w:szCs w:val="22"/>
                <w:lang w:eastAsia="en-GB"/>
              </w:rPr>
              <w:t>have to</w:t>
            </w:r>
            <w:proofErr w:type="gramEnd"/>
            <w:r w:rsidRPr="009E43A4">
              <w:rPr>
                <w:rFonts w:ascii="Arial" w:hAnsi="Arial" w:cs="Arial"/>
                <w:bCs/>
                <w:sz w:val="22"/>
                <w:szCs w:val="22"/>
                <w:lang w:eastAsia="en-GB"/>
              </w:rPr>
              <w:t xml:space="preserve"> meet a set of standards, which includes:</w:t>
            </w:r>
          </w:p>
          <w:p w14:paraId="28C8F1B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1. Approach to patient with obesity including appropriate body language</w:t>
            </w:r>
          </w:p>
          <w:p w14:paraId="3FEE451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2. knowledge of Obesity and its complications</w:t>
            </w:r>
          </w:p>
          <w:p w14:paraId="32DC3E2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3. Knowledge of the services available</w:t>
            </w:r>
          </w:p>
        </w:tc>
        <w:tc>
          <w:tcPr>
            <w:tcW w:w="3259" w:type="dxa"/>
          </w:tcPr>
          <w:p w14:paraId="4648E849"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76040000"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1280E4C8"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7C3A6E64" w14:textId="77777777" w:rsidTr="004A73F6">
        <w:tc>
          <w:tcPr>
            <w:tcW w:w="845" w:type="dxa"/>
          </w:tcPr>
          <w:p w14:paraId="1C679598"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4CE29C4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Reed Wellbeing Ltd</w:t>
            </w:r>
          </w:p>
        </w:tc>
        <w:tc>
          <w:tcPr>
            <w:tcW w:w="3259" w:type="dxa"/>
          </w:tcPr>
          <w:p w14:paraId="2C92CC4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16B484C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More prescriptive information for people living with obesity when conducting physical activity. </w:t>
            </w:r>
          </w:p>
          <w:p w14:paraId="2655D7B3"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4640C3F8"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Lots of people living with obesity need specialist support when attempting to be physically active. This is due to their co-morbidities or due to their capability to perform such exercise without pain or discomfort. The need for more prescribed movement, exercise prescriptions, programs or services to support this population become more physically active.</w:t>
            </w:r>
          </w:p>
        </w:tc>
        <w:tc>
          <w:tcPr>
            <w:tcW w:w="2658" w:type="dxa"/>
          </w:tcPr>
          <w:p w14:paraId="3DAAE80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See some info on </w:t>
            </w:r>
            <w:r w:rsidRPr="009E43A4">
              <w:rPr>
                <w:rFonts w:ascii="Arial" w:hAnsi="Arial" w:cs="Arial"/>
                <w:bCs/>
                <w:color w:val="000000"/>
                <w:sz w:val="22"/>
                <w:szCs w:val="22"/>
                <w:shd w:val="clear" w:color="auto" w:fill="FFFFFF"/>
                <w:lang w:eastAsia="en-GB"/>
              </w:rPr>
              <w:t xml:space="preserve">adjusting exercises to decrease orthopaedic risk or </w:t>
            </w:r>
            <w:proofErr w:type="spellStart"/>
            <w:r w:rsidRPr="009E43A4">
              <w:rPr>
                <w:rFonts w:ascii="Arial" w:hAnsi="Arial" w:cs="Arial"/>
                <w:bCs/>
                <w:color w:val="000000"/>
                <w:sz w:val="22"/>
                <w:szCs w:val="22"/>
                <w:shd w:val="clear" w:color="auto" w:fill="FFFFFF"/>
                <w:lang w:eastAsia="en-GB"/>
              </w:rPr>
              <w:t>nonambulatory</w:t>
            </w:r>
            <w:proofErr w:type="spellEnd"/>
            <w:r w:rsidRPr="009E43A4">
              <w:rPr>
                <w:rFonts w:ascii="Arial" w:hAnsi="Arial" w:cs="Arial"/>
                <w:bCs/>
                <w:color w:val="000000"/>
                <w:sz w:val="22"/>
                <w:szCs w:val="22"/>
                <w:shd w:val="clear" w:color="auto" w:fill="FFFFFF"/>
                <w:lang w:eastAsia="en-GB"/>
              </w:rPr>
              <w:t>.</w:t>
            </w:r>
            <w:r w:rsidRPr="009E43A4">
              <w:rPr>
                <w:rFonts w:ascii="Arial" w:hAnsi="Arial" w:cs="Arial"/>
                <w:bCs/>
                <w:sz w:val="22"/>
                <w:szCs w:val="22"/>
                <w:lang w:eastAsia="en-GB"/>
              </w:rPr>
              <w:t xml:space="preserve"> </w:t>
            </w:r>
            <w:hyperlink r:id="rId104" w:history="1">
              <w:r w:rsidRPr="009E43A4">
                <w:rPr>
                  <w:rFonts w:ascii="Arial" w:hAnsi="Arial" w:cs="Arial"/>
                  <w:bCs/>
                  <w:color w:val="0000FF" w:themeColor="hyperlink"/>
                  <w:sz w:val="22"/>
                  <w:szCs w:val="22"/>
                  <w:u w:val="single"/>
                  <w:lang w:eastAsia="en-GB"/>
                </w:rPr>
                <w:t>https://www.ncbi.nlm.nih.gov/books/NBK539893/</w:t>
              </w:r>
            </w:hyperlink>
          </w:p>
          <w:p w14:paraId="6094DDDD"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hAnsi="Arial" w:cs="Arial"/>
                <w:bCs/>
                <w:sz w:val="22"/>
                <w:szCs w:val="22"/>
                <w:lang w:eastAsia="en-GB"/>
              </w:rPr>
              <w:t xml:space="preserve"> </w:t>
            </w:r>
          </w:p>
        </w:tc>
        <w:tc>
          <w:tcPr>
            <w:tcW w:w="2661" w:type="dxa"/>
          </w:tcPr>
          <w:p w14:paraId="4A10486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is mentioned through the Overweight and obesity management, but an example would be under point 1.1.6.</w:t>
            </w:r>
          </w:p>
          <w:p w14:paraId="6DB60DC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Encourage people to build activity into daily life, developing 3 routines and behaviours that gradually increase the amount and 4 intensity of activity they do.</w:t>
            </w:r>
          </w:p>
        </w:tc>
      </w:tr>
      <w:tr w:rsidR="009E43A4" w:rsidRPr="009E43A4" w14:paraId="58C4B46E" w14:textId="77777777" w:rsidTr="004A73F6">
        <w:tc>
          <w:tcPr>
            <w:tcW w:w="14668" w:type="dxa"/>
            <w:gridSpan w:val="6"/>
          </w:tcPr>
          <w:p w14:paraId="68A9E50B" w14:textId="77777777" w:rsidR="009E43A4" w:rsidRPr="009C6378" w:rsidRDefault="009E43A4" w:rsidP="00357B3E">
            <w:pPr>
              <w:spacing w:after="240" w:line="276" w:lineRule="auto"/>
              <w:rPr>
                <w:rFonts w:ascii="Arial" w:hAnsi="Arial" w:cs="Arial"/>
                <w:bCs/>
                <w:sz w:val="22"/>
                <w:szCs w:val="22"/>
              </w:rPr>
            </w:pPr>
            <w:r w:rsidRPr="009C6378">
              <w:rPr>
                <w:rFonts w:ascii="Arial" w:hAnsi="Arial" w:cs="Arial"/>
                <w:b/>
                <w:sz w:val="22"/>
                <w:szCs w:val="22"/>
              </w:rPr>
              <w:t>General principles of care: Weight Stigma</w:t>
            </w:r>
          </w:p>
        </w:tc>
      </w:tr>
      <w:tr w:rsidR="009E43A4" w:rsidRPr="009E43A4" w14:paraId="4CBABDF7" w14:textId="77777777" w:rsidTr="004A73F6">
        <w:tc>
          <w:tcPr>
            <w:tcW w:w="845" w:type="dxa"/>
          </w:tcPr>
          <w:p w14:paraId="0D4ACD36"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9AF3DA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City of Doncaster Council</w:t>
            </w:r>
          </w:p>
        </w:tc>
        <w:tc>
          <w:tcPr>
            <w:tcW w:w="3259" w:type="dxa"/>
          </w:tcPr>
          <w:p w14:paraId="22DCE98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management and healthy lifestyle programmes should endeavour to challenge weight stigma throughout their service.</w:t>
            </w:r>
          </w:p>
          <w:p w14:paraId="0FF72920" w14:textId="77777777" w:rsidR="009E43A4" w:rsidRPr="009E43A4" w:rsidRDefault="009E43A4" w:rsidP="009E43A4">
            <w:pPr>
              <w:spacing w:after="240" w:line="276" w:lineRule="auto"/>
              <w:rPr>
                <w:rFonts w:ascii="Arial" w:hAnsi="Arial" w:cs="Arial"/>
                <w:bCs/>
                <w:sz w:val="22"/>
                <w:szCs w:val="22"/>
                <w:lang w:eastAsia="en-GB"/>
              </w:rPr>
            </w:pPr>
          </w:p>
          <w:p w14:paraId="17F15EA2"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21C8348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Weight stigma is an issue across the UK health sector, including within weight management services. Far from being a motivator for people to control their weight, weight stigma is deemed to be a driver for unhealthy behaviours, often leading to worse physical and mental health outcomes for individuals.  </w:t>
            </w:r>
          </w:p>
          <w:p w14:paraId="1895254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For children, experiences of weight stigma can begin early and be damaging both physically and psychologically Children and young people may be at particular risk from weight stigma due to their susceptibility to external and internal judgement as they grow and develop identities. </w:t>
            </w:r>
          </w:p>
          <w:p w14:paraId="2CC3A14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People should be able to access healthcare free of stigma. Weight stigma can be tackled through training and upskilling of staff, so that they are more mindful of their language, beliefs, and attitudes.</w:t>
            </w:r>
          </w:p>
          <w:p w14:paraId="681013FC"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4BDBA4E8" w14:textId="77777777" w:rsidR="009E43A4" w:rsidRPr="009E43A4" w:rsidRDefault="009E43A4" w:rsidP="009E43A4">
            <w:pPr>
              <w:spacing w:after="240" w:line="276" w:lineRule="auto"/>
              <w:rPr>
                <w:rFonts w:ascii="Arial" w:eastAsia="Arial" w:hAnsi="Arial" w:cs="Arial"/>
                <w:bCs/>
                <w:color w:val="0E0E0E"/>
                <w:sz w:val="22"/>
                <w:szCs w:val="22"/>
                <w:lang w:eastAsia="en-GB"/>
              </w:rPr>
            </w:pPr>
            <w:r w:rsidRPr="009E43A4">
              <w:rPr>
                <w:rFonts w:ascii="Arial" w:eastAsia="Arial" w:hAnsi="Arial" w:cs="Arial"/>
                <w:bCs/>
                <w:color w:val="0E0E0E"/>
                <w:sz w:val="22"/>
                <w:szCs w:val="22"/>
                <w:shd w:val="clear" w:color="auto" w:fill="F7F4F1"/>
                <w:lang w:eastAsia="en-GB"/>
              </w:rPr>
              <w:t>Local data collection (examples):</w:t>
            </w:r>
          </w:p>
          <w:p w14:paraId="44522382" w14:textId="77777777" w:rsidR="009E43A4" w:rsidRPr="009E43A4" w:rsidRDefault="009E43A4" w:rsidP="009E43A4">
            <w:pPr>
              <w:spacing w:after="240" w:line="276" w:lineRule="auto"/>
              <w:rPr>
                <w:rFonts w:ascii="Arial" w:eastAsia="Arial" w:hAnsi="Arial" w:cs="Arial"/>
                <w:bCs/>
                <w:color w:val="0E0E0E"/>
                <w:sz w:val="22"/>
                <w:szCs w:val="22"/>
                <w:lang w:eastAsia="en-GB"/>
              </w:rPr>
            </w:pPr>
            <w:r w:rsidRPr="009E43A4">
              <w:rPr>
                <w:rFonts w:ascii="Arial" w:eastAsia="Arial" w:hAnsi="Arial" w:cs="Arial"/>
                <w:bCs/>
                <w:color w:val="0E0E0E"/>
                <w:sz w:val="22"/>
                <w:szCs w:val="22"/>
                <w:lang w:eastAsia="en-GB"/>
              </w:rPr>
              <w:t>Staff completion of approved weight stigma training</w:t>
            </w:r>
          </w:p>
          <w:p w14:paraId="1E291A28"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eastAsia="Arial" w:hAnsi="Arial" w:cs="Arial"/>
                <w:bCs/>
                <w:color w:val="0E0E0E"/>
                <w:sz w:val="22"/>
                <w:szCs w:val="22"/>
                <w:lang w:eastAsia="en-GB"/>
              </w:rPr>
              <w:t>Review of programme resources to amend language and imagery</w:t>
            </w:r>
          </w:p>
        </w:tc>
        <w:tc>
          <w:tcPr>
            <w:tcW w:w="2661" w:type="dxa"/>
          </w:tcPr>
          <w:p w14:paraId="29DD218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Food Active weight stigma checklist - </w:t>
            </w:r>
            <w:hyperlink r:id="rId105">
              <w:r w:rsidRPr="009E43A4">
                <w:rPr>
                  <w:rFonts w:ascii="Arial" w:hAnsi="Arial" w:cs="Arial"/>
                  <w:bCs/>
                  <w:color w:val="0000FF" w:themeColor="hyperlink"/>
                  <w:sz w:val="22"/>
                  <w:szCs w:val="22"/>
                  <w:u w:val="single"/>
                  <w:lang w:eastAsia="en-GB"/>
                </w:rPr>
                <w:t>Food Active | Stamping Out Weight Stigma: A Checklist for the Workforce</w:t>
              </w:r>
            </w:hyperlink>
          </w:p>
          <w:p w14:paraId="235C56A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Doncaster Compassionate Tier 2 Principles (attached to email) </w:t>
            </w:r>
          </w:p>
          <w:p w14:paraId="2875A60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Research on ending weight stigma in healthcare -</w:t>
            </w:r>
          </w:p>
          <w:p w14:paraId="447028F3" w14:textId="77777777" w:rsidR="009E43A4" w:rsidRPr="009E43A4" w:rsidRDefault="009E43A4" w:rsidP="009E43A4">
            <w:pPr>
              <w:spacing w:after="240" w:line="276" w:lineRule="auto"/>
              <w:rPr>
                <w:rFonts w:ascii="Arial" w:eastAsia="Arial" w:hAnsi="Arial" w:cs="Arial"/>
                <w:bCs/>
                <w:color w:val="333333"/>
                <w:sz w:val="22"/>
                <w:szCs w:val="22"/>
                <w:lang w:eastAsia="en-GB"/>
              </w:rPr>
            </w:pPr>
            <w:hyperlink r:id="rId106">
              <w:r w:rsidRPr="009E43A4">
                <w:rPr>
                  <w:rFonts w:ascii="Arial" w:eastAsia="Arial" w:hAnsi="Arial" w:cs="Arial"/>
                  <w:bCs/>
                  <w:color w:val="0000FF" w:themeColor="hyperlink"/>
                  <w:sz w:val="22"/>
                  <w:szCs w:val="22"/>
                  <w:u w:val="single"/>
                  <w:lang w:eastAsia="en-GB"/>
                </w:rPr>
                <w:t>Joint international consensus statement for ending stigma of obesity | Nature Medicine</w:t>
              </w:r>
            </w:hyperlink>
            <w:r w:rsidRPr="009E43A4">
              <w:rPr>
                <w:rFonts w:ascii="Arial" w:eastAsia="Arial" w:hAnsi="Arial" w:cs="Arial"/>
                <w:bCs/>
                <w:color w:val="333333"/>
                <w:sz w:val="22"/>
                <w:szCs w:val="22"/>
                <w:lang w:eastAsia="en-GB"/>
              </w:rPr>
              <w:t xml:space="preserve"> </w:t>
            </w:r>
          </w:p>
          <w:p w14:paraId="1DDFBF28" w14:textId="77777777" w:rsidR="009E43A4" w:rsidRPr="009E43A4" w:rsidRDefault="009E43A4" w:rsidP="009E43A4">
            <w:pPr>
              <w:shd w:val="clear" w:color="auto" w:fill="FFFFFF"/>
              <w:spacing w:after="240" w:line="276" w:lineRule="auto"/>
              <w:contextualSpacing/>
              <w:rPr>
                <w:rFonts w:ascii="Arial" w:eastAsia="Calibri" w:hAnsi="Arial" w:cs="Arial"/>
                <w:bCs/>
                <w:sz w:val="22"/>
                <w:szCs w:val="22"/>
                <w:lang w:eastAsia="en-GB"/>
              </w:rPr>
            </w:pPr>
            <w:hyperlink r:id="rId107">
              <w:r w:rsidRPr="009E43A4">
                <w:rPr>
                  <w:rFonts w:ascii="Arial" w:eastAsia="Arial" w:hAnsi="Arial" w:cs="Arial"/>
                  <w:bCs/>
                  <w:color w:val="0000FF" w:themeColor="hyperlink"/>
                  <w:sz w:val="22"/>
                  <w:szCs w:val="22"/>
                  <w:u w:val="single"/>
                  <w:lang w:eastAsia="en-GB"/>
                </w:rPr>
                <w:t>Effective strategies in ending weight stigma in healthcare - Talumaa - 2022 - Obesity Reviews - Wiley Online Library</w:t>
              </w:r>
            </w:hyperlink>
            <w:r w:rsidRPr="009E43A4">
              <w:rPr>
                <w:rFonts w:ascii="Arial" w:eastAsia="Arial" w:hAnsi="Arial" w:cs="Arial"/>
                <w:bCs/>
                <w:sz w:val="22"/>
                <w:szCs w:val="22"/>
                <w:lang w:eastAsia="en-GB"/>
              </w:rPr>
              <w:t xml:space="preserve"> </w:t>
            </w:r>
          </w:p>
          <w:p w14:paraId="2BB522F2" w14:textId="77777777" w:rsidR="009E43A4" w:rsidRPr="009E43A4" w:rsidRDefault="009E43A4" w:rsidP="009E43A4">
            <w:pPr>
              <w:shd w:val="clear" w:color="auto" w:fill="FFFFFF"/>
              <w:spacing w:after="240" w:line="276" w:lineRule="auto"/>
              <w:contextualSpacing/>
              <w:rPr>
                <w:rFonts w:ascii="Arial" w:eastAsia="Arial" w:hAnsi="Arial" w:cs="Arial"/>
                <w:bCs/>
                <w:color w:val="333333"/>
                <w:sz w:val="22"/>
                <w:szCs w:val="22"/>
                <w:lang w:eastAsia="en-GB"/>
              </w:rPr>
            </w:pPr>
          </w:p>
          <w:p w14:paraId="5F0A6758" w14:textId="77777777" w:rsidR="009E43A4" w:rsidRPr="009E43A4" w:rsidRDefault="009E43A4" w:rsidP="009E43A4">
            <w:pPr>
              <w:shd w:val="clear" w:color="auto" w:fill="FFFFFF"/>
              <w:spacing w:after="240" w:line="276" w:lineRule="auto"/>
              <w:contextualSpacing/>
              <w:rPr>
                <w:rFonts w:eastAsia="Calibri"/>
                <w:lang w:eastAsia="en-GB"/>
              </w:rPr>
            </w:pPr>
            <w:hyperlink r:id="rId108">
              <w:r w:rsidRPr="009E43A4">
                <w:rPr>
                  <w:rFonts w:ascii="Arial" w:eastAsia="Arial" w:hAnsi="Arial" w:cs="Arial"/>
                  <w:bCs/>
                  <w:color w:val="0000FF" w:themeColor="hyperlink"/>
                  <w:sz w:val="22"/>
                  <w:szCs w:val="22"/>
                  <w:u w:val="single"/>
                  <w:lang w:eastAsia="en-GB"/>
                </w:rPr>
                <w:t>Weight stigma in children and adolescents: Recommendations for practice and policy</w:t>
              </w:r>
            </w:hyperlink>
            <w:r w:rsidRPr="009E43A4">
              <w:rPr>
                <w:rFonts w:ascii="Arial" w:eastAsia="Arial" w:hAnsi="Arial" w:cs="Arial"/>
                <w:bCs/>
                <w:sz w:val="22"/>
                <w:szCs w:val="22"/>
                <w:lang w:eastAsia="en-GB"/>
              </w:rPr>
              <w:t xml:space="preserve"> </w:t>
            </w:r>
          </w:p>
          <w:p w14:paraId="2D2B751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Neumark-</w:t>
            </w:r>
            <w:proofErr w:type="spellStart"/>
            <w:r w:rsidRPr="009E43A4">
              <w:rPr>
                <w:rFonts w:ascii="Arial" w:hAnsi="Arial" w:cs="Arial"/>
                <w:bCs/>
                <w:sz w:val="22"/>
                <w:szCs w:val="22"/>
                <w:lang w:eastAsia="en-GB"/>
              </w:rPr>
              <w:t>Sztainer</w:t>
            </w:r>
            <w:proofErr w:type="spellEnd"/>
            <w:r w:rsidRPr="009E43A4">
              <w:rPr>
                <w:rFonts w:ascii="Arial" w:hAnsi="Arial" w:cs="Arial"/>
                <w:bCs/>
                <w:sz w:val="22"/>
                <w:szCs w:val="22"/>
                <w:lang w:eastAsia="en-GB"/>
              </w:rPr>
              <w:t xml:space="preserve">, D., &amp; Eisenberg, M. 2005. Weight bias in a teen’s world. In: K. D. Brownell, R. M. Puhl, M. B. Schwartz, &amp; L. E. Rudd (Eds.), Weight bias: Nature, consequences, and remedies (pp. 68–79). Guilford Publications. </w:t>
            </w:r>
            <w:hyperlink r:id="rId109">
              <w:r w:rsidRPr="009E43A4">
                <w:rPr>
                  <w:rFonts w:ascii="Arial" w:hAnsi="Arial" w:cs="Arial"/>
                  <w:bCs/>
                  <w:color w:val="0000FF" w:themeColor="hyperlink"/>
                  <w:sz w:val="22"/>
                  <w:szCs w:val="22"/>
                  <w:u w:val="single"/>
                  <w:lang w:eastAsia="en-GB"/>
                </w:rPr>
                <w:t>Weight Bias in a Teen's World. (apa.org)</w:t>
              </w:r>
            </w:hyperlink>
          </w:p>
          <w:p w14:paraId="77387A5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Cinelli, R.L. and O'Dea, J.A. 2016. Obesity Prevention Programs in Children: Impact on Weight, Shape and Food Concern. Curr </w:t>
            </w:r>
            <w:proofErr w:type="spellStart"/>
            <w:r w:rsidRPr="009E43A4">
              <w:rPr>
                <w:rFonts w:ascii="Arial" w:hAnsi="Arial" w:cs="Arial"/>
                <w:bCs/>
                <w:sz w:val="22"/>
                <w:szCs w:val="22"/>
                <w:lang w:eastAsia="en-GB"/>
              </w:rPr>
              <w:t>Obes</w:t>
            </w:r>
            <w:proofErr w:type="spellEnd"/>
            <w:r w:rsidRPr="009E43A4">
              <w:rPr>
                <w:rFonts w:ascii="Arial" w:hAnsi="Arial" w:cs="Arial"/>
                <w:bCs/>
                <w:sz w:val="22"/>
                <w:szCs w:val="22"/>
                <w:lang w:eastAsia="en-GB"/>
              </w:rPr>
              <w:t xml:space="preserve"> Rep. 5(1), pp.88-96. </w:t>
            </w:r>
            <w:hyperlink r:id="rId110">
              <w:r w:rsidRPr="009E43A4">
                <w:rPr>
                  <w:rFonts w:ascii="Arial" w:hAnsi="Arial" w:cs="Arial"/>
                  <w:bCs/>
                  <w:color w:val="0000FF" w:themeColor="hyperlink"/>
                  <w:sz w:val="22"/>
                  <w:szCs w:val="22"/>
                  <w:u w:val="single"/>
                  <w:lang w:eastAsia="en-GB"/>
                </w:rPr>
                <w:t>Obesity Prevention Programs in Children: Impact on Weight, Shape and Food Concern | Current Obesity Reports (springer.com)</w:t>
              </w:r>
            </w:hyperlink>
          </w:p>
        </w:tc>
      </w:tr>
      <w:tr w:rsidR="009E43A4" w:rsidRPr="009E43A4" w14:paraId="3A6921A0" w14:textId="77777777" w:rsidTr="004A73F6">
        <w:tc>
          <w:tcPr>
            <w:tcW w:w="845" w:type="dxa"/>
          </w:tcPr>
          <w:p w14:paraId="33167C88"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0B4320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Counterweight ltd</w:t>
            </w:r>
          </w:p>
        </w:tc>
        <w:tc>
          <w:tcPr>
            <w:tcW w:w="3259" w:type="dxa"/>
          </w:tcPr>
          <w:p w14:paraId="1BF09229" w14:textId="77777777" w:rsidR="009E43A4" w:rsidRPr="009E43A4" w:rsidRDefault="009E43A4" w:rsidP="009E43A4">
            <w:pPr>
              <w:spacing w:after="240" w:line="276" w:lineRule="auto"/>
              <w:rPr>
                <w:rFonts w:ascii="Arial" w:eastAsia="Arial" w:hAnsi="Arial" w:cs="Arial"/>
                <w:bCs/>
                <w:sz w:val="22"/>
                <w:szCs w:val="22"/>
              </w:rPr>
            </w:pPr>
            <w:r w:rsidRPr="009E43A4">
              <w:rPr>
                <w:rFonts w:ascii="Arial" w:eastAsia="Arial" w:hAnsi="Arial" w:cs="Arial"/>
                <w:bCs/>
                <w:sz w:val="22"/>
                <w:szCs w:val="22"/>
              </w:rPr>
              <w:t>Key area for quality improvement 1</w:t>
            </w:r>
          </w:p>
          <w:p w14:paraId="7723F14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sz w:val="22"/>
                <w:szCs w:val="22"/>
                <w:lang w:eastAsia="en-GB"/>
              </w:rPr>
              <w:t xml:space="preserve">Stigma and person first language </w:t>
            </w:r>
          </w:p>
        </w:tc>
        <w:tc>
          <w:tcPr>
            <w:tcW w:w="3259" w:type="dxa"/>
          </w:tcPr>
          <w:p w14:paraId="38EC39F3" w14:textId="77777777" w:rsidR="009E43A4" w:rsidRPr="009E43A4" w:rsidRDefault="009E43A4" w:rsidP="009E43A4">
            <w:pPr>
              <w:spacing w:after="240" w:line="276" w:lineRule="auto"/>
              <w:rPr>
                <w:rFonts w:ascii="Arial" w:eastAsia="Lora" w:hAnsi="Arial" w:cs="Arial"/>
                <w:bCs/>
                <w:color w:val="0E0E0E"/>
                <w:sz w:val="22"/>
                <w:szCs w:val="22"/>
              </w:rPr>
            </w:pPr>
            <w:r w:rsidRPr="009E43A4">
              <w:rPr>
                <w:rFonts w:ascii="Arial" w:eastAsia="Roboto" w:hAnsi="Arial" w:cs="Arial"/>
                <w:bCs/>
                <w:color w:val="0E0E0E"/>
                <w:sz w:val="22"/>
                <w:szCs w:val="22"/>
              </w:rPr>
              <w:t xml:space="preserve">The language used in </w:t>
            </w:r>
            <w:r w:rsidRPr="009E43A4">
              <w:rPr>
                <w:rFonts w:ascii="Arial" w:eastAsia="Lora" w:hAnsi="Arial" w:cs="Arial"/>
                <w:bCs/>
                <w:color w:val="0E0E0E"/>
                <w:sz w:val="22"/>
                <w:szCs w:val="22"/>
              </w:rPr>
              <w:t>Quality statement 2: Discussion on the choice of interventions has some level of stigma and could be cause harm / distress to those individuals living with obesity</w:t>
            </w:r>
          </w:p>
          <w:p w14:paraId="5977F8F7" w14:textId="77777777" w:rsidR="009E43A4" w:rsidRPr="009E43A4" w:rsidRDefault="009E43A4" w:rsidP="009E43A4">
            <w:pPr>
              <w:numPr>
                <w:ilvl w:val="0"/>
                <w:numId w:val="54"/>
              </w:numPr>
              <w:spacing w:after="240" w:line="276" w:lineRule="auto"/>
              <w:ind w:left="0" w:firstLine="0"/>
              <w:rPr>
                <w:rFonts w:ascii="Arial" w:eastAsia="Roboto" w:hAnsi="Arial" w:cs="Arial"/>
                <w:bCs/>
                <w:color w:val="0E0E0E"/>
                <w:sz w:val="22"/>
                <w:szCs w:val="22"/>
              </w:rPr>
            </w:pPr>
            <w:r w:rsidRPr="009E43A4">
              <w:rPr>
                <w:rFonts w:ascii="Arial" w:eastAsia="Roboto" w:hAnsi="Arial" w:cs="Arial"/>
                <w:bCs/>
                <w:color w:val="0E0E0E"/>
                <w:sz w:val="22"/>
                <w:szCs w:val="22"/>
              </w:rPr>
              <w:t xml:space="preserve">Adults with obesity for whom tier 2 interventions </w:t>
            </w:r>
            <w:r w:rsidRPr="009E43A4">
              <w:rPr>
                <w:rFonts w:ascii="Arial" w:eastAsia="Roboto" w:hAnsi="Arial" w:cs="Arial"/>
                <w:bCs/>
                <w:sz w:val="22"/>
                <w:szCs w:val="22"/>
              </w:rPr>
              <w:t xml:space="preserve">have been unsuccessful </w:t>
            </w:r>
            <w:proofErr w:type="gramStart"/>
            <w:r w:rsidRPr="009E43A4">
              <w:rPr>
                <w:rFonts w:ascii="Arial" w:eastAsia="Roboto" w:hAnsi="Arial" w:cs="Arial"/>
                <w:bCs/>
                <w:sz w:val="22"/>
                <w:szCs w:val="22"/>
              </w:rPr>
              <w:t>have</w:t>
            </w:r>
            <w:r w:rsidRPr="009E43A4">
              <w:rPr>
                <w:rFonts w:ascii="Arial" w:eastAsia="Roboto" w:hAnsi="Arial" w:cs="Arial"/>
                <w:bCs/>
                <w:color w:val="0E0E0E"/>
                <w:sz w:val="22"/>
                <w:szCs w:val="22"/>
              </w:rPr>
              <w:t xml:space="preserve"> a discussion about</w:t>
            </w:r>
            <w:proofErr w:type="gramEnd"/>
            <w:r w:rsidRPr="009E43A4">
              <w:rPr>
                <w:rFonts w:ascii="Arial" w:eastAsia="Roboto" w:hAnsi="Arial" w:cs="Arial"/>
                <w:bCs/>
                <w:color w:val="0E0E0E"/>
                <w:sz w:val="22"/>
                <w:szCs w:val="22"/>
              </w:rPr>
              <w:t xml:space="preserve"> the choice of alternative interventions for weight</w:t>
            </w:r>
          </w:p>
          <w:p w14:paraId="6A9705D4" w14:textId="77777777" w:rsidR="009E43A4" w:rsidRPr="009E43A4" w:rsidRDefault="009E43A4" w:rsidP="009E43A4">
            <w:pPr>
              <w:numPr>
                <w:ilvl w:val="0"/>
                <w:numId w:val="54"/>
              </w:numPr>
              <w:spacing w:after="240" w:line="276" w:lineRule="auto"/>
              <w:ind w:left="0" w:firstLine="0"/>
              <w:rPr>
                <w:rFonts w:ascii="Arial" w:eastAsia="Roboto" w:hAnsi="Arial" w:cs="Arial"/>
                <w:bCs/>
                <w:sz w:val="22"/>
                <w:szCs w:val="22"/>
              </w:rPr>
            </w:pPr>
            <w:r w:rsidRPr="009E43A4">
              <w:rPr>
                <w:rFonts w:ascii="Arial" w:eastAsia="Roboto" w:hAnsi="Arial" w:cs="Arial"/>
                <w:bCs/>
                <w:sz w:val="22"/>
                <w:szCs w:val="22"/>
              </w:rPr>
              <w:t>People who have not benefited from tier 2 interventions</w:t>
            </w:r>
            <w:r w:rsidRPr="009E43A4">
              <w:rPr>
                <w:rFonts w:ascii="Arial" w:eastAsia="Roboto" w:hAnsi="Arial" w:cs="Arial"/>
                <w:bCs/>
                <w:color w:val="0E0E0E"/>
                <w:sz w:val="22"/>
                <w:szCs w:val="22"/>
              </w:rPr>
              <w:t xml:space="preserve"> should have a discussion with their healthcare professional about the </w:t>
            </w:r>
            <w:proofErr w:type="gramStart"/>
            <w:r w:rsidRPr="009E43A4">
              <w:rPr>
                <w:rFonts w:ascii="Arial" w:eastAsia="Roboto" w:hAnsi="Arial" w:cs="Arial"/>
                <w:bCs/>
                <w:color w:val="0E0E0E"/>
                <w:sz w:val="22"/>
                <w:szCs w:val="22"/>
              </w:rPr>
              <w:t>options</w:t>
            </w:r>
            <w:proofErr w:type="gramEnd"/>
            <w:r w:rsidRPr="009E43A4">
              <w:rPr>
                <w:rFonts w:ascii="Arial" w:eastAsia="Roboto" w:hAnsi="Arial" w:cs="Arial"/>
                <w:bCs/>
                <w:color w:val="0E0E0E"/>
                <w:sz w:val="22"/>
                <w:szCs w:val="22"/>
              </w:rPr>
              <w:t xml:space="preserve"> available management, including tier 3 services.</w:t>
            </w:r>
          </w:p>
          <w:p w14:paraId="3EC777A6" w14:textId="77777777" w:rsidR="009E43A4" w:rsidRPr="009E43A4" w:rsidRDefault="009E43A4" w:rsidP="009E43A4">
            <w:pPr>
              <w:keepNext/>
              <w:spacing w:after="240" w:line="276" w:lineRule="auto"/>
              <w:rPr>
                <w:rFonts w:ascii="Arial" w:hAnsi="Arial" w:cs="Arial"/>
                <w:bCs/>
                <w:sz w:val="22"/>
                <w:szCs w:val="22"/>
              </w:rPr>
            </w:pPr>
            <w:r w:rsidRPr="009E43A4">
              <w:rPr>
                <w:rFonts w:ascii="Arial" w:eastAsia="Roboto" w:hAnsi="Arial" w:cs="Arial"/>
                <w:bCs/>
                <w:color w:val="0E0E0E"/>
                <w:sz w:val="22"/>
                <w:szCs w:val="22"/>
              </w:rPr>
              <w:t xml:space="preserve">Healthcare professionals ensure that they </w:t>
            </w:r>
            <w:r w:rsidRPr="009E43A4">
              <w:rPr>
                <w:rFonts w:ascii="Arial" w:eastAsia="Roboto" w:hAnsi="Arial" w:cs="Arial"/>
                <w:bCs/>
                <w:sz w:val="22"/>
                <w:szCs w:val="22"/>
              </w:rPr>
              <w:t>emphasise to the person that this should not be</w:t>
            </w:r>
            <w:r w:rsidRPr="009E43A4">
              <w:rPr>
                <w:rFonts w:ascii="Arial" w:eastAsia="Roboto" w:hAnsi="Arial" w:cs="Arial"/>
                <w:bCs/>
                <w:sz w:val="22"/>
                <w:szCs w:val="22"/>
                <w:shd w:val="clear" w:color="auto" w:fill="F7F4F1"/>
              </w:rPr>
              <w:t xml:space="preserve"> </w:t>
            </w:r>
            <w:r w:rsidRPr="009E43A4">
              <w:rPr>
                <w:rFonts w:ascii="Arial" w:eastAsia="Roboto" w:hAnsi="Arial" w:cs="Arial"/>
                <w:bCs/>
                <w:sz w:val="22"/>
                <w:szCs w:val="22"/>
              </w:rPr>
              <w:t>seen as a failure on their part,</w:t>
            </w:r>
            <w:r w:rsidRPr="009E43A4">
              <w:rPr>
                <w:rFonts w:ascii="Arial" w:eastAsia="Roboto" w:hAnsi="Arial" w:cs="Arial"/>
                <w:bCs/>
                <w:color w:val="0E0E0E"/>
                <w:sz w:val="22"/>
                <w:szCs w:val="22"/>
              </w:rPr>
              <w:t xml:space="preserve"> but that it represents another treatment option that may be appropriate for them.</w:t>
            </w:r>
          </w:p>
        </w:tc>
        <w:tc>
          <w:tcPr>
            <w:tcW w:w="2658" w:type="dxa"/>
          </w:tcPr>
          <w:p w14:paraId="0545E8C9" w14:textId="77777777" w:rsidR="009E43A4" w:rsidRPr="009E43A4" w:rsidRDefault="009E43A4" w:rsidP="009E43A4">
            <w:pPr>
              <w:spacing w:after="240" w:line="276" w:lineRule="auto"/>
              <w:rPr>
                <w:rFonts w:ascii="Arial" w:eastAsia="Arial" w:hAnsi="Arial" w:cs="Arial"/>
                <w:bCs/>
                <w:sz w:val="22"/>
                <w:szCs w:val="22"/>
              </w:rPr>
            </w:pPr>
            <w:hyperlink r:id="rId111">
              <w:r w:rsidRPr="009E43A4">
                <w:rPr>
                  <w:rFonts w:ascii="Arial" w:eastAsia="Arial" w:hAnsi="Arial" w:cs="Arial"/>
                  <w:bCs/>
                  <w:color w:val="1155CC"/>
                  <w:sz w:val="22"/>
                  <w:szCs w:val="22"/>
                  <w:u w:val="single"/>
                </w:rPr>
                <w:t>https://www.worldobesity.org/what-we-do/our-policy-priorities/weight-stigma</w:t>
              </w:r>
            </w:hyperlink>
          </w:p>
          <w:p w14:paraId="66001373" w14:textId="77777777" w:rsidR="009E43A4" w:rsidRPr="009E43A4" w:rsidRDefault="009E43A4" w:rsidP="009E43A4">
            <w:pPr>
              <w:spacing w:after="240" w:line="276" w:lineRule="auto"/>
              <w:rPr>
                <w:rFonts w:ascii="Arial" w:eastAsia="Arial" w:hAnsi="Arial" w:cs="Arial"/>
                <w:bCs/>
                <w:sz w:val="22"/>
                <w:szCs w:val="22"/>
              </w:rPr>
            </w:pPr>
          </w:p>
          <w:p w14:paraId="2BF717F7" w14:textId="77777777" w:rsidR="009E43A4" w:rsidRPr="009E43A4" w:rsidRDefault="009E43A4" w:rsidP="009E43A4">
            <w:pPr>
              <w:spacing w:after="240" w:line="276" w:lineRule="auto"/>
              <w:rPr>
                <w:rFonts w:ascii="Arial" w:eastAsia="Arial" w:hAnsi="Arial" w:cs="Arial"/>
                <w:bCs/>
                <w:sz w:val="22"/>
                <w:szCs w:val="22"/>
              </w:rPr>
            </w:pPr>
            <w:hyperlink r:id="rId112">
              <w:r w:rsidRPr="009E43A4">
                <w:rPr>
                  <w:rFonts w:ascii="Arial" w:eastAsia="Arial" w:hAnsi="Arial" w:cs="Arial"/>
                  <w:bCs/>
                  <w:color w:val="1155CC"/>
                  <w:sz w:val="22"/>
                  <w:szCs w:val="22"/>
                  <w:u w:val="single"/>
                </w:rPr>
                <w:t>https://www.thelancet.com/journals/eclinm/article/PIIS2589-5370(22)00138-9/fulltext</w:t>
              </w:r>
            </w:hyperlink>
          </w:p>
          <w:p w14:paraId="415F3BDE" w14:textId="77777777" w:rsidR="009E43A4" w:rsidRPr="009E43A4" w:rsidRDefault="009E43A4" w:rsidP="009E43A4">
            <w:pPr>
              <w:spacing w:after="240" w:line="276" w:lineRule="auto"/>
              <w:rPr>
                <w:rFonts w:ascii="Arial" w:eastAsia="Arial" w:hAnsi="Arial" w:cs="Arial"/>
                <w:bCs/>
                <w:sz w:val="22"/>
                <w:szCs w:val="22"/>
              </w:rPr>
            </w:pPr>
          </w:p>
          <w:p w14:paraId="7D888504"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7963F4B1" w14:textId="77777777" w:rsidR="009E43A4" w:rsidRPr="009E43A4" w:rsidRDefault="009E43A4" w:rsidP="009E43A4">
            <w:pPr>
              <w:spacing w:after="240" w:line="276" w:lineRule="auto"/>
              <w:rPr>
                <w:rFonts w:ascii="Arial" w:eastAsia="Arial" w:hAnsi="Arial" w:cs="Arial"/>
                <w:bCs/>
                <w:sz w:val="22"/>
                <w:szCs w:val="22"/>
              </w:rPr>
            </w:pPr>
            <w:r w:rsidRPr="009E43A4">
              <w:rPr>
                <w:rFonts w:ascii="Arial" w:eastAsia="Arial" w:hAnsi="Arial" w:cs="Arial"/>
                <w:bCs/>
                <w:sz w:val="22"/>
                <w:szCs w:val="22"/>
              </w:rPr>
              <w:t xml:space="preserve">There is substantial evidence showing that weight loss is not linear and that people embarking on weight loss interventions will experience some weight regain. This is a normal response to any behavioural change intervention and that weight regain should not be discussed in terms of  unsuccessful but an expected component of any intervention at Tier 2, Tier 3 and tier 4 for multifactorial reasons such as biological, psychological, environmental, societal, financial etc. </w:t>
            </w:r>
          </w:p>
          <w:p w14:paraId="0AAF2F74" w14:textId="77777777" w:rsidR="009E43A4" w:rsidRPr="009E43A4" w:rsidRDefault="009E43A4" w:rsidP="009E43A4">
            <w:pPr>
              <w:numPr>
                <w:ilvl w:val="0"/>
                <w:numId w:val="55"/>
              </w:numPr>
              <w:spacing w:after="240" w:line="276" w:lineRule="auto"/>
              <w:ind w:left="0" w:firstLine="0"/>
              <w:rPr>
                <w:rFonts w:ascii="Arial" w:eastAsia="Arial" w:hAnsi="Arial" w:cs="Arial"/>
                <w:bCs/>
                <w:sz w:val="22"/>
                <w:szCs w:val="22"/>
              </w:rPr>
            </w:pPr>
            <w:r w:rsidRPr="009E43A4">
              <w:rPr>
                <w:rFonts w:ascii="Arial" w:eastAsia="Arial" w:hAnsi="Arial" w:cs="Arial"/>
                <w:bCs/>
                <w:sz w:val="22"/>
                <w:szCs w:val="22"/>
              </w:rPr>
              <w:t xml:space="preserve">What is the definition of not benefitting from a Tier 2 service? </w:t>
            </w:r>
          </w:p>
          <w:p w14:paraId="7DBC2012" w14:textId="77777777" w:rsidR="009E43A4" w:rsidRPr="009E43A4" w:rsidRDefault="009E43A4" w:rsidP="009E43A4">
            <w:pPr>
              <w:spacing w:after="240" w:line="276" w:lineRule="auto"/>
              <w:rPr>
                <w:rFonts w:ascii="Arial" w:eastAsia="Arial" w:hAnsi="Arial" w:cs="Arial"/>
                <w:bCs/>
                <w:sz w:val="22"/>
                <w:szCs w:val="22"/>
              </w:rPr>
            </w:pPr>
            <w:r w:rsidRPr="009E43A4">
              <w:rPr>
                <w:rFonts w:ascii="Arial" w:eastAsia="Arial" w:hAnsi="Arial" w:cs="Arial"/>
                <w:bCs/>
                <w:sz w:val="22"/>
                <w:szCs w:val="22"/>
              </w:rPr>
              <w:t xml:space="preserve">Benefits may be gained from a Tier 2 </w:t>
            </w:r>
            <w:proofErr w:type="gramStart"/>
            <w:r w:rsidRPr="009E43A4">
              <w:rPr>
                <w:rFonts w:ascii="Arial" w:eastAsia="Arial" w:hAnsi="Arial" w:cs="Arial"/>
                <w:bCs/>
                <w:sz w:val="22"/>
                <w:szCs w:val="22"/>
              </w:rPr>
              <w:t>intervention</w:t>
            </w:r>
            <w:proofErr w:type="gramEnd"/>
            <w:r w:rsidRPr="009E43A4">
              <w:rPr>
                <w:rFonts w:ascii="Arial" w:eastAsia="Arial" w:hAnsi="Arial" w:cs="Arial"/>
                <w:bCs/>
                <w:sz w:val="22"/>
                <w:szCs w:val="22"/>
              </w:rPr>
              <w:t xml:space="preserve"> but the health goals may not have been met e.g. some weight loss but not the overall target. improved eating behaviours, increased activity levels. This would then require the need for a different approach to help individuals lose more weight or treat weight regain to meet their health goals. </w:t>
            </w:r>
          </w:p>
          <w:p w14:paraId="352755D0" w14:textId="77777777" w:rsidR="009E43A4" w:rsidRPr="009E43A4" w:rsidRDefault="009E43A4" w:rsidP="009E43A4">
            <w:pPr>
              <w:numPr>
                <w:ilvl w:val="0"/>
                <w:numId w:val="55"/>
              </w:numPr>
              <w:spacing w:after="240" w:line="276" w:lineRule="auto"/>
              <w:ind w:left="0" w:firstLine="0"/>
              <w:rPr>
                <w:rFonts w:ascii="Arial" w:eastAsia="Arial" w:hAnsi="Arial" w:cs="Arial"/>
                <w:bCs/>
                <w:sz w:val="22"/>
                <w:szCs w:val="22"/>
              </w:rPr>
            </w:pPr>
            <w:r w:rsidRPr="009E43A4">
              <w:rPr>
                <w:rFonts w:ascii="Arial" w:eastAsia="Arial" w:hAnsi="Arial" w:cs="Arial"/>
                <w:bCs/>
                <w:sz w:val="22"/>
                <w:szCs w:val="22"/>
              </w:rPr>
              <w:t xml:space="preserve">suggestion: </w:t>
            </w:r>
          </w:p>
          <w:p w14:paraId="4113EF65" w14:textId="77777777" w:rsidR="009E43A4" w:rsidRPr="009E43A4" w:rsidRDefault="009E43A4" w:rsidP="009E43A4">
            <w:pPr>
              <w:spacing w:after="240" w:line="276" w:lineRule="auto"/>
              <w:rPr>
                <w:rFonts w:ascii="Arial" w:eastAsia="Arial" w:hAnsi="Arial" w:cs="Arial"/>
                <w:bCs/>
                <w:sz w:val="22"/>
                <w:szCs w:val="22"/>
              </w:rPr>
            </w:pPr>
            <w:r w:rsidRPr="009E43A4">
              <w:rPr>
                <w:rFonts w:ascii="Arial" w:eastAsia="Arial" w:hAnsi="Arial" w:cs="Arial"/>
                <w:bCs/>
                <w:sz w:val="22"/>
                <w:szCs w:val="22"/>
              </w:rPr>
              <w:t xml:space="preserve">A compassionate focused approach should always be used when discussing treatment options with people living with obesity </w:t>
            </w:r>
          </w:p>
          <w:p w14:paraId="34D3BF9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sz w:val="22"/>
                <w:szCs w:val="22"/>
                <w:lang w:eastAsia="en-GB"/>
              </w:rPr>
              <w:t xml:space="preserve">Health care professionals should normalise weight loss and regain as part of a behavioural process, also sharing knowledge on the  underlying biological drivers which support weight regain.  The next step should be on discussing options for treatment available with the knowledge that it is normal to try multiple approaches to lose weight </w:t>
            </w:r>
            <w:proofErr w:type="gramStart"/>
            <w:r w:rsidRPr="009E43A4">
              <w:rPr>
                <w:rFonts w:ascii="Arial" w:eastAsia="Arial" w:hAnsi="Arial" w:cs="Arial"/>
                <w:bCs/>
                <w:sz w:val="22"/>
                <w:szCs w:val="22"/>
                <w:lang w:eastAsia="en-GB"/>
              </w:rPr>
              <w:t>and also</w:t>
            </w:r>
            <w:proofErr w:type="gramEnd"/>
            <w:r w:rsidRPr="009E43A4">
              <w:rPr>
                <w:rFonts w:ascii="Arial" w:eastAsia="Arial" w:hAnsi="Arial" w:cs="Arial"/>
                <w:bCs/>
                <w:sz w:val="22"/>
                <w:szCs w:val="22"/>
                <w:lang w:eastAsia="en-GB"/>
              </w:rPr>
              <w:t xml:space="preserve"> to treat the expected regain with the aim of meeting weight loss and health goals of the individuals. </w:t>
            </w:r>
          </w:p>
        </w:tc>
      </w:tr>
      <w:tr w:rsidR="009E43A4" w:rsidRPr="009E43A4" w14:paraId="70DEE233" w14:textId="77777777" w:rsidTr="004A73F6">
        <w:tc>
          <w:tcPr>
            <w:tcW w:w="845" w:type="dxa"/>
          </w:tcPr>
          <w:p w14:paraId="6E3BCBF1"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70BCE1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Diabetes UK</w:t>
            </w:r>
          </w:p>
        </w:tc>
        <w:tc>
          <w:tcPr>
            <w:tcW w:w="3259" w:type="dxa"/>
          </w:tcPr>
          <w:p w14:paraId="6AED433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2B382AB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Children and adults with overweight and obesity are provided with non-stigmatising care</w:t>
            </w:r>
          </w:p>
        </w:tc>
        <w:tc>
          <w:tcPr>
            <w:tcW w:w="3259" w:type="dxa"/>
          </w:tcPr>
          <w:p w14:paraId="24CB55A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 report by Diabetes UK (2023) found that over 1 in 5 people living with diabetes experienced stigma from healthcare professionals</w:t>
            </w:r>
          </w:p>
          <w:p w14:paraId="27A25AE3"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Evidence shows that people with obesity respond positively to discussions about weight and health related behaviours that are supportive and empathetic </w:t>
            </w:r>
            <w:hyperlink r:id="rId113" w:history="1">
              <w:r w:rsidRPr="009E43A4">
                <w:rPr>
                  <w:rFonts w:ascii="Arial" w:hAnsi="Arial" w:cs="Arial"/>
                  <w:bCs/>
                  <w:color w:val="0000FF" w:themeColor="hyperlink"/>
                  <w:sz w:val="22"/>
                  <w:szCs w:val="22"/>
                  <w:u w:val="single"/>
                </w:rPr>
                <w:t>The importance of language in engagement between health-care professionals and people living with obesity: a joint consensus statement - The Lancet Diabetes &amp; Endocrinology</w:t>
              </w:r>
            </w:hyperlink>
          </w:p>
        </w:tc>
        <w:tc>
          <w:tcPr>
            <w:tcW w:w="2658" w:type="dxa"/>
          </w:tcPr>
          <w:p w14:paraId="1A85812C"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hAnsi="Arial" w:cs="Arial"/>
                <w:bCs/>
                <w:sz w:val="22"/>
                <w:szCs w:val="22"/>
                <w:lang w:eastAsia="en-GB"/>
              </w:rPr>
              <w:t>The Diabetes UK report on stigma reported 72% of participants suggested education for medical professionals was key to addressing the impact of stigma, therefore CPD training around stigma should be completed, including for providers and commissioners</w:t>
            </w:r>
          </w:p>
        </w:tc>
        <w:tc>
          <w:tcPr>
            <w:tcW w:w="2661" w:type="dxa"/>
          </w:tcPr>
          <w:p w14:paraId="0EB92C2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NICE guidance in development on Overweight and Obesity Management (GID-NG10182)</w:t>
            </w:r>
          </w:p>
        </w:tc>
      </w:tr>
      <w:tr w:rsidR="009E43A4" w:rsidRPr="009E43A4" w14:paraId="71FDA8A9" w14:textId="77777777" w:rsidTr="004A73F6">
        <w:tc>
          <w:tcPr>
            <w:tcW w:w="845" w:type="dxa"/>
          </w:tcPr>
          <w:p w14:paraId="3198B42A"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4A448FF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Nottinghamshire Healthcare NHSFT</w:t>
            </w:r>
          </w:p>
        </w:tc>
        <w:tc>
          <w:tcPr>
            <w:tcW w:w="3259" w:type="dxa"/>
          </w:tcPr>
          <w:p w14:paraId="4354C9D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26D0B47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Tackling weight stigma</w:t>
            </w:r>
          </w:p>
        </w:tc>
        <w:tc>
          <w:tcPr>
            <w:tcW w:w="3259" w:type="dxa"/>
          </w:tcPr>
          <w:p w14:paraId="2FA743B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stigma, also known as weight bias, is the discrimination or stereotyping of a person based on their weight or body size.</w:t>
            </w:r>
          </w:p>
          <w:p w14:paraId="3EDEB10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stigma can be damaging to mental health, increase metabolic risk factors and further reducing self-esteem.</w:t>
            </w:r>
          </w:p>
          <w:p w14:paraId="003B488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stigma is unhelpful in supporting people to better manage their weight and has been shown in in fact result in increased calorie intake and increased body weight over time.</w:t>
            </w:r>
          </w:p>
          <w:p w14:paraId="7D5AC9E5" w14:textId="77777777" w:rsidR="009E43A4" w:rsidRPr="009E43A4" w:rsidRDefault="009E43A4" w:rsidP="009E43A4">
            <w:pPr>
              <w:spacing w:after="240" w:line="276" w:lineRule="auto"/>
              <w:rPr>
                <w:rFonts w:ascii="Arial" w:hAnsi="Arial"/>
                <w:lang w:eastAsia="en-GB"/>
              </w:rPr>
            </w:pPr>
            <w:r w:rsidRPr="009E43A4">
              <w:rPr>
                <w:rFonts w:ascii="Arial" w:hAnsi="Arial" w:cs="Arial"/>
                <w:bCs/>
                <w:sz w:val="22"/>
                <w:szCs w:val="22"/>
                <w:lang w:eastAsia="en-GB"/>
              </w:rPr>
              <w:t>Current guidance does not address this.</w:t>
            </w:r>
          </w:p>
        </w:tc>
        <w:tc>
          <w:tcPr>
            <w:tcW w:w="2658" w:type="dxa"/>
          </w:tcPr>
          <w:p w14:paraId="1F00486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In 2018, an All-Party Parliamentary Group on Obesity report indicated that only “26% of people with obesity reported being treated with dignity and respect by healthcare professionals when seeking advice or treatment for their obesity”, and “42% of people with obesity did not feel comfortable talking to their GP about their obesity.</w:t>
            </w:r>
          </w:p>
          <w:p w14:paraId="68E5B8EE" w14:textId="77777777" w:rsidR="009E43A4" w:rsidRPr="009E43A4" w:rsidRDefault="009E43A4" w:rsidP="009E43A4">
            <w:pPr>
              <w:shd w:val="clear" w:color="auto" w:fill="FFFFFF"/>
              <w:spacing w:after="240" w:line="276" w:lineRule="auto"/>
              <w:rPr>
                <w:rFonts w:eastAsia="Arial"/>
                <w:highlight w:val="yellow"/>
                <w:shd w:val="clear" w:color="auto" w:fill="F7F4F1"/>
              </w:rPr>
            </w:pPr>
            <w:hyperlink r:id="rId114" w:history="1">
              <w:r w:rsidRPr="009E43A4">
                <w:rPr>
                  <w:rFonts w:ascii="Arial" w:hAnsi="Arial" w:cs="Arial"/>
                  <w:bCs/>
                  <w:color w:val="4472C4"/>
                  <w:sz w:val="22"/>
                  <w:szCs w:val="22"/>
                  <w:u w:val="single"/>
                </w:rPr>
                <w:t>The current landscape of obesity services: a report from the All-Party Parliamentary Group on Obesity</w:t>
              </w:r>
            </w:hyperlink>
            <w:r w:rsidRPr="009E43A4">
              <w:rPr>
                <w:rFonts w:ascii="Arial" w:hAnsi="Arial" w:cs="Arial"/>
                <w:bCs/>
                <w:color w:val="4472C4"/>
                <w:sz w:val="22"/>
                <w:szCs w:val="22"/>
              </w:rPr>
              <w:t> </w:t>
            </w:r>
          </w:p>
        </w:tc>
        <w:tc>
          <w:tcPr>
            <w:tcW w:w="2661" w:type="dxa"/>
          </w:tcPr>
          <w:p w14:paraId="4FF480CA" w14:textId="77777777" w:rsidR="009E43A4" w:rsidRPr="009E43A4" w:rsidRDefault="009E43A4" w:rsidP="009E43A4">
            <w:pPr>
              <w:spacing w:after="240" w:line="276" w:lineRule="auto"/>
              <w:rPr>
                <w:rFonts w:ascii="Arial" w:hAnsi="Arial" w:cs="Arial"/>
                <w:bCs/>
                <w:sz w:val="22"/>
                <w:szCs w:val="22"/>
                <w:lang w:eastAsia="en-GB"/>
              </w:rPr>
            </w:pPr>
            <w:hyperlink r:id="rId115" w:anchor=":~:text=In%202018%2C%20an%20All%2DParty,talking%20to%20their%20GP%20about" w:history="1">
              <w:r w:rsidRPr="009E43A4">
                <w:rPr>
                  <w:rFonts w:ascii="Arial" w:hAnsi="Arial" w:cs="Arial"/>
                  <w:bCs/>
                  <w:color w:val="4472C4"/>
                  <w:sz w:val="22"/>
                  <w:szCs w:val="22"/>
                  <w:u w:val="single"/>
                  <w:lang w:eastAsia="en-GB"/>
                </w:rPr>
                <w:t>Eliminating weight stigma - guidelines for BDA communications</w:t>
              </w:r>
            </w:hyperlink>
          </w:p>
        </w:tc>
      </w:tr>
      <w:tr w:rsidR="009E43A4" w:rsidRPr="009E43A4" w14:paraId="2B6D2A09" w14:textId="77777777" w:rsidTr="004A73F6">
        <w:tc>
          <w:tcPr>
            <w:tcW w:w="845" w:type="dxa"/>
          </w:tcPr>
          <w:p w14:paraId="2B3C4F16"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43B2C3D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Novo Nordisk</w:t>
            </w:r>
          </w:p>
        </w:tc>
        <w:tc>
          <w:tcPr>
            <w:tcW w:w="3259" w:type="dxa"/>
          </w:tcPr>
          <w:p w14:paraId="3C10594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4. Embed healthcare professional education and training to reduce experiences of stigma </w:t>
            </w:r>
          </w:p>
        </w:tc>
        <w:tc>
          <w:tcPr>
            <w:tcW w:w="3259" w:type="dxa"/>
          </w:tcPr>
          <w:p w14:paraId="5A3D3BB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color w:val="000000"/>
                <w:sz w:val="22"/>
                <w:szCs w:val="22"/>
                <w:shd w:val="clear" w:color="auto" w:fill="FFFFFF"/>
                <w:lang w:eastAsia="en-GB"/>
              </w:rPr>
              <w:t>In Public Health England’s 2020 report on the relationship between obesity and COVID-19</w:t>
            </w:r>
            <w:r w:rsidRPr="009E43A4">
              <w:rPr>
                <w:rFonts w:ascii="Arial" w:hAnsi="Arial" w:cs="Arial"/>
                <w:bCs/>
                <w:color w:val="000000"/>
                <w:sz w:val="22"/>
                <w:szCs w:val="22"/>
                <w:shd w:val="clear" w:color="auto" w:fill="FFFFFF"/>
                <w:vertAlign w:val="superscript"/>
                <w:lang w:eastAsia="en-GB"/>
              </w:rPr>
              <w:endnoteReference w:id="2"/>
            </w:r>
            <w:r w:rsidRPr="009E43A4">
              <w:rPr>
                <w:rFonts w:ascii="Arial" w:hAnsi="Arial" w:cs="Arial"/>
                <w:bCs/>
                <w:color w:val="000000"/>
                <w:sz w:val="22"/>
                <w:szCs w:val="22"/>
                <w:shd w:val="clear" w:color="auto" w:fill="FFFFFF"/>
                <w:lang w:eastAsia="en-GB"/>
              </w:rPr>
              <w:t xml:space="preserve">, it found that </w:t>
            </w:r>
            <w:r w:rsidRPr="009E43A4">
              <w:rPr>
                <w:rFonts w:ascii="Arial" w:hAnsi="Arial" w:cs="Arial"/>
                <w:bCs/>
                <w:sz w:val="22"/>
                <w:szCs w:val="22"/>
                <w:lang w:eastAsia="en-GB"/>
              </w:rPr>
              <w:t>people living with obesity suffer stigma and discrimination which could mean they are reluctant to access healthcare or may delay seeking care until their disease is more advanced.</w:t>
            </w:r>
          </w:p>
          <w:p w14:paraId="7A2926FC" w14:textId="77777777" w:rsidR="009E43A4" w:rsidRPr="009E43A4" w:rsidRDefault="009E43A4" w:rsidP="009E43A4">
            <w:pPr>
              <w:spacing w:after="240" w:line="276" w:lineRule="auto"/>
              <w:rPr>
                <w:rFonts w:ascii="Arial" w:hAnsi="Arial" w:cs="Arial"/>
                <w:bCs/>
                <w:color w:val="000000"/>
                <w:sz w:val="22"/>
                <w:szCs w:val="22"/>
                <w:shd w:val="clear" w:color="auto" w:fill="FFFFFF"/>
                <w:lang w:eastAsia="en-GB"/>
              </w:rPr>
            </w:pPr>
            <w:r w:rsidRPr="009E43A4">
              <w:rPr>
                <w:rFonts w:ascii="Arial" w:hAnsi="Arial" w:cs="Arial"/>
                <w:bCs/>
                <w:sz w:val="22"/>
                <w:szCs w:val="22"/>
                <w:lang w:eastAsia="en-GB"/>
              </w:rPr>
              <w:t>(</w:t>
            </w:r>
            <w:hyperlink r:id="rId116" w:history="1">
              <w:r w:rsidRPr="009E43A4">
                <w:rPr>
                  <w:rFonts w:ascii="Arial" w:hAnsi="Arial" w:cs="Arial"/>
                  <w:bCs/>
                  <w:color w:val="0000FF" w:themeColor="hyperlink"/>
                  <w:sz w:val="22"/>
                  <w:szCs w:val="22"/>
                  <w:u w:val="single"/>
                  <w:lang w:eastAsia="en-GB"/>
                </w:rPr>
                <w:t>Excess Weight and COVID-19 (publishing.service.gov.uk)</w:t>
              </w:r>
            </w:hyperlink>
            <w:r w:rsidRPr="009E43A4">
              <w:rPr>
                <w:rFonts w:ascii="Arial" w:hAnsi="Arial" w:cs="Arial"/>
                <w:bCs/>
                <w:sz w:val="22"/>
                <w:szCs w:val="22"/>
                <w:lang w:eastAsia="en-GB"/>
              </w:rPr>
              <w:t>)</w:t>
            </w:r>
          </w:p>
          <w:p w14:paraId="17C97847" w14:textId="77777777" w:rsidR="009E43A4" w:rsidRPr="009E43A4" w:rsidRDefault="009E43A4" w:rsidP="009E43A4">
            <w:pPr>
              <w:keepNext/>
              <w:spacing w:after="240" w:line="276" w:lineRule="auto"/>
              <w:rPr>
                <w:rFonts w:ascii="Arial" w:hAnsi="Arial" w:cs="Arial"/>
                <w:bCs/>
                <w:color w:val="000000"/>
                <w:sz w:val="22"/>
                <w:szCs w:val="22"/>
                <w:shd w:val="clear" w:color="auto" w:fill="FFFFFF"/>
              </w:rPr>
            </w:pPr>
            <w:r w:rsidRPr="009E43A4">
              <w:rPr>
                <w:rFonts w:ascii="Arial" w:hAnsi="Arial" w:cs="Arial"/>
                <w:bCs/>
                <w:color w:val="000000"/>
                <w:sz w:val="22"/>
                <w:szCs w:val="22"/>
                <w:shd w:val="clear" w:color="auto" w:fill="FFFFFF"/>
              </w:rPr>
              <w:t>Weight stigma has been the focus of a joint international consensus statement, published in</w:t>
            </w:r>
            <w:r w:rsidRPr="009E43A4">
              <w:rPr>
                <w:rFonts w:ascii="Arial" w:hAnsi="Arial" w:cs="Arial"/>
                <w:bCs/>
                <w:i/>
                <w:iCs/>
                <w:color w:val="000000"/>
                <w:sz w:val="22"/>
                <w:szCs w:val="22"/>
                <w:bdr w:val="none" w:sz="0" w:space="0" w:color="auto" w:frame="1"/>
                <w:shd w:val="clear" w:color="auto" w:fill="FFFFFF"/>
              </w:rPr>
              <w:t> Nature</w:t>
            </w:r>
            <w:r w:rsidRPr="009E43A4">
              <w:rPr>
                <w:rFonts w:ascii="Arial" w:hAnsi="Arial" w:cs="Arial"/>
                <w:bCs/>
                <w:color w:val="000000"/>
                <w:sz w:val="22"/>
                <w:szCs w:val="22"/>
                <w:shd w:val="clear" w:color="auto" w:fill="FFFFFF"/>
              </w:rPr>
              <w:t>, aiming to end weight stigma in healthcare globally while a series of guidelines and educational modules have been published by Public Health England and Health Education England to reduce experiences of stigma within healthcare in the UK.</w:t>
            </w:r>
          </w:p>
          <w:p w14:paraId="2717F07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(Rubino F, Puhl RM, Cummings DE, Eckel RH, Ryan DH, </w:t>
            </w:r>
            <w:proofErr w:type="spellStart"/>
            <w:r w:rsidRPr="009E43A4">
              <w:rPr>
                <w:rFonts w:ascii="Arial" w:hAnsi="Arial" w:cs="Arial"/>
                <w:bCs/>
                <w:sz w:val="22"/>
                <w:szCs w:val="22"/>
              </w:rPr>
              <w:t>Mechanick</w:t>
            </w:r>
            <w:proofErr w:type="spellEnd"/>
            <w:r w:rsidRPr="009E43A4">
              <w:rPr>
                <w:rFonts w:ascii="Arial" w:hAnsi="Arial" w:cs="Arial"/>
                <w:bCs/>
                <w:sz w:val="22"/>
                <w:szCs w:val="22"/>
              </w:rPr>
              <w:t xml:space="preserve"> JI, </w:t>
            </w:r>
            <w:proofErr w:type="spellStart"/>
            <w:r w:rsidRPr="009E43A4">
              <w:rPr>
                <w:rFonts w:ascii="Arial" w:hAnsi="Arial" w:cs="Arial"/>
                <w:bCs/>
                <w:sz w:val="22"/>
                <w:szCs w:val="22"/>
              </w:rPr>
              <w:t>Nadglowski</w:t>
            </w:r>
            <w:proofErr w:type="spellEnd"/>
            <w:r w:rsidRPr="009E43A4">
              <w:rPr>
                <w:rFonts w:ascii="Arial" w:hAnsi="Arial" w:cs="Arial"/>
                <w:bCs/>
                <w:sz w:val="22"/>
                <w:szCs w:val="22"/>
              </w:rPr>
              <w:t xml:space="preserve"> J, Ramos Salas X, Schauer PR, </w:t>
            </w:r>
            <w:proofErr w:type="spellStart"/>
            <w:r w:rsidRPr="009E43A4">
              <w:rPr>
                <w:rFonts w:ascii="Arial" w:hAnsi="Arial" w:cs="Arial"/>
                <w:bCs/>
                <w:sz w:val="22"/>
                <w:szCs w:val="22"/>
              </w:rPr>
              <w:t>Twenefour</w:t>
            </w:r>
            <w:proofErr w:type="spellEnd"/>
            <w:r w:rsidRPr="009E43A4">
              <w:rPr>
                <w:rFonts w:ascii="Arial" w:hAnsi="Arial" w:cs="Arial"/>
                <w:bCs/>
                <w:sz w:val="22"/>
                <w:szCs w:val="22"/>
              </w:rPr>
              <w:t xml:space="preserve"> D, Apovian CM, Aronne LJ, </w:t>
            </w:r>
            <w:proofErr w:type="spellStart"/>
            <w:r w:rsidRPr="009E43A4">
              <w:rPr>
                <w:rFonts w:ascii="Arial" w:hAnsi="Arial" w:cs="Arial"/>
                <w:bCs/>
                <w:sz w:val="22"/>
                <w:szCs w:val="22"/>
              </w:rPr>
              <w:t>Batterham</w:t>
            </w:r>
            <w:proofErr w:type="spellEnd"/>
            <w:r w:rsidRPr="009E43A4">
              <w:rPr>
                <w:rFonts w:ascii="Arial" w:hAnsi="Arial" w:cs="Arial"/>
                <w:bCs/>
                <w:sz w:val="22"/>
                <w:szCs w:val="22"/>
              </w:rPr>
              <w:t xml:space="preserve"> RL, Berthoud HR, Boza C, </w:t>
            </w:r>
            <w:proofErr w:type="spellStart"/>
            <w:r w:rsidRPr="009E43A4">
              <w:rPr>
                <w:rFonts w:ascii="Arial" w:hAnsi="Arial" w:cs="Arial"/>
                <w:bCs/>
                <w:sz w:val="22"/>
                <w:szCs w:val="22"/>
              </w:rPr>
              <w:t>Busetto</w:t>
            </w:r>
            <w:proofErr w:type="spellEnd"/>
            <w:r w:rsidRPr="009E43A4">
              <w:rPr>
                <w:rFonts w:ascii="Arial" w:hAnsi="Arial" w:cs="Arial"/>
                <w:bCs/>
                <w:sz w:val="22"/>
                <w:szCs w:val="22"/>
              </w:rPr>
              <w:t xml:space="preserve"> L, Dicker D, De Groot M, Eisenberg D, Flint SW, Huang TT, Kaplan LM, Kirwan JP, Korner J, Kyle TK, </w:t>
            </w:r>
            <w:proofErr w:type="spellStart"/>
            <w:r w:rsidRPr="009E43A4">
              <w:rPr>
                <w:rFonts w:ascii="Arial" w:hAnsi="Arial" w:cs="Arial"/>
                <w:bCs/>
                <w:sz w:val="22"/>
                <w:szCs w:val="22"/>
              </w:rPr>
              <w:t>Laferrère</w:t>
            </w:r>
            <w:proofErr w:type="spellEnd"/>
            <w:r w:rsidRPr="009E43A4">
              <w:rPr>
                <w:rFonts w:ascii="Arial" w:hAnsi="Arial" w:cs="Arial"/>
                <w:bCs/>
                <w:sz w:val="22"/>
                <w:szCs w:val="22"/>
              </w:rPr>
              <w:t xml:space="preserve"> B, le Roux CW, McIver L, Mingrone G, Nece P, Reid TJ, Rogers AM, Rosenbaum M, Seeley RJ, Torres AJ, Dixon JB. Joint international consensus statement for ending stigma of obesity. Nat Med. 2020 Apr;26(4):485-497. Doi: 10.1038/s41591-020-0803-x. </w:t>
            </w:r>
            <w:proofErr w:type="spellStart"/>
            <w:r w:rsidRPr="009E43A4">
              <w:rPr>
                <w:rFonts w:ascii="Arial" w:hAnsi="Arial" w:cs="Arial"/>
                <w:bCs/>
                <w:sz w:val="22"/>
                <w:szCs w:val="22"/>
              </w:rPr>
              <w:t>Epub</w:t>
            </w:r>
            <w:proofErr w:type="spellEnd"/>
            <w:r w:rsidRPr="009E43A4">
              <w:rPr>
                <w:rFonts w:ascii="Arial" w:hAnsi="Arial" w:cs="Arial"/>
                <w:bCs/>
                <w:sz w:val="22"/>
                <w:szCs w:val="22"/>
              </w:rPr>
              <w:t xml:space="preserve"> 2020 Mar 4. PMID: 32127716; PMCID: PMC7154011. Available from: </w:t>
            </w:r>
            <w:hyperlink r:id="rId117" w:history="1">
              <w:r w:rsidRPr="009E43A4">
                <w:rPr>
                  <w:rFonts w:ascii="Arial" w:hAnsi="Arial" w:cs="Arial"/>
                  <w:bCs/>
                  <w:color w:val="0000FF" w:themeColor="hyperlink"/>
                  <w:sz w:val="22"/>
                  <w:szCs w:val="22"/>
                  <w:u w:val="single"/>
                </w:rPr>
                <w:t>Joint international consensus statement for ending stigma of obesity | Nature Medicine</w:t>
              </w:r>
            </w:hyperlink>
            <w:r w:rsidRPr="009E43A4">
              <w:rPr>
                <w:rFonts w:ascii="Arial" w:hAnsi="Arial" w:cs="Arial"/>
                <w:bCs/>
                <w:sz w:val="22"/>
                <w:szCs w:val="22"/>
              </w:rPr>
              <w:t>)</w:t>
            </w:r>
          </w:p>
          <w:p w14:paraId="5C70F9A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(Office for Health Improvement and Disparities. February 2022. Adult obesity: applying All Our Health. Available from: </w:t>
            </w:r>
            <w:hyperlink w:history="1">
              <w:r w:rsidRPr="009E43A4">
                <w:rPr>
                  <w:rFonts w:ascii="Arial" w:hAnsi="Arial" w:cs="Arial"/>
                  <w:bCs/>
                  <w:color w:val="0000FF" w:themeColor="hyperlink"/>
                  <w:sz w:val="22"/>
                  <w:szCs w:val="22"/>
                  <w:u w:val="single"/>
                </w:rPr>
                <w:t>Adult obesity: applying All Our Health – GOV.UK (www.gov.uk)</w:t>
              </w:r>
            </w:hyperlink>
            <w:r w:rsidRPr="009E43A4">
              <w:rPr>
                <w:rFonts w:ascii="Arial" w:hAnsi="Arial" w:cs="Arial"/>
                <w:bCs/>
                <w:sz w:val="22"/>
                <w:szCs w:val="22"/>
              </w:rPr>
              <w:t>)</w:t>
            </w:r>
          </w:p>
          <w:p w14:paraId="7526F94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(NHS England, Public Health England. 2017. Obesity. Available from: </w:t>
            </w:r>
            <w:hyperlink r:id="rId118" w:history="1">
              <w:r w:rsidRPr="009E43A4">
                <w:rPr>
                  <w:rFonts w:ascii="Arial" w:hAnsi="Arial" w:cs="Arial"/>
                  <w:bCs/>
                  <w:color w:val="0000FF" w:themeColor="hyperlink"/>
                  <w:sz w:val="22"/>
                  <w:szCs w:val="22"/>
                  <w:u w:val="single"/>
                </w:rPr>
                <w:t>https://www.e-lfh.org.uk/programmes/obesity/</w:t>
              </w:r>
            </w:hyperlink>
            <w:r w:rsidRPr="009E43A4">
              <w:rPr>
                <w:rFonts w:ascii="Arial" w:hAnsi="Arial" w:cs="Arial"/>
                <w:bCs/>
                <w:sz w:val="22"/>
                <w:szCs w:val="22"/>
              </w:rPr>
              <w:t>)</w:t>
            </w:r>
          </w:p>
        </w:tc>
        <w:tc>
          <w:tcPr>
            <w:tcW w:w="2658" w:type="dxa"/>
          </w:tcPr>
          <w:p w14:paraId="7336D33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w:t>
            </w:r>
            <w:hyperlink r:id="rId119" w:history="1">
              <w:r w:rsidRPr="009E43A4">
                <w:rPr>
                  <w:rFonts w:ascii="Arial" w:hAnsi="Arial" w:cs="Arial"/>
                  <w:bCs/>
                  <w:color w:val="0000FF" w:themeColor="hyperlink"/>
                  <w:sz w:val="22"/>
                  <w:szCs w:val="22"/>
                  <w:u w:val="single"/>
                  <w:lang w:eastAsia="en-GB"/>
                </w:rPr>
                <w:t>CQC assessment framework</w:t>
              </w:r>
            </w:hyperlink>
            <w:r w:rsidRPr="009E43A4">
              <w:rPr>
                <w:rFonts w:ascii="Arial" w:hAnsi="Arial" w:cs="Arial"/>
                <w:bCs/>
                <w:sz w:val="22"/>
                <w:szCs w:val="22"/>
                <w:lang w:eastAsia="en-GB"/>
              </w:rPr>
              <w:t xml:space="preserve"> captures people’s experience of health and care in the form of care forms as well as interviews, surveys, and patient and public feedback</w:t>
            </w:r>
          </w:p>
          <w:p w14:paraId="1950DEF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(Care Quality Commission. Give feedback on care. Available from: </w:t>
            </w:r>
            <w:hyperlink r:id="rId120" w:history="1">
              <w:r w:rsidRPr="009E43A4">
                <w:rPr>
                  <w:rFonts w:ascii="Arial" w:hAnsi="Arial" w:cs="Arial"/>
                  <w:bCs/>
                  <w:color w:val="0000FF" w:themeColor="hyperlink"/>
                  <w:sz w:val="22"/>
                  <w:szCs w:val="22"/>
                  <w:u w:val="single"/>
                  <w:lang w:eastAsia="en-GB"/>
                </w:rPr>
                <w:t>https://www.cqc.org.uk/assessment/evidence-categories/peoples-experience</w:t>
              </w:r>
            </w:hyperlink>
            <w:r w:rsidRPr="009E43A4">
              <w:rPr>
                <w:rFonts w:ascii="Arial" w:hAnsi="Arial" w:cs="Arial"/>
                <w:bCs/>
                <w:sz w:val="22"/>
                <w:szCs w:val="22"/>
                <w:lang w:eastAsia="en-GB"/>
              </w:rPr>
              <w:t>)</w:t>
            </w:r>
          </w:p>
          <w:p w14:paraId="4E85527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Health Education England’s obesity e-learning course: </w:t>
            </w:r>
            <w:hyperlink r:id="rId121" w:history="1">
              <w:r w:rsidRPr="009E43A4">
                <w:rPr>
                  <w:rFonts w:ascii="Arial" w:hAnsi="Arial" w:cs="Arial"/>
                  <w:bCs/>
                  <w:color w:val="0000FF" w:themeColor="hyperlink"/>
                  <w:sz w:val="22"/>
                  <w:szCs w:val="22"/>
                  <w:u w:val="single"/>
                  <w:lang w:eastAsia="en-GB"/>
                </w:rPr>
                <w:t>https://www.e-lfh.org.uk/programmes/obesity/</w:t>
              </w:r>
            </w:hyperlink>
            <w:r w:rsidRPr="009E43A4">
              <w:rPr>
                <w:rFonts w:ascii="Arial" w:hAnsi="Arial" w:cs="Arial"/>
                <w:bCs/>
                <w:sz w:val="22"/>
                <w:szCs w:val="22"/>
                <w:lang w:eastAsia="en-GB"/>
              </w:rPr>
              <w:t xml:space="preserve"> </w:t>
            </w:r>
          </w:p>
          <w:p w14:paraId="6BB95853"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r w:rsidRPr="009E43A4">
              <w:rPr>
                <w:rFonts w:ascii="Arial" w:hAnsi="Arial" w:cs="Arial"/>
                <w:bCs/>
                <w:sz w:val="22"/>
                <w:szCs w:val="22"/>
                <w:lang w:eastAsia="en-GB"/>
              </w:rPr>
              <w:t xml:space="preserve">All Our Health: Adult Obesity: </w:t>
            </w:r>
            <w:hyperlink r:id="rId122" w:history="1">
              <w:r w:rsidRPr="009E43A4">
                <w:rPr>
                  <w:rFonts w:ascii="Arial" w:hAnsi="Arial" w:cs="Arial"/>
                  <w:bCs/>
                  <w:color w:val="0000FF" w:themeColor="hyperlink"/>
                  <w:sz w:val="22"/>
                  <w:szCs w:val="22"/>
                  <w:u w:val="single"/>
                  <w:lang w:eastAsia="en-GB"/>
                </w:rPr>
                <w:t>Adult obesity: applying All Our Health - GOV.UK (www.gov.uk)</w:t>
              </w:r>
            </w:hyperlink>
          </w:p>
        </w:tc>
        <w:tc>
          <w:tcPr>
            <w:tcW w:w="2661" w:type="dxa"/>
          </w:tcPr>
          <w:p w14:paraId="407E51B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Overweight and obesity management (GID-NG10182) Draft guideline</w:t>
            </w:r>
          </w:p>
          <w:p w14:paraId="491223DD" w14:textId="77777777" w:rsidR="009E43A4" w:rsidRPr="009E43A4" w:rsidRDefault="009E43A4" w:rsidP="009E43A4">
            <w:pPr>
              <w:numPr>
                <w:ilvl w:val="1"/>
                <w:numId w:val="51"/>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1.2.5 Identify healthcare professionals involved in identifying, preventing and managing overweight and obesity and ensure that they receive training in: […] barriers to healthcare professionals providing support and advice (such as internalised and societal stigma), particularly their concerns about the effectiveness of interventions, people's receptiveness and ability to change and the impact of advice on relationships with the person.</w:t>
            </w:r>
          </w:p>
          <w:p w14:paraId="57F6A036"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4D0AEACB" w14:textId="77777777" w:rsidTr="004A73F6">
        <w:tc>
          <w:tcPr>
            <w:tcW w:w="845" w:type="dxa"/>
          </w:tcPr>
          <w:p w14:paraId="15F25CC2"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DDD4EE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Office for Health Improvement and Disparities (DHSC)</w:t>
            </w:r>
          </w:p>
        </w:tc>
        <w:tc>
          <w:tcPr>
            <w:tcW w:w="3259" w:type="dxa"/>
          </w:tcPr>
          <w:p w14:paraId="7E27BD6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5599933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Ensure that all healthcare professionals and commissioners involved in identifying, preventing and managing overweight and obesity receive training in internalised and societal stigma using non-judgemental sensitive and supportive communication approaches.  </w:t>
            </w:r>
          </w:p>
          <w:p w14:paraId="7FB2C3B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This includes the importance of using person centred language in all written and verbal communications and avoiding the use of stigmatising images. </w:t>
            </w:r>
          </w:p>
        </w:tc>
        <w:tc>
          <w:tcPr>
            <w:tcW w:w="3259" w:type="dxa"/>
          </w:tcPr>
          <w:p w14:paraId="080ADF3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is substantial evidence that people living with overweight and obesity experience weight stigma, and that this is a pervasive issue. </w:t>
            </w:r>
          </w:p>
          <w:p w14:paraId="2421AFD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is also evidence that weight stigma is harmful for peoples physical and mental health. </w:t>
            </w:r>
          </w:p>
          <w:p w14:paraId="3B62F4A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Research includes, for example: </w:t>
            </w:r>
          </w:p>
          <w:p w14:paraId="5E4FF9E3" w14:textId="77777777" w:rsidR="009E43A4" w:rsidRPr="009E43A4" w:rsidRDefault="009E43A4" w:rsidP="009E43A4">
            <w:pPr>
              <w:numPr>
                <w:ilvl w:val="0"/>
                <w:numId w:val="43"/>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Puhl (2020) What words should we use to talk about weight? A systematic review of quantitative and qualitative studies examining preferences for weight-related terminology (</w:t>
            </w:r>
            <w:proofErr w:type="spellStart"/>
            <w:r w:rsidR="00517BBC">
              <w:fldChar w:fldCharType="begin"/>
            </w:r>
            <w:r w:rsidR="00517BBC">
              <w:instrText>HYPERLINK "https://onlinelibrary.wiley.com/doi/10.1111/obr.13008"</w:instrText>
            </w:r>
            <w:r w:rsidR="00517BBC">
              <w:fldChar w:fldCharType="separate"/>
            </w:r>
            <w:r w:rsidRPr="009E43A4">
              <w:rPr>
                <w:rFonts w:ascii="Arial" w:hAnsi="Arial" w:cs="Arial"/>
                <w:bCs/>
                <w:color w:val="0000FF" w:themeColor="hyperlink"/>
                <w:sz w:val="22"/>
                <w:szCs w:val="22"/>
                <w:u w:val="single"/>
                <w:lang w:eastAsia="en-GB"/>
              </w:rPr>
              <w:t>doi</w:t>
            </w:r>
            <w:proofErr w:type="spellEnd"/>
            <w:r w:rsidRPr="009E43A4">
              <w:rPr>
                <w:rFonts w:ascii="Arial" w:hAnsi="Arial" w:cs="Arial"/>
                <w:bCs/>
                <w:color w:val="0000FF" w:themeColor="hyperlink"/>
                <w:sz w:val="22"/>
                <w:szCs w:val="22"/>
                <w:u w:val="single"/>
                <w:lang w:eastAsia="en-GB"/>
              </w:rPr>
              <w:t>: 10.1111/obr.13008</w:t>
            </w:r>
            <w:r w:rsidR="00517BBC">
              <w:rPr>
                <w:rFonts w:ascii="Arial" w:hAnsi="Arial" w:cs="Arial"/>
                <w:bCs/>
                <w:color w:val="0000FF" w:themeColor="hyperlink"/>
                <w:sz w:val="22"/>
                <w:szCs w:val="22"/>
                <w:u w:val="single"/>
                <w:lang w:eastAsia="en-GB"/>
              </w:rPr>
              <w:fldChar w:fldCharType="end"/>
            </w:r>
            <w:r w:rsidRPr="009E43A4">
              <w:rPr>
                <w:rFonts w:ascii="Arial" w:hAnsi="Arial" w:cs="Arial"/>
                <w:bCs/>
                <w:sz w:val="22"/>
                <w:szCs w:val="22"/>
                <w:lang w:eastAsia="en-GB"/>
              </w:rPr>
              <w:t xml:space="preserve">) </w:t>
            </w:r>
          </w:p>
          <w:p w14:paraId="3D327027" w14:textId="77777777" w:rsidR="009E43A4" w:rsidRPr="009E43A4" w:rsidRDefault="009E43A4" w:rsidP="009E43A4">
            <w:pPr>
              <w:numPr>
                <w:ilvl w:val="0"/>
                <w:numId w:val="43"/>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Albury et al. (2020) The importance of language in engagement between health-care professionals and people living with obesity: a joint consensus statement (</w:t>
            </w:r>
            <w:proofErr w:type="spellStart"/>
            <w:r w:rsidR="00517BBC">
              <w:fldChar w:fldCharType="begin"/>
            </w:r>
            <w:r w:rsidR="00517BBC">
              <w:instrText>HYPERLINK "https://pubmed.ncbi.nlm.nih.gov/32333880/"</w:instrText>
            </w:r>
            <w:r w:rsidR="00517BBC">
              <w:fldChar w:fldCharType="separate"/>
            </w:r>
            <w:r w:rsidRPr="009E43A4">
              <w:rPr>
                <w:rFonts w:ascii="Arial" w:hAnsi="Arial" w:cs="Arial"/>
                <w:bCs/>
                <w:color w:val="0000FF" w:themeColor="hyperlink"/>
                <w:sz w:val="22"/>
                <w:szCs w:val="22"/>
                <w:u w:val="single"/>
                <w:lang w:eastAsia="en-GB"/>
              </w:rPr>
              <w:t>doi</w:t>
            </w:r>
            <w:proofErr w:type="spellEnd"/>
            <w:r w:rsidRPr="009E43A4">
              <w:rPr>
                <w:rFonts w:ascii="Arial" w:hAnsi="Arial" w:cs="Arial"/>
                <w:bCs/>
                <w:color w:val="0000FF" w:themeColor="hyperlink"/>
                <w:sz w:val="22"/>
                <w:szCs w:val="22"/>
                <w:u w:val="single"/>
                <w:lang w:eastAsia="en-GB"/>
              </w:rPr>
              <w:t>: 10.1016/S2213-8587(20)30102-9</w:t>
            </w:r>
            <w:r w:rsidR="00517BBC">
              <w:rPr>
                <w:rFonts w:ascii="Arial" w:hAnsi="Arial" w:cs="Arial"/>
                <w:bCs/>
                <w:color w:val="0000FF" w:themeColor="hyperlink"/>
                <w:sz w:val="22"/>
                <w:szCs w:val="22"/>
                <w:u w:val="single"/>
                <w:lang w:eastAsia="en-GB"/>
              </w:rPr>
              <w:fldChar w:fldCharType="end"/>
            </w:r>
            <w:r w:rsidRPr="009E43A4">
              <w:rPr>
                <w:rFonts w:ascii="Arial" w:hAnsi="Arial" w:cs="Arial"/>
                <w:bCs/>
                <w:sz w:val="22"/>
                <w:szCs w:val="22"/>
                <w:lang w:eastAsia="en-GB"/>
              </w:rPr>
              <w:t>)</w:t>
            </w:r>
          </w:p>
          <w:p w14:paraId="53055737"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Grey et al. (2022). A systematic review of the evidence on the effect of parental communication about health and health behaviours on children’s health and wellbeing (</w:t>
            </w:r>
            <w:proofErr w:type="spellStart"/>
            <w:r w:rsidR="00517BBC">
              <w:fldChar w:fldCharType="begin"/>
            </w:r>
            <w:r w:rsidR="00517BBC">
              <w:instrText>HYPERLINK "https://www.sciencedirect.com/science/article/pii/S0091743522000913"</w:instrText>
            </w:r>
            <w:r w:rsidR="00517BBC">
              <w:fldChar w:fldCharType="separate"/>
            </w:r>
            <w:r w:rsidRPr="009E43A4">
              <w:rPr>
                <w:rFonts w:ascii="Arial" w:hAnsi="Arial" w:cs="Arial"/>
                <w:bCs/>
                <w:color w:val="0000FF" w:themeColor="hyperlink"/>
                <w:sz w:val="22"/>
                <w:szCs w:val="22"/>
                <w:u w:val="single"/>
              </w:rPr>
              <w:t>doi</w:t>
            </w:r>
            <w:proofErr w:type="spellEnd"/>
            <w:r w:rsidRPr="009E43A4">
              <w:rPr>
                <w:rFonts w:ascii="Arial" w:hAnsi="Arial" w:cs="Arial"/>
                <w:bCs/>
                <w:color w:val="0000FF" w:themeColor="hyperlink"/>
                <w:sz w:val="22"/>
                <w:szCs w:val="22"/>
                <w:u w:val="single"/>
              </w:rPr>
              <w:t>: 10.1016/j.ypmed.2022.107043</w:t>
            </w:r>
            <w:r w:rsidR="00517BBC">
              <w:rPr>
                <w:rFonts w:ascii="Arial" w:hAnsi="Arial" w:cs="Arial"/>
                <w:bCs/>
                <w:color w:val="0000FF" w:themeColor="hyperlink"/>
                <w:sz w:val="22"/>
                <w:szCs w:val="22"/>
                <w:u w:val="single"/>
              </w:rPr>
              <w:fldChar w:fldCharType="end"/>
            </w:r>
            <w:r w:rsidRPr="009E43A4">
              <w:rPr>
                <w:rFonts w:ascii="Arial" w:hAnsi="Arial" w:cs="Arial"/>
                <w:bCs/>
                <w:sz w:val="22"/>
                <w:szCs w:val="22"/>
              </w:rPr>
              <w:t xml:space="preserve">) </w:t>
            </w:r>
          </w:p>
        </w:tc>
        <w:tc>
          <w:tcPr>
            <w:tcW w:w="2658" w:type="dxa"/>
          </w:tcPr>
          <w:p w14:paraId="0EEFCB0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Data sources may include:</w:t>
            </w:r>
          </w:p>
          <w:p w14:paraId="204C6A3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Data collected locally on the number and proportion of health care professionals and commissioners involved in identifying, preventing and managing overweight and obesity who have received training on weight stigma. </w:t>
            </w:r>
          </w:p>
          <w:p w14:paraId="2E92987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Regular survey of patients living with obesity. </w:t>
            </w:r>
          </w:p>
          <w:p w14:paraId="48EEFB32"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1327865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draft update on overweight and obesity management guidelines recommends:</w:t>
            </w:r>
          </w:p>
          <w:p w14:paraId="6E592432" w14:textId="77777777" w:rsidR="009E43A4" w:rsidRPr="009E43A4" w:rsidRDefault="009E43A4" w:rsidP="009E43A4">
            <w:pPr>
              <w:numPr>
                <w:ilvl w:val="0"/>
                <w:numId w:val="45"/>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 xml:space="preserve">1.2.5: Identify healthcare professionals involved in identifying, preventing  and managing overweight and obesity and ensure that they receive training in …internalised and societal stigma. </w:t>
            </w:r>
          </w:p>
          <w:p w14:paraId="6CCE90A4" w14:textId="77777777" w:rsidR="009E43A4" w:rsidRPr="009E43A4" w:rsidRDefault="009E43A4" w:rsidP="009E43A4">
            <w:pPr>
              <w:numPr>
                <w:ilvl w:val="0"/>
                <w:numId w:val="45"/>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1.3.4 Ensure that all discussions linked to overweight, obesity and central adiposity are conducted in a sensitive, non-judgemental and person-centred manner</w:t>
            </w:r>
          </w:p>
          <w:p w14:paraId="4B8FD4CB" w14:textId="77777777" w:rsidR="009E43A4" w:rsidRPr="009E43A4" w:rsidRDefault="009E43A4" w:rsidP="009E43A4">
            <w:pPr>
              <w:numPr>
                <w:ilvl w:val="0"/>
                <w:numId w:val="45"/>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1.3.5 Ensure that all written, visual and verbal communications with people living with overweight and obesity use non-stigmatising language and images.</w:t>
            </w:r>
          </w:p>
          <w:p w14:paraId="67E35B4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Training and guidance</w:t>
            </w:r>
          </w:p>
          <w:p w14:paraId="183132A5" w14:textId="77777777" w:rsidR="009E43A4" w:rsidRPr="009E43A4" w:rsidRDefault="009E43A4" w:rsidP="009E43A4">
            <w:pPr>
              <w:numPr>
                <w:ilvl w:val="0"/>
                <w:numId w:val="46"/>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 xml:space="preserve">SCOPE </w:t>
            </w:r>
            <w:proofErr w:type="spellStart"/>
            <w:r w:rsidRPr="009E43A4">
              <w:rPr>
                <w:rFonts w:ascii="Arial" w:hAnsi="Arial" w:cs="Arial"/>
                <w:bCs/>
                <w:sz w:val="22"/>
                <w:szCs w:val="22"/>
                <w:lang w:eastAsia="en-GB"/>
              </w:rPr>
              <w:t>elearning</w:t>
            </w:r>
            <w:proofErr w:type="spellEnd"/>
            <w:r w:rsidRPr="009E43A4">
              <w:rPr>
                <w:rFonts w:ascii="Arial" w:hAnsi="Arial" w:cs="Arial"/>
                <w:bCs/>
                <w:sz w:val="22"/>
                <w:szCs w:val="22"/>
                <w:lang w:eastAsia="en-GB"/>
              </w:rPr>
              <w:t xml:space="preserve"> ‘Weight Bias: Hidden Harm’, available at </w:t>
            </w:r>
            <w:hyperlink r:id="rId123" w:history="1">
              <w:r w:rsidRPr="009E43A4">
                <w:rPr>
                  <w:rFonts w:ascii="Arial" w:hAnsi="Arial" w:cs="Arial"/>
                  <w:bCs/>
                  <w:color w:val="0000FF" w:themeColor="hyperlink"/>
                  <w:sz w:val="22"/>
                  <w:szCs w:val="22"/>
                  <w:u w:val="single"/>
                  <w:lang w:eastAsia="en-GB"/>
                </w:rPr>
                <w:t>https://www.scope-elearning.org/Saba/Web_spf/EU2PRD0110/guestapp/ledetail/cours000000000003201</w:t>
              </w:r>
            </w:hyperlink>
            <w:r w:rsidRPr="009E43A4">
              <w:rPr>
                <w:rFonts w:ascii="Arial" w:hAnsi="Arial" w:cs="Arial"/>
                <w:bCs/>
                <w:sz w:val="22"/>
                <w:szCs w:val="22"/>
                <w:lang w:eastAsia="en-GB"/>
              </w:rPr>
              <w:t xml:space="preserve"> </w:t>
            </w:r>
          </w:p>
          <w:p w14:paraId="3270AFD8" w14:textId="77777777" w:rsidR="009E43A4" w:rsidRPr="009E43A4" w:rsidRDefault="009E43A4" w:rsidP="009E43A4">
            <w:pPr>
              <w:numPr>
                <w:ilvl w:val="0"/>
                <w:numId w:val="46"/>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 xml:space="preserve">OHID’s ‘Healthy weight coach </w:t>
            </w:r>
            <w:proofErr w:type="spellStart"/>
            <w:r w:rsidRPr="009E43A4">
              <w:rPr>
                <w:rFonts w:ascii="Arial" w:hAnsi="Arial" w:cs="Arial"/>
                <w:bCs/>
                <w:sz w:val="22"/>
                <w:szCs w:val="22"/>
                <w:lang w:eastAsia="en-GB"/>
              </w:rPr>
              <w:t>elearning</w:t>
            </w:r>
            <w:proofErr w:type="spellEnd"/>
            <w:r w:rsidRPr="009E43A4">
              <w:rPr>
                <w:rFonts w:ascii="Arial" w:hAnsi="Arial" w:cs="Arial"/>
                <w:bCs/>
                <w:sz w:val="22"/>
                <w:szCs w:val="22"/>
                <w:lang w:eastAsia="en-GB"/>
              </w:rPr>
              <w:t xml:space="preserve"> programme: for primary care networks, healthcare practices and pharmacies’ available at </w:t>
            </w:r>
            <w:hyperlink r:id="rId124" w:history="1">
              <w:r w:rsidRPr="009E43A4">
                <w:rPr>
                  <w:rFonts w:ascii="Arial" w:hAnsi="Arial" w:cs="Arial"/>
                  <w:bCs/>
                  <w:color w:val="0000FF" w:themeColor="hyperlink"/>
                  <w:sz w:val="22"/>
                  <w:szCs w:val="22"/>
                  <w:u w:val="single"/>
                  <w:lang w:eastAsia="en-GB"/>
                </w:rPr>
                <w:t>https://www.gov.uk/government/publications/healthy-weight-coach-elearning-programme-for-primary-care-networks-healthcare-practices-and-pharmacies</w:t>
              </w:r>
            </w:hyperlink>
            <w:r w:rsidRPr="009E43A4">
              <w:rPr>
                <w:rFonts w:ascii="Arial" w:hAnsi="Arial" w:cs="Arial"/>
                <w:bCs/>
                <w:sz w:val="22"/>
                <w:szCs w:val="22"/>
                <w:lang w:eastAsia="en-GB"/>
              </w:rPr>
              <w:t xml:space="preserve"> </w:t>
            </w:r>
          </w:p>
          <w:p w14:paraId="2816CB62" w14:textId="77777777" w:rsidR="009E43A4" w:rsidRPr="009E43A4" w:rsidRDefault="009E43A4" w:rsidP="009E43A4">
            <w:pPr>
              <w:numPr>
                <w:ilvl w:val="0"/>
                <w:numId w:val="46"/>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 xml:space="preserve">Impact on Urban Health ‘Reframing how we talk about children’s health and food’ available at: </w:t>
            </w:r>
            <w:hyperlink r:id="rId125" w:history="1">
              <w:r w:rsidRPr="009E43A4">
                <w:rPr>
                  <w:rFonts w:ascii="Arial" w:hAnsi="Arial" w:cs="Arial"/>
                  <w:bCs/>
                  <w:color w:val="0000FF" w:themeColor="hyperlink"/>
                  <w:sz w:val="22"/>
                  <w:szCs w:val="22"/>
                  <w:u w:val="single"/>
                  <w:lang w:eastAsia="en-GB"/>
                </w:rPr>
                <w:t>https://urbanhealth.org.uk/our-work/childrens-health-and-food/framing-toolkit-talking-about-childhood-obesity</w:t>
              </w:r>
            </w:hyperlink>
            <w:r w:rsidRPr="009E43A4">
              <w:rPr>
                <w:rFonts w:ascii="Arial" w:hAnsi="Arial" w:cs="Arial"/>
                <w:bCs/>
                <w:sz w:val="22"/>
                <w:szCs w:val="22"/>
                <w:lang w:eastAsia="en-GB"/>
              </w:rPr>
              <w:t xml:space="preserve"> </w:t>
            </w:r>
          </w:p>
          <w:p w14:paraId="0D85473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‘Language Matters: Obesity’ available at:  </w:t>
            </w:r>
            <w:hyperlink r:id="rId126" w:history="1">
              <w:r w:rsidRPr="009E43A4">
                <w:rPr>
                  <w:rFonts w:ascii="Arial" w:hAnsi="Arial" w:cs="Arial"/>
                  <w:bCs/>
                  <w:color w:val="0000FF" w:themeColor="hyperlink"/>
                  <w:sz w:val="22"/>
                  <w:szCs w:val="22"/>
                  <w:u w:val="single"/>
                  <w:lang w:eastAsia="en-GB"/>
                </w:rPr>
                <w:t>https://static1.squarespace.com/static/5bc74880ab1a6217704d23ca/t/612e32f5d423b36012a1bb16/1630417666068/FINAL_Obesity_UK_Language_Matters_2020.pdf</w:t>
              </w:r>
            </w:hyperlink>
            <w:r w:rsidRPr="009E43A4">
              <w:rPr>
                <w:rFonts w:ascii="Arial" w:hAnsi="Arial" w:cs="Arial"/>
                <w:bCs/>
                <w:sz w:val="22"/>
                <w:szCs w:val="22"/>
                <w:lang w:eastAsia="en-GB"/>
              </w:rPr>
              <w:t xml:space="preserve"> </w:t>
            </w:r>
          </w:p>
        </w:tc>
      </w:tr>
      <w:tr w:rsidR="009E43A4" w:rsidRPr="009E43A4" w14:paraId="28EAC871" w14:textId="77777777" w:rsidTr="004A73F6">
        <w:tc>
          <w:tcPr>
            <w:tcW w:w="845" w:type="dxa"/>
          </w:tcPr>
          <w:p w14:paraId="36DE3C59"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6BDEA9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Reed Wellbeing Ltd</w:t>
            </w:r>
          </w:p>
        </w:tc>
        <w:tc>
          <w:tcPr>
            <w:tcW w:w="3259" w:type="dxa"/>
          </w:tcPr>
          <w:p w14:paraId="3EDC740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2A5CD31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Support and guidance to reduce weight stigma in healthcare situation </w:t>
            </w:r>
          </w:p>
        </w:tc>
        <w:tc>
          <w:tcPr>
            <w:tcW w:w="3259" w:type="dxa"/>
          </w:tcPr>
          <w:p w14:paraId="461BE8CF"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Weight stigma within health care is portrayed through negative beliefs and attitudes towards people living with overweight and obesity, and this is still pronounced within health care settings. This is included in the overweight and obesity management guideline as recommended for research. However, areas to support health care providers to reduce the prevalence of weight stigma within their organisation/contract/office/surgery/ward is pivotal to ending weight stigma within health care. </w:t>
            </w:r>
          </w:p>
        </w:tc>
        <w:tc>
          <w:tcPr>
            <w:tcW w:w="2658" w:type="dxa"/>
          </w:tcPr>
          <w:p w14:paraId="37BF2EE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Please see some of the latest research in strategies to reduce weight stigma in healthcare settings. </w:t>
            </w:r>
          </w:p>
          <w:p w14:paraId="3C774EBA" w14:textId="77777777" w:rsidR="009E43A4" w:rsidRPr="009E43A4" w:rsidRDefault="009E43A4" w:rsidP="009E43A4">
            <w:pPr>
              <w:spacing w:after="240" w:line="276" w:lineRule="auto"/>
              <w:rPr>
                <w:rFonts w:ascii="Arial" w:hAnsi="Arial" w:cs="Arial"/>
                <w:bCs/>
                <w:sz w:val="22"/>
                <w:szCs w:val="22"/>
                <w:lang w:eastAsia="en-GB"/>
              </w:rPr>
            </w:pPr>
            <w:hyperlink r:id="rId127" w:history="1">
              <w:r w:rsidRPr="009E43A4">
                <w:rPr>
                  <w:rFonts w:ascii="Arial" w:hAnsi="Arial" w:cs="Arial"/>
                  <w:bCs/>
                  <w:color w:val="0000FF" w:themeColor="hyperlink"/>
                  <w:sz w:val="22"/>
                  <w:szCs w:val="22"/>
                  <w:u w:val="single"/>
                  <w:lang w:eastAsia="en-GB"/>
                </w:rPr>
                <w:t>Time to end weight stigma in healthcare (thelancet.com)</w:t>
              </w:r>
            </w:hyperlink>
          </w:p>
          <w:p w14:paraId="4814043F"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hyperlink r:id="rId128" w:history="1">
              <w:r w:rsidRPr="009E43A4">
                <w:rPr>
                  <w:rFonts w:ascii="Arial" w:hAnsi="Arial" w:cs="Arial"/>
                  <w:bCs/>
                  <w:color w:val="0000FF" w:themeColor="hyperlink"/>
                  <w:sz w:val="22"/>
                  <w:szCs w:val="22"/>
                  <w:u w:val="single"/>
                  <w:lang w:eastAsia="en-GB"/>
                </w:rPr>
                <w:t>Effective strategies in ending weight stigma in healthcare - Talumaa - 2022 - Obesity Reviews - Wiley Online Library</w:t>
              </w:r>
            </w:hyperlink>
          </w:p>
        </w:tc>
        <w:tc>
          <w:tcPr>
            <w:tcW w:w="2661" w:type="dxa"/>
          </w:tcPr>
          <w:p w14:paraId="42F3B41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This is mentioned through the Overweight and obesity management, but an example would be under other recommendations for research point 8. </w:t>
            </w:r>
          </w:p>
          <w:p w14:paraId="1A50899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8 Psychological therapies to address the effect of stigma.</w:t>
            </w:r>
          </w:p>
          <w:p w14:paraId="1EBBE271"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5C3D8A2F" w14:textId="77777777" w:rsidTr="004A73F6">
        <w:tc>
          <w:tcPr>
            <w:tcW w:w="845" w:type="dxa"/>
          </w:tcPr>
          <w:p w14:paraId="52186427"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0CC7027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SCM1</w:t>
            </w:r>
          </w:p>
        </w:tc>
        <w:tc>
          <w:tcPr>
            <w:tcW w:w="3259" w:type="dxa"/>
          </w:tcPr>
          <w:p w14:paraId="49B7327A" w14:textId="77777777" w:rsidR="009E43A4" w:rsidRPr="009E43A4" w:rsidRDefault="009E43A4" w:rsidP="009E43A4">
            <w:pPr>
              <w:spacing w:after="240" w:line="276" w:lineRule="auto"/>
              <w:rPr>
                <w:rFonts w:ascii="Arial" w:hAnsi="Arial" w:cs="Arial"/>
                <w:bCs/>
                <w:kern w:val="2"/>
                <w:sz w:val="22"/>
                <w:szCs w:val="22"/>
              </w:rPr>
            </w:pPr>
            <w:r w:rsidRPr="009E43A4">
              <w:rPr>
                <w:rFonts w:ascii="Arial" w:hAnsi="Arial" w:cs="Arial"/>
                <w:bCs/>
                <w:kern w:val="2"/>
                <w:sz w:val="22"/>
                <w:szCs w:val="22"/>
              </w:rPr>
              <w:t>I’m afraid I have been struggling with your request to fill in the forms with 5 key areas, both technically- i.e. how to measure success etc. and philosophically- i.e. what are the 5 areas.</w:t>
            </w:r>
          </w:p>
          <w:p w14:paraId="14184D96" w14:textId="77777777" w:rsidR="009E43A4" w:rsidRPr="009E43A4" w:rsidRDefault="009E43A4" w:rsidP="009E43A4">
            <w:pPr>
              <w:spacing w:after="240" w:line="276" w:lineRule="auto"/>
              <w:rPr>
                <w:rFonts w:ascii="Arial" w:hAnsi="Arial" w:cs="Arial"/>
                <w:bCs/>
                <w:kern w:val="2"/>
                <w:sz w:val="22"/>
                <w:szCs w:val="22"/>
              </w:rPr>
            </w:pPr>
            <w:r w:rsidRPr="009E43A4">
              <w:rPr>
                <w:rFonts w:ascii="Arial" w:hAnsi="Arial" w:cs="Arial"/>
                <w:bCs/>
                <w:kern w:val="2"/>
                <w:sz w:val="22"/>
                <w:szCs w:val="22"/>
              </w:rPr>
              <w:t xml:space="preserve">The only key area I can really get behind is to focus on eliminating fat phobia and weight stigma . I do believe that this will make the most difference on health, both physical and mental. Many people with obesity avoid healthcare professionals because of their experience of discrimination, being made to feel like failures for not losing weight, being told to lose weight even though they did not ask for this advice (It’s not at all helpful anyway) and the issue they </w:t>
            </w:r>
            <w:proofErr w:type="gramStart"/>
            <w:r w:rsidRPr="009E43A4">
              <w:rPr>
                <w:rFonts w:ascii="Arial" w:hAnsi="Arial" w:cs="Arial"/>
                <w:bCs/>
                <w:kern w:val="2"/>
                <w:sz w:val="22"/>
                <w:szCs w:val="22"/>
              </w:rPr>
              <w:t>actually came</w:t>
            </w:r>
            <w:proofErr w:type="gramEnd"/>
            <w:r w:rsidRPr="009E43A4">
              <w:rPr>
                <w:rFonts w:ascii="Arial" w:hAnsi="Arial" w:cs="Arial"/>
                <w:bCs/>
                <w:kern w:val="2"/>
                <w:sz w:val="22"/>
                <w:szCs w:val="22"/>
              </w:rPr>
              <w:t xml:space="preserve"> for help with does not get tackled. There is still a lot of shaming behaviour. This avoidance can obviously mean that people with obesity are not looking after any health </w:t>
            </w:r>
            <w:proofErr w:type="gramStart"/>
            <w:r w:rsidRPr="009E43A4">
              <w:rPr>
                <w:rFonts w:ascii="Arial" w:hAnsi="Arial" w:cs="Arial"/>
                <w:bCs/>
                <w:kern w:val="2"/>
                <w:sz w:val="22"/>
                <w:szCs w:val="22"/>
              </w:rPr>
              <w:t>needs</w:t>
            </w:r>
            <w:proofErr w:type="gramEnd"/>
            <w:r w:rsidRPr="009E43A4">
              <w:rPr>
                <w:rFonts w:ascii="Arial" w:hAnsi="Arial" w:cs="Arial"/>
                <w:bCs/>
                <w:kern w:val="2"/>
                <w:sz w:val="22"/>
                <w:szCs w:val="22"/>
              </w:rPr>
              <w:t xml:space="preserve"> they have so these will worsen.</w:t>
            </w:r>
          </w:p>
          <w:p w14:paraId="0365301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It is a major problem in the wider community too where there is still a strong belief that people with obesity are fat and lazy and lack will power, rather than there being an understanding of the multiple and largely individual factors that affect weight.</w:t>
            </w:r>
          </w:p>
        </w:tc>
        <w:tc>
          <w:tcPr>
            <w:tcW w:w="3259" w:type="dxa"/>
          </w:tcPr>
          <w:p w14:paraId="5BF379FD" w14:textId="77777777" w:rsidR="009E43A4" w:rsidRPr="009E43A4" w:rsidRDefault="009E43A4" w:rsidP="009E43A4">
            <w:pPr>
              <w:keepNext/>
              <w:spacing w:after="240" w:line="276" w:lineRule="auto"/>
              <w:rPr>
                <w:rFonts w:ascii="Arial" w:hAnsi="Arial" w:cs="Arial"/>
                <w:bCs/>
                <w:sz w:val="22"/>
                <w:szCs w:val="22"/>
              </w:rPr>
            </w:pPr>
          </w:p>
        </w:tc>
        <w:tc>
          <w:tcPr>
            <w:tcW w:w="2658" w:type="dxa"/>
          </w:tcPr>
          <w:p w14:paraId="269BB441"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3E5EF72F"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17A2C09" w14:textId="77777777" w:rsidTr="004A73F6">
        <w:tc>
          <w:tcPr>
            <w:tcW w:w="845" w:type="dxa"/>
          </w:tcPr>
          <w:p w14:paraId="3FEB0B2F"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3718E94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 4</w:t>
            </w:r>
          </w:p>
        </w:tc>
        <w:tc>
          <w:tcPr>
            <w:tcW w:w="3259" w:type="dxa"/>
          </w:tcPr>
          <w:p w14:paraId="51BB505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1A0709B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People who are seeking help for their weight, or those in whom excess weight has been identified, should be spoken to respectfully, without judgement or blame and using non-stigmatising language</w:t>
            </w:r>
          </w:p>
        </w:tc>
        <w:tc>
          <w:tcPr>
            <w:tcW w:w="3259" w:type="dxa"/>
          </w:tcPr>
          <w:p w14:paraId="1B0D0DC6"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Stigma and weight related discrimination is commonly reported by people living with overweight and obesity. When this comes from HCPs it can break down trust and put up barriers to receiving and being able to engage with effective care</w:t>
            </w:r>
          </w:p>
        </w:tc>
        <w:tc>
          <w:tcPr>
            <w:tcW w:w="2658" w:type="dxa"/>
          </w:tcPr>
          <w:p w14:paraId="5ED6194E" w14:textId="77777777" w:rsidR="009E43A4" w:rsidRPr="009E43A4" w:rsidRDefault="009E43A4" w:rsidP="009E43A4">
            <w:pPr>
              <w:spacing w:after="240" w:line="276" w:lineRule="auto"/>
              <w:rPr>
                <w:rFonts w:ascii="Arial" w:hAnsi="Arial" w:cs="Arial"/>
                <w:bCs/>
                <w:sz w:val="22"/>
                <w:szCs w:val="22"/>
                <w:lang w:eastAsia="en-GB"/>
              </w:rPr>
            </w:pPr>
            <w:hyperlink r:id="rId129" w:history="1">
              <w:r w:rsidRPr="009E43A4">
                <w:rPr>
                  <w:rFonts w:ascii="Arial" w:hAnsi="Arial" w:cs="Arial"/>
                  <w:bCs/>
                  <w:color w:val="0000FF" w:themeColor="hyperlink"/>
                  <w:sz w:val="22"/>
                  <w:szCs w:val="22"/>
                  <w:u w:val="single"/>
                  <w:lang w:eastAsia="en-GB"/>
                </w:rPr>
                <w:t>https://pubmed.ncbi.nlm.nih.gov/32333880/</w:t>
              </w:r>
            </w:hyperlink>
          </w:p>
          <w:p w14:paraId="56959DE6" w14:textId="77777777" w:rsidR="009E43A4" w:rsidRPr="009E43A4" w:rsidRDefault="009E43A4" w:rsidP="009E43A4">
            <w:pPr>
              <w:spacing w:after="240" w:line="276" w:lineRule="auto"/>
              <w:rPr>
                <w:rFonts w:ascii="Arial" w:hAnsi="Arial" w:cs="Arial"/>
                <w:bCs/>
                <w:sz w:val="22"/>
                <w:szCs w:val="22"/>
                <w:lang w:eastAsia="en-GB"/>
              </w:rPr>
            </w:pPr>
            <w:hyperlink r:id="rId130" w:history="1">
              <w:r w:rsidRPr="009E43A4">
                <w:rPr>
                  <w:rFonts w:ascii="Arial" w:hAnsi="Arial" w:cs="Arial"/>
                  <w:bCs/>
                  <w:color w:val="0000FF" w:themeColor="hyperlink"/>
                  <w:sz w:val="22"/>
                  <w:szCs w:val="22"/>
                  <w:u w:val="single"/>
                  <w:lang w:eastAsia="en-GB"/>
                </w:rPr>
                <w:t>https://www.worldobesity.org/downloads/healthy_voices_downloads/HV_Language_guidelines.pdf</w:t>
              </w:r>
            </w:hyperlink>
          </w:p>
          <w:p w14:paraId="44D77538"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hyperlink r:id="rId131" w:history="1">
              <w:r w:rsidRPr="009E43A4">
                <w:rPr>
                  <w:rFonts w:ascii="Arial" w:hAnsi="Arial" w:cs="Arial"/>
                  <w:bCs/>
                  <w:color w:val="0000FF" w:themeColor="hyperlink"/>
                  <w:sz w:val="22"/>
                  <w:szCs w:val="22"/>
                  <w:u w:val="single"/>
                  <w:lang w:eastAsia="en-GB"/>
                </w:rPr>
                <w:t>https://static1.squarespace.com/static/5bc74880ab1a6217704d23ca/t/612e32f5d423b36012a1bb16/1630417666068/FINAL_Obesity_UK_Language_Matters_2020.pdf</w:t>
              </w:r>
            </w:hyperlink>
            <w:r w:rsidRPr="009E43A4">
              <w:rPr>
                <w:rFonts w:ascii="Arial" w:hAnsi="Arial" w:cs="Arial"/>
                <w:bCs/>
                <w:sz w:val="22"/>
                <w:szCs w:val="22"/>
                <w:lang w:eastAsia="en-GB"/>
              </w:rPr>
              <w:t xml:space="preserve"> </w:t>
            </w:r>
          </w:p>
        </w:tc>
        <w:tc>
          <w:tcPr>
            <w:tcW w:w="2661" w:type="dxa"/>
          </w:tcPr>
          <w:p w14:paraId="18B8B81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 theme running all the way through NG10182 and with research recommendations</w:t>
            </w:r>
          </w:p>
        </w:tc>
      </w:tr>
      <w:tr w:rsidR="009E43A4" w:rsidRPr="009E43A4" w14:paraId="2EA9D6ED" w14:textId="77777777" w:rsidTr="004A73F6">
        <w:tc>
          <w:tcPr>
            <w:tcW w:w="845" w:type="dxa"/>
          </w:tcPr>
          <w:p w14:paraId="46F8102A"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3590EC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SCM6</w:t>
            </w:r>
          </w:p>
        </w:tc>
        <w:tc>
          <w:tcPr>
            <w:tcW w:w="3259" w:type="dxa"/>
          </w:tcPr>
          <w:p w14:paraId="13C46C7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tc>
        <w:tc>
          <w:tcPr>
            <w:tcW w:w="3259" w:type="dxa"/>
          </w:tcPr>
          <w:p w14:paraId="71826F9D"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Sensitive and non-stigmatising discussion of BMI </w:t>
            </w:r>
          </w:p>
        </w:tc>
        <w:tc>
          <w:tcPr>
            <w:tcW w:w="2658" w:type="dxa"/>
          </w:tcPr>
          <w:p w14:paraId="3400DE6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growing body of evidence has demonstrated the pervasiveness and impact of weight stigma on </w:t>
            </w:r>
            <w:proofErr w:type="gramStart"/>
            <w:r w:rsidRPr="009E43A4">
              <w:rPr>
                <w:rFonts w:ascii="Arial" w:hAnsi="Arial" w:cs="Arial"/>
                <w:bCs/>
                <w:sz w:val="22"/>
                <w:szCs w:val="22"/>
                <w:lang w:eastAsia="en-GB"/>
              </w:rPr>
              <w:t>individuals</w:t>
            </w:r>
            <w:proofErr w:type="gramEnd"/>
            <w:r w:rsidRPr="009E43A4">
              <w:rPr>
                <w:rFonts w:ascii="Arial" w:hAnsi="Arial" w:cs="Arial"/>
                <w:bCs/>
                <w:sz w:val="22"/>
                <w:szCs w:val="22"/>
                <w:lang w:eastAsia="en-GB"/>
              </w:rPr>
              <w:t xml:space="preserve"> mental health and health care treatment. </w:t>
            </w:r>
          </w:p>
          <w:p w14:paraId="206220A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has now been highlighted as part of the NICE guidance and should be a focus for quality</w:t>
            </w:r>
          </w:p>
          <w:p w14:paraId="6F8BF983"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67F01C09" w14:textId="77777777" w:rsidR="009E43A4" w:rsidRPr="009E43A4" w:rsidRDefault="009E43A4" w:rsidP="009E43A4">
            <w:pPr>
              <w:spacing w:after="240" w:line="276" w:lineRule="auto"/>
              <w:rPr>
                <w:rFonts w:ascii="Arial" w:hAnsi="Arial" w:cs="Arial"/>
                <w:bCs/>
                <w:sz w:val="22"/>
                <w:szCs w:val="22"/>
                <w:lang w:eastAsia="en-GB"/>
              </w:rPr>
            </w:pPr>
            <w:hyperlink r:id="rId132" w:history="1">
              <w:r w:rsidRPr="009E43A4">
                <w:rPr>
                  <w:rFonts w:ascii="Arial" w:hAnsi="Arial" w:cs="Arial"/>
                  <w:bCs/>
                  <w:color w:val="0000FF" w:themeColor="hyperlink"/>
                  <w:sz w:val="22"/>
                  <w:szCs w:val="22"/>
                  <w:u w:val="single"/>
                  <w:lang w:eastAsia="en-GB"/>
                </w:rPr>
                <w:t xml:space="preserve">Pervasiveness, impact and implications of weight stigma - </w:t>
              </w:r>
              <w:proofErr w:type="spellStart"/>
              <w:r w:rsidRPr="009E43A4">
                <w:rPr>
                  <w:rFonts w:ascii="Arial" w:hAnsi="Arial" w:cs="Arial"/>
                  <w:bCs/>
                  <w:color w:val="0000FF" w:themeColor="hyperlink"/>
                  <w:sz w:val="22"/>
                  <w:szCs w:val="22"/>
                  <w:u w:val="single"/>
                  <w:lang w:eastAsia="en-GB"/>
                </w:rPr>
                <w:t>eClinicalMedicine</w:t>
              </w:r>
              <w:proofErr w:type="spellEnd"/>
              <w:r w:rsidRPr="009E43A4">
                <w:rPr>
                  <w:rFonts w:ascii="Arial" w:hAnsi="Arial" w:cs="Arial"/>
                  <w:bCs/>
                  <w:color w:val="0000FF" w:themeColor="hyperlink"/>
                  <w:sz w:val="22"/>
                  <w:szCs w:val="22"/>
                  <w:u w:val="single"/>
                  <w:lang w:eastAsia="en-GB"/>
                </w:rPr>
                <w:t xml:space="preserve"> (thelancet.com)</w:t>
              </w:r>
            </w:hyperlink>
          </w:p>
          <w:p w14:paraId="01707272" w14:textId="77777777" w:rsidR="009E43A4" w:rsidRPr="009E43A4" w:rsidRDefault="009E43A4" w:rsidP="009E43A4">
            <w:pPr>
              <w:spacing w:after="240" w:line="276" w:lineRule="auto"/>
              <w:rPr>
                <w:rFonts w:ascii="Arial" w:hAnsi="Arial" w:cs="Arial"/>
                <w:bCs/>
                <w:sz w:val="22"/>
                <w:szCs w:val="22"/>
                <w:lang w:eastAsia="en-GB"/>
              </w:rPr>
            </w:pPr>
            <w:hyperlink r:id="rId133" w:history="1">
              <w:r w:rsidRPr="009E43A4">
                <w:rPr>
                  <w:rFonts w:ascii="Arial" w:hAnsi="Arial" w:cs="Arial"/>
                  <w:bCs/>
                  <w:color w:val="0000FF" w:themeColor="hyperlink"/>
                  <w:sz w:val="22"/>
                  <w:szCs w:val="22"/>
                  <w:u w:val="single"/>
                  <w:lang w:eastAsia="en-GB"/>
                </w:rPr>
                <w:t>Obesity Stigma: Causes, Consequences, and Potential Solutions - PMC (nih.gov)</w:t>
              </w:r>
            </w:hyperlink>
          </w:p>
          <w:p w14:paraId="51E3257A" w14:textId="77777777" w:rsidR="009E43A4" w:rsidRPr="009E43A4" w:rsidRDefault="009E43A4" w:rsidP="009E43A4">
            <w:pPr>
              <w:spacing w:after="240" w:line="276" w:lineRule="auto"/>
              <w:rPr>
                <w:rFonts w:ascii="Arial" w:hAnsi="Arial" w:cs="Arial"/>
                <w:bCs/>
                <w:sz w:val="22"/>
                <w:szCs w:val="22"/>
                <w:lang w:eastAsia="en-GB"/>
              </w:rPr>
            </w:pPr>
            <w:hyperlink r:id="rId134" w:history="1">
              <w:r w:rsidRPr="009E43A4">
                <w:rPr>
                  <w:rFonts w:ascii="Arial" w:hAnsi="Arial" w:cs="Arial"/>
                  <w:bCs/>
                  <w:color w:val="0000FF" w:themeColor="hyperlink"/>
                  <w:sz w:val="22"/>
                  <w:szCs w:val="22"/>
                  <w:u w:val="single"/>
                  <w:lang w:eastAsia="en-GB"/>
                </w:rPr>
                <w:t>Obesity: identification, assessment and management (nice.org.uk)</w:t>
              </w:r>
            </w:hyperlink>
          </w:p>
          <w:p w14:paraId="12219DA7"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3B492349" w14:textId="77777777" w:rsidTr="004A73F6">
        <w:tc>
          <w:tcPr>
            <w:tcW w:w="845" w:type="dxa"/>
          </w:tcPr>
          <w:p w14:paraId="44A711F9" w14:textId="77777777" w:rsidR="009E43A4" w:rsidRPr="009C6378" w:rsidRDefault="009E43A4" w:rsidP="009C6378">
            <w:pPr>
              <w:pStyle w:val="ListParagraph"/>
              <w:keepNext/>
              <w:numPr>
                <w:ilvl w:val="0"/>
                <w:numId w:val="65"/>
              </w:numPr>
              <w:spacing w:after="240" w:line="276" w:lineRule="auto"/>
              <w:rPr>
                <w:rFonts w:ascii="Arial" w:hAnsi="Arial" w:cs="Arial"/>
                <w:bCs/>
                <w:sz w:val="22"/>
                <w:szCs w:val="22"/>
              </w:rPr>
            </w:pPr>
          </w:p>
        </w:tc>
        <w:tc>
          <w:tcPr>
            <w:tcW w:w="1986" w:type="dxa"/>
          </w:tcPr>
          <w:p w14:paraId="5869490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Slimming World</w:t>
            </w:r>
          </w:p>
        </w:tc>
        <w:tc>
          <w:tcPr>
            <w:tcW w:w="3259" w:type="dxa"/>
          </w:tcPr>
          <w:p w14:paraId="5A24A8D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Key area for quality improvement 1</w:t>
            </w:r>
          </w:p>
          <w:p w14:paraId="4B6E9C52" w14:textId="77777777" w:rsidR="009E43A4" w:rsidRPr="009E43A4" w:rsidRDefault="009E43A4" w:rsidP="009E43A4">
            <w:pPr>
              <w:spacing w:after="240" w:line="276" w:lineRule="auto"/>
              <w:rPr>
                <w:rFonts w:ascii="Arial" w:hAnsi="Arial" w:cs="Arial"/>
                <w:bCs/>
                <w:color w:val="0E0E0E"/>
                <w:sz w:val="22"/>
                <w:szCs w:val="22"/>
              </w:rPr>
            </w:pPr>
            <w:r w:rsidRPr="009E43A4">
              <w:rPr>
                <w:rFonts w:ascii="Arial" w:hAnsi="Arial" w:cs="Arial"/>
                <w:bCs/>
                <w:color w:val="0E0E0E"/>
                <w:sz w:val="22"/>
                <w:szCs w:val="22"/>
              </w:rPr>
              <w:t xml:space="preserve">An opportunistic and sensitive approach should be taken to weight, waist and height screening by health professionals. Discussions with individuals should be handled with care and sensitivity, without labelling or stigmatising the individual if their BMI or </w:t>
            </w:r>
            <w:proofErr w:type="spellStart"/>
            <w:r w:rsidRPr="009E43A4">
              <w:rPr>
                <w:rFonts w:ascii="Arial" w:hAnsi="Arial" w:cs="Arial"/>
                <w:bCs/>
                <w:color w:val="0E0E0E"/>
                <w:sz w:val="22"/>
                <w:szCs w:val="22"/>
              </w:rPr>
              <w:t>waist:height</w:t>
            </w:r>
            <w:proofErr w:type="spellEnd"/>
            <w:r w:rsidRPr="009E43A4">
              <w:rPr>
                <w:rFonts w:ascii="Arial" w:hAnsi="Arial" w:cs="Arial"/>
                <w:bCs/>
                <w:color w:val="0E0E0E"/>
                <w:sz w:val="22"/>
                <w:szCs w:val="22"/>
              </w:rPr>
              <w:t xml:space="preserve"> measurement is identified as being higher risk. </w:t>
            </w:r>
          </w:p>
          <w:p w14:paraId="6D6FC98E"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74944FA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Weight stigma is common in society and has been evidenced in health professionals.</w:t>
            </w:r>
          </w:p>
          <w:p w14:paraId="78BFEE3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Training for health professionals on discussing weight sensitively is varied/lacking and it’s vital training and support is provided (and taken up) in this area.</w:t>
            </w:r>
          </w:p>
          <w:p w14:paraId="76229143" w14:textId="77777777" w:rsidR="009E43A4" w:rsidRPr="009E43A4" w:rsidRDefault="009E43A4" w:rsidP="009E43A4">
            <w:pPr>
              <w:keepNext/>
              <w:spacing w:after="240" w:line="276" w:lineRule="auto"/>
              <w:rPr>
                <w:rFonts w:ascii="Arial" w:hAnsi="Arial" w:cs="Arial"/>
                <w:bCs/>
                <w:sz w:val="22"/>
                <w:szCs w:val="22"/>
              </w:rPr>
            </w:pPr>
            <w:r w:rsidRPr="009E43A4">
              <w:rPr>
                <w:rFonts w:ascii="Arial" w:hAnsi="Arial" w:cs="Arial"/>
                <w:bCs/>
                <w:sz w:val="22"/>
                <w:szCs w:val="22"/>
              </w:rPr>
              <w:t xml:space="preserve">Key reference here: </w:t>
            </w:r>
            <w:r w:rsidRPr="009E43A4">
              <w:rPr>
                <w:rFonts w:ascii="Arial" w:eastAsia="HelveticaNeueLTStd-Cn" w:hAnsi="Arial" w:cs="Arial"/>
                <w:bCs/>
                <w:sz w:val="22"/>
                <w:szCs w:val="22"/>
              </w:rPr>
              <w:t xml:space="preserve">Hughes CA, Ahern AL, </w:t>
            </w:r>
            <w:proofErr w:type="spellStart"/>
            <w:r w:rsidRPr="009E43A4">
              <w:rPr>
                <w:rFonts w:ascii="Arial" w:eastAsia="HelveticaNeueLTStd-Cn" w:hAnsi="Arial" w:cs="Arial"/>
                <w:bCs/>
                <w:sz w:val="22"/>
                <w:szCs w:val="22"/>
              </w:rPr>
              <w:t>Kasetty</w:t>
            </w:r>
            <w:proofErr w:type="spellEnd"/>
            <w:r w:rsidRPr="009E43A4">
              <w:rPr>
                <w:rFonts w:ascii="Arial" w:eastAsia="HelveticaNeueLTStd-Cn" w:hAnsi="Arial" w:cs="Arial"/>
                <w:bCs/>
                <w:sz w:val="22"/>
                <w:szCs w:val="22"/>
              </w:rPr>
              <w:t xml:space="preserve"> H, </w:t>
            </w:r>
            <w:r w:rsidRPr="009E43A4">
              <w:rPr>
                <w:rFonts w:ascii="Arial" w:eastAsia="HelveticaNeueLTStd-Cn" w:hAnsi="Arial" w:cs="Arial"/>
                <w:bCs/>
                <w:i/>
                <w:iCs/>
                <w:sz w:val="22"/>
                <w:szCs w:val="22"/>
              </w:rPr>
              <w:t>et al</w:t>
            </w:r>
            <w:r w:rsidRPr="009E43A4">
              <w:rPr>
                <w:rFonts w:ascii="Arial" w:eastAsia="HelveticaNeueLTStd-Cn" w:hAnsi="Arial" w:cs="Arial"/>
                <w:bCs/>
                <w:sz w:val="22"/>
                <w:szCs w:val="22"/>
              </w:rPr>
              <w:t xml:space="preserve">. Changing the narrative around obesity in the UK: a survey of people with obesity and healthcare professionals from the ACTION-IO study. </w:t>
            </w:r>
            <w:r w:rsidRPr="009E43A4">
              <w:rPr>
                <w:rFonts w:ascii="Arial" w:eastAsia="HelveticaNeueLTStd-Cn" w:hAnsi="Arial" w:cs="Arial"/>
                <w:bCs/>
                <w:i/>
                <w:iCs/>
                <w:sz w:val="22"/>
                <w:szCs w:val="22"/>
              </w:rPr>
              <w:t xml:space="preserve">BMJ Open </w:t>
            </w:r>
            <w:r w:rsidRPr="009E43A4">
              <w:rPr>
                <w:rFonts w:ascii="Arial" w:eastAsia="HelveticaNeueLTStd-Cn" w:hAnsi="Arial" w:cs="Arial"/>
                <w:bCs/>
                <w:sz w:val="22"/>
                <w:szCs w:val="22"/>
              </w:rPr>
              <w:t xml:space="preserve">2021;11:e045616. </w:t>
            </w:r>
            <w:proofErr w:type="spellStart"/>
            <w:r w:rsidRPr="009E43A4">
              <w:rPr>
                <w:rFonts w:ascii="Arial" w:eastAsia="HelveticaNeueLTStd-Cn" w:hAnsi="Arial" w:cs="Arial"/>
                <w:bCs/>
                <w:sz w:val="22"/>
                <w:szCs w:val="22"/>
              </w:rPr>
              <w:t>doi</w:t>
            </w:r>
            <w:proofErr w:type="spellEnd"/>
            <w:r w:rsidRPr="009E43A4">
              <w:rPr>
                <w:rFonts w:ascii="Arial" w:eastAsia="HelveticaNeueLTStd-Cn" w:hAnsi="Arial" w:cs="Arial"/>
                <w:bCs/>
                <w:sz w:val="22"/>
                <w:szCs w:val="22"/>
              </w:rPr>
              <w:t>:</w:t>
            </w:r>
          </w:p>
        </w:tc>
        <w:tc>
          <w:tcPr>
            <w:tcW w:w="2658" w:type="dxa"/>
          </w:tcPr>
          <w:p w14:paraId="272BBD17" w14:textId="77777777" w:rsidR="009E43A4" w:rsidRPr="009E43A4" w:rsidRDefault="009E43A4" w:rsidP="009E43A4">
            <w:pPr>
              <w:spacing w:after="240" w:line="276" w:lineRule="auto"/>
              <w:rPr>
                <w:rFonts w:ascii="Arial" w:eastAsia="Arial" w:hAnsi="Arial" w:cs="Arial"/>
                <w:bCs/>
                <w:color w:val="0E0E0E"/>
                <w:sz w:val="22"/>
                <w:szCs w:val="22"/>
                <w:highlight w:val="yellow"/>
                <w:shd w:val="clear" w:color="auto" w:fill="F7F4F1"/>
                <w:lang w:eastAsia="en-GB"/>
              </w:rPr>
            </w:pPr>
          </w:p>
        </w:tc>
        <w:tc>
          <w:tcPr>
            <w:tcW w:w="2661" w:type="dxa"/>
          </w:tcPr>
          <w:p w14:paraId="5401D7A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are </w:t>
            </w:r>
            <w:proofErr w:type="gramStart"/>
            <w:r w:rsidRPr="009E43A4">
              <w:rPr>
                <w:rFonts w:ascii="Arial" w:hAnsi="Arial" w:cs="Arial"/>
                <w:bCs/>
                <w:sz w:val="22"/>
                <w:szCs w:val="22"/>
                <w:lang w:eastAsia="en-GB"/>
              </w:rPr>
              <w:t>a number of</w:t>
            </w:r>
            <w:proofErr w:type="gramEnd"/>
            <w:r w:rsidRPr="009E43A4">
              <w:rPr>
                <w:rFonts w:ascii="Arial" w:hAnsi="Arial" w:cs="Arial"/>
                <w:bCs/>
                <w:sz w:val="22"/>
                <w:szCs w:val="22"/>
                <w:lang w:eastAsia="en-GB"/>
              </w:rPr>
              <w:t xml:space="preserve"> resources available to support this, examples include: </w:t>
            </w:r>
          </w:p>
          <w:p w14:paraId="65BBC3CA" w14:textId="77777777" w:rsidR="009E43A4" w:rsidRPr="009E43A4" w:rsidRDefault="009E43A4" w:rsidP="009E43A4">
            <w:pPr>
              <w:spacing w:after="240" w:line="276" w:lineRule="auto"/>
              <w:rPr>
                <w:rFonts w:ascii="Arial" w:hAnsi="Arial" w:cs="Arial"/>
                <w:bCs/>
                <w:color w:val="0000FF" w:themeColor="hyperlink"/>
                <w:sz w:val="22"/>
                <w:szCs w:val="22"/>
                <w:u w:val="single"/>
                <w:lang w:eastAsia="en-GB"/>
              </w:rPr>
            </w:pPr>
            <w:hyperlink r:id="rId135" w:history="1">
              <w:r w:rsidRPr="009E43A4">
                <w:rPr>
                  <w:rFonts w:ascii="Arial" w:hAnsi="Arial" w:cs="Arial"/>
                  <w:bCs/>
                  <w:color w:val="0000FF" w:themeColor="hyperlink"/>
                  <w:sz w:val="22"/>
                  <w:szCs w:val="22"/>
                  <w:u w:val="single"/>
                  <w:lang w:eastAsia="en-GB"/>
                </w:rPr>
                <w:t>https://assets.publishing.service.gov.uk/media/5b8d54d2e5274a0bd7d11928/weight_management_toolkit_Let_s_talk_about_weight.pdf</w:t>
              </w:r>
            </w:hyperlink>
          </w:p>
          <w:p w14:paraId="6F530235" w14:textId="77777777" w:rsidR="009E43A4" w:rsidRPr="009E43A4" w:rsidRDefault="009E43A4" w:rsidP="009E43A4">
            <w:pPr>
              <w:spacing w:after="240" w:line="276" w:lineRule="auto"/>
              <w:rPr>
                <w:rFonts w:ascii="Arial" w:hAnsi="Arial" w:cs="Arial"/>
                <w:bCs/>
                <w:sz w:val="22"/>
                <w:szCs w:val="22"/>
                <w:lang w:eastAsia="en-GB"/>
              </w:rPr>
            </w:pPr>
            <w:hyperlink r:id="rId136" w:history="1">
              <w:r w:rsidRPr="009E43A4">
                <w:rPr>
                  <w:rFonts w:ascii="Arial" w:hAnsi="Arial" w:cs="Arial"/>
                  <w:bCs/>
                  <w:color w:val="0000FF" w:themeColor="hyperlink"/>
                  <w:sz w:val="22"/>
                  <w:szCs w:val="22"/>
                  <w:u w:val="single"/>
                  <w:lang w:eastAsia="en-GB"/>
                </w:rPr>
                <w:t>https://www.slimmingworld.co.uk/health/downloads/healthproffesionalsweightrange.pdf</w:t>
              </w:r>
            </w:hyperlink>
            <w:r w:rsidRPr="009E43A4">
              <w:rPr>
                <w:rFonts w:ascii="Arial" w:hAnsi="Arial" w:cs="Arial"/>
                <w:bCs/>
                <w:sz w:val="22"/>
                <w:szCs w:val="22"/>
                <w:lang w:eastAsia="en-GB"/>
              </w:rPr>
              <w:t xml:space="preserve"> </w:t>
            </w:r>
          </w:p>
          <w:p w14:paraId="5E88A5AF" w14:textId="77777777" w:rsidR="009E43A4" w:rsidRPr="009E43A4" w:rsidRDefault="009E43A4" w:rsidP="009E43A4">
            <w:pPr>
              <w:spacing w:after="240" w:line="276" w:lineRule="auto"/>
              <w:rPr>
                <w:rFonts w:ascii="Arial" w:hAnsi="Arial" w:cs="Arial"/>
                <w:bCs/>
                <w:sz w:val="22"/>
                <w:szCs w:val="22"/>
                <w:lang w:eastAsia="en-GB"/>
              </w:rPr>
            </w:pPr>
            <w:hyperlink r:id="rId137" w:history="1">
              <w:r w:rsidRPr="009E43A4">
                <w:rPr>
                  <w:rFonts w:ascii="Arial" w:hAnsi="Arial" w:cs="Arial"/>
                  <w:bCs/>
                  <w:color w:val="0000FF" w:themeColor="hyperlink"/>
                  <w:sz w:val="22"/>
                  <w:szCs w:val="22"/>
                  <w:u w:val="single"/>
                  <w:lang w:eastAsia="en-GB"/>
                </w:rPr>
                <w:t>https://easo.org/talking-about-weight-a-guide-for-gps-and-health-care-professionals/</w:t>
              </w:r>
            </w:hyperlink>
            <w:r w:rsidRPr="009E43A4">
              <w:rPr>
                <w:rFonts w:ascii="Arial" w:hAnsi="Arial" w:cs="Arial"/>
                <w:bCs/>
                <w:sz w:val="22"/>
                <w:szCs w:val="22"/>
                <w:lang w:eastAsia="en-GB"/>
              </w:rPr>
              <w:t xml:space="preserve"> </w:t>
            </w:r>
          </w:p>
        </w:tc>
      </w:tr>
      <w:tr w:rsidR="009E43A4" w:rsidRPr="009E43A4" w14:paraId="20D3B10E" w14:textId="77777777" w:rsidTr="004A73F6">
        <w:trPr>
          <w:trHeight w:val="282"/>
        </w:trPr>
        <w:tc>
          <w:tcPr>
            <w:tcW w:w="14668" w:type="dxa"/>
            <w:gridSpan w:val="6"/>
          </w:tcPr>
          <w:p w14:paraId="7FDB72E5"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Information and support to help people maintain a healthier weight: Accurate information and details of local services</w:t>
            </w:r>
          </w:p>
        </w:tc>
      </w:tr>
      <w:tr w:rsidR="009E43A4" w:rsidRPr="009E43A4" w14:paraId="4781D7E4" w14:textId="77777777" w:rsidTr="004A73F6">
        <w:trPr>
          <w:trHeight w:val="282"/>
        </w:trPr>
        <w:tc>
          <w:tcPr>
            <w:tcW w:w="845" w:type="dxa"/>
          </w:tcPr>
          <w:p w14:paraId="743C3548"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4D50B2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Association for the Study of Obesity </w:t>
            </w:r>
          </w:p>
          <w:p w14:paraId="3C18FA7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AND</w:t>
            </w:r>
          </w:p>
          <w:p w14:paraId="254E267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 British Dietetic Association (Obesity Specialist Group)</w:t>
            </w:r>
          </w:p>
        </w:tc>
        <w:tc>
          <w:tcPr>
            <w:tcW w:w="3259" w:type="dxa"/>
          </w:tcPr>
          <w:p w14:paraId="422563C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2F7212B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Children, young people, and adults who are identified as living with overweight or obesity have access to a publicly available up</w:t>
            </w:r>
            <w:r w:rsidRPr="009E43A4">
              <w:rPr>
                <w:rFonts w:ascii="Cambria Math" w:hAnsi="Cambria Math" w:cs="Cambria Math"/>
                <w:bCs/>
                <w:sz w:val="22"/>
                <w:szCs w:val="22"/>
              </w:rPr>
              <w:t>‑</w:t>
            </w:r>
            <w:r w:rsidRPr="009E43A4">
              <w:rPr>
                <w:rFonts w:ascii="Arial" w:hAnsi="Arial" w:cs="Arial"/>
                <w:bCs/>
                <w:sz w:val="22"/>
                <w:szCs w:val="22"/>
              </w:rPr>
              <w:t>to</w:t>
            </w:r>
            <w:r w:rsidRPr="009E43A4">
              <w:rPr>
                <w:rFonts w:ascii="Cambria Math" w:hAnsi="Cambria Math" w:cs="Cambria Math"/>
                <w:bCs/>
                <w:sz w:val="22"/>
                <w:szCs w:val="22"/>
              </w:rPr>
              <w:t>‑</w:t>
            </w:r>
            <w:r w:rsidRPr="009E43A4">
              <w:rPr>
                <w:rFonts w:ascii="Arial" w:hAnsi="Arial" w:cs="Arial"/>
                <w:bCs/>
                <w:sz w:val="22"/>
                <w:szCs w:val="22"/>
              </w:rPr>
              <w:t>date list of local lifestyle weight management programmes</w:t>
            </w:r>
          </w:p>
        </w:tc>
        <w:tc>
          <w:tcPr>
            <w:tcW w:w="3259" w:type="dxa"/>
          </w:tcPr>
          <w:p w14:paraId="4644407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Access to local lifestyle weight management programmes is variable. In addition, many local authorities are no longer able to offer lifestyle weight management programmes.</w:t>
            </w:r>
          </w:p>
        </w:tc>
        <w:tc>
          <w:tcPr>
            <w:tcW w:w="2658" w:type="dxa"/>
          </w:tcPr>
          <w:p w14:paraId="4369A3C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Evidence that there are a range of local lifestyle weight management programmes providing support in </w:t>
            </w:r>
            <w:proofErr w:type="spellStart"/>
            <w:proofErr w:type="gramStart"/>
            <w:r w:rsidRPr="009E43A4">
              <w:rPr>
                <w:rFonts w:ascii="Arial" w:hAnsi="Arial" w:cs="Arial"/>
                <w:bCs/>
                <w:sz w:val="22"/>
                <w:szCs w:val="22"/>
              </w:rPr>
              <w:t>a</w:t>
            </w:r>
            <w:proofErr w:type="spellEnd"/>
            <w:proofErr w:type="gramEnd"/>
            <w:r w:rsidRPr="009E43A4">
              <w:rPr>
                <w:rFonts w:ascii="Arial" w:hAnsi="Arial" w:cs="Arial"/>
                <w:bCs/>
                <w:sz w:val="22"/>
                <w:szCs w:val="22"/>
              </w:rPr>
              <w:t xml:space="preserve"> appropriate format to meet individual needs e.g. individual or group, in-person or digital, NHS or private provision, family approach. </w:t>
            </w:r>
          </w:p>
        </w:tc>
        <w:tc>
          <w:tcPr>
            <w:tcW w:w="2661" w:type="dxa"/>
          </w:tcPr>
          <w:p w14:paraId="46BC792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 draft update on obesity guidelines recommends: Give sources of accurate information (such as the NHS Weight Loss Plan) and details of local services to people who have any concerns about their – or their family’s – diet, activity levels or weight.</w:t>
            </w:r>
          </w:p>
        </w:tc>
      </w:tr>
      <w:tr w:rsidR="009E43A4" w:rsidRPr="009E43A4" w14:paraId="2CFC7840" w14:textId="77777777" w:rsidTr="004A73F6">
        <w:trPr>
          <w:trHeight w:val="282"/>
        </w:trPr>
        <w:tc>
          <w:tcPr>
            <w:tcW w:w="845" w:type="dxa"/>
          </w:tcPr>
          <w:p w14:paraId="5B441B2C"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ED33C8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Nottinghamshire Healthcare NHSFT</w:t>
            </w:r>
          </w:p>
        </w:tc>
        <w:tc>
          <w:tcPr>
            <w:tcW w:w="3259" w:type="dxa"/>
          </w:tcPr>
          <w:p w14:paraId="68C6D7B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2F4DA5C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Support for patients with learning disabilities to maximise their capacity to make better food choices</w:t>
            </w:r>
          </w:p>
        </w:tc>
        <w:tc>
          <w:tcPr>
            <w:tcW w:w="3259" w:type="dxa"/>
          </w:tcPr>
          <w:p w14:paraId="50DD7C2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People with IDD have higher incidence of overweight and obesity (multifactorial) and therefore are at higher risk of associated negative health impacts.</w:t>
            </w:r>
          </w:p>
          <w:p w14:paraId="5BF12BE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Mental capacity, where it relates to food intake is an extremely tricky area, meaning that, within least restrictive practice, it’s vital to make efforts to maximise people’s capacity to make better choices, particularly where they already have health conditions </w:t>
            </w:r>
            <w:proofErr w:type="gramStart"/>
            <w:r w:rsidRPr="009E43A4">
              <w:rPr>
                <w:rFonts w:ascii="Arial" w:hAnsi="Arial" w:cs="Arial"/>
                <w:bCs/>
                <w:sz w:val="22"/>
                <w:szCs w:val="22"/>
              </w:rPr>
              <w:t>as a consequence of</w:t>
            </w:r>
            <w:proofErr w:type="gramEnd"/>
            <w:r w:rsidRPr="009E43A4">
              <w:rPr>
                <w:rFonts w:ascii="Arial" w:hAnsi="Arial" w:cs="Arial"/>
                <w:bCs/>
                <w:sz w:val="22"/>
                <w:szCs w:val="22"/>
              </w:rPr>
              <w:t xml:space="preserve"> lifestyle e.g. type 2 diabetes. They experience barriers to accessing mainstream services and need health promotion initiatives to adjust written resources and verbal communication to meet their communication and learning needs, and for health professionals to make every contact count – to be genuinely curious about people’s values, preferences and circumstances and to skilfully highlight areas of existing ambivalence that can be built on to help create meaningful change, even if it is limited, as even small changes can make an appreciable difference</w:t>
            </w:r>
          </w:p>
        </w:tc>
        <w:tc>
          <w:tcPr>
            <w:tcW w:w="2658" w:type="dxa"/>
          </w:tcPr>
          <w:p w14:paraId="4E2F06A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most recent data on the prevalence of excess weigh in people with learning disabilities can be found here:</w:t>
            </w:r>
          </w:p>
          <w:p w14:paraId="7D20040B" w14:textId="77777777" w:rsidR="009E43A4" w:rsidRPr="009E43A4" w:rsidRDefault="009E43A4" w:rsidP="009E43A4">
            <w:pPr>
              <w:spacing w:after="240" w:line="276" w:lineRule="auto"/>
              <w:rPr>
                <w:rFonts w:ascii="Arial" w:hAnsi="Arial" w:cs="Arial"/>
                <w:bCs/>
                <w:sz w:val="22"/>
                <w:szCs w:val="22"/>
                <w:lang w:eastAsia="en-GB"/>
              </w:rPr>
            </w:pPr>
            <w:hyperlink r:id="rId138" w:history="1">
              <w:r w:rsidRPr="009E43A4">
                <w:rPr>
                  <w:rFonts w:ascii="Arial" w:hAnsi="Arial" w:cs="Arial"/>
                  <w:bCs/>
                  <w:color w:val="0000FF" w:themeColor="hyperlink"/>
                  <w:sz w:val="22"/>
                  <w:szCs w:val="22"/>
                  <w:u w:val="single"/>
                  <w:lang w:eastAsia="en-GB"/>
                </w:rPr>
                <w:t>Health and Care of People with Learning Disabilities - NHS Digital</w:t>
              </w:r>
            </w:hyperlink>
          </w:p>
          <w:p w14:paraId="50481B19" w14:textId="77777777" w:rsidR="009E43A4" w:rsidRPr="009E43A4" w:rsidRDefault="009E43A4" w:rsidP="009E43A4">
            <w:pPr>
              <w:spacing w:after="240" w:line="276" w:lineRule="auto"/>
              <w:rPr>
                <w:rFonts w:ascii="Arial" w:hAnsi="Arial" w:cs="Arial"/>
                <w:bCs/>
                <w:sz w:val="22"/>
                <w:szCs w:val="22"/>
                <w:lang w:eastAsia="en-GB"/>
              </w:rPr>
            </w:pPr>
          </w:p>
          <w:p w14:paraId="794466B8" w14:textId="77777777" w:rsidR="009E43A4" w:rsidRPr="009E43A4" w:rsidRDefault="009E43A4" w:rsidP="009E43A4">
            <w:pPr>
              <w:spacing w:after="240" w:line="276" w:lineRule="auto"/>
              <w:rPr>
                <w:rFonts w:ascii="Arial" w:hAnsi="Arial" w:cs="Arial"/>
                <w:bCs/>
                <w:sz w:val="22"/>
                <w:szCs w:val="22"/>
              </w:rPr>
            </w:pPr>
          </w:p>
        </w:tc>
        <w:tc>
          <w:tcPr>
            <w:tcW w:w="2661" w:type="dxa"/>
          </w:tcPr>
          <w:p w14:paraId="50259C7A" w14:textId="77777777" w:rsidR="009E43A4" w:rsidRPr="009E43A4" w:rsidRDefault="009E43A4" w:rsidP="009E43A4">
            <w:pPr>
              <w:spacing w:after="240" w:line="276" w:lineRule="auto"/>
              <w:rPr>
                <w:rFonts w:ascii="Arial" w:hAnsi="Arial" w:cs="Arial"/>
                <w:bCs/>
                <w:sz w:val="22"/>
                <w:szCs w:val="22"/>
                <w:lang w:eastAsia="en-GB"/>
              </w:rPr>
            </w:pPr>
            <w:hyperlink r:id="rId139" w:history="1">
              <w:r w:rsidRPr="009E43A4">
                <w:rPr>
                  <w:rFonts w:ascii="Arial" w:hAnsi="Arial" w:cs="Arial"/>
                  <w:bCs/>
                  <w:color w:val="0000FF" w:themeColor="hyperlink"/>
                  <w:sz w:val="22"/>
                  <w:szCs w:val="22"/>
                  <w:u w:val="single"/>
                  <w:lang w:eastAsia="en-GB"/>
                </w:rPr>
                <w:t>Obesity and weight management for people with learning disabilities: guidance - GOV.UK (www.gov.uk)</w:t>
              </w:r>
            </w:hyperlink>
          </w:p>
          <w:p w14:paraId="4DF0C312" w14:textId="77777777" w:rsidR="009E43A4" w:rsidRPr="009E43A4" w:rsidRDefault="009E43A4" w:rsidP="009E43A4">
            <w:pPr>
              <w:spacing w:after="240" w:line="276" w:lineRule="auto"/>
              <w:rPr>
                <w:rFonts w:ascii="Arial" w:hAnsi="Arial" w:cs="Arial"/>
                <w:bCs/>
                <w:sz w:val="22"/>
                <w:szCs w:val="22"/>
                <w:lang w:eastAsia="en-GB"/>
              </w:rPr>
            </w:pPr>
            <w:hyperlink r:id="rId140" w:history="1">
              <w:r w:rsidRPr="009E43A4">
                <w:rPr>
                  <w:rFonts w:ascii="Arial" w:hAnsi="Arial" w:cs="Arial"/>
                  <w:bCs/>
                  <w:color w:val="0000FF" w:themeColor="hyperlink"/>
                  <w:sz w:val="22"/>
                  <w:szCs w:val="22"/>
                  <w:u w:val="single"/>
                  <w:lang w:eastAsia="en-GB"/>
                </w:rPr>
                <w:t>Joanna, Jon and Ben - published September 2021 | Norfolk Safeguarding Adults Board</w:t>
              </w:r>
            </w:hyperlink>
            <w:r w:rsidRPr="009E43A4">
              <w:rPr>
                <w:rFonts w:ascii="Arial" w:hAnsi="Arial" w:cs="Arial"/>
                <w:bCs/>
                <w:sz w:val="22"/>
                <w:szCs w:val="22"/>
                <w:lang w:eastAsia="en-GB"/>
              </w:rPr>
              <w:t>,</w:t>
            </w:r>
          </w:p>
          <w:p w14:paraId="28785FB5" w14:textId="77777777" w:rsidR="009E43A4" w:rsidRPr="009E43A4" w:rsidRDefault="009E43A4" w:rsidP="009E43A4">
            <w:pPr>
              <w:spacing w:after="240" w:line="276" w:lineRule="auto"/>
              <w:rPr>
                <w:rFonts w:ascii="Arial" w:hAnsi="Arial" w:cs="Arial"/>
                <w:bCs/>
                <w:sz w:val="22"/>
                <w:szCs w:val="22"/>
              </w:rPr>
            </w:pPr>
            <w:hyperlink r:id="rId141" w:history="1">
              <w:r w:rsidRPr="009E43A4">
                <w:rPr>
                  <w:rFonts w:ascii="Arial" w:hAnsi="Arial" w:cs="Arial"/>
                  <w:bCs/>
                  <w:color w:val="0000FF" w:themeColor="hyperlink"/>
                  <w:sz w:val="22"/>
                  <w:szCs w:val="22"/>
                  <w:u w:val="single"/>
                </w:rPr>
                <w:t>NHS England » Safe and wellbeing reviews: thematic review and lessons learned</w:t>
              </w:r>
            </w:hyperlink>
          </w:p>
        </w:tc>
      </w:tr>
      <w:tr w:rsidR="009E43A4" w:rsidRPr="009E43A4" w14:paraId="01829A90" w14:textId="77777777" w:rsidTr="004A73F6">
        <w:trPr>
          <w:trHeight w:val="282"/>
        </w:trPr>
        <w:tc>
          <w:tcPr>
            <w:tcW w:w="14668" w:type="dxa"/>
            <w:gridSpan w:val="6"/>
          </w:tcPr>
          <w:p w14:paraId="6C9DEC64"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Information and support to help people maintain a healthier weight: Healthy nutrition and activity levels advice</w:t>
            </w:r>
          </w:p>
        </w:tc>
      </w:tr>
      <w:tr w:rsidR="009E43A4" w:rsidRPr="009E43A4" w14:paraId="48540D70" w14:textId="77777777" w:rsidTr="004A73F6">
        <w:trPr>
          <w:trHeight w:val="282"/>
        </w:trPr>
        <w:tc>
          <w:tcPr>
            <w:tcW w:w="845" w:type="dxa"/>
          </w:tcPr>
          <w:p w14:paraId="0A703EE3"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F29434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City of Doncaster Council</w:t>
            </w:r>
          </w:p>
        </w:tc>
        <w:tc>
          <w:tcPr>
            <w:tcW w:w="3259" w:type="dxa"/>
          </w:tcPr>
          <w:p w14:paraId="3D063A8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Weight-neutral healthy lifestyle support should be made available to individuals where appropriate (e.g., history of disordered eating, weight cycling, personal preference, etc.)</w:t>
            </w:r>
          </w:p>
          <w:p w14:paraId="3300B67C"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3D6575E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is evidence that weight neutral, non-diet programming may be more effective at promoting permanent dietary and physical activity behaviour change, while minimising weight stigma and other psychological stressors associated with traditional weight centred approaches. Evidence suggests adopting a weight neutral approach has the potential to: </w:t>
            </w:r>
          </w:p>
          <w:p w14:paraId="786839D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Encourage/enable healthy behaviours including increase quality of diet and improved fitness, regardless of current weight status or body shape</w:t>
            </w:r>
          </w:p>
          <w:p w14:paraId="517FC5A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Improve psychological outcomes including body acceptance, sense of self-worth and decrease in internalised weight stigma</w:t>
            </w:r>
          </w:p>
          <w:p w14:paraId="2DCF25F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Reduced programme attrition when compared to traditional weight-centred programmes </w:t>
            </w:r>
          </w:p>
          <w:p w14:paraId="7EEF227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Weight-neutral approaches should be made available for people who need support to improve their diet, increase their physical activities, and improve their overall health and wellbeing. Weight-</w:t>
            </w:r>
            <w:proofErr w:type="spellStart"/>
            <w:r w:rsidRPr="009E43A4">
              <w:rPr>
                <w:rFonts w:ascii="Arial" w:hAnsi="Arial" w:cs="Arial"/>
                <w:bCs/>
                <w:sz w:val="22"/>
                <w:szCs w:val="22"/>
                <w:lang w:eastAsia="en-GB"/>
              </w:rPr>
              <w:t>centered</w:t>
            </w:r>
            <w:proofErr w:type="spellEnd"/>
            <w:r w:rsidRPr="009E43A4">
              <w:rPr>
                <w:rFonts w:ascii="Arial" w:hAnsi="Arial" w:cs="Arial"/>
                <w:bCs/>
                <w:sz w:val="22"/>
                <w:szCs w:val="22"/>
                <w:lang w:eastAsia="en-GB"/>
              </w:rPr>
              <w:t xml:space="preserve"> programmes may not be appropriate for a variety of reasons, e.g., that individual had a history of weight-cycling, disordered eating, or just has a personal preference to not engage in weight services. It is important to provide support to these individuals that are weight-neutral (i.e., weight is not a criterion to enrol, weight is not measured within the programme, weight is not a “success” criteria). </w:t>
            </w:r>
          </w:p>
          <w:p w14:paraId="370AAEA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management programmes must be mindful of the realities of pursuing intentional weight-loss, and the potential harms.</w:t>
            </w:r>
          </w:p>
          <w:p w14:paraId="2FDB6B7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Having honest conversations about the realities of weight-loss – e.g., that most people will regain the weight they have lost within 2-5 years – will manage the expectations of individuals enrolling on such programmes when they reach a plateau or begin to regain. Being honest about this from the beginning will encourage them to use other measures of health and wellbeing to keep themselves motivated on their health journey.</w:t>
            </w:r>
          </w:p>
          <w:p w14:paraId="0FB6F83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Repeatedly losing and gaining weight – weight cycling – is harmful to both physical and mental health, but unfortunately this is </w:t>
            </w:r>
            <w:proofErr w:type="gramStart"/>
            <w:r w:rsidRPr="009E43A4">
              <w:rPr>
                <w:rFonts w:ascii="Arial" w:hAnsi="Arial" w:cs="Arial"/>
                <w:bCs/>
                <w:sz w:val="22"/>
                <w:szCs w:val="22"/>
                <w:lang w:eastAsia="en-GB"/>
              </w:rPr>
              <w:t>the end result</w:t>
            </w:r>
            <w:proofErr w:type="gramEnd"/>
            <w:r w:rsidRPr="009E43A4">
              <w:rPr>
                <w:rFonts w:ascii="Arial" w:hAnsi="Arial" w:cs="Arial"/>
                <w:bCs/>
                <w:sz w:val="22"/>
                <w:szCs w:val="22"/>
                <w:lang w:eastAsia="en-GB"/>
              </w:rPr>
              <w:t xml:space="preserve"> for many individuals who pursue intentional weight-loss. Weight re-gain can be harmful to self-esteem due to the blame and burden of responsibility being placed on the individual. </w:t>
            </w:r>
          </w:p>
          <w:p w14:paraId="795E42F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By providing healthy lifestyle support that focuses on health behaviours – diet, activity levels, stress management, sleep quality, etc. - rather than an outcome such as weight, these health behaviours can be supported and maintained in the long-term without negatively impacting mental health. </w:t>
            </w:r>
          </w:p>
        </w:tc>
        <w:tc>
          <w:tcPr>
            <w:tcW w:w="2658" w:type="dxa"/>
          </w:tcPr>
          <w:p w14:paraId="303B8214" w14:textId="77777777" w:rsidR="009E43A4" w:rsidRPr="009E43A4" w:rsidRDefault="009E43A4" w:rsidP="009E43A4">
            <w:pPr>
              <w:spacing w:after="240" w:line="276" w:lineRule="auto"/>
              <w:rPr>
                <w:rFonts w:ascii="Arial" w:eastAsia="Arial" w:hAnsi="Arial" w:cs="Arial"/>
                <w:bCs/>
                <w:color w:val="0E0E0E"/>
                <w:sz w:val="22"/>
                <w:szCs w:val="22"/>
                <w:lang w:eastAsia="en-GB"/>
              </w:rPr>
            </w:pPr>
            <w:r w:rsidRPr="009E43A4">
              <w:rPr>
                <w:rFonts w:ascii="Arial" w:eastAsia="Arial" w:hAnsi="Arial" w:cs="Arial"/>
                <w:bCs/>
                <w:color w:val="0E0E0E"/>
                <w:sz w:val="22"/>
                <w:szCs w:val="22"/>
                <w:shd w:val="clear" w:color="auto" w:fill="F7F4F1"/>
                <w:lang w:eastAsia="en-GB"/>
              </w:rPr>
              <w:t>Local data collection</w:t>
            </w:r>
          </w:p>
          <w:p w14:paraId="75FA016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color w:val="0E0E0E"/>
                <w:sz w:val="22"/>
                <w:szCs w:val="22"/>
                <w:lang w:eastAsia="en-GB"/>
              </w:rPr>
              <w:t>Is there a weight-neutral option available to residents wishing to improve their health and/or diet?</w:t>
            </w:r>
          </w:p>
        </w:tc>
        <w:tc>
          <w:tcPr>
            <w:tcW w:w="2661" w:type="dxa"/>
          </w:tcPr>
          <w:p w14:paraId="1315630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Doncaster's Compassionate Approach to weight: </w:t>
            </w:r>
            <w:hyperlink r:id="rId142">
              <w:r w:rsidRPr="009E43A4">
                <w:rPr>
                  <w:rFonts w:ascii="Arial" w:hAnsi="Arial" w:cs="Arial"/>
                  <w:bCs/>
                  <w:color w:val="0000FF" w:themeColor="hyperlink"/>
                  <w:sz w:val="22"/>
                  <w:szCs w:val="22"/>
                  <w:u w:val="single"/>
                  <w:lang w:eastAsia="en-GB"/>
                </w:rPr>
                <w:t>Doncaster's Compassionate Approach to Weight - City of Doncaster Council</w:t>
              </w:r>
            </w:hyperlink>
          </w:p>
          <w:p w14:paraId="3683DE07" w14:textId="77777777" w:rsidR="009E43A4" w:rsidRPr="009E43A4" w:rsidRDefault="009E43A4" w:rsidP="009E43A4">
            <w:pPr>
              <w:spacing w:after="240" w:line="276" w:lineRule="auto"/>
              <w:rPr>
                <w:rFonts w:ascii="Arial" w:hAnsi="Arial" w:cs="Arial"/>
                <w:bCs/>
                <w:color w:val="0000FF" w:themeColor="hyperlink"/>
                <w:sz w:val="22"/>
                <w:szCs w:val="22"/>
                <w:u w:val="single"/>
                <w:lang w:eastAsia="en-GB"/>
              </w:rPr>
            </w:pPr>
            <w:r w:rsidRPr="009E43A4">
              <w:rPr>
                <w:rFonts w:ascii="Arial" w:hAnsi="Arial" w:cs="Arial"/>
                <w:bCs/>
                <w:sz w:val="22"/>
                <w:szCs w:val="22"/>
                <w:lang w:eastAsia="en-GB"/>
              </w:rPr>
              <w:t xml:space="preserve">Bolton’s Health Gains approach: </w:t>
            </w:r>
            <w:hyperlink r:id="rId143">
              <w:r w:rsidRPr="009E43A4">
                <w:rPr>
                  <w:rFonts w:ascii="Arial" w:hAnsi="Arial" w:cs="Arial"/>
                  <w:bCs/>
                  <w:color w:val="0000FF" w:themeColor="hyperlink"/>
                  <w:sz w:val="22"/>
                  <w:szCs w:val="22"/>
                  <w:u w:val="single"/>
                  <w:lang w:eastAsia="en-GB"/>
                </w:rPr>
                <w:t>Food Active | Weight Stigma Local Case Study: A Health Gains Approach in a 0-19 Service – Weight inclusive practices with children, young people and families.</w:t>
              </w:r>
            </w:hyperlink>
          </w:p>
          <w:p w14:paraId="7BE9830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Clifford, D. et al 2015. Impact of Non-Diet Approaches on Attitudes, </w:t>
            </w:r>
            <w:proofErr w:type="spellStart"/>
            <w:r w:rsidRPr="009E43A4">
              <w:rPr>
                <w:rFonts w:ascii="Arial" w:hAnsi="Arial" w:cs="Arial"/>
                <w:bCs/>
                <w:sz w:val="22"/>
                <w:szCs w:val="22"/>
                <w:lang w:eastAsia="en-GB"/>
              </w:rPr>
              <w:t>Behaviors</w:t>
            </w:r>
            <w:proofErr w:type="spellEnd"/>
            <w:r w:rsidRPr="009E43A4">
              <w:rPr>
                <w:rFonts w:ascii="Arial" w:hAnsi="Arial" w:cs="Arial"/>
                <w:bCs/>
                <w:sz w:val="22"/>
                <w:szCs w:val="22"/>
                <w:lang w:eastAsia="en-GB"/>
              </w:rPr>
              <w:t xml:space="preserve">, and Health Outcomes: A Systematic Review. </w:t>
            </w:r>
            <w:r w:rsidRPr="009E43A4">
              <w:rPr>
                <w:rFonts w:ascii="Arial" w:hAnsi="Arial" w:cs="Arial"/>
                <w:bCs/>
                <w:i/>
                <w:iCs/>
                <w:sz w:val="22"/>
                <w:szCs w:val="22"/>
                <w:lang w:eastAsia="en-GB"/>
              </w:rPr>
              <w:t xml:space="preserve">Journal of Nutrition Education and </w:t>
            </w:r>
            <w:proofErr w:type="spellStart"/>
            <w:r w:rsidRPr="009E43A4">
              <w:rPr>
                <w:rFonts w:ascii="Arial" w:hAnsi="Arial" w:cs="Arial"/>
                <w:bCs/>
                <w:i/>
                <w:iCs/>
                <w:sz w:val="22"/>
                <w:szCs w:val="22"/>
                <w:lang w:eastAsia="en-GB"/>
              </w:rPr>
              <w:t>Behavior</w:t>
            </w:r>
            <w:proofErr w:type="spellEnd"/>
            <w:r w:rsidRPr="009E43A4">
              <w:rPr>
                <w:rFonts w:ascii="Arial" w:hAnsi="Arial" w:cs="Arial"/>
                <w:bCs/>
                <w:sz w:val="22"/>
                <w:szCs w:val="22"/>
                <w:lang w:eastAsia="en-GB"/>
              </w:rPr>
              <w:t xml:space="preserve">, 47(2), pp.143-155.e1. </w:t>
            </w:r>
            <w:hyperlink r:id="rId144">
              <w:r w:rsidRPr="009E43A4">
                <w:rPr>
                  <w:rFonts w:ascii="Arial" w:hAnsi="Arial" w:cs="Arial"/>
                  <w:bCs/>
                  <w:color w:val="0000FF" w:themeColor="hyperlink"/>
                  <w:sz w:val="22"/>
                  <w:szCs w:val="22"/>
                  <w:u w:val="single"/>
                  <w:lang w:eastAsia="en-GB"/>
                </w:rPr>
                <w:t xml:space="preserve">Impact of Non-Diet Approaches on Attitudes, </w:t>
              </w:r>
              <w:proofErr w:type="spellStart"/>
              <w:r w:rsidRPr="009E43A4">
                <w:rPr>
                  <w:rFonts w:ascii="Arial" w:hAnsi="Arial" w:cs="Arial"/>
                  <w:bCs/>
                  <w:color w:val="0000FF" w:themeColor="hyperlink"/>
                  <w:sz w:val="22"/>
                  <w:szCs w:val="22"/>
                  <w:u w:val="single"/>
                  <w:lang w:eastAsia="en-GB"/>
                </w:rPr>
                <w:t>Behaviors</w:t>
              </w:r>
              <w:proofErr w:type="spellEnd"/>
              <w:r w:rsidRPr="009E43A4">
                <w:rPr>
                  <w:rFonts w:ascii="Arial" w:hAnsi="Arial" w:cs="Arial"/>
                  <w:bCs/>
                  <w:color w:val="0000FF" w:themeColor="hyperlink"/>
                  <w:sz w:val="22"/>
                  <w:szCs w:val="22"/>
                  <w:u w:val="single"/>
                  <w:lang w:eastAsia="en-GB"/>
                </w:rPr>
                <w:t>, and Health Outcomes: A Systematic Review - ScienceDirect</w:t>
              </w:r>
            </w:hyperlink>
          </w:p>
        </w:tc>
      </w:tr>
      <w:tr w:rsidR="009E43A4" w:rsidRPr="009E43A4" w14:paraId="08141CC3" w14:textId="77777777" w:rsidTr="004A73F6">
        <w:trPr>
          <w:trHeight w:val="282"/>
        </w:trPr>
        <w:tc>
          <w:tcPr>
            <w:tcW w:w="845" w:type="dxa"/>
          </w:tcPr>
          <w:p w14:paraId="5B946B8F"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67EF400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NHS England – Children and Young People’s Transformation Programme</w:t>
            </w:r>
          </w:p>
        </w:tc>
        <w:tc>
          <w:tcPr>
            <w:tcW w:w="3259" w:type="dxa"/>
          </w:tcPr>
          <w:p w14:paraId="6078997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Providing accessible nutritional support (on food choices and portion sizes) from weaning to adulthood - support families in developing health eating habits from the earliest stage.</w:t>
            </w:r>
          </w:p>
        </w:tc>
        <w:tc>
          <w:tcPr>
            <w:tcW w:w="3259" w:type="dxa"/>
          </w:tcPr>
          <w:p w14:paraId="0DA488A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During childhood, almost all organs are at risk of being affected by obesity. </w:t>
            </w:r>
          </w:p>
          <w:p w14:paraId="7C1A61E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Childhood obesity increases the risk for premature mortality, and the mortality rate of children who are obese is three times higher before that child reaches 30 years of age compared with the normal population. </w:t>
            </w:r>
          </w:p>
          <w:p w14:paraId="1B29C2F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risks associated with childhood obesity can be modified by weight loss. The risk reduction is affected by the age at which weight loss occurs – with weight loss at an earlier age yielding better outcomes. Early support on developing eating habits is therefore more likely to support sustained healthier eating habits in childhood, adolescence and adulthood.</w:t>
            </w:r>
          </w:p>
          <w:p w14:paraId="2C29497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References: </w:t>
            </w:r>
          </w:p>
          <w:p w14:paraId="46F4E60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Marcus, C., Danielsson, P. and Hagman, E. (2022) ‘</w:t>
            </w:r>
            <w:proofErr w:type="spellStart"/>
            <w:r w:rsidRPr="009E43A4">
              <w:rPr>
                <w:rFonts w:ascii="Arial" w:hAnsi="Arial" w:cs="Arial"/>
                <w:bCs/>
                <w:sz w:val="22"/>
                <w:szCs w:val="22"/>
              </w:rPr>
              <w:t>Pediatric</w:t>
            </w:r>
            <w:proofErr w:type="spellEnd"/>
            <w:r w:rsidRPr="009E43A4">
              <w:rPr>
                <w:rFonts w:ascii="Arial" w:hAnsi="Arial" w:cs="Arial"/>
                <w:bCs/>
                <w:sz w:val="22"/>
                <w:szCs w:val="22"/>
              </w:rPr>
              <w:t xml:space="preserve"> obesity—long</w:t>
            </w:r>
            <w:r w:rsidRPr="009E43A4">
              <w:rPr>
                <w:rFonts w:ascii="Cambria Math" w:hAnsi="Cambria Math" w:cs="Cambria Math"/>
                <w:bCs/>
                <w:sz w:val="22"/>
                <w:szCs w:val="22"/>
              </w:rPr>
              <w:t>‐</w:t>
            </w:r>
            <w:r w:rsidRPr="009E43A4">
              <w:rPr>
                <w:rFonts w:ascii="Arial" w:hAnsi="Arial" w:cs="Arial"/>
                <w:bCs/>
                <w:sz w:val="22"/>
                <w:szCs w:val="22"/>
              </w:rPr>
              <w:t>term consequences and effect of weight loss’, Journal of Internal Medicine, 292(6), pp. 870–891. doi:10.1111/joim.13547.</w:t>
            </w:r>
          </w:p>
        </w:tc>
        <w:tc>
          <w:tcPr>
            <w:tcW w:w="2658" w:type="dxa"/>
          </w:tcPr>
          <w:p w14:paraId="3C295510"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Audit of health visiting services to determine whether health visitors feel equipped to provide advice on healthy food options and portion sizes during the first few years of life.</w:t>
            </w:r>
          </w:p>
          <w:p w14:paraId="18B11B5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color w:val="0E0E0E"/>
                <w:sz w:val="22"/>
                <w:szCs w:val="22"/>
                <w:shd w:val="clear" w:color="auto" w:fill="F7F4F1"/>
                <w:lang w:eastAsia="en-GB"/>
              </w:rPr>
              <w:t>Review of clinical records to determine whether nutritional advice has been offered/given when a child has been found to be overweight/BMI. This may be verbal and/or with written resources.</w:t>
            </w:r>
          </w:p>
        </w:tc>
        <w:tc>
          <w:tcPr>
            <w:tcW w:w="2661" w:type="dxa"/>
          </w:tcPr>
          <w:p w14:paraId="5D72618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Obesity in children and young people: prevention and lifestyle weight management programmes [QS94]</w:t>
            </w:r>
          </w:p>
        </w:tc>
      </w:tr>
      <w:tr w:rsidR="009E43A4" w:rsidRPr="009E43A4" w14:paraId="212132F7" w14:textId="77777777" w:rsidTr="004A73F6">
        <w:trPr>
          <w:trHeight w:val="282"/>
        </w:trPr>
        <w:tc>
          <w:tcPr>
            <w:tcW w:w="845" w:type="dxa"/>
          </w:tcPr>
          <w:p w14:paraId="06A01878"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6D76CD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RCPCH</w:t>
            </w:r>
          </w:p>
        </w:tc>
        <w:tc>
          <w:tcPr>
            <w:tcW w:w="3259" w:type="dxa"/>
          </w:tcPr>
          <w:p w14:paraId="5177454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Key area for quality improvement 1 prevention </w:t>
            </w:r>
          </w:p>
        </w:tc>
        <w:tc>
          <w:tcPr>
            <w:tcW w:w="3259" w:type="dxa"/>
          </w:tcPr>
          <w:p w14:paraId="67A89D9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Prevention of obesity starts since birth by encouraging breast feeding and later with healthy diet with </w:t>
            </w:r>
            <w:proofErr w:type="gramStart"/>
            <w:r w:rsidRPr="009E43A4">
              <w:rPr>
                <w:rFonts w:ascii="Arial" w:hAnsi="Arial" w:cs="Arial"/>
                <w:bCs/>
                <w:sz w:val="22"/>
                <w:szCs w:val="22"/>
                <w:lang w:eastAsia="en-GB"/>
              </w:rPr>
              <w:t>life style</w:t>
            </w:r>
            <w:proofErr w:type="gramEnd"/>
            <w:r w:rsidRPr="009E43A4">
              <w:rPr>
                <w:rFonts w:ascii="Arial" w:hAnsi="Arial" w:cs="Arial"/>
                <w:bCs/>
                <w:sz w:val="22"/>
                <w:szCs w:val="22"/>
                <w:lang w:eastAsia="en-GB"/>
              </w:rPr>
              <w:t xml:space="preserve">. The approach for population-based obesity prevention, divided into three broad components: The first component is the structures within government to support childhood obesity prevention policies and interventions. These are structural aspects such as leadership, “health-in-all” policies, dedicated funding for health promotion, noncommunicable disease monitoring systems, workforce capacity, and networks and partnerships that need to be in place </w:t>
            </w:r>
            <w:proofErr w:type="gramStart"/>
            <w:r w:rsidRPr="009E43A4">
              <w:rPr>
                <w:rFonts w:ascii="Arial" w:hAnsi="Arial" w:cs="Arial"/>
                <w:bCs/>
                <w:sz w:val="22"/>
                <w:szCs w:val="22"/>
                <w:lang w:eastAsia="en-GB"/>
              </w:rPr>
              <w:t>in order to</w:t>
            </w:r>
            <w:proofErr w:type="gramEnd"/>
            <w:r w:rsidRPr="009E43A4">
              <w:rPr>
                <w:rFonts w:ascii="Arial" w:hAnsi="Arial" w:cs="Arial"/>
                <w:bCs/>
                <w:sz w:val="22"/>
                <w:szCs w:val="22"/>
                <w:lang w:eastAsia="en-GB"/>
              </w:rPr>
              <w:t xml:space="preserve"> support and enhance the effectiveness of the more direct policy initiatives and community-based interventions.</w:t>
            </w:r>
          </w:p>
          <w:p w14:paraId="4AB26E9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second component is population-wide policies and initiatives. These are direct policy actions that help to create environments that support healthy diets and physical activity. The types of policy instruments typically used as part of this component of a comprehensive childhood obesity prevention strategy are laws and regulations, taxes and subsidies, and social marketing campaigns that affect the </w:t>
            </w:r>
            <w:proofErr w:type="gramStart"/>
            <w:r w:rsidRPr="009E43A4">
              <w:rPr>
                <w:rFonts w:ascii="Arial" w:hAnsi="Arial" w:cs="Arial"/>
                <w:bCs/>
                <w:sz w:val="22"/>
                <w:szCs w:val="22"/>
                <w:lang w:eastAsia="en-GB"/>
              </w:rPr>
              <w:t>population as a whole</w:t>
            </w:r>
            <w:proofErr w:type="gramEnd"/>
            <w:r w:rsidRPr="009E43A4">
              <w:rPr>
                <w:rFonts w:ascii="Arial" w:hAnsi="Arial" w:cs="Arial"/>
                <w:bCs/>
                <w:sz w:val="22"/>
                <w:szCs w:val="22"/>
                <w:lang w:eastAsia="en-GB"/>
              </w:rPr>
              <w:t xml:space="preserve"> (or large population groups).</w:t>
            </w:r>
          </w:p>
          <w:p w14:paraId="3A4879C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third component is community-based interventions. These are multi-component interventions and programmes, typically applied across multiple settings, tailored to the local environment and implemented locally. Community-based interventions have been demonstrated to be successful when applied in multiple settings, including early childcare settings, schools and other community settings</w:t>
            </w:r>
          </w:p>
        </w:tc>
        <w:tc>
          <w:tcPr>
            <w:tcW w:w="2658" w:type="dxa"/>
          </w:tcPr>
          <w:p w14:paraId="0975B878"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p>
        </w:tc>
        <w:tc>
          <w:tcPr>
            <w:tcW w:w="2661" w:type="dxa"/>
          </w:tcPr>
          <w:p w14:paraId="043284E7"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485CCEAE" w14:textId="77777777" w:rsidTr="004A73F6">
        <w:trPr>
          <w:trHeight w:val="282"/>
        </w:trPr>
        <w:tc>
          <w:tcPr>
            <w:tcW w:w="845" w:type="dxa"/>
          </w:tcPr>
          <w:p w14:paraId="11ACE52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0E0D91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Royal College of Physicians </w:t>
            </w:r>
          </w:p>
        </w:tc>
        <w:tc>
          <w:tcPr>
            <w:tcW w:w="3259" w:type="dxa"/>
          </w:tcPr>
          <w:p w14:paraId="3CF46CB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07FAA46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Formal teaching in primary schools on weight management/ lifestyle modifications and the benefits longer term. </w:t>
            </w:r>
          </w:p>
        </w:tc>
        <w:tc>
          <w:tcPr>
            <w:tcW w:w="3259" w:type="dxa"/>
          </w:tcPr>
          <w:p w14:paraId="3581148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needs to be part of a wider public health and prevention programme. There are already programmes in place in school looking at nutrition however there needs to be more focus on health benefits and an awareness of diseases associated with living with obesity.</w:t>
            </w:r>
          </w:p>
        </w:tc>
        <w:tc>
          <w:tcPr>
            <w:tcW w:w="2658" w:type="dxa"/>
          </w:tcPr>
          <w:p w14:paraId="33FD391D"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p>
        </w:tc>
        <w:tc>
          <w:tcPr>
            <w:tcW w:w="2661" w:type="dxa"/>
          </w:tcPr>
          <w:p w14:paraId="1484DE9C"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43C818C0" w14:textId="77777777" w:rsidTr="004A73F6">
        <w:trPr>
          <w:trHeight w:val="282"/>
        </w:trPr>
        <w:tc>
          <w:tcPr>
            <w:tcW w:w="14668" w:type="dxa"/>
            <w:gridSpan w:val="6"/>
          </w:tcPr>
          <w:p w14:paraId="2B71B20B"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Preventing overweight, obesity and central adiposity in local or regional strategic partnerships</w:t>
            </w:r>
          </w:p>
        </w:tc>
      </w:tr>
      <w:tr w:rsidR="009E43A4" w:rsidRPr="009E43A4" w14:paraId="5CC3F661" w14:textId="77777777" w:rsidTr="004A73F6">
        <w:trPr>
          <w:trHeight w:val="282"/>
        </w:trPr>
        <w:tc>
          <w:tcPr>
            <w:tcW w:w="845" w:type="dxa"/>
          </w:tcPr>
          <w:p w14:paraId="6E6A65E6"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2D414D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Association for the Study of Obesity </w:t>
            </w:r>
          </w:p>
          <w:p w14:paraId="1D2FCEA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AND</w:t>
            </w:r>
          </w:p>
          <w:p w14:paraId="4E16A02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 British Dietetic Association (Obesity Specialist Group)</w:t>
            </w:r>
          </w:p>
        </w:tc>
        <w:tc>
          <w:tcPr>
            <w:tcW w:w="3259" w:type="dxa"/>
          </w:tcPr>
          <w:p w14:paraId="550AC25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Key area for quality improvement 1 </w:t>
            </w:r>
          </w:p>
          <w:p w14:paraId="18CEA36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Children, young people, and adults have access to healthy food and drink choices in local authority and NHS venues, with these being displayed prominently.</w:t>
            </w:r>
          </w:p>
        </w:tc>
        <w:tc>
          <w:tcPr>
            <w:tcW w:w="3259" w:type="dxa"/>
          </w:tcPr>
          <w:p w14:paraId="4A60774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Access to healthy food and drink options for hospital visitors and NHS staff, especially shift workers, is variable. </w:t>
            </w:r>
          </w:p>
        </w:tc>
        <w:tc>
          <w:tcPr>
            <w:tcW w:w="2658" w:type="dxa"/>
          </w:tcPr>
          <w:p w14:paraId="71CD6B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Evidence that local authority and NHS venues display healthy food and drink options in prominent positions.</w:t>
            </w:r>
          </w:p>
          <w:p w14:paraId="7098BC3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Evidence that NHS venues enable access to health food and drink options for shift workers. </w:t>
            </w:r>
          </w:p>
        </w:tc>
        <w:tc>
          <w:tcPr>
            <w:tcW w:w="2661" w:type="dxa"/>
          </w:tcPr>
          <w:p w14:paraId="2E79399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From previous quality standards:</w:t>
            </w:r>
          </w:p>
          <w:p w14:paraId="7BA209F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authorities and NHS organisations can set an example by providing healthy food and drink choices at their venues. They can influence venues in the community (such as leisure centres) and services provided by commercial organisations to have a positive impact on the diet of adults using them. Local authorities and NHS organisations can set an example by ensuring that healthy food and drink choices are promoted in their venues. Prominent positioning will help to ensure that people will consider healthier options when they are choosing food and drink.</w:t>
            </w:r>
          </w:p>
          <w:p w14:paraId="12658C4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Carers and hospital visitors, and NHS staff (regardless of their shift patterns) require access to healthy foods and drink choices.</w:t>
            </w:r>
          </w:p>
        </w:tc>
      </w:tr>
      <w:tr w:rsidR="009E43A4" w:rsidRPr="009E43A4" w14:paraId="15A9DA57" w14:textId="77777777" w:rsidTr="004A73F6">
        <w:trPr>
          <w:trHeight w:val="282"/>
        </w:trPr>
        <w:tc>
          <w:tcPr>
            <w:tcW w:w="14668" w:type="dxa"/>
            <w:gridSpan w:val="6"/>
          </w:tcPr>
          <w:p w14:paraId="64CFDEF9" w14:textId="77777777" w:rsidR="009E43A4" w:rsidRPr="009C6378" w:rsidRDefault="009E43A4" w:rsidP="00357B3E">
            <w:pPr>
              <w:spacing w:after="240" w:line="276" w:lineRule="auto"/>
              <w:rPr>
                <w:rFonts w:ascii="Arial" w:hAnsi="Arial" w:cs="Arial"/>
                <w:b/>
                <w:sz w:val="22"/>
                <w:szCs w:val="22"/>
                <w:lang w:eastAsia="en-GB"/>
              </w:rPr>
            </w:pPr>
            <w:r w:rsidRPr="009C6378">
              <w:rPr>
                <w:rFonts w:ascii="Arial" w:hAnsi="Arial" w:cs="Arial"/>
                <w:b/>
                <w:sz w:val="22"/>
                <w:szCs w:val="22"/>
              </w:rPr>
              <w:t>Behavioural overweight and obesity management interventions</w:t>
            </w:r>
          </w:p>
        </w:tc>
      </w:tr>
      <w:tr w:rsidR="009E43A4" w:rsidRPr="009E43A4" w14:paraId="2F78149E" w14:textId="77777777" w:rsidTr="004A73F6">
        <w:trPr>
          <w:trHeight w:val="282"/>
        </w:trPr>
        <w:tc>
          <w:tcPr>
            <w:tcW w:w="845" w:type="dxa"/>
          </w:tcPr>
          <w:p w14:paraId="3029F3F4"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480A1E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Eli Lilly and Company Limited (Lilly UK)</w:t>
            </w:r>
          </w:p>
        </w:tc>
        <w:tc>
          <w:tcPr>
            <w:tcW w:w="3259" w:type="dxa"/>
          </w:tcPr>
          <w:p w14:paraId="65CFA84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6A76AC3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val="en-US" w:eastAsia="en-GB"/>
              </w:rPr>
              <w:t>Appropriate review, follow up and management – offer shared-care model of management including annual review (as other chronic diseases)</w:t>
            </w:r>
          </w:p>
          <w:p w14:paraId="65B8A0D3" w14:textId="77777777" w:rsidR="009E43A4" w:rsidRPr="009E43A4" w:rsidRDefault="009E43A4" w:rsidP="009E43A4">
            <w:pPr>
              <w:spacing w:after="240" w:line="276" w:lineRule="auto"/>
              <w:rPr>
                <w:rFonts w:ascii="Arial" w:hAnsi="Arial" w:cs="Arial"/>
                <w:bCs/>
                <w:sz w:val="22"/>
                <w:szCs w:val="22"/>
              </w:rPr>
            </w:pPr>
          </w:p>
        </w:tc>
        <w:tc>
          <w:tcPr>
            <w:tcW w:w="3259" w:type="dxa"/>
          </w:tcPr>
          <w:p w14:paraId="76FEB45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Obesity is a chronic disease and requires long-term management. The association between obesity and increased risk of many serious diseases and mortality is well documented and has led to NICE developing guidelines on identifying and treating obesity.</w:t>
            </w:r>
          </w:p>
          <w:p w14:paraId="245A3B5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Therefore, appropriate review, follow-up, and management of a patient suffering from obesity is necessary and the quality improvement should be focused on a shared-care model of management including annual review as per other chronic diseases. </w:t>
            </w:r>
          </w:p>
        </w:tc>
        <w:tc>
          <w:tcPr>
            <w:tcW w:w="2658" w:type="dxa"/>
          </w:tcPr>
          <w:p w14:paraId="34A32D48"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National Obesity Audit data should improve following the implementation of this key area for quality improvement.</w:t>
            </w:r>
          </w:p>
          <w:p w14:paraId="730CF13B"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Percentage of patients with a BMI (height, weight, and waist to height ratio measurement) recorded in their electronic health record.</w:t>
            </w:r>
          </w:p>
          <w:p w14:paraId="528F489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val="en-US" w:eastAsia="en-GB"/>
              </w:rPr>
              <w:t>Percentage of patients who maintained weight loss at follow-up.</w:t>
            </w:r>
          </w:p>
        </w:tc>
        <w:tc>
          <w:tcPr>
            <w:tcW w:w="2661" w:type="dxa"/>
          </w:tcPr>
          <w:p w14:paraId="5DE18354"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58644D88" w14:textId="77777777" w:rsidTr="004A73F6">
        <w:trPr>
          <w:trHeight w:val="282"/>
        </w:trPr>
        <w:tc>
          <w:tcPr>
            <w:tcW w:w="845" w:type="dxa"/>
          </w:tcPr>
          <w:p w14:paraId="2CBBC8D7"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B14B8F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Office for Health Improvement and Disparities (DHSC)</w:t>
            </w:r>
          </w:p>
        </w:tc>
        <w:tc>
          <w:tcPr>
            <w:tcW w:w="3259" w:type="dxa"/>
          </w:tcPr>
          <w:p w14:paraId="2508EC4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625CD54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Weight management services should provide and/or signpost patients to support and/or strategies after the programme ends to support patients with their weight management over the longer term and prevent relapse and weight cycling.  </w:t>
            </w:r>
          </w:p>
        </w:tc>
        <w:tc>
          <w:tcPr>
            <w:tcW w:w="3259" w:type="dxa"/>
          </w:tcPr>
          <w:p w14:paraId="1E6FDAB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Weight management services are effective in helping people to lose weight in the short term, but many people who lose weight from these services regain weight after the service end.</w:t>
            </w:r>
          </w:p>
          <w:p w14:paraId="44258B7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There is systematic review evidence on the characteristics of services that support outcomes over the longer-term (for example, </w:t>
            </w:r>
            <w:hyperlink r:id="rId145" w:history="1">
              <w:proofErr w:type="spellStart"/>
              <w:r w:rsidRPr="009E43A4">
                <w:rPr>
                  <w:rFonts w:ascii="Arial" w:hAnsi="Arial" w:cs="Arial"/>
                  <w:bCs/>
                  <w:color w:val="0000FF" w:themeColor="hyperlink"/>
                  <w:sz w:val="22"/>
                  <w:szCs w:val="22"/>
                  <w:u w:val="single"/>
                </w:rPr>
                <w:t>Hartmenn</w:t>
              </w:r>
              <w:proofErr w:type="spellEnd"/>
              <w:r w:rsidRPr="009E43A4">
                <w:rPr>
                  <w:rFonts w:ascii="Arial" w:hAnsi="Arial" w:cs="Arial"/>
                  <w:bCs/>
                  <w:color w:val="0000FF" w:themeColor="hyperlink"/>
                  <w:sz w:val="22"/>
                  <w:szCs w:val="22"/>
                  <w:u w:val="single"/>
                </w:rPr>
                <w:t>-Boyce et al, 2021</w:t>
              </w:r>
            </w:hyperlink>
            <w:r w:rsidRPr="009E43A4">
              <w:rPr>
                <w:rFonts w:ascii="Arial" w:hAnsi="Arial" w:cs="Arial"/>
                <w:bCs/>
                <w:sz w:val="22"/>
                <w:szCs w:val="22"/>
              </w:rPr>
              <w:t xml:space="preserve"> for behavioural services).</w:t>
            </w:r>
          </w:p>
        </w:tc>
        <w:tc>
          <w:tcPr>
            <w:tcW w:w="2658" w:type="dxa"/>
          </w:tcPr>
          <w:p w14:paraId="6F646C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Data sources may include:</w:t>
            </w:r>
          </w:p>
          <w:p w14:paraId="7A9A0ED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audits</w:t>
            </w:r>
          </w:p>
          <w:p w14:paraId="0339544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w:t>
            </w:r>
          </w:p>
        </w:tc>
        <w:tc>
          <w:tcPr>
            <w:tcW w:w="2661" w:type="dxa"/>
          </w:tcPr>
          <w:p w14:paraId="49623A53"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26C7A374" w14:textId="77777777" w:rsidTr="004A73F6">
        <w:trPr>
          <w:trHeight w:val="282"/>
        </w:trPr>
        <w:tc>
          <w:tcPr>
            <w:tcW w:w="845" w:type="dxa"/>
          </w:tcPr>
          <w:p w14:paraId="1AFF40E9"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D69F0B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Slimming World</w:t>
            </w:r>
          </w:p>
        </w:tc>
        <w:tc>
          <w:tcPr>
            <w:tcW w:w="3259" w:type="dxa"/>
          </w:tcPr>
          <w:p w14:paraId="7443FCD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6F486B1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color w:val="0E0E0E"/>
                <w:sz w:val="22"/>
                <w:szCs w:val="22"/>
              </w:rPr>
              <w:t xml:space="preserve">Referred individuals should be followed up and offered further appropriate and ongoing support, accepting that weight management requires more than 12 weeks referral to a programme and support for weight maintenance is vital. Referrals should reduce health inequalities and meet individual needs. </w:t>
            </w:r>
          </w:p>
        </w:tc>
        <w:tc>
          <w:tcPr>
            <w:tcW w:w="3259" w:type="dxa"/>
          </w:tcPr>
          <w:p w14:paraId="48417C9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are numerous mentions in the NICE guideline in development, Overweight and Obesity management that refer to the importance of </w:t>
            </w:r>
            <w:proofErr w:type="gramStart"/>
            <w:r w:rsidRPr="009E43A4">
              <w:rPr>
                <w:rFonts w:ascii="Arial" w:hAnsi="Arial" w:cs="Arial"/>
                <w:bCs/>
                <w:sz w:val="22"/>
                <w:szCs w:val="22"/>
                <w:lang w:eastAsia="en-GB"/>
              </w:rPr>
              <w:t>long term</w:t>
            </w:r>
            <w:proofErr w:type="gramEnd"/>
            <w:r w:rsidRPr="009E43A4">
              <w:rPr>
                <w:rFonts w:ascii="Arial" w:hAnsi="Arial" w:cs="Arial"/>
                <w:bCs/>
                <w:sz w:val="22"/>
                <w:szCs w:val="22"/>
                <w:lang w:eastAsia="en-GB"/>
              </w:rPr>
              <w:t xml:space="preserve"> changes and long term sustainable behaviours. Support needs to be available for this to be achieved. </w:t>
            </w:r>
          </w:p>
          <w:p w14:paraId="1354A277" w14:textId="77777777" w:rsidR="009E43A4" w:rsidRPr="009E43A4" w:rsidRDefault="009E43A4" w:rsidP="009E43A4">
            <w:pPr>
              <w:spacing w:after="240" w:line="276" w:lineRule="auto"/>
              <w:rPr>
                <w:rFonts w:ascii="Arial" w:hAnsi="Arial" w:cs="Arial"/>
                <w:bCs/>
                <w:sz w:val="22"/>
                <w:szCs w:val="22"/>
              </w:rPr>
            </w:pPr>
          </w:p>
        </w:tc>
        <w:tc>
          <w:tcPr>
            <w:tcW w:w="2658" w:type="dxa"/>
          </w:tcPr>
          <w:p w14:paraId="30E9764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Evidence that support is long term and provision is in place. </w:t>
            </w:r>
          </w:p>
        </w:tc>
        <w:tc>
          <w:tcPr>
            <w:tcW w:w="2661" w:type="dxa"/>
          </w:tcPr>
          <w:p w14:paraId="076AC9AD"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60B04AC6" w14:textId="77777777" w:rsidTr="004A73F6">
        <w:trPr>
          <w:trHeight w:val="282"/>
        </w:trPr>
        <w:tc>
          <w:tcPr>
            <w:tcW w:w="14668" w:type="dxa"/>
            <w:gridSpan w:val="6"/>
          </w:tcPr>
          <w:p w14:paraId="53D6560E"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Planning, delivering, and monitoring services: Multidisciplinary teams</w:t>
            </w:r>
          </w:p>
        </w:tc>
      </w:tr>
      <w:tr w:rsidR="009E43A4" w:rsidRPr="009E43A4" w14:paraId="70B831CC" w14:textId="77777777" w:rsidTr="004A73F6">
        <w:trPr>
          <w:trHeight w:val="282"/>
        </w:trPr>
        <w:tc>
          <w:tcPr>
            <w:tcW w:w="845" w:type="dxa"/>
          </w:tcPr>
          <w:p w14:paraId="66317926"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301A43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Boehringer Ingelheim UK Ltd</w:t>
            </w:r>
          </w:p>
        </w:tc>
        <w:tc>
          <w:tcPr>
            <w:tcW w:w="3259" w:type="dxa"/>
          </w:tcPr>
          <w:p w14:paraId="41066E2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Access to weight specialist management MDTs</w:t>
            </w:r>
          </w:p>
        </w:tc>
        <w:tc>
          <w:tcPr>
            <w:tcW w:w="3259" w:type="dxa"/>
          </w:tcPr>
          <w:p w14:paraId="2EBDD97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If anti-obesity medicines (AOMs) can only be given in the context of an MDT, then it would be helpful for NICE to specify the minimum number of roles required (e.g., Prescriber + Nutritionist/Dietician + Psychologist +/- other, etc). </w:t>
            </w:r>
          </w:p>
          <w:p w14:paraId="444D7723" w14:textId="77777777" w:rsidR="009E43A4" w:rsidRPr="009E43A4" w:rsidRDefault="009E43A4" w:rsidP="009E43A4">
            <w:pPr>
              <w:spacing w:after="240" w:line="276" w:lineRule="auto"/>
              <w:rPr>
                <w:rFonts w:ascii="Arial" w:hAnsi="Arial"/>
                <w:lang w:eastAsia="en-GB"/>
              </w:rPr>
            </w:pPr>
            <w:r w:rsidRPr="009E43A4">
              <w:rPr>
                <w:rFonts w:ascii="Arial" w:hAnsi="Arial" w:cs="Arial"/>
                <w:bCs/>
                <w:sz w:val="22"/>
                <w:szCs w:val="22"/>
              </w:rPr>
              <w:t xml:space="preserve">At a minimum, a QS should state that all patients requiring chronic weight management (CWM) support should have access to a multidisciplinary team, which should include clinical and supporting services. </w:t>
            </w:r>
          </w:p>
        </w:tc>
        <w:tc>
          <w:tcPr>
            <w:tcW w:w="2658" w:type="dxa"/>
          </w:tcPr>
          <w:p w14:paraId="6AE054AD"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3B1D5E52"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E32BAA5" w14:textId="77777777" w:rsidTr="004A73F6">
        <w:trPr>
          <w:trHeight w:val="282"/>
        </w:trPr>
        <w:tc>
          <w:tcPr>
            <w:tcW w:w="845" w:type="dxa"/>
          </w:tcPr>
          <w:p w14:paraId="655B6049"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D89B00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Eli Lilly and Company Limited (Lilly UK)</w:t>
            </w:r>
          </w:p>
        </w:tc>
        <w:tc>
          <w:tcPr>
            <w:tcW w:w="3259" w:type="dxa"/>
          </w:tcPr>
          <w:p w14:paraId="2633D34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2D3CAAF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lang w:val="en-US"/>
              </w:rPr>
              <w:t>Access to weight management multi-disciplinary team</w:t>
            </w:r>
          </w:p>
        </w:tc>
        <w:tc>
          <w:tcPr>
            <w:tcW w:w="3259" w:type="dxa"/>
          </w:tcPr>
          <w:p w14:paraId="0B76FE8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Equity of care for people suffering with obesity is a critical key area for quality improvement. NICE has recently acknowledged that there is an unequal distribution of specialist weight-management services across the NHS, and in some areas, there is no access to them.</w:t>
            </w:r>
            <w:r w:rsidRPr="009E43A4">
              <w:rPr>
                <w:rFonts w:ascii="Arial" w:hAnsi="Arial" w:cs="Arial"/>
                <w:bCs/>
                <w:sz w:val="22"/>
                <w:szCs w:val="22"/>
                <w:vertAlign w:val="superscript"/>
                <w:lang w:eastAsia="en-GB"/>
              </w:rPr>
              <w:t>1</w:t>
            </w:r>
          </w:p>
          <w:p w14:paraId="6F102BA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For people suffering with a chronic disease like obesity, easily accessible MDTs within a primary care setting will ensure appropriate and efficient assessment of their disease. Importantly, access to an MDT should be in a closer to home setting and should not require months or years of waiting. Patients will then be able to progress to an appropriate intervention, including weight-management medication. </w:t>
            </w:r>
          </w:p>
          <w:p w14:paraId="5A66B978" w14:textId="77777777" w:rsidR="009E43A4" w:rsidRPr="009E43A4" w:rsidRDefault="009E43A4" w:rsidP="009E43A4">
            <w:pPr>
              <w:spacing w:after="240" w:line="276" w:lineRule="auto"/>
              <w:rPr>
                <w:rFonts w:ascii="Arial" w:hAnsi="Arial"/>
                <w:lang w:eastAsia="en-GB"/>
              </w:rPr>
            </w:pPr>
            <w:r w:rsidRPr="009E43A4">
              <w:rPr>
                <w:rFonts w:ascii="Arial" w:hAnsi="Arial" w:cs="Arial"/>
                <w:bCs/>
                <w:sz w:val="22"/>
                <w:szCs w:val="22"/>
                <w:lang w:eastAsia="en-GB"/>
              </w:rPr>
              <w:t xml:space="preserve">Currently, primary care MDTs are already set up for managing and </w:t>
            </w:r>
            <w:proofErr w:type="spellStart"/>
            <w:r w:rsidRPr="009E43A4">
              <w:rPr>
                <w:rFonts w:ascii="Arial" w:hAnsi="Arial" w:cs="Arial"/>
                <w:bCs/>
                <w:sz w:val="22"/>
                <w:szCs w:val="22"/>
                <w:lang w:eastAsia="en-GB"/>
              </w:rPr>
              <w:t>assessing</w:t>
            </w:r>
            <w:proofErr w:type="spellEnd"/>
            <w:r w:rsidRPr="009E43A4">
              <w:rPr>
                <w:rFonts w:ascii="Arial" w:hAnsi="Arial" w:cs="Arial"/>
                <w:bCs/>
                <w:sz w:val="22"/>
                <w:szCs w:val="22"/>
                <w:lang w:eastAsia="en-GB"/>
              </w:rPr>
              <w:t xml:space="preserve"> patients with T2D. We would suggest that this key area of quality improvement looks to replicate MDTs that currently assess patients within a GP setting.</w:t>
            </w:r>
          </w:p>
        </w:tc>
        <w:tc>
          <w:tcPr>
            <w:tcW w:w="2658" w:type="dxa"/>
          </w:tcPr>
          <w:p w14:paraId="31E625B5"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Adult Tier 2 management services data and National Obesity Audit data should improve following the implementation of this key area for quality improvement.</w:t>
            </w:r>
          </w:p>
          <w:p w14:paraId="654166EB"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Additional measurements/ outcomes that should be considered are:</w:t>
            </w:r>
          </w:p>
          <w:p w14:paraId="1916413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Percentage of patients who are reviewed by an MDT within 6 weeks</w:t>
            </w:r>
          </w:p>
          <w:p w14:paraId="05D1319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Percentage of patients who are referred as a complex case to SWMS</w:t>
            </w:r>
          </w:p>
          <w:p w14:paraId="4567B6A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Percentage of patients who enter a shared-care model of management including eligibility to weight-management medicine.</w:t>
            </w:r>
          </w:p>
          <w:p w14:paraId="36D643B6"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54F0754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NICE [2023] Digital technologies for delivering specialist weight-management services to manage weight-management medicine: early value assessment. NICE HTE14. </w:t>
            </w:r>
            <w:hyperlink r:id="rId146" w:history="1">
              <w:r w:rsidRPr="009E43A4">
                <w:rPr>
                  <w:rFonts w:ascii="Arial" w:hAnsi="Arial" w:cs="Arial"/>
                  <w:bCs/>
                  <w:color w:val="0000FF" w:themeColor="hyperlink"/>
                  <w:sz w:val="22"/>
                  <w:szCs w:val="22"/>
                  <w:u w:val="single"/>
                  <w:lang w:eastAsia="en-GB"/>
                </w:rPr>
                <w:t>https://www.nice.org.uk/guidance/hte14</w:t>
              </w:r>
            </w:hyperlink>
          </w:p>
          <w:p w14:paraId="27D12986"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688DCFBA" w14:textId="77777777" w:rsidTr="004A73F6">
        <w:trPr>
          <w:trHeight w:val="282"/>
        </w:trPr>
        <w:tc>
          <w:tcPr>
            <w:tcW w:w="845" w:type="dxa"/>
          </w:tcPr>
          <w:p w14:paraId="1B2F11ED"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7CF7D9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NHS England – Prevention and </w:t>
            </w:r>
            <w:proofErr w:type="gramStart"/>
            <w:r w:rsidRPr="009E43A4">
              <w:rPr>
                <w:rFonts w:ascii="Arial" w:hAnsi="Arial" w:cs="Arial"/>
                <w:bCs/>
                <w:sz w:val="22"/>
                <w:szCs w:val="22"/>
              </w:rPr>
              <w:t>Long Term</w:t>
            </w:r>
            <w:proofErr w:type="gramEnd"/>
            <w:r w:rsidRPr="009E43A4">
              <w:rPr>
                <w:rFonts w:ascii="Arial" w:hAnsi="Arial" w:cs="Arial"/>
                <w:bCs/>
                <w:sz w:val="22"/>
                <w:szCs w:val="22"/>
              </w:rPr>
              <w:t xml:space="preserve"> Conditions team (National)</w:t>
            </w:r>
          </w:p>
        </w:tc>
        <w:tc>
          <w:tcPr>
            <w:tcW w:w="3259" w:type="dxa"/>
          </w:tcPr>
          <w:p w14:paraId="6E1241E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Adults living with obesity prescribed pharmacotherapy receive, as a minimum within a SWMS/MDT (in line with updated NICE guidelines): </w:t>
            </w:r>
          </w:p>
          <w:p w14:paraId="4D7632C6" w14:textId="77777777" w:rsidR="009E43A4" w:rsidRPr="009E43A4" w:rsidRDefault="009E43A4" w:rsidP="009E43A4">
            <w:pPr>
              <w:spacing w:after="240" w:line="276" w:lineRule="auto"/>
              <w:rPr>
                <w:rFonts w:ascii="Arial" w:hAnsi="Arial" w:cs="Arial"/>
                <w:bCs/>
                <w:sz w:val="22"/>
                <w:szCs w:val="22"/>
                <w:lang w:eastAsia="en-GB"/>
              </w:rPr>
            </w:pPr>
            <w:proofErr w:type="spellStart"/>
            <w:r w:rsidRPr="009E43A4">
              <w:rPr>
                <w:rFonts w:ascii="Arial" w:hAnsi="Arial" w:cs="Arial"/>
                <w:bCs/>
                <w:sz w:val="22"/>
                <w:szCs w:val="22"/>
                <w:lang w:eastAsia="en-GB"/>
              </w:rPr>
              <w:t>i</w:t>
            </w:r>
            <w:proofErr w:type="spellEnd"/>
            <w:r w:rsidRPr="009E43A4">
              <w:rPr>
                <w:rFonts w:ascii="Arial" w:hAnsi="Arial" w:cs="Arial"/>
                <w:bCs/>
                <w:sz w:val="22"/>
                <w:szCs w:val="22"/>
                <w:lang w:eastAsia="en-GB"/>
              </w:rPr>
              <w:t>)</w:t>
            </w:r>
            <w:r w:rsidRPr="009E43A4">
              <w:rPr>
                <w:rFonts w:ascii="Arial" w:hAnsi="Arial" w:cs="Arial"/>
                <w:bCs/>
                <w:sz w:val="22"/>
                <w:szCs w:val="22"/>
                <w:lang w:eastAsia="en-GB"/>
              </w:rPr>
              <w:tab/>
              <w:t xml:space="preserve">Assessment and management from a HCPC Registered Practitioner Psychologist with experience in Tier 2, 3, 4 </w:t>
            </w:r>
          </w:p>
          <w:p w14:paraId="4A86AE4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ii)</w:t>
            </w:r>
            <w:r w:rsidRPr="009E43A4">
              <w:rPr>
                <w:rFonts w:ascii="Arial" w:hAnsi="Arial" w:cs="Arial"/>
                <w:bCs/>
                <w:sz w:val="22"/>
                <w:szCs w:val="22"/>
                <w:lang w:eastAsia="en-GB"/>
              </w:rPr>
              <w:tab/>
              <w:t xml:space="preserve">Nutritional and dietary advice from a HCPC registered dietician with experience in Tier 2, 3, 4 </w:t>
            </w:r>
          </w:p>
          <w:p w14:paraId="2BD86CD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iii)</w:t>
            </w:r>
            <w:r w:rsidRPr="009E43A4">
              <w:rPr>
                <w:rFonts w:ascii="Arial" w:hAnsi="Arial" w:cs="Arial"/>
                <w:bCs/>
                <w:sz w:val="22"/>
                <w:szCs w:val="22"/>
              </w:rPr>
              <w:tab/>
              <w:t>Physical exercise plan to increase activity to 150 mins weekly.</w:t>
            </w:r>
          </w:p>
        </w:tc>
        <w:tc>
          <w:tcPr>
            <w:tcW w:w="3259" w:type="dxa"/>
          </w:tcPr>
          <w:p w14:paraId="28D3B9B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Psychological presence in multidisciplinary obesity teams has been highlighted as an important component of such teams. Psychological aspects of obesity can impact a person living with obesity and how psychology can be incorporated to provide holistic support in weight management services.</w:t>
            </w:r>
          </w:p>
          <w:p w14:paraId="5D894E6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are </w:t>
            </w:r>
            <w:proofErr w:type="gramStart"/>
            <w:r w:rsidRPr="009E43A4">
              <w:rPr>
                <w:rFonts w:ascii="Arial" w:hAnsi="Arial" w:cs="Arial"/>
                <w:bCs/>
                <w:sz w:val="22"/>
                <w:szCs w:val="22"/>
                <w:lang w:eastAsia="en-GB"/>
              </w:rPr>
              <w:t>a number of</w:t>
            </w:r>
            <w:proofErr w:type="gramEnd"/>
            <w:r w:rsidRPr="009E43A4">
              <w:rPr>
                <w:rFonts w:ascii="Arial" w:hAnsi="Arial" w:cs="Arial"/>
                <w:bCs/>
                <w:sz w:val="22"/>
                <w:szCs w:val="22"/>
                <w:lang w:eastAsia="en-GB"/>
              </w:rPr>
              <w:t xml:space="preserve"> clinical practice guidelines which recommend the inclusion of specialist psychologists in weight management and bariatric surgery services (e.g. NICE Guidelines for Obesity 2023). In acknowledgement of the complex biopsychosocial factors involved in obesity, these guidelines emphasise the importance of a multidisciplinary approach, which includes specialist psychology input.</w:t>
            </w:r>
          </w:p>
          <w:p w14:paraId="77913E2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Consideration for psychological skills and practices that may influence behaviour which fall outside specific therapy approaches such as CBT, can be considered. Psychology can be incorporated to provide holistic support in weight management services. psychological themes might underpin the current processes of weight maintenance and eating behaviours in an individual living with obesity. Specific psychological determinants and themes affecting those accessing services for the management of obesity (e.g. Weight stigma, body image and self-esteem, mental health, anxiety, stress, disordered eating, social support, comorbidity concerns) will exist so with consideration a care pathway that more effectively meets the needs of that individual – takes a holistic approach can be achieved.</w:t>
            </w:r>
          </w:p>
          <w:p w14:paraId="1A0A20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Specific dietetic input is required to address food and drink consumption — a diet high in sugar and fat has been implicated as a risk factor for obesity. Eating outside the home is becoming increasingly popular, and surveys show that food eaten out is likely to be higher in fat and sugar than that eaten at home; there is also a trend towards larger portions of many food items. Excessive alcohol consumption (more than 2 drinks per day) is also a risk factor for obesity.</w:t>
            </w:r>
          </w:p>
          <w:p w14:paraId="11843F8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Physical inactivity — over the past 50 years, physical activity has declined significantly in the UK. Reasons for this include fewer jobs requiring physical work, availability of transport systems which favour the car, and reliance on labour-saving devices at home and work. In the 2015/16 Sport England Active Lives Survey, 26% of adults were classified as inactive (that is, doing less than 30 minutes of physical activity a week).</w:t>
            </w:r>
          </w:p>
          <w:p w14:paraId="1986A0D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Social and psychological factors — the habits and customs of a person's social network can affect their diet. Some people with low self-esteem or depression may over-consume foods high in fat, sugar, and calories (so-called 'comfort foods').</w:t>
            </w:r>
          </w:p>
        </w:tc>
        <w:tc>
          <w:tcPr>
            <w:tcW w:w="2658" w:type="dxa"/>
          </w:tcPr>
          <w:p w14:paraId="5CD56724"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47" w:history="1">
              <w:r w:rsidRPr="009E43A4">
                <w:rPr>
                  <w:rFonts w:ascii="Arial" w:eastAsia="Arial" w:hAnsi="Arial" w:cs="Arial"/>
                  <w:bCs/>
                  <w:color w:val="0000FF" w:themeColor="hyperlink"/>
                  <w:sz w:val="22"/>
                  <w:szCs w:val="22"/>
                  <w:u w:val="single"/>
                  <w:shd w:val="clear" w:color="auto" w:fill="F7F4F1"/>
                  <w:lang w:eastAsia="en-GB"/>
                </w:rPr>
                <w:t>Psychological considerations for the holistic management of obesity | RCP Journals</w:t>
              </w:r>
            </w:hyperlink>
          </w:p>
          <w:p w14:paraId="01E2C6C5"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48" w:history="1">
              <w:r w:rsidRPr="009E43A4">
                <w:rPr>
                  <w:rFonts w:ascii="Arial" w:eastAsia="Arial" w:hAnsi="Arial" w:cs="Arial"/>
                  <w:bCs/>
                  <w:color w:val="0000FF" w:themeColor="hyperlink"/>
                  <w:sz w:val="22"/>
                  <w:szCs w:val="22"/>
                  <w:u w:val="single"/>
                  <w:shd w:val="clear" w:color="auto" w:fill="F7F4F1"/>
                  <w:lang w:eastAsia="en-GB"/>
                </w:rPr>
                <w:t>The Role of the Psychologist in Weight Management and Bariatric Surgery | SpringerLink</w:t>
              </w:r>
            </w:hyperlink>
          </w:p>
          <w:p w14:paraId="73F01C40"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49" w:history="1">
              <w:r w:rsidRPr="009E43A4">
                <w:rPr>
                  <w:rFonts w:ascii="Arial" w:eastAsia="Arial" w:hAnsi="Arial" w:cs="Arial"/>
                  <w:bCs/>
                  <w:color w:val="0000FF" w:themeColor="hyperlink"/>
                  <w:sz w:val="22"/>
                  <w:szCs w:val="22"/>
                  <w:u w:val="single"/>
                  <w:shd w:val="clear" w:color="auto" w:fill="F7F4F1"/>
                  <w:lang w:eastAsia="en-GB"/>
                </w:rPr>
                <w:t>Psychological considerations for the holistic management of obesity - PMC (nih.gov)</w:t>
              </w:r>
            </w:hyperlink>
          </w:p>
          <w:p w14:paraId="5D78B54B"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50" w:history="1">
              <w:r w:rsidRPr="009E43A4">
                <w:rPr>
                  <w:rFonts w:ascii="Arial" w:eastAsia="Arial" w:hAnsi="Arial" w:cs="Arial"/>
                  <w:bCs/>
                  <w:color w:val="0000FF" w:themeColor="hyperlink"/>
                  <w:sz w:val="22"/>
                  <w:szCs w:val="22"/>
                  <w:u w:val="single"/>
                  <w:shd w:val="clear" w:color="auto" w:fill="F7F4F1"/>
                  <w:lang w:eastAsia="en-GB"/>
                </w:rPr>
                <w:t>Active Lives Survey,</w:t>
              </w:r>
            </w:hyperlink>
          </w:p>
          <w:p w14:paraId="7ACFDA54"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51" w:history="1">
              <w:r w:rsidRPr="009E43A4">
                <w:rPr>
                  <w:rFonts w:ascii="Arial" w:eastAsia="Arial" w:hAnsi="Arial" w:cs="Arial"/>
                  <w:bCs/>
                  <w:color w:val="0000FF" w:themeColor="hyperlink"/>
                  <w:sz w:val="22"/>
                  <w:szCs w:val="22"/>
                  <w:u w:val="single"/>
                  <w:shd w:val="clear" w:color="auto" w:fill="F7F4F1"/>
                  <w:lang w:eastAsia="en-GB"/>
                </w:rPr>
                <w:t>NHS Digital, 2017</w:t>
              </w:r>
            </w:hyperlink>
          </w:p>
          <w:p w14:paraId="12F7D1CA" w14:textId="77777777" w:rsidR="009E43A4" w:rsidRPr="009E43A4" w:rsidRDefault="009E43A4" w:rsidP="009E43A4">
            <w:pPr>
              <w:spacing w:after="240" w:line="276" w:lineRule="auto"/>
              <w:rPr>
                <w:rFonts w:ascii="Arial" w:hAnsi="Arial" w:cs="Arial"/>
                <w:bCs/>
                <w:sz w:val="22"/>
                <w:szCs w:val="22"/>
                <w:lang w:eastAsia="en-GB"/>
              </w:rPr>
            </w:pPr>
            <w:hyperlink r:id="rId152" w:history="1">
              <w:r w:rsidRPr="009E43A4">
                <w:rPr>
                  <w:rFonts w:ascii="Arial" w:eastAsia="Arial" w:hAnsi="Arial" w:cs="Arial"/>
                  <w:bCs/>
                  <w:color w:val="0000FF" w:themeColor="hyperlink"/>
                  <w:sz w:val="22"/>
                  <w:szCs w:val="22"/>
                  <w:u w:val="single"/>
                  <w:shd w:val="clear" w:color="auto" w:fill="F7F4F1"/>
                  <w:lang w:eastAsia="en-GB"/>
                </w:rPr>
                <w:t>FPH, 2008</w:t>
              </w:r>
            </w:hyperlink>
          </w:p>
        </w:tc>
        <w:tc>
          <w:tcPr>
            <w:tcW w:w="2661" w:type="dxa"/>
          </w:tcPr>
          <w:p w14:paraId="4837DCDE" w14:textId="77777777" w:rsidR="009E43A4" w:rsidRPr="009E43A4" w:rsidRDefault="009E43A4" w:rsidP="009E43A4">
            <w:pPr>
              <w:spacing w:after="240" w:line="276" w:lineRule="auto"/>
              <w:rPr>
                <w:rFonts w:ascii="Arial" w:hAnsi="Arial" w:cs="Arial"/>
                <w:bCs/>
                <w:sz w:val="22"/>
                <w:szCs w:val="22"/>
                <w:lang w:eastAsia="en-GB"/>
              </w:rPr>
            </w:pPr>
            <w:hyperlink r:id="rId153" w:history="1">
              <w:r w:rsidRPr="009E43A4">
                <w:rPr>
                  <w:rFonts w:ascii="Arial" w:hAnsi="Arial" w:cs="Arial"/>
                  <w:bCs/>
                  <w:color w:val="0000FF" w:themeColor="hyperlink"/>
                  <w:sz w:val="22"/>
                  <w:szCs w:val="22"/>
                  <w:u w:val="single"/>
                  <w:lang w:eastAsia="en-GB"/>
                </w:rPr>
                <w:t>Physical activity guidelines - GOV.UK (www.gov.uk)</w:t>
              </w:r>
            </w:hyperlink>
          </w:p>
          <w:p w14:paraId="22210A1D" w14:textId="77777777" w:rsidR="009E43A4" w:rsidRPr="009E43A4" w:rsidRDefault="009E43A4" w:rsidP="009E43A4">
            <w:pPr>
              <w:spacing w:after="240" w:line="276" w:lineRule="auto"/>
              <w:rPr>
                <w:rFonts w:ascii="Arial" w:hAnsi="Arial" w:cs="Arial"/>
                <w:bCs/>
                <w:sz w:val="22"/>
                <w:szCs w:val="22"/>
                <w:lang w:eastAsia="en-GB"/>
              </w:rPr>
            </w:pPr>
            <w:hyperlink r:id="rId154" w:history="1">
              <w:r w:rsidRPr="009E43A4">
                <w:rPr>
                  <w:rFonts w:ascii="Arial" w:hAnsi="Arial" w:cs="Arial"/>
                  <w:bCs/>
                  <w:color w:val="0000FF" w:themeColor="hyperlink"/>
                  <w:sz w:val="22"/>
                  <w:szCs w:val="22"/>
                  <w:u w:val="single"/>
                  <w:lang w:eastAsia="en-GB"/>
                </w:rPr>
                <w:t>Recommendations | Obesity: identification, assessment and management | Guidance | NICE</w:t>
              </w:r>
            </w:hyperlink>
          </w:p>
        </w:tc>
      </w:tr>
      <w:tr w:rsidR="009E43A4" w:rsidRPr="009E43A4" w14:paraId="0296C1F2" w14:textId="77777777" w:rsidTr="004A73F6">
        <w:trPr>
          <w:trHeight w:val="282"/>
        </w:trPr>
        <w:tc>
          <w:tcPr>
            <w:tcW w:w="845" w:type="dxa"/>
          </w:tcPr>
          <w:p w14:paraId="23670091"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18D8707" w14:textId="77777777" w:rsidR="009E43A4" w:rsidRPr="009E43A4" w:rsidRDefault="009E43A4" w:rsidP="009E43A4">
            <w:pPr>
              <w:spacing w:after="240" w:line="276" w:lineRule="auto"/>
              <w:rPr>
                <w:rFonts w:ascii="Arial" w:hAnsi="Arial" w:cs="Arial"/>
                <w:bCs/>
                <w:sz w:val="22"/>
                <w:szCs w:val="22"/>
              </w:rPr>
            </w:pPr>
            <w:proofErr w:type="spellStart"/>
            <w:r w:rsidRPr="009E43A4">
              <w:rPr>
                <w:rFonts w:ascii="Arial" w:hAnsi="Arial" w:cs="Arial"/>
                <w:bCs/>
                <w:sz w:val="22"/>
                <w:szCs w:val="22"/>
              </w:rPr>
              <w:t>Oviva</w:t>
            </w:r>
            <w:proofErr w:type="spellEnd"/>
          </w:p>
        </w:tc>
        <w:tc>
          <w:tcPr>
            <w:tcW w:w="3259" w:type="dxa"/>
          </w:tcPr>
          <w:p w14:paraId="6D81F4E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Area 3: Ensuring consistent composition of the multidisciplinary team within tier 3 services including bariatric physicians and clinical psychologists at a minimum.1.9.6</w:t>
            </w:r>
          </w:p>
        </w:tc>
        <w:tc>
          <w:tcPr>
            <w:tcW w:w="3259" w:type="dxa"/>
          </w:tcPr>
          <w:p w14:paraId="2D9D283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In our experience, many services badged as “Tier 3” services are failing to offer the full MDT support that this patient group needs. </w:t>
            </w:r>
            <w:proofErr w:type="gramStart"/>
            <w:r w:rsidRPr="009E43A4">
              <w:rPr>
                <w:rFonts w:ascii="Arial" w:hAnsi="Arial" w:cs="Arial"/>
                <w:bCs/>
                <w:sz w:val="22"/>
                <w:szCs w:val="22"/>
              </w:rPr>
              <w:t>In particular, whilst</w:t>
            </w:r>
            <w:proofErr w:type="gramEnd"/>
            <w:r w:rsidRPr="009E43A4">
              <w:rPr>
                <w:rFonts w:ascii="Arial" w:hAnsi="Arial" w:cs="Arial"/>
                <w:bCs/>
                <w:sz w:val="22"/>
                <w:szCs w:val="22"/>
              </w:rPr>
              <w:t xml:space="preserve"> most services have dietitian input, many services operate without consistent medical input and without clinical psychology. These two professional groups should be identified as a minimum standard (alongside dietetics) to deliver a </w:t>
            </w:r>
            <w:proofErr w:type="gramStart"/>
            <w:r w:rsidRPr="009E43A4">
              <w:rPr>
                <w:rFonts w:ascii="Arial" w:hAnsi="Arial" w:cs="Arial"/>
                <w:bCs/>
                <w:sz w:val="22"/>
                <w:szCs w:val="22"/>
              </w:rPr>
              <w:t>high quality</w:t>
            </w:r>
            <w:proofErr w:type="gramEnd"/>
            <w:r w:rsidRPr="009E43A4">
              <w:rPr>
                <w:rFonts w:ascii="Arial" w:hAnsi="Arial" w:cs="Arial"/>
                <w:bCs/>
                <w:sz w:val="22"/>
                <w:szCs w:val="22"/>
              </w:rPr>
              <w:t xml:space="preserve"> Tier 3 service.</w:t>
            </w:r>
          </w:p>
        </w:tc>
        <w:tc>
          <w:tcPr>
            <w:tcW w:w="2658" w:type="dxa"/>
          </w:tcPr>
          <w:p w14:paraId="011BDDC2"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25171BEB"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63A45A8A" w14:textId="77777777" w:rsidTr="004A73F6">
        <w:trPr>
          <w:trHeight w:val="282"/>
        </w:trPr>
        <w:tc>
          <w:tcPr>
            <w:tcW w:w="845" w:type="dxa"/>
          </w:tcPr>
          <w:p w14:paraId="6C9B0909"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2B6959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Rhythm Pharmaceuticals</w:t>
            </w:r>
          </w:p>
        </w:tc>
        <w:tc>
          <w:tcPr>
            <w:tcW w:w="3259" w:type="dxa"/>
          </w:tcPr>
          <w:p w14:paraId="0195D00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Increase the frequency of interaction for patients and carers with trained health professionals </w:t>
            </w:r>
          </w:p>
        </w:tc>
        <w:tc>
          <w:tcPr>
            <w:tcW w:w="3259" w:type="dxa"/>
          </w:tcPr>
          <w:p w14:paraId="6B59331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In obesity care it is well established that frequency of interactions with well trained professional is key to sustainable weight loss. The US Prevention Task Force (UFPSTF) recommends interaction with a Health Professional every 4 weeks. Unfortunately, </w:t>
            </w:r>
            <w:proofErr w:type="gramStart"/>
            <w:r w:rsidRPr="009E43A4">
              <w:rPr>
                <w:rFonts w:ascii="Arial" w:hAnsi="Arial" w:cs="Arial"/>
                <w:bCs/>
                <w:sz w:val="22"/>
                <w:szCs w:val="22"/>
              </w:rPr>
              <w:t>the vast majority of</w:t>
            </w:r>
            <w:proofErr w:type="gramEnd"/>
            <w:r w:rsidRPr="009E43A4">
              <w:rPr>
                <w:rFonts w:ascii="Arial" w:hAnsi="Arial" w:cs="Arial"/>
                <w:bCs/>
                <w:sz w:val="22"/>
                <w:szCs w:val="22"/>
              </w:rPr>
              <w:t xml:space="preserve"> patients living with Obesity in the UK only sees a trained professional a few times per year.</w:t>
            </w:r>
          </w:p>
        </w:tc>
        <w:tc>
          <w:tcPr>
            <w:tcW w:w="2658" w:type="dxa"/>
          </w:tcPr>
          <w:p w14:paraId="5808ED5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 USPSTF found that comprehensive, intensive </w:t>
            </w:r>
            <w:proofErr w:type="spellStart"/>
            <w:r w:rsidRPr="009E43A4">
              <w:rPr>
                <w:rFonts w:ascii="Arial" w:hAnsi="Arial" w:cs="Arial"/>
                <w:bCs/>
                <w:sz w:val="22"/>
                <w:szCs w:val="22"/>
              </w:rPr>
              <w:t>behavioral</w:t>
            </w:r>
            <w:proofErr w:type="spellEnd"/>
            <w:r w:rsidRPr="009E43A4">
              <w:rPr>
                <w:rFonts w:ascii="Arial" w:hAnsi="Arial" w:cs="Arial"/>
                <w:bCs/>
                <w:sz w:val="22"/>
                <w:szCs w:val="22"/>
              </w:rPr>
              <w:t xml:space="preserve"> interventions with a total of 26 contact hours or more over a period of 2 to 12 months resulted in weight loss. </w:t>
            </w:r>
            <w:proofErr w:type="spellStart"/>
            <w:r w:rsidRPr="009E43A4">
              <w:rPr>
                <w:rFonts w:ascii="Arial" w:hAnsi="Arial" w:cs="Arial"/>
                <w:bCs/>
                <w:sz w:val="22"/>
                <w:szCs w:val="22"/>
              </w:rPr>
              <w:t>Behavioral</w:t>
            </w:r>
            <w:proofErr w:type="spellEnd"/>
            <w:r w:rsidRPr="009E43A4">
              <w:rPr>
                <w:rFonts w:ascii="Arial" w:hAnsi="Arial" w:cs="Arial"/>
                <w:bCs/>
                <w:sz w:val="22"/>
                <w:szCs w:val="22"/>
              </w:rPr>
              <w:t xml:space="preserve"> interventions with a total of 52 contact hours or more demonstrated greater weight loss and some improvements in cardiovascular and metabolic risk factors. These effective, higher-intensity (≥26 contact hours) </w:t>
            </w:r>
            <w:proofErr w:type="spellStart"/>
            <w:r w:rsidRPr="009E43A4">
              <w:rPr>
                <w:rFonts w:ascii="Arial" w:hAnsi="Arial" w:cs="Arial"/>
                <w:bCs/>
                <w:sz w:val="22"/>
                <w:szCs w:val="22"/>
              </w:rPr>
              <w:t>behavioral</w:t>
            </w:r>
            <w:proofErr w:type="spellEnd"/>
            <w:r w:rsidRPr="009E43A4">
              <w:rPr>
                <w:rFonts w:ascii="Arial" w:hAnsi="Arial" w:cs="Arial"/>
                <w:bCs/>
                <w:sz w:val="22"/>
                <w:szCs w:val="22"/>
              </w:rPr>
              <w:t xml:space="preserve"> interventions consisted of multiple components</w:t>
            </w:r>
          </w:p>
          <w:p w14:paraId="69850F38" w14:textId="77777777" w:rsidR="009E43A4" w:rsidRPr="009E43A4" w:rsidRDefault="009E43A4" w:rsidP="009E43A4">
            <w:pPr>
              <w:spacing w:after="240" w:line="276" w:lineRule="auto"/>
              <w:rPr>
                <w:rFonts w:ascii="Arial" w:hAnsi="Arial" w:cs="Arial"/>
                <w:bCs/>
                <w:sz w:val="22"/>
                <w:szCs w:val="22"/>
                <w:lang w:eastAsia="en-GB"/>
              </w:rPr>
            </w:pPr>
            <w:hyperlink r:id="rId155" w:anchor="table1" w:tooltip="https://www.uspreventiveservicestaskforce.org/uspstf/document/RecommendationStatementFinal/obesity-in-children-and-adolescents-screening#table1" w:history="1">
              <w:r w:rsidRPr="009E43A4">
                <w:rPr>
                  <w:rFonts w:ascii="Arial" w:hAnsi="Arial" w:cs="Arial"/>
                  <w:bCs/>
                  <w:color w:val="0000FF" w:themeColor="hyperlink"/>
                  <w:sz w:val="22"/>
                  <w:szCs w:val="22"/>
                  <w:u w:val="single"/>
                  <w:lang w:eastAsia="en-GB"/>
                </w:rPr>
                <w:t>https://www.uspreventiveservicestaskforce.org/uspstf/document/RecommendationStatementFinal/obesity-in-children-and-adolescents-screening#table1</w:t>
              </w:r>
            </w:hyperlink>
          </w:p>
        </w:tc>
        <w:tc>
          <w:tcPr>
            <w:tcW w:w="2661" w:type="dxa"/>
          </w:tcPr>
          <w:p w14:paraId="30A5CC88"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2D61C388" w14:textId="77777777" w:rsidTr="004A73F6">
        <w:trPr>
          <w:trHeight w:val="282"/>
        </w:trPr>
        <w:tc>
          <w:tcPr>
            <w:tcW w:w="14668" w:type="dxa"/>
            <w:gridSpan w:val="6"/>
          </w:tcPr>
          <w:p w14:paraId="333257DF" w14:textId="77777777" w:rsidR="009E43A4" w:rsidRPr="009C6378" w:rsidRDefault="009E43A4" w:rsidP="00357B3E">
            <w:pPr>
              <w:spacing w:after="240" w:line="276" w:lineRule="auto"/>
              <w:rPr>
                <w:rFonts w:ascii="Arial" w:hAnsi="Arial" w:cs="Arial"/>
                <w:b/>
                <w:sz w:val="22"/>
                <w:szCs w:val="22"/>
                <w:lang w:eastAsia="en-GB"/>
              </w:rPr>
            </w:pPr>
            <w:r w:rsidRPr="009C6378">
              <w:rPr>
                <w:rFonts w:ascii="Arial" w:hAnsi="Arial" w:cs="Arial"/>
                <w:b/>
                <w:sz w:val="22"/>
                <w:szCs w:val="22"/>
              </w:rPr>
              <w:t>Planning, delivering, and monitoring services: Monitoring and evaluating all local provision</w:t>
            </w:r>
          </w:p>
        </w:tc>
      </w:tr>
      <w:tr w:rsidR="009E43A4" w:rsidRPr="009E43A4" w14:paraId="4D172CF2" w14:textId="77777777" w:rsidTr="004A73F6">
        <w:trPr>
          <w:trHeight w:val="282"/>
        </w:trPr>
        <w:tc>
          <w:tcPr>
            <w:tcW w:w="845" w:type="dxa"/>
          </w:tcPr>
          <w:p w14:paraId="1A96F0C1"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B9EE65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Boehringer Ingelheim UK Ltd</w:t>
            </w:r>
          </w:p>
        </w:tc>
        <w:tc>
          <w:tcPr>
            <w:tcW w:w="3259" w:type="dxa"/>
          </w:tcPr>
          <w:p w14:paraId="09F87E3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Population health measure</w:t>
            </w:r>
          </w:p>
        </w:tc>
        <w:tc>
          <w:tcPr>
            <w:tcW w:w="3259" w:type="dxa"/>
          </w:tcPr>
          <w:p w14:paraId="1D0EC43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QS focusing on what evaluation measures are in place to measure effectiveness of interventions at Tier 1 -4. For example, annual PROMs of service users, quality of service planning, and sustainability based on service capacity versus obesity prevalence at system level. </w:t>
            </w:r>
          </w:p>
          <w:p w14:paraId="5A897F3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There should be a focus on engagement of patients from at-risk populations (deprived, long-term unemployed, ethnic minorities at risk of obesity, etc). </w:t>
            </w:r>
          </w:p>
        </w:tc>
        <w:tc>
          <w:tcPr>
            <w:tcW w:w="2658" w:type="dxa"/>
          </w:tcPr>
          <w:p w14:paraId="67E14A26" w14:textId="77777777" w:rsidR="009E43A4" w:rsidRPr="009E43A4" w:rsidRDefault="009E43A4" w:rsidP="009E43A4">
            <w:pPr>
              <w:spacing w:after="240" w:line="276" w:lineRule="auto"/>
              <w:rPr>
                <w:rFonts w:ascii="Arial" w:hAnsi="Arial" w:cs="Arial"/>
                <w:bCs/>
                <w:sz w:val="22"/>
                <w:szCs w:val="22"/>
                <w:lang w:eastAsia="en-GB"/>
              </w:rPr>
            </w:pPr>
            <w:hyperlink r:id="rId156" w:history="1">
              <w:r w:rsidRPr="009E43A4">
                <w:rPr>
                  <w:rFonts w:ascii="Arial" w:hAnsi="Arial" w:cs="Arial"/>
                  <w:bCs/>
                  <w:color w:val="0000FF"/>
                  <w:sz w:val="22"/>
                  <w:szCs w:val="22"/>
                  <w:u w:val="single"/>
                  <w:lang w:eastAsia="en-GB"/>
                </w:rPr>
                <w:t>Obesity Profile: November 2023 update - GOV.UK (www.gov.uk)</w:t>
              </w:r>
            </w:hyperlink>
          </w:p>
        </w:tc>
        <w:tc>
          <w:tcPr>
            <w:tcW w:w="2661" w:type="dxa"/>
          </w:tcPr>
          <w:p w14:paraId="48E67B5B"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5773640D" w14:textId="77777777" w:rsidTr="004A73F6">
        <w:trPr>
          <w:trHeight w:val="282"/>
        </w:trPr>
        <w:tc>
          <w:tcPr>
            <w:tcW w:w="845" w:type="dxa"/>
          </w:tcPr>
          <w:p w14:paraId="0D24266B"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EE29CE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Office for Health Improvement and Disparities (DHSC)</w:t>
            </w:r>
          </w:p>
        </w:tc>
        <w:tc>
          <w:tcPr>
            <w:tcW w:w="3259" w:type="dxa"/>
            <w:tcBorders>
              <w:top w:val="nil"/>
            </w:tcBorders>
          </w:tcPr>
          <w:p w14:paraId="16AB29E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3F7476A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Data from publicly funded weight management services currently described as Tiers 2, 3 and 4 (including adults, children’s and pregnancy related) should be submitted data to the National Obesity Audit. </w:t>
            </w:r>
          </w:p>
          <w:p w14:paraId="71F8299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For example, service commissioners could include this in new contracts and contract managers could review compliance. </w:t>
            </w:r>
          </w:p>
        </w:tc>
        <w:tc>
          <w:tcPr>
            <w:tcW w:w="3259" w:type="dxa"/>
            <w:tcBorders>
              <w:top w:val="nil"/>
            </w:tcBorders>
          </w:tcPr>
          <w:p w14:paraId="5861B3D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National Obesity Audit CSDS Data Quality Dashboard indicates that only a small proportion of weight management service providers have submitted data. </w:t>
            </w:r>
          </w:p>
          <w:p w14:paraId="373E364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Eventually, the Audit will provide a comprehensive picture of activity, access to services and health outcomes of patients using weight management services across England, allowing providers to track, benchmark and improve the quality of these services. </w:t>
            </w:r>
          </w:p>
        </w:tc>
        <w:tc>
          <w:tcPr>
            <w:tcW w:w="2658" w:type="dxa"/>
            <w:tcBorders>
              <w:top w:val="nil"/>
            </w:tcBorders>
          </w:tcPr>
          <w:p w14:paraId="68B4E11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Data sources may include: </w:t>
            </w:r>
          </w:p>
          <w:p w14:paraId="7E2CEC8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National Obesity Audit submissions </w:t>
            </w:r>
          </w:p>
          <w:p w14:paraId="1C7ACC7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Data collected by local services commissioners and providers </w:t>
            </w:r>
          </w:p>
        </w:tc>
        <w:tc>
          <w:tcPr>
            <w:tcW w:w="2661" w:type="dxa"/>
            <w:tcBorders>
              <w:top w:val="nil"/>
            </w:tcBorders>
          </w:tcPr>
          <w:p w14:paraId="2E02A76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draft NICE Guidance in development (GID-NG10182) on overweight and obesity management guidelines recommends: </w:t>
            </w:r>
          </w:p>
          <w:p w14:paraId="36DD00C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1.5.17 and 1.5.73. Submit data on behavioural overweight and obesity management interventions for a national audit scheme such as the National Obesity Audit. </w:t>
            </w:r>
          </w:p>
        </w:tc>
      </w:tr>
      <w:tr w:rsidR="009E43A4" w:rsidRPr="009E43A4" w14:paraId="0A529001" w14:textId="77777777" w:rsidTr="004A73F6">
        <w:trPr>
          <w:trHeight w:val="282"/>
        </w:trPr>
        <w:tc>
          <w:tcPr>
            <w:tcW w:w="845" w:type="dxa"/>
          </w:tcPr>
          <w:p w14:paraId="00D22270"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87FE2C1" w14:textId="77777777" w:rsidR="009E43A4" w:rsidRPr="009E43A4" w:rsidRDefault="009E43A4" w:rsidP="009E43A4">
            <w:pPr>
              <w:spacing w:after="240" w:line="276" w:lineRule="auto"/>
              <w:rPr>
                <w:rFonts w:ascii="Arial" w:hAnsi="Arial" w:cs="Arial"/>
                <w:bCs/>
                <w:sz w:val="22"/>
                <w:szCs w:val="22"/>
              </w:rPr>
            </w:pPr>
            <w:proofErr w:type="spellStart"/>
            <w:r w:rsidRPr="009E43A4">
              <w:rPr>
                <w:rFonts w:ascii="Arial" w:hAnsi="Arial" w:cs="Arial"/>
                <w:bCs/>
                <w:sz w:val="22"/>
                <w:szCs w:val="22"/>
              </w:rPr>
              <w:t>Oviva</w:t>
            </w:r>
            <w:proofErr w:type="spellEnd"/>
          </w:p>
        </w:tc>
        <w:tc>
          <w:tcPr>
            <w:tcW w:w="3259" w:type="dxa"/>
          </w:tcPr>
          <w:p w14:paraId="7D2AC53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Area 4: Transparency around outcomes for all Tier 3 services.</w:t>
            </w:r>
          </w:p>
        </w:tc>
        <w:tc>
          <w:tcPr>
            <w:tcW w:w="3259" w:type="dxa"/>
          </w:tcPr>
          <w:p w14:paraId="6CDC3EF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Many existing tier 3 services do not routinely publish any outcomes data regarding their service. Newer providers are often held to a different standard in terms of the need to regularly publish clinical outcomes and the need to achieve outcomes targets. Outcomes data should be available from all </w:t>
            </w:r>
            <w:proofErr w:type="gramStart"/>
            <w:r w:rsidRPr="009E43A4">
              <w:rPr>
                <w:rFonts w:ascii="Arial" w:hAnsi="Arial" w:cs="Arial"/>
                <w:bCs/>
                <w:sz w:val="22"/>
                <w:szCs w:val="22"/>
              </w:rPr>
              <w:t>tier</w:t>
            </w:r>
            <w:proofErr w:type="gramEnd"/>
            <w:r w:rsidRPr="009E43A4">
              <w:rPr>
                <w:rFonts w:ascii="Arial" w:hAnsi="Arial" w:cs="Arial"/>
                <w:bCs/>
                <w:sz w:val="22"/>
                <w:szCs w:val="22"/>
              </w:rPr>
              <w:t xml:space="preserve"> 3 services to aid transparency, identify unwarranted variation and assess value for  commissioners.</w:t>
            </w:r>
          </w:p>
        </w:tc>
        <w:tc>
          <w:tcPr>
            <w:tcW w:w="2658" w:type="dxa"/>
          </w:tcPr>
          <w:p w14:paraId="586918B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National Obesity Audit was proposed as the vehicle to achieve this universal transparency of outcomes but to our knowledge has yet to publish any meaningful data around tier 3 services (the only outputs have been around bariatric surgery.</w:t>
            </w:r>
          </w:p>
        </w:tc>
        <w:tc>
          <w:tcPr>
            <w:tcW w:w="2661" w:type="dxa"/>
          </w:tcPr>
          <w:p w14:paraId="52E73113"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2A737087" w14:textId="77777777" w:rsidTr="004A73F6">
        <w:trPr>
          <w:trHeight w:val="282"/>
        </w:trPr>
        <w:tc>
          <w:tcPr>
            <w:tcW w:w="845" w:type="dxa"/>
          </w:tcPr>
          <w:p w14:paraId="1C6B31A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75BE15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3</w:t>
            </w:r>
          </w:p>
        </w:tc>
        <w:tc>
          <w:tcPr>
            <w:tcW w:w="3259" w:type="dxa"/>
          </w:tcPr>
          <w:p w14:paraId="7AE0264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042A99E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Commissioners and providers should collect data on a broad range of outcomes, for example anthropometric measures such as BMI or waist-to-height ratio, indicators of dietary intake, physical activity, prevalence of obesity-related diseases as well as wider health outcomes such as indicators of mental health,</w:t>
            </w:r>
          </w:p>
          <w:p w14:paraId="715E769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improvements in self-esteem and quality of life, service use, engagement of groups. </w:t>
            </w:r>
          </w:p>
          <w:p w14:paraId="4FF8C35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These should be reported according to age, sex, ethnicity and socioeconomic status.</w:t>
            </w:r>
          </w:p>
        </w:tc>
        <w:tc>
          <w:tcPr>
            <w:tcW w:w="3259" w:type="dxa"/>
          </w:tcPr>
          <w:p w14:paraId="1569DE7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To date outcomes from management of people living with obesity for commissioners have been very focused on weight related outcomes, rather than broader outcomes encompassing the physical health, mental health and wider social impacts of management. Including a broader range of outcomes will help to encourage commissioning of a more holistic approach to obesity care and provide further evidence in the design of future services. </w:t>
            </w:r>
          </w:p>
          <w:p w14:paraId="1987F4C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It is important that these outcomes should be reported according to key demographics to assess for potential inequalities in care and help identify how future care should be adapted to different groups.</w:t>
            </w:r>
          </w:p>
        </w:tc>
        <w:tc>
          <w:tcPr>
            <w:tcW w:w="2658" w:type="dxa"/>
          </w:tcPr>
          <w:p w14:paraId="0FC6AB6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data from services and commissioners</w:t>
            </w:r>
          </w:p>
          <w:p w14:paraId="53AA1C8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Some data may be available from: </w:t>
            </w:r>
          </w:p>
          <w:p w14:paraId="4014606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w:t>
            </w:r>
          </w:p>
          <w:p w14:paraId="68C2F33B"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19FA17E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NICE CG189 draft for consultation recommendations 1.13.14 and 1.13.15</w:t>
            </w:r>
          </w:p>
        </w:tc>
      </w:tr>
      <w:tr w:rsidR="009E43A4" w:rsidRPr="009E43A4" w14:paraId="1399E4BF" w14:textId="77777777" w:rsidTr="004A73F6">
        <w:trPr>
          <w:trHeight w:val="282"/>
        </w:trPr>
        <w:tc>
          <w:tcPr>
            <w:tcW w:w="845" w:type="dxa"/>
          </w:tcPr>
          <w:p w14:paraId="29B0B7B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B83FA8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SCM6</w:t>
            </w:r>
          </w:p>
        </w:tc>
        <w:tc>
          <w:tcPr>
            <w:tcW w:w="3259" w:type="dxa"/>
          </w:tcPr>
          <w:p w14:paraId="112F2F9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Key area for quality improvement 4</w:t>
            </w:r>
          </w:p>
        </w:tc>
        <w:tc>
          <w:tcPr>
            <w:tcW w:w="3259" w:type="dxa"/>
          </w:tcPr>
          <w:p w14:paraId="5A40806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Evaluation of Weight management interventions</w:t>
            </w:r>
          </w:p>
        </w:tc>
        <w:tc>
          <w:tcPr>
            <w:tcW w:w="2658" w:type="dxa"/>
          </w:tcPr>
          <w:p w14:paraId="778AC82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Novel approaches such as VLCD and LCD are being commissioned and sought by patients. </w:t>
            </w:r>
          </w:p>
          <w:p w14:paraId="222C9C9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It's important that providers of novel approaches measure outcomes of the programmes and make the results available. This will allow commissioners and the </w:t>
            </w:r>
            <w:proofErr w:type="gramStart"/>
            <w:r w:rsidRPr="009E43A4">
              <w:rPr>
                <w:rFonts w:ascii="Arial" w:hAnsi="Arial" w:cs="Arial"/>
                <w:bCs/>
                <w:sz w:val="22"/>
                <w:szCs w:val="22"/>
                <w:lang w:eastAsia="en-GB"/>
              </w:rPr>
              <w:t>general public</w:t>
            </w:r>
            <w:proofErr w:type="gramEnd"/>
            <w:r w:rsidRPr="009E43A4">
              <w:rPr>
                <w:rFonts w:ascii="Arial" w:hAnsi="Arial" w:cs="Arial"/>
                <w:bCs/>
                <w:sz w:val="22"/>
                <w:szCs w:val="22"/>
                <w:lang w:eastAsia="en-GB"/>
              </w:rPr>
              <w:t xml:space="preserve"> to monitor and evaluate particular programmes to assess whether they are meeting their objectives and providing value for money. This ensures that any issues with the programmes are identified as early as possible, so that the programmes can be improved, leading to better outcomes.</w:t>
            </w:r>
          </w:p>
        </w:tc>
        <w:tc>
          <w:tcPr>
            <w:tcW w:w="2661" w:type="dxa"/>
          </w:tcPr>
          <w:p w14:paraId="24801769" w14:textId="77777777" w:rsidR="009E43A4" w:rsidRPr="009E43A4" w:rsidRDefault="009E43A4" w:rsidP="009E43A4">
            <w:pPr>
              <w:spacing w:after="240" w:line="276" w:lineRule="auto"/>
              <w:rPr>
                <w:rFonts w:ascii="Arial" w:hAnsi="Arial" w:cs="Arial"/>
                <w:bCs/>
                <w:sz w:val="22"/>
                <w:szCs w:val="22"/>
                <w:lang w:eastAsia="en-GB"/>
              </w:rPr>
            </w:pPr>
            <w:hyperlink r:id="rId157" w:history="1">
              <w:r w:rsidRPr="009E43A4">
                <w:rPr>
                  <w:rFonts w:ascii="Arial" w:hAnsi="Arial" w:cs="Arial"/>
                  <w:bCs/>
                  <w:color w:val="0000FF" w:themeColor="hyperlink"/>
                  <w:sz w:val="22"/>
                  <w:szCs w:val="22"/>
                  <w:u w:val="single"/>
                  <w:lang w:eastAsia="en-GB"/>
                </w:rPr>
                <w:t>Overview | Obesity: identification, assessment and management | Guidance | NICE</w:t>
              </w:r>
            </w:hyperlink>
          </w:p>
          <w:p w14:paraId="610EE6B7" w14:textId="77777777" w:rsidR="009E43A4" w:rsidRPr="009E43A4" w:rsidRDefault="009E43A4" w:rsidP="009E43A4">
            <w:pPr>
              <w:spacing w:after="240" w:line="276" w:lineRule="auto"/>
              <w:rPr>
                <w:rFonts w:ascii="Arial" w:hAnsi="Arial" w:cs="Arial"/>
                <w:bCs/>
                <w:sz w:val="22"/>
                <w:szCs w:val="22"/>
                <w:lang w:eastAsia="en-GB"/>
              </w:rPr>
            </w:pPr>
          </w:p>
          <w:p w14:paraId="13B5F6F0" w14:textId="77777777" w:rsidR="009E43A4" w:rsidRPr="009E43A4" w:rsidRDefault="009E43A4" w:rsidP="009E43A4">
            <w:pPr>
              <w:spacing w:after="240" w:line="276" w:lineRule="auto"/>
              <w:rPr>
                <w:rFonts w:ascii="Arial" w:hAnsi="Arial" w:cs="Arial"/>
                <w:bCs/>
                <w:sz w:val="22"/>
                <w:szCs w:val="22"/>
                <w:lang w:eastAsia="en-GB"/>
              </w:rPr>
            </w:pPr>
            <w:hyperlink r:id="rId158" w:history="1">
              <w:r w:rsidRPr="009E43A4">
                <w:rPr>
                  <w:rFonts w:ascii="Arial" w:hAnsi="Arial" w:cs="Arial"/>
                  <w:bCs/>
                  <w:color w:val="0000FF" w:themeColor="hyperlink"/>
                  <w:sz w:val="22"/>
                  <w:szCs w:val="22"/>
                  <w:u w:val="single"/>
                  <w:lang w:eastAsia="en-GB"/>
                </w:rPr>
                <w:t>NHS England » NHS soups and shakes diet helps thousands shed the pounds</w:t>
              </w:r>
            </w:hyperlink>
          </w:p>
          <w:p w14:paraId="46CF23B6"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7EF1E40" w14:textId="77777777" w:rsidTr="004A73F6">
        <w:trPr>
          <w:trHeight w:val="282"/>
        </w:trPr>
        <w:tc>
          <w:tcPr>
            <w:tcW w:w="845" w:type="dxa"/>
          </w:tcPr>
          <w:p w14:paraId="11E92EE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9B8501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British Obesity and Metabolic Surgery Society</w:t>
            </w:r>
          </w:p>
        </w:tc>
        <w:tc>
          <w:tcPr>
            <w:tcW w:w="3259" w:type="dxa"/>
          </w:tcPr>
          <w:p w14:paraId="6EE67BB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All bariatric and endoscopic obesity procedures are recorded in the National Bariatric Surgery Registry (NBSR) together with follow up data for a minimum period of 24 months</w:t>
            </w:r>
          </w:p>
        </w:tc>
        <w:tc>
          <w:tcPr>
            <w:tcW w:w="3259" w:type="dxa"/>
          </w:tcPr>
          <w:p w14:paraId="1B242B9D" w14:textId="77777777" w:rsidR="009E43A4" w:rsidRPr="009E43A4" w:rsidRDefault="009E43A4" w:rsidP="009E43A4">
            <w:pPr>
              <w:spacing w:after="240" w:line="276" w:lineRule="auto"/>
              <w:rPr>
                <w:rFonts w:ascii="Arial" w:hAnsi="Arial" w:cs="Arial"/>
                <w:bCs/>
                <w:sz w:val="22"/>
                <w:szCs w:val="22"/>
              </w:rPr>
            </w:pPr>
          </w:p>
        </w:tc>
        <w:tc>
          <w:tcPr>
            <w:tcW w:w="2658" w:type="dxa"/>
          </w:tcPr>
          <w:p w14:paraId="55A9F8AE"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74B61276"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65C37105" w14:textId="77777777" w:rsidTr="004A73F6">
        <w:trPr>
          <w:trHeight w:val="282"/>
        </w:trPr>
        <w:tc>
          <w:tcPr>
            <w:tcW w:w="14668" w:type="dxa"/>
            <w:gridSpan w:val="6"/>
          </w:tcPr>
          <w:p w14:paraId="7B682795"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Identification, assessment and referral: Identification and assessment</w:t>
            </w:r>
          </w:p>
        </w:tc>
      </w:tr>
      <w:tr w:rsidR="009E43A4" w:rsidRPr="009E43A4" w14:paraId="3C07057B" w14:textId="77777777" w:rsidTr="004A73F6">
        <w:trPr>
          <w:trHeight w:val="282"/>
        </w:trPr>
        <w:tc>
          <w:tcPr>
            <w:tcW w:w="845" w:type="dxa"/>
          </w:tcPr>
          <w:p w14:paraId="15D3AA41"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437467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Eli Lilly and Company Limited (Lilly UK)</w:t>
            </w:r>
          </w:p>
        </w:tc>
        <w:tc>
          <w:tcPr>
            <w:tcW w:w="3259" w:type="dxa"/>
          </w:tcPr>
          <w:p w14:paraId="0798498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Key area for quality improvement 1</w:t>
            </w:r>
          </w:p>
          <w:p w14:paraId="7849C6B0" w14:textId="77777777" w:rsidR="009E43A4" w:rsidRPr="009E43A4" w:rsidRDefault="009E43A4" w:rsidP="009E43A4">
            <w:pPr>
              <w:shd w:val="clear" w:color="auto" w:fill="FFFFFF"/>
              <w:spacing w:after="240" w:line="276" w:lineRule="auto"/>
              <w:rPr>
                <w:rFonts w:ascii="Arial" w:hAnsi="Arial" w:cs="Arial"/>
                <w:bCs/>
                <w:sz w:val="22"/>
                <w:szCs w:val="22"/>
                <w:lang w:eastAsia="en-GB"/>
              </w:rPr>
            </w:pPr>
            <w:r w:rsidRPr="009E43A4">
              <w:rPr>
                <w:rFonts w:ascii="Arial" w:hAnsi="Arial" w:cs="Arial"/>
                <w:bCs/>
                <w:sz w:val="22"/>
                <w:szCs w:val="22"/>
                <w:lang w:val="en-US" w:eastAsia="en-GB"/>
              </w:rPr>
              <w:t>All registered adults, young people, and children have a formal diagnosis of obesity recorded on their electronic health record</w:t>
            </w:r>
          </w:p>
        </w:tc>
        <w:tc>
          <w:tcPr>
            <w:tcW w:w="3259" w:type="dxa"/>
          </w:tcPr>
          <w:p w14:paraId="4158377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In 2021 to 2022, 25.9% of adults aged 18 years and over in England were estimated to be living with obesity.1 </w:t>
            </w:r>
          </w:p>
          <w:p w14:paraId="705393E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Recently published evidence showed that formal coding of obesity in the UK was 4.2% in 2023.2 This disparity in coding versus obesity prevalence causes patients to not receive the appropriate care for their disease.</w:t>
            </w:r>
            <w:r w:rsidRPr="009E43A4">
              <w:rPr>
                <w:rFonts w:ascii="Arial" w:hAnsi="Arial" w:cs="Arial"/>
                <w:bCs/>
                <w:sz w:val="22"/>
                <w:szCs w:val="22"/>
              </w:rPr>
              <w:br/>
            </w:r>
            <w:r w:rsidRPr="009E43A4">
              <w:rPr>
                <w:rFonts w:ascii="Arial" w:hAnsi="Arial" w:cs="Arial"/>
                <w:bCs/>
                <w:sz w:val="22"/>
                <w:szCs w:val="22"/>
              </w:rPr>
              <w:br/>
              <w:t>Ensuring all patients have their BMI (height, weight, and waist circumference) recorded in their electronic health record will also result in accurate National Obesity Audit data. Patients will then be able to be diagnosed with obesity and their care appropriately managed as per any chronic disease.</w:t>
            </w:r>
          </w:p>
          <w:p w14:paraId="515F264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lang w:eastAsia="en-GB"/>
              </w:rPr>
              <w:t>Diagnosis and coding of obesity should follow the guidelines and quality statements as per other similar chronic diseases like T2D and hypertension.</w:t>
            </w:r>
          </w:p>
        </w:tc>
        <w:tc>
          <w:tcPr>
            <w:tcW w:w="2658" w:type="dxa"/>
          </w:tcPr>
          <w:p w14:paraId="4A4BF504" w14:textId="77777777" w:rsidR="009E43A4" w:rsidRPr="009E43A4" w:rsidRDefault="009E43A4" w:rsidP="009E43A4">
            <w:pPr>
              <w:spacing w:after="240" w:line="276" w:lineRule="auto"/>
              <w:rPr>
                <w:rFonts w:ascii="Arial" w:hAnsi="Arial" w:cs="Arial"/>
                <w:bCs/>
                <w:sz w:val="22"/>
                <w:szCs w:val="22"/>
                <w:lang w:val="en-US"/>
              </w:rPr>
            </w:pPr>
            <w:r w:rsidRPr="009E43A4">
              <w:rPr>
                <w:rFonts w:ascii="Arial" w:hAnsi="Arial" w:cs="Arial"/>
                <w:bCs/>
                <w:sz w:val="22"/>
                <w:szCs w:val="22"/>
                <w:lang w:val="en-US"/>
              </w:rPr>
              <w:t>National Obesity Audit accuracy should improve once this key area for quality improvement is implemented.</w:t>
            </w:r>
          </w:p>
          <w:p w14:paraId="5F036D06" w14:textId="77777777" w:rsidR="009E43A4" w:rsidRPr="009E43A4" w:rsidRDefault="009E43A4" w:rsidP="009E43A4">
            <w:pPr>
              <w:spacing w:after="240" w:line="276" w:lineRule="auto"/>
              <w:rPr>
                <w:rFonts w:ascii="Arial" w:hAnsi="Arial" w:cs="Arial"/>
                <w:bCs/>
                <w:sz w:val="22"/>
                <w:szCs w:val="22"/>
                <w:lang w:val="en-US"/>
              </w:rPr>
            </w:pPr>
            <w:r w:rsidRPr="009E43A4">
              <w:rPr>
                <w:rFonts w:ascii="Arial" w:hAnsi="Arial" w:cs="Arial"/>
                <w:bCs/>
                <w:sz w:val="22"/>
                <w:szCs w:val="22"/>
                <w:lang w:val="en-US"/>
              </w:rPr>
              <w:t>Additional measurements/outcomes that should be considered are:</w:t>
            </w:r>
          </w:p>
          <w:p w14:paraId="217A5F77" w14:textId="77777777" w:rsidR="009E43A4" w:rsidRPr="009E43A4" w:rsidRDefault="009E43A4" w:rsidP="009E43A4">
            <w:pPr>
              <w:spacing w:after="240" w:line="276" w:lineRule="auto"/>
              <w:rPr>
                <w:rFonts w:ascii="Arial" w:hAnsi="Arial" w:cs="Arial"/>
                <w:bCs/>
                <w:sz w:val="22"/>
                <w:szCs w:val="22"/>
                <w:lang w:val="en-US"/>
              </w:rPr>
            </w:pPr>
            <w:r w:rsidRPr="009E43A4">
              <w:rPr>
                <w:rFonts w:ascii="Arial" w:hAnsi="Arial" w:cs="Arial"/>
                <w:bCs/>
                <w:sz w:val="22"/>
                <w:szCs w:val="22"/>
                <w:lang w:val="en-US"/>
              </w:rPr>
              <w:t>Percentage of patients with diagnosis of obesity recorded in their electronic health records (diagnostic code for obesity)</w:t>
            </w:r>
          </w:p>
          <w:p w14:paraId="6EAD1B5D" w14:textId="77777777" w:rsidR="009E43A4" w:rsidRPr="009E43A4" w:rsidRDefault="009E43A4" w:rsidP="009E43A4">
            <w:pPr>
              <w:spacing w:after="240" w:line="276" w:lineRule="auto"/>
              <w:rPr>
                <w:rFonts w:ascii="Arial" w:hAnsi="Arial" w:cs="Arial"/>
                <w:bCs/>
                <w:sz w:val="22"/>
                <w:szCs w:val="22"/>
                <w:lang w:val="en-US"/>
              </w:rPr>
            </w:pPr>
            <w:r w:rsidRPr="009E43A4">
              <w:rPr>
                <w:rFonts w:ascii="Arial" w:hAnsi="Arial" w:cs="Arial"/>
                <w:bCs/>
                <w:sz w:val="22"/>
                <w:szCs w:val="22"/>
                <w:lang w:val="en-US"/>
              </w:rPr>
              <w:t>Percentage of patients with a BMI recorded within the last 12 months</w:t>
            </w:r>
          </w:p>
          <w:p w14:paraId="01FFB56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val="en-US" w:eastAsia="en-GB"/>
              </w:rPr>
              <w:t>Percentage of patients with a waist to height ratio recorded within the last 12 months (if BMI is over 30)</w:t>
            </w:r>
          </w:p>
        </w:tc>
        <w:tc>
          <w:tcPr>
            <w:tcW w:w="2661" w:type="dxa"/>
          </w:tcPr>
          <w:p w14:paraId="49DED236" w14:textId="77777777" w:rsidR="009E43A4" w:rsidRPr="009E43A4" w:rsidRDefault="009E43A4" w:rsidP="009E43A4">
            <w:pPr>
              <w:spacing w:after="240" w:line="276" w:lineRule="auto"/>
              <w:rPr>
                <w:rFonts w:ascii="Arial" w:hAnsi="Arial" w:cs="Arial"/>
                <w:bCs/>
                <w:sz w:val="22"/>
                <w:szCs w:val="22"/>
              </w:rPr>
            </w:pPr>
            <w:hyperlink w:history="1">
              <w:r w:rsidRPr="009E43A4">
                <w:rPr>
                  <w:rFonts w:ascii="Arial" w:hAnsi="Arial" w:cs="Arial"/>
                  <w:bCs/>
                  <w:color w:val="0000FF" w:themeColor="hyperlink"/>
                  <w:sz w:val="22"/>
                  <w:szCs w:val="22"/>
                  <w:u w:val="single"/>
                </w:rPr>
                <w:t>Obesity Profile: short statistical commentary May 2023 - GOV.UK (www.gov.uk)</w:t>
              </w:r>
            </w:hyperlink>
          </w:p>
          <w:p w14:paraId="0433386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Davies, AL et al. (2024) P84 The UK Obesity Landscape: Results from the UK Primary Care Cohort of the IMPACT-O Study. Int J </w:t>
            </w:r>
            <w:proofErr w:type="spellStart"/>
            <w:r w:rsidRPr="009E43A4">
              <w:rPr>
                <w:rFonts w:ascii="Arial" w:hAnsi="Arial" w:cs="Arial"/>
                <w:bCs/>
                <w:sz w:val="22"/>
                <w:szCs w:val="22"/>
                <w:lang w:eastAsia="en-GB"/>
              </w:rPr>
              <w:t>Obes</w:t>
            </w:r>
            <w:proofErr w:type="spellEnd"/>
            <w:r w:rsidRPr="009E43A4">
              <w:rPr>
                <w:rFonts w:ascii="Arial" w:hAnsi="Arial" w:cs="Arial"/>
                <w:bCs/>
                <w:sz w:val="22"/>
                <w:szCs w:val="22"/>
                <w:lang w:eastAsia="en-GB"/>
              </w:rPr>
              <w:t xml:space="preserve"> 48 (</w:t>
            </w:r>
            <w:proofErr w:type="spellStart"/>
            <w:r w:rsidRPr="009E43A4">
              <w:rPr>
                <w:rFonts w:ascii="Arial" w:hAnsi="Arial" w:cs="Arial"/>
                <w:bCs/>
                <w:sz w:val="22"/>
                <w:szCs w:val="22"/>
                <w:lang w:eastAsia="en-GB"/>
              </w:rPr>
              <w:t>Suppl</w:t>
            </w:r>
            <w:proofErr w:type="spellEnd"/>
            <w:r w:rsidRPr="009E43A4">
              <w:rPr>
                <w:rFonts w:ascii="Arial" w:hAnsi="Arial" w:cs="Arial"/>
                <w:bCs/>
                <w:sz w:val="22"/>
                <w:szCs w:val="22"/>
                <w:lang w:eastAsia="en-GB"/>
              </w:rPr>
              <w:t xml:space="preserve"> 1), 1–46 </w:t>
            </w:r>
            <w:hyperlink r:id="rId159" w:history="1">
              <w:r w:rsidRPr="009E43A4">
                <w:rPr>
                  <w:rFonts w:ascii="Arial" w:hAnsi="Arial" w:cs="Arial"/>
                  <w:bCs/>
                  <w:sz w:val="22"/>
                  <w:szCs w:val="22"/>
                  <w:lang w:eastAsia="en-GB"/>
                </w:rPr>
                <w:t>https://doi.org/10.1038/s41366-023-01431-0</w:t>
              </w:r>
            </w:hyperlink>
          </w:p>
        </w:tc>
      </w:tr>
      <w:tr w:rsidR="009E43A4" w:rsidRPr="009E43A4" w14:paraId="3A976E00" w14:textId="77777777" w:rsidTr="004A73F6">
        <w:trPr>
          <w:trHeight w:val="282"/>
        </w:trPr>
        <w:tc>
          <w:tcPr>
            <w:tcW w:w="845" w:type="dxa"/>
          </w:tcPr>
          <w:p w14:paraId="746A1F84"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647F10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England – Prevention and </w:t>
            </w:r>
            <w:proofErr w:type="gramStart"/>
            <w:r w:rsidRPr="009E43A4">
              <w:rPr>
                <w:rFonts w:ascii="Arial" w:hAnsi="Arial" w:cs="Arial"/>
                <w:bCs/>
                <w:sz w:val="22"/>
                <w:szCs w:val="22"/>
                <w:lang w:eastAsia="en-GB"/>
              </w:rPr>
              <w:t>Long Term</w:t>
            </w:r>
            <w:proofErr w:type="gramEnd"/>
            <w:r w:rsidRPr="009E43A4">
              <w:rPr>
                <w:rFonts w:ascii="Arial" w:hAnsi="Arial" w:cs="Arial"/>
                <w:bCs/>
                <w:sz w:val="22"/>
                <w:szCs w:val="22"/>
                <w:lang w:eastAsia="en-GB"/>
              </w:rPr>
              <w:t xml:space="preserve"> Conditions team (National)</w:t>
            </w:r>
          </w:p>
        </w:tc>
        <w:tc>
          <w:tcPr>
            <w:tcW w:w="3259" w:type="dxa"/>
          </w:tcPr>
          <w:p w14:paraId="30F59C7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Adults with weight-related health conditions should have their body mass index (BMI) recorded at least annually and be informed of their BMI when it is calculated by </w:t>
            </w:r>
            <w:proofErr w:type="gramStart"/>
            <w:r w:rsidRPr="009E43A4">
              <w:rPr>
                <w:rFonts w:ascii="Arial" w:hAnsi="Arial" w:cs="Arial"/>
                <w:bCs/>
                <w:sz w:val="22"/>
                <w:szCs w:val="22"/>
              </w:rPr>
              <w:t>a</w:t>
            </w:r>
            <w:proofErr w:type="gramEnd"/>
            <w:r w:rsidRPr="009E43A4">
              <w:rPr>
                <w:rFonts w:ascii="Arial" w:hAnsi="Arial" w:cs="Arial"/>
                <w:bCs/>
                <w:sz w:val="22"/>
                <w:szCs w:val="22"/>
              </w:rPr>
              <w:t xml:space="preserve"> HCP and advised about any associated health risks. Where appropriate based, on BMI, options should be provided for self-led or local provision of structured multicomponent interventions for the management of overweight and obesity.</w:t>
            </w:r>
          </w:p>
        </w:tc>
        <w:tc>
          <w:tcPr>
            <w:tcW w:w="3259" w:type="dxa"/>
          </w:tcPr>
          <w:p w14:paraId="59813B2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Lack of HCP–patient engagement can adversely affect the diagnosis and management of obesity.</w:t>
            </w:r>
          </w:p>
          <w:p w14:paraId="4DC8306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Providing adults with relevant information about the severity of their obesity and central adiposity and the impact this has on their risk of developing other long-term conditions (such as type 2 diabetes, cardiovascular disease, hypertension, dyslipidaemia, certain cancers, respiratory conditions, musculoskeletal conditions and other metabolic conditions such as non-alcoholic fatty liver disease) empowers them to participate, in an informed way, on their own or via onward/further weight management support/service.</w:t>
            </w:r>
          </w:p>
          <w:p w14:paraId="13F586F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HCPs </w:t>
            </w:r>
            <w:proofErr w:type="gramStart"/>
            <w:r w:rsidRPr="009E43A4">
              <w:rPr>
                <w:rFonts w:ascii="Arial" w:hAnsi="Arial" w:cs="Arial"/>
                <w:bCs/>
                <w:sz w:val="22"/>
                <w:szCs w:val="22"/>
              </w:rPr>
              <w:t>are able to</w:t>
            </w:r>
            <w:proofErr w:type="gramEnd"/>
            <w:r w:rsidRPr="009E43A4">
              <w:rPr>
                <w:rFonts w:ascii="Arial" w:hAnsi="Arial" w:cs="Arial"/>
                <w:bCs/>
                <w:sz w:val="22"/>
                <w:szCs w:val="22"/>
              </w:rPr>
              <w:t xml:space="preserve"> assess patient willingness and motivation to lose weight, their feelings about living with overweight or obesity (for example beliefs and previous attempts to lose weight) and their confidence in making changes. This allows for joint care and service decision between the patient and the HCP, allowing perceived barriers to be considered and managed, and support the selection of a WMS influenced by their level of engagement, and associated health/ comorbidity/ preferences/social circumstances and requirements.</w:t>
            </w:r>
          </w:p>
        </w:tc>
        <w:tc>
          <w:tcPr>
            <w:tcW w:w="2658" w:type="dxa"/>
          </w:tcPr>
          <w:p w14:paraId="4D48216D"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60" w:history="1">
              <w:r w:rsidRPr="009E43A4">
                <w:rPr>
                  <w:rFonts w:ascii="Arial" w:eastAsia="Arial" w:hAnsi="Arial" w:cs="Arial"/>
                  <w:bCs/>
                  <w:color w:val="0000FF" w:themeColor="hyperlink"/>
                  <w:sz w:val="22"/>
                  <w:szCs w:val="22"/>
                  <w:u w:val="single"/>
                  <w:shd w:val="clear" w:color="auto" w:fill="F7F4F1"/>
                  <w:lang w:eastAsia="en-GB"/>
                </w:rPr>
                <w:t>Health Education England's healthier weight competency framework,</w:t>
              </w:r>
            </w:hyperlink>
            <w:r w:rsidRPr="009E43A4">
              <w:rPr>
                <w:rFonts w:ascii="Arial" w:eastAsia="Arial" w:hAnsi="Arial" w:cs="Arial"/>
                <w:bCs/>
                <w:color w:val="0E0E0E"/>
                <w:sz w:val="22"/>
                <w:szCs w:val="22"/>
                <w:shd w:val="clear" w:color="auto" w:fill="F7F4F1"/>
                <w:lang w:eastAsia="en-GB"/>
              </w:rPr>
              <w:t xml:space="preserve"> </w:t>
            </w:r>
          </w:p>
          <w:p w14:paraId="63372F0F"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61" w:history="1">
              <w:r w:rsidRPr="009E43A4">
                <w:rPr>
                  <w:rFonts w:ascii="Arial" w:eastAsia="Arial" w:hAnsi="Arial" w:cs="Arial"/>
                  <w:bCs/>
                  <w:color w:val="0000FF" w:themeColor="hyperlink"/>
                  <w:sz w:val="22"/>
                  <w:szCs w:val="22"/>
                  <w:u w:val="single"/>
                  <w:shd w:val="clear" w:color="auto" w:fill="F7F4F1"/>
                  <w:lang w:eastAsia="en-GB"/>
                </w:rPr>
                <w:t>Obesity UK's language matters</w:t>
              </w:r>
            </w:hyperlink>
          </w:p>
          <w:p w14:paraId="571531D5"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62" w:history="1">
              <w:r w:rsidRPr="009E43A4">
                <w:rPr>
                  <w:rFonts w:ascii="Arial" w:eastAsia="Arial" w:hAnsi="Arial" w:cs="Arial"/>
                  <w:bCs/>
                  <w:color w:val="0000FF" w:themeColor="hyperlink"/>
                  <w:sz w:val="22"/>
                  <w:szCs w:val="22"/>
                  <w:u w:val="single"/>
                  <w:shd w:val="clear" w:color="auto" w:fill="F7F4F1"/>
                  <w:lang w:eastAsia="en-GB"/>
                </w:rPr>
                <w:t>Effectiveness of weight management interventions for adults delivered in primary care: systematic review and meta-analysis of randomised controlled trials | The BMJ</w:t>
              </w:r>
            </w:hyperlink>
          </w:p>
          <w:p w14:paraId="63259AFC"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163" w:history="1">
              <w:r w:rsidRPr="009E43A4">
                <w:rPr>
                  <w:rFonts w:ascii="Arial" w:eastAsia="Arial" w:hAnsi="Arial" w:cs="Arial"/>
                  <w:bCs/>
                  <w:color w:val="0000FF" w:themeColor="hyperlink"/>
                  <w:sz w:val="22"/>
                  <w:szCs w:val="22"/>
                  <w:u w:val="single"/>
                  <w:shd w:val="clear" w:color="auto" w:fill="F7F4F1"/>
                  <w:lang w:eastAsia="en-GB"/>
                </w:rPr>
                <w:t xml:space="preserve">Predictors of weight discussion in primary care consultations: A multilevel </w:t>
              </w:r>
              <w:proofErr w:type="spellStart"/>
              <w:r w:rsidRPr="009E43A4">
                <w:rPr>
                  <w:rFonts w:ascii="Arial" w:eastAsia="Arial" w:hAnsi="Arial" w:cs="Arial"/>
                  <w:bCs/>
                  <w:color w:val="0000FF" w:themeColor="hyperlink"/>
                  <w:sz w:val="22"/>
                  <w:szCs w:val="22"/>
                  <w:u w:val="single"/>
                  <w:shd w:val="clear" w:color="auto" w:fill="F7F4F1"/>
                  <w:lang w:eastAsia="en-GB"/>
                </w:rPr>
                <w:t>modeling</w:t>
              </w:r>
              <w:proofErr w:type="spellEnd"/>
              <w:r w:rsidRPr="009E43A4">
                <w:rPr>
                  <w:rFonts w:ascii="Arial" w:eastAsia="Arial" w:hAnsi="Arial" w:cs="Arial"/>
                  <w:bCs/>
                  <w:color w:val="0000FF" w:themeColor="hyperlink"/>
                  <w:sz w:val="22"/>
                  <w:szCs w:val="22"/>
                  <w:u w:val="single"/>
                  <w:shd w:val="clear" w:color="auto" w:fill="F7F4F1"/>
                  <w:lang w:eastAsia="en-GB"/>
                </w:rPr>
                <w:t xml:space="preserve"> approach - ScienceDirect</w:t>
              </w:r>
            </w:hyperlink>
          </w:p>
          <w:p w14:paraId="34B790E3" w14:textId="77777777" w:rsidR="009E43A4" w:rsidRPr="009E43A4" w:rsidRDefault="009E43A4" w:rsidP="009E43A4">
            <w:pPr>
              <w:spacing w:after="240" w:line="276" w:lineRule="auto"/>
              <w:rPr>
                <w:rFonts w:ascii="Arial" w:hAnsi="Arial" w:cs="Arial"/>
                <w:bCs/>
                <w:sz w:val="22"/>
                <w:szCs w:val="22"/>
                <w:lang w:val="en-US"/>
              </w:rPr>
            </w:pPr>
            <w:hyperlink r:id="rId164" w:history="1">
              <w:r w:rsidRPr="009E43A4">
                <w:rPr>
                  <w:rFonts w:ascii="Arial" w:eastAsia="Arial" w:hAnsi="Arial" w:cs="Arial"/>
                  <w:bCs/>
                  <w:color w:val="0000FF" w:themeColor="hyperlink"/>
                  <w:sz w:val="22"/>
                  <w:szCs w:val="22"/>
                  <w:u w:val="single"/>
                  <w:shd w:val="clear" w:color="auto" w:fill="F7F4F1"/>
                </w:rPr>
                <w:t>Weight assessment and the provision of weight management advice in primary care: a cross-sectional survey of self-reported practice among general practitioners and practice nurses in the United Kingdom | BMC Primary Care | Full Text (biomedcentral.com)</w:t>
              </w:r>
            </w:hyperlink>
          </w:p>
        </w:tc>
        <w:tc>
          <w:tcPr>
            <w:tcW w:w="2661" w:type="dxa"/>
          </w:tcPr>
          <w:p w14:paraId="013E180E" w14:textId="77777777" w:rsidR="009E43A4" w:rsidRPr="009E43A4" w:rsidRDefault="009E43A4" w:rsidP="009E43A4">
            <w:pPr>
              <w:spacing w:after="240" w:line="276" w:lineRule="auto"/>
              <w:rPr>
                <w:rFonts w:ascii="Arial" w:hAnsi="Arial" w:cs="Arial"/>
                <w:bCs/>
                <w:sz w:val="22"/>
                <w:szCs w:val="22"/>
                <w:lang w:eastAsia="en-GB"/>
              </w:rPr>
            </w:pPr>
            <w:hyperlink r:id="rId165" w:history="1">
              <w:r w:rsidRPr="009E43A4">
                <w:rPr>
                  <w:rFonts w:ascii="Arial" w:hAnsi="Arial" w:cs="Arial"/>
                  <w:bCs/>
                  <w:color w:val="0000FF" w:themeColor="hyperlink"/>
                  <w:sz w:val="22"/>
                  <w:szCs w:val="22"/>
                  <w:u w:val="single"/>
                  <w:lang w:eastAsia="en-GB"/>
                </w:rPr>
                <w:t>Scenario: Management | Management | Obesity | CKS | NICE</w:t>
              </w:r>
            </w:hyperlink>
          </w:p>
          <w:p w14:paraId="462D7E6B" w14:textId="77777777" w:rsidR="009E43A4" w:rsidRPr="009E43A4" w:rsidRDefault="009E43A4" w:rsidP="009E43A4">
            <w:pPr>
              <w:spacing w:after="240" w:line="276" w:lineRule="auto"/>
              <w:rPr>
                <w:rFonts w:ascii="Arial" w:hAnsi="Arial" w:cs="Arial"/>
                <w:bCs/>
                <w:sz w:val="22"/>
                <w:szCs w:val="22"/>
                <w:lang w:eastAsia="en-GB"/>
              </w:rPr>
            </w:pPr>
            <w:hyperlink r:id="rId166" w:history="1">
              <w:r w:rsidRPr="009E43A4">
                <w:rPr>
                  <w:rFonts w:ascii="Arial" w:hAnsi="Arial" w:cs="Arial"/>
                  <w:bCs/>
                  <w:color w:val="0000FF" w:themeColor="hyperlink"/>
                  <w:sz w:val="22"/>
                  <w:szCs w:val="22"/>
                  <w:u w:val="single"/>
                  <w:lang w:eastAsia="en-GB"/>
                </w:rPr>
                <w:t>NICE, 2022a.</w:t>
              </w:r>
            </w:hyperlink>
          </w:p>
          <w:p w14:paraId="5A57A497" w14:textId="77777777" w:rsidR="009E43A4" w:rsidRPr="009E43A4" w:rsidRDefault="009E43A4" w:rsidP="009E43A4">
            <w:pPr>
              <w:spacing w:after="240" w:line="276" w:lineRule="auto"/>
              <w:rPr>
                <w:rFonts w:ascii="Arial" w:hAnsi="Arial" w:cs="Arial"/>
                <w:bCs/>
                <w:sz w:val="22"/>
                <w:szCs w:val="22"/>
                <w:lang w:eastAsia="en-GB"/>
              </w:rPr>
            </w:pPr>
            <w:hyperlink r:id="rId167" w:history="1">
              <w:r w:rsidRPr="009E43A4">
                <w:rPr>
                  <w:rFonts w:ascii="Arial" w:hAnsi="Arial" w:cs="Arial"/>
                  <w:bCs/>
                  <w:color w:val="0000FF" w:themeColor="hyperlink"/>
                  <w:sz w:val="22"/>
                  <w:szCs w:val="22"/>
                  <w:u w:val="single"/>
                  <w:lang w:eastAsia="en-GB"/>
                </w:rPr>
                <w:t>NICE quality standards | Goals and outcome measures | Obesity | CKS | NICE</w:t>
              </w:r>
            </w:hyperlink>
          </w:p>
          <w:p w14:paraId="6F52125D" w14:textId="77777777" w:rsidR="009E43A4" w:rsidRPr="009E43A4" w:rsidRDefault="009E43A4" w:rsidP="009E43A4">
            <w:pPr>
              <w:numPr>
                <w:ilvl w:val="0"/>
                <w:numId w:val="62"/>
              </w:numPr>
              <w:spacing w:after="240" w:line="276" w:lineRule="auto"/>
              <w:rPr>
                <w:rFonts w:ascii="Arial" w:hAnsi="Arial" w:cs="Arial"/>
                <w:bCs/>
                <w:sz w:val="22"/>
                <w:szCs w:val="22"/>
              </w:rPr>
            </w:pPr>
            <w:hyperlink r:id="rId168" w:history="1">
              <w:r w:rsidRPr="009E43A4">
                <w:rPr>
                  <w:rFonts w:ascii="Arial" w:hAnsi="Arial" w:cs="Arial"/>
                  <w:bCs/>
                  <w:color w:val="0000FF" w:themeColor="hyperlink"/>
                  <w:sz w:val="22"/>
                  <w:szCs w:val="22"/>
                  <w:u w:val="single"/>
                </w:rPr>
                <w:t>Rationale and impact | Obesity: identification, assessment and management | Guidance | NICE</w:t>
              </w:r>
            </w:hyperlink>
          </w:p>
        </w:tc>
      </w:tr>
      <w:tr w:rsidR="009E43A4" w:rsidRPr="009E43A4" w14:paraId="750FF7B3" w14:textId="77777777" w:rsidTr="004A73F6">
        <w:trPr>
          <w:trHeight w:val="282"/>
        </w:trPr>
        <w:tc>
          <w:tcPr>
            <w:tcW w:w="845" w:type="dxa"/>
          </w:tcPr>
          <w:p w14:paraId="5E63C559"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496CEE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NHS England – Children and Young People’s Transformation Programme</w:t>
            </w:r>
          </w:p>
        </w:tc>
        <w:tc>
          <w:tcPr>
            <w:tcW w:w="3259" w:type="dxa"/>
          </w:tcPr>
          <w:p w14:paraId="188B8EF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Measuring height and weight at every point of contact with health services, calculating BMI and plotting this on an appropriate growth chart.</w:t>
            </w:r>
          </w:p>
          <w:p w14:paraId="3CF9666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Children/young people and their families then need to be informed of their BMI and which percentile this falls on, and what that means. This will initiate a discussion about any associated health risks.</w:t>
            </w:r>
          </w:p>
        </w:tc>
        <w:tc>
          <w:tcPr>
            <w:tcW w:w="3259" w:type="dxa"/>
          </w:tcPr>
          <w:p w14:paraId="46DAB69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Many clinical encounters miss the opportunity to check the child/young person’s </w:t>
            </w:r>
            <w:proofErr w:type="spellStart"/>
            <w:r w:rsidRPr="009E43A4">
              <w:rPr>
                <w:rFonts w:ascii="Arial" w:hAnsi="Arial" w:cs="Arial"/>
                <w:bCs/>
                <w:sz w:val="22"/>
                <w:szCs w:val="22"/>
              </w:rPr>
              <w:t>auxology</w:t>
            </w:r>
            <w:proofErr w:type="spellEnd"/>
            <w:r w:rsidRPr="009E43A4">
              <w:rPr>
                <w:rFonts w:ascii="Arial" w:hAnsi="Arial" w:cs="Arial"/>
                <w:bCs/>
                <w:sz w:val="22"/>
                <w:szCs w:val="22"/>
              </w:rPr>
              <w:t xml:space="preserve"> and feed this back to the child/young person and their family.</w:t>
            </w:r>
          </w:p>
          <w:p w14:paraId="4F9AAC2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Many CYP/families do not know whether their BMI is in a healthy range.</w:t>
            </w:r>
          </w:p>
          <w:p w14:paraId="7BCAEE9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Families should be made aware of known health risks associated with abnormal BMIs, so that they can understand how to improve their BMI and reduce these risks. This should be done as early as possible in the life course.</w:t>
            </w:r>
          </w:p>
          <w:p w14:paraId="333101C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BMI can be calculated after checking height and weight during a primary care consultation, community appointment or hospital appointment or admission.</w:t>
            </w:r>
          </w:p>
        </w:tc>
        <w:tc>
          <w:tcPr>
            <w:tcW w:w="2658" w:type="dxa"/>
          </w:tcPr>
          <w:p w14:paraId="7A1F36F1" w14:textId="77777777" w:rsidR="009E43A4" w:rsidRPr="009E43A4" w:rsidRDefault="009E43A4" w:rsidP="009E43A4">
            <w:pPr>
              <w:spacing w:after="240" w:line="276" w:lineRule="auto"/>
              <w:rPr>
                <w:rFonts w:ascii="Arial" w:eastAsia="Arial" w:hAnsi="Arial" w:cs="Arial"/>
                <w:bCs/>
                <w:sz w:val="22"/>
                <w:szCs w:val="22"/>
              </w:rPr>
            </w:pPr>
            <w:r w:rsidRPr="009E43A4">
              <w:rPr>
                <w:rFonts w:ascii="Arial" w:eastAsia="Arial" w:hAnsi="Arial" w:cs="Arial"/>
                <w:bCs/>
                <w:sz w:val="22"/>
                <w:szCs w:val="22"/>
              </w:rPr>
              <w:t>Awareness of BMI – data can be collected through review of patient records and whether BMI is recorded plus whether there is documentation of the healthcare provider informing the patient/their family about the result.</w:t>
            </w:r>
          </w:p>
          <w:p w14:paraId="1A8BA61A" w14:textId="77777777" w:rsidR="009E43A4" w:rsidRPr="009E43A4" w:rsidRDefault="009E43A4" w:rsidP="009E43A4">
            <w:pPr>
              <w:spacing w:after="240" w:line="276" w:lineRule="auto"/>
              <w:rPr>
                <w:rFonts w:ascii="Arial" w:hAnsi="Arial" w:cs="Arial"/>
                <w:bCs/>
                <w:sz w:val="22"/>
                <w:szCs w:val="22"/>
              </w:rPr>
            </w:pPr>
            <w:r w:rsidRPr="009E43A4">
              <w:rPr>
                <w:rFonts w:ascii="Arial" w:eastAsia="Arial" w:hAnsi="Arial" w:cs="Arial"/>
                <w:bCs/>
                <w:sz w:val="22"/>
                <w:szCs w:val="22"/>
              </w:rPr>
              <w:t>Understanding of health risks associated with abnormal BMI – data can be collected from healthcare records.</w:t>
            </w:r>
          </w:p>
        </w:tc>
        <w:tc>
          <w:tcPr>
            <w:tcW w:w="2661" w:type="dxa"/>
          </w:tcPr>
          <w:p w14:paraId="7A6FF24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Relates to:</w:t>
            </w:r>
          </w:p>
          <w:p w14:paraId="33AFA9C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Obesity: clinical assessment and management. Quality standard [QS127]</w:t>
            </w:r>
          </w:p>
        </w:tc>
      </w:tr>
      <w:tr w:rsidR="009E43A4" w:rsidRPr="009E43A4" w14:paraId="4F8EA0BC" w14:textId="77777777" w:rsidTr="004A73F6">
        <w:trPr>
          <w:trHeight w:val="282"/>
        </w:trPr>
        <w:tc>
          <w:tcPr>
            <w:tcW w:w="845" w:type="dxa"/>
          </w:tcPr>
          <w:p w14:paraId="009E7CC7"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B257D6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Novo Nordisk</w:t>
            </w:r>
          </w:p>
        </w:tc>
        <w:tc>
          <w:tcPr>
            <w:tcW w:w="3259" w:type="dxa"/>
          </w:tcPr>
          <w:p w14:paraId="4848276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1. Record BMI and waist circumference in primary care for all patients annually  </w:t>
            </w:r>
          </w:p>
        </w:tc>
        <w:tc>
          <w:tcPr>
            <w:tcW w:w="3259" w:type="dxa"/>
          </w:tcPr>
          <w:p w14:paraId="131CFAC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 review of primary care records between 2007 and 2020 found that obesity is under-reported in primary care.  Those recorded as living with overweight or obesity from the Clinical Practice Research Datalink (31%) represented about half that estimated by the Health Survey for England (64%).</w:t>
            </w:r>
          </w:p>
          <w:p w14:paraId="59CC918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(Coulman K. et al. 2023. Access to publicly funded weight management services in England using routine data from primary and secondary care (2007–2020): An observational cohort study. Available from: </w:t>
            </w:r>
            <w:hyperlink r:id="rId169" w:history="1">
              <w:r w:rsidRPr="009E43A4">
                <w:rPr>
                  <w:rFonts w:ascii="Arial" w:hAnsi="Arial" w:cs="Arial"/>
                  <w:bCs/>
                  <w:color w:val="0000FF" w:themeColor="hyperlink"/>
                  <w:sz w:val="22"/>
                  <w:szCs w:val="22"/>
                  <w:u w:val="single"/>
                  <w:lang w:eastAsia="en-GB"/>
                </w:rPr>
                <w:t>https://doi.org/10.1371/journal.pmed.1004282</w:t>
              </w:r>
            </w:hyperlink>
            <w:r w:rsidRPr="009E43A4">
              <w:rPr>
                <w:rFonts w:ascii="Arial" w:hAnsi="Arial" w:cs="Arial"/>
                <w:bCs/>
                <w:sz w:val="22"/>
                <w:szCs w:val="22"/>
                <w:lang w:eastAsia="en-GB"/>
              </w:rPr>
              <w:t>)</w:t>
            </w:r>
          </w:p>
          <w:p w14:paraId="17F7087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Under-reporting can delay diagnosis and access to appropriate care.</w:t>
            </w:r>
          </w:p>
          <w:p w14:paraId="7B0B6CD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Encouraging routine recording of BMI and waist circumference in GP practices and community pharmacy, as described in the draft Overweight and Obesity NICE guideline (</w:t>
            </w:r>
            <w:r w:rsidRPr="009E43A4">
              <w:rPr>
                <w:rFonts w:ascii="Arial" w:hAnsi="Arial" w:cs="Arial"/>
                <w:bCs/>
                <w:i/>
                <w:iCs/>
                <w:sz w:val="22"/>
                <w:szCs w:val="22"/>
                <w:lang w:eastAsia="en-GB"/>
              </w:rPr>
              <w:t>see supporting information</w:t>
            </w:r>
            <w:r w:rsidRPr="009E43A4">
              <w:rPr>
                <w:rFonts w:ascii="Arial" w:hAnsi="Arial" w:cs="Arial"/>
                <w:bCs/>
                <w:sz w:val="22"/>
                <w:szCs w:val="22"/>
                <w:lang w:eastAsia="en-GB"/>
              </w:rPr>
              <w:t>), should be explored to support early detection and management of obesity and potential comorbidities. The Government’s GP recovery plan, which enables community pharmacy to access and add to GP patient records, further expands the settings of care in which BMI can be recorded.  Accurate and consistent coding of obesity in primary and secondary care settings could also improve recording and support patients to access appropriate care.</w:t>
            </w:r>
          </w:p>
          <w:p w14:paraId="005BE1E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England. May 2023. Delivery plan for recovering access to primary care. Available from: </w:t>
            </w:r>
            <w:hyperlink r:id="rId170" w:history="1">
              <w:r w:rsidRPr="009E43A4">
                <w:rPr>
                  <w:rFonts w:ascii="Arial" w:hAnsi="Arial" w:cs="Arial"/>
                  <w:bCs/>
                  <w:color w:val="0000FF" w:themeColor="hyperlink"/>
                  <w:sz w:val="22"/>
                  <w:szCs w:val="22"/>
                  <w:u w:val="single"/>
                  <w:lang w:eastAsia="en-GB"/>
                </w:rPr>
                <w:t>https://www.england.nhs.uk/long-read/delivery-plan-for-recovering-access-to-primary-care-2/</w:t>
              </w:r>
            </w:hyperlink>
            <w:r w:rsidRPr="009E43A4">
              <w:rPr>
                <w:rFonts w:ascii="Arial" w:hAnsi="Arial" w:cs="Arial"/>
                <w:bCs/>
                <w:sz w:val="22"/>
                <w:szCs w:val="22"/>
                <w:lang w:eastAsia="en-GB"/>
              </w:rPr>
              <w:t>)</w:t>
            </w:r>
          </w:p>
          <w:p w14:paraId="5FF72F5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Recording BMI would also contribute to the objectives of the National Obesity Audit.</w:t>
            </w:r>
          </w:p>
        </w:tc>
        <w:tc>
          <w:tcPr>
            <w:tcW w:w="2658" w:type="dxa"/>
          </w:tcPr>
          <w:p w14:paraId="28DF17B0" w14:textId="77777777" w:rsidR="009E43A4" w:rsidRPr="009E43A4" w:rsidRDefault="009E43A4" w:rsidP="009E43A4">
            <w:pPr>
              <w:spacing w:after="240" w:line="276" w:lineRule="auto"/>
              <w:contextualSpacing/>
              <w:rPr>
                <w:rFonts w:ascii="Arial" w:hAnsi="Arial" w:cs="Arial"/>
                <w:bCs/>
                <w:sz w:val="22"/>
                <w:szCs w:val="22"/>
              </w:rPr>
            </w:pPr>
            <w:r w:rsidRPr="009E43A4">
              <w:rPr>
                <w:rFonts w:ascii="Arial" w:hAnsi="Arial" w:cs="Arial"/>
                <w:bCs/>
                <w:sz w:val="22"/>
                <w:szCs w:val="22"/>
              </w:rPr>
              <w:t>Please see the National Obesity Audit, which has as one of its objectives to report the ‘</w:t>
            </w:r>
            <w:r w:rsidRPr="009E43A4">
              <w:rPr>
                <w:rFonts w:ascii="Arial" w:hAnsi="Arial" w:cs="Arial"/>
                <w:bCs/>
                <w:i/>
                <w:iCs/>
                <w:sz w:val="22"/>
                <w:szCs w:val="22"/>
              </w:rPr>
              <w:t>proportion of people and which population groups living with overweight and obesity are being identified and recorded’</w:t>
            </w:r>
          </w:p>
          <w:p w14:paraId="119C73F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(NHS Digital. December 2023. National Obesity Audit. Available from: </w:t>
            </w:r>
            <w:hyperlink r:id="rId171" w:history="1">
              <w:r w:rsidRPr="009E43A4">
                <w:rPr>
                  <w:rFonts w:ascii="Arial" w:hAnsi="Arial" w:cs="Arial"/>
                  <w:bCs/>
                  <w:color w:val="0000FF" w:themeColor="hyperlink"/>
                  <w:sz w:val="22"/>
                  <w:szCs w:val="22"/>
                  <w:u w:val="single"/>
                </w:rPr>
                <w:t>National Obesity Audit – NHS Digital</w:t>
              </w:r>
            </w:hyperlink>
            <w:r w:rsidRPr="009E43A4">
              <w:rPr>
                <w:rFonts w:ascii="Arial" w:hAnsi="Arial" w:cs="Arial"/>
                <w:bCs/>
                <w:sz w:val="22"/>
                <w:szCs w:val="22"/>
              </w:rPr>
              <w:t>)</w:t>
            </w:r>
          </w:p>
          <w:p w14:paraId="3A19609C" w14:textId="77777777" w:rsidR="009E43A4" w:rsidRPr="009E43A4" w:rsidRDefault="009E43A4" w:rsidP="009E43A4">
            <w:pPr>
              <w:spacing w:after="240" w:line="276" w:lineRule="auto"/>
              <w:contextualSpacing/>
            </w:pPr>
            <w:r w:rsidRPr="009E43A4">
              <w:rPr>
                <w:rFonts w:ascii="Arial" w:hAnsi="Arial" w:cs="Arial"/>
                <w:bCs/>
                <w:sz w:val="22"/>
                <w:szCs w:val="22"/>
              </w:rPr>
              <w:t>The National Diabetes Audit and CVD Prevent already report the BMI of patients within their databases</w:t>
            </w:r>
          </w:p>
          <w:p w14:paraId="7A9C1C0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val="pt-BR" w:eastAsia="en-GB"/>
              </w:rPr>
              <w:t xml:space="preserve">NHS Digital. </w:t>
            </w:r>
            <w:proofErr w:type="spellStart"/>
            <w:r w:rsidRPr="009E43A4">
              <w:rPr>
                <w:rFonts w:ascii="Arial" w:hAnsi="Arial" w:cs="Arial"/>
                <w:bCs/>
                <w:sz w:val="22"/>
                <w:szCs w:val="22"/>
                <w:lang w:val="fr-FR" w:eastAsia="en-GB"/>
              </w:rPr>
              <w:t>December</w:t>
            </w:r>
            <w:proofErr w:type="spellEnd"/>
            <w:r w:rsidRPr="009E43A4">
              <w:rPr>
                <w:rFonts w:ascii="Arial" w:hAnsi="Arial" w:cs="Arial"/>
                <w:bCs/>
                <w:sz w:val="22"/>
                <w:szCs w:val="22"/>
                <w:lang w:val="fr-FR" w:eastAsia="en-GB"/>
              </w:rPr>
              <w:t xml:space="preserve"> 2023. National Diabetes Audit. </w:t>
            </w:r>
            <w:proofErr w:type="spellStart"/>
            <w:r w:rsidRPr="009E43A4">
              <w:rPr>
                <w:rFonts w:ascii="Arial" w:hAnsi="Arial" w:cs="Arial"/>
                <w:bCs/>
                <w:sz w:val="22"/>
                <w:szCs w:val="22"/>
                <w:lang w:val="fr-FR" w:eastAsia="en-GB"/>
              </w:rPr>
              <w:t>Available</w:t>
            </w:r>
            <w:proofErr w:type="spellEnd"/>
            <w:r w:rsidRPr="009E43A4">
              <w:rPr>
                <w:rFonts w:ascii="Arial" w:hAnsi="Arial" w:cs="Arial"/>
                <w:bCs/>
                <w:sz w:val="22"/>
                <w:szCs w:val="22"/>
                <w:lang w:val="fr-FR" w:eastAsia="en-GB"/>
              </w:rPr>
              <w:t xml:space="preserve"> </w:t>
            </w:r>
            <w:proofErr w:type="spellStart"/>
            <w:r w:rsidRPr="009E43A4">
              <w:rPr>
                <w:rFonts w:ascii="Arial" w:hAnsi="Arial" w:cs="Arial"/>
                <w:bCs/>
                <w:sz w:val="22"/>
                <w:szCs w:val="22"/>
                <w:lang w:val="fr-FR" w:eastAsia="en-GB"/>
              </w:rPr>
              <w:t>from</w:t>
            </w:r>
            <w:proofErr w:type="spellEnd"/>
            <w:r w:rsidRPr="009E43A4">
              <w:rPr>
                <w:rFonts w:ascii="Arial" w:hAnsi="Arial" w:cs="Arial"/>
                <w:bCs/>
                <w:sz w:val="22"/>
                <w:szCs w:val="22"/>
                <w:lang w:val="fr-FR" w:eastAsia="en-GB"/>
              </w:rPr>
              <w:t xml:space="preserve"> : </w:t>
            </w:r>
            <w:hyperlink r:id="rId172" w:history="1">
              <w:r w:rsidRPr="009E43A4">
                <w:rPr>
                  <w:rFonts w:ascii="Arial" w:hAnsi="Arial" w:cs="Arial"/>
                  <w:bCs/>
                  <w:color w:val="0000FF" w:themeColor="hyperlink"/>
                  <w:sz w:val="22"/>
                  <w:szCs w:val="22"/>
                  <w:u w:val="single"/>
                  <w:lang w:val="fr-FR" w:eastAsia="en-GB"/>
                </w:rPr>
                <w:t>National Diabetes Audit Programme – NHS Digital</w:t>
              </w:r>
            </w:hyperlink>
            <w:r w:rsidRPr="009E43A4">
              <w:rPr>
                <w:rFonts w:ascii="Arial" w:hAnsi="Arial" w:cs="Arial"/>
                <w:bCs/>
                <w:sz w:val="22"/>
                <w:szCs w:val="22"/>
                <w:lang w:eastAsia="en-GB"/>
              </w:rPr>
              <w:t>)</w:t>
            </w:r>
          </w:p>
          <w:p w14:paraId="51EB62A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Digital. December 2023. Cardiovascular Disease Prevention Audit. Available from: </w:t>
            </w:r>
            <w:hyperlink r:id="rId173" w:anchor=":~:text=CVDPREVENT%20is%20a%20national%20primary,Primary%20Care%20Networks%20(PCNs)." w:history="1">
              <w:r w:rsidRPr="009E43A4">
                <w:rPr>
                  <w:rFonts w:ascii="Arial" w:hAnsi="Arial" w:cs="Arial"/>
                  <w:bCs/>
                  <w:color w:val="0000FF" w:themeColor="hyperlink"/>
                  <w:sz w:val="22"/>
                  <w:szCs w:val="22"/>
                  <w:u w:val="single"/>
                  <w:lang w:eastAsia="en-GB"/>
                </w:rPr>
                <w:t>Cardiovascular Disease Prevention Audit (CVDPREVENT) – NHS Digital</w:t>
              </w:r>
            </w:hyperlink>
            <w:r w:rsidRPr="009E43A4">
              <w:rPr>
                <w:rFonts w:ascii="Arial" w:hAnsi="Arial" w:cs="Arial"/>
                <w:bCs/>
                <w:sz w:val="22"/>
                <w:szCs w:val="22"/>
                <w:lang w:eastAsia="en-GB"/>
              </w:rPr>
              <w:t>)</w:t>
            </w:r>
          </w:p>
          <w:p w14:paraId="4E355AB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Based on BMI and waist circumference, the NHS Digital Health Survey for England compares: the prevalence of overweight and obesity among adults by sex, age, region and area deprivation, as well as abdominal obesity, the risks to health, and diabetes prevalence associated with obesity</w:t>
            </w:r>
          </w:p>
          <w:p w14:paraId="6FE51BF4"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hAnsi="Arial" w:cs="Arial"/>
                <w:bCs/>
                <w:sz w:val="22"/>
                <w:szCs w:val="22"/>
                <w:lang w:eastAsia="en-GB"/>
              </w:rPr>
              <w:t xml:space="preserve">(NHS Digital. May 2023. Health Survey for England. Available from: </w:t>
            </w:r>
            <w:hyperlink r:id="rId174" w:history="1">
              <w:r w:rsidRPr="009E43A4">
                <w:rPr>
                  <w:rFonts w:ascii="Arial" w:hAnsi="Arial" w:cs="Arial"/>
                  <w:bCs/>
                  <w:color w:val="0000FF" w:themeColor="hyperlink"/>
                  <w:sz w:val="22"/>
                  <w:szCs w:val="22"/>
                  <w:u w:val="single"/>
                  <w:lang w:eastAsia="en-GB"/>
                </w:rPr>
                <w:t>Health Survey for England – NHS Digital</w:t>
              </w:r>
            </w:hyperlink>
            <w:r w:rsidRPr="009E43A4">
              <w:rPr>
                <w:rFonts w:ascii="Arial" w:hAnsi="Arial" w:cs="Arial"/>
                <w:bCs/>
                <w:sz w:val="22"/>
                <w:szCs w:val="22"/>
                <w:lang w:eastAsia="en-GB"/>
              </w:rPr>
              <w:t>)</w:t>
            </w:r>
          </w:p>
        </w:tc>
        <w:tc>
          <w:tcPr>
            <w:tcW w:w="2661" w:type="dxa"/>
          </w:tcPr>
          <w:p w14:paraId="436E4FC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Overweight and obesity management (GID-NG10182) </w:t>
            </w:r>
            <w:hyperlink r:id="rId175" w:history="1">
              <w:r w:rsidRPr="009E43A4">
                <w:rPr>
                  <w:rFonts w:ascii="Arial" w:hAnsi="Arial" w:cs="Arial"/>
                  <w:bCs/>
                  <w:color w:val="0000FF" w:themeColor="hyperlink"/>
                  <w:sz w:val="22"/>
                  <w:szCs w:val="22"/>
                  <w:u w:val="single"/>
                  <w:lang w:eastAsia="en-GB"/>
                </w:rPr>
                <w:t>Draft guideline</w:t>
              </w:r>
            </w:hyperlink>
          </w:p>
          <w:p w14:paraId="79F88EE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1.4.6 ‘If permission is given, use professional judgement to decide when to measure and record a person's: height, weight, waist circumference in people with BMI below 35 kg/m2 so that waist-to-height ratio can be calculated. Suitable opportunities could include registration with a GP, routine consultation for long-term conditions, and other routine health checks’</w:t>
            </w:r>
          </w:p>
        </w:tc>
      </w:tr>
      <w:tr w:rsidR="009E43A4" w:rsidRPr="009E43A4" w14:paraId="79F2079C" w14:textId="77777777" w:rsidTr="004A73F6">
        <w:trPr>
          <w:trHeight w:val="282"/>
        </w:trPr>
        <w:tc>
          <w:tcPr>
            <w:tcW w:w="845" w:type="dxa"/>
          </w:tcPr>
          <w:p w14:paraId="2DB9395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5D8BD4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Novo Nordisk</w:t>
            </w:r>
          </w:p>
        </w:tc>
        <w:tc>
          <w:tcPr>
            <w:tcW w:w="3259" w:type="dxa"/>
          </w:tcPr>
          <w:p w14:paraId="56E2395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2. Screen people with a BMI ≥30kg/m2 for weight-related co-morbidities </w:t>
            </w:r>
          </w:p>
        </w:tc>
        <w:tc>
          <w:tcPr>
            <w:tcW w:w="3259" w:type="dxa"/>
          </w:tcPr>
          <w:p w14:paraId="3FBF8631"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People living with obesity are at increased risk of more than 200 serious and life-limiting health conditions, from cancer and cardiovascular disease to type 2 diabetes and depression.  </w:t>
            </w:r>
          </w:p>
          <w:p w14:paraId="318BE4BC"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w:t>
            </w:r>
            <w:proofErr w:type="spellStart"/>
            <w:r w:rsidRPr="009E43A4">
              <w:rPr>
                <w:rFonts w:ascii="Arial" w:hAnsi="Arial" w:cs="Arial"/>
                <w:bCs/>
                <w:color w:val="000000"/>
                <w:sz w:val="22"/>
                <w:szCs w:val="22"/>
                <w:lang w:eastAsia="en-GB"/>
              </w:rPr>
              <w:t>Jastreboff</w:t>
            </w:r>
            <w:proofErr w:type="spellEnd"/>
            <w:r w:rsidRPr="009E43A4">
              <w:rPr>
                <w:rFonts w:ascii="Arial" w:hAnsi="Arial" w:cs="Arial"/>
                <w:bCs/>
                <w:color w:val="000000"/>
                <w:sz w:val="22"/>
                <w:szCs w:val="22"/>
                <w:lang w:eastAsia="en-GB"/>
              </w:rPr>
              <w:t xml:space="preserve"> AM, Kotz CM, Kahan S, Kelly AS, </w:t>
            </w:r>
            <w:proofErr w:type="spellStart"/>
            <w:r w:rsidRPr="009E43A4">
              <w:rPr>
                <w:rFonts w:ascii="Arial" w:hAnsi="Arial" w:cs="Arial"/>
                <w:bCs/>
                <w:color w:val="000000"/>
                <w:sz w:val="22"/>
                <w:szCs w:val="22"/>
                <w:lang w:eastAsia="en-GB"/>
              </w:rPr>
              <w:t>Heymsfield</w:t>
            </w:r>
            <w:proofErr w:type="spellEnd"/>
            <w:r w:rsidRPr="009E43A4">
              <w:rPr>
                <w:rFonts w:ascii="Arial" w:hAnsi="Arial" w:cs="Arial"/>
                <w:bCs/>
                <w:color w:val="000000"/>
                <w:sz w:val="22"/>
                <w:szCs w:val="22"/>
                <w:lang w:eastAsia="en-GB"/>
              </w:rPr>
              <w:t xml:space="preserve"> SB. Obesity as a Disease: The Obesity Society 2018 Position Statement. Obesity (Silver Spring). 2019 Jan;27(1):7-9. </w:t>
            </w:r>
            <w:proofErr w:type="spellStart"/>
            <w:r w:rsidRPr="009E43A4">
              <w:rPr>
                <w:rFonts w:ascii="Arial" w:hAnsi="Arial" w:cs="Arial"/>
                <w:bCs/>
                <w:color w:val="000000"/>
                <w:sz w:val="22"/>
                <w:szCs w:val="22"/>
                <w:lang w:eastAsia="en-GB"/>
              </w:rPr>
              <w:t>doi</w:t>
            </w:r>
            <w:proofErr w:type="spellEnd"/>
            <w:r w:rsidRPr="009E43A4">
              <w:rPr>
                <w:rFonts w:ascii="Arial" w:hAnsi="Arial" w:cs="Arial"/>
                <w:bCs/>
                <w:color w:val="000000"/>
                <w:sz w:val="22"/>
                <w:szCs w:val="22"/>
                <w:lang w:eastAsia="en-GB"/>
              </w:rPr>
              <w:t>: 10.1002/oby.22378. PMID: 30569641)</w:t>
            </w:r>
          </w:p>
          <w:p w14:paraId="5ED2DF74"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As research suggests obesity is under-reported in primary care, opportunities to detect weight-related comorbidities may also be delayed.</w:t>
            </w:r>
          </w:p>
          <w:p w14:paraId="5AD35934"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(Coulman K. et al. 2023. Access to publicly funded weight management services in England using routine data from primary and secondary care (2007–2020): An observational cohort study. Available from: </w:t>
            </w:r>
            <w:hyperlink r:id="rId176" w:history="1">
              <w:r w:rsidRPr="009E43A4">
                <w:rPr>
                  <w:rFonts w:ascii="Arial" w:hAnsi="Arial" w:cs="Arial"/>
                  <w:bCs/>
                  <w:color w:val="0000FF" w:themeColor="hyperlink"/>
                  <w:sz w:val="22"/>
                  <w:szCs w:val="22"/>
                  <w:u w:val="single"/>
                  <w:lang w:eastAsia="en-GB"/>
                </w:rPr>
                <w:t>https://doi.org/10.1371/journal.pmed.1004282</w:t>
              </w:r>
            </w:hyperlink>
            <w:r w:rsidRPr="009E43A4">
              <w:rPr>
                <w:rFonts w:ascii="Arial" w:hAnsi="Arial" w:cs="Arial"/>
                <w:bCs/>
                <w:color w:val="000000"/>
                <w:sz w:val="22"/>
                <w:szCs w:val="22"/>
                <w:lang w:eastAsia="en-GB"/>
              </w:rPr>
              <w:t>)</w:t>
            </w:r>
          </w:p>
          <w:p w14:paraId="79120797"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National policies and incentive schemes exist to prevent and manage several weight-related comorbidities – from CVD Prevent and the NHS Diabetes Prevention Programme to the Life Sciences Vision and Major Conditions Strategy.</w:t>
            </w:r>
          </w:p>
          <w:p w14:paraId="43BA14AE"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(NHS Digital. December 2023. Cardiovascular Disease Prevention Audit. Available from: </w:t>
            </w:r>
            <w:hyperlink r:id="rId177" w:anchor=":~:text=CVDPREVENT%20is%20a%20national%20primary,Primary%20Care%20Networks%20(PCNs)." w:history="1">
              <w:r w:rsidRPr="009E43A4">
                <w:rPr>
                  <w:rFonts w:ascii="Arial" w:hAnsi="Arial" w:cs="Arial"/>
                  <w:bCs/>
                  <w:color w:val="0000FF" w:themeColor="hyperlink"/>
                  <w:sz w:val="22"/>
                  <w:szCs w:val="22"/>
                  <w:u w:val="single"/>
                  <w:lang w:eastAsia="en-GB"/>
                </w:rPr>
                <w:t>Cardiovascular Disease Prevention Audit (CVDPREVENT) – NHS Digital</w:t>
              </w:r>
            </w:hyperlink>
            <w:r w:rsidRPr="009E43A4">
              <w:rPr>
                <w:rFonts w:ascii="Arial" w:hAnsi="Arial" w:cs="Arial"/>
                <w:bCs/>
                <w:color w:val="000000"/>
                <w:sz w:val="22"/>
                <w:szCs w:val="22"/>
                <w:lang w:eastAsia="en-GB"/>
              </w:rPr>
              <w:t>)</w:t>
            </w:r>
          </w:p>
          <w:p w14:paraId="54B8358B"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w:t>
            </w:r>
            <w:r w:rsidRPr="009E43A4">
              <w:rPr>
                <w:rFonts w:ascii="Arial" w:hAnsi="Arial" w:cs="Arial"/>
                <w:bCs/>
                <w:color w:val="000000"/>
                <w:sz w:val="22"/>
                <w:szCs w:val="22"/>
                <w:lang w:val="fr-FR" w:eastAsia="en-GB"/>
              </w:rPr>
              <w:t xml:space="preserve">NHS </w:t>
            </w:r>
            <w:proofErr w:type="spellStart"/>
            <w:r w:rsidRPr="009E43A4">
              <w:rPr>
                <w:rFonts w:ascii="Arial" w:hAnsi="Arial" w:cs="Arial"/>
                <w:bCs/>
                <w:color w:val="000000"/>
                <w:sz w:val="22"/>
                <w:szCs w:val="22"/>
                <w:lang w:val="fr-FR" w:eastAsia="en-GB"/>
              </w:rPr>
              <w:t>England</w:t>
            </w:r>
            <w:proofErr w:type="spellEnd"/>
            <w:r w:rsidRPr="009E43A4">
              <w:rPr>
                <w:rFonts w:ascii="Arial" w:hAnsi="Arial" w:cs="Arial"/>
                <w:bCs/>
                <w:color w:val="000000"/>
                <w:sz w:val="22"/>
                <w:szCs w:val="22"/>
                <w:lang w:val="fr-FR" w:eastAsia="en-GB"/>
              </w:rPr>
              <w:t xml:space="preserve">. NHS Diabetes Prevention Programme (NHS DPP). </w:t>
            </w:r>
            <w:r w:rsidRPr="009E43A4">
              <w:rPr>
                <w:rFonts w:ascii="Arial" w:hAnsi="Arial" w:cs="Arial"/>
                <w:bCs/>
                <w:color w:val="000000"/>
                <w:sz w:val="22"/>
                <w:szCs w:val="22"/>
                <w:lang w:eastAsia="en-GB"/>
              </w:rPr>
              <w:t xml:space="preserve">Available from : </w:t>
            </w:r>
            <w:hyperlink r:id="rId178" w:history="1">
              <w:r w:rsidRPr="009E43A4">
                <w:rPr>
                  <w:rFonts w:ascii="Arial" w:hAnsi="Arial" w:cs="Arial"/>
                  <w:bCs/>
                  <w:color w:val="0000FF" w:themeColor="hyperlink"/>
                  <w:sz w:val="22"/>
                  <w:szCs w:val="22"/>
                  <w:u w:val="single"/>
                  <w:lang w:eastAsia="en-GB"/>
                </w:rPr>
                <w:t>NHS England » NHS Diabetes Prevention Programme (NHS DPP)</w:t>
              </w:r>
            </w:hyperlink>
            <w:r w:rsidRPr="009E43A4">
              <w:rPr>
                <w:rFonts w:ascii="Arial" w:hAnsi="Arial" w:cs="Arial"/>
                <w:bCs/>
                <w:color w:val="000000"/>
                <w:sz w:val="22"/>
                <w:szCs w:val="22"/>
                <w:lang w:eastAsia="en-GB"/>
              </w:rPr>
              <w:t>)</w:t>
            </w:r>
          </w:p>
          <w:p w14:paraId="39EB09A3"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(Office for Life Sciences, Department for Science, Innovation and Technology, and Department for Business, Energy &amp; Industrial Strategy. July 2021. Life Sciences Vision. Available from: </w:t>
            </w:r>
            <w:hyperlink w:history="1">
              <w:r w:rsidRPr="009E43A4">
                <w:rPr>
                  <w:rFonts w:ascii="Arial" w:hAnsi="Arial" w:cs="Arial"/>
                  <w:bCs/>
                  <w:color w:val="0000FF" w:themeColor="hyperlink"/>
                  <w:sz w:val="22"/>
                  <w:szCs w:val="22"/>
                  <w:u w:val="single"/>
                  <w:lang w:eastAsia="en-GB"/>
                </w:rPr>
                <w:t>Life Sciences Vision – GOV.UK (www.gov.uk)</w:t>
              </w:r>
            </w:hyperlink>
            <w:r w:rsidRPr="009E43A4">
              <w:rPr>
                <w:rFonts w:ascii="Arial" w:hAnsi="Arial" w:cs="Arial"/>
                <w:bCs/>
                <w:color w:val="000000"/>
                <w:sz w:val="22"/>
                <w:szCs w:val="22"/>
                <w:lang w:eastAsia="en-GB"/>
              </w:rPr>
              <w:t>)</w:t>
            </w:r>
          </w:p>
          <w:p w14:paraId="08DD7A86"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(Department of Health and Social Care. August 2023. Major conditions strategy: case for change and our strategic framework. Available from: </w:t>
            </w:r>
            <w:hyperlink w:history="1">
              <w:r w:rsidRPr="009E43A4">
                <w:rPr>
                  <w:rFonts w:ascii="Arial" w:hAnsi="Arial" w:cs="Arial"/>
                  <w:bCs/>
                  <w:color w:val="0000FF" w:themeColor="hyperlink"/>
                  <w:sz w:val="22"/>
                  <w:szCs w:val="22"/>
                  <w:u w:val="single"/>
                  <w:lang w:eastAsia="en-GB"/>
                </w:rPr>
                <w:t>Major conditions strategy: case for change and our strategic framework – GOV.UK (www.gov.uk)</w:t>
              </w:r>
            </w:hyperlink>
            <w:r w:rsidRPr="009E43A4">
              <w:rPr>
                <w:rFonts w:ascii="Arial" w:hAnsi="Arial" w:cs="Arial"/>
                <w:bCs/>
                <w:color w:val="000000"/>
                <w:sz w:val="22"/>
                <w:szCs w:val="22"/>
                <w:lang w:eastAsia="en-GB"/>
              </w:rPr>
              <w:t>)</w:t>
            </w:r>
          </w:p>
          <w:p w14:paraId="33B22505"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For patients identified as living with obesity, screening for comorbidities outlined in the NICE Obesity Clinical Knowledge Summary (CKS), such as type 2 diabetes, coronary heart disease, dyslipidaemia, hypertension and obstructive sleep apnoea, could support earlier detection and treatment of obesity and its comorbidities, as well as potentially playing a role in reducing costs to the NHS, the state and wider society.</w:t>
            </w:r>
          </w:p>
          <w:p w14:paraId="54430F73"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(National Institute for Health and Care Excellence. August 2023. Clinical Knowledge Summaries: Obesity. Available from: </w:t>
            </w:r>
            <w:hyperlink r:id="rId179" w:history="1">
              <w:r w:rsidRPr="009E43A4">
                <w:rPr>
                  <w:rFonts w:ascii="Arial" w:hAnsi="Arial" w:cs="Arial"/>
                  <w:bCs/>
                  <w:color w:val="0000FF" w:themeColor="hyperlink"/>
                  <w:sz w:val="22"/>
                  <w:szCs w:val="22"/>
                  <w:u w:val="single"/>
                  <w:lang w:eastAsia="en-GB"/>
                </w:rPr>
                <w:t>https://cks.nice.org.uk/topics/obesity/background-information/complications</w:t>
              </w:r>
            </w:hyperlink>
            <w:r w:rsidRPr="009E43A4">
              <w:rPr>
                <w:rFonts w:ascii="Arial" w:hAnsi="Arial" w:cs="Arial"/>
                <w:bCs/>
                <w:color w:val="000000"/>
                <w:sz w:val="22"/>
                <w:szCs w:val="22"/>
                <w:lang w:eastAsia="en-GB"/>
              </w:rPr>
              <w:t xml:space="preserve">) </w:t>
            </w:r>
          </w:p>
          <w:p w14:paraId="2BB4986E"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color w:val="000000"/>
                <w:sz w:val="22"/>
                <w:szCs w:val="22"/>
                <w:lang w:eastAsia="en-GB"/>
              </w:rPr>
              <w:t xml:space="preserve">(The Tony Blair Institute for Global Change. November 2023. Unhealthy Numbers: The Rising Cost of Obesity in the UK. Available from: </w:t>
            </w:r>
            <w:hyperlink r:id="rId180" w:history="1">
              <w:r w:rsidRPr="009E43A4">
                <w:rPr>
                  <w:rFonts w:ascii="Arial" w:hAnsi="Arial" w:cs="Arial"/>
                  <w:bCs/>
                  <w:color w:val="0000FF" w:themeColor="hyperlink"/>
                  <w:sz w:val="22"/>
                  <w:szCs w:val="22"/>
                  <w:u w:val="single"/>
                  <w:lang w:eastAsia="en-GB"/>
                </w:rPr>
                <w:t>Unhealthy Numbers: The Rising Cost of Obesity in the UK (</w:t>
              </w:r>
              <w:proofErr w:type="spellStart"/>
              <w:r w:rsidRPr="009E43A4">
                <w:rPr>
                  <w:rFonts w:ascii="Arial" w:hAnsi="Arial" w:cs="Arial"/>
                  <w:bCs/>
                  <w:color w:val="0000FF" w:themeColor="hyperlink"/>
                  <w:sz w:val="22"/>
                  <w:szCs w:val="22"/>
                  <w:u w:val="single"/>
                  <w:lang w:eastAsia="en-GB"/>
                </w:rPr>
                <w:t>institute.global</w:t>
              </w:r>
              <w:proofErr w:type="spellEnd"/>
              <w:r w:rsidRPr="009E43A4">
                <w:rPr>
                  <w:rFonts w:ascii="Arial" w:hAnsi="Arial" w:cs="Arial"/>
                  <w:bCs/>
                  <w:color w:val="0000FF" w:themeColor="hyperlink"/>
                  <w:sz w:val="22"/>
                  <w:szCs w:val="22"/>
                  <w:u w:val="single"/>
                  <w:lang w:eastAsia="en-GB"/>
                </w:rPr>
                <w:t>)</w:t>
              </w:r>
            </w:hyperlink>
            <w:r w:rsidRPr="009E43A4">
              <w:rPr>
                <w:rFonts w:ascii="Arial" w:hAnsi="Arial" w:cs="Arial"/>
                <w:bCs/>
                <w:color w:val="000000"/>
                <w:sz w:val="22"/>
                <w:szCs w:val="22"/>
                <w:lang w:eastAsia="en-GB"/>
              </w:rPr>
              <w:t>)</w:t>
            </w:r>
          </w:p>
        </w:tc>
        <w:tc>
          <w:tcPr>
            <w:tcW w:w="2658" w:type="dxa"/>
          </w:tcPr>
          <w:p w14:paraId="4A486BC8" w14:textId="77777777" w:rsidR="009E43A4" w:rsidRPr="009E43A4" w:rsidRDefault="009E43A4" w:rsidP="009E43A4">
            <w:pPr>
              <w:spacing w:after="240" w:line="276" w:lineRule="auto"/>
              <w:contextualSpacing/>
              <w:rPr>
                <w:rFonts w:ascii="Arial" w:eastAsia="Calibri" w:hAnsi="Arial" w:cs="Arial"/>
                <w:bCs/>
                <w:sz w:val="22"/>
                <w:szCs w:val="22"/>
                <w:lang w:eastAsia="en-GB"/>
              </w:rPr>
            </w:pPr>
            <w:r w:rsidRPr="009E43A4">
              <w:rPr>
                <w:rFonts w:ascii="Arial" w:eastAsia="Calibri" w:hAnsi="Arial" w:cs="Arial"/>
                <w:bCs/>
                <w:sz w:val="22"/>
                <w:szCs w:val="22"/>
                <w:lang w:eastAsia="en-GB"/>
              </w:rPr>
              <w:t>The National Diabetes Audit and CVD Prevent report the BMI of patients within their databases.  The first annual CVD Prevent report found that obesity was the most common risk factor recorded in people with hypertension</w:t>
            </w:r>
          </w:p>
          <w:p w14:paraId="575BBDDB" w14:textId="77777777" w:rsidR="009E43A4" w:rsidRPr="009E43A4" w:rsidRDefault="009E43A4" w:rsidP="009E43A4">
            <w:pPr>
              <w:spacing w:after="240" w:line="276" w:lineRule="auto"/>
              <w:rPr>
                <w:rFonts w:ascii="Arial" w:eastAsia="Calibri" w:hAnsi="Arial" w:cs="Arial"/>
                <w:bCs/>
                <w:sz w:val="22"/>
                <w:szCs w:val="22"/>
                <w:lang w:eastAsia="en-GB"/>
              </w:rPr>
            </w:pPr>
          </w:p>
          <w:p w14:paraId="758F7178" w14:textId="77777777" w:rsidR="009E43A4" w:rsidRPr="009E43A4" w:rsidRDefault="009E43A4" w:rsidP="009E43A4">
            <w:pPr>
              <w:spacing w:after="240" w:line="276" w:lineRule="auto"/>
              <w:contextualSpacing/>
              <w:rPr>
                <w:rFonts w:ascii="Arial" w:hAnsi="Arial" w:cs="Arial"/>
                <w:bCs/>
                <w:color w:val="000000"/>
                <w:sz w:val="22"/>
                <w:szCs w:val="22"/>
              </w:rPr>
            </w:pPr>
            <w:r w:rsidRPr="009E43A4">
              <w:rPr>
                <w:rFonts w:ascii="Arial" w:hAnsi="Arial" w:cs="Arial"/>
                <w:bCs/>
                <w:color w:val="000000"/>
                <w:sz w:val="22"/>
                <w:szCs w:val="22"/>
              </w:rPr>
              <w:t xml:space="preserve">NHS Digital. December 2023. Cardiovascular Disease Prevention Audit. Available from: </w:t>
            </w:r>
            <w:hyperlink r:id="rId181" w:anchor=":~:text=CVDPREVENT%20is%20a%20national%20primary,Primary%20Care%20Networks%20(PCNs)." w:history="1">
              <w:r w:rsidRPr="009E43A4">
                <w:rPr>
                  <w:rFonts w:ascii="Arial" w:hAnsi="Arial" w:cs="Arial"/>
                  <w:bCs/>
                  <w:color w:val="0000FF" w:themeColor="hyperlink"/>
                  <w:sz w:val="22"/>
                  <w:szCs w:val="22"/>
                  <w:u w:val="single"/>
                </w:rPr>
                <w:t>Cardiovascular Disease Prevention Audit (CVDPREVENT) - NHS Digital</w:t>
              </w:r>
            </w:hyperlink>
          </w:p>
          <w:p w14:paraId="1B00EC8D" w14:textId="77777777" w:rsidR="009E43A4" w:rsidRPr="009E43A4" w:rsidRDefault="009E43A4" w:rsidP="009E43A4">
            <w:pPr>
              <w:spacing w:after="240" w:line="276" w:lineRule="auto"/>
              <w:contextualSpacing/>
              <w:rPr>
                <w:rFonts w:ascii="Arial" w:hAnsi="Arial" w:cs="Arial"/>
                <w:bCs/>
                <w:color w:val="000000"/>
                <w:sz w:val="22"/>
                <w:szCs w:val="22"/>
              </w:rPr>
            </w:pPr>
          </w:p>
          <w:p w14:paraId="0D7F9CB1" w14:textId="77777777" w:rsidR="009E43A4" w:rsidRPr="009E43A4" w:rsidRDefault="009E43A4" w:rsidP="009E43A4">
            <w:pPr>
              <w:spacing w:after="240" w:line="276" w:lineRule="auto"/>
              <w:contextualSpacing/>
              <w:rPr>
                <w:rFonts w:ascii="Arial" w:hAnsi="Arial" w:cs="Arial"/>
                <w:bCs/>
                <w:sz w:val="22"/>
                <w:szCs w:val="22"/>
              </w:rPr>
            </w:pPr>
            <w:r w:rsidRPr="009E43A4">
              <w:rPr>
                <w:rFonts w:ascii="Arial" w:hAnsi="Arial" w:cs="Arial"/>
                <w:bCs/>
                <w:color w:val="000000"/>
                <w:sz w:val="22"/>
                <w:szCs w:val="22"/>
              </w:rPr>
              <w:t xml:space="preserve">Please see the National Obesity Audit which seeks to show health outcomes for people living with overweight and obesity: </w:t>
            </w:r>
            <w:hyperlink r:id="rId182" w:history="1">
              <w:r w:rsidRPr="009E43A4">
                <w:rPr>
                  <w:rFonts w:ascii="Arial" w:hAnsi="Arial" w:cs="Arial"/>
                  <w:bCs/>
                  <w:color w:val="0000FF" w:themeColor="hyperlink"/>
                  <w:sz w:val="22"/>
                  <w:szCs w:val="22"/>
                  <w:u w:val="single"/>
                </w:rPr>
                <w:t>National Obesity Audit - NHS Digital</w:t>
              </w:r>
            </w:hyperlink>
          </w:p>
        </w:tc>
        <w:tc>
          <w:tcPr>
            <w:tcW w:w="2661" w:type="dxa"/>
          </w:tcPr>
          <w:p w14:paraId="73AAE00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Overweight and obesity management (GID-NG10182) </w:t>
            </w:r>
            <w:hyperlink r:id="rId183" w:history="1">
              <w:r w:rsidRPr="009E43A4">
                <w:rPr>
                  <w:rFonts w:ascii="Arial" w:hAnsi="Arial" w:cs="Arial"/>
                  <w:bCs/>
                  <w:color w:val="0000FF" w:themeColor="hyperlink"/>
                  <w:sz w:val="22"/>
                  <w:szCs w:val="22"/>
                  <w:u w:val="single"/>
                  <w:lang w:eastAsia="en-GB"/>
                </w:rPr>
                <w:t>Draft guideline</w:t>
              </w:r>
            </w:hyperlink>
          </w:p>
          <w:p w14:paraId="7D607EEB" w14:textId="77777777" w:rsidR="009E43A4" w:rsidRPr="009E43A4" w:rsidRDefault="009E43A4" w:rsidP="009E43A4">
            <w:pPr>
              <w:numPr>
                <w:ilvl w:val="0"/>
                <w:numId w:val="35"/>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1.4.23 After the initial assessment of overweight or obesity use clinical judgement to investigate comorbidities and other factors, depending on the person, the timing of the assessment, the degree of overweight or obesity, and the results of previous assessments.</w:t>
            </w:r>
          </w:p>
        </w:tc>
      </w:tr>
      <w:tr w:rsidR="009E43A4" w:rsidRPr="009E43A4" w14:paraId="79F81E39" w14:textId="77777777" w:rsidTr="004A73F6">
        <w:trPr>
          <w:trHeight w:val="282"/>
        </w:trPr>
        <w:tc>
          <w:tcPr>
            <w:tcW w:w="845" w:type="dxa"/>
          </w:tcPr>
          <w:p w14:paraId="551AF0D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595799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Reed Wellbeing Ltd</w:t>
            </w:r>
          </w:p>
          <w:p w14:paraId="52664C67"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398DEE4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14F9D72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Ability to use waist-to-height along with weight to height.</w:t>
            </w:r>
          </w:p>
        </w:tc>
        <w:tc>
          <w:tcPr>
            <w:tcW w:w="3259" w:type="dxa"/>
          </w:tcPr>
          <w:p w14:paraId="4FBEEA93"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sz w:val="22"/>
                <w:szCs w:val="22"/>
                <w:lang w:eastAsia="en-GB"/>
              </w:rPr>
              <w:t xml:space="preserve">With a lot of the current view around BMI not being a personalised and individualised measure of central adiposity. The use of other measures such as waist to height would benefit participants and practitioners to give the correct advice to their patients. This should also be expanded to all populations and not just children and young people. </w:t>
            </w:r>
          </w:p>
        </w:tc>
        <w:tc>
          <w:tcPr>
            <w:tcW w:w="2658" w:type="dxa"/>
          </w:tcPr>
          <w:p w14:paraId="6A39DE38" w14:textId="77777777" w:rsidR="009E43A4" w:rsidRPr="009E43A4" w:rsidRDefault="009E43A4" w:rsidP="009E43A4">
            <w:pPr>
              <w:spacing w:after="240" w:line="276" w:lineRule="auto"/>
              <w:contextualSpacing/>
              <w:rPr>
                <w:rFonts w:ascii="Arial" w:hAnsi="Arial" w:cs="Arial"/>
                <w:bCs/>
                <w:sz w:val="22"/>
                <w:szCs w:val="22"/>
              </w:rPr>
            </w:pPr>
            <w:r w:rsidRPr="009E43A4">
              <w:rPr>
                <w:rFonts w:ascii="Arial" w:hAnsi="Arial" w:cs="Arial"/>
                <w:bCs/>
                <w:sz w:val="22"/>
                <w:szCs w:val="22"/>
              </w:rPr>
              <w:t xml:space="preserve"> Please see the meta-analysis of waist-to-height comparison to BMI from Ashwell, M., et.al. (2012) </w:t>
            </w:r>
            <w:hyperlink r:id="rId184" w:history="1">
              <w:r w:rsidRPr="009E43A4">
                <w:rPr>
                  <w:rFonts w:ascii="Arial" w:hAnsi="Arial" w:cs="Arial"/>
                  <w:bCs/>
                  <w:color w:val="0000FF" w:themeColor="hyperlink"/>
                  <w:sz w:val="22"/>
                  <w:szCs w:val="22"/>
                  <w:u w:val="single"/>
                </w:rPr>
                <w:t>2012_Ashwell_Gunn_and_Gibson_Ob_Revs-libre.pdf (d1wqtxts1xzle7.cloudfront.net)</w:t>
              </w:r>
            </w:hyperlink>
          </w:p>
        </w:tc>
        <w:tc>
          <w:tcPr>
            <w:tcW w:w="2661" w:type="dxa"/>
          </w:tcPr>
          <w:p w14:paraId="490EFBD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has been included in the draft summary of the Overweight and obesity management under point 1.4.37.</w:t>
            </w:r>
          </w:p>
          <w:p w14:paraId="5EE107E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‘When talking to a child or young person, and their families and carers, explain that they should try and keep their waist to half their height (so a waist-to-height ratio of under 0.5).’</w:t>
            </w:r>
          </w:p>
        </w:tc>
      </w:tr>
      <w:tr w:rsidR="009E43A4" w:rsidRPr="009E43A4" w14:paraId="7BE30BCA" w14:textId="77777777" w:rsidTr="004A73F6">
        <w:trPr>
          <w:trHeight w:val="282"/>
        </w:trPr>
        <w:tc>
          <w:tcPr>
            <w:tcW w:w="845" w:type="dxa"/>
          </w:tcPr>
          <w:p w14:paraId="3EAC6898"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7355AA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RCPCH</w:t>
            </w:r>
          </w:p>
        </w:tc>
        <w:tc>
          <w:tcPr>
            <w:tcW w:w="3259" w:type="dxa"/>
          </w:tcPr>
          <w:p w14:paraId="54E44EF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Key area for quality improvement 2  clinical assessment </w:t>
            </w:r>
          </w:p>
        </w:tc>
        <w:tc>
          <w:tcPr>
            <w:tcW w:w="3259" w:type="dxa"/>
          </w:tcPr>
          <w:p w14:paraId="55B5B1C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Clinical evaluation of the childhood obesity: the child either obese or sever obese; obese, the mean weight for height &gt;120%, weight for height &gt;85, triceps skin fold&gt;85 percentile, body mass index (BMI) equal or &gt;85 percentile. Sever obesity the mean weight for height &gt;140%, weight for height &gt;95, triceps skin fold&gt;95 percentile, body mass index (BMI) equal or &gt;95 percentile focused review of systems. The diagnostic </w:t>
            </w:r>
            <w:proofErr w:type="gramStart"/>
            <w:r w:rsidRPr="009E43A4">
              <w:rPr>
                <w:rFonts w:ascii="Arial" w:hAnsi="Arial" w:cs="Arial"/>
                <w:bCs/>
                <w:sz w:val="22"/>
                <w:szCs w:val="22"/>
                <w:lang w:eastAsia="en-GB"/>
              </w:rPr>
              <w:t>work</w:t>
            </w:r>
            <w:proofErr w:type="gramEnd"/>
            <w:r w:rsidRPr="009E43A4">
              <w:rPr>
                <w:rFonts w:ascii="Arial" w:hAnsi="Arial" w:cs="Arial"/>
                <w:bCs/>
                <w:sz w:val="22"/>
                <w:szCs w:val="22"/>
                <w:lang w:eastAsia="en-GB"/>
              </w:rPr>
              <w:t xml:space="preserve"> up of a child with obesity is driven by a careful history of prenatal factors, family history, feeding history, sleep duration and issues, exercise, family and cultural expectations, screen time, location and timing of meals, bullying or social isolation, motivation and ability to make modifications of the family, and finally financial constraints. Appropriate labs and studies are considered according to the age, BMI percentile, and presence of risk factors ( fasting blood glucose and HbA1C, fasting lipid panel, liver function tests and 25OHvitamin D). obese children from </w:t>
            </w:r>
            <w:proofErr w:type="gramStart"/>
            <w:r w:rsidRPr="009E43A4">
              <w:rPr>
                <w:rFonts w:ascii="Arial" w:hAnsi="Arial" w:cs="Arial"/>
                <w:bCs/>
                <w:sz w:val="22"/>
                <w:szCs w:val="22"/>
                <w:lang w:eastAsia="en-GB"/>
              </w:rPr>
              <w:t>5 year old</w:t>
            </w:r>
            <w:proofErr w:type="gramEnd"/>
            <w:r w:rsidRPr="009E43A4">
              <w:rPr>
                <w:rFonts w:ascii="Arial" w:hAnsi="Arial" w:cs="Arial"/>
                <w:bCs/>
                <w:sz w:val="22"/>
                <w:szCs w:val="22"/>
                <w:lang w:eastAsia="en-GB"/>
              </w:rPr>
              <w:t xml:space="preserve"> to adolescent consider ( sleep study, liver ultrasound, ovarian ultrasound, serum uric acid and fasting insulin) </w:t>
            </w:r>
          </w:p>
          <w:p w14:paraId="367299B4" w14:textId="77777777" w:rsidR="009E43A4" w:rsidRPr="009E43A4" w:rsidRDefault="009E43A4" w:rsidP="009E43A4">
            <w:pPr>
              <w:spacing w:after="240" w:line="276" w:lineRule="auto"/>
              <w:rPr>
                <w:rFonts w:ascii="Arial" w:hAnsi="Arial" w:cs="Arial"/>
                <w:bCs/>
                <w:color w:val="000000"/>
                <w:sz w:val="22"/>
                <w:szCs w:val="22"/>
                <w:lang w:eastAsia="en-GB"/>
              </w:rPr>
            </w:pPr>
            <w:r w:rsidRPr="009E43A4">
              <w:rPr>
                <w:rFonts w:ascii="Arial" w:hAnsi="Arial" w:cs="Arial"/>
                <w:bCs/>
                <w:sz w:val="22"/>
                <w:szCs w:val="22"/>
                <w:lang w:eastAsia="en-GB"/>
              </w:rPr>
              <w:t>The physical exam is both important and challenging in children with obesity  Acanthosis nigricans is a sign of insulin resistance. Pubertal or tanner staging helps the clinician determine growth potential as well as address the issue of premature thelarche in females or gynecomastia in males. The skeletal problems that occur in children with obesity. Young children with the bowed tibias of Blount's disease are usually ambulatory and may be “early walkers” and unaware of any problem. A radiologic diagnosis is necessary. Slipped capital femoral epiphysis can present as knee or hip pain or without pain resulting in the diagnosis being missed. Prompt assessment and referral to an orthopaedic surgeon if the diagnosis is made is necessary.</w:t>
            </w:r>
          </w:p>
        </w:tc>
        <w:tc>
          <w:tcPr>
            <w:tcW w:w="2658" w:type="dxa"/>
          </w:tcPr>
          <w:p w14:paraId="657F69E0" w14:textId="77777777" w:rsidR="009E43A4" w:rsidRPr="009E43A4" w:rsidRDefault="009E43A4" w:rsidP="009E43A4">
            <w:pPr>
              <w:spacing w:after="240" w:line="276" w:lineRule="auto"/>
              <w:contextualSpacing/>
              <w:rPr>
                <w:rFonts w:ascii="Arial" w:hAnsi="Arial" w:cs="Arial"/>
                <w:bCs/>
                <w:sz w:val="22"/>
                <w:szCs w:val="22"/>
              </w:rPr>
            </w:pPr>
          </w:p>
        </w:tc>
        <w:tc>
          <w:tcPr>
            <w:tcW w:w="2661" w:type="dxa"/>
          </w:tcPr>
          <w:p w14:paraId="640DAE42"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359C4511" w14:textId="77777777" w:rsidTr="004A73F6">
        <w:trPr>
          <w:trHeight w:val="282"/>
        </w:trPr>
        <w:tc>
          <w:tcPr>
            <w:tcW w:w="845" w:type="dxa"/>
          </w:tcPr>
          <w:p w14:paraId="50484136"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EFAA62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 4</w:t>
            </w:r>
          </w:p>
        </w:tc>
        <w:tc>
          <w:tcPr>
            <w:tcW w:w="3259" w:type="dxa"/>
          </w:tcPr>
          <w:p w14:paraId="70C4474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34F07D5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Ensure that people of non-white ethnicity who are known to be prone to central adiposity </w:t>
            </w:r>
            <w:proofErr w:type="gramStart"/>
            <w:r w:rsidRPr="009E43A4">
              <w:rPr>
                <w:rFonts w:ascii="Arial" w:hAnsi="Arial" w:cs="Arial"/>
                <w:bCs/>
                <w:sz w:val="22"/>
                <w:szCs w:val="22"/>
                <w:lang w:eastAsia="en-GB"/>
              </w:rPr>
              <w:t>have the opportunity to</w:t>
            </w:r>
            <w:proofErr w:type="gramEnd"/>
            <w:r w:rsidRPr="009E43A4">
              <w:rPr>
                <w:rFonts w:ascii="Arial" w:hAnsi="Arial" w:cs="Arial"/>
                <w:bCs/>
                <w:sz w:val="22"/>
                <w:szCs w:val="22"/>
                <w:lang w:eastAsia="en-GB"/>
              </w:rPr>
              <w:t xml:space="preserve"> raise weight concerns at a lower BMI or be made aware sensitively about this and the conversation should be proportionate to the higher risk they carry. All HCPs should be made aware of this. For tier 3 weight management services which grade or prioritise entry on the basis of risk factors, high risk ethnicities should be included in this list or eligibility should be based on a lower BMI or BMI SDS score (in children and young people) in </w:t>
            </w:r>
            <w:proofErr w:type="gramStart"/>
            <w:r w:rsidRPr="009E43A4">
              <w:rPr>
                <w:rFonts w:ascii="Arial" w:hAnsi="Arial" w:cs="Arial"/>
                <w:bCs/>
                <w:sz w:val="22"/>
                <w:szCs w:val="22"/>
                <w:lang w:eastAsia="en-GB"/>
              </w:rPr>
              <w:t>high risk</w:t>
            </w:r>
            <w:proofErr w:type="gramEnd"/>
            <w:r w:rsidRPr="009E43A4">
              <w:rPr>
                <w:rFonts w:ascii="Arial" w:hAnsi="Arial" w:cs="Arial"/>
                <w:bCs/>
                <w:sz w:val="22"/>
                <w:szCs w:val="22"/>
                <w:lang w:eastAsia="en-GB"/>
              </w:rPr>
              <w:t xml:space="preserve"> ethnicities. </w:t>
            </w:r>
          </w:p>
        </w:tc>
        <w:tc>
          <w:tcPr>
            <w:tcW w:w="3259" w:type="dxa"/>
          </w:tcPr>
          <w:p w14:paraId="09052BC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NPDA T2 spotlight audit report and NDA T2 audit show that prevalence is higher is non-white ethnicity, particularly black and Asian groups. The metabolic outcomes are also worse. </w:t>
            </w:r>
          </w:p>
          <w:p w14:paraId="266D3B7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 are widening health inequalities by not taking this increased risk into consideration, or by not raising awareness.</w:t>
            </w:r>
          </w:p>
        </w:tc>
        <w:tc>
          <w:tcPr>
            <w:tcW w:w="2658" w:type="dxa"/>
          </w:tcPr>
          <w:p w14:paraId="478F640D" w14:textId="77777777" w:rsidR="009E43A4" w:rsidRPr="009E43A4" w:rsidRDefault="009E43A4" w:rsidP="009E43A4">
            <w:pPr>
              <w:spacing w:after="240" w:line="276" w:lineRule="auto"/>
              <w:rPr>
                <w:rFonts w:ascii="Arial" w:hAnsi="Arial" w:cs="Arial"/>
                <w:bCs/>
                <w:sz w:val="22"/>
                <w:szCs w:val="22"/>
                <w:lang w:eastAsia="en-GB"/>
              </w:rPr>
            </w:pPr>
            <w:hyperlink r:id="rId185" w:history="1">
              <w:r w:rsidRPr="009E43A4">
                <w:rPr>
                  <w:rFonts w:ascii="Arial" w:hAnsi="Arial" w:cs="Arial"/>
                  <w:bCs/>
                  <w:color w:val="0000FF" w:themeColor="hyperlink"/>
                  <w:sz w:val="22"/>
                  <w:szCs w:val="22"/>
                  <w:u w:val="single"/>
                  <w:lang w:eastAsia="en-GB"/>
                </w:rPr>
                <w:t>https://www.rcpch.ac.uk/sites/default/files/2021-11/NPDA%20Spotlight%20Report%20on%20Type%202%20Diabetes%202021.pdf</w:t>
              </w:r>
            </w:hyperlink>
          </w:p>
          <w:p w14:paraId="62FE316B" w14:textId="77777777" w:rsidR="009E43A4" w:rsidRPr="009E43A4" w:rsidRDefault="009E43A4" w:rsidP="009E43A4">
            <w:pPr>
              <w:spacing w:after="240" w:line="276" w:lineRule="auto"/>
              <w:rPr>
                <w:rFonts w:ascii="Arial" w:hAnsi="Arial" w:cs="Arial"/>
                <w:bCs/>
                <w:sz w:val="22"/>
                <w:szCs w:val="22"/>
                <w:lang w:eastAsia="en-GB"/>
              </w:rPr>
            </w:pPr>
            <w:hyperlink r:id="rId186" w:history="1">
              <w:r w:rsidRPr="009E43A4">
                <w:rPr>
                  <w:rFonts w:ascii="Arial" w:hAnsi="Arial" w:cs="Arial"/>
                  <w:bCs/>
                  <w:color w:val="0000FF" w:themeColor="hyperlink"/>
                  <w:sz w:val="22"/>
                  <w:szCs w:val="22"/>
                  <w:u w:val="single"/>
                  <w:lang w:eastAsia="en-GB"/>
                </w:rPr>
                <w:t>https://app.powerbi.com/view?r=eyJrIjoiMjkzYmY1YmYtNTRlZS00MzVkLWJmYmYtZmVkMTEzZDA4YzY5IiwidCI6IjM3YzM1NGIyLTg1YjAtNDdmNS1iMjIyLTA3YjQ4ZDc3NGVlMyJ9</w:t>
              </w:r>
            </w:hyperlink>
          </w:p>
          <w:p w14:paraId="4CBAC8E3" w14:textId="77777777" w:rsidR="009E43A4" w:rsidRPr="009E43A4" w:rsidRDefault="009E43A4" w:rsidP="009E43A4">
            <w:pPr>
              <w:spacing w:after="240" w:line="276" w:lineRule="auto"/>
              <w:rPr>
                <w:rFonts w:ascii="Arial" w:hAnsi="Arial" w:cs="Arial"/>
                <w:bCs/>
                <w:sz w:val="22"/>
                <w:szCs w:val="22"/>
                <w:lang w:eastAsia="en-GB"/>
              </w:rPr>
            </w:pPr>
            <w:hyperlink r:id="rId187" w:history="1">
              <w:r w:rsidRPr="009E43A4">
                <w:rPr>
                  <w:rFonts w:ascii="Arial" w:hAnsi="Arial" w:cs="Arial"/>
                  <w:bCs/>
                  <w:color w:val="0000FF" w:themeColor="hyperlink"/>
                  <w:sz w:val="22"/>
                  <w:szCs w:val="22"/>
                  <w:u w:val="single"/>
                  <w:lang w:eastAsia="en-GB"/>
                </w:rPr>
                <w:t>https://diabetes-resources-production.s3.eu-west-1.amazonaws.com/resources-s3/public/2023-11/366_Tackling_Inequality_Commission_Report_DIGITAL%20(1).pdf</w:t>
              </w:r>
            </w:hyperlink>
          </w:p>
          <w:p w14:paraId="34B97F56" w14:textId="77777777" w:rsidR="009E43A4" w:rsidRPr="009E43A4" w:rsidRDefault="009E43A4" w:rsidP="009E43A4">
            <w:pPr>
              <w:spacing w:after="240" w:line="276" w:lineRule="auto"/>
              <w:rPr>
                <w:rFonts w:ascii="Arial" w:hAnsi="Arial" w:cs="Arial"/>
                <w:bCs/>
                <w:sz w:val="22"/>
                <w:szCs w:val="22"/>
                <w:lang w:eastAsia="en-GB"/>
              </w:rPr>
            </w:pPr>
            <w:hyperlink r:id="rId188" w:history="1">
              <w:r w:rsidRPr="009E43A4">
                <w:rPr>
                  <w:rFonts w:ascii="Arial" w:hAnsi="Arial" w:cs="Arial"/>
                  <w:bCs/>
                  <w:color w:val="0000FF" w:themeColor="hyperlink"/>
                  <w:sz w:val="22"/>
                  <w:szCs w:val="22"/>
                  <w:u w:val="single"/>
                  <w:lang w:eastAsia="en-GB"/>
                </w:rPr>
                <w:t>https://pubmed.ncbi.nlm.nih.gov/35900910/</w:t>
              </w:r>
            </w:hyperlink>
          </w:p>
          <w:p w14:paraId="4B56DC09" w14:textId="77777777" w:rsidR="009E43A4" w:rsidRPr="009E43A4" w:rsidRDefault="009E43A4" w:rsidP="009E43A4">
            <w:pPr>
              <w:spacing w:after="240" w:line="276" w:lineRule="auto"/>
              <w:rPr>
                <w:rFonts w:ascii="Arial" w:hAnsi="Arial" w:cs="Arial"/>
                <w:bCs/>
                <w:sz w:val="22"/>
                <w:szCs w:val="22"/>
                <w:lang w:eastAsia="en-GB"/>
              </w:rPr>
            </w:pPr>
            <w:hyperlink r:id="rId189" w:history="1">
              <w:r w:rsidRPr="009E43A4">
                <w:rPr>
                  <w:rFonts w:ascii="Arial" w:hAnsi="Arial" w:cs="Arial"/>
                  <w:bCs/>
                  <w:color w:val="0000FF" w:themeColor="hyperlink"/>
                  <w:sz w:val="22"/>
                  <w:szCs w:val="22"/>
                  <w:u w:val="single"/>
                  <w:lang w:eastAsia="en-GB"/>
                </w:rPr>
                <w:t>https://www.nejm.org/doi/full/10.1056/NEJMoa2100165</w:t>
              </w:r>
            </w:hyperlink>
          </w:p>
          <w:p w14:paraId="5E441E48" w14:textId="77777777" w:rsidR="009E43A4" w:rsidRPr="009E43A4" w:rsidRDefault="009E43A4" w:rsidP="009E43A4">
            <w:pPr>
              <w:spacing w:after="240" w:line="276" w:lineRule="auto"/>
              <w:rPr>
                <w:rFonts w:ascii="Arial" w:hAnsi="Arial" w:cs="Arial"/>
                <w:bCs/>
                <w:sz w:val="22"/>
                <w:szCs w:val="22"/>
                <w:lang w:eastAsia="en-GB"/>
              </w:rPr>
            </w:pPr>
            <w:hyperlink r:id="rId190" w:history="1">
              <w:r w:rsidRPr="009E43A4">
                <w:rPr>
                  <w:rFonts w:ascii="Arial" w:hAnsi="Arial" w:cs="Arial"/>
                  <w:bCs/>
                  <w:color w:val="0000FF" w:themeColor="hyperlink"/>
                  <w:sz w:val="22"/>
                  <w:szCs w:val="22"/>
                  <w:u w:val="single"/>
                  <w:lang w:eastAsia="en-GB"/>
                </w:rPr>
                <w:t>https://pubmed.ncbi.nlm.nih.gov/35900910/</w:t>
              </w:r>
            </w:hyperlink>
          </w:p>
          <w:p w14:paraId="764AA843" w14:textId="77777777" w:rsidR="009E43A4" w:rsidRPr="009E43A4" w:rsidRDefault="009E43A4" w:rsidP="009E43A4">
            <w:pPr>
              <w:spacing w:after="240" w:line="276" w:lineRule="auto"/>
              <w:contextualSpacing/>
              <w:rPr>
                <w:rFonts w:ascii="Arial" w:hAnsi="Arial" w:cs="Arial"/>
                <w:bCs/>
                <w:sz w:val="22"/>
                <w:szCs w:val="22"/>
              </w:rPr>
            </w:pPr>
            <w:hyperlink r:id="rId191" w:history="1">
              <w:r w:rsidRPr="009E43A4">
                <w:rPr>
                  <w:rFonts w:ascii="Arial" w:hAnsi="Arial" w:cs="Arial"/>
                  <w:bCs/>
                  <w:color w:val="0000FF" w:themeColor="hyperlink"/>
                  <w:sz w:val="22"/>
                  <w:szCs w:val="22"/>
                  <w:u w:val="single"/>
                </w:rPr>
                <w:t>https://www.england.nhs.uk/wp-content/uploads/2022/11/core20plus5-cyp-infographic-v2.pdf</w:t>
              </w:r>
            </w:hyperlink>
            <w:r w:rsidRPr="009E43A4">
              <w:rPr>
                <w:rFonts w:ascii="Arial" w:hAnsi="Arial" w:cs="Arial"/>
                <w:bCs/>
                <w:sz w:val="22"/>
                <w:szCs w:val="22"/>
              </w:rPr>
              <w:t xml:space="preserve"> </w:t>
            </w:r>
          </w:p>
        </w:tc>
        <w:tc>
          <w:tcPr>
            <w:tcW w:w="2661" w:type="dxa"/>
          </w:tcPr>
          <w:p w14:paraId="2926191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NG10182</w:t>
            </w:r>
          </w:p>
        </w:tc>
      </w:tr>
      <w:tr w:rsidR="009E43A4" w:rsidRPr="009E43A4" w14:paraId="01EF71DD" w14:textId="77777777" w:rsidTr="004A73F6">
        <w:trPr>
          <w:trHeight w:val="282"/>
        </w:trPr>
        <w:tc>
          <w:tcPr>
            <w:tcW w:w="845" w:type="dxa"/>
          </w:tcPr>
          <w:p w14:paraId="4712773D"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A7545B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SCM6</w:t>
            </w:r>
          </w:p>
        </w:tc>
        <w:tc>
          <w:tcPr>
            <w:tcW w:w="3259" w:type="dxa"/>
          </w:tcPr>
          <w:p w14:paraId="700130A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tc>
        <w:tc>
          <w:tcPr>
            <w:tcW w:w="3259" w:type="dxa"/>
          </w:tcPr>
          <w:p w14:paraId="78B59F4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Using ethnically appropriate cut off parameters in BMI</w:t>
            </w:r>
          </w:p>
        </w:tc>
        <w:tc>
          <w:tcPr>
            <w:tcW w:w="2658" w:type="dxa"/>
          </w:tcPr>
          <w:p w14:paraId="6AAC9B2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People from specific minority ethnic groups are known to be at higher risk of T2Dm and Dyslipidaemia at the same BMI as white European populations. Efforts should be made to ensure that appropriate </w:t>
            </w:r>
            <w:proofErr w:type="gramStart"/>
            <w:r w:rsidRPr="009E43A4">
              <w:rPr>
                <w:rFonts w:ascii="Arial" w:hAnsi="Arial" w:cs="Arial"/>
                <w:bCs/>
                <w:sz w:val="22"/>
                <w:szCs w:val="22"/>
                <w:lang w:eastAsia="en-GB"/>
              </w:rPr>
              <w:t>BMI’s</w:t>
            </w:r>
            <w:proofErr w:type="gramEnd"/>
            <w:r w:rsidRPr="009E43A4">
              <w:rPr>
                <w:rFonts w:ascii="Arial" w:hAnsi="Arial" w:cs="Arial"/>
                <w:bCs/>
                <w:sz w:val="22"/>
                <w:szCs w:val="22"/>
                <w:lang w:eastAsia="en-GB"/>
              </w:rPr>
              <w:t xml:space="preserve"> are used when assessing health risks and recommending interventions. </w:t>
            </w:r>
          </w:p>
        </w:tc>
        <w:tc>
          <w:tcPr>
            <w:tcW w:w="2661" w:type="dxa"/>
          </w:tcPr>
          <w:p w14:paraId="7AC8BC5F" w14:textId="77777777" w:rsidR="009E43A4" w:rsidRPr="009E43A4" w:rsidRDefault="009E43A4" w:rsidP="009E43A4">
            <w:pPr>
              <w:spacing w:after="240" w:line="276" w:lineRule="auto"/>
              <w:rPr>
                <w:rFonts w:ascii="Arial" w:hAnsi="Arial" w:cs="Arial"/>
                <w:bCs/>
                <w:sz w:val="22"/>
                <w:szCs w:val="22"/>
                <w:lang w:eastAsia="en-GB"/>
              </w:rPr>
            </w:pPr>
            <w:hyperlink r:id="rId192" w:history="1">
              <w:r w:rsidRPr="009E43A4">
                <w:rPr>
                  <w:rFonts w:ascii="Arial" w:hAnsi="Arial" w:cs="Arial"/>
                  <w:bCs/>
                  <w:color w:val="0000FF" w:themeColor="hyperlink"/>
                  <w:sz w:val="22"/>
                  <w:szCs w:val="22"/>
                  <w:u w:val="single"/>
                  <w:lang w:eastAsia="en-GB"/>
                </w:rPr>
                <w:t>Overview | Obesity: identification, assessment and management | Guidance | NICE</w:t>
              </w:r>
            </w:hyperlink>
          </w:p>
        </w:tc>
      </w:tr>
      <w:tr w:rsidR="009E43A4" w:rsidRPr="009E43A4" w14:paraId="648096A6" w14:textId="77777777" w:rsidTr="004A73F6">
        <w:trPr>
          <w:trHeight w:val="273"/>
        </w:trPr>
        <w:tc>
          <w:tcPr>
            <w:tcW w:w="14668" w:type="dxa"/>
            <w:gridSpan w:val="6"/>
          </w:tcPr>
          <w:p w14:paraId="59EFEDBF"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Identification, assessment and referral: Communication</w:t>
            </w:r>
          </w:p>
        </w:tc>
      </w:tr>
      <w:tr w:rsidR="009E43A4" w:rsidRPr="009E43A4" w14:paraId="3A6E5A59" w14:textId="77777777" w:rsidTr="004A73F6">
        <w:trPr>
          <w:trHeight w:val="282"/>
        </w:trPr>
        <w:tc>
          <w:tcPr>
            <w:tcW w:w="845" w:type="dxa"/>
          </w:tcPr>
          <w:p w14:paraId="34203C1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3AF0E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Boehringer Ingelheim UK Ltd</w:t>
            </w:r>
          </w:p>
        </w:tc>
        <w:tc>
          <w:tcPr>
            <w:tcW w:w="3259" w:type="dxa"/>
          </w:tcPr>
          <w:p w14:paraId="7DC2DF20" w14:textId="77777777" w:rsidR="009E43A4" w:rsidRPr="009E43A4" w:rsidRDefault="009E43A4" w:rsidP="009E43A4">
            <w:pPr>
              <w:shd w:val="clear" w:color="auto" w:fill="FFFFFF"/>
              <w:spacing w:after="240" w:line="276" w:lineRule="auto"/>
              <w:rPr>
                <w:rFonts w:ascii="Arial" w:hAnsi="Arial" w:cs="Arial"/>
                <w:bCs/>
                <w:sz w:val="22"/>
                <w:szCs w:val="22"/>
                <w:lang w:eastAsia="en-GB"/>
              </w:rPr>
            </w:pPr>
            <w:r w:rsidRPr="009E43A4">
              <w:rPr>
                <w:rFonts w:ascii="Arial" w:hAnsi="Arial" w:cs="Arial"/>
                <w:bCs/>
                <w:sz w:val="22"/>
                <w:szCs w:val="22"/>
                <w:lang w:eastAsia="en-GB"/>
              </w:rPr>
              <w:t>Whole patient approach</w:t>
            </w:r>
          </w:p>
        </w:tc>
        <w:tc>
          <w:tcPr>
            <w:tcW w:w="3259" w:type="dxa"/>
          </w:tcPr>
          <w:p w14:paraId="37F6D71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 QS should mandate minimum standards expected when communicating with patients regarding their BMI. This should include ensuring patients are aware of the health risks of being overweight or obese. There are now &gt;200 “other related conditions” associated with obesity. Informing patients of potential co-morbidities and health risks across their life course will enhance service provision. QSs should emphasise the importance of education pre / post intervention.</w:t>
            </w:r>
          </w:p>
          <w:p w14:paraId="13A59E8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Future QSs should mitigate against variation in delivery of relevant information and ensure healthcare professionals are competent to deliver this information in patient-friendly, non-stigmatising language. Patients may avoid seeking CWM support due to fear of stigma and/or inability to navigate the healthcare system.</w:t>
            </w:r>
          </w:p>
        </w:tc>
        <w:tc>
          <w:tcPr>
            <w:tcW w:w="2658" w:type="dxa"/>
          </w:tcPr>
          <w:p w14:paraId="53BFD52B" w14:textId="77777777" w:rsidR="009E43A4" w:rsidRPr="009E43A4" w:rsidRDefault="009E43A4" w:rsidP="009E43A4">
            <w:pPr>
              <w:spacing w:after="240" w:line="276" w:lineRule="auto"/>
              <w:rPr>
                <w:rFonts w:ascii="Arial" w:hAnsi="Arial" w:cs="Arial"/>
                <w:bCs/>
                <w:color w:val="0000FF"/>
                <w:sz w:val="22"/>
                <w:szCs w:val="22"/>
                <w:u w:val="single"/>
                <w:lang w:eastAsia="en-GB"/>
              </w:rPr>
            </w:pPr>
            <w:hyperlink r:id="rId193" w:history="1">
              <w:r w:rsidRPr="009E43A4">
                <w:rPr>
                  <w:rFonts w:ascii="Arial" w:hAnsi="Arial" w:cs="Arial"/>
                  <w:bCs/>
                  <w:color w:val="0000FF"/>
                  <w:sz w:val="22"/>
                  <w:szCs w:val="22"/>
                  <w:u w:val="single"/>
                  <w:lang w:eastAsia="en-GB"/>
                </w:rPr>
                <w:t>Part 4: Deprivation - NHS Digital</w:t>
              </w:r>
            </w:hyperlink>
          </w:p>
          <w:p w14:paraId="0161C5F1" w14:textId="77777777" w:rsidR="009E43A4" w:rsidRPr="009E43A4" w:rsidRDefault="009E43A4" w:rsidP="009E43A4">
            <w:pPr>
              <w:spacing w:after="240" w:line="276" w:lineRule="auto"/>
              <w:rPr>
                <w:rFonts w:ascii="Arial" w:hAnsi="Arial" w:cs="Arial"/>
                <w:bCs/>
                <w:sz w:val="22"/>
                <w:szCs w:val="22"/>
                <w:lang w:eastAsia="en-GB"/>
              </w:rPr>
            </w:pPr>
            <w:hyperlink r:id="rId194" w:history="1">
              <w:r w:rsidRPr="009E43A4">
                <w:rPr>
                  <w:rFonts w:ascii="Arial" w:hAnsi="Arial" w:cs="Arial"/>
                  <w:bCs/>
                  <w:color w:val="0000FF" w:themeColor="hyperlink"/>
                  <w:sz w:val="22"/>
                  <w:szCs w:val="22"/>
                  <w:u w:val="single"/>
                  <w:lang w:eastAsia="en-GB"/>
                </w:rPr>
                <w:t>New analysis reveals stark inequalities in obesity rates across England | The King's Fund (kingsfund.org.uk)</w:t>
              </w:r>
            </w:hyperlink>
            <w:r w:rsidRPr="009E43A4">
              <w:rPr>
                <w:rFonts w:ascii="Arial" w:hAnsi="Arial" w:cs="Arial"/>
                <w:bCs/>
                <w:sz w:val="22"/>
                <w:szCs w:val="22"/>
                <w:lang w:eastAsia="en-GB"/>
              </w:rPr>
              <w:t>).</w:t>
            </w:r>
          </w:p>
          <w:p w14:paraId="1EF3509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Prevalence of co-morbidities can be measured via existing metrics: </w:t>
            </w:r>
            <w:hyperlink r:id="rId195" w:history="1">
              <w:r w:rsidRPr="009E43A4">
                <w:rPr>
                  <w:rFonts w:ascii="Arial" w:hAnsi="Arial" w:cs="Arial"/>
                  <w:bCs/>
                  <w:color w:val="0000FF" w:themeColor="hyperlink"/>
                  <w:sz w:val="22"/>
                  <w:szCs w:val="22"/>
                  <w:u w:val="single"/>
                  <w:lang w:eastAsia="en-GB"/>
                </w:rPr>
                <w:t>QOF 2022-23 | NHS Digital</w:t>
              </w:r>
            </w:hyperlink>
          </w:p>
        </w:tc>
        <w:tc>
          <w:tcPr>
            <w:tcW w:w="2661" w:type="dxa"/>
          </w:tcPr>
          <w:p w14:paraId="7766B659"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6766B8F" w14:textId="77777777" w:rsidTr="004A73F6">
        <w:trPr>
          <w:trHeight w:val="282"/>
        </w:trPr>
        <w:tc>
          <w:tcPr>
            <w:tcW w:w="845" w:type="dxa"/>
          </w:tcPr>
          <w:p w14:paraId="368CDAA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4AE109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City of Doncaster Council</w:t>
            </w:r>
          </w:p>
        </w:tc>
        <w:tc>
          <w:tcPr>
            <w:tcW w:w="3259" w:type="dxa"/>
          </w:tcPr>
          <w:p w14:paraId="34BF405B" w14:textId="77777777" w:rsidR="009E43A4" w:rsidRPr="009E43A4" w:rsidRDefault="009E43A4" w:rsidP="009E43A4">
            <w:pPr>
              <w:shd w:val="clear" w:color="auto" w:fill="FFFFFF"/>
              <w:spacing w:after="240" w:line="276" w:lineRule="auto"/>
              <w:rPr>
                <w:rFonts w:ascii="Arial" w:hAnsi="Arial" w:cs="Arial"/>
                <w:bCs/>
                <w:sz w:val="22"/>
                <w:szCs w:val="22"/>
                <w:lang w:eastAsia="en-GB"/>
              </w:rPr>
            </w:pPr>
            <w:r w:rsidRPr="009E43A4">
              <w:rPr>
                <w:rFonts w:ascii="Arial" w:hAnsi="Arial" w:cs="Arial"/>
                <w:bCs/>
                <w:sz w:val="22"/>
                <w:szCs w:val="22"/>
                <w:lang w:eastAsia="en-GB"/>
              </w:rPr>
              <w:t>Weight management and healthy lifestyle programmes should attain informed consent before measuring/discussing BMI or weight.</w:t>
            </w:r>
          </w:p>
        </w:tc>
        <w:tc>
          <w:tcPr>
            <w:tcW w:w="3259" w:type="dxa"/>
          </w:tcPr>
          <w:p w14:paraId="2814B22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lang w:eastAsia="en-GB"/>
              </w:rPr>
              <w:t>People should be asked permission before measuring, recording, or discussing their BMI or weight - and this consent should be informed. This means communicating to the individual why measuring their weight or calculating their BMI is medically necessary, how it will be used, and the flaws associated with the BMI model. It should be made clear that weight is only one indicator and, alone, does not tell us a great about a person’s health or habits.</w:t>
            </w:r>
          </w:p>
        </w:tc>
        <w:tc>
          <w:tcPr>
            <w:tcW w:w="2658" w:type="dxa"/>
          </w:tcPr>
          <w:p w14:paraId="3D0487B8" w14:textId="77777777" w:rsidR="009E43A4" w:rsidRPr="009E43A4" w:rsidRDefault="009E43A4" w:rsidP="009E43A4">
            <w:pPr>
              <w:spacing w:after="240" w:line="276" w:lineRule="auto"/>
              <w:rPr>
                <w:rFonts w:ascii="Arial" w:eastAsia="Arial" w:hAnsi="Arial" w:cs="Arial"/>
                <w:bCs/>
                <w:sz w:val="22"/>
                <w:szCs w:val="22"/>
                <w:lang w:eastAsia="en-GB"/>
              </w:rPr>
            </w:pPr>
            <w:r w:rsidRPr="009E43A4">
              <w:rPr>
                <w:rFonts w:ascii="Arial" w:eastAsia="Arial" w:hAnsi="Arial" w:cs="Arial"/>
                <w:bCs/>
                <w:color w:val="0E0E0E"/>
                <w:sz w:val="22"/>
                <w:szCs w:val="22"/>
                <w:shd w:val="clear" w:color="auto" w:fill="F7F4F1"/>
                <w:lang w:eastAsia="en-GB"/>
              </w:rPr>
              <w:t>Local data collection (example):</w:t>
            </w:r>
          </w:p>
          <w:p w14:paraId="71D78518" w14:textId="77777777" w:rsidR="009E43A4" w:rsidRPr="009E43A4" w:rsidRDefault="009E43A4" w:rsidP="009E43A4">
            <w:pPr>
              <w:spacing w:after="240" w:line="276" w:lineRule="auto"/>
              <w:rPr>
                <w:rFonts w:ascii="Arial" w:eastAsia="Arial" w:hAnsi="Arial" w:cs="Arial"/>
                <w:bCs/>
                <w:color w:val="0E0E0E"/>
                <w:sz w:val="22"/>
                <w:szCs w:val="22"/>
                <w:lang w:eastAsia="en-GB"/>
              </w:rPr>
            </w:pPr>
            <w:r w:rsidRPr="009E43A4">
              <w:rPr>
                <w:rFonts w:ascii="Arial" w:eastAsia="Arial" w:hAnsi="Arial" w:cs="Arial"/>
                <w:bCs/>
                <w:color w:val="0E0E0E"/>
                <w:sz w:val="22"/>
                <w:szCs w:val="22"/>
                <w:lang w:eastAsia="en-GB"/>
              </w:rPr>
              <w:t>Are staff trained on the 5 A’s model?</w:t>
            </w:r>
          </w:p>
          <w:p w14:paraId="7419CF1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color w:val="0E0E0E"/>
                <w:sz w:val="22"/>
                <w:szCs w:val="22"/>
                <w:lang w:eastAsia="en-GB"/>
              </w:rPr>
              <w:t>Is informed consent gained before measuring a patient’s weight?</w:t>
            </w:r>
          </w:p>
        </w:tc>
        <w:tc>
          <w:tcPr>
            <w:tcW w:w="2661" w:type="dxa"/>
          </w:tcPr>
          <w:p w14:paraId="1D2AC2C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5 A’s model - </w:t>
            </w:r>
            <w:hyperlink r:id="rId196" w:anchor=":~:text=to%20address%20obesity.-,Minimal%20intervention%20strategies%20such%20as%20the%205%20As%20(ask%2C%20assess,implemented%20in%20busy%20practice%20settings.">
              <w:r w:rsidRPr="009E43A4">
                <w:rPr>
                  <w:rFonts w:ascii="Arial" w:hAnsi="Arial" w:cs="Arial"/>
                  <w:bCs/>
                  <w:color w:val="0000FF" w:themeColor="hyperlink"/>
                  <w:sz w:val="22"/>
                  <w:szCs w:val="22"/>
                  <w:u w:val="single"/>
                  <w:lang w:eastAsia="en-GB"/>
                </w:rPr>
                <w:t>Modified 5 As - PMC (nih.gov)</w:t>
              </w:r>
            </w:hyperlink>
          </w:p>
          <w:p w14:paraId="0C7F3E43" w14:textId="77777777" w:rsidR="009E43A4" w:rsidRPr="009E43A4" w:rsidRDefault="009E43A4" w:rsidP="009E43A4">
            <w:pPr>
              <w:spacing w:after="240" w:line="276" w:lineRule="auto"/>
              <w:rPr>
                <w:rFonts w:ascii="Arial" w:hAnsi="Arial" w:cs="Arial"/>
                <w:bCs/>
                <w:sz w:val="22"/>
                <w:szCs w:val="22"/>
                <w:lang w:eastAsia="en-GB"/>
              </w:rPr>
            </w:pPr>
            <w:hyperlink r:id="rId197">
              <w:r w:rsidRPr="009E43A4">
                <w:rPr>
                  <w:rFonts w:ascii="Arial" w:hAnsi="Arial" w:cs="Arial"/>
                  <w:bCs/>
                  <w:color w:val="0000FF" w:themeColor="hyperlink"/>
                  <w:sz w:val="22"/>
                  <w:szCs w:val="22"/>
                  <w:u w:val="single"/>
                  <w:lang w:eastAsia="en-GB"/>
                </w:rPr>
                <w:t>The psychological effects of blind and open weighing in women with a high drive for thinness: A mixed method inquiry - ScienceDirect</w:t>
              </w:r>
            </w:hyperlink>
          </w:p>
          <w:p w14:paraId="08844E6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Carey, L. (2019). Taking BMI off the table. NZMA, vol.132, no.1506. Available: </w:t>
            </w:r>
            <w:hyperlink r:id="rId198">
              <w:r w:rsidRPr="009E43A4">
                <w:rPr>
                  <w:rFonts w:ascii="Arial" w:hAnsi="Arial" w:cs="Arial"/>
                  <w:bCs/>
                  <w:color w:val="0000FF" w:themeColor="hyperlink"/>
                  <w:sz w:val="22"/>
                  <w:szCs w:val="22"/>
                  <w:u w:val="single"/>
                  <w:lang w:eastAsia="en-GB"/>
                </w:rPr>
                <w:t>NZMJ 1506.indd (ana.org.nz)</w:t>
              </w:r>
            </w:hyperlink>
          </w:p>
          <w:p w14:paraId="56BFC85D" w14:textId="77777777" w:rsidR="009E43A4" w:rsidRPr="009E43A4" w:rsidRDefault="009E43A4" w:rsidP="009E43A4">
            <w:pPr>
              <w:spacing w:after="240" w:line="276" w:lineRule="auto"/>
              <w:rPr>
                <w:rFonts w:ascii="Arial" w:hAnsi="Arial" w:cs="Arial"/>
                <w:bCs/>
                <w:sz w:val="22"/>
                <w:szCs w:val="22"/>
                <w:lang w:eastAsia="en-GB"/>
              </w:rPr>
            </w:pPr>
            <w:hyperlink r:id="rId199">
              <w:r w:rsidRPr="009E43A4">
                <w:rPr>
                  <w:rFonts w:ascii="Arial" w:hAnsi="Arial" w:cs="Arial"/>
                  <w:bCs/>
                  <w:color w:val="0000FF" w:themeColor="hyperlink"/>
                  <w:sz w:val="22"/>
                  <w:szCs w:val="22"/>
                  <w:u w:val="single"/>
                  <w:lang w:eastAsia="en-GB"/>
                </w:rPr>
                <w:t>Flawed methods and inappropriate conclusions for health policy on overweight and obesity: the Global BMI Mortality Collaboration meta</w:t>
              </w:r>
              <w:r w:rsidRPr="009E43A4">
                <w:rPr>
                  <w:rFonts w:ascii="Cambria Math" w:hAnsi="Cambria Math" w:cs="Cambria Math"/>
                  <w:bCs/>
                  <w:color w:val="0000FF" w:themeColor="hyperlink"/>
                  <w:sz w:val="22"/>
                  <w:szCs w:val="22"/>
                  <w:u w:val="single"/>
                  <w:lang w:eastAsia="en-GB"/>
                </w:rPr>
                <w:t>‐</w:t>
              </w:r>
              <w:r w:rsidRPr="009E43A4">
                <w:rPr>
                  <w:rFonts w:ascii="Arial" w:hAnsi="Arial" w:cs="Arial"/>
                  <w:bCs/>
                  <w:color w:val="0000FF" w:themeColor="hyperlink"/>
                  <w:sz w:val="22"/>
                  <w:szCs w:val="22"/>
                  <w:u w:val="single"/>
                  <w:lang w:eastAsia="en-GB"/>
                </w:rPr>
                <w:t>analysis - Flegal - 2019 - Journal of Cachexia, Sarcopenia and Muscle - Wiley Online Library</w:t>
              </w:r>
            </w:hyperlink>
          </w:p>
        </w:tc>
      </w:tr>
      <w:tr w:rsidR="009E43A4" w:rsidRPr="009E43A4" w14:paraId="0E171EB1" w14:textId="77777777" w:rsidTr="004A73F6">
        <w:trPr>
          <w:trHeight w:val="282"/>
        </w:trPr>
        <w:tc>
          <w:tcPr>
            <w:tcW w:w="845" w:type="dxa"/>
          </w:tcPr>
          <w:p w14:paraId="58090345"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6CCF625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Counterweight ltd</w:t>
            </w:r>
          </w:p>
        </w:tc>
        <w:tc>
          <w:tcPr>
            <w:tcW w:w="3259" w:type="dxa"/>
            <w:shd w:val="clear" w:color="auto" w:fill="auto"/>
          </w:tcPr>
          <w:p w14:paraId="6AFD134C" w14:textId="77777777" w:rsidR="009E43A4" w:rsidRPr="009E43A4" w:rsidRDefault="009E43A4" w:rsidP="009E43A4">
            <w:pPr>
              <w:shd w:val="clear" w:color="auto" w:fill="FFFFFF"/>
              <w:spacing w:after="240" w:line="276" w:lineRule="auto"/>
              <w:rPr>
                <w:rFonts w:ascii="Arial" w:hAnsi="Arial" w:cs="Arial"/>
                <w:bCs/>
                <w:sz w:val="22"/>
                <w:szCs w:val="22"/>
                <w:lang w:eastAsia="en-GB"/>
              </w:rPr>
            </w:pPr>
            <w:r w:rsidRPr="009E43A4">
              <w:rPr>
                <w:rFonts w:ascii="Arial" w:eastAsia="Arial" w:hAnsi="Arial" w:cs="Arial"/>
                <w:bCs/>
                <w:sz w:val="22"/>
                <w:szCs w:val="22"/>
                <w:lang w:eastAsia="en-GB"/>
              </w:rPr>
              <w:t xml:space="preserve">Equality Statement 1: Informing people of their BMI </w:t>
            </w:r>
          </w:p>
        </w:tc>
        <w:tc>
          <w:tcPr>
            <w:tcW w:w="3259" w:type="dxa"/>
          </w:tcPr>
          <w:p w14:paraId="09DA4D83"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Most people who live with a higher weight will have had one or more attempts at weight loss in their lifetime. </w:t>
            </w:r>
          </w:p>
          <w:p w14:paraId="16DC5AA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Roboto" w:hAnsi="Arial" w:cs="Arial"/>
                <w:bCs/>
                <w:color w:val="434343"/>
                <w:sz w:val="22"/>
                <w:szCs w:val="22"/>
                <w:lang w:eastAsia="en-GB"/>
              </w:rPr>
              <w:t xml:space="preserve">Having a conversation about an individual's BMI </w:t>
            </w:r>
            <w:proofErr w:type="gramStart"/>
            <w:r w:rsidRPr="009E43A4">
              <w:rPr>
                <w:rFonts w:ascii="Arial" w:eastAsia="Roboto" w:hAnsi="Arial" w:cs="Arial"/>
                <w:bCs/>
                <w:color w:val="434343"/>
                <w:sz w:val="22"/>
                <w:szCs w:val="22"/>
                <w:lang w:eastAsia="en-GB"/>
              </w:rPr>
              <w:t>at the moment</w:t>
            </w:r>
            <w:proofErr w:type="gramEnd"/>
            <w:r w:rsidRPr="009E43A4">
              <w:rPr>
                <w:rFonts w:ascii="Arial" w:eastAsia="Roboto" w:hAnsi="Arial" w:cs="Arial"/>
                <w:bCs/>
                <w:color w:val="434343"/>
                <w:sz w:val="22"/>
                <w:szCs w:val="22"/>
                <w:lang w:eastAsia="en-GB"/>
              </w:rPr>
              <w:t xml:space="preserve"> it is measured, may in isolation,  cause distress to individuals who may have lowered their BMI to their current level with attempts at weight loss and or weight maintenance. In effect causing weight stigma and the related consequences. </w:t>
            </w:r>
          </w:p>
        </w:tc>
        <w:tc>
          <w:tcPr>
            <w:tcW w:w="2658" w:type="dxa"/>
          </w:tcPr>
          <w:p w14:paraId="1E8E9E20" w14:textId="77777777" w:rsidR="009E43A4" w:rsidRPr="009E43A4" w:rsidRDefault="009E43A4" w:rsidP="009E43A4">
            <w:pPr>
              <w:spacing w:after="240" w:line="276" w:lineRule="auto"/>
              <w:rPr>
                <w:rFonts w:ascii="Arial" w:eastAsia="Arial" w:hAnsi="Arial" w:cs="Arial"/>
                <w:bCs/>
                <w:sz w:val="22"/>
                <w:szCs w:val="22"/>
              </w:rPr>
            </w:pPr>
            <w:hyperlink r:id="rId200">
              <w:r w:rsidRPr="009E43A4">
                <w:rPr>
                  <w:rFonts w:ascii="Arial" w:eastAsia="Arial" w:hAnsi="Arial" w:cs="Arial"/>
                  <w:bCs/>
                  <w:color w:val="1155CC"/>
                  <w:sz w:val="22"/>
                  <w:szCs w:val="22"/>
                  <w:u w:val="single"/>
                </w:rPr>
                <w:t>https://ukhsa.blog.gov.uk/2021/03/04/patterns-and-trends-in-excess-weight-among-adults-in-england/</w:t>
              </w:r>
            </w:hyperlink>
          </w:p>
          <w:p w14:paraId="6054E2DA" w14:textId="77777777" w:rsidR="009E43A4" w:rsidRPr="009E43A4" w:rsidRDefault="009E43A4" w:rsidP="009E43A4">
            <w:pPr>
              <w:spacing w:after="240" w:line="276" w:lineRule="auto"/>
              <w:rPr>
                <w:rFonts w:ascii="Arial" w:eastAsia="Arial" w:hAnsi="Arial" w:cs="Arial"/>
                <w:bCs/>
                <w:sz w:val="22"/>
                <w:szCs w:val="22"/>
              </w:rPr>
            </w:pPr>
            <w:hyperlink r:id="rId201">
              <w:r w:rsidRPr="009E43A4">
                <w:rPr>
                  <w:rFonts w:ascii="Arial" w:eastAsia="Arial" w:hAnsi="Arial" w:cs="Arial"/>
                  <w:bCs/>
                  <w:color w:val="1155CC"/>
                  <w:sz w:val="22"/>
                  <w:szCs w:val="22"/>
                  <w:u w:val="single"/>
                </w:rPr>
                <w:t>https://www.gov.uk/government/statistics/adult-tier-2-weight-management-services-provisional-data-for-april-2021-to-december-2022-experimental-statistics/adult-tier-2-weight-management-services-short-statistical-commentary-april-2023</w:t>
              </w:r>
            </w:hyperlink>
          </w:p>
          <w:p w14:paraId="338FABFF"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p>
        </w:tc>
        <w:tc>
          <w:tcPr>
            <w:tcW w:w="2661" w:type="dxa"/>
          </w:tcPr>
          <w:p w14:paraId="29C63792"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Recent weight history should be assessed as part of the current BMI conversation. </w:t>
            </w:r>
          </w:p>
          <w:p w14:paraId="344E9F07"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Weight maintenance should be seen as a positive as the trend in the overweight population is an upward trajectory as it is for the population who live with a BMI classed as in the normal range. </w:t>
            </w:r>
          </w:p>
          <w:p w14:paraId="473791DB"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Many people who have undertaken a weight management intervention will highly likely still be in the BMI classifications of overweight or obesity. </w:t>
            </w:r>
          </w:p>
          <w:p w14:paraId="39E34EE2"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When discussing an </w:t>
            </w:r>
            <w:proofErr w:type="spellStart"/>
            <w:r w:rsidRPr="009E43A4">
              <w:rPr>
                <w:rFonts w:ascii="Arial" w:eastAsia="Roboto" w:hAnsi="Arial" w:cs="Arial"/>
                <w:bCs/>
                <w:color w:val="434343"/>
                <w:sz w:val="22"/>
                <w:szCs w:val="22"/>
              </w:rPr>
              <w:t>individuals</w:t>
            </w:r>
            <w:proofErr w:type="spellEnd"/>
            <w:r w:rsidRPr="009E43A4">
              <w:rPr>
                <w:rFonts w:ascii="Arial" w:eastAsia="Roboto" w:hAnsi="Arial" w:cs="Arial"/>
                <w:bCs/>
                <w:color w:val="434343"/>
                <w:sz w:val="22"/>
                <w:szCs w:val="22"/>
              </w:rPr>
              <w:t xml:space="preserve"> current BMI and potential health risks, a recent weight history should be undertaken to assist this conversation. </w:t>
            </w:r>
          </w:p>
          <w:p w14:paraId="60560326"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Tier 2 and tier 3 services in England typically target 5% weight losses which if achieved will still leave many people with a BMI in the overweight or obese categories. This is success and should be recognised and applauded. </w:t>
            </w:r>
          </w:p>
          <w:p w14:paraId="5EC3BAD8" w14:textId="77777777" w:rsidR="009E43A4" w:rsidRPr="009E43A4" w:rsidRDefault="009E43A4" w:rsidP="009E43A4">
            <w:pPr>
              <w:spacing w:after="240" w:line="276" w:lineRule="auto"/>
              <w:rPr>
                <w:rFonts w:ascii="Arial" w:eastAsia="Roboto" w:hAnsi="Arial" w:cs="Arial"/>
                <w:bCs/>
                <w:color w:val="434343"/>
                <w:sz w:val="22"/>
                <w:szCs w:val="22"/>
              </w:rPr>
            </w:pPr>
            <w:r w:rsidRPr="009E43A4">
              <w:rPr>
                <w:rFonts w:ascii="Arial" w:eastAsia="Roboto" w:hAnsi="Arial" w:cs="Arial"/>
                <w:bCs/>
                <w:color w:val="434343"/>
                <w:sz w:val="22"/>
                <w:szCs w:val="22"/>
              </w:rPr>
              <w:t xml:space="preserve">Small gains in health can be achieved with weight losses of between 3-5% and the benefits increase as the % weight loss increases. These weight losses should be identified and the relevant benefits </w:t>
            </w:r>
            <w:proofErr w:type="gramStart"/>
            <w:r w:rsidRPr="009E43A4">
              <w:rPr>
                <w:rFonts w:ascii="Arial" w:eastAsia="Roboto" w:hAnsi="Arial" w:cs="Arial"/>
                <w:bCs/>
                <w:color w:val="434343"/>
                <w:sz w:val="22"/>
                <w:szCs w:val="22"/>
              </w:rPr>
              <w:t>taken into account</w:t>
            </w:r>
            <w:proofErr w:type="gramEnd"/>
            <w:r w:rsidRPr="009E43A4">
              <w:rPr>
                <w:rFonts w:ascii="Arial" w:eastAsia="Roboto" w:hAnsi="Arial" w:cs="Arial"/>
                <w:bCs/>
                <w:color w:val="434343"/>
                <w:sz w:val="22"/>
                <w:szCs w:val="22"/>
              </w:rPr>
              <w:t xml:space="preserve"> of the wider picture. </w:t>
            </w:r>
          </w:p>
          <w:p w14:paraId="15E3DBD8" w14:textId="77777777" w:rsidR="009E43A4" w:rsidRPr="009E43A4" w:rsidRDefault="009E43A4" w:rsidP="009E43A4">
            <w:pPr>
              <w:shd w:val="clear" w:color="auto" w:fill="FFFFFF"/>
              <w:spacing w:after="240" w:line="276" w:lineRule="auto"/>
              <w:rPr>
                <w:rFonts w:ascii="Arial" w:eastAsia="Arial" w:hAnsi="Arial" w:cs="Arial"/>
                <w:bCs/>
                <w:color w:val="0B0C0C"/>
                <w:sz w:val="22"/>
                <w:szCs w:val="22"/>
              </w:rPr>
            </w:pPr>
            <w:r w:rsidRPr="009E43A4">
              <w:rPr>
                <w:rFonts w:ascii="Arial" w:eastAsia="Arial" w:hAnsi="Arial" w:cs="Arial"/>
                <w:bCs/>
                <w:color w:val="0B0C0C"/>
                <w:sz w:val="22"/>
                <w:szCs w:val="22"/>
              </w:rPr>
              <w:t>In England: For data submitted up to 3 March 2023 covering the period April 2021 to December 2022:</w:t>
            </w:r>
          </w:p>
          <w:p w14:paraId="6175AC1B" w14:textId="77777777" w:rsidR="009E43A4" w:rsidRPr="009E43A4" w:rsidRDefault="009E43A4" w:rsidP="009E43A4">
            <w:pPr>
              <w:numPr>
                <w:ilvl w:val="0"/>
                <w:numId w:val="53"/>
              </w:numPr>
              <w:pBdr>
                <w:top w:val="none" w:sz="0" w:space="0" w:color="000000"/>
                <w:bottom w:val="none" w:sz="0" w:space="0" w:color="000000"/>
                <w:right w:val="none" w:sz="0" w:space="0" w:color="000000"/>
                <w:between w:val="none" w:sz="0" w:space="0" w:color="000000"/>
              </w:pBdr>
              <w:shd w:val="clear" w:color="auto" w:fill="FFFFFF"/>
              <w:spacing w:after="240" w:line="276" w:lineRule="auto"/>
              <w:ind w:left="0" w:firstLine="0"/>
              <w:rPr>
                <w:rFonts w:ascii="Arial" w:hAnsi="Arial" w:cs="Arial"/>
                <w:bCs/>
                <w:sz w:val="22"/>
                <w:szCs w:val="22"/>
              </w:rPr>
            </w:pPr>
            <w:r w:rsidRPr="009E43A4">
              <w:rPr>
                <w:rFonts w:ascii="Arial" w:eastAsia="Arial" w:hAnsi="Arial" w:cs="Arial"/>
                <w:bCs/>
                <w:color w:val="0B0C0C"/>
                <w:sz w:val="22"/>
                <w:szCs w:val="22"/>
              </w:rPr>
              <w:t>131,665 participants were referred to adult tier 2 weight management services</w:t>
            </w:r>
          </w:p>
          <w:p w14:paraId="7A58825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26% of those enrolled were in the obesity 3 BMI category (≥40 kg/m2), 25% in obesity 2 (35 to &lt;40 kg/m2) and 34% in obesity 1 (30 to &lt;35 kg/m2). A further 13% of participants were overweight (25 to &lt;30 kg/m2) and 1% were a healthy weight (18.5 to &lt;25 kg/m2) (table 14a)</w:t>
            </w:r>
          </w:p>
          <w:p w14:paraId="308C369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color w:val="0B0C0C"/>
                <w:sz w:val="22"/>
                <w:szCs w:val="22"/>
                <w:highlight w:val="white"/>
                <w:lang w:eastAsia="en-GB"/>
              </w:rPr>
              <w:t>40% of participants had lost weight by the end of their service, with 15% having lost at least 5% of their initial body weight (table 16)</w:t>
            </w:r>
          </w:p>
        </w:tc>
      </w:tr>
      <w:tr w:rsidR="009E43A4" w:rsidRPr="009E43A4" w14:paraId="500171E2" w14:textId="77777777" w:rsidTr="004A73F6">
        <w:trPr>
          <w:trHeight w:val="282"/>
        </w:trPr>
        <w:tc>
          <w:tcPr>
            <w:tcW w:w="14668" w:type="dxa"/>
            <w:gridSpan w:val="6"/>
          </w:tcPr>
          <w:p w14:paraId="28012BFE"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Identification, assessment and referral: Availability and access to weight management services and interventions</w:t>
            </w:r>
          </w:p>
        </w:tc>
      </w:tr>
      <w:tr w:rsidR="009E43A4" w:rsidRPr="009E43A4" w14:paraId="76E56F2B" w14:textId="77777777" w:rsidTr="004A73F6">
        <w:trPr>
          <w:trHeight w:val="282"/>
        </w:trPr>
        <w:tc>
          <w:tcPr>
            <w:tcW w:w="845" w:type="dxa"/>
          </w:tcPr>
          <w:p w14:paraId="627AD74C"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DA2638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Association for the Study of Obesity </w:t>
            </w:r>
          </w:p>
          <w:p w14:paraId="79D1724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AND</w:t>
            </w:r>
          </w:p>
          <w:p w14:paraId="731B1DF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 British Dietetic Association (Obesity Specialist Group)</w:t>
            </w:r>
          </w:p>
        </w:tc>
        <w:tc>
          <w:tcPr>
            <w:tcW w:w="3259" w:type="dxa"/>
          </w:tcPr>
          <w:p w14:paraId="725A2BEE" w14:textId="77777777" w:rsidR="009E43A4" w:rsidRPr="009E43A4" w:rsidRDefault="009E43A4" w:rsidP="009E43A4">
            <w:pPr>
              <w:shd w:val="clear" w:color="auto" w:fill="FFFFFF"/>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08542C25" w14:textId="77777777" w:rsidR="009E43A4" w:rsidRPr="009E43A4" w:rsidRDefault="009E43A4" w:rsidP="009E43A4">
            <w:pPr>
              <w:shd w:val="clear" w:color="auto" w:fill="FFFFFF"/>
              <w:spacing w:after="240" w:line="276" w:lineRule="auto"/>
              <w:rPr>
                <w:rFonts w:ascii="Arial" w:hAnsi="Arial" w:cs="Arial"/>
                <w:bCs/>
                <w:sz w:val="22"/>
                <w:szCs w:val="22"/>
                <w:lang w:eastAsia="en-GB"/>
              </w:rPr>
            </w:pPr>
            <w:r w:rsidRPr="009E43A4">
              <w:rPr>
                <w:rFonts w:ascii="Arial" w:hAnsi="Arial" w:cs="Arial"/>
                <w:bCs/>
                <w:sz w:val="22"/>
                <w:szCs w:val="22"/>
                <w:lang w:eastAsia="en-GB"/>
              </w:rPr>
              <w:t>Children, young people and adults living with obesity and have significant comorbidities or complex needs that could be improved if they lost weight are referred to a specialist weight management service for a holistic assessment and discussion of treatment options.</w:t>
            </w:r>
          </w:p>
          <w:p w14:paraId="202E4376" w14:textId="77777777" w:rsidR="009E43A4" w:rsidRPr="009E43A4" w:rsidRDefault="009E43A4" w:rsidP="009E43A4">
            <w:pPr>
              <w:spacing w:after="240" w:line="276" w:lineRule="auto"/>
              <w:rPr>
                <w:rFonts w:ascii="Arial" w:hAnsi="Arial" w:cs="Arial"/>
                <w:bCs/>
                <w:sz w:val="22"/>
                <w:szCs w:val="22"/>
              </w:rPr>
            </w:pPr>
          </w:p>
        </w:tc>
        <w:tc>
          <w:tcPr>
            <w:tcW w:w="3259" w:type="dxa"/>
          </w:tcPr>
          <w:p w14:paraId="29DECC4D" w14:textId="77777777" w:rsidR="009E43A4" w:rsidRPr="009E43A4" w:rsidRDefault="009E43A4" w:rsidP="009E43A4">
            <w:pPr>
              <w:spacing w:after="240" w:line="276" w:lineRule="auto"/>
              <w:rPr>
                <w:rFonts w:ascii="Arial" w:hAnsi="Arial" w:cs="Arial"/>
                <w:bCs/>
                <w:sz w:val="22"/>
                <w:szCs w:val="22"/>
              </w:rPr>
            </w:pPr>
          </w:p>
        </w:tc>
        <w:tc>
          <w:tcPr>
            <w:tcW w:w="2658" w:type="dxa"/>
          </w:tcPr>
          <w:p w14:paraId="635075EB"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20C8B14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See draft updated obesity guidelines:</w:t>
            </w:r>
          </w:p>
          <w:p w14:paraId="4E46DD9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“Consider referral to specialist overweight and obesity management services if: • the underlying causes of overweight or obesity need to be assessed • the person has complex disease states or needs that cannot be managed adequately in behavioural overweight and obesity management services (for example, the additional support needs of people with learning disabilities) • less intensive management has been unsuccessful • treatment with weight-loss medicines is being considered • specialist interventions (such as a very-low-calorie diet) may be needed • surgery is being considered”. </w:t>
            </w:r>
          </w:p>
          <w:p w14:paraId="0FB0DFE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And </w:t>
            </w:r>
          </w:p>
          <w:p w14:paraId="0F8A4AC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“Consider referral to an appropriate specialist for children and young people who are living with overweight or obesity and have significant comorbidities or complex needs (for example, SEND or other additional support needs)”.</w:t>
            </w:r>
          </w:p>
          <w:p w14:paraId="476488EB" w14:textId="77777777" w:rsidR="009E43A4" w:rsidRPr="009E43A4" w:rsidRDefault="009E43A4" w:rsidP="009E43A4">
            <w:pPr>
              <w:shd w:val="clear" w:color="auto" w:fill="FFFFFF"/>
              <w:spacing w:after="240" w:line="276" w:lineRule="auto"/>
            </w:pPr>
            <w:hyperlink r:id="rId202" w:tgtFrame="_blank" w:history="1">
              <w:r w:rsidRPr="009E43A4">
                <w:rPr>
                  <w:rFonts w:ascii="Arial" w:hAnsi="Arial" w:cs="Arial"/>
                  <w:bCs/>
                  <w:color w:val="1155CC"/>
                  <w:sz w:val="22"/>
                  <w:szCs w:val="22"/>
                  <w:u w:val="single"/>
                </w:rPr>
                <w:t>5As Adult Page - Obesity Canada</w:t>
              </w:r>
            </w:hyperlink>
          </w:p>
        </w:tc>
      </w:tr>
      <w:tr w:rsidR="009E43A4" w:rsidRPr="009E43A4" w14:paraId="61F64523" w14:textId="77777777" w:rsidTr="004A73F6">
        <w:trPr>
          <w:trHeight w:val="282"/>
        </w:trPr>
        <w:tc>
          <w:tcPr>
            <w:tcW w:w="845" w:type="dxa"/>
          </w:tcPr>
          <w:p w14:paraId="5AE6AF9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EEC28E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British Obesity and Metabolic Surgery Society</w:t>
            </w:r>
          </w:p>
        </w:tc>
        <w:tc>
          <w:tcPr>
            <w:tcW w:w="3259" w:type="dxa"/>
          </w:tcPr>
          <w:p w14:paraId="24EACE7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All patients with BMI &gt;30 </w:t>
            </w:r>
            <w:proofErr w:type="gramStart"/>
            <w:r w:rsidRPr="009E43A4">
              <w:rPr>
                <w:rFonts w:ascii="Arial" w:hAnsi="Arial" w:cs="Arial"/>
                <w:bCs/>
                <w:sz w:val="22"/>
                <w:szCs w:val="22"/>
              </w:rPr>
              <w:t>are</w:t>
            </w:r>
            <w:proofErr w:type="gramEnd"/>
            <w:r w:rsidRPr="009E43A4">
              <w:rPr>
                <w:rFonts w:ascii="Arial" w:hAnsi="Arial" w:cs="Arial"/>
                <w:bCs/>
                <w:sz w:val="22"/>
                <w:szCs w:val="22"/>
              </w:rPr>
              <w:t xml:space="preserve"> referred to specialist weight services management for assessment</w:t>
            </w:r>
          </w:p>
        </w:tc>
        <w:tc>
          <w:tcPr>
            <w:tcW w:w="3259" w:type="dxa"/>
          </w:tcPr>
          <w:p w14:paraId="5F004256" w14:textId="77777777" w:rsidR="009E43A4" w:rsidRPr="009E43A4" w:rsidRDefault="009E43A4" w:rsidP="009E43A4">
            <w:pPr>
              <w:spacing w:after="240" w:line="276" w:lineRule="auto"/>
              <w:rPr>
                <w:rFonts w:ascii="Arial" w:hAnsi="Arial" w:cs="Arial"/>
                <w:bCs/>
                <w:sz w:val="22"/>
                <w:szCs w:val="22"/>
              </w:rPr>
            </w:pPr>
          </w:p>
        </w:tc>
        <w:tc>
          <w:tcPr>
            <w:tcW w:w="2658" w:type="dxa"/>
          </w:tcPr>
          <w:p w14:paraId="27FDCE89"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p>
        </w:tc>
        <w:tc>
          <w:tcPr>
            <w:tcW w:w="2661" w:type="dxa"/>
          </w:tcPr>
          <w:p w14:paraId="4EE929D2"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21B10C31" w14:textId="77777777" w:rsidTr="004A73F6">
        <w:trPr>
          <w:trHeight w:val="282"/>
        </w:trPr>
        <w:tc>
          <w:tcPr>
            <w:tcW w:w="845" w:type="dxa"/>
          </w:tcPr>
          <w:p w14:paraId="3FC7467A"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AE78C5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Diabetes UK</w:t>
            </w:r>
          </w:p>
        </w:tc>
        <w:tc>
          <w:tcPr>
            <w:tcW w:w="3259" w:type="dxa"/>
          </w:tcPr>
          <w:p w14:paraId="7FFFAD2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0EA2E9A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Improve access to specialist weight management services</w:t>
            </w:r>
          </w:p>
          <w:p w14:paraId="1AEA1A3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People with overweight and obesity should be offered a referral to an appropriate weight management service, including specialist weight management services and bariatric surgery. </w:t>
            </w:r>
          </w:p>
          <w:p w14:paraId="21FC5718" w14:textId="77777777" w:rsidR="009E43A4" w:rsidRPr="009E43A4" w:rsidRDefault="009E43A4" w:rsidP="009E43A4">
            <w:pPr>
              <w:spacing w:after="240" w:line="276" w:lineRule="auto"/>
              <w:rPr>
                <w:rFonts w:ascii="Arial" w:hAnsi="Arial" w:cs="Arial"/>
                <w:bCs/>
                <w:sz w:val="22"/>
                <w:szCs w:val="22"/>
              </w:rPr>
            </w:pPr>
          </w:p>
        </w:tc>
        <w:tc>
          <w:tcPr>
            <w:tcW w:w="3259" w:type="dxa"/>
          </w:tcPr>
          <w:p w14:paraId="68A6068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color w:val="000000"/>
                <w:sz w:val="22"/>
                <w:szCs w:val="22"/>
              </w:rPr>
              <w:t>An observational cohort study of access to weight management services in England found that only 3.13% of people with a recorded BMI that met criteria for a referral received one between January 2007 and June 2020. Of those eligible for bariatric surgery only 1.09% underwent the procedure.</w:t>
            </w:r>
            <w:r w:rsidRPr="009E43A4">
              <w:rPr>
                <w:rFonts w:ascii="Arial" w:hAnsi="Arial" w:cs="Arial"/>
                <w:bCs/>
                <w:sz w:val="22"/>
                <w:szCs w:val="22"/>
              </w:rPr>
              <w:t xml:space="preserve"> </w:t>
            </w:r>
            <w:hyperlink r:id="rId203" w:history="1">
              <w:r w:rsidRPr="009E43A4">
                <w:rPr>
                  <w:rFonts w:ascii="Arial" w:hAnsi="Arial" w:cs="Arial"/>
                  <w:bCs/>
                  <w:color w:val="0000FF" w:themeColor="hyperlink"/>
                  <w:sz w:val="22"/>
                  <w:szCs w:val="22"/>
                  <w:u w:val="single"/>
                </w:rPr>
                <w:t>Access to publicly funded weight management services in England using routine data from primary and secondary care (2007–2020): An observational cohort study | PLOS Medicine</w:t>
              </w:r>
            </w:hyperlink>
          </w:p>
        </w:tc>
        <w:tc>
          <w:tcPr>
            <w:tcW w:w="2658" w:type="dxa"/>
          </w:tcPr>
          <w:p w14:paraId="4454C4C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 collecting data on all the weight management tiers and outcomes, reduced waiting lists, increased number of specialist weight management services, number of ICBs mapping pathways,</w:t>
            </w:r>
          </w:p>
          <w:p w14:paraId="030DE36F" w14:textId="77777777" w:rsidR="009E43A4" w:rsidRPr="009E43A4" w:rsidRDefault="009E43A4" w:rsidP="009E43A4">
            <w:pPr>
              <w:spacing w:after="240" w:line="276" w:lineRule="auto"/>
              <w:rPr>
                <w:rFonts w:ascii="Arial" w:hAnsi="Arial" w:cs="Arial"/>
                <w:bCs/>
                <w:sz w:val="22"/>
                <w:szCs w:val="22"/>
                <w:lang w:eastAsia="en-GB"/>
              </w:rPr>
            </w:pPr>
            <w:hyperlink r:id="rId204" w:history="1">
              <w:r w:rsidRPr="009E43A4">
                <w:rPr>
                  <w:rFonts w:ascii="Arial" w:hAnsi="Arial" w:cs="Arial"/>
                  <w:bCs/>
                  <w:color w:val="0000FF" w:themeColor="hyperlink"/>
                  <w:sz w:val="22"/>
                  <w:szCs w:val="22"/>
                  <w:u w:val="single"/>
                  <w:lang w:eastAsia="en-GB"/>
                </w:rPr>
                <w:t>[MI] National Obesity Audit - NHS Digital</w:t>
              </w:r>
            </w:hyperlink>
          </w:p>
          <w:p w14:paraId="46DAC455" w14:textId="77777777" w:rsidR="009E43A4" w:rsidRPr="009E43A4" w:rsidRDefault="009E43A4" w:rsidP="009E43A4">
            <w:pPr>
              <w:spacing w:after="240" w:line="276" w:lineRule="auto"/>
              <w:rPr>
                <w:rFonts w:ascii="Arial" w:hAnsi="Arial" w:cs="Arial"/>
                <w:bCs/>
                <w:sz w:val="22"/>
                <w:szCs w:val="22"/>
              </w:rPr>
            </w:pPr>
          </w:p>
        </w:tc>
        <w:tc>
          <w:tcPr>
            <w:tcW w:w="2661" w:type="dxa"/>
          </w:tcPr>
          <w:p w14:paraId="51AAD4C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NICE guidance in development on Overweight and Obesity Management (GID-NG10182) expresses the need to reduce stigma throughout.</w:t>
            </w:r>
          </w:p>
        </w:tc>
      </w:tr>
      <w:tr w:rsidR="009E43A4" w:rsidRPr="009E43A4" w14:paraId="39C38EE2" w14:textId="77777777" w:rsidTr="004A73F6">
        <w:trPr>
          <w:trHeight w:val="282"/>
        </w:trPr>
        <w:tc>
          <w:tcPr>
            <w:tcW w:w="845" w:type="dxa"/>
          </w:tcPr>
          <w:p w14:paraId="202D74F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AEDE8C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Eli Lilly and Company Limited (Lilly UK)</w:t>
            </w:r>
          </w:p>
        </w:tc>
        <w:tc>
          <w:tcPr>
            <w:tcW w:w="3259" w:type="dxa"/>
          </w:tcPr>
          <w:p w14:paraId="6408C09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3ED20D1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val="en-US" w:eastAsia="en-GB"/>
              </w:rPr>
              <w:t>Patients who are overweight or have received a diagnosis of obesity are offered a weight management intervention</w:t>
            </w:r>
          </w:p>
        </w:tc>
        <w:tc>
          <w:tcPr>
            <w:tcW w:w="3259" w:type="dxa"/>
          </w:tcPr>
          <w:p w14:paraId="1B4D2531" w14:textId="77777777" w:rsidR="009E43A4" w:rsidRPr="009E43A4" w:rsidRDefault="009E43A4" w:rsidP="009E43A4">
            <w:pPr>
              <w:spacing w:after="240" w:line="276" w:lineRule="auto"/>
              <w:rPr>
                <w:rFonts w:ascii="Arial" w:hAnsi="Arial" w:cs="Arial"/>
                <w:bCs/>
                <w:sz w:val="22"/>
                <w:szCs w:val="22"/>
                <w:vertAlign w:val="superscript"/>
                <w:lang w:eastAsia="en-GB"/>
              </w:rPr>
            </w:pPr>
            <w:r w:rsidRPr="009E43A4">
              <w:rPr>
                <w:rFonts w:ascii="Arial" w:hAnsi="Arial" w:cs="Arial"/>
                <w:bCs/>
                <w:sz w:val="22"/>
                <w:szCs w:val="22"/>
                <w:lang w:eastAsia="en-GB"/>
              </w:rPr>
              <w:t>In 2021 to 2022, 63.8% of adults aged 18 years and over in England were estimated to be overweight or living with obesity (approximately 28 million people).</w:t>
            </w:r>
            <w:r w:rsidRPr="009E43A4">
              <w:rPr>
                <w:rFonts w:ascii="Arial" w:hAnsi="Arial" w:cs="Arial"/>
                <w:bCs/>
                <w:sz w:val="22"/>
                <w:szCs w:val="22"/>
                <w:vertAlign w:val="superscript"/>
                <w:lang w:eastAsia="en-GB"/>
              </w:rPr>
              <w:t xml:space="preserve">1 </w:t>
            </w:r>
            <w:r w:rsidRPr="009E43A4">
              <w:rPr>
                <w:rFonts w:ascii="Arial" w:hAnsi="Arial" w:cs="Arial"/>
                <w:bCs/>
                <w:sz w:val="22"/>
                <w:szCs w:val="22"/>
                <w:lang w:eastAsia="en-GB"/>
              </w:rPr>
              <w:t>However, the number of referrals into a weight management intervention in 2021 to 2022 was 131,665 while only 29,235 completed the intervention (35% of those that enrolled)</w:t>
            </w:r>
            <w:r w:rsidRPr="009E43A4">
              <w:rPr>
                <w:rFonts w:ascii="Arial" w:hAnsi="Arial" w:cs="Arial"/>
                <w:bCs/>
                <w:sz w:val="22"/>
                <w:szCs w:val="22"/>
                <w:vertAlign w:val="superscript"/>
                <w:lang w:eastAsia="en-GB"/>
              </w:rPr>
              <w:t>.</w:t>
            </w:r>
          </w:p>
          <w:p w14:paraId="7998899C" w14:textId="77777777" w:rsidR="009E43A4" w:rsidRPr="009E43A4" w:rsidRDefault="009E43A4" w:rsidP="009E43A4">
            <w:pPr>
              <w:spacing w:after="240" w:line="276" w:lineRule="auto"/>
              <w:rPr>
                <w:rFonts w:ascii="Arial" w:hAnsi="Arial" w:cs="Arial"/>
                <w:bCs/>
                <w:color w:val="000000"/>
                <w:sz w:val="22"/>
                <w:szCs w:val="22"/>
              </w:rPr>
            </w:pPr>
            <w:r w:rsidRPr="009E43A4">
              <w:rPr>
                <w:rFonts w:ascii="Arial" w:hAnsi="Arial" w:cs="Arial"/>
                <w:bCs/>
                <w:sz w:val="22"/>
                <w:szCs w:val="22"/>
              </w:rPr>
              <w:t>Therefore, this is a critical key area for quality improvement to ensure patients who are overweight or have a diagnosis of obesity have access to appropriate services and care to help manage excess weight or their chronic disease.</w:t>
            </w:r>
          </w:p>
        </w:tc>
        <w:tc>
          <w:tcPr>
            <w:tcW w:w="2658" w:type="dxa"/>
          </w:tcPr>
          <w:p w14:paraId="6BE42A71"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Adult Tier 2 management services data and National Obesity Audit data should improve following the implementation of this key area for quality improvement.</w:t>
            </w:r>
          </w:p>
          <w:p w14:paraId="2B3D2C29"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Additional measurements/outcomes that should be considered are:</w:t>
            </w:r>
          </w:p>
          <w:p w14:paraId="64D3E527"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 xml:space="preserve">Percentage of patients with weight management intervention recorded in their electronic health records (ensure appropriate coding is available for a referral) </w:t>
            </w:r>
          </w:p>
          <w:p w14:paraId="300AF537"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Percentage of patients enrolled onto a weight management intervention (including digital weight management services).</w:t>
            </w:r>
          </w:p>
          <w:p w14:paraId="2F6E15F9"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Percentage of patients who completed the weight management intervention.</w:t>
            </w:r>
          </w:p>
          <w:p w14:paraId="2D4DC6E0"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 xml:space="preserve">Percentage of patients who achieve clinically significant body weight reduction of </w:t>
            </w:r>
            <w:r w:rsidRPr="009E43A4">
              <w:rPr>
                <w:rFonts w:ascii="Arial" w:hAnsi="Arial" w:cs="Arial"/>
                <w:bCs/>
                <w:sz w:val="22"/>
                <w:szCs w:val="22"/>
                <w:lang w:eastAsia="en-GB"/>
              </w:rPr>
              <w:t>≥5%.</w:t>
            </w:r>
          </w:p>
          <w:p w14:paraId="1BD35BE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val="en-US" w:eastAsia="en-GB"/>
              </w:rPr>
              <w:t>Percentage of patients who at follow-up (14 weeks after active intervention) who maintained weight loss.</w:t>
            </w:r>
          </w:p>
        </w:tc>
        <w:tc>
          <w:tcPr>
            <w:tcW w:w="2661" w:type="dxa"/>
          </w:tcPr>
          <w:p w14:paraId="1679E000" w14:textId="77777777" w:rsidR="009E43A4" w:rsidRPr="009E43A4" w:rsidRDefault="009E43A4" w:rsidP="009E43A4">
            <w:pPr>
              <w:spacing w:after="240" w:line="276" w:lineRule="auto"/>
              <w:rPr>
                <w:rFonts w:ascii="Arial" w:hAnsi="Arial" w:cs="Arial"/>
                <w:bCs/>
                <w:sz w:val="22"/>
                <w:szCs w:val="22"/>
                <w:lang w:eastAsia="en-GB"/>
              </w:rPr>
            </w:pPr>
            <w:hyperlink w:history="1">
              <w:r w:rsidRPr="009E43A4">
                <w:rPr>
                  <w:rFonts w:ascii="Arial" w:hAnsi="Arial" w:cs="Arial"/>
                  <w:bCs/>
                  <w:color w:val="0000FF" w:themeColor="hyperlink"/>
                  <w:sz w:val="22"/>
                  <w:szCs w:val="22"/>
                  <w:u w:val="single"/>
                  <w:lang w:eastAsia="en-GB"/>
                </w:rPr>
                <w:t>Obesity Profile: short statistical commentary May 2023 - GOV.UK (www.gov.uk)</w:t>
              </w:r>
            </w:hyperlink>
          </w:p>
          <w:p w14:paraId="5C93181F" w14:textId="77777777" w:rsidR="009E43A4" w:rsidRPr="009E43A4" w:rsidRDefault="009E43A4" w:rsidP="009E43A4">
            <w:pPr>
              <w:spacing w:after="240" w:line="276" w:lineRule="auto"/>
              <w:rPr>
                <w:rFonts w:ascii="Arial" w:hAnsi="Arial" w:cs="Arial"/>
                <w:bCs/>
                <w:sz w:val="22"/>
                <w:szCs w:val="22"/>
                <w:lang w:eastAsia="en-GB"/>
              </w:rPr>
            </w:pPr>
            <w:hyperlink w:history="1">
              <w:r w:rsidRPr="009E43A4">
                <w:rPr>
                  <w:rFonts w:ascii="Arial" w:hAnsi="Arial" w:cs="Arial"/>
                  <w:bCs/>
                  <w:color w:val="0000FF" w:themeColor="hyperlink"/>
                  <w:sz w:val="22"/>
                  <w:szCs w:val="22"/>
                  <w:u w:val="single"/>
                  <w:lang w:eastAsia="en-GB"/>
                </w:rPr>
                <w:t>Adult tier 2 weight management services: short statistical commentary April 2023 - GOV.UK (www.gov.uk)</w:t>
              </w:r>
            </w:hyperlink>
          </w:p>
          <w:p w14:paraId="121138FA" w14:textId="77777777" w:rsidR="009E43A4" w:rsidRPr="009E43A4" w:rsidRDefault="009E43A4" w:rsidP="009E43A4">
            <w:pPr>
              <w:spacing w:after="240" w:line="276" w:lineRule="auto"/>
              <w:rPr>
                <w:rFonts w:ascii="Arial" w:hAnsi="Arial" w:cs="Arial"/>
                <w:bCs/>
                <w:sz w:val="22"/>
                <w:szCs w:val="22"/>
              </w:rPr>
            </w:pPr>
          </w:p>
        </w:tc>
      </w:tr>
      <w:tr w:rsidR="009E43A4" w:rsidRPr="009E43A4" w14:paraId="0D54548C" w14:textId="77777777" w:rsidTr="004A73F6">
        <w:trPr>
          <w:trHeight w:val="282"/>
        </w:trPr>
        <w:tc>
          <w:tcPr>
            <w:tcW w:w="845" w:type="dxa"/>
          </w:tcPr>
          <w:p w14:paraId="1E4D598F"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871742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NHS England – Children and Young People’s Transformation Programme</w:t>
            </w:r>
          </w:p>
        </w:tc>
        <w:tc>
          <w:tcPr>
            <w:tcW w:w="3259" w:type="dxa"/>
          </w:tcPr>
          <w:p w14:paraId="5382C92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Family members or carers of children and young people should be involved in treatment.</w:t>
            </w:r>
          </w:p>
        </w:tc>
        <w:tc>
          <w:tcPr>
            <w:tcW w:w="3259" w:type="dxa"/>
          </w:tcPr>
          <w:p w14:paraId="5B6B98B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Family members and carers have an important role and responsibility in influencing the environment in which children and young people live. </w:t>
            </w:r>
          </w:p>
          <w:p w14:paraId="49CF4DA5" w14:textId="77777777" w:rsidR="009E43A4" w:rsidRPr="009E43A4" w:rsidRDefault="009E43A4" w:rsidP="009E43A4">
            <w:pPr>
              <w:spacing w:after="240" w:line="276" w:lineRule="auto"/>
              <w:rPr>
                <w:rFonts w:ascii="Arial" w:hAnsi="Arial" w:cs="Arial"/>
                <w:bCs/>
                <w:sz w:val="22"/>
                <w:szCs w:val="22"/>
                <w:lang w:eastAsia="en-GB"/>
              </w:rPr>
            </w:pPr>
            <w:hyperlink r:id="rId205" w:history="1">
              <w:r w:rsidRPr="009E43A4">
                <w:rPr>
                  <w:rFonts w:ascii="Arial" w:hAnsi="Arial" w:cs="Arial"/>
                  <w:bCs/>
                  <w:color w:val="0000FF" w:themeColor="hyperlink"/>
                  <w:sz w:val="22"/>
                  <w:szCs w:val="22"/>
                  <w:u w:val="single"/>
                  <w:lang w:eastAsia="en-GB"/>
                </w:rPr>
                <w:t>Research shows a strong link between parental and CYP BMI, as well as couples becoming a more similar BMI with time.</w:t>
              </w:r>
            </w:hyperlink>
          </w:p>
          <w:p w14:paraId="30E29B9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Clinics should ensure the whole family is involved in the programme, that parents and children can receive social support and are not just told what to change, but also how (e.g., family-based therapy). Systematic reviews show that a family-based approach is more likely to yield improvement in BMI for the child or young person e.g. Brown, T. et al. (2017) ‘Exploring the evidence base for tier 3 specialist weight management interventions for children aged 2–18 years in the UK: A rapid systematic review’, Journal of Public Health, 40(4), pp. 835–847. doi:10.1093/</w:t>
            </w:r>
            <w:proofErr w:type="spellStart"/>
            <w:r w:rsidRPr="009E43A4">
              <w:rPr>
                <w:rFonts w:ascii="Arial" w:hAnsi="Arial" w:cs="Arial"/>
                <w:bCs/>
                <w:sz w:val="22"/>
                <w:szCs w:val="22"/>
                <w:lang w:eastAsia="en-GB"/>
              </w:rPr>
              <w:t>pubmed</w:t>
            </w:r>
            <w:proofErr w:type="spellEnd"/>
            <w:r w:rsidRPr="009E43A4">
              <w:rPr>
                <w:rFonts w:ascii="Arial" w:hAnsi="Arial" w:cs="Arial"/>
                <w:bCs/>
                <w:sz w:val="22"/>
                <w:szCs w:val="22"/>
                <w:lang w:eastAsia="en-GB"/>
              </w:rPr>
              <w:t>/fdx166.</w:t>
            </w:r>
          </w:p>
        </w:tc>
        <w:tc>
          <w:tcPr>
            <w:tcW w:w="2658" w:type="dxa"/>
          </w:tcPr>
          <w:p w14:paraId="0078CCBA"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Whether or not family members have been offered/ are involved can be determined through review of clinical records and audit of obesity related services, such as weight management services.</w:t>
            </w:r>
          </w:p>
        </w:tc>
        <w:tc>
          <w:tcPr>
            <w:tcW w:w="2661" w:type="dxa"/>
          </w:tcPr>
          <w:p w14:paraId="3552A4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Relates to:</w:t>
            </w:r>
          </w:p>
          <w:p w14:paraId="3E7443A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Obesity: clinical assessment and management. Quality standard [QS127]</w:t>
            </w:r>
          </w:p>
        </w:tc>
      </w:tr>
      <w:tr w:rsidR="009E43A4" w:rsidRPr="009E43A4" w14:paraId="1B454246" w14:textId="77777777" w:rsidTr="004A73F6">
        <w:trPr>
          <w:trHeight w:val="282"/>
        </w:trPr>
        <w:tc>
          <w:tcPr>
            <w:tcW w:w="845" w:type="dxa"/>
          </w:tcPr>
          <w:p w14:paraId="773C25D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983D48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NHS England – Children and Young People’s Transformation Programme</w:t>
            </w:r>
          </w:p>
        </w:tc>
        <w:tc>
          <w:tcPr>
            <w:tcW w:w="3259" w:type="dxa"/>
          </w:tcPr>
          <w:p w14:paraId="317C7CB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Discussion on the range of local treatment offers available to support children and young people (and their families) with overweight, obesity and/or complications relating to overweight or obesity.</w:t>
            </w:r>
          </w:p>
        </w:tc>
        <w:tc>
          <w:tcPr>
            <w:tcW w:w="3259" w:type="dxa"/>
          </w:tcPr>
          <w:p w14:paraId="0FC9F54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 that families are aware of local services that can support them in making healthier lifestyle choices and achieving healthier lifestyles, with consequent improvement in BMI. </w:t>
            </w:r>
          </w:p>
          <w:p w14:paraId="51D3EC2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So that families are aware of any specialist services that may offer more enhanced support for those already suffering from complications relating to their excess weight, such as their local CEW clinic – and what the referral pathway looks like. Where CEW clinics are not available, families should be referred to local paediatric services with specialist interest in obesity or an appropriate medical or surgical specialist.</w:t>
            </w:r>
          </w:p>
        </w:tc>
        <w:tc>
          <w:tcPr>
            <w:tcW w:w="2658" w:type="dxa"/>
          </w:tcPr>
          <w:p w14:paraId="4A186173"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Survey healthcare providers to understand whether they are aware of the local offer and referral pathways for children and young people living with excess weight/obesity.</w:t>
            </w:r>
          </w:p>
          <w:p w14:paraId="245F5038"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eastAsia="Arial" w:hAnsi="Arial" w:cs="Arial"/>
                <w:bCs/>
                <w:color w:val="0E0E0E"/>
                <w:sz w:val="22"/>
                <w:szCs w:val="22"/>
                <w:shd w:val="clear" w:color="auto" w:fill="F7F4F1"/>
                <w:lang w:eastAsia="en-GB"/>
              </w:rPr>
              <w:t>Reviewing how many appropriate referrals and missed opportunities there are for making specialist referrals.</w:t>
            </w:r>
          </w:p>
        </w:tc>
        <w:tc>
          <w:tcPr>
            <w:tcW w:w="2661" w:type="dxa"/>
          </w:tcPr>
          <w:p w14:paraId="77954D3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Obesity: clinical assessment and management. Quality standard [QS127]</w:t>
            </w:r>
          </w:p>
          <w:p w14:paraId="35BFD46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Quality statement 3: Referring children and young people for specialist care</w:t>
            </w:r>
          </w:p>
        </w:tc>
      </w:tr>
      <w:tr w:rsidR="009E43A4" w:rsidRPr="009E43A4" w14:paraId="51BC0876" w14:textId="77777777" w:rsidTr="004A73F6">
        <w:trPr>
          <w:trHeight w:val="282"/>
        </w:trPr>
        <w:tc>
          <w:tcPr>
            <w:tcW w:w="845" w:type="dxa"/>
          </w:tcPr>
          <w:p w14:paraId="4B0C47C1"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129862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NHS England – Prevention and </w:t>
            </w:r>
            <w:proofErr w:type="gramStart"/>
            <w:r w:rsidRPr="009E43A4">
              <w:rPr>
                <w:rFonts w:ascii="Arial" w:hAnsi="Arial" w:cs="Arial"/>
                <w:bCs/>
                <w:sz w:val="22"/>
                <w:szCs w:val="22"/>
              </w:rPr>
              <w:t>Long Term</w:t>
            </w:r>
            <w:proofErr w:type="gramEnd"/>
            <w:r w:rsidRPr="009E43A4">
              <w:rPr>
                <w:rFonts w:ascii="Arial" w:hAnsi="Arial" w:cs="Arial"/>
                <w:bCs/>
                <w:sz w:val="22"/>
                <w:szCs w:val="22"/>
              </w:rPr>
              <w:t xml:space="preserve"> Conditions team (National)</w:t>
            </w:r>
          </w:p>
        </w:tc>
        <w:tc>
          <w:tcPr>
            <w:tcW w:w="3259" w:type="dxa"/>
          </w:tcPr>
          <w:p w14:paraId="210CC4F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Adults living with obesity for whom a 12-week lifestyle and behavioural intervention has been unsuccessful in supporting a weight change of ≥5% have a discussion with a HCP with training in the management of obesity, about the choice of alternative interventions for weight management, including Specialist weight management services (SWMS).</w:t>
            </w:r>
          </w:p>
        </w:tc>
        <w:tc>
          <w:tcPr>
            <w:tcW w:w="3259" w:type="dxa"/>
          </w:tcPr>
          <w:p w14:paraId="01EBF03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5-10%weight-loss can result in a </w:t>
            </w:r>
            <w:proofErr w:type="gramStart"/>
            <w:r w:rsidRPr="009E43A4">
              <w:rPr>
                <w:rFonts w:ascii="Arial" w:hAnsi="Arial" w:cs="Arial"/>
                <w:bCs/>
                <w:sz w:val="22"/>
                <w:szCs w:val="22"/>
                <w:lang w:eastAsia="en-GB"/>
              </w:rPr>
              <w:t>five point</w:t>
            </w:r>
            <w:proofErr w:type="gramEnd"/>
            <w:r w:rsidRPr="009E43A4">
              <w:rPr>
                <w:rFonts w:ascii="Arial" w:hAnsi="Arial" w:cs="Arial"/>
                <w:bCs/>
                <w:sz w:val="22"/>
                <w:szCs w:val="22"/>
                <w:lang w:eastAsia="en-GB"/>
              </w:rPr>
              <w:t xml:space="preserve"> increase in HDL cholesterol. Raising HDL by these few points can lower the risk of an individual developing heart disease. In relation to cardiovascular disease endpoints studies suggest a plateau around an HDL value of 1.5 mmol/L and 2.0 mmol/L for men and women is protective against heart disease.</w:t>
            </w:r>
          </w:p>
          <w:p w14:paraId="536A932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Excess body weight accounts for about 25-30% of cases of hypertension. As body weight increases, it causes hemodynamic abnormalities and other changes that result in elevated blood pressure. By losing 5-10% of one’s weight, blood pressure, both systolic and diastolic, decrease by 5 mmHg on average.</w:t>
            </w:r>
          </w:p>
          <w:p w14:paraId="3A9CACC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One of the laboratory markers used to screen for diabetes and to monitor its treatment HbA1C. The normal level should be below 48mmol/mol (6.5%). Research has shown that a 5-10% weight-loss can decrease this marker by half a point on average. </w:t>
            </w:r>
          </w:p>
          <w:p w14:paraId="279CCB5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When sleep apnoea is significant, oxygen levels in the blood are too low during sleep and the use of a breathing machine called CPAP is necessary. It has been shown that a 5-10 percent weight-loss may improve sleep apnoea.</w:t>
            </w:r>
          </w:p>
          <w:p w14:paraId="4532D22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Adipose cells and especially abdominal, produce </w:t>
            </w:r>
            <w:proofErr w:type="gramStart"/>
            <w:r w:rsidRPr="009E43A4">
              <w:rPr>
                <w:rFonts w:ascii="Arial" w:hAnsi="Arial" w:cs="Arial"/>
                <w:bCs/>
                <w:sz w:val="22"/>
                <w:szCs w:val="22"/>
                <w:lang w:eastAsia="en-GB"/>
              </w:rPr>
              <w:t>a large number of</w:t>
            </w:r>
            <w:proofErr w:type="gramEnd"/>
            <w:r w:rsidRPr="009E43A4">
              <w:rPr>
                <w:rFonts w:ascii="Arial" w:hAnsi="Arial" w:cs="Arial"/>
                <w:bCs/>
                <w:sz w:val="22"/>
                <w:szCs w:val="22"/>
                <w:lang w:eastAsia="en-GB"/>
              </w:rPr>
              <w:t xml:space="preserve"> substances that result in inflammation in blood vessels. This inflammation then can result in plaques and clots and turn into strokes and heart attacks. When weight-loss achieves a level of 10 percent, the levels of inflammatory substances circulating in the blood drop significantly and therefore the risk of vascular damage is reduced as well.</w:t>
            </w:r>
          </w:p>
        </w:tc>
        <w:tc>
          <w:tcPr>
            <w:tcW w:w="2658" w:type="dxa"/>
          </w:tcPr>
          <w:p w14:paraId="49B414EE"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06" w:history="1">
              <w:r w:rsidRPr="009E43A4">
                <w:rPr>
                  <w:rFonts w:ascii="Arial" w:eastAsia="Arial" w:hAnsi="Arial" w:cs="Arial"/>
                  <w:bCs/>
                  <w:color w:val="0000FF" w:themeColor="hyperlink"/>
                  <w:sz w:val="22"/>
                  <w:szCs w:val="22"/>
                  <w:u w:val="single"/>
                  <w:shd w:val="clear" w:color="auto" w:fill="F7F4F1"/>
                  <w:lang w:eastAsia="en-GB"/>
                </w:rPr>
                <w:t>Weight Loss and Exercise Alter the High-Density Lipoprotein Lipidome and Improve High-Density Lipoprotein Functionality in Metabolic Syndrome | Arteriosclerosis, Thrombosis, and Vascular Biology (ahajournals.org)</w:t>
              </w:r>
            </w:hyperlink>
          </w:p>
          <w:p w14:paraId="1C93B93E"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07" w:history="1">
              <w:r w:rsidRPr="009E43A4">
                <w:rPr>
                  <w:rFonts w:ascii="Arial" w:eastAsia="Arial" w:hAnsi="Arial" w:cs="Arial"/>
                  <w:bCs/>
                  <w:color w:val="0000FF" w:themeColor="hyperlink"/>
                  <w:sz w:val="22"/>
                  <w:szCs w:val="22"/>
                  <w:u w:val="single"/>
                  <w:shd w:val="clear" w:color="auto" w:fill="F7F4F1"/>
                  <w:lang w:eastAsia="en-GB"/>
                </w:rPr>
                <w:t>Weight loss and its influence on high-density lipoprotein cholesterol (HDL-C) concentrations: A noble clinical hesitation - ScienceDirect</w:t>
              </w:r>
            </w:hyperlink>
          </w:p>
          <w:p w14:paraId="6A363DA3" w14:textId="77777777" w:rsidR="009E43A4" w:rsidRPr="009E43A4" w:rsidRDefault="009E43A4" w:rsidP="009E43A4">
            <w:pPr>
              <w:spacing w:after="240" w:line="276" w:lineRule="auto"/>
              <w:rPr>
                <w:rFonts w:ascii="Arial" w:hAnsi="Arial" w:cs="Arial"/>
                <w:bCs/>
                <w:sz w:val="22"/>
                <w:szCs w:val="22"/>
                <w:lang w:val="en-US" w:eastAsia="en-GB"/>
              </w:rPr>
            </w:pPr>
            <w:hyperlink r:id="rId208" w:history="1">
              <w:r w:rsidRPr="009E43A4">
                <w:rPr>
                  <w:rFonts w:ascii="Arial" w:eastAsia="Arial" w:hAnsi="Arial" w:cs="Arial"/>
                  <w:bCs/>
                  <w:color w:val="0000FF" w:themeColor="hyperlink"/>
                  <w:sz w:val="22"/>
                  <w:szCs w:val="22"/>
                  <w:u w:val="single"/>
                  <w:shd w:val="clear" w:color="auto" w:fill="F7F4F1"/>
                  <w:lang w:eastAsia="en-GB"/>
                </w:rPr>
                <w:t>High-density lipoprotein cholesterol and risk of cardiovascular disease (escardio.org)</w:t>
              </w:r>
            </w:hyperlink>
          </w:p>
        </w:tc>
        <w:tc>
          <w:tcPr>
            <w:tcW w:w="2661" w:type="dxa"/>
          </w:tcPr>
          <w:p w14:paraId="3DE7864F" w14:textId="77777777" w:rsidR="009E43A4" w:rsidRPr="009E43A4" w:rsidRDefault="009E43A4" w:rsidP="009E43A4">
            <w:pPr>
              <w:spacing w:after="240" w:line="276" w:lineRule="auto"/>
              <w:rPr>
                <w:rFonts w:ascii="Arial" w:hAnsi="Arial" w:cs="Arial"/>
                <w:bCs/>
                <w:sz w:val="22"/>
                <w:szCs w:val="22"/>
                <w:lang w:eastAsia="en-GB"/>
              </w:rPr>
            </w:pPr>
            <w:hyperlink r:id="rId209" w:history="1">
              <w:r w:rsidRPr="009E43A4">
                <w:rPr>
                  <w:rFonts w:ascii="Arial" w:hAnsi="Arial" w:cs="Arial"/>
                  <w:bCs/>
                  <w:color w:val="0000FF" w:themeColor="hyperlink"/>
                  <w:sz w:val="22"/>
                  <w:szCs w:val="22"/>
                  <w:u w:val="single"/>
                  <w:lang w:eastAsia="en-GB"/>
                </w:rPr>
                <w:t>Rationale and impact | Obesity: identification, assessment and management | Guidance | NICE</w:t>
              </w:r>
            </w:hyperlink>
          </w:p>
          <w:p w14:paraId="76185458" w14:textId="77777777" w:rsidR="009E43A4" w:rsidRPr="009E43A4" w:rsidRDefault="009E43A4" w:rsidP="009E43A4">
            <w:pPr>
              <w:spacing w:after="240" w:line="276" w:lineRule="auto"/>
              <w:rPr>
                <w:rFonts w:ascii="Arial" w:hAnsi="Arial" w:cs="Arial"/>
                <w:bCs/>
                <w:sz w:val="22"/>
                <w:szCs w:val="22"/>
                <w:lang w:eastAsia="en-GB"/>
              </w:rPr>
            </w:pPr>
            <w:hyperlink r:id="rId210" w:history="1">
              <w:r w:rsidRPr="009E43A4">
                <w:rPr>
                  <w:rFonts w:ascii="Arial" w:hAnsi="Arial" w:cs="Arial"/>
                  <w:bCs/>
                  <w:color w:val="0000FF" w:themeColor="hyperlink"/>
                  <w:sz w:val="22"/>
                  <w:szCs w:val="22"/>
                  <w:u w:val="single"/>
                  <w:lang w:eastAsia="en-GB"/>
                </w:rPr>
                <w:t>Cardiovascular disease: risk assessment and reduction, including lipid modification | Guidance | NICE</w:t>
              </w:r>
            </w:hyperlink>
          </w:p>
          <w:p w14:paraId="1E68B765" w14:textId="77777777" w:rsidR="009E43A4" w:rsidRPr="009E43A4" w:rsidRDefault="009E43A4" w:rsidP="009E43A4">
            <w:pPr>
              <w:spacing w:after="240" w:line="276" w:lineRule="auto"/>
              <w:rPr>
                <w:rFonts w:ascii="Arial" w:hAnsi="Arial" w:cs="Arial"/>
                <w:bCs/>
                <w:sz w:val="22"/>
                <w:szCs w:val="22"/>
                <w:lang w:eastAsia="en-GB"/>
              </w:rPr>
            </w:pPr>
            <w:hyperlink r:id="rId211" w:history="1">
              <w:r w:rsidRPr="009E43A4">
                <w:rPr>
                  <w:rFonts w:ascii="Arial" w:hAnsi="Arial" w:cs="Arial"/>
                  <w:bCs/>
                  <w:color w:val="0000FF" w:themeColor="hyperlink"/>
                  <w:sz w:val="22"/>
                  <w:szCs w:val="22"/>
                  <w:u w:val="single"/>
                  <w:lang w:eastAsia="en-GB"/>
                </w:rPr>
                <w:t>1 Recommendations | Weight management: lifestyle services for overweight or obese adults | Guidance | NICE</w:t>
              </w:r>
            </w:hyperlink>
          </w:p>
          <w:p w14:paraId="3250683F" w14:textId="77777777" w:rsidR="009E43A4" w:rsidRPr="009E43A4" w:rsidRDefault="009E43A4" w:rsidP="009E43A4">
            <w:pPr>
              <w:spacing w:after="240" w:line="276" w:lineRule="auto"/>
              <w:rPr>
                <w:rFonts w:ascii="Arial" w:hAnsi="Arial" w:cs="Arial"/>
                <w:bCs/>
                <w:sz w:val="22"/>
                <w:szCs w:val="22"/>
                <w:lang w:eastAsia="en-GB"/>
              </w:rPr>
            </w:pPr>
            <w:hyperlink r:id="rId212" w:history="1">
              <w:r w:rsidRPr="009E43A4">
                <w:rPr>
                  <w:rFonts w:ascii="Arial" w:hAnsi="Arial" w:cs="Arial"/>
                  <w:bCs/>
                  <w:color w:val="0000FF" w:themeColor="hyperlink"/>
                  <w:sz w:val="22"/>
                  <w:szCs w:val="22"/>
                  <w:u w:val="single"/>
                  <w:lang w:eastAsia="en-GB"/>
                </w:rPr>
                <w:t>Recommendations | Type 2 diabetes in adults: management | Guidance | NICE</w:t>
              </w:r>
            </w:hyperlink>
          </w:p>
        </w:tc>
      </w:tr>
      <w:tr w:rsidR="009E43A4" w:rsidRPr="009E43A4" w14:paraId="3CC87427" w14:textId="77777777" w:rsidTr="004A73F6">
        <w:trPr>
          <w:trHeight w:val="282"/>
        </w:trPr>
        <w:tc>
          <w:tcPr>
            <w:tcW w:w="845" w:type="dxa"/>
          </w:tcPr>
          <w:p w14:paraId="359D6CF6"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369E7E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NHS England – Prevention and </w:t>
            </w:r>
            <w:proofErr w:type="gramStart"/>
            <w:r w:rsidRPr="009E43A4">
              <w:rPr>
                <w:rFonts w:ascii="Arial" w:hAnsi="Arial" w:cs="Arial"/>
                <w:bCs/>
                <w:sz w:val="22"/>
                <w:szCs w:val="22"/>
              </w:rPr>
              <w:t>Long Term</w:t>
            </w:r>
            <w:proofErr w:type="gramEnd"/>
            <w:r w:rsidRPr="009E43A4">
              <w:rPr>
                <w:rFonts w:ascii="Arial" w:hAnsi="Arial" w:cs="Arial"/>
                <w:bCs/>
                <w:sz w:val="22"/>
                <w:szCs w:val="22"/>
              </w:rPr>
              <w:t xml:space="preserve"> Conditions team (National)</w:t>
            </w:r>
          </w:p>
        </w:tc>
        <w:tc>
          <w:tcPr>
            <w:tcW w:w="3259" w:type="dxa"/>
          </w:tcPr>
          <w:p w14:paraId="40F1FD7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Adults with a BMI ≥ 40 kg/m2, or between 35 kg/m2 and 39.9 kg/m2 (adjusted for ethnicity) with a significant health condition/comorbidity that could be improved by a reduction in their weight, are offered a referral to/assessment by a SWMS/MDT (in line with updated NICE guidelines) for: </w:t>
            </w:r>
          </w:p>
          <w:p w14:paraId="1E952D13" w14:textId="77777777" w:rsidR="009E43A4" w:rsidRPr="009E43A4" w:rsidRDefault="009E43A4" w:rsidP="009E43A4">
            <w:pPr>
              <w:spacing w:after="240" w:line="276" w:lineRule="auto"/>
              <w:rPr>
                <w:rFonts w:ascii="Arial" w:hAnsi="Arial" w:cs="Arial"/>
                <w:bCs/>
                <w:sz w:val="22"/>
                <w:szCs w:val="22"/>
                <w:lang w:eastAsia="en-GB"/>
              </w:rPr>
            </w:pPr>
            <w:proofErr w:type="spellStart"/>
            <w:r w:rsidRPr="009E43A4">
              <w:rPr>
                <w:rFonts w:ascii="Arial" w:hAnsi="Arial" w:cs="Arial"/>
                <w:bCs/>
                <w:sz w:val="22"/>
                <w:szCs w:val="22"/>
                <w:lang w:eastAsia="en-GB"/>
              </w:rPr>
              <w:t>i</w:t>
            </w:r>
            <w:proofErr w:type="spellEnd"/>
            <w:r w:rsidRPr="009E43A4">
              <w:rPr>
                <w:rFonts w:ascii="Arial" w:hAnsi="Arial" w:cs="Arial"/>
                <w:bCs/>
                <w:sz w:val="22"/>
                <w:szCs w:val="22"/>
                <w:lang w:eastAsia="en-GB"/>
              </w:rPr>
              <w:t>)</w:t>
            </w:r>
            <w:r w:rsidRPr="009E43A4">
              <w:rPr>
                <w:rFonts w:ascii="Arial" w:hAnsi="Arial" w:cs="Arial"/>
                <w:bCs/>
                <w:sz w:val="22"/>
                <w:szCs w:val="22"/>
                <w:lang w:eastAsia="en-GB"/>
              </w:rPr>
              <w:tab/>
              <w:t>pharmacotherapy management</w:t>
            </w:r>
          </w:p>
          <w:p w14:paraId="5BEEF4E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ii)</w:t>
            </w:r>
            <w:r w:rsidRPr="009E43A4">
              <w:rPr>
                <w:rFonts w:ascii="Arial" w:hAnsi="Arial" w:cs="Arial"/>
                <w:bCs/>
                <w:sz w:val="22"/>
                <w:szCs w:val="22"/>
                <w:lang w:eastAsia="en-GB"/>
              </w:rPr>
              <w:tab/>
              <w:t>bariatric surgery assessment</w:t>
            </w:r>
          </w:p>
        </w:tc>
        <w:tc>
          <w:tcPr>
            <w:tcW w:w="3259" w:type="dxa"/>
          </w:tcPr>
          <w:p w14:paraId="7935912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2021 research review found the approval of once weekly GLP-1 medication will provide  a “new era” for the treatment of obese individuals. The active role and main outcomes of GLP-1 agonists in promoting weight loss, as well as in improving hyperglycaemia, insulin sensitivity, blood pressure, cardio–metabolic, and renal protection. The clinical trials for the higher proportion of participants in the </w:t>
            </w:r>
            <w:proofErr w:type="spellStart"/>
            <w:r w:rsidRPr="009E43A4">
              <w:rPr>
                <w:rFonts w:ascii="Arial" w:hAnsi="Arial" w:cs="Arial"/>
                <w:bCs/>
                <w:sz w:val="22"/>
                <w:szCs w:val="22"/>
                <w:lang w:eastAsia="en-GB"/>
              </w:rPr>
              <w:t>semaglutide</w:t>
            </w:r>
            <w:proofErr w:type="spellEnd"/>
            <w:r w:rsidRPr="009E43A4">
              <w:rPr>
                <w:rFonts w:ascii="Arial" w:hAnsi="Arial" w:cs="Arial"/>
                <w:bCs/>
                <w:sz w:val="22"/>
                <w:szCs w:val="22"/>
                <w:lang w:eastAsia="en-GB"/>
              </w:rPr>
              <w:t xml:space="preserve"> vs placebo group achieved weight losses of at least 10% or 15%. Larger weight losses (e.g., ≥10%) are desirable and unseen in previous NICE approved obesity medication, there the opportunity for the medication to have greater impact and improvements of several obesity-related cardiometabolic risk factors and diseases, including, hypertension, and sleep apnoea. </w:t>
            </w:r>
          </w:p>
          <w:p w14:paraId="170DE26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Bariatric surgery can improve quality of life and reduce the risk of premature mortality however no evidence on the effectiveness of bariatric surgery in different ethnicities is available. Bariatric surgery can lead to significant weight loss and impact and improvements of several obesity-related cardiometabolic risk factors and diseases, including, hypertension, and sleep apnoea. </w:t>
            </w:r>
          </w:p>
          <w:p w14:paraId="0AB3587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Several RCTs showed greater weight loss and T2DM remission compared to non-surgical treatments within the first 2 years of follow-up after bariatric surgery. Large, long-term observational studies show durable (&gt;5 years) weight loss, diabetes, and lipid improvements with bariatric surgery.</w:t>
            </w:r>
          </w:p>
          <w:p w14:paraId="1D55BF4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requirement for psychosocial-behavioural evaluation by a suitably trained professional is required to determine the presence of any psychiatric conditions that would impair the patient's ability to manage the impact of the surgery. Being assessed </w:t>
            </w:r>
            <w:proofErr w:type="gramStart"/>
            <w:r w:rsidRPr="009E43A4">
              <w:rPr>
                <w:rFonts w:ascii="Arial" w:hAnsi="Arial" w:cs="Arial"/>
                <w:bCs/>
                <w:sz w:val="22"/>
                <w:szCs w:val="22"/>
                <w:lang w:eastAsia="en-GB"/>
              </w:rPr>
              <w:t>with regard to</w:t>
            </w:r>
            <w:proofErr w:type="gramEnd"/>
            <w:r w:rsidRPr="009E43A4">
              <w:rPr>
                <w:rFonts w:ascii="Arial" w:hAnsi="Arial" w:cs="Arial"/>
                <w:bCs/>
                <w:sz w:val="22"/>
                <w:szCs w:val="22"/>
                <w:lang w:eastAsia="en-GB"/>
              </w:rPr>
              <w:t xml:space="preserve"> symptoms of depression, anxiety, mania, psychosis, suicidal ideation, substance abuse, history of abuse, family history of mental health issues, and any treatment experiences is critical given the high prevalence of psychiatric and behavioural complications observed in this patient population.</w:t>
            </w:r>
          </w:p>
          <w:p w14:paraId="7D97A56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Although pharmacotherapy and bariatric surgery can be effective for weight loss and improve comorbidities, there are short- and long-term medical, nutritional (for example, deficiencies), surgical and psychological risks and complications that may be associated with the interventions and as such initial comprehensive assessment by an appropriately trained team to determine the level of risk on an individual basis is required.</w:t>
            </w:r>
          </w:p>
          <w:p w14:paraId="3DB29EB1" w14:textId="77777777" w:rsidR="009E43A4" w:rsidRPr="009E43A4" w:rsidRDefault="009E43A4" w:rsidP="009E43A4">
            <w:pPr>
              <w:spacing w:after="240" w:line="276" w:lineRule="auto"/>
              <w:rPr>
                <w:rFonts w:ascii="Arial" w:hAnsi="Arial" w:cs="Arial"/>
                <w:bCs/>
                <w:sz w:val="22"/>
                <w:szCs w:val="22"/>
                <w:lang w:eastAsia="en-GB"/>
              </w:rPr>
            </w:pPr>
          </w:p>
          <w:p w14:paraId="087EC073" w14:textId="77777777" w:rsidR="009E43A4" w:rsidRPr="009E43A4" w:rsidRDefault="009E43A4" w:rsidP="009E43A4">
            <w:pPr>
              <w:spacing w:after="240" w:line="276" w:lineRule="auto"/>
              <w:rPr>
                <w:rFonts w:ascii="Arial" w:hAnsi="Arial" w:cs="Arial"/>
                <w:bCs/>
                <w:sz w:val="22"/>
                <w:szCs w:val="22"/>
                <w:lang w:eastAsia="en-GB"/>
              </w:rPr>
            </w:pPr>
          </w:p>
          <w:p w14:paraId="01A9AE95" w14:textId="77777777" w:rsidR="009E43A4" w:rsidRPr="009E43A4" w:rsidRDefault="009E43A4" w:rsidP="009E43A4">
            <w:pPr>
              <w:spacing w:after="240" w:line="276" w:lineRule="auto"/>
              <w:rPr>
                <w:rFonts w:ascii="Arial" w:hAnsi="Arial" w:cs="Arial"/>
                <w:bCs/>
                <w:sz w:val="22"/>
                <w:szCs w:val="22"/>
                <w:lang w:eastAsia="en-GB"/>
              </w:rPr>
            </w:pPr>
          </w:p>
          <w:p w14:paraId="659B4372" w14:textId="77777777" w:rsidR="009E43A4" w:rsidRPr="009E43A4" w:rsidRDefault="009E43A4" w:rsidP="009E43A4">
            <w:pPr>
              <w:spacing w:after="240" w:line="276" w:lineRule="auto"/>
              <w:rPr>
                <w:rFonts w:ascii="Arial" w:hAnsi="Arial" w:cs="Arial"/>
                <w:bCs/>
                <w:sz w:val="22"/>
                <w:szCs w:val="22"/>
                <w:lang w:eastAsia="en-GB"/>
              </w:rPr>
            </w:pPr>
          </w:p>
          <w:p w14:paraId="10776AE6" w14:textId="77777777" w:rsidR="009E43A4" w:rsidRPr="009E43A4" w:rsidRDefault="009E43A4" w:rsidP="009E43A4">
            <w:pPr>
              <w:spacing w:after="240" w:line="276" w:lineRule="auto"/>
              <w:rPr>
                <w:rFonts w:ascii="Arial" w:hAnsi="Arial" w:cs="Arial"/>
                <w:bCs/>
                <w:sz w:val="22"/>
                <w:szCs w:val="22"/>
                <w:lang w:eastAsia="en-GB"/>
              </w:rPr>
            </w:pPr>
          </w:p>
          <w:p w14:paraId="504CA982" w14:textId="77777777" w:rsidR="009E43A4" w:rsidRPr="009E43A4" w:rsidRDefault="009E43A4" w:rsidP="009E43A4">
            <w:pPr>
              <w:spacing w:after="240" w:line="276" w:lineRule="auto"/>
              <w:rPr>
                <w:rFonts w:ascii="Arial" w:hAnsi="Arial" w:cs="Arial"/>
                <w:bCs/>
                <w:sz w:val="22"/>
                <w:szCs w:val="22"/>
                <w:lang w:eastAsia="en-GB"/>
              </w:rPr>
            </w:pPr>
          </w:p>
        </w:tc>
        <w:tc>
          <w:tcPr>
            <w:tcW w:w="2658" w:type="dxa"/>
          </w:tcPr>
          <w:p w14:paraId="280FC3A8"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 xml:space="preserve">Apovian, C.M.,  Aronne, L.J.,  </w:t>
            </w:r>
            <w:proofErr w:type="spellStart"/>
            <w:r w:rsidRPr="009E43A4">
              <w:rPr>
                <w:rFonts w:ascii="Arial" w:eastAsia="Arial" w:hAnsi="Arial" w:cs="Arial"/>
                <w:bCs/>
                <w:color w:val="0E0E0E"/>
                <w:sz w:val="22"/>
                <w:szCs w:val="22"/>
                <w:shd w:val="clear" w:color="auto" w:fill="F7F4F1"/>
                <w:lang w:eastAsia="en-GB"/>
              </w:rPr>
              <w:t>Bessesen</w:t>
            </w:r>
            <w:proofErr w:type="spellEnd"/>
            <w:r w:rsidRPr="009E43A4">
              <w:rPr>
                <w:rFonts w:ascii="Arial" w:eastAsia="Arial" w:hAnsi="Arial" w:cs="Arial"/>
                <w:bCs/>
                <w:color w:val="0E0E0E"/>
                <w:sz w:val="22"/>
                <w:szCs w:val="22"/>
                <w:shd w:val="clear" w:color="auto" w:fill="F7F4F1"/>
                <w:lang w:eastAsia="en-GB"/>
              </w:rPr>
              <w:t>, D.H. et al. (2015) Pharmacological management of obesity: an endocrine Society clinical practice guideline. The Journal of Clinical Endocrinology &amp; Metabolism 100(2), 342-362.</w:t>
            </w:r>
          </w:p>
          <w:p w14:paraId="7FD1DF4A"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BMJ (2016) Obesity in adults. BMJ Best Practice. http://www.bestpractice.bjm.com</w:t>
            </w:r>
          </w:p>
          <w:p w14:paraId="3170233A"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BNF (2023) British National Formulary. National Institute for Health and Care Excellence. https://bnf.nice.org.uk</w:t>
            </w:r>
          </w:p>
          <w:p w14:paraId="36043FF6"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 xml:space="preserve">Brauer, P., Connor </w:t>
            </w:r>
            <w:proofErr w:type="spellStart"/>
            <w:r w:rsidRPr="009E43A4">
              <w:rPr>
                <w:rFonts w:ascii="Arial" w:eastAsia="Arial" w:hAnsi="Arial" w:cs="Arial"/>
                <w:bCs/>
                <w:color w:val="0E0E0E"/>
                <w:sz w:val="22"/>
                <w:szCs w:val="22"/>
                <w:shd w:val="clear" w:color="auto" w:fill="F7F4F1"/>
                <w:lang w:eastAsia="en-GB"/>
              </w:rPr>
              <w:t>Gorber</w:t>
            </w:r>
            <w:proofErr w:type="spellEnd"/>
            <w:r w:rsidRPr="009E43A4">
              <w:rPr>
                <w:rFonts w:ascii="Arial" w:eastAsia="Arial" w:hAnsi="Arial" w:cs="Arial"/>
                <w:bCs/>
                <w:color w:val="0E0E0E"/>
                <w:sz w:val="22"/>
                <w:szCs w:val="22"/>
                <w:shd w:val="clear" w:color="auto" w:fill="F7F4F1"/>
                <w:lang w:eastAsia="en-GB"/>
              </w:rPr>
              <w:t>, S. and Shaw, E. et al. (2015) Recommendations for prevention of weight gain and use of behavioural and pharmacologic interventions to manage overweight and obesity in adults in primary care. Canadian Medical Association Journal 187(3), 184-195.</w:t>
            </w:r>
          </w:p>
          <w:p w14:paraId="5C169CAD"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3" w:history="1">
              <w:r w:rsidRPr="009E43A4">
                <w:rPr>
                  <w:rFonts w:ascii="Arial" w:eastAsia="Arial" w:hAnsi="Arial" w:cs="Arial"/>
                  <w:bCs/>
                  <w:color w:val="0000FF" w:themeColor="hyperlink"/>
                  <w:sz w:val="22"/>
                  <w:szCs w:val="22"/>
                  <w:u w:val="single"/>
                  <w:shd w:val="clear" w:color="auto" w:fill="F7F4F1"/>
                  <w:lang w:eastAsia="en-GB"/>
                </w:rPr>
                <w:t xml:space="preserve">Popoviciu MS, Păduraru L, Yahya G, Metwally K, </w:t>
              </w:r>
              <w:proofErr w:type="spellStart"/>
              <w:r w:rsidRPr="009E43A4">
                <w:rPr>
                  <w:rFonts w:ascii="Arial" w:eastAsia="Arial" w:hAnsi="Arial" w:cs="Arial"/>
                  <w:bCs/>
                  <w:color w:val="0000FF" w:themeColor="hyperlink"/>
                  <w:sz w:val="22"/>
                  <w:szCs w:val="22"/>
                  <w:u w:val="single"/>
                  <w:shd w:val="clear" w:color="auto" w:fill="F7F4F1"/>
                  <w:lang w:eastAsia="en-GB"/>
                </w:rPr>
                <w:t>Cavalu</w:t>
              </w:r>
              <w:proofErr w:type="spellEnd"/>
              <w:r w:rsidRPr="009E43A4">
                <w:rPr>
                  <w:rFonts w:ascii="Arial" w:eastAsia="Arial" w:hAnsi="Arial" w:cs="Arial"/>
                  <w:bCs/>
                  <w:color w:val="0000FF" w:themeColor="hyperlink"/>
                  <w:sz w:val="22"/>
                  <w:szCs w:val="22"/>
                  <w:u w:val="single"/>
                  <w:shd w:val="clear" w:color="auto" w:fill="F7F4F1"/>
                  <w:lang w:eastAsia="en-GB"/>
                </w:rPr>
                <w:t xml:space="preserve"> S. Emerging Role of GLP-1 Agonists in Obesity: A Comprehensive Review of Randomised Controlled Trials. Int J Mol Sci. 2023 Jun 21;24(13):10449. </w:t>
              </w:r>
              <w:proofErr w:type="spellStart"/>
              <w:r w:rsidRPr="009E43A4">
                <w:rPr>
                  <w:rFonts w:ascii="Arial" w:eastAsia="Arial" w:hAnsi="Arial" w:cs="Arial"/>
                  <w:bCs/>
                  <w:color w:val="0000FF" w:themeColor="hyperlink"/>
                  <w:sz w:val="22"/>
                  <w:szCs w:val="22"/>
                  <w:u w:val="single"/>
                  <w:shd w:val="clear" w:color="auto" w:fill="F7F4F1"/>
                  <w:lang w:eastAsia="en-GB"/>
                </w:rPr>
                <w:t>doi</w:t>
              </w:r>
              <w:proofErr w:type="spellEnd"/>
              <w:r w:rsidRPr="009E43A4">
                <w:rPr>
                  <w:rFonts w:ascii="Arial" w:eastAsia="Arial" w:hAnsi="Arial" w:cs="Arial"/>
                  <w:bCs/>
                  <w:color w:val="0000FF" w:themeColor="hyperlink"/>
                  <w:sz w:val="22"/>
                  <w:szCs w:val="22"/>
                  <w:u w:val="single"/>
                  <w:shd w:val="clear" w:color="auto" w:fill="F7F4F1"/>
                  <w:lang w:eastAsia="en-GB"/>
                </w:rPr>
                <w:t>: 10.3390/ijms241310449. PMID: 37445623; PMCID: PMC10341852.</w:t>
              </w:r>
            </w:hyperlink>
          </w:p>
          <w:p w14:paraId="6A8590A8"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4" w:history="1">
              <w:r w:rsidRPr="009E43A4">
                <w:rPr>
                  <w:rFonts w:ascii="Arial" w:eastAsia="Arial" w:hAnsi="Arial" w:cs="Arial"/>
                  <w:bCs/>
                  <w:color w:val="0000FF" w:themeColor="hyperlink"/>
                  <w:sz w:val="22"/>
                  <w:szCs w:val="22"/>
                  <w:u w:val="single"/>
                  <w:shd w:val="clear" w:color="auto" w:fill="F7F4F1"/>
                  <w:lang w:eastAsia="en-GB"/>
                </w:rPr>
                <w:t xml:space="preserve">Obesity Pharmacotherapy: </w:t>
              </w:r>
              <w:proofErr w:type="gramStart"/>
              <w:r w:rsidRPr="009E43A4">
                <w:rPr>
                  <w:rFonts w:ascii="Arial" w:eastAsia="Arial" w:hAnsi="Arial" w:cs="Arial"/>
                  <w:bCs/>
                  <w:color w:val="0000FF" w:themeColor="hyperlink"/>
                  <w:sz w:val="22"/>
                  <w:szCs w:val="22"/>
                  <w:u w:val="single"/>
                  <w:shd w:val="clear" w:color="auto" w:fill="F7F4F1"/>
                  <w:lang w:eastAsia="en-GB"/>
                </w:rPr>
                <w:t>a</w:t>
              </w:r>
              <w:proofErr w:type="gramEnd"/>
              <w:r w:rsidRPr="009E43A4">
                <w:rPr>
                  <w:rFonts w:ascii="Arial" w:eastAsia="Arial" w:hAnsi="Arial" w:cs="Arial"/>
                  <w:bCs/>
                  <w:color w:val="0000FF" w:themeColor="hyperlink"/>
                  <w:sz w:val="22"/>
                  <w:szCs w:val="22"/>
                  <w:u w:val="single"/>
                  <w:shd w:val="clear" w:color="auto" w:fill="F7F4F1"/>
                  <w:lang w:eastAsia="en-GB"/>
                </w:rPr>
                <w:t xml:space="preserve"> Review of Current Practices and Future Directions | Current Treatment Options in Gastroenterology (springer.com)</w:t>
              </w:r>
            </w:hyperlink>
          </w:p>
          <w:p w14:paraId="210B67E2"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5" w:history="1">
              <w:r w:rsidRPr="009E43A4">
                <w:rPr>
                  <w:rFonts w:ascii="Arial" w:eastAsia="Arial" w:hAnsi="Arial" w:cs="Arial"/>
                  <w:bCs/>
                  <w:color w:val="0000FF" w:themeColor="hyperlink"/>
                  <w:sz w:val="22"/>
                  <w:szCs w:val="22"/>
                  <w:u w:val="single"/>
                  <w:shd w:val="clear" w:color="auto" w:fill="F7F4F1"/>
                  <w:lang w:eastAsia="en-GB"/>
                </w:rPr>
                <w:t xml:space="preserve">Pharmacotherapy of obesity: an update on the available medications and drugs under investigation - </w:t>
              </w:r>
              <w:proofErr w:type="spellStart"/>
              <w:r w:rsidRPr="009E43A4">
                <w:rPr>
                  <w:rFonts w:ascii="Arial" w:eastAsia="Arial" w:hAnsi="Arial" w:cs="Arial"/>
                  <w:bCs/>
                  <w:color w:val="0000FF" w:themeColor="hyperlink"/>
                  <w:sz w:val="22"/>
                  <w:szCs w:val="22"/>
                  <w:u w:val="single"/>
                  <w:shd w:val="clear" w:color="auto" w:fill="F7F4F1"/>
                  <w:lang w:eastAsia="en-GB"/>
                </w:rPr>
                <w:t>eClinicalMedicine</w:t>
              </w:r>
              <w:proofErr w:type="spellEnd"/>
              <w:r w:rsidRPr="009E43A4">
                <w:rPr>
                  <w:rFonts w:ascii="Arial" w:eastAsia="Arial" w:hAnsi="Arial" w:cs="Arial"/>
                  <w:bCs/>
                  <w:color w:val="0000FF" w:themeColor="hyperlink"/>
                  <w:sz w:val="22"/>
                  <w:szCs w:val="22"/>
                  <w:u w:val="single"/>
                  <w:shd w:val="clear" w:color="auto" w:fill="F7F4F1"/>
                  <w:lang w:eastAsia="en-GB"/>
                </w:rPr>
                <w:t xml:space="preserve"> (thelancet.com)</w:t>
              </w:r>
            </w:hyperlink>
          </w:p>
          <w:p w14:paraId="4D9CFD53"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6" w:history="1">
              <w:r w:rsidRPr="009E43A4">
                <w:rPr>
                  <w:rFonts w:ascii="Arial" w:eastAsia="Arial" w:hAnsi="Arial" w:cs="Arial"/>
                  <w:bCs/>
                  <w:color w:val="0000FF" w:themeColor="hyperlink"/>
                  <w:sz w:val="22"/>
                  <w:szCs w:val="22"/>
                  <w:u w:val="single"/>
                  <w:shd w:val="clear" w:color="auto" w:fill="F7F4F1"/>
                  <w:lang w:eastAsia="en-GB"/>
                </w:rPr>
                <w:t xml:space="preserve">Once-Weekly </w:t>
              </w:r>
              <w:proofErr w:type="spellStart"/>
              <w:r w:rsidRPr="009E43A4">
                <w:rPr>
                  <w:rFonts w:ascii="Arial" w:eastAsia="Arial" w:hAnsi="Arial" w:cs="Arial"/>
                  <w:bCs/>
                  <w:color w:val="0000FF" w:themeColor="hyperlink"/>
                  <w:sz w:val="22"/>
                  <w:szCs w:val="22"/>
                  <w:u w:val="single"/>
                  <w:shd w:val="clear" w:color="auto" w:fill="F7F4F1"/>
                  <w:lang w:eastAsia="en-GB"/>
                </w:rPr>
                <w:t>Semaglutide</w:t>
              </w:r>
              <w:proofErr w:type="spellEnd"/>
              <w:r w:rsidRPr="009E43A4">
                <w:rPr>
                  <w:rFonts w:ascii="Arial" w:eastAsia="Arial" w:hAnsi="Arial" w:cs="Arial"/>
                  <w:bCs/>
                  <w:color w:val="0000FF" w:themeColor="hyperlink"/>
                  <w:sz w:val="22"/>
                  <w:szCs w:val="22"/>
                  <w:u w:val="single"/>
                  <w:shd w:val="clear" w:color="auto" w:fill="F7F4F1"/>
                  <w:lang w:eastAsia="en-GB"/>
                </w:rPr>
                <w:t xml:space="preserve"> in Adults with Overweight or Obesity | NEJM</w:t>
              </w:r>
            </w:hyperlink>
          </w:p>
          <w:p w14:paraId="1AAF4A26"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7" w:history="1">
              <w:proofErr w:type="spellStart"/>
              <w:r w:rsidRPr="009E43A4">
                <w:rPr>
                  <w:rFonts w:ascii="Arial" w:eastAsia="Arial" w:hAnsi="Arial" w:cs="Arial"/>
                  <w:bCs/>
                  <w:color w:val="0000FF" w:themeColor="hyperlink"/>
                  <w:sz w:val="22"/>
                  <w:szCs w:val="22"/>
                  <w:u w:val="single"/>
                  <w:shd w:val="clear" w:color="auto" w:fill="F7F4F1"/>
                  <w:lang w:eastAsia="en-GB"/>
                </w:rPr>
                <w:t>Tirzepatide</w:t>
              </w:r>
              <w:proofErr w:type="spellEnd"/>
              <w:r w:rsidRPr="009E43A4">
                <w:rPr>
                  <w:rFonts w:ascii="Arial" w:eastAsia="Arial" w:hAnsi="Arial" w:cs="Arial"/>
                  <w:bCs/>
                  <w:color w:val="0000FF" w:themeColor="hyperlink"/>
                  <w:sz w:val="22"/>
                  <w:szCs w:val="22"/>
                  <w:u w:val="single"/>
                  <w:shd w:val="clear" w:color="auto" w:fill="F7F4F1"/>
                  <w:lang w:eastAsia="en-GB"/>
                </w:rPr>
                <w:t xml:space="preserve"> Once Weekly for the Treatment of Obesity | NEJM</w:t>
              </w:r>
            </w:hyperlink>
          </w:p>
          <w:p w14:paraId="51BC43FC"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8" w:anchor=":~:text=Health%20is%20the%20primary%20reason,people%20who%20have%20undergone%20surgery." w:history="1">
              <w:r w:rsidRPr="009E43A4">
                <w:rPr>
                  <w:rFonts w:ascii="Arial" w:eastAsia="Arial" w:hAnsi="Arial" w:cs="Arial"/>
                  <w:bCs/>
                  <w:color w:val="0000FF" w:themeColor="hyperlink"/>
                  <w:sz w:val="22"/>
                  <w:szCs w:val="22"/>
                  <w:u w:val="single"/>
                  <w:shd w:val="clear" w:color="auto" w:fill="F7F4F1"/>
                  <w:lang w:eastAsia="en-GB"/>
                </w:rPr>
                <w:t>Health and appearance: Factors motivating the decision to seek bariatric surgery - PMC (nih.gov)</w:t>
              </w:r>
            </w:hyperlink>
          </w:p>
          <w:p w14:paraId="3E88EC85"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19" w:history="1">
              <w:r w:rsidRPr="009E43A4">
                <w:rPr>
                  <w:rFonts w:ascii="Arial" w:eastAsia="Arial" w:hAnsi="Arial" w:cs="Arial"/>
                  <w:bCs/>
                  <w:color w:val="0000FF" w:themeColor="hyperlink"/>
                  <w:sz w:val="22"/>
                  <w:szCs w:val="22"/>
                  <w:u w:val="single"/>
                  <w:shd w:val="clear" w:color="auto" w:fill="F7F4F1"/>
                  <w:lang w:eastAsia="en-GB"/>
                </w:rPr>
                <w:t>Accessing Tier 4 Services (bomss.org)</w:t>
              </w:r>
            </w:hyperlink>
          </w:p>
          <w:p w14:paraId="25E67938"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20" w:anchor=":~:text=Metabolic%2Fbariatric%20surgery%20results%20in,events%2C%20cancer%2C%20and%20death." w:history="1">
              <w:r w:rsidRPr="009E43A4">
                <w:rPr>
                  <w:rFonts w:ascii="Arial" w:eastAsia="Arial" w:hAnsi="Arial" w:cs="Arial"/>
                  <w:bCs/>
                  <w:color w:val="0000FF" w:themeColor="hyperlink"/>
                  <w:sz w:val="22"/>
                  <w:szCs w:val="22"/>
                  <w:u w:val="single"/>
                  <w:shd w:val="clear" w:color="auto" w:fill="F7F4F1"/>
                  <w:lang w:eastAsia="en-GB"/>
                </w:rPr>
                <w:t>Long term outcomes of metabolic/bariatric surgery in adults | The BMJ</w:t>
              </w:r>
            </w:hyperlink>
          </w:p>
          <w:p w14:paraId="15C51716"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21" w:history="1">
              <w:r w:rsidRPr="009E43A4">
                <w:rPr>
                  <w:rFonts w:ascii="Arial" w:eastAsia="Arial" w:hAnsi="Arial" w:cs="Arial"/>
                  <w:bCs/>
                  <w:color w:val="0000FF" w:themeColor="hyperlink"/>
                  <w:sz w:val="22"/>
                  <w:szCs w:val="22"/>
                  <w:u w:val="single"/>
                  <w:shd w:val="clear" w:color="auto" w:fill="F7F4F1"/>
                  <w:lang w:eastAsia="en-GB"/>
                </w:rPr>
                <w:t>Long-term Outcomes of Bariatric Surgery: A National Institutes of Health Symposium - PMC (nih.gov)</w:t>
              </w:r>
            </w:hyperlink>
          </w:p>
          <w:p w14:paraId="4513743E"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22" w:history="1">
              <w:r w:rsidRPr="009E43A4">
                <w:rPr>
                  <w:rFonts w:ascii="Arial" w:eastAsia="Arial" w:hAnsi="Arial" w:cs="Arial"/>
                  <w:bCs/>
                  <w:color w:val="0000FF" w:themeColor="hyperlink"/>
                  <w:sz w:val="22"/>
                  <w:szCs w:val="22"/>
                  <w:u w:val="single"/>
                  <w:shd w:val="clear" w:color="auto" w:fill="F7F4F1"/>
                  <w:lang w:eastAsia="en-GB"/>
                </w:rPr>
                <w:t>How do mental health professionals evaluate candidates for bariatric surgery? Survey results - PubMed (nih.gov)</w:t>
              </w:r>
            </w:hyperlink>
          </w:p>
          <w:p w14:paraId="165F52C8"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23" w:history="1">
              <w:r w:rsidRPr="009E43A4">
                <w:rPr>
                  <w:rFonts w:ascii="Arial" w:eastAsia="Arial" w:hAnsi="Arial" w:cs="Arial"/>
                  <w:bCs/>
                  <w:color w:val="0000FF" w:themeColor="hyperlink"/>
                  <w:sz w:val="22"/>
                  <w:szCs w:val="22"/>
                  <w:u w:val="single"/>
                  <w:shd w:val="clear" w:color="auto" w:fill="F7F4F1"/>
                  <w:lang w:eastAsia="en-GB"/>
                </w:rPr>
                <w:t>Psychiatric disorders among bariatric surgery candidates: relationship to obesity and functional health status - PubMed (nih.gov)</w:t>
              </w:r>
            </w:hyperlink>
          </w:p>
          <w:p w14:paraId="61F7777B"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hyperlink r:id="rId224" w:history="1">
              <w:r w:rsidRPr="009E43A4">
                <w:rPr>
                  <w:rFonts w:ascii="Arial" w:eastAsia="Arial" w:hAnsi="Arial" w:cs="Arial"/>
                  <w:bCs/>
                  <w:color w:val="0000FF" w:themeColor="hyperlink"/>
                  <w:sz w:val="22"/>
                  <w:szCs w:val="22"/>
                  <w:u w:val="single"/>
                  <w:shd w:val="clear" w:color="auto" w:fill="F7F4F1"/>
                  <w:lang w:eastAsia="en-GB"/>
                </w:rPr>
                <w:t>Psychiatric diagnoses and psychiatric treatment among bariatric surgery candidates - PubMed (nih.gov)</w:t>
              </w:r>
            </w:hyperlink>
          </w:p>
          <w:p w14:paraId="6DAF85B1" w14:textId="77777777" w:rsidR="009E43A4" w:rsidRPr="009E43A4" w:rsidRDefault="009E43A4" w:rsidP="009E43A4">
            <w:pPr>
              <w:spacing w:after="240" w:line="276" w:lineRule="auto"/>
              <w:rPr>
                <w:rFonts w:ascii="Arial" w:hAnsi="Arial" w:cs="Arial"/>
                <w:bCs/>
                <w:sz w:val="22"/>
                <w:szCs w:val="22"/>
                <w:lang w:eastAsia="en-GB"/>
              </w:rPr>
            </w:pPr>
            <w:hyperlink r:id="rId225" w:anchor=":~:text=Clearly%2C%20a%20primary%20function%20of,ability%20to%20handle%20the%20surgery." w:history="1">
              <w:r w:rsidRPr="009E43A4">
                <w:rPr>
                  <w:rFonts w:ascii="Arial" w:eastAsia="Arial" w:hAnsi="Arial" w:cs="Arial"/>
                  <w:bCs/>
                  <w:color w:val="0000FF" w:themeColor="hyperlink"/>
                  <w:sz w:val="22"/>
                  <w:szCs w:val="22"/>
                  <w:u w:val="single"/>
                  <w:shd w:val="clear" w:color="auto" w:fill="F7F4F1"/>
                  <w:lang w:eastAsia="en-GB"/>
                </w:rPr>
                <w:t>Psychological Assessment of the Patient Undergoing Bariatric Surgery - PMC (nih.gov)</w:t>
              </w:r>
            </w:hyperlink>
          </w:p>
        </w:tc>
        <w:tc>
          <w:tcPr>
            <w:tcW w:w="2661" w:type="dxa"/>
          </w:tcPr>
          <w:p w14:paraId="01A8D99B" w14:textId="77777777" w:rsidR="009E43A4" w:rsidRPr="009E43A4" w:rsidRDefault="009E43A4" w:rsidP="009E43A4">
            <w:pPr>
              <w:spacing w:after="240" w:line="276" w:lineRule="auto"/>
              <w:rPr>
                <w:rFonts w:ascii="Arial" w:hAnsi="Arial" w:cs="Arial"/>
                <w:bCs/>
                <w:sz w:val="22"/>
                <w:szCs w:val="22"/>
                <w:lang w:eastAsia="en-GB"/>
              </w:rPr>
            </w:pPr>
            <w:hyperlink r:id="rId226" w:history="1">
              <w:r w:rsidRPr="009E43A4">
                <w:rPr>
                  <w:rFonts w:ascii="Arial" w:hAnsi="Arial" w:cs="Arial"/>
                  <w:bCs/>
                  <w:color w:val="0000FF" w:themeColor="hyperlink"/>
                  <w:sz w:val="22"/>
                  <w:szCs w:val="22"/>
                  <w:u w:val="single"/>
                  <w:lang w:eastAsia="en-GB"/>
                </w:rPr>
                <w:t>Causes and risk factors | Background information | Obesity | CKS | NICE</w:t>
              </w:r>
            </w:hyperlink>
          </w:p>
          <w:p w14:paraId="45B0BDFD" w14:textId="77777777" w:rsidR="009E43A4" w:rsidRPr="009E43A4" w:rsidRDefault="009E43A4" w:rsidP="009E43A4">
            <w:pPr>
              <w:spacing w:after="240" w:line="276" w:lineRule="auto"/>
              <w:rPr>
                <w:rFonts w:ascii="Arial" w:hAnsi="Arial" w:cs="Arial"/>
                <w:bCs/>
                <w:sz w:val="22"/>
                <w:szCs w:val="22"/>
                <w:lang w:eastAsia="en-GB"/>
              </w:rPr>
            </w:pPr>
            <w:hyperlink r:id="rId227" w:history="1">
              <w:r w:rsidRPr="009E43A4">
                <w:rPr>
                  <w:rFonts w:ascii="Arial" w:hAnsi="Arial" w:cs="Arial"/>
                  <w:bCs/>
                  <w:color w:val="0000FF" w:themeColor="hyperlink"/>
                  <w:sz w:val="22"/>
                  <w:szCs w:val="22"/>
                  <w:u w:val="single"/>
                  <w:lang w:eastAsia="en-GB"/>
                </w:rPr>
                <w:t xml:space="preserve">1 Recommendations | </w:t>
              </w:r>
              <w:proofErr w:type="spellStart"/>
              <w:r w:rsidRPr="009E43A4">
                <w:rPr>
                  <w:rFonts w:ascii="Arial" w:hAnsi="Arial" w:cs="Arial"/>
                  <w:bCs/>
                  <w:color w:val="0000FF" w:themeColor="hyperlink"/>
                  <w:sz w:val="22"/>
                  <w:szCs w:val="22"/>
                  <w:u w:val="single"/>
                  <w:lang w:eastAsia="en-GB"/>
                </w:rPr>
                <w:t>Semaglutide</w:t>
              </w:r>
              <w:proofErr w:type="spellEnd"/>
              <w:r w:rsidRPr="009E43A4">
                <w:rPr>
                  <w:rFonts w:ascii="Arial" w:hAnsi="Arial" w:cs="Arial"/>
                  <w:bCs/>
                  <w:color w:val="0000FF" w:themeColor="hyperlink"/>
                  <w:sz w:val="22"/>
                  <w:szCs w:val="22"/>
                  <w:u w:val="single"/>
                  <w:lang w:eastAsia="en-GB"/>
                </w:rPr>
                <w:t xml:space="preserve"> for managing overweight and obesity | Guidance | NICE</w:t>
              </w:r>
            </w:hyperlink>
          </w:p>
          <w:p w14:paraId="287572F9" w14:textId="77777777" w:rsidR="009E43A4" w:rsidRPr="009E43A4" w:rsidRDefault="009E43A4" w:rsidP="009E43A4">
            <w:pPr>
              <w:spacing w:after="240" w:line="276" w:lineRule="auto"/>
              <w:rPr>
                <w:rFonts w:ascii="Arial" w:hAnsi="Arial" w:cs="Arial"/>
                <w:bCs/>
                <w:sz w:val="22"/>
                <w:szCs w:val="22"/>
                <w:lang w:eastAsia="en-GB"/>
              </w:rPr>
            </w:pPr>
            <w:hyperlink r:id="rId228" w:history="1">
              <w:r w:rsidRPr="009E43A4">
                <w:rPr>
                  <w:rFonts w:ascii="Arial" w:hAnsi="Arial" w:cs="Arial"/>
                  <w:bCs/>
                  <w:color w:val="0000FF" w:themeColor="hyperlink"/>
                  <w:sz w:val="22"/>
                  <w:szCs w:val="22"/>
                  <w:u w:val="single"/>
                  <w:lang w:eastAsia="en-GB"/>
                </w:rPr>
                <w:t>Overview | Obesity: identification, assessment and management | Guidance | NICE</w:t>
              </w:r>
            </w:hyperlink>
          </w:p>
        </w:tc>
      </w:tr>
      <w:tr w:rsidR="009E43A4" w:rsidRPr="009E43A4" w14:paraId="40050179" w14:textId="77777777" w:rsidTr="004A73F6">
        <w:trPr>
          <w:trHeight w:val="282"/>
        </w:trPr>
        <w:tc>
          <w:tcPr>
            <w:tcW w:w="845" w:type="dxa"/>
          </w:tcPr>
          <w:p w14:paraId="711CD0C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981A573"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Novo Nordisk</w:t>
            </w:r>
          </w:p>
        </w:tc>
        <w:tc>
          <w:tcPr>
            <w:tcW w:w="3259" w:type="dxa"/>
          </w:tcPr>
          <w:p w14:paraId="7DB51A1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3. Refer people presenting with BMI ≥ 30kg/m2 to specialist weight management services</w:t>
            </w:r>
          </w:p>
        </w:tc>
        <w:tc>
          <w:tcPr>
            <w:tcW w:w="3259" w:type="dxa"/>
          </w:tcPr>
          <w:p w14:paraId="27B70B8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review of primary care records between 2007 and 2020 found that only 3 per cent of those with a recorded diagnosis of overweight or obesity were referred to a weight management service. </w:t>
            </w:r>
          </w:p>
          <w:p w14:paraId="3441D07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(Coulman K. et al. 2023. Access to publicly funded weight management services in England using routine data from primary and secondary care (2007–2020): An observational cohort study. Available from: </w:t>
            </w:r>
            <w:hyperlink r:id="rId229" w:history="1">
              <w:r w:rsidRPr="009E43A4">
                <w:rPr>
                  <w:rFonts w:ascii="Arial" w:hAnsi="Arial" w:cs="Arial"/>
                  <w:bCs/>
                  <w:color w:val="0000FF" w:themeColor="hyperlink"/>
                  <w:sz w:val="22"/>
                  <w:szCs w:val="22"/>
                  <w:u w:val="single"/>
                  <w:lang w:eastAsia="en-GB"/>
                </w:rPr>
                <w:t>https://doi.org/10.1371/journal.pmed.1004282</w:t>
              </w:r>
            </w:hyperlink>
            <w:r w:rsidRPr="009E43A4">
              <w:rPr>
                <w:rFonts w:ascii="Arial" w:hAnsi="Arial" w:cs="Arial"/>
                <w:bCs/>
                <w:sz w:val="22"/>
                <w:szCs w:val="22"/>
                <w:lang w:eastAsia="en-GB"/>
              </w:rPr>
              <w:t>)</w:t>
            </w:r>
          </w:p>
          <w:p w14:paraId="5BE68B2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most common referral to a tier 2 weight management service was self-referral (40%), with fewer than 1 in 3 (29%) patients referred by their GP.  As the minority of patients enrolled in tier 2 programmes achieve weight loss during the active intervention (43%) and a minority (18%) of these patients sustain weight loss at week 26, many patients may be eligible for care in a tier 3 or 4 service.  </w:t>
            </w:r>
          </w:p>
          <w:p w14:paraId="3675BDB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hyperlink r:id="rId230" w:history="1">
              <w:r w:rsidRPr="009E43A4">
                <w:rPr>
                  <w:rFonts w:ascii="Arial" w:hAnsi="Arial" w:cs="Arial"/>
                  <w:bCs/>
                  <w:color w:val="0000FF" w:themeColor="hyperlink"/>
                  <w:sz w:val="22"/>
                  <w:szCs w:val="22"/>
                  <w:u w:val="single"/>
                  <w:lang w:eastAsia="en-GB"/>
                </w:rPr>
                <w:t>https://www.gov.uk/government/statistics/adult-tier-2-weight-management-services-final-data-for-april-2021-to-december-2022/adult-tier-2-weight-management-services-short-statistical-commentary-september-2023</w:t>
              </w:r>
            </w:hyperlink>
            <w:r w:rsidRPr="009E43A4">
              <w:rPr>
                <w:rFonts w:ascii="Arial" w:hAnsi="Arial" w:cs="Arial"/>
                <w:bCs/>
                <w:sz w:val="22"/>
                <w:szCs w:val="22"/>
                <w:lang w:eastAsia="en-GB"/>
              </w:rPr>
              <w:t xml:space="preserve">) </w:t>
            </w:r>
          </w:p>
          <w:p w14:paraId="5DFC388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Indeed, the draft NICE </w:t>
            </w:r>
            <w:r w:rsidRPr="009E43A4">
              <w:rPr>
                <w:rFonts w:ascii="Arial" w:hAnsi="Arial" w:cs="Arial"/>
                <w:bCs/>
                <w:i/>
                <w:iCs/>
                <w:sz w:val="22"/>
                <w:szCs w:val="22"/>
                <w:lang w:eastAsia="en-GB"/>
              </w:rPr>
              <w:t xml:space="preserve">Overweight and obesity management </w:t>
            </w:r>
            <w:r w:rsidRPr="009E43A4">
              <w:rPr>
                <w:rFonts w:ascii="Arial" w:hAnsi="Arial" w:cs="Arial"/>
                <w:bCs/>
                <w:sz w:val="22"/>
                <w:szCs w:val="22"/>
                <w:lang w:eastAsia="en-GB"/>
              </w:rPr>
              <w:t>guideline recommends referral to specialist services where less intensive management has been unsuccessful.</w:t>
            </w:r>
          </w:p>
          <w:p w14:paraId="3011501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(National Institute for Health and Care Excellence Guideline: Overweight and obesity management. Draft for consultation, October 2023. 1.4.26 (p34).  Available from: </w:t>
            </w:r>
            <w:hyperlink r:id="rId231" w:history="1">
              <w:r w:rsidRPr="009E43A4">
                <w:rPr>
                  <w:rFonts w:ascii="Arial" w:hAnsi="Arial" w:cs="Arial"/>
                  <w:bCs/>
                  <w:color w:val="0000FF" w:themeColor="hyperlink"/>
                  <w:sz w:val="22"/>
                  <w:szCs w:val="22"/>
                  <w:u w:val="single"/>
                  <w:lang w:eastAsia="en-GB"/>
                </w:rPr>
                <w:t>draft-guideline-2 (nice.org.uk)</w:t>
              </w:r>
            </w:hyperlink>
            <w:r w:rsidRPr="009E43A4">
              <w:rPr>
                <w:rFonts w:ascii="Arial" w:hAnsi="Arial" w:cs="Arial"/>
                <w:bCs/>
                <w:sz w:val="22"/>
                <w:szCs w:val="22"/>
                <w:lang w:eastAsia="en-GB"/>
              </w:rPr>
              <w:t>)</w:t>
            </w:r>
          </w:p>
          <w:p w14:paraId="233B1D7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However, according to the NHS Getting It Right First Time (GIRFT) National Specialty Report, fewer than half of NHS Trusts (44%) offer tier 3 or 4 services which risks delaying or limiting access to specialist services.  Recommendations from the GIRFT report include improving access to weight assessment and management services for patients with complex obesity by appointing a dedicated obesity lead in their team (where they have not already); and encouraging Trusts to work with ICSs to implement Tier 3 obesity services, with a specialist multidisciplinary team in place.</w:t>
            </w:r>
          </w:p>
          <w:p w14:paraId="2DE50E4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(Society for Endocrinology and Obesity Management Collaborative. December 2023. Guidance for the phased introduction of new medical therapies for weight management: A joint position statement by the Society for Endocrinology and Obesity Management Collaborative UK. Available from: </w:t>
            </w:r>
            <w:hyperlink r:id="rId232" w:history="1">
              <w:r w:rsidRPr="009E43A4">
                <w:rPr>
                  <w:rFonts w:ascii="Arial" w:hAnsi="Arial" w:cs="Arial"/>
                  <w:bCs/>
                  <w:color w:val="0000FF" w:themeColor="hyperlink"/>
                  <w:sz w:val="22"/>
                  <w:szCs w:val="22"/>
                  <w:u w:val="single"/>
                  <w:lang w:eastAsia="en-GB"/>
                </w:rPr>
                <w:t>joint-position-statement-on-medical-therapies-for-obesity_final-resubmitted-sfe-211223.pdf (endocrinology.org)</w:t>
              </w:r>
            </w:hyperlink>
            <w:r w:rsidRPr="009E43A4">
              <w:rPr>
                <w:rFonts w:ascii="Arial" w:hAnsi="Arial" w:cs="Arial"/>
                <w:bCs/>
                <w:sz w:val="22"/>
                <w:szCs w:val="22"/>
                <w:lang w:eastAsia="en-GB"/>
              </w:rPr>
              <w:t>)</w:t>
            </w:r>
          </w:p>
          <w:p w14:paraId="47629E2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(Wass, J., &amp; Lansdown, M. 2021. Endocrinology, GIRFT Programme National Speciality Report. Available from: </w:t>
            </w:r>
            <w:hyperlink r:id="rId233" w:history="1">
              <w:r w:rsidRPr="009E43A4">
                <w:rPr>
                  <w:rFonts w:ascii="Arial" w:hAnsi="Arial" w:cs="Arial"/>
                  <w:bCs/>
                  <w:color w:val="0000FF" w:themeColor="hyperlink"/>
                  <w:sz w:val="22"/>
                  <w:szCs w:val="22"/>
                  <w:u w:val="single"/>
                  <w:lang w:eastAsia="en-GB"/>
                </w:rPr>
                <w:t>https://gettingitrightfirsttime.co.uk/wp-content/uploads/2021/09/EndocrinologyReport-Aug21o-NEW.pdf</w:t>
              </w:r>
            </w:hyperlink>
            <w:r w:rsidRPr="009E43A4">
              <w:rPr>
                <w:rFonts w:ascii="Arial" w:hAnsi="Arial" w:cs="Arial"/>
                <w:bCs/>
                <w:sz w:val="22"/>
                <w:szCs w:val="22"/>
                <w:lang w:eastAsia="en-GB"/>
              </w:rPr>
              <w:t>)</w:t>
            </w:r>
          </w:p>
          <w:p w14:paraId="2D5A138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Currently, where specialist obesity services are available, there is little uniformity in how they operate. As tier 3 was originally created as a stepped service pre-bariatric surgery, some services do not include psychological or pharmacological interventions, nor do they have a multidisciplinary team in place  Although obesity is a long-term chronic condition, interventions offered in tier 3 services also tend to be short-term – often 12 weeks.</w:t>
            </w:r>
          </w:p>
          <w:p w14:paraId="73AB5E2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England. 2014. Report of the working group into: Joined up clinical pathways for obesity. NHS England Publications Gateway Reference 01004; Available at: </w:t>
            </w:r>
            <w:hyperlink r:id="rId234" w:history="1">
              <w:r w:rsidRPr="009E43A4">
                <w:rPr>
                  <w:rFonts w:ascii="Arial" w:hAnsi="Arial" w:cs="Arial"/>
                  <w:bCs/>
                  <w:color w:val="0000FF" w:themeColor="hyperlink"/>
                  <w:sz w:val="22"/>
                  <w:szCs w:val="22"/>
                  <w:u w:val="single"/>
                  <w:lang w:eastAsia="en-GB"/>
                </w:rPr>
                <w:t>https://www.england.nhs.uk/wp-content/uploads/2014/03/owg-join-clinc-path.pdf</w:t>
              </w:r>
            </w:hyperlink>
            <w:r w:rsidRPr="009E43A4">
              <w:rPr>
                <w:rFonts w:ascii="Arial" w:hAnsi="Arial" w:cs="Arial"/>
                <w:bCs/>
                <w:sz w:val="22"/>
                <w:szCs w:val="22"/>
                <w:lang w:eastAsia="en-GB"/>
              </w:rPr>
              <w:t xml:space="preserve">) </w:t>
            </w:r>
          </w:p>
          <w:p w14:paraId="10480F0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(Society for Endocrinology and Obesity Management Collaborative. December 2023. Guidance for the phased introduction of new medical therapies for weight management: A joint position statement by the Society for Endocrinology and Obesity Management Collaborative UK. Available from: </w:t>
            </w:r>
            <w:hyperlink r:id="rId235" w:history="1">
              <w:r w:rsidRPr="009E43A4">
                <w:rPr>
                  <w:rFonts w:ascii="Arial" w:hAnsi="Arial" w:cs="Arial"/>
                  <w:bCs/>
                  <w:color w:val="0000FF" w:themeColor="hyperlink"/>
                  <w:sz w:val="22"/>
                  <w:szCs w:val="22"/>
                  <w:u w:val="single"/>
                  <w:lang w:eastAsia="en-GB"/>
                </w:rPr>
                <w:t>joint-position-statement-on-medical-therapies-for-obesity_final-resubmitted-sfe-211223.pdf (endocrinology.org)</w:t>
              </w:r>
            </w:hyperlink>
            <w:r w:rsidRPr="009E43A4">
              <w:rPr>
                <w:rFonts w:ascii="Arial" w:hAnsi="Arial" w:cs="Arial"/>
                <w:bCs/>
                <w:sz w:val="22"/>
                <w:szCs w:val="22"/>
                <w:lang w:eastAsia="en-GB"/>
              </w:rPr>
              <w:t>)</w:t>
            </w:r>
          </w:p>
          <w:p w14:paraId="3774778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(Department of Health and Social Care. 2020. Tackling obesity: empowering adults and children to live healthier lives. GOV.UK. Available from: </w:t>
            </w:r>
            <w:hyperlink r:id="rId236" w:history="1">
              <w:r w:rsidRPr="009E43A4">
                <w:rPr>
                  <w:rFonts w:ascii="Arial" w:hAnsi="Arial" w:cs="Arial"/>
                  <w:bCs/>
                  <w:color w:val="0000FF" w:themeColor="hyperlink"/>
                  <w:sz w:val="22"/>
                  <w:szCs w:val="22"/>
                  <w:u w:val="single"/>
                  <w:lang w:eastAsia="en-GB"/>
                </w:rPr>
                <w:t>https://www.gov.uk/government/publications/tackling-obesity-government-strategy/tackling-obesity-empowering-adults-and-children-to-live-healthier-lives</w:t>
              </w:r>
            </w:hyperlink>
            <w:r w:rsidRPr="009E43A4">
              <w:rPr>
                <w:rFonts w:ascii="Arial" w:hAnsi="Arial" w:cs="Arial"/>
                <w:bCs/>
                <w:sz w:val="22"/>
                <w:szCs w:val="22"/>
                <w:lang w:eastAsia="en-GB"/>
              </w:rPr>
              <w:t xml:space="preserve">) </w:t>
            </w:r>
          </w:p>
          <w:p w14:paraId="0A1B1C1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As obesity prevalence is unequally distributed across ethnic groups in the UK, with other drivers of healthcare inequalities such as poverty and disability also strongly associated with obesity, particular emphasis for referral should be placed on ‘high-risk groups’ (as defined by the Office for Health Improvement and Disparities).</w:t>
            </w:r>
          </w:p>
          <w:p w14:paraId="4D10625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(Cabinet Office. Race Disparity Unit. May 2023. Overweight adults. Available from: </w:t>
            </w:r>
            <w:hyperlink r:id="rId237" w:history="1">
              <w:r w:rsidRPr="009E43A4">
                <w:rPr>
                  <w:rFonts w:ascii="Arial" w:hAnsi="Arial" w:cs="Arial"/>
                  <w:bCs/>
                  <w:color w:val="0000FF" w:themeColor="hyperlink"/>
                  <w:sz w:val="22"/>
                  <w:szCs w:val="22"/>
                  <w:u w:val="single"/>
                  <w:lang w:eastAsia="en-GB"/>
                </w:rPr>
                <w:t>Overweight adults - GOV.UK Ethnicity facts and figures (ethnicity-facts-figures.service.gov.uk)</w:t>
              </w:r>
            </w:hyperlink>
            <w:r w:rsidRPr="009E43A4">
              <w:rPr>
                <w:rFonts w:ascii="Arial" w:hAnsi="Arial" w:cs="Arial"/>
                <w:bCs/>
                <w:sz w:val="22"/>
                <w:szCs w:val="22"/>
                <w:lang w:eastAsia="en-GB"/>
              </w:rPr>
              <w:t>)</w:t>
            </w:r>
          </w:p>
          <w:p w14:paraId="089A476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(Office for Health Improvement and Disparities. Adult Tier 2 Weight Management Services. Short Statistical commentary, September 2023. Available from : </w:t>
            </w:r>
            <w:hyperlink r:id="rId238" w:anchor="fnref:1" w:history="1">
              <w:r w:rsidRPr="009E43A4">
                <w:rPr>
                  <w:rFonts w:ascii="Arial" w:hAnsi="Arial" w:cs="Arial"/>
                  <w:bCs/>
                  <w:color w:val="0000FF" w:themeColor="hyperlink"/>
                  <w:sz w:val="22"/>
                  <w:szCs w:val="22"/>
                  <w:u w:val="single"/>
                  <w:lang w:eastAsia="en-GB"/>
                </w:rPr>
                <w:t>https://www.gov.uk/government/statistics/adult-tier-2-weight-management-services-final-data-for-april-2021-to-december-2022/adult-tier-2-weight-management-services-short-statistical-commentary-september-2023#fnref:1</w:t>
              </w:r>
            </w:hyperlink>
            <w:r w:rsidRPr="009E43A4">
              <w:rPr>
                <w:rFonts w:ascii="Arial" w:hAnsi="Arial" w:cs="Arial"/>
                <w:bCs/>
                <w:sz w:val="22"/>
                <w:szCs w:val="22"/>
                <w:lang w:eastAsia="en-GB"/>
              </w:rPr>
              <w:t>)</w:t>
            </w:r>
          </w:p>
          <w:p w14:paraId="21B1138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More than 1 in 3 (35%) adults in the most deprived parts of England live with obesity compared to 1 in 5 (22%) in the most affluent; almost 3 in 4 (73.6%) Black adults compared to 63% of White adults live with overweight; and almost 2 in 5 (37%) people with a learning disability live with obesity compared to 28% of the general population.</w:t>
            </w:r>
            <w:r w:rsidRPr="009E43A4" w:rsidDel="007E0F2E">
              <w:rPr>
                <w:rFonts w:ascii="Arial" w:hAnsi="Arial" w:cs="Arial"/>
                <w:bCs/>
                <w:sz w:val="22"/>
                <w:szCs w:val="22"/>
                <w:vertAlign w:val="superscript"/>
                <w:lang w:eastAsia="en-GB"/>
              </w:rPr>
              <w:t xml:space="preserve">  </w:t>
            </w:r>
          </w:p>
          <w:p w14:paraId="2147F4B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Digital. Statistics on Obesity, Physical Activity and Diet, England, 2020. NHS Digital; 2020. Available from: </w:t>
            </w:r>
            <w:hyperlink r:id="rId239" w:history="1">
              <w:r w:rsidRPr="009E43A4">
                <w:rPr>
                  <w:rFonts w:ascii="Arial" w:hAnsi="Arial" w:cs="Arial"/>
                  <w:bCs/>
                  <w:color w:val="0000FF" w:themeColor="hyperlink"/>
                  <w:sz w:val="22"/>
                  <w:szCs w:val="22"/>
                  <w:u w:val="single"/>
                  <w:lang w:eastAsia="en-GB"/>
                </w:rPr>
                <w:t>https://digital.nhs.uk/data-and-information/publications/statistical/statistics-on-obesity-physical-activity-and-diet</w:t>
              </w:r>
            </w:hyperlink>
            <w:r w:rsidRPr="009E43A4">
              <w:rPr>
                <w:rFonts w:ascii="Arial" w:hAnsi="Arial" w:cs="Arial"/>
                <w:bCs/>
                <w:sz w:val="22"/>
                <w:szCs w:val="22"/>
                <w:lang w:eastAsia="en-GB"/>
              </w:rPr>
              <w:t>)</w:t>
            </w:r>
          </w:p>
          <w:p w14:paraId="6084114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Digital. Health Survey for England 2019: Overweight and obesity in adults and children data tables. Table 6: Adults’ body mass index (BMI), overweight and obesity prevalence, by Index of Multiple Deprivation (IMD) and sex. NHS Digital; 2019. Available at: </w:t>
            </w:r>
            <w:hyperlink r:id="rId240" w:history="1">
              <w:r w:rsidRPr="009E43A4">
                <w:rPr>
                  <w:rFonts w:ascii="Arial" w:hAnsi="Arial" w:cs="Arial"/>
                  <w:bCs/>
                  <w:color w:val="0000FF" w:themeColor="hyperlink"/>
                  <w:sz w:val="22"/>
                  <w:szCs w:val="22"/>
                  <w:u w:val="single"/>
                  <w:lang w:eastAsia="en-GB"/>
                </w:rPr>
                <w:t>https://digital.nhs.uk/data-and-information/publications/statistical/health-survey-for-england/2019</w:t>
              </w:r>
            </w:hyperlink>
            <w:r w:rsidRPr="009E43A4">
              <w:rPr>
                <w:rFonts w:ascii="Arial" w:hAnsi="Arial" w:cs="Arial"/>
                <w:bCs/>
                <w:sz w:val="22"/>
                <w:szCs w:val="22"/>
                <w:lang w:eastAsia="en-GB"/>
              </w:rPr>
              <w:t xml:space="preserve">) </w:t>
            </w:r>
          </w:p>
          <w:p w14:paraId="4597DA3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(GOV.UK. Ethnicity facts and figures. Overweight adults: By ethnicity over time. GOV.UK; 2020. Available at: </w:t>
            </w:r>
            <w:hyperlink r:id="rId241" w:history="1">
              <w:r w:rsidRPr="009E43A4">
                <w:rPr>
                  <w:rFonts w:ascii="Arial" w:hAnsi="Arial" w:cs="Arial"/>
                  <w:bCs/>
                  <w:color w:val="0000FF" w:themeColor="hyperlink"/>
                  <w:sz w:val="22"/>
                  <w:szCs w:val="22"/>
                  <w:u w:val="single"/>
                  <w:lang w:eastAsia="en-GB"/>
                </w:rPr>
                <w:t>https://www.ethnicity-facts-figures.service.gov.uk/health/diet-and-exercise/overweight-adults/latest/</w:t>
              </w:r>
            </w:hyperlink>
            <w:r w:rsidRPr="009E43A4">
              <w:rPr>
                <w:rFonts w:ascii="Arial" w:hAnsi="Arial" w:cs="Arial"/>
                <w:bCs/>
                <w:sz w:val="22"/>
                <w:szCs w:val="22"/>
                <w:lang w:eastAsia="en-GB"/>
              </w:rPr>
              <w:t xml:space="preserve">) </w:t>
            </w:r>
          </w:p>
          <w:p w14:paraId="6D9B286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(Public Health England. Obesity and weight management for people with learning disabilities: guidance. GOV.UK; 2020. Available at: </w:t>
            </w:r>
            <w:hyperlink r:id="rId242" w:history="1">
              <w:r w:rsidRPr="009E43A4">
                <w:rPr>
                  <w:rFonts w:ascii="Arial" w:hAnsi="Arial" w:cs="Arial"/>
                  <w:bCs/>
                  <w:color w:val="0000FF" w:themeColor="hyperlink"/>
                  <w:sz w:val="22"/>
                  <w:szCs w:val="22"/>
                  <w:u w:val="single"/>
                  <w:lang w:eastAsia="en-GB"/>
                </w:rPr>
                <w:t>https://www.gov.uk/government/publications/obesity-weight-management-and-people-with-learning-disabilities/obesity-and-weight-management-for-people-with-learning-disabilities-guidance</w:t>
              </w:r>
            </w:hyperlink>
            <w:r w:rsidRPr="009E43A4">
              <w:rPr>
                <w:rFonts w:ascii="Arial" w:hAnsi="Arial" w:cs="Arial"/>
                <w:bCs/>
                <w:sz w:val="22"/>
                <w:szCs w:val="22"/>
                <w:lang w:eastAsia="en-GB"/>
              </w:rPr>
              <w:t>)</w:t>
            </w:r>
          </w:p>
          <w:p w14:paraId="7469C8A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Despite the unequal impact of obesity on high-risk groups, further support may be required to improve referral for these groups based on Office for Health Disparities data.</w:t>
            </w:r>
          </w:p>
          <w:p w14:paraId="1943118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For example, adult tier 2 weight management services data between April 2021 and December 2022 found that 71.87% of patients referred to tier 2 services recorded their ethnicity as White, while those recording a Black ethnicity represented 3.39% of referrals.</w:t>
            </w:r>
          </w:p>
          <w:p w14:paraId="3D040258" w14:textId="77777777" w:rsidR="009E43A4" w:rsidRPr="009E43A4" w:rsidRDefault="009E43A4" w:rsidP="009E43A4">
            <w:pPr>
              <w:spacing w:after="240" w:line="276" w:lineRule="auto"/>
              <w:rPr>
                <w:rFonts w:ascii="Arial" w:hAnsi="Arial" w:cs="Arial"/>
                <w:bCs/>
                <w:sz w:val="22"/>
                <w:szCs w:val="22"/>
                <w:lang w:val="fr-FR" w:eastAsia="en-GB"/>
              </w:rPr>
            </w:pPr>
            <w:r w:rsidRPr="009E43A4">
              <w:rPr>
                <w:rFonts w:ascii="Arial" w:hAnsi="Arial" w:cs="Arial"/>
                <w:bCs/>
                <w:sz w:val="22"/>
                <w:szCs w:val="22"/>
                <w:lang w:eastAsia="en-GB"/>
              </w:rPr>
              <w:t xml:space="preserve">(Office for Health Improvement and Disparities. Adult Tier 2 Weight Management Services. September 2023. Detailed metadata (table 5a). </w:t>
            </w:r>
            <w:proofErr w:type="spellStart"/>
            <w:r w:rsidRPr="009E43A4">
              <w:rPr>
                <w:rFonts w:ascii="Arial" w:hAnsi="Arial" w:cs="Arial"/>
                <w:bCs/>
                <w:sz w:val="22"/>
                <w:szCs w:val="22"/>
                <w:lang w:val="fr-FR" w:eastAsia="en-GB"/>
              </w:rPr>
              <w:t>Available</w:t>
            </w:r>
            <w:proofErr w:type="spellEnd"/>
            <w:r w:rsidRPr="009E43A4">
              <w:rPr>
                <w:rFonts w:ascii="Arial" w:hAnsi="Arial" w:cs="Arial"/>
                <w:bCs/>
                <w:sz w:val="22"/>
                <w:szCs w:val="22"/>
                <w:lang w:val="fr-FR" w:eastAsia="en-GB"/>
              </w:rPr>
              <w:t xml:space="preserve"> </w:t>
            </w:r>
            <w:proofErr w:type="spellStart"/>
            <w:r w:rsidRPr="009E43A4">
              <w:rPr>
                <w:rFonts w:ascii="Arial" w:hAnsi="Arial" w:cs="Arial"/>
                <w:bCs/>
                <w:sz w:val="22"/>
                <w:szCs w:val="22"/>
                <w:lang w:val="fr-FR" w:eastAsia="en-GB"/>
              </w:rPr>
              <w:t>from</w:t>
            </w:r>
            <w:proofErr w:type="spellEnd"/>
            <w:r w:rsidRPr="009E43A4">
              <w:rPr>
                <w:rFonts w:ascii="Arial" w:hAnsi="Arial" w:cs="Arial"/>
                <w:bCs/>
                <w:sz w:val="22"/>
                <w:szCs w:val="22"/>
                <w:lang w:val="fr-FR" w:eastAsia="en-GB"/>
              </w:rPr>
              <w:t> :</w:t>
            </w:r>
          </w:p>
          <w:p w14:paraId="5DDABA71" w14:textId="77777777" w:rsidR="009E43A4" w:rsidRPr="009E43A4" w:rsidRDefault="009E43A4" w:rsidP="009E43A4">
            <w:pPr>
              <w:spacing w:after="240" w:line="276" w:lineRule="auto"/>
              <w:rPr>
                <w:rFonts w:ascii="Arial" w:hAnsi="Arial" w:cs="Arial"/>
                <w:bCs/>
                <w:sz w:val="22"/>
                <w:szCs w:val="22"/>
                <w:lang w:eastAsia="en-GB"/>
              </w:rPr>
            </w:pPr>
            <w:hyperlink r:id="rId243" w:history="1">
              <w:proofErr w:type="gramStart"/>
              <w:r w:rsidRPr="009E43A4">
                <w:rPr>
                  <w:rFonts w:ascii="Arial" w:hAnsi="Arial" w:cs="Arial"/>
                  <w:bCs/>
                  <w:color w:val="0000FF" w:themeColor="hyperlink"/>
                  <w:sz w:val="22"/>
                  <w:szCs w:val="22"/>
                  <w:u w:val="single"/>
                  <w:lang w:val="fr-FR" w:eastAsia="en-GB"/>
                </w:rPr>
                <w:t>https</w:t>
              </w:r>
              <w:proofErr w:type="gramEnd"/>
              <w:r w:rsidRPr="009E43A4">
                <w:rPr>
                  <w:rFonts w:ascii="Arial" w:hAnsi="Arial" w:cs="Arial"/>
                  <w:bCs/>
                  <w:color w:val="0000FF" w:themeColor="hyperlink"/>
                  <w:sz w:val="22"/>
                  <w:szCs w:val="22"/>
                  <w:u w:val="single"/>
                  <w:lang w:val="fr-FR" w:eastAsia="en-GB"/>
                </w:rPr>
                <w:t> ://assets.publishing.service.gov.uk/media/655c811ed03a8d000d07fd6e/FinalTables_AWMS_Apr2021-Dec2022_Sep2023.ods</w:t>
              </w:r>
            </w:hyperlink>
            <w:r w:rsidRPr="009E43A4">
              <w:rPr>
                <w:rFonts w:ascii="Arial" w:hAnsi="Arial" w:cs="Arial"/>
                <w:bCs/>
                <w:sz w:val="22"/>
                <w:szCs w:val="22"/>
                <w:lang w:val="fr-FR" w:eastAsia="en-GB"/>
              </w:rPr>
              <w:t xml:space="preserve">) </w:t>
            </w:r>
          </w:p>
          <w:p w14:paraId="2B2F5E0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1.14% of those referred to services in the same period recorded a learning disability.</w:t>
            </w:r>
          </w:p>
          <w:p w14:paraId="5337691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(Office for Health Improvement and Disparities. Adult Tier 2 Weight Management Services. September 2023. Detailed metadata (table 10a). Available from: </w:t>
            </w:r>
            <w:hyperlink r:id="rId244" w:history="1">
              <w:r w:rsidRPr="009E43A4">
                <w:rPr>
                  <w:rFonts w:ascii="Arial" w:hAnsi="Arial" w:cs="Arial"/>
                  <w:bCs/>
                  <w:color w:val="0000FF" w:themeColor="hyperlink"/>
                  <w:sz w:val="22"/>
                  <w:szCs w:val="22"/>
                  <w:u w:val="single"/>
                  <w:lang w:eastAsia="en-GB"/>
                </w:rPr>
                <w:t>https://assets.publishing.service.gov.uk/media/655c811ed03a8d000d07fd6e/FinalTables_AWMS_Apr2021-Dec2022_Sep2023.ods</w:t>
              </w:r>
            </w:hyperlink>
            <w:r w:rsidRPr="009E43A4">
              <w:rPr>
                <w:rFonts w:ascii="Arial" w:hAnsi="Arial" w:cs="Arial"/>
                <w:bCs/>
                <w:sz w:val="22"/>
                <w:szCs w:val="22"/>
                <w:lang w:eastAsia="en-GB"/>
              </w:rPr>
              <w:t>)</w:t>
            </w:r>
          </w:p>
        </w:tc>
        <w:tc>
          <w:tcPr>
            <w:tcW w:w="2658" w:type="dxa"/>
          </w:tcPr>
          <w:p w14:paraId="0FC69D4D" w14:textId="77777777" w:rsidR="009E43A4" w:rsidRPr="009E43A4" w:rsidRDefault="009E43A4" w:rsidP="009E43A4">
            <w:pPr>
              <w:spacing w:after="240" w:line="276" w:lineRule="auto"/>
              <w:rPr>
                <w:rFonts w:ascii="Arial" w:hAnsi="Arial" w:cs="Arial"/>
                <w:bCs/>
                <w:color w:val="0000FF" w:themeColor="hyperlink"/>
                <w:sz w:val="22"/>
                <w:szCs w:val="22"/>
                <w:u w:val="single"/>
                <w:lang w:eastAsia="en-GB"/>
              </w:rPr>
            </w:pPr>
            <w:r w:rsidRPr="009E43A4">
              <w:rPr>
                <w:rFonts w:ascii="Arial" w:hAnsi="Arial" w:cs="Arial"/>
                <w:bCs/>
                <w:sz w:val="22"/>
                <w:szCs w:val="22"/>
                <w:lang w:eastAsia="en-GB"/>
              </w:rPr>
              <w:t xml:space="preserve">Please see the Office for Health Improvement and Disparities </w:t>
            </w:r>
            <w:r w:rsidRPr="009E43A4">
              <w:rPr>
                <w:rFonts w:ascii="Arial" w:hAnsi="Arial" w:cs="Arial"/>
                <w:bCs/>
                <w:i/>
                <w:iCs/>
                <w:sz w:val="22"/>
                <w:szCs w:val="22"/>
                <w:lang w:eastAsia="en-GB"/>
              </w:rPr>
              <w:t>Adult tier 2 weight management services</w:t>
            </w:r>
            <w:r w:rsidRPr="009E43A4">
              <w:rPr>
                <w:rFonts w:ascii="Arial" w:hAnsi="Arial" w:cs="Arial"/>
                <w:bCs/>
                <w:sz w:val="22"/>
                <w:szCs w:val="22"/>
                <w:lang w:eastAsia="en-GB"/>
              </w:rPr>
              <w:t xml:space="preserve"> datasets for data on tier 2 services, including referral, completion and outcomes. </w:t>
            </w:r>
            <w:hyperlink r:id="rId245" w:history="1">
              <w:r w:rsidRPr="009E43A4">
                <w:rPr>
                  <w:rFonts w:ascii="Arial" w:hAnsi="Arial" w:cs="Arial"/>
                  <w:bCs/>
                  <w:color w:val="0000FF" w:themeColor="hyperlink"/>
                  <w:sz w:val="22"/>
                  <w:szCs w:val="22"/>
                  <w:u w:val="single"/>
                  <w:lang w:eastAsia="en-GB"/>
                </w:rPr>
                <w:t>Adult tier 2 weight management services: short statistical commentary September 2023 - GOV.UK (www.gov.uk)</w:t>
              </w:r>
            </w:hyperlink>
          </w:p>
          <w:p w14:paraId="518D4A92" w14:textId="77777777" w:rsidR="009E43A4" w:rsidRPr="009E43A4" w:rsidRDefault="009E43A4" w:rsidP="009E43A4">
            <w:pPr>
              <w:spacing w:after="240" w:line="276" w:lineRule="auto"/>
              <w:contextualSpacing/>
              <w:rPr>
                <w:rFonts w:eastAsia="Calibri"/>
                <w:lang w:eastAsia="en-GB"/>
              </w:rPr>
            </w:pPr>
            <w:r w:rsidRPr="009E43A4">
              <w:rPr>
                <w:rFonts w:ascii="Arial" w:eastAsia="Calibri" w:hAnsi="Arial" w:cs="Arial"/>
                <w:bCs/>
                <w:sz w:val="22"/>
                <w:szCs w:val="22"/>
                <w:lang w:eastAsia="en-GB"/>
              </w:rPr>
              <w:t xml:space="preserve">Please see the National Obesity Audit which seeks to show </w:t>
            </w:r>
            <w:r w:rsidRPr="009E43A4">
              <w:rPr>
                <w:rFonts w:ascii="Arial" w:eastAsia="Calibri" w:hAnsi="Arial" w:cs="Arial"/>
                <w:bCs/>
                <w:i/>
                <w:iCs/>
                <w:sz w:val="22"/>
                <w:szCs w:val="22"/>
                <w:lang w:eastAsia="en-GB"/>
              </w:rPr>
              <w:t>‘the coverage and provision of weight management services’</w:t>
            </w:r>
            <w:r w:rsidRPr="009E43A4">
              <w:rPr>
                <w:rFonts w:ascii="Arial" w:eastAsia="Calibri" w:hAnsi="Arial" w:cs="Arial"/>
                <w:bCs/>
                <w:sz w:val="22"/>
                <w:szCs w:val="22"/>
                <w:lang w:eastAsia="en-GB"/>
              </w:rPr>
              <w:t>:</w:t>
            </w:r>
            <w:r w:rsidRPr="009E43A4">
              <w:rPr>
                <w:rFonts w:ascii="Arial" w:eastAsia="Calibri" w:hAnsi="Arial" w:cs="Arial"/>
                <w:bCs/>
                <w:sz w:val="22"/>
                <w:szCs w:val="22"/>
                <w:u w:val="single"/>
                <w:lang w:eastAsia="en-GB"/>
              </w:rPr>
              <w:t xml:space="preserve"> </w:t>
            </w:r>
            <w:hyperlink r:id="rId246" w:history="1">
              <w:r w:rsidRPr="009E43A4">
                <w:rPr>
                  <w:rFonts w:ascii="Arial" w:eastAsia="Calibri" w:hAnsi="Arial" w:cs="Arial"/>
                  <w:bCs/>
                  <w:color w:val="0000FF" w:themeColor="hyperlink"/>
                  <w:sz w:val="22"/>
                  <w:szCs w:val="22"/>
                  <w:u w:val="single"/>
                  <w:lang w:eastAsia="en-GB"/>
                </w:rPr>
                <w:t>National Obesity Audit - NHS Digital</w:t>
              </w:r>
            </w:hyperlink>
            <w:r w:rsidRPr="009E43A4">
              <w:rPr>
                <w:rFonts w:ascii="Arial" w:eastAsia="Calibri" w:hAnsi="Arial" w:cs="Arial"/>
                <w:bCs/>
                <w:color w:val="0000FF" w:themeColor="hyperlink"/>
                <w:sz w:val="22"/>
                <w:szCs w:val="22"/>
                <w:u w:val="single"/>
                <w:lang w:eastAsia="en-GB"/>
              </w:rPr>
              <w:t xml:space="preserve">.  </w:t>
            </w:r>
            <w:r w:rsidRPr="009E43A4">
              <w:rPr>
                <w:rFonts w:ascii="Arial" w:eastAsia="Calibri" w:hAnsi="Arial" w:cs="Arial"/>
                <w:bCs/>
                <w:sz w:val="22"/>
                <w:szCs w:val="22"/>
                <w:lang w:eastAsia="en-GB"/>
              </w:rPr>
              <w:t>It also seeks to report on which population groups living with overweight and obesity are being identified and recorded, as well as which people living with overweight and obesity access weight management services</w:t>
            </w:r>
          </w:p>
          <w:p w14:paraId="34729456"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hAnsi="Arial" w:cs="Arial"/>
                <w:bCs/>
                <w:sz w:val="22"/>
                <w:szCs w:val="22"/>
                <w:lang w:eastAsia="en-GB"/>
              </w:rPr>
              <w:t xml:space="preserve">Office for Health Improvement and Disparities (OHID). Adult tier 2 weight management services. September 2023. </w:t>
            </w:r>
            <w:hyperlink r:id="rId247" w:history="1">
              <w:r w:rsidRPr="009E43A4">
                <w:rPr>
                  <w:rFonts w:ascii="Arial" w:hAnsi="Arial" w:cs="Arial"/>
                  <w:bCs/>
                  <w:color w:val="0000FF" w:themeColor="hyperlink"/>
                  <w:sz w:val="22"/>
                  <w:szCs w:val="22"/>
                  <w:u w:val="single"/>
                  <w:lang w:eastAsia="en-GB"/>
                </w:rPr>
                <w:t>Adult tier 2 weight management services: short statistical commentary September 2023 - GOV.UK (www.gov.uk)</w:t>
              </w:r>
            </w:hyperlink>
          </w:p>
        </w:tc>
        <w:tc>
          <w:tcPr>
            <w:tcW w:w="2661" w:type="dxa"/>
          </w:tcPr>
          <w:p w14:paraId="2AB1842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Overweight and obesity management (GID-NG10182) Draft guideline</w:t>
            </w:r>
          </w:p>
          <w:p w14:paraId="7727AEFF" w14:textId="77777777" w:rsidR="009E43A4" w:rsidRPr="009E43A4" w:rsidRDefault="009E43A4" w:rsidP="009E43A4">
            <w:pPr>
              <w:numPr>
                <w:ilvl w:val="1"/>
                <w:numId w:val="35"/>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‘1.4.26 Consider referral to specialist overweight and obesity management  services if: less intensive management has been unsuccessful; treatment with weight-loss medicines is being considered; specialist interventions (such as a very-low-calorie diet) may be needed’</w:t>
            </w:r>
          </w:p>
          <w:p w14:paraId="48715CE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1.13.15 Collect data on intervention outcomes according to age, sex, ethnicity and socioeconomic status, so that the effect on health inequalities can be assessed;</w:t>
            </w:r>
          </w:p>
        </w:tc>
      </w:tr>
      <w:tr w:rsidR="009E43A4" w:rsidRPr="009E43A4" w14:paraId="1F84967B" w14:textId="77777777" w:rsidTr="004A73F6">
        <w:trPr>
          <w:trHeight w:val="282"/>
        </w:trPr>
        <w:tc>
          <w:tcPr>
            <w:tcW w:w="845" w:type="dxa"/>
          </w:tcPr>
          <w:p w14:paraId="1B1661B7"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4AF6C6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Novo Nordisk</w:t>
            </w:r>
          </w:p>
        </w:tc>
        <w:tc>
          <w:tcPr>
            <w:tcW w:w="3259" w:type="dxa"/>
          </w:tcPr>
          <w:p w14:paraId="18DE1A0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5. Referring adults to specialist weight management services to access NICE recommended interventions </w:t>
            </w:r>
          </w:p>
        </w:tc>
        <w:tc>
          <w:tcPr>
            <w:tcW w:w="3259" w:type="dxa"/>
          </w:tcPr>
          <w:p w14:paraId="1B999FB7" w14:textId="77777777" w:rsidR="009E43A4" w:rsidRPr="009E43A4" w:rsidRDefault="009E43A4" w:rsidP="009E43A4">
            <w:pPr>
              <w:keepNext/>
              <w:spacing w:after="240" w:line="276" w:lineRule="auto"/>
              <w:rPr>
                <w:rFonts w:ascii="Arial" w:hAnsi="Arial" w:cs="Arial"/>
                <w:bCs/>
                <w:kern w:val="28"/>
                <w:sz w:val="22"/>
                <w:szCs w:val="22"/>
              </w:rPr>
            </w:pPr>
            <w:r w:rsidRPr="009E43A4">
              <w:rPr>
                <w:rFonts w:ascii="Arial" w:hAnsi="Arial" w:cs="Arial"/>
                <w:bCs/>
                <w:kern w:val="28"/>
                <w:sz w:val="22"/>
                <w:szCs w:val="22"/>
              </w:rPr>
              <w:t xml:space="preserve">The NICE </w:t>
            </w:r>
            <w:r w:rsidRPr="009E43A4">
              <w:rPr>
                <w:rFonts w:ascii="Arial" w:hAnsi="Arial" w:cs="Arial"/>
                <w:bCs/>
                <w:i/>
                <w:iCs/>
                <w:kern w:val="28"/>
                <w:sz w:val="22"/>
                <w:szCs w:val="22"/>
              </w:rPr>
              <w:t xml:space="preserve">Overweight and obesity management </w:t>
            </w:r>
            <w:r w:rsidRPr="009E43A4">
              <w:rPr>
                <w:rFonts w:ascii="Arial" w:hAnsi="Arial" w:cs="Arial"/>
                <w:bCs/>
                <w:kern w:val="28"/>
                <w:sz w:val="22"/>
                <w:szCs w:val="22"/>
              </w:rPr>
              <w:t>(GID-NG10182)</w:t>
            </w:r>
            <w:r w:rsidRPr="009E43A4">
              <w:rPr>
                <w:rFonts w:ascii="Arial" w:hAnsi="Arial" w:cs="Arial"/>
                <w:bCs/>
                <w:i/>
                <w:iCs/>
                <w:kern w:val="28"/>
                <w:sz w:val="22"/>
                <w:szCs w:val="22"/>
              </w:rPr>
              <w:t xml:space="preserve"> </w:t>
            </w:r>
            <w:r w:rsidRPr="009E43A4">
              <w:rPr>
                <w:rFonts w:ascii="Arial" w:hAnsi="Arial" w:cs="Arial"/>
                <w:bCs/>
                <w:kern w:val="28"/>
                <w:sz w:val="22"/>
                <w:szCs w:val="22"/>
              </w:rPr>
              <w:t>draft guideline recommends referral to specialist weight management services if treatment with weight loss medicines is being considered.  The National Obesity Audit also seeks to measure the proportion of people living with obesity who have been offered appropriate NICE recommended interventions.</w:t>
            </w:r>
          </w:p>
          <w:p w14:paraId="6F90FE2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w:t>
            </w:r>
            <w:r w:rsidRPr="009E43A4">
              <w:rPr>
                <w:rFonts w:ascii="Arial" w:hAnsi="Arial" w:cs="Arial"/>
                <w:bCs/>
                <w:kern w:val="28"/>
                <w:sz w:val="22"/>
                <w:szCs w:val="22"/>
              </w:rPr>
              <w:t>National Institute for Health and Care Excellence Guideline: Overweight and obesity management. Draft for consultation, October 2023. 1.4.26 (p34).  Available from:</w:t>
            </w:r>
            <w:r w:rsidRPr="009E43A4">
              <w:rPr>
                <w:rFonts w:ascii="Arial" w:hAnsi="Arial" w:cs="Arial"/>
                <w:bCs/>
                <w:sz w:val="22"/>
                <w:szCs w:val="22"/>
              </w:rPr>
              <w:t xml:space="preserve"> </w:t>
            </w:r>
            <w:hyperlink r:id="rId248" w:history="1">
              <w:r w:rsidRPr="009E43A4">
                <w:rPr>
                  <w:rFonts w:ascii="Arial" w:hAnsi="Arial" w:cs="Arial"/>
                  <w:bCs/>
                  <w:color w:val="0000FF" w:themeColor="hyperlink"/>
                  <w:kern w:val="28"/>
                  <w:sz w:val="22"/>
                  <w:szCs w:val="22"/>
                  <w:u w:val="single"/>
                </w:rPr>
                <w:t>draft-guideline-2 (nice.org.uk)</w:t>
              </w:r>
            </w:hyperlink>
          </w:p>
          <w:p w14:paraId="287313BB" w14:textId="77777777" w:rsidR="009E43A4" w:rsidRPr="009E43A4" w:rsidRDefault="009E43A4" w:rsidP="009E43A4">
            <w:pPr>
              <w:keepNext/>
              <w:spacing w:after="240" w:line="276" w:lineRule="auto"/>
              <w:rPr>
                <w:rFonts w:ascii="Arial" w:hAnsi="Arial" w:cs="Arial"/>
                <w:bCs/>
                <w:kern w:val="28"/>
                <w:sz w:val="22"/>
                <w:szCs w:val="22"/>
              </w:rPr>
            </w:pPr>
            <w:r w:rsidRPr="009E43A4">
              <w:rPr>
                <w:rFonts w:ascii="Arial" w:hAnsi="Arial" w:cs="Arial"/>
                <w:bCs/>
                <w:kern w:val="28"/>
                <w:sz w:val="22"/>
                <w:szCs w:val="22"/>
              </w:rPr>
              <w:t xml:space="preserve">(NHS Digital. December 2023. National Obesity Audit. Available from: </w:t>
            </w:r>
            <w:hyperlink r:id="rId249" w:history="1">
              <w:r w:rsidRPr="009E43A4">
                <w:rPr>
                  <w:rFonts w:ascii="Arial" w:hAnsi="Arial" w:cs="Arial"/>
                  <w:bCs/>
                  <w:color w:val="0000FF" w:themeColor="hyperlink"/>
                  <w:kern w:val="28"/>
                  <w:sz w:val="22"/>
                  <w:szCs w:val="22"/>
                  <w:u w:val="single"/>
                </w:rPr>
                <w:t>National Obesity Audit – NHS Digital</w:t>
              </w:r>
            </w:hyperlink>
            <w:r w:rsidRPr="009E43A4">
              <w:rPr>
                <w:rFonts w:ascii="Arial" w:hAnsi="Arial" w:cs="Arial"/>
                <w:bCs/>
                <w:kern w:val="28"/>
                <w:sz w:val="22"/>
                <w:szCs w:val="22"/>
              </w:rPr>
              <w:t>)</w:t>
            </w:r>
          </w:p>
          <w:p w14:paraId="61C8C69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joint statement by The Society for Endocrinology and the Obesity Management Collaborative from December 2023 suggests, however, that there may be challenges in establishing equitable access to NICE-recommended obesity interventions in England. </w:t>
            </w:r>
          </w:p>
          <w:p w14:paraId="6E78ABD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(Society for Endocrinology and Obesity Management Collaborative. December 2023. Guidance for the phased introduction of new medical therapies for weight management: A joint position statement by the Society for Endocrinology and Obesity Management. Collaborative UK. Available from: </w:t>
            </w:r>
            <w:hyperlink r:id="rId250" w:history="1">
              <w:r w:rsidRPr="009E43A4">
                <w:rPr>
                  <w:rFonts w:ascii="Arial" w:hAnsi="Arial" w:cs="Arial"/>
                  <w:bCs/>
                  <w:color w:val="0000FF" w:themeColor="hyperlink"/>
                  <w:sz w:val="22"/>
                  <w:szCs w:val="22"/>
                  <w:u w:val="single"/>
                  <w:lang w:eastAsia="en-GB"/>
                </w:rPr>
                <w:t>joint-position-statement-on-medical-therapies-for-obesity_final-resubmitted-sfe-211223.pdf (endocrinology.org)</w:t>
              </w:r>
            </w:hyperlink>
            <w:r w:rsidRPr="009E43A4">
              <w:rPr>
                <w:rFonts w:ascii="Arial" w:hAnsi="Arial" w:cs="Arial"/>
                <w:bCs/>
                <w:sz w:val="22"/>
                <w:szCs w:val="22"/>
                <w:lang w:eastAsia="en-GB"/>
              </w:rPr>
              <w:t>)</w:t>
            </w:r>
          </w:p>
          <w:p w14:paraId="2665F88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Variation in access to medicines based on geography is also recorded by the Innovation Scorecard.</w:t>
            </w:r>
          </w:p>
          <w:p w14:paraId="30FD2D2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Digital. June 2023. NICE Technology Appraisals in the NHS in England (Innovation Scorecard). Available from: </w:t>
            </w:r>
            <w:hyperlink r:id="rId251" w:history="1">
              <w:r w:rsidRPr="009E43A4">
                <w:rPr>
                  <w:rFonts w:ascii="Arial" w:hAnsi="Arial" w:cs="Arial"/>
                  <w:bCs/>
                  <w:color w:val="0000FF" w:themeColor="hyperlink"/>
                  <w:sz w:val="22"/>
                  <w:szCs w:val="22"/>
                  <w:u w:val="single"/>
                  <w:lang w:eastAsia="en-GB"/>
                </w:rPr>
                <w:t>Microsoft Power BI</w:t>
              </w:r>
            </w:hyperlink>
            <w:r w:rsidRPr="009E43A4">
              <w:rPr>
                <w:rFonts w:ascii="Arial" w:hAnsi="Arial" w:cs="Arial"/>
                <w:bCs/>
                <w:sz w:val="22"/>
                <w:szCs w:val="22"/>
                <w:lang w:eastAsia="en-GB"/>
              </w:rPr>
              <w:t>)</w:t>
            </w:r>
          </w:p>
        </w:tc>
        <w:tc>
          <w:tcPr>
            <w:tcW w:w="2658" w:type="dxa"/>
          </w:tcPr>
          <w:p w14:paraId="7BB9717A" w14:textId="77777777" w:rsidR="009E43A4" w:rsidRPr="009E43A4" w:rsidRDefault="009E43A4" w:rsidP="009E43A4">
            <w:pPr>
              <w:spacing w:after="240" w:line="276" w:lineRule="auto"/>
              <w:rPr>
                <w:rFonts w:ascii="Arial" w:hAnsi="Arial" w:cs="Arial"/>
                <w:bCs/>
                <w:sz w:val="22"/>
                <w:szCs w:val="22"/>
                <w:lang w:eastAsia="en-GB"/>
              </w:rPr>
            </w:pPr>
            <w:hyperlink r:id="rId252" w:history="1">
              <w:r w:rsidRPr="009E43A4">
                <w:rPr>
                  <w:rFonts w:ascii="Arial" w:hAnsi="Arial" w:cs="Arial"/>
                  <w:bCs/>
                  <w:color w:val="0000FF" w:themeColor="hyperlink"/>
                  <w:sz w:val="22"/>
                  <w:szCs w:val="22"/>
                  <w:u w:val="single"/>
                  <w:lang w:eastAsia="en-GB"/>
                </w:rPr>
                <w:t>National Obesity Audit - NHS Digital</w:t>
              </w:r>
            </w:hyperlink>
            <w:r w:rsidRPr="009E43A4">
              <w:rPr>
                <w:rFonts w:ascii="Arial" w:hAnsi="Arial" w:cs="Arial"/>
                <w:bCs/>
                <w:sz w:val="22"/>
                <w:szCs w:val="22"/>
                <w:lang w:eastAsia="en-GB"/>
              </w:rPr>
              <w:t xml:space="preserve"> is collecting data to measure the proportion of people living with overweight and obesity who have been offered appropriate NICE recommended interventions</w:t>
            </w:r>
          </w:p>
          <w:p w14:paraId="1443466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NHS Digital publishes </w:t>
            </w:r>
            <w:r w:rsidRPr="009E43A4">
              <w:rPr>
                <w:rFonts w:ascii="Arial" w:hAnsi="Arial" w:cs="Arial"/>
                <w:bCs/>
                <w:i/>
                <w:iCs/>
                <w:sz w:val="22"/>
                <w:szCs w:val="22"/>
                <w:lang w:eastAsia="en-GB"/>
              </w:rPr>
              <w:t>Statistics on Public Health: Prescription Statistics</w:t>
            </w:r>
            <w:r w:rsidRPr="009E43A4">
              <w:rPr>
                <w:rFonts w:ascii="Arial" w:hAnsi="Arial" w:cs="Arial"/>
                <w:bCs/>
                <w:sz w:val="22"/>
                <w:szCs w:val="22"/>
                <w:lang w:eastAsia="en-GB"/>
              </w:rPr>
              <w:t xml:space="preserve"> which is an annual compendium of prescription items relating to obesity  </w:t>
            </w:r>
            <w:hyperlink r:id="rId253" w:history="1">
              <w:r w:rsidRPr="009E43A4">
                <w:rPr>
                  <w:rFonts w:ascii="Arial" w:hAnsi="Arial" w:cs="Arial"/>
                  <w:bCs/>
                  <w:color w:val="0000FF" w:themeColor="hyperlink"/>
                  <w:sz w:val="22"/>
                  <w:szCs w:val="22"/>
                  <w:u w:val="single"/>
                  <w:lang w:eastAsia="en-GB"/>
                </w:rPr>
                <w:t>https://digital.nhs.uk/data-and-information/publications/statistical/statistics-on-population-health/2021</w:t>
              </w:r>
            </w:hyperlink>
          </w:p>
          <w:p w14:paraId="73F0218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Innovation Scorecard reports on the use of medicines and medicine groupings in the NHS in England, which have been positively appraised by NICE: </w:t>
            </w:r>
            <w:hyperlink r:id="rId254" w:history="1">
              <w:r w:rsidRPr="009E43A4">
                <w:rPr>
                  <w:rFonts w:ascii="Arial" w:hAnsi="Arial" w:cs="Arial"/>
                  <w:bCs/>
                  <w:color w:val="0000FF" w:themeColor="hyperlink"/>
                  <w:sz w:val="22"/>
                  <w:szCs w:val="22"/>
                  <w:u w:val="single"/>
                  <w:lang w:eastAsia="en-GB"/>
                </w:rPr>
                <w:t>NICE Technology Appraisals in the NHS in England (Innovation Scorecard), To June 2023 - NHS Digital</w:t>
              </w:r>
            </w:hyperlink>
          </w:p>
        </w:tc>
        <w:tc>
          <w:tcPr>
            <w:tcW w:w="2661" w:type="dxa"/>
          </w:tcPr>
          <w:p w14:paraId="5E43F30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Overweight and obesity management (GID-NG10182) </w:t>
            </w:r>
            <w:hyperlink r:id="rId255" w:history="1">
              <w:r w:rsidRPr="009E43A4">
                <w:rPr>
                  <w:rFonts w:ascii="Arial" w:hAnsi="Arial" w:cs="Arial"/>
                  <w:bCs/>
                  <w:color w:val="0000FF" w:themeColor="hyperlink"/>
                  <w:sz w:val="22"/>
                  <w:szCs w:val="22"/>
                  <w:u w:val="single"/>
                  <w:lang w:eastAsia="en-GB"/>
                </w:rPr>
                <w:t>Draft guideline</w:t>
              </w:r>
            </w:hyperlink>
          </w:p>
          <w:p w14:paraId="6FCFB826" w14:textId="77777777" w:rsidR="009E43A4" w:rsidRPr="009E43A4" w:rsidRDefault="009E43A4" w:rsidP="009E43A4">
            <w:pPr>
              <w:numPr>
                <w:ilvl w:val="1"/>
                <w:numId w:val="52"/>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1.4.26 Consider referral to specialist overweight and obesity management 16 services if:[…] treatment with weight-loss medicines is being considered[…]</w:t>
            </w:r>
          </w:p>
          <w:p w14:paraId="0ED86AC4" w14:textId="77777777" w:rsidR="009E43A4" w:rsidRPr="009E43A4" w:rsidRDefault="009E43A4" w:rsidP="009E43A4">
            <w:pPr>
              <w:numPr>
                <w:ilvl w:val="0"/>
                <w:numId w:val="35"/>
              </w:numPr>
              <w:spacing w:after="240" w:line="276" w:lineRule="auto"/>
              <w:ind w:left="0" w:firstLine="0"/>
              <w:rPr>
                <w:rFonts w:ascii="Arial" w:hAnsi="Arial" w:cs="Arial"/>
                <w:bCs/>
                <w:sz w:val="22"/>
                <w:szCs w:val="22"/>
                <w:lang w:eastAsia="en-GB"/>
              </w:rPr>
            </w:pPr>
            <w:r w:rsidRPr="009E43A4">
              <w:rPr>
                <w:rFonts w:ascii="Arial" w:hAnsi="Arial" w:cs="Arial"/>
                <w:bCs/>
                <w:sz w:val="22"/>
                <w:szCs w:val="22"/>
                <w:lang w:eastAsia="en-GB"/>
              </w:rPr>
              <w:t>1.8.1 Consider medicines (see table 1) for people who have not reached their target weight loss or have reached a plateau after making dietary, activity and behavioural changes</w:t>
            </w:r>
          </w:p>
        </w:tc>
      </w:tr>
      <w:tr w:rsidR="009E43A4" w:rsidRPr="009E43A4" w14:paraId="0BC4D17C" w14:textId="77777777" w:rsidTr="004A73F6">
        <w:trPr>
          <w:trHeight w:val="282"/>
        </w:trPr>
        <w:tc>
          <w:tcPr>
            <w:tcW w:w="845" w:type="dxa"/>
          </w:tcPr>
          <w:p w14:paraId="3C8DA5C8"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11DACDF" w14:textId="77777777" w:rsidR="009E43A4" w:rsidRPr="009E43A4" w:rsidRDefault="009E43A4" w:rsidP="009E43A4">
            <w:pPr>
              <w:spacing w:after="240" w:line="276" w:lineRule="auto"/>
              <w:rPr>
                <w:rFonts w:ascii="Arial" w:hAnsi="Arial" w:cs="Arial"/>
                <w:bCs/>
                <w:sz w:val="22"/>
                <w:szCs w:val="22"/>
              </w:rPr>
            </w:pPr>
            <w:proofErr w:type="spellStart"/>
            <w:r w:rsidRPr="009E43A4">
              <w:rPr>
                <w:rFonts w:ascii="Arial" w:hAnsi="Arial" w:cs="Arial"/>
                <w:bCs/>
                <w:sz w:val="22"/>
                <w:szCs w:val="22"/>
              </w:rPr>
              <w:t>Oviva</w:t>
            </w:r>
            <w:proofErr w:type="spellEnd"/>
          </w:p>
        </w:tc>
        <w:tc>
          <w:tcPr>
            <w:tcW w:w="3259" w:type="dxa"/>
          </w:tcPr>
          <w:p w14:paraId="0A7D97D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Area 1: Ensuring timely access to tier 3 weight management services for people living with obesity who meet the criteria in the NICE guideline (under development GID-NG10182) regardless of where they live.</w:t>
            </w:r>
          </w:p>
        </w:tc>
        <w:tc>
          <w:tcPr>
            <w:tcW w:w="3259" w:type="dxa"/>
          </w:tcPr>
          <w:p w14:paraId="0F37E39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Access to tier 3 services across England and Wales is extremely poor and highly variable. Access is not correlated with need and represents the classic “postcode lottery”. Obesity services are often deprioritised in terms commissioning due stigma and outdated attitudes towards obesity as a “lifestyle choice” rather than a complex chronic condition</w:t>
            </w:r>
          </w:p>
          <w:p w14:paraId="6E23A7D8" w14:textId="77777777" w:rsidR="009E43A4" w:rsidRPr="009E43A4" w:rsidRDefault="009E43A4" w:rsidP="009E43A4">
            <w:pPr>
              <w:keepNext/>
              <w:spacing w:after="240" w:line="276" w:lineRule="auto"/>
              <w:rPr>
                <w:rFonts w:ascii="Arial" w:hAnsi="Arial" w:cs="Arial"/>
                <w:bCs/>
                <w:kern w:val="28"/>
                <w:sz w:val="22"/>
                <w:szCs w:val="22"/>
              </w:rPr>
            </w:pPr>
          </w:p>
        </w:tc>
        <w:tc>
          <w:tcPr>
            <w:tcW w:w="2658" w:type="dxa"/>
          </w:tcPr>
          <w:p w14:paraId="68EAF0F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PHE audit of Tier 3 weight management service 2015</w:t>
            </w:r>
          </w:p>
          <w:p w14:paraId="182A47E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RCP endocrinologist survey 2015</w:t>
            </w:r>
          </w:p>
          <w:p w14:paraId="291580E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GIRFT endocrinology report 2021</w:t>
            </w:r>
          </w:p>
          <w:p w14:paraId="38FDD2F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Recent NHSE modelling shows approx. 35,000 tier 3 places across England annually vs 4.2 million people eligible for </w:t>
            </w:r>
            <w:proofErr w:type="spellStart"/>
            <w:r w:rsidRPr="009E43A4">
              <w:rPr>
                <w:rFonts w:ascii="Arial" w:hAnsi="Arial" w:cs="Arial"/>
                <w:bCs/>
                <w:sz w:val="22"/>
                <w:szCs w:val="22"/>
                <w:lang w:eastAsia="en-GB"/>
              </w:rPr>
              <w:t>Wegovy</w:t>
            </w:r>
            <w:proofErr w:type="spellEnd"/>
            <w:r w:rsidRPr="009E43A4">
              <w:rPr>
                <w:rFonts w:ascii="Arial" w:hAnsi="Arial" w:cs="Arial"/>
                <w:bCs/>
                <w:sz w:val="22"/>
                <w:szCs w:val="22"/>
                <w:lang w:eastAsia="en-GB"/>
              </w:rPr>
              <w:t xml:space="preserve"> as per NICE TA 875</w:t>
            </w:r>
          </w:p>
        </w:tc>
        <w:tc>
          <w:tcPr>
            <w:tcW w:w="2661" w:type="dxa"/>
          </w:tcPr>
          <w:p w14:paraId="7C92188D"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3C1E724E" w14:textId="77777777" w:rsidTr="004A73F6">
        <w:trPr>
          <w:trHeight w:val="282"/>
        </w:trPr>
        <w:tc>
          <w:tcPr>
            <w:tcW w:w="845" w:type="dxa"/>
          </w:tcPr>
          <w:p w14:paraId="18A54A0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816C3E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Royal College of Physicians</w:t>
            </w:r>
          </w:p>
        </w:tc>
        <w:tc>
          <w:tcPr>
            <w:tcW w:w="3259" w:type="dxa"/>
          </w:tcPr>
          <w:p w14:paraId="3C66D72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5057CEC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Discussion on treatment options for people living with obesity including medical therapies.</w:t>
            </w:r>
          </w:p>
        </w:tc>
        <w:tc>
          <w:tcPr>
            <w:tcW w:w="3259" w:type="dxa"/>
          </w:tcPr>
          <w:p w14:paraId="53A46E3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There needs to be a full discussion of all the weight management options including medical therapies as well as surgical options.</w:t>
            </w:r>
          </w:p>
        </w:tc>
        <w:tc>
          <w:tcPr>
            <w:tcW w:w="2658" w:type="dxa"/>
          </w:tcPr>
          <w:p w14:paraId="6624866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There is robust evidence about the effectiveness of medical therapies and the increased demand needs to be managed appropriately. Healthcare professionals need to therefore be aware of the pros and cons of these therapies, side effects, funding arrangements in place (</w:t>
            </w:r>
            <w:proofErr w:type="spellStart"/>
            <w:r w:rsidRPr="009E43A4">
              <w:rPr>
                <w:rFonts w:ascii="Arial" w:hAnsi="Arial" w:cs="Arial"/>
                <w:bCs/>
                <w:sz w:val="22"/>
                <w:szCs w:val="22"/>
                <w:lang w:eastAsia="en-GB"/>
              </w:rPr>
              <w:t>eg</w:t>
            </w:r>
            <w:proofErr w:type="spellEnd"/>
            <w:r w:rsidRPr="009E43A4">
              <w:rPr>
                <w:rFonts w:ascii="Arial" w:hAnsi="Arial" w:cs="Arial"/>
                <w:bCs/>
                <w:sz w:val="22"/>
                <w:szCs w:val="22"/>
                <w:lang w:eastAsia="en-GB"/>
              </w:rPr>
              <w:t xml:space="preserve"> stopping of GLP-1 analogues after 2 years and weight outcomes after this etc.</w:t>
            </w:r>
          </w:p>
        </w:tc>
        <w:tc>
          <w:tcPr>
            <w:tcW w:w="2661" w:type="dxa"/>
          </w:tcPr>
          <w:p w14:paraId="2245CCA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NICE guidance on </w:t>
            </w:r>
            <w:proofErr w:type="spellStart"/>
            <w:r w:rsidRPr="009E43A4">
              <w:rPr>
                <w:rFonts w:ascii="Arial" w:hAnsi="Arial" w:cs="Arial"/>
                <w:bCs/>
                <w:sz w:val="22"/>
                <w:szCs w:val="22"/>
                <w:lang w:eastAsia="en-GB"/>
              </w:rPr>
              <w:t>Saxenda</w:t>
            </w:r>
            <w:proofErr w:type="spellEnd"/>
            <w:r w:rsidRPr="009E43A4">
              <w:rPr>
                <w:rFonts w:ascii="Arial" w:hAnsi="Arial" w:cs="Arial"/>
                <w:bCs/>
                <w:sz w:val="22"/>
                <w:szCs w:val="22"/>
                <w:lang w:eastAsia="en-GB"/>
              </w:rPr>
              <w:t xml:space="preserve"> and </w:t>
            </w:r>
            <w:proofErr w:type="spellStart"/>
            <w:r w:rsidRPr="009E43A4">
              <w:rPr>
                <w:rFonts w:ascii="Arial" w:hAnsi="Arial" w:cs="Arial"/>
                <w:bCs/>
                <w:sz w:val="22"/>
                <w:szCs w:val="22"/>
                <w:lang w:eastAsia="en-GB"/>
              </w:rPr>
              <w:t>Wegovy</w:t>
            </w:r>
            <w:proofErr w:type="spellEnd"/>
            <w:r w:rsidRPr="009E43A4">
              <w:rPr>
                <w:rFonts w:ascii="Arial" w:hAnsi="Arial" w:cs="Arial"/>
                <w:bCs/>
                <w:sz w:val="22"/>
                <w:szCs w:val="22"/>
                <w:lang w:eastAsia="en-GB"/>
              </w:rPr>
              <w:t xml:space="preserve"> and local commissioning guidance.</w:t>
            </w:r>
          </w:p>
          <w:p w14:paraId="6AC9005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STEP-extension trial.</w:t>
            </w:r>
          </w:p>
        </w:tc>
      </w:tr>
      <w:tr w:rsidR="009E43A4" w:rsidRPr="009E43A4" w14:paraId="773960AB" w14:textId="77777777" w:rsidTr="004A73F6">
        <w:trPr>
          <w:trHeight w:val="282"/>
        </w:trPr>
        <w:tc>
          <w:tcPr>
            <w:tcW w:w="845" w:type="dxa"/>
          </w:tcPr>
          <w:p w14:paraId="7713E171"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0BC945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3</w:t>
            </w:r>
          </w:p>
        </w:tc>
        <w:tc>
          <w:tcPr>
            <w:tcW w:w="3259" w:type="dxa"/>
          </w:tcPr>
          <w:p w14:paraId="6D94148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64E4D5C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Consider referral to specialist overweight and obesity management services if:</w:t>
            </w:r>
          </w:p>
          <w:p w14:paraId="39EA705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the underlying causes of overweight or obesity need to be assessed</w:t>
            </w:r>
          </w:p>
          <w:p w14:paraId="71E477C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the person has complex disease states or needs that cannot be managed adequately in behavioural overweight and obesity management services</w:t>
            </w:r>
          </w:p>
          <w:p w14:paraId="64D49DC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less intensive management has been unsuccessful</w:t>
            </w:r>
          </w:p>
          <w:p w14:paraId="4BB6D9C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treatment with weight-loss medicines is being considered</w:t>
            </w:r>
          </w:p>
          <w:p w14:paraId="40CE71E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specialist interventions (such as a very-low-calorie diet) may be needed</w:t>
            </w:r>
          </w:p>
          <w:p w14:paraId="4AF3878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surgery is being considered</w:t>
            </w:r>
          </w:p>
        </w:tc>
        <w:tc>
          <w:tcPr>
            <w:tcW w:w="3259" w:type="dxa"/>
          </w:tcPr>
          <w:p w14:paraId="7BA20D4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Access to specialist obesity management services needs to improve and at present evidence suggests that only a very small percentage of potentially eligible patients are being referred (see recent paper by Coulman et al </w:t>
            </w:r>
            <w:hyperlink r:id="rId256" w:history="1">
              <w:r w:rsidRPr="009E43A4">
                <w:rPr>
                  <w:rFonts w:ascii="Arial" w:hAnsi="Arial" w:cs="Arial"/>
                  <w:bCs/>
                  <w:color w:val="0000FF" w:themeColor="hyperlink"/>
                  <w:sz w:val="22"/>
                  <w:szCs w:val="22"/>
                  <w:u w:val="single"/>
                  <w:lang w:eastAsia="en-GB"/>
                </w:rPr>
                <w:t>https://doi.org/10.1371/journal.pmed.1004282</w:t>
              </w:r>
            </w:hyperlink>
            <w:r w:rsidRPr="009E43A4">
              <w:rPr>
                <w:rFonts w:ascii="Arial" w:hAnsi="Arial" w:cs="Arial"/>
                <w:bCs/>
                <w:sz w:val="22"/>
                <w:szCs w:val="22"/>
                <w:lang w:eastAsia="en-GB"/>
              </w:rPr>
              <w:t xml:space="preserve">). If referral rates were </w:t>
            </w:r>
            <w:proofErr w:type="gramStart"/>
            <w:r w:rsidRPr="009E43A4">
              <w:rPr>
                <w:rFonts w:ascii="Arial" w:hAnsi="Arial" w:cs="Arial"/>
                <w:bCs/>
                <w:sz w:val="22"/>
                <w:szCs w:val="22"/>
                <w:lang w:eastAsia="en-GB"/>
              </w:rPr>
              <w:t>improved</w:t>
            </w:r>
            <w:proofErr w:type="gramEnd"/>
            <w:r w:rsidRPr="009E43A4">
              <w:rPr>
                <w:rFonts w:ascii="Arial" w:hAnsi="Arial" w:cs="Arial"/>
                <w:bCs/>
                <w:sz w:val="22"/>
                <w:szCs w:val="22"/>
                <w:lang w:eastAsia="en-GB"/>
              </w:rPr>
              <w:t xml:space="preserve"> it would also improve access to access to new pharmacological treatments as well as bariatric surgery. </w:t>
            </w:r>
          </w:p>
          <w:p w14:paraId="12E3ECC1" w14:textId="77777777" w:rsidR="009E43A4" w:rsidRPr="009E43A4" w:rsidRDefault="009E43A4" w:rsidP="009E43A4">
            <w:pPr>
              <w:spacing w:after="240" w:line="276" w:lineRule="auto"/>
              <w:rPr>
                <w:rFonts w:ascii="Arial" w:hAnsi="Arial" w:cs="Arial"/>
                <w:bCs/>
                <w:sz w:val="22"/>
                <w:szCs w:val="22"/>
              </w:rPr>
            </w:pPr>
          </w:p>
          <w:p w14:paraId="4CFE761D" w14:textId="77777777" w:rsidR="009E43A4" w:rsidRPr="009E43A4" w:rsidRDefault="009E43A4" w:rsidP="009E43A4">
            <w:pPr>
              <w:spacing w:after="240" w:line="276" w:lineRule="auto"/>
              <w:rPr>
                <w:rFonts w:ascii="Arial" w:hAnsi="Arial" w:cs="Arial"/>
                <w:bCs/>
                <w:sz w:val="22"/>
                <w:szCs w:val="22"/>
                <w:lang w:eastAsia="en-GB"/>
              </w:rPr>
            </w:pPr>
          </w:p>
        </w:tc>
        <w:tc>
          <w:tcPr>
            <w:tcW w:w="2658" w:type="dxa"/>
          </w:tcPr>
          <w:p w14:paraId="590613B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data from services and commissioners</w:t>
            </w:r>
          </w:p>
          <w:p w14:paraId="59305EB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Some data may be available from: </w:t>
            </w:r>
          </w:p>
          <w:p w14:paraId="2FAEE55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w:t>
            </w:r>
          </w:p>
          <w:p w14:paraId="63A0A69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primary care datasets such as CPRD and datasets such as ECLIPSE</w:t>
            </w:r>
          </w:p>
        </w:tc>
        <w:tc>
          <w:tcPr>
            <w:tcW w:w="2661" w:type="dxa"/>
          </w:tcPr>
          <w:p w14:paraId="252428A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NICE CG189 draft consultation recommendation 1.4.26</w:t>
            </w:r>
          </w:p>
        </w:tc>
      </w:tr>
      <w:tr w:rsidR="009E43A4" w:rsidRPr="009E43A4" w14:paraId="0450F3E3" w14:textId="77777777" w:rsidTr="004A73F6">
        <w:trPr>
          <w:trHeight w:val="282"/>
        </w:trPr>
        <w:tc>
          <w:tcPr>
            <w:tcW w:w="845" w:type="dxa"/>
          </w:tcPr>
          <w:p w14:paraId="6F3E689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83E8AF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4</w:t>
            </w:r>
          </w:p>
        </w:tc>
        <w:tc>
          <w:tcPr>
            <w:tcW w:w="3259" w:type="dxa"/>
          </w:tcPr>
          <w:p w14:paraId="2266358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461FF89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Referrals for health complications or comorbidities thought to be exacerbated or as a result of weight, should not be delayed or dependant on a person losing weight, </w:t>
            </w:r>
            <w:proofErr w:type="gramStart"/>
            <w:r w:rsidRPr="009E43A4">
              <w:rPr>
                <w:rFonts w:ascii="Arial" w:hAnsi="Arial" w:cs="Arial"/>
                <w:bCs/>
                <w:sz w:val="22"/>
                <w:szCs w:val="22"/>
                <w:lang w:eastAsia="en-GB"/>
              </w:rPr>
              <w:t>Similarly</w:t>
            </w:r>
            <w:proofErr w:type="gramEnd"/>
            <w:r w:rsidRPr="009E43A4">
              <w:rPr>
                <w:rFonts w:ascii="Arial" w:hAnsi="Arial" w:cs="Arial"/>
                <w:bCs/>
                <w:sz w:val="22"/>
                <w:szCs w:val="22"/>
                <w:lang w:eastAsia="en-GB"/>
              </w:rPr>
              <w:t xml:space="preserve"> referrals for weight management should not be delayed due to other coexisting physical or mental health concerns.</w:t>
            </w:r>
          </w:p>
        </w:tc>
        <w:tc>
          <w:tcPr>
            <w:tcW w:w="3259" w:type="dxa"/>
          </w:tcPr>
          <w:p w14:paraId="5390D1C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Lay members of the NICE committee reported many examples of discrimination in access to other services, by making that access dependant on weight loss. This included examples of diagnostic overshadowing and the risk this holds. This further exacerbates weight related stigma and a breakdown in relationship between those with lived experience and health care professionals</w:t>
            </w:r>
          </w:p>
        </w:tc>
        <w:tc>
          <w:tcPr>
            <w:tcW w:w="2658" w:type="dxa"/>
          </w:tcPr>
          <w:p w14:paraId="75CCDB71"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4F0B6C9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NG10182</w:t>
            </w:r>
          </w:p>
        </w:tc>
      </w:tr>
      <w:tr w:rsidR="009E43A4" w:rsidRPr="009E43A4" w14:paraId="5B88F4E8" w14:textId="77777777" w:rsidTr="004A73F6">
        <w:trPr>
          <w:trHeight w:val="282"/>
        </w:trPr>
        <w:tc>
          <w:tcPr>
            <w:tcW w:w="14668" w:type="dxa"/>
            <w:gridSpan w:val="6"/>
          </w:tcPr>
          <w:p w14:paraId="30A8EC96"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Identification, assessment and referral: Tailored support</w:t>
            </w:r>
          </w:p>
        </w:tc>
      </w:tr>
      <w:tr w:rsidR="009E43A4" w:rsidRPr="009E43A4" w14:paraId="7BDA2F3B" w14:textId="77777777" w:rsidTr="004A73F6">
        <w:trPr>
          <w:trHeight w:val="282"/>
        </w:trPr>
        <w:tc>
          <w:tcPr>
            <w:tcW w:w="845" w:type="dxa"/>
          </w:tcPr>
          <w:p w14:paraId="30284DE3"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540BCA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City of Doncaster Council</w:t>
            </w:r>
          </w:p>
        </w:tc>
        <w:tc>
          <w:tcPr>
            <w:tcW w:w="3259" w:type="dxa"/>
          </w:tcPr>
          <w:p w14:paraId="6F914B0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Weight management and healthy lifestyle programmes should use a range of measures and indicators of progress or success – not just weight. </w:t>
            </w:r>
          </w:p>
        </w:tc>
        <w:tc>
          <w:tcPr>
            <w:tcW w:w="3259" w:type="dxa"/>
          </w:tcPr>
          <w:p w14:paraId="33F8EE0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Narrow markers of health such as BMI neglect the multi-faceted nature of health and wellbeing and the many different </w:t>
            </w:r>
            <w:proofErr w:type="gramStart"/>
            <w:r w:rsidRPr="009E43A4">
              <w:rPr>
                <w:rFonts w:ascii="Arial" w:hAnsi="Arial" w:cs="Arial"/>
                <w:bCs/>
                <w:sz w:val="22"/>
                <w:szCs w:val="22"/>
                <w:lang w:eastAsia="en-GB"/>
              </w:rPr>
              <w:t>ways</w:t>
            </w:r>
            <w:proofErr w:type="gramEnd"/>
            <w:r w:rsidRPr="009E43A4">
              <w:rPr>
                <w:rFonts w:ascii="Arial" w:hAnsi="Arial" w:cs="Arial"/>
                <w:bCs/>
                <w:sz w:val="22"/>
                <w:szCs w:val="22"/>
                <w:lang w:eastAsia="en-GB"/>
              </w:rPr>
              <w:t xml:space="preserve"> we can promote healthful behaviours that do not centre around body weight. Programmes should include a range of KPI’s alongside weight markers </w:t>
            </w:r>
            <w:proofErr w:type="gramStart"/>
            <w:r w:rsidRPr="009E43A4">
              <w:rPr>
                <w:rFonts w:ascii="Arial" w:hAnsi="Arial" w:cs="Arial"/>
                <w:bCs/>
                <w:sz w:val="22"/>
                <w:szCs w:val="22"/>
                <w:lang w:eastAsia="en-GB"/>
              </w:rPr>
              <w:t>in order to</w:t>
            </w:r>
            <w:proofErr w:type="gramEnd"/>
            <w:r w:rsidRPr="009E43A4">
              <w:rPr>
                <w:rFonts w:ascii="Arial" w:hAnsi="Arial" w:cs="Arial"/>
                <w:bCs/>
                <w:sz w:val="22"/>
                <w:szCs w:val="22"/>
                <w:lang w:eastAsia="en-GB"/>
              </w:rPr>
              <w:t xml:space="preserve"> provide an accurate and holistic overview of improvement in the health behaviours of individuals and the impact of a programme. Currently, weight management programmes are only required to measure and report on weight levels. This does not provide a thorough picture of the impact of a programme, and this over-emphasis on weight can neglect the many other benefits of healthy lifestyle </w:t>
            </w:r>
            <w:proofErr w:type="gramStart"/>
            <w:r w:rsidRPr="009E43A4">
              <w:rPr>
                <w:rFonts w:ascii="Arial" w:hAnsi="Arial" w:cs="Arial"/>
                <w:bCs/>
                <w:sz w:val="22"/>
                <w:szCs w:val="22"/>
                <w:lang w:eastAsia="en-GB"/>
              </w:rPr>
              <w:t>programmes, and</w:t>
            </w:r>
            <w:proofErr w:type="gramEnd"/>
            <w:r w:rsidRPr="009E43A4">
              <w:rPr>
                <w:rFonts w:ascii="Arial" w:hAnsi="Arial" w:cs="Arial"/>
                <w:bCs/>
                <w:sz w:val="22"/>
                <w:szCs w:val="22"/>
                <w:lang w:eastAsia="en-GB"/>
              </w:rPr>
              <w:t xml:space="preserve"> also become demotivating to those who do not lose “enough” weight. Where weight is measured, weight maintenance should be viewed as just as suitable a goal as weight-loss within a weight management programme. Shifting the focus to incorporate additional measures of health and wellbeing not only improves the accuracy of data capture, but also positively impacts staff morale and helps to improve long-term motivation of individuals who are changing health behaviours. </w:t>
            </w:r>
          </w:p>
        </w:tc>
        <w:tc>
          <w:tcPr>
            <w:tcW w:w="2658" w:type="dxa"/>
          </w:tcPr>
          <w:p w14:paraId="6FD0D80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There are a wide range of measures that could be incorporated into a weight management programme:</w:t>
            </w:r>
          </w:p>
          <w:p w14:paraId="39FBD7E3" w14:textId="77777777" w:rsidR="009E43A4" w:rsidRPr="009E43A4" w:rsidRDefault="009E43A4" w:rsidP="009E43A4">
            <w:pPr>
              <w:spacing w:after="240" w:line="276" w:lineRule="auto"/>
              <w:rPr>
                <w:rFonts w:ascii="Arial" w:eastAsia="Arial" w:hAnsi="Arial" w:cs="Arial"/>
                <w:bCs/>
                <w:color w:val="000000"/>
                <w:sz w:val="22"/>
                <w:szCs w:val="22"/>
              </w:rPr>
            </w:pPr>
            <w:r w:rsidRPr="009E43A4">
              <w:rPr>
                <w:rFonts w:ascii="Arial" w:eastAsia="Arial" w:hAnsi="Arial" w:cs="Arial"/>
                <w:bCs/>
                <w:sz w:val="22"/>
                <w:szCs w:val="22"/>
              </w:rPr>
              <w:t xml:space="preserve">- </w:t>
            </w:r>
            <w:r w:rsidRPr="009E43A4">
              <w:rPr>
                <w:rFonts w:ascii="Arial" w:eastAsia="Arial" w:hAnsi="Arial" w:cs="Arial"/>
                <w:bCs/>
                <w:color w:val="000000"/>
                <w:sz w:val="22"/>
                <w:szCs w:val="22"/>
              </w:rPr>
              <w:t>Weight – within the context of other indicators; weight maintenance is just as suitable a goal as weight-loss</w:t>
            </w:r>
          </w:p>
          <w:p w14:paraId="0D95EF6B" w14:textId="77777777" w:rsidR="009E43A4" w:rsidRPr="009E43A4" w:rsidRDefault="009E43A4" w:rsidP="009E43A4">
            <w:pPr>
              <w:spacing w:after="240" w:line="276" w:lineRule="auto"/>
              <w:rPr>
                <w:rFonts w:ascii="Arial" w:eastAsia="Arial" w:hAnsi="Arial" w:cs="Arial"/>
                <w:bCs/>
                <w:color w:val="000000"/>
                <w:sz w:val="22"/>
                <w:szCs w:val="22"/>
              </w:rPr>
            </w:pPr>
            <w:r w:rsidRPr="009E43A4">
              <w:rPr>
                <w:rFonts w:ascii="Arial" w:eastAsia="Arial" w:hAnsi="Arial" w:cs="Arial"/>
                <w:bCs/>
                <w:sz w:val="22"/>
                <w:szCs w:val="22"/>
              </w:rPr>
              <w:t xml:space="preserve">- </w:t>
            </w:r>
            <w:r w:rsidRPr="009E43A4">
              <w:rPr>
                <w:rFonts w:ascii="Arial" w:eastAsia="Arial" w:hAnsi="Arial" w:cs="Arial"/>
                <w:bCs/>
                <w:color w:val="000000"/>
                <w:sz w:val="22"/>
                <w:szCs w:val="22"/>
              </w:rPr>
              <w:t>Physical health outcomes – e.g., blood pressure, cholesterol, physical stamina, etc.</w:t>
            </w:r>
          </w:p>
          <w:p w14:paraId="4C0E8814" w14:textId="77777777" w:rsidR="009E43A4" w:rsidRPr="009E43A4" w:rsidRDefault="009E43A4" w:rsidP="009E43A4">
            <w:pPr>
              <w:spacing w:after="240" w:line="276" w:lineRule="auto"/>
              <w:rPr>
                <w:rFonts w:ascii="Arial" w:eastAsia="Arial" w:hAnsi="Arial" w:cs="Arial"/>
                <w:bCs/>
                <w:color w:val="000000"/>
                <w:sz w:val="22"/>
                <w:szCs w:val="22"/>
              </w:rPr>
            </w:pPr>
            <w:r w:rsidRPr="009E43A4">
              <w:rPr>
                <w:rFonts w:ascii="Arial" w:eastAsia="Arial" w:hAnsi="Arial" w:cs="Arial"/>
                <w:bCs/>
                <w:sz w:val="22"/>
                <w:szCs w:val="22"/>
              </w:rPr>
              <w:t xml:space="preserve">- </w:t>
            </w:r>
            <w:r w:rsidRPr="009E43A4">
              <w:rPr>
                <w:rFonts w:ascii="Arial" w:eastAsia="Arial" w:hAnsi="Arial" w:cs="Arial"/>
                <w:bCs/>
                <w:color w:val="000000"/>
                <w:sz w:val="22"/>
                <w:szCs w:val="22"/>
              </w:rPr>
              <w:t>Emotional health outcomes – e.g., the Warwick Edinburgh Mental Wellbeing Scale, Dr Kristen Neff’s self-compassion scale, the body image scale, etc.</w:t>
            </w:r>
          </w:p>
          <w:p w14:paraId="6487478C" w14:textId="77777777" w:rsidR="009E43A4" w:rsidRPr="009E43A4" w:rsidRDefault="009E43A4" w:rsidP="009E43A4">
            <w:pPr>
              <w:spacing w:after="240" w:line="276" w:lineRule="auto"/>
              <w:rPr>
                <w:rFonts w:ascii="Arial" w:eastAsia="Arial" w:hAnsi="Arial" w:cs="Arial"/>
                <w:bCs/>
                <w:color w:val="000000"/>
                <w:sz w:val="22"/>
                <w:szCs w:val="22"/>
              </w:rPr>
            </w:pPr>
            <w:r w:rsidRPr="009E43A4">
              <w:rPr>
                <w:rFonts w:ascii="Arial" w:eastAsia="Arial" w:hAnsi="Arial" w:cs="Arial"/>
                <w:bCs/>
                <w:sz w:val="22"/>
                <w:szCs w:val="22"/>
              </w:rPr>
              <w:t xml:space="preserve">- </w:t>
            </w:r>
            <w:r w:rsidRPr="009E43A4">
              <w:rPr>
                <w:rFonts w:ascii="Arial" w:eastAsia="Arial" w:hAnsi="Arial" w:cs="Arial"/>
                <w:bCs/>
                <w:color w:val="000000"/>
                <w:sz w:val="22"/>
                <w:szCs w:val="22"/>
              </w:rPr>
              <w:t>Health behaviours – e.g., dietary habits (food diary), physical activity levels (pedometer), sleep quality (sleep app), risk-taking behaviours / smoking / alcohol, stress, and stress-management methods, etc.</w:t>
            </w:r>
          </w:p>
          <w:p w14:paraId="34D0AF5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eastAsia="Arial" w:hAnsi="Arial" w:cs="Arial"/>
                <w:bCs/>
                <w:sz w:val="22"/>
                <w:szCs w:val="22"/>
                <w:lang w:eastAsia="en-GB"/>
              </w:rPr>
              <w:t xml:space="preserve">- </w:t>
            </w:r>
            <w:r w:rsidRPr="009E43A4">
              <w:rPr>
                <w:rFonts w:ascii="Arial" w:eastAsia="Arial" w:hAnsi="Arial" w:cs="Arial"/>
                <w:bCs/>
                <w:color w:val="000000"/>
                <w:sz w:val="22"/>
                <w:szCs w:val="22"/>
                <w:lang w:eastAsia="en-GB"/>
              </w:rPr>
              <w:t>Broader determinants – these can be things like healthy mealtime behaviours (e.g., eating as a family at a table without distractions)</w:t>
            </w:r>
          </w:p>
        </w:tc>
        <w:tc>
          <w:tcPr>
            <w:tcW w:w="2661" w:type="dxa"/>
          </w:tcPr>
          <w:p w14:paraId="44E42CA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Tier 2 Evaluation - </w:t>
            </w:r>
            <w:hyperlink r:id="rId257">
              <w:r w:rsidRPr="009E43A4">
                <w:rPr>
                  <w:rFonts w:ascii="Arial" w:hAnsi="Arial" w:cs="Arial"/>
                  <w:bCs/>
                  <w:color w:val="0000FF" w:themeColor="hyperlink"/>
                  <w:sz w:val="22"/>
                  <w:szCs w:val="22"/>
                  <w:u w:val="single"/>
                  <w:lang w:eastAsia="en-GB"/>
                </w:rPr>
                <w:t>An evaluation of tier 2 weight management services in the Yorkshire and Humber region [abstract only] - Sheffield Hallam University Research Archive (shu.ac.uk)</w:t>
              </w:r>
            </w:hyperlink>
          </w:p>
          <w:p w14:paraId="00928A9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“Doncaster Talks about Weight and Health” survey - </w:t>
            </w:r>
            <w:hyperlink r:id="rId258">
              <w:r w:rsidRPr="009E43A4">
                <w:rPr>
                  <w:rFonts w:ascii="Arial" w:hAnsi="Arial" w:cs="Arial"/>
                  <w:bCs/>
                  <w:color w:val="0000FF" w:themeColor="hyperlink"/>
                  <w:sz w:val="22"/>
                  <w:szCs w:val="22"/>
                  <w:u w:val="single"/>
                  <w:lang w:eastAsia="en-GB"/>
                </w:rPr>
                <w:t>Doncaster Talks Results — Doncaster Talks</w:t>
              </w:r>
            </w:hyperlink>
            <w:r w:rsidRPr="009E43A4">
              <w:rPr>
                <w:rFonts w:ascii="Arial" w:hAnsi="Arial" w:cs="Arial"/>
                <w:bCs/>
                <w:sz w:val="22"/>
                <w:szCs w:val="22"/>
                <w:lang w:eastAsia="en-GB"/>
              </w:rPr>
              <w:t xml:space="preserve"> </w:t>
            </w:r>
          </w:p>
          <w:p w14:paraId="10DAAC7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Doncaster Compassionate Tier 2 Principles (attached to email)</w:t>
            </w:r>
          </w:p>
          <w:p w14:paraId="301788F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Clifford, D. et al 2015. Impact of Non-Diet Approaches on Attitudes, </w:t>
            </w:r>
            <w:proofErr w:type="spellStart"/>
            <w:r w:rsidRPr="009E43A4">
              <w:rPr>
                <w:rFonts w:ascii="Arial" w:hAnsi="Arial" w:cs="Arial"/>
                <w:bCs/>
                <w:sz w:val="22"/>
                <w:szCs w:val="22"/>
                <w:lang w:eastAsia="en-GB"/>
              </w:rPr>
              <w:t>Behaviors</w:t>
            </w:r>
            <w:proofErr w:type="spellEnd"/>
            <w:r w:rsidRPr="009E43A4">
              <w:rPr>
                <w:rFonts w:ascii="Arial" w:hAnsi="Arial" w:cs="Arial"/>
                <w:bCs/>
                <w:sz w:val="22"/>
                <w:szCs w:val="22"/>
                <w:lang w:eastAsia="en-GB"/>
              </w:rPr>
              <w:t xml:space="preserve">, and Health Outcomes: A Systematic Review. </w:t>
            </w:r>
            <w:r w:rsidRPr="009E43A4">
              <w:rPr>
                <w:rFonts w:ascii="Arial" w:hAnsi="Arial" w:cs="Arial"/>
                <w:bCs/>
                <w:i/>
                <w:iCs/>
                <w:sz w:val="22"/>
                <w:szCs w:val="22"/>
                <w:lang w:eastAsia="en-GB"/>
              </w:rPr>
              <w:t xml:space="preserve">Journal of Nutrition Education and </w:t>
            </w:r>
            <w:proofErr w:type="spellStart"/>
            <w:r w:rsidRPr="009E43A4">
              <w:rPr>
                <w:rFonts w:ascii="Arial" w:hAnsi="Arial" w:cs="Arial"/>
                <w:bCs/>
                <w:i/>
                <w:iCs/>
                <w:sz w:val="22"/>
                <w:szCs w:val="22"/>
                <w:lang w:eastAsia="en-GB"/>
              </w:rPr>
              <w:t>Behavior</w:t>
            </w:r>
            <w:proofErr w:type="spellEnd"/>
            <w:r w:rsidRPr="009E43A4">
              <w:rPr>
                <w:rFonts w:ascii="Arial" w:hAnsi="Arial" w:cs="Arial"/>
                <w:bCs/>
                <w:sz w:val="22"/>
                <w:szCs w:val="22"/>
                <w:lang w:eastAsia="en-GB"/>
              </w:rPr>
              <w:t xml:space="preserve">, 47(2), pp.143-155.e1. </w:t>
            </w:r>
            <w:hyperlink r:id="rId259">
              <w:r w:rsidRPr="009E43A4">
                <w:rPr>
                  <w:rFonts w:ascii="Arial" w:hAnsi="Arial" w:cs="Arial"/>
                  <w:bCs/>
                  <w:color w:val="0000FF" w:themeColor="hyperlink"/>
                  <w:sz w:val="22"/>
                  <w:szCs w:val="22"/>
                  <w:u w:val="single"/>
                  <w:lang w:eastAsia="en-GB"/>
                </w:rPr>
                <w:t xml:space="preserve">Impact of Non-Diet Approaches on Attitudes, </w:t>
              </w:r>
              <w:proofErr w:type="spellStart"/>
              <w:r w:rsidRPr="009E43A4">
                <w:rPr>
                  <w:rFonts w:ascii="Arial" w:hAnsi="Arial" w:cs="Arial"/>
                  <w:bCs/>
                  <w:color w:val="0000FF" w:themeColor="hyperlink"/>
                  <w:sz w:val="22"/>
                  <w:szCs w:val="22"/>
                  <w:u w:val="single"/>
                  <w:lang w:eastAsia="en-GB"/>
                </w:rPr>
                <w:t>Behaviors</w:t>
              </w:r>
              <w:proofErr w:type="spellEnd"/>
              <w:r w:rsidRPr="009E43A4">
                <w:rPr>
                  <w:rFonts w:ascii="Arial" w:hAnsi="Arial" w:cs="Arial"/>
                  <w:bCs/>
                  <w:color w:val="0000FF" w:themeColor="hyperlink"/>
                  <w:sz w:val="22"/>
                  <w:szCs w:val="22"/>
                  <w:u w:val="single"/>
                  <w:lang w:eastAsia="en-GB"/>
                </w:rPr>
                <w:t>, and Health Outcomes: A Systematic Review - ScienceDirect</w:t>
              </w:r>
            </w:hyperlink>
          </w:p>
          <w:p w14:paraId="11EDECAC" w14:textId="77777777" w:rsidR="009E43A4" w:rsidRPr="009E43A4" w:rsidRDefault="009E43A4" w:rsidP="009E43A4">
            <w:pPr>
              <w:spacing w:after="240" w:line="276" w:lineRule="auto"/>
              <w:rPr>
                <w:rFonts w:ascii="Arial" w:hAnsi="Arial" w:cs="Arial"/>
                <w:bCs/>
                <w:sz w:val="22"/>
                <w:szCs w:val="22"/>
                <w:lang w:eastAsia="en-GB"/>
              </w:rPr>
            </w:pPr>
          </w:p>
          <w:p w14:paraId="6F9D2D27"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1709AC5" w14:textId="77777777" w:rsidTr="004A73F6">
        <w:trPr>
          <w:trHeight w:val="282"/>
        </w:trPr>
        <w:tc>
          <w:tcPr>
            <w:tcW w:w="845" w:type="dxa"/>
          </w:tcPr>
          <w:p w14:paraId="7C52EEFA"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4A6F97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Diabetes UK</w:t>
            </w:r>
          </w:p>
        </w:tc>
        <w:tc>
          <w:tcPr>
            <w:tcW w:w="3259" w:type="dxa"/>
          </w:tcPr>
          <w:p w14:paraId="64BCFB7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41079E4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Support is provided to children and adults experiencing poverty that helps them to tackle issues affecting their access to health and school services </w:t>
            </w:r>
          </w:p>
        </w:tc>
        <w:tc>
          <w:tcPr>
            <w:tcW w:w="3259" w:type="dxa"/>
          </w:tcPr>
          <w:p w14:paraId="5C50F84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Health Survey for England (2021) and NDNS data report obesity prevalence as being highest in the most deprived areas, with children in the most deprived areas being more than twice as likely to be living with obesity than their peers. Diabetes UK’s Cost of Living report has highlighted the extent to which health inequalities impact how somebody can manage their health condition. More than half of people at high-risk of developing type 2 diabetes, of which obesity is a major risk factor, bought food that is less healthy due to it being cheaper. However, individuals living with overweight and obesity who are experiencing poverty also cannot afford to take time off work, pay for petrol or public transport and account for other costs that are involved with attending health services. </w:t>
            </w:r>
          </w:p>
          <w:p w14:paraId="2951320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Further support needs to be given to ensure they can access both medical and educational services, and that HCPs have a good level of understanding of the impact that deprivation can have on accessing healthcare. This will help to ensure health inequalities are not increased and provide tailored and relevant care.</w:t>
            </w:r>
          </w:p>
          <w:p w14:paraId="2AFA0566" w14:textId="77777777" w:rsidR="009E43A4" w:rsidRPr="009E43A4" w:rsidRDefault="009E43A4" w:rsidP="009E43A4">
            <w:pPr>
              <w:spacing w:after="240" w:line="276" w:lineRule="auto"/>
              <w:rPr>
                <w:rFonts w:ascii="Arial" w:hAnsi="Arial" w:cs="Arial"/>
                <w:bCs/>
                <w:sz w:val="22"/>
                <w:szCs w:val="22"/>
                <w:lang w:eastAsia="en-GB"/>
              </w:rPr>
            </w:pPr>
            <w:hyperlink r:id="rId260" w:history="1">
              <w:r w:rsidRPr="009E43A4">
                <w:rPr>
                  <w:rFonts w:ascii="Arial" w:hAnsi="Arial" w:cs="Arial"/>
                  <w:bCs/>
                  <w:color w:val="0000FF" w:themeColor="hyperlink"/>
                  <w:sz w:val="22"/>
                  <w:szCs w:val="22"/>
                  <w:u w:val="single"/>
                  <w:lang w:eastAsia="en-GB"/>
                </w:rPr>
                <w:t>https://digital.nhs.uk/data-and-information/publications/statistical/health-survey-for-england/2021/overweight-and-obesity-in-adults</w:t>
              </w:r>
            </w:hyperlink>
          </w:p>
        </w:tc>
        <w:tc>
          <w:tcPr>
            <w:tcW w:w="2658" w:type="dxa"/>
          </w:tcPr>
          <w:p w14:paraId="54ADEA6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Diabetes UK’s cost of living report and Joseph Rowntree Foundation’s report on Poverty report the stark statistics of those experiencing poverty and how this affects their ability to prevent and manage their health condition. Work on Poverty Proofing provides training to health services and schools to ensure that barriers are addressed to reduce the effects of poverty on access to services. Completion of this training should be monitored. </w:t>
            </w:r>
          </w:p>
          <w:p w14:paraId="2F055A4A" w14:textId="77777777" w:rsidR="009E43A4" w:rsidRPr="009E43A4" w:rsidRDefault="009E43A4" w:rsidP="009E43A4">
            <w:pPr>
              <w:spacing w:after="240" w:line="276" w:lineRule="auto"/>
              <w:rPr>
                <w:rFonts w:ascii="Arial" w:hAnsi="Arial" w:cs="Arial"/>
                <w:bCs/>
                <w:sz w:val="22"/>
                <w:szCs w:val="22"/>
                <w:lang w:eastAsia="en-GB"/>
              </w:rPr>
            </w:pPr>
            <w:hyperlink r:id="rId261" w:history="1">
              <w:r w:rsidRPr="009E43A4">
                <w:rPr>
                  <w:rFonts w:ascii="Arial" w:hAnsi="Arial" w:cs="Arial"/>
                  <w:bCs/>
                  <w:color w:val="0000FF" w:themeColor="hyperlink"/>
                  <w:sz w:val="22"/>
                  <w:szCs w:val="22"/>
                  <w:u w:val="single"/>
                  <w:lang w:eastAsia="en-GB"/>
                </w:rPr>
                <w:t>https://diabetes-resources-production.s3.eu-west-1.amazonaws.com/resources-s3/public/2023-05/DUK_Cost%20of%20Living%20Report_6_spreads_0.pdf</w:t>
              </w:r>
            </w:hyperlink>
          </w:p>
          <w:p w14:paraId="7B65948F" w14:textId="77777777" w:rsidR="009E43A4" w:rsidRPr="009E43A4" w:rsidRDefault="009E43A4" w:rsidP="009E43A4">
            <w:pPr>
              <w:spacing w:after="240" w:line="276" w:lineRule="auto"/>
              <w:rPr>
                <w:rFonts w:ascii="Arial" w:hAnsi="Arial" w:cs="Arial"/>
                <w:bCs/>
                <w:sz w:val="22"/>
                <w:szCs w:val="22"/>
                <w:lang w:val="en-US" w:eastAsia="en-GB"/>
              </w:rPr>
            </w:pPr>
            <w:hyperlink r:id="rId262" w:history="1">
              <w:r w:rsidRPr="009E43A4">
                <w:rPr>
                  <w:rFonts w:ascii="Arial" w:hAnsi="Arial" w:cs="Arial"/>
                  <w:bCs/>
                  <w:color w:val="0000FF" w:themeColor="hyperlink"/>
                  <w:sz w:val="22"/>
                  <w:szCs w:val="22"/>
                  <w:u w:val="single"/>
                  <w:lang w:eastAsia="en-GB"/>
                </w:rPr>
                <w:t>UK Poverty 2024: The essential guide to understanding poverty in the UK | Joseph Rowntree Foundation (jrf.org.uk)</w:t>
              </w:r>
            </w:hyperlink>
            <w:r w:rsidRPr="009E43A4">
              <w:rPr>
                <w:rFonts w:ascii="Arial" w:hAnsi="Arial" w:cs="Arial"/>
                <w:bCs/>
                <w:sz w:val="22"/>
                <w:szCs w:val="22"/>
                <w:lang w:eastAsia="en-GB"/>
              </w:rPr>
              <w:t xml:space="preserve"> </w:t>
            </w:r>
          </w:p>
        </w:tc>
        <w:tc>
          <w:tcPr>
            <w:tcW w:w="2661" w:type="dxa"/>
          </w:tcPr>
          <w:p w14:paraId="03011D5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Work on Poverty Proofing in the </w:t>
            </w:r>
            <w:proofErr w:type="gramStart"/>
            <w:r w:rsidRPr="009E43A4">
              <w:rPr>
                <w:rFonts w:ascii="Arial" w:hAnsi="Arial" w:cs="Arial"/>
                <w:bCs/>
                <w:sz w:val="22"/>
                <w:szCs w:val="22"/>
                <w:lang w:eastAsia="en-GB"/>
              </w:rPr>
              <w:t>North East</w:t>
            </w:r>
            <w:proofErr w:type="gramEnd"/>
            <w:r w:rsidRPr="009E43A4">
              <w:rPr>
                <w:rFonts w:ascii="Arial" w:hAnsi="Arial" w:cs="Arial"/>
                <w:bCs/>
                <w:sz w:val="22"/>
                <w:szCs w:val="22"/>
                <w:lang w:eastAsia="en-GB"/>
              </w:rPr>
              <w:t xml:space="preserve"> that provides training to health services and schools to ensure when planning and commissioning intervention that barriers are addressed to reduce the effects of poverty on access to services, as is set out in NICE guidance in development on Overweight and Obesity Management (GID-NG10182) section 1.12.</w:t>
            </w:r>
          </w:p>
          <w:p w14:paraId="5CCEB7DE"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775084B" w14:textId="77777777" w:rsidTr="004A73F6">
        <w:trPr>
          <w:trHeight w:val="282"/>
        </w:trPr>
        <w:tc>
          <w:tcPr>
            <w:tcW w:w="845" w:type="dxa"/>
          </w:tcPr>
          <w:p w14:paraId="57EE16E3"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63F0D97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Diabetes UK</w:t>
            </w:r>
          </w:p>
        </w:tc>
        <w:tc>
          <w:tcPr>
            <w:tcW w:w="3259" w:type="dxa"/>
          </w:tcPr>
          <w:p w14:paraId="29D33E6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280D307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Provide person-centred care</w:t>
            </w:r>
          </w:p>
          <w:p w14:paraId="1D09DAB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People with overweight and obesity are given person-centred care which delivers support that is tailored to their individual circumstances and preferences including relevant comorbidities</w:t>
            </w:r>
          </w:p>
        </w:tc>
        <w:tc>
          <w:tcPr>
            <w:tcW w:w="3259" w:type="dxa"/>
          </w:tcPr>
          <w:p w14:paraId="1E17836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color w:val="000000"/>
                <w:sz w:val="22"/>
                <w:szCs w:val="22"/>
                <w:lang w:eastAsia="en-GB"/>
              </w:rPr>
              <w:t xml:space="preserve">There is a significant differential take-up of services across socioeconomic and ethnic groups. Services are not always designed or targeted to meet the needs (lifestyle, behavioural, cultural, psychosocial, economic) or circumstances of specific population groups including those on low incomes, or from ethnic minorities. For </w:t>
            </w:r>
            <w:proofErr w:type="gramStart"/>
            <w:r w:rsidRPr="009E43A4">
              <w:rPr>
                <w:rFonts w:ascii="Arial" w:hAnsi="Arial" w:cs="Arial"/>
                <w:bCs/>
                <w:color w:val="000000"/>
                <w:sz w:val="22"/>
                <w:szCs w:val="22"/>
                <w:lang w:eastAsia="en-GB"/>
              </w:rPr>
              <w:t>example</w:t>
            </w:r>
            <w:proofErr w:type="gramEnd"/>
            <w:r w:rsidRPr="009E43A4">
              <w:rPr>
                <w:rFonts w:ascii="Arial" w:hAnsi="Arial" w:cs="Arial"/>
                <w:bCs/>
                <w:color w:val="000000"/>
                <w:sz w:val="22"/>
                <w:szCs w:val="22"/>
                <w:lang w:eastAsia="en-GB"/>
              </w:rPr>
              <w:t xml:space="preserve"> ‘traditional’ weight-management services are not always designed for men and research has shown men are underrepresented in services.</w:t>
            </w:r>
            <w:r w:rsidRPr="009E43A4">
              <w:rPr>
                <w:rFonts w:ascii="Arial" w:hAnsi="Arial" w:cs="Arial"/>
                <w:bCs/>
                <w:sz w:val="22"/>
                <w:szCs w:val="22"/>
                <w:lang w:eastAsia="en-GB"/>
              </w:rPr>
              <w:t xml:space="preserve"> </w:t>
            </w:r>
            <w:hyperlink r:id="rId263" w:history="1">
              <w:r w:rsidRPr="009E43A4">
                <w:rPr>
                  <w:rFonts w:ascii="Arial" w:hAnsi="Arial" w:cs="Arial"/>
                  <w:bCs/>
                  <w:color w:val="0000FF" w:themeColor="hyperlink"/>
                  <w:sz w:val="22"/>
                  <w:szCs w:val="22"/>
                  <w:u w:val="single"/>
                  <w:lang w:eastAsia="en-GB"/>
                </w:rPr>
                <w:t>Inequalities in the uptake of weight management interventions in a pragmatic trial: an observational study in primary care - PMC (nih.gov)</w:t>
              </w:r>
            </w:hyperlink>
          </w:p>
        </w:tc>
        <w:tc>
          <w:tcPr>
            <w:tcW w:w="2658" w:type="dxa"/>
          </w:tcPr>
          <w:p w14:paraId="0717FA3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NHSE Comprehensive Model of Personalised Care set out in the NHS Long Term Plan set out a new training programme on delivering personalised care. Completion of this training can be collected as is done through the Personalised Care Institute.</w:t>
            </w:r>
          </w:p>
          <w:p w14:paraId="3DE762AE" w14:textId="77777777" w:rsidR="009E43A4" w:rsidRPr="009E43A4" w:rsidRDefault="009E43A4" w:rsidP="009E43A4">
            <w:pPr>
              <w:spacing w:after="240" w:line="276" w:lineRule="auto"/>
              <w:rPr>
                <w:rFonts w:ascii="Arial" w:hAnsi="Arial" w:cs="Arial"/>
                <w:bCs/>
                <w:sz w:val="22"/>
                <w:szCs w:val="22"/>
                <w:lang w:eastAsia="en-GB"/>
              </w:rPr>
            </w:pPr>
            <w:hyperlink r:id="rId264" w:history="1">
              <w:r w:rsidRPr="009E43A4">
                <w:rPr>
                  <w:rFonts w:ascii="Arial" w:hAnsi="Arial" w:cs="Arial"/>
                  <w:bCs/>
                  <w:color w:val="0000FF" w:themeColor="hyperlink"/>
                  <w:sz w:val="22"/>
                  <w:szCs w:val="22"/>
                  <w:u w:val="single"/>
                  <w:lang w:eastAsia="en-GB"/>
                </w:rPr>
                <w:t>https://www.england.nhs.uk/personalisedcare/workforce-and-training/</w:t>
              </w:r>
            </w:hyperlink>
          </w:p>
          <w:p w14:paraId="70C17E5B" w14:textId="77777777" w:rsidR="009E43A4" w:rsidRPr="009E43A4" w:rsidRDefault="009E43A4" w:rsidP="009E43A4">
            <w:pPr>
              <w:spacing w:after="240" w:line="276" w:lineRule="auto"/>
              <w:rPr>
                <w:rFonts w:ascii="Arial" w:hAnsi="Arial" w:cs="Arial"/>
                <w:bCs/>
                <w:sz w:val="22"/>
                <w:szCs w:val="22"/>
                <w:lang w:val="en-US" w:eastAsia="en-GB"/>
              </w:rPr>
            </w:pPr>
            <w:hyperlink r:id="rId265" w:history="1">
              <w:r w:rsidRPr="009E43A4">
                <w:rPr>
                  <w:rFonts w:ascii="Arial" w:hAnsi="Arial" w:cs="Arial"/>
                  <w:bCs/>
                  <w:color w:val="0000FF" w:themeColor="hyperlink"/>
                  <w:sz w:val="22"/>
                  <w:szCs w:val="22"/>
                  <w:u w:val="single"/>
                  <w:lang w:eastAsia="en-GB"/>
                </w:rPr>
                <w:t>https://www.personalisedcareinstitute.org.uk/</w:t>
              </w:r>
            </w:hyperlink>
          </w:p>
        </w:tc>
        <w:tc>
          <w:tcPr>
            <w:tcW w:w="2661" w:type="dxa"/>
          </w:tcPr>
          <w:p w14:paraId="4A195E6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NHSE Comprehensive Model of Personalised Care set out in the NHS Long Term Plan provides essential guidance of how to implement personalised care across the health service</w:t>
            </w:r>
          </w:p>
          <w:p w14:paraId="4A4733EA" w14:textId="77777777" w:rsidR="009E43A4" w:rsidRPr="009E43A4" w:rsidRDefault="009E43A4" w:rsidP="009E43A4">
            <w:pPr>
              <w:spacing w:after="240" w:line="276" w:lineRule="auto"/>
              <w:rPr>
                <w:rFonts w:ascii="Arial" w:hAnsi="Arial" w:cs="Arial"/>
                <w:bCs/>
                <w:sz w:val="22"/>
                <w:szCs w:val="22"/>
                <w:lang w:eastAsia="en-GB"/>
              </w:rPr>
            </w:pPr>
            <w:hyperlink r:id="rId266" w:history="1">
              <w:r w:rsidRPr="009E43A4">
                <w:rPr>
                  <w:rFonts w:ascii="Arial" w:hAnsi="Arial" w:cs="Arial"/>
                  <w:bCs/>
                  <w:color w:val="0000FF" w:themeColor="hyperlink"/>
                  <w:sz w:val="22"/>
                  <w:szCs w:val="22"/>
                  <w:u w:val="single"/>
                  <w:lang w:eastAsia="en-GB"/>
                </w:rPr>
                <w:t>https://www.england.nhs.uk/personalisedcare/comprehensive-model-of-personalised-care/</w:t>
              </w:r>
            </w:hyperlink>
          </w:p>
          <w:p w14:paraId="289F6F14"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7326F1FB" w14:textId="77777777" w:rsidTr="004A73F6">
        <w:trPr>
          <w:trHeight w:val="282"/>
        </w:trPr>
        <w:tc>
          <w:tcPr>
            <w:tcW w:w="845" w:type="dxa"/>
          </w:tcPr>
          <w:p w14:paraId="2FCBD74D"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A0F655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Diabetes UK</w:t>
            </w:r>
          </w:p>
        </w:tc>
        <w:tc>
          <w:tcPr>
            <w:tcW w:w="3259" w:type="dxa"/>
          </w:tcPr>
          <w:p w14:paraId="7BAF6F3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144A0B5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Provide relevant information</w:t>
            </w:r>
          </w:p>
          <w:p w14:paraId="77A2B0C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HCPs </w:t>
            </w:r>
            <w:proofErr w:type="gramStart"/>
            <w:r w:rsidRPr="009E43A4">
              <w:rPr>
                <w:rFonts w:ascii="Arial" w:hAnsi="Arial" w:cs="Arial"/>
                <w:bCs/>
                <w:sz w:val="22"/>
                <w:szCs w:val="22"/>
                <w:lang w:eastAsia="en-GB"/>
              </w:rPr>
              <w:t>are able to</w:t>
            </w:r>
            <w:proofErr w:type="gramEnd"/>
            <w:r w:rsidRPr="009E43A4">
              <w:rPr>
                <w:rFonts w:ascii="Arial" w:hAnsi="Arial" w:cs="Arial"/>
                <w:bCs/>
                <w:sz w:val="22"/>
                <w:szCs w:val="22"/>
                <w:lang w:eastAsia="en-GB"/>
              </w:rPr>
              <w:t xml:space="preserve"> provide people with overweight and obesity information and resources to information on weight management including information on healthy diets and physical activity that is appropriate to their circumstances</w:t>
            </w:r>
          </w:p>
        </w:tc>
        <w:tc>
          <w:tcPr>
            <w:tcW w:w="3259" w:type="dxa"/>
          </w:tcPr>
          <w:p w14:paraId="37655CE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Diabetes UK focus groups with people with type 2 diabetes have found that people are commonly given little or no information about weight management when diagnosed and in routine treatment.</w:t>
            </w:r>
          </w:p>
        </w:tc>
        <w:tc>
          <w:tcPr>
            <w:tcW w:w="2658" w:type="dxa"/>
          </w:tcPr>
          <w:p w14:paraId="46AAA945"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hAnsi="Arial" w:cs="Arial"/>
                <w:bCs/>
                <w:sz w:val="22"/>
                <w:szCs w:val="22"/>
                <w:lang w:eastAsia="en-GB"/>
              </w:rPr>
              <w:t>As part of the NHS Long Term Plan, HCPs should be given basic training on nutrition and maintaining a healthy weight that allows them to share advice at this key contact point for the patient, provide them with relevant resources and refer them to relevant nutritional support where necessary. Completion of this training should be monitored.</w:t>
            </w:r>
          </w:p>
        </w:tc>
        <w:tc>
          <w:tcPr>
            <w:tcW w:w="2661" w:type="dxa"/>
          </w:tcPr>
          <w:p w14:paraId="1C2C863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NICE guidance in development on Overweight and Obesity Management (GID-NG10182) expresses need for healthcare professionals to provide support and refer to relevant services.</w:t>
            </w:r>
          </w:p>
        </w:tc>
      </w:tr>
      <w:tr w:rsidR="009E43A4" w:rsidRPr="009E43A4" w14:paraId="113C51C6" w14:textId="77777777" w:rsidTr="004A73F6">
        <w:trPr>
          <w:trHeight w:val="282"/>
        </w:trPr>
        <w:tc>
          <w:tcPr>
            <w:tcW w:w="845" w:type="dxa"/>
          </w:tcPr>
          <w:p w14:paraId="381E14E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513EEC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NHS England – Children and Young People’s Transformation Programme</w:t>
            </w:r>
          </w:p>
        </w:tc>
        <w:tc>
          <w:tcPr>
            <w:tcW w:w="3259" w:type="dxa"/>
          </w:tcPr>
          <w:p w14:paraId="18BB34F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Holistic assessment and management when BMI assessment highlights above healthy range. This should include:</w:t>
            </w:r>
          </w:p>
          <w:p w14:paraId="60EC7D7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Consideration to the psychological and wider societal factors involved in developing excess weight.</w:t>
            </w:r>
          </w:p>
          <w:p w14:paraId="6B970B5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 xml:space="preserve">Investigations for underlying cause of obesity may be carried out by different members of a multi-disciplinary team  (MDT). </w:t>
            </w:r>
          </w:p>
          <w:p w14:paraId="1C9BB84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Screening for and identification of complications of excess weight. Julian Hamilton-Shield’s papers highlight the types of comorbidities that can be screened for e.g. Sharma, V. et al. (2019) ‘A systematic review and meta</w:t>
            </w:r>
            <w:r w:rsidRPr="009E43A4">
              <w:rPr>
                <w:rFonts w:ascii="Cambria Math" w:hAnsi="Cambria Math" w:cs="Cambria Math"/>
                <w:bCs/>
                <w:sz w:val="22"/>
                <w:szCs w:val="22"/>
                <w:lang w:eastAsia="en-GB"/>
              </w:rPr>
              <w:t>‐</w:t>
            </w:r>
            <w:r w:rsidRPr="009E43A4">
              <w:rPr>
                <w:rFonts w:ascii="Arial" w:hAnsi="Arial" w:cs="Arial"/>
                <w:bCs/>
                <w:sz w:val="22"/>
                <w:szCs w:val="22"/>
                <w:lang w:eastAsia="en-GB"/>
              </w:rPr>
              <w:t>analysis estimating the population prevalence of comorbidities in children and adolescents aged 5 to 18 years’, Obesity Reviews, 20(10), pp. 1341–1349. doi:10.1111/obr.12904.</w:t>
            </w:r>
          </w:p>
          <w:p w14:paraId="1CF9D01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t>
            </w:r>
            <w:r w:rsidRPr="009E43A4">
              <w:rPr>
                <w:rFonts w:ascii="Arial" w:hAnsi="Arial" w:cs="Arial"/>
                <w:bCs/>
                <w:sz w:val="22"/>
                <w:szCs w:val="22"/>
                <w:lang w:eastAsia="en-GB"/>
              </w:rPr>
              <w:tab/>
              <w:t>Holistic management plans for children/young people with an abnormal BMI and complications that include physical, psychological, and social components.</w:t>
            </w:r>
          </w:p>
          <w:p w14:paraId="36AFE635" w14:textId="77777777" w:rsidR="009E43A4" w:rsidRPr="009E43A4" w:rsidRDefault="009E43A4" w:rsidP="009E43A4">
            <w:pPr>
              <w:spacing w:after="240" w:line="276" w:lineRule="auto"/>
              <w:rPr>
                <w:rFonts w:ascii="Arial" w:hAnsi="Arial" w:cs="Arial"/>
                <w:bCs/>
                <w:sz w:val="22"/>
                <w:szCs w:val="22"/>
                <w:lang w:eastAsia="en-GB"/>
              </w:rPr>
            </w:pPr>
          </w:p>
          <w:p w14:paraId="151F446A" w14:textId="77777777" w:rsidR="009E43A4" w:rsidRPr="009E43A4" w:rsidRDefault="009E43A4" w:rsidP="009E43A4">
            <w:pPr>
              <w:spacing w:after="240" w:line="276" w:lineRule="auto"/>
              <w:rPr>
                <w:rFonts w:ascii="Arial" w:hAnsi="Arial" w:cs="Arial"/>
                <w:bCs/>
                <w:sz w:val="22"/>
                <w:szCs w:val="22"/>
                <w:lang w:eastAsia="en-GB"/>
              </w:rPr>
            </w:pPr>
          </w:p>
          <w:p w14:paraId="6B906315" w14:textId="77777777" w:rsidR="009E43A4" w:rsidRPr="009E43A4" w:rsidRDefault="009E43A4" w:rsidP="009E43A4">
            <w:pPr>
              <w:spacing w:after="240" w:line="276" w:lineRule="auto"/>
              <w:rPr>
                <w:rFonts w:ascii="Arial" w:hAnsi="Arial" w:cs="Arial"/>
                <w:bCs/>
                <w:sz w:val="22"/>
                <w:szCs w:val="22"/>
                <w:lang w:eastAsia="en-GB"/>
              </w:rPr>
            </w:pPr>
          </w:p>
        </w:tc>
        <w:tc>
          <w:tcPr>
            <w:tcW w:w="3259" w:type="dxa"/>
          </w:tcPr>
          <w:p w14:paraId="1D360EE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 know that there are a range of factors that contribute to a child or young person developing excess weight or obesity.</w:t>
            </w:r>
          </w:p>
          <w:p w14:paraId="3DE6412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We know that children with obesity are more likely to have a range of physical and mental health co-morbidities such as DM2, dyslipidaemia, metabolic syndrome.</w:t>
            </w:r>
          </w:p>
          <w:p w14:paraId="455F615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A holistic approach to management is more likely to address the range of contributors and needs a child with overweight or obesity has. </w:t>
            </w:r>
          </w:p>
          <w:p w14:paraId="772557E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Management plans should therefore consider the child/young person’s physical, psychological and social needs (identified during assessment).</w:t>
            </w:r>
          </w:p>
          <w:p w14:paraId="6EAB612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Treatment is more likely be successful when it involves different professionals from the MDT and the expertise that that brings.</w:t>
            </w:r>
          </w:p>
          <w:p w14:paraId="3FBB4D1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References:</w:t>
            </w:r>
          </w:p>
          <w:p w14:paraId="0F8A4F0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 McSweeney, Z. et al. (2021) ‘Predictors of successful weight loss in children treated at a community hospital–based Tertiary Care </w:t>
            </w:r>
            <w:proofErr w:type="spellStart"/>
            <w:r w:rsidRPr="009E43A4">
              <w:rPr>
                <w:rFonts w:ascii="Arial" w:hAnsi="Arial" w:cs="Arial"/>
                <w:bCs/>
                <w:sz w:val="22"/>
                <w:szCs w:val="22"/>
                <w:lang w:eastAsia="en-GB"/>
              </w:rPr>
              <w:t>Pediatric</w:t>
            </w:r>
            <w:proofErr w:type="spellEnd"/>
            <w:r w:rsidRPr="009E43A4">
              <w:rPr>
                <w:rFonts w:ascii="Arial" w:hAnsi="Arial" w:cs="Arial"/>
                <w:bCs/>
                <w:sz w:val="22"/>
                <w:szCs w:val="22"/>
                <w:lang w:eastAsia="en-GB"/>
              </w:rPr>
              <w:t xml:space="preserve"> Weight Management Program’, Journal of Child Health Care, 26(4), pp. 612–624. doi:10.1177/13674935211037535.</w:t>
            </w:r>
          </w:p>
          <w:p w14:paraId="480715F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Hawton, K. et al. (2023) ‘Management of excessive weight gain in childhood’, Paediatrics and Child Health, 33(7), pp. 189–198. doi:10.1016/j.paed.2023.04.003.</w:t>
            </w:r>
          </w:p>
          <w:p w14:paraId="52E35F3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Hawton, K. et al. (2022) ‘Liraglutide for the treatment of severe obesity in children: Early experiences from a tier 3 paediatric weight management service’, Endocrine Abstracts [Preprint]. doi:10.1530/endoabs.85.oc9.7</w:t>
            </w:r>
          </w:p>
          <w:p w14:paraId="77C834F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Burchett, H.E.D. et al. (2018b) ‘Lifestyle Weight Management Programmes for children: A systematic review using qualitative comparative analysis to identify critical pathways to effectiveness’, Preventive Medicine, 106, pp. 1–12. doi:10.1016/j.ypmed.2017.08.025.</w:t>
            </w:r>
          </w:p>
          <w:p w14:paraId="56A5CBB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Note that further evidence will be generated during the  NIHR evaluation:</w:t>
            </w:r>
            <w:hyperlink r:id="rId267" w:history="1">
              <w:r w:rsidRPr="009E43A4">
                <w:rPr>
                  <w:rFonts w:ascii="Arial" w:hAnsi="Arial" w:cs="Arial"/>
                  <w:bCs/>
                  <w:color w:val="0000FF" w:themeColor="hyperlink"/>
                  <w:sz w:val="22"/>
                  <w:szCs w:val="22"/>
                  <w:u w:val="single"/>
                  <w:lang w:eastAsia="en-GB"/>
                </w:rPr>
                <w:t xml:space="preserve"> 22/563 Evaluating new models of care for children and young people with excess weight and related complications (HSDR) commissioning brief | NIHR</w:t>
              </w:r>
            </w:hyperlink>
          </w:p>
        </w:tc>
        <w:tc>
          <w:tcPr>
            <w:tcW w:w="2658" w:type="dxa"/>
          </w:tcPr>
          <w:p w14:paraId="3185046C"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Identification of causes of obesity – can be found in clinical records of patients with BMI that falls outside normal range.</w:t>
            </w:r>
          </w:p>
          <w:p w14:paraId="57076E03"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Identification of complications relating to obesity – can be found in clinical records of patients with BMI that falls outside the normal range.</w:t>
            </w:r>
          </w:p>
          <w:p w14:paraId="53144D91"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 xml:space="preserve">Evidence of local arrangements and written protocols to support clinical staff in asking about the symptoms that could be indicative or a co-morbidity that requires further investigation. </w:t>
            </w:r>
          </w:p>
          <w:p w14:paraId="4CF0A3C5"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r w:rsidRPr="009E43A4">
              <w:rPr>
                <w:rFonts w:ascii="Arial" w:eastAsia="Arial" w:hAnsi="Arial" w:cs="Arial"/>
                <w:bCs/>
                <w:color w:val="0E0E0E"/>
                <w:sz w:val="22"/>
                <w:szCs w:val="22"/>
                <w:shd w:val="clear" w:color="auto" w:fill="F7F4F1"/>
                <w:lang w:eastAsia="en-GB"/>
              </w:rPr>
              <w:t xml:space="preserve">Holistic management plans – </w:t>
            </w:r>
            <w:proofErr w:type="gramStart"/>
            <w:r w:rsidRPr="009E43A4">
              <w:rPr>
                <w:rFonts w:ascii="Arial" w:eastAsia="Arial" w:hAnsi="Arial" w:cs="Arial"/>
                <w:bCs/>
                <w:color w:val="0E0E0E"/>
                <w:sz w:val="22"/>
                <w:szCs w:val="22"/>
                <w:shd w:val="clear" w:color="auto" w:fill="F7F4F1"/>
                <w:lang w:eastAsia="en-GB"/>
              </w:rPr>
              <w:t>whether or not</w:t>
            </w:r>
            <w:proofErr w:type="gramEnd"/>
            <w:r w:rsidRPr="009E43A4">
              <w:rPr>
                <w:rFonts w:ascii="Arial" w:eastAsia="Arial" w:hAnsi="Arial" w:cs="Arial"/>
                <w:bCs/>
                <w:color w:val="0E0E0E"/>
                <w:sz w:val="22"/>
                <w:szCs w:val="22"/>
                <w:shd w:val="clear" w:color="auto" w:fill="F7F4F1"/>
                <w:lang w:eastAsia="en-GB"/>
              </w:rPr>
              <w:t xml:space="preserve"> these have been made can be identified through clinical records.</w:t>
            </w:r>
          </w:p>
          <w:p w14:paraId="46C78C37" w14:textId="77777777" w:rsidR="009E43A4" w:rsidRPr="009E43A4" w:rsidRDefault="009E43A4" w:rsidP="009E43A4">
            <w:pPr>
              <w:spacing w:after="240" w:line="276" w:lineRule="auto"/>
              <w:rPr>
                <w:rFonts w:ascii="Arial" w:eastAsia="Arial" w:hAnsi="Arial" w:cs="Arial"/>
                <w:bCs/>
                <w:color w:val="0E0E0E"/>
                <w:sz w:val="22"/>
                <w:szCs w:val="22"/>
                <w:shd w:val="clear" w:color="auto" w:fill="F7F4F1"/>
                <w:lang w:eastAsia="en-GB"/>
              </w:rPr>
            </w:pPr>
          </w:p>
          <w:p w14:paraId="705AF70A" w14:textId="77777777" w:rsidR="009E43A4" w:rsidRPr="009E43A4" w:rsidRDefault="009E43A4" w:rsidP="009E43A4">
            <w:pPr>
              <w:spacing w:after="240" w:line="276" w:lineRule="auto"/>
              <w:contextualSpacing/>
              <w:rPr>
                <w:rFonts w:ascii="Arial" w:hAnsi="Arial" w:cs="Arial"/>
                <w:bCs/>
                <w:sz w:val="22"/>
                <w:szCs w:val="22"/>
              </w:rPr>
            </w:pPr>
            <w:r w:rsidRPr="009E43A4">
              <w:rPr>
                <w:rFonts w:ascii="Arial" w:eastAsia="Arial" w:hAnsi="Arial" w:cs="Arial"/>
                <w:bCs/>
                <w:color w:val="0E0E0E"/>
                <w:sz w:val="22"/>
                <w:szCs w:val="22"/>
                <w:shd w:val="clear" w:color="auto" w:fill="F7F4F1"/>
              </w:rPr>
              <w:t xml:space="preserve">Management of complications identified – </w:t>
            </w:r>
            <w:proofErr w:type="gramStart"/>
            <w:r w:rsidRPr="009E43A4">
              <w:rPr>
                <w:rFonts w:ascii="Arial" w:eastAsia="Arial" w:hAnsi="Arial" w:cs="Arial"/>
                <w:bCs/>
                <w:color w:val="0E0E0E"/>
                <w:sz w:val="22"/>
                <w:szCs w:val="22"/>
                <w:shd w:val="clear" w:color="auto" w:fill="F7F4F1"/>
              </w:rPr>
              <w:t>whether or not</w:t>
            </w:r>
            <w:proofErr w:type="gramEnd"/>
            <w:r w:rsidRPr="009E43A4">
              <w:rPr>
                <w:rFonts w:ascii="Arial" w:eastAsia="Arial" w:hAnsi="Arial" w:cs="Arial"/>
                <w:bCs/>
                <w:color w:val="0E0E0E"/>
                <w:sz w:val="22"/>
                <w:szCs w:val="22"/>
                <w:shd w:val="clear" w:color="auto" w:fill="F7F4F1"/>
              </w:rPr>
              <w:t xml:space="preserve"> these have been addressed can be identified through clinical records and referrals made.</w:t>
            </w:r>
          </w:p>
        </w:tc>
        <w:tc>
          <w:tcPr>
            <w:tcW w:w="2661" w:type="dxa"/>
          </w:tcPr>
          <w:p w14:paraId="6CC42B6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Relates to:</w:t>
            </w:r>
          </w:p>
          <w:p w14:paraId="3CC1D02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Obesity: clinical assessment and management</w:t>
            </w:r>
          </w:p>
          <w:p w14:paraId="725A675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Quality standard [QS127]</w:t>
            </w:r>
          </w:p>
        </w:tc>
      </w:tr>
      <w:tr w:rsidR="009E43A4" w:rsidRPr="009E43A4" w14:paraId="47EB23EA" w14:textId="77777777" w:rsidTr="004A73F6">
        <w:trPr>
          <w:trHeight w:val="282"/>
        </w:trPr>
        <w:tc>
          <w:tcPr>
            <w:tcW w:w="845" w:type="dxa"/>
          </w:tcPr>
          <w:p w14:paraId="5219DD7D"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552E5F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NHS England – Prevention and </w:t>
            </w:r>
            <w:proofErr w:type="gramStart"/>
            <w:r w:rsidRPr="009E43A4">
              <w:rPr>
                <w:rFonts w:ascii="Arial" w:hAnsi="Arial" w:cs="Arial"/>
                <w:bCs/>
                <w:sz w:val="22"/>
                <w:szCs w:val="22"/>
              </w:rPr>
              <w:t>Long Term</w:t>
            </w:r>
            <w:proofErr w:type="gramEnd"/>
            <w:r w:rsidRPr="009E43A4">
              <w:rPr>
                <w:rFonts w:ascii="Arial" w:hAnsi="Arial" w:cs="Arial"/>
                <w:bCs/>
                <w:sz w:val="22"/>
                <w:szCs w:val="22"/>
              </w:rPr>
              <w:t xml:space="preserve"> Conditions team (National)</w:t>
            </w:r>
          </w:p>
        </w:tc>
        <w:tc>
          <w:tcPr>
            <w:tcW w:w="3259" w:type="dxa"/>
          </w:tcPr>
          <w:p w14:paraId="184D219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Adults who are living with overweight or obesity and have significant comorbidities or complex needs, including those with SMI and/or learning disabilities, and those who are housebound, are initially assessed by a HCP with training in obesity, in an appropriate setting, and referred where appropriate for specialist assessment and management in a Tier 3 with a clearly defined MDT structure or SWMS.</w:t>
            </w:r>
          </w:p>
        </w:tc>
        <w:tc>
          <w:tcPr>
            <w:tcW w:w="3259" w:type="dxa"/>
          </w:tcPr>
          <w:p w14:paraId="620EE7D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People with a learning disability are more at risk of overweight or obesity and may require additional support for some interventions. (27% of people with learning disabilities have overweight compared to 31.8% of people without a learning disability). Higher proportions are living with obesity, 37% of people with learning disabilities compared to 30.1% of people without learning disabilities). </w:t>
            </w:r>
          </w:p>
          <w:p w14:paraId="70E1D7B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Certain physical disabilities may impede the accuracy of measurements of overweight and obesity to determine health risk, for example, those with scoliosis and those with a different body composition due to lower muscle mass for a given weight. This may result in people wrongly being classified as ineligible for some weight management treatments.</w:t>
            </w:r>
          </w:p>
          <w:p w14:paraId="231E27F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 PHE guidance on obesity and weight management for people with learning disabilities (2020) notes that helping people with learning disabilities to achieve weight loss through diet and exercise involves additional complexities.</w:t>
            </w:r>
          </w:p>
          <w:p w14:paraId="56EFA1C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People’s needs and preferences for interventions including disabilities, neurodevelopment conditions and special educational needs and disabilities should be accounted for. Referral SWMS with an MDT should be considered if the person needs additional support due to a learning disability (an example of a complex disease state or need). People with severe mental health problems are more at risk of living with overweight or obesity and may require additional support for some interventions.</w:t>
            </w:r>
          </w:p>
        </w:tc>
        <w:tc>
          <w:tcPr>
            <w:tcW w:w="2658" w:type="dxa"/>
          </w:tcPr>
          <w:p w14:paraId="421DCC25" w14:textId="77777777" w:rsidR="009E43A4" w:rsidRPr="009E43A4" w:rsidRDefault="009E43A4" w:rsidP="009E43A4">
            <w:pPr>
              <w:spacing w:after="240" w:line="276" w:lineRule="auto"/>
              <w:contextualSpacing/>
              <w:rPr>
                <w:rFonts w:ascii="Arial" w:eastAsia="Calibri" w:hAnsi="Arial" w:cs="Arial"/>
                <w:bCs/>
                <w:sz w:val="22"/>
                <w:szCs w:val="22"/>
                <w:lang w:eastAsia="en-GB"/>
              </w:rPr>
            </w:pPr>
          </w:p>
        </w:tc>
        <w:tc>
          <w:tcPr>
            <w:tcW w:w="2661" w:type="dxa"/>
          </w:tcPr>
          <w:p w14:paraId="0C2D8F85" w14:textId="77777777" w:rsidR="009E43A4" w:rsidRPr="009E43A4" w:rsidRDefault="009E43A4" w:rsidP="009E43A4">
            <w:pPr>
              <w:spacing w:after="240" w:line="276" w:lineRule="auto"/>
              <w:rPr>
                <w:rFonts w:ascii="Arial" w:hAnsi="Arial" w:cs="Arial"/>
                <w:bCs/>
                <w:sz w:val="22"/>
                <w:szCs w:val="22"/>
                <w:lang w:eastAsia="en-GB"/>
              </w:rPr>
            </w:pPr>
            <w:hyperlink r:id="rId268" w:history="1">
              <w:r w:rsidRPr="009E43A4">
                <w:rPr>
                  <w:rFonts w:ascii="Arial" w:hAnsi="Arial" w:cs="Arial"/>
                  <w:bCs/>
                  <w:color w:val="0000FF" w:themeColor="hyperlink"/>
                  <w:sz w:val="22"/>
                  <w:szCs w:val="22"/>
                  <w:u w:val="single"/>
                  <w:lang w:eastAsia="en-GB"/>
                </w:rPr>
                <w:t>NICE draft guideline on overweight and obesity management</w:t>
              </w:r>
            </w:hyperlink>
          </w:p>
          <w:p w14:paraId="4AE7A041" w14:textId="77777777" w:rsidR="009E43A4" w:rsidRPr="009E43A4" w:rsidRDefault="009E43A4" w:rsidP="009E43A4">
            <w:pPr>
              <w:spacing w:after="240" w:line="276" w:lineRule="auto"/>
              <w:rPr>
                <w:rFonts w:ascii="Arial" w:hAnsi="Arial" w:cs="Arial"/>
                <w:bCs/>
                <w:sz w:val="22"/>
                <w:szCs w:val="22"/>
                <w:lang w:eastAsia="en-GB"/>
              </w:rPr>
            </w:pPr>
            <w:hyperlink r:id="rId269" w:history="1">
              <w:r w:rsidRPr="009E43A4">
                <w:rPr>
                  <w:rFonts w:ascii="Arial" w:hAnsi="Arial" w:cs="Arial"/>
                  <w:bCs/>
                  <w:color w:val="0000FF" w:themeColor="hyperlink"/>
                  <w:sz w:val="22"/>
                  <w:szCs w:val="22"/>
                  <w:u w:val="single"/>
                  <w:lang w:eastAsia="en-GB"/>
                </w:rPr>
                <w:t>PHE guidance on obesity and weight management for people with learning disabilities</w:t>
              </w:r>
            </w:hyperlink>
          </w:p>
          <w:p w14:paraId="32FBCDA2" w14:textId="77777777" w:rsidR="009E43A4" w:rsidRPr="009E43A4" w:rsidRDefault="009E43A4" w:rsidP="009E43A4">
            <w:pPr>
              <w:spacing w:after="240" w:line="276" w:lineRule="auto"/>
              <w:rPr>
                <w:rFonts w:ascii="Arial" w:hAnsi="Arial" w:cs="Arial"/>
                <w:bCs/>
                <w:sz w:val="22"/>
                <w:szCs w:val="22"/>
                <w:lang w:eastAsia="en-GB"/>
              </w:rPr>
            </w:pPr>
            <w:hyperlink r:id="rId270" w:history="1">
              <w:r w:rsidRPr="009E43A4">
                <w:rPr>
                  <w:rFonts w:ascii="Arial" w:hAnsi="Arial" w:cs="Arial"/>
                  <w:bCs/>
                  <w:color w:val="0000FF" w:themeColor="hyperlink"/>
                  <w:sz w:val="22"/>
                  <w:szCs w:val="22"/>
                  <w:u w:val="single"/>
                  <w:lang w:eastAsia="en-GB"/>
                </w:rPr>
                <w:t>Obesity: identification, assessment and management. (2023) NICE guideline CG189. Equality impact assessments</w:t>
              </w:r>
            </w:hyperlink>
          </w:p>
          <w:p w14:paraId="010C8889" w14:textId="77777777" w:rsidR="009E43A4" w:rsidRPr="009E43A4" w:rsidRDefault="009E43A4" w:rsidP="009E43A4">
            <w:pPr>
              <w:spacing w:after="240" w:line="276" w:lineRule="auto"/>
              <w:rPr>
                <w:rFonts w:ascii="Arial" w:hAnsi="Arial" w:cs="Arial"/>
                <w:bCs/>
                <w:sz w:val="22"/>
                <w:szCs w:val="22"/>
                <w:lang w:eastAsia="en-GB"/>
              </w:rPr>
            </w:pPr>
            <w:hyperlink r:id="rId271" w:history="1">
              <w:r w:rsidRPr="009E43A4">
                <w:rPr>
                  <w:rFonts w:ascii="Arial" w:hAnsi="Arial" w:cs="Arial"/>
                  <w:bCs/>
                  <w:color w:val="0000FF" w:themeColor="hyperlink"/>
                  <w:sz w:val="22"/>
                  <w:szCs w:val="22"/>
                  <w:u w:val="single"/>
                  <w:lang w:eastAsia="en-GB"/>
                </w:rPr>
                <w:t>Rationale and impact | Obesity: identification, assessment and management | Guidance | NICE</w:t>
              </w:r>
            </w:hyperlink>
          </w:p>
          <w:p w14:paraId="58DEAA96" w14:textId="77777777" w:rsidR="009E43A4" w:rsidRPr="009E43A4" w:rsidRDefault="009E43A4" w:rsidP="009E43A4">
            <w:pPr>
              <w:spacing w:after="240" w:line="276" w:lineRule="auto"/>
              <w:rPr>
                <w:rFonts w:ascii="Arial" w:hAnsi="Arial" w:cs="Arial"/>
                <w:bCs/>
                <w:sz w:val="22"/>
                <w:szCs w:val="22"/>
                <w:lang w:eastAsia="en-GB"/>
              </w:rPr>
            </w:pPr>
            <w:hyperlink r:id="rId272" w:history="1">
              <w:r w:rsidRPr="009E43A4">
                <w:rPr>
                  <w:rFonts w:ascii="Arial" w:hAnsi="Arial" w:cs="Arial"/>
                  <w:bCs/>
                  <w:color w:val="0000FF" w:themeColor="hyperlink"/>
                  <w:sz w:val="22"/>
                  <w:szCs w:val="22"/>
                  <w:u w:val="single"/>
                  <w:lang w:eastAsia="en-GB"/>
                </w:rPr>
                <w:t>OHID obesity profile 2021/22</w:t>
              </w:r>
            </w:hyperlink>
            <w:r w:rsidRPr="009E43A4">
              <w:rPr>
                <w:rFonts w:ascii="Arial" w:hAnsi="Arial" w:cs="Arial"/>
                <w:bCs/>
                <w:sz w:val="22"/>
                <w:szCs w:val="22"/>
                <w:lang w:eastAsia="en-GB"/>
              </w:rPr>
              <w:t xml:space="preserve"> </w:t>
            </w:r>
          </w:p>
          <w:p w14:paraId="71432CE2" w14:textId="77777777" w:rsidR="009E43A4" w:rsidRPr="009E43A4" w:rsidRDefault="009E43A4" w:rsidP="009E43A4">
            <w:pPr>
              <w:spacing w:after="240" w:line="276" w:lineRule="auto"/>
              <w:rPr>
                <w:rFonts w:ascii="Arial" w:hAnsi="Arial" w:cs="Arial"/>
                <w:bCs/>
                <w:sz w:val="22"/>
                <w:szCs w:val="22"/>
                <w:lang w:eastAsia="en-GB"/>
              </w:rPr>
            </w:pPr>
            <w:hyperlink r:id="rId273" w:history="1">
              <w:r w:rsidRPr="009E43A4">
                <w:rPr>
                  <w:rFonts w:ascii="Arial" w:hAnsi="Arial" w:cs="Arial"/>
                  <w:bCs/>
                  <w:color w:val="0000FF" w:themeColor="hyperlink"/>
                  <w:sz w:val="22"/>
                  <w:szCs w:val="22"/>
                  <w:u w:val="single"/>
                  <w:lang w:eastAsia="en-GB"/>
                </w:rPr>
                <w:t>NHS Digital’s Health Survey for England, 2021 part 1.</w:t>
              </w:r>
            </w:hyperlink>
          </w:p>
          <w:p w14:paraId="391DD117" w14:textId="77777777" w:rsidR="009E43A4" w:rsidRPr="009E43A4" w:rsidRDefault="009E43A4" w:rsidP="009E43A4">
            <w:pPr>
              <w:spacing w:after="240" w:line="276" w:lineRule="auto"/>
              <w:rPr>
                <w:rFonts w:ascii="Arial" w:hAnsi="Arial" w:cs="Arial"/>
                <w:bCs/>
                <w:sz w:val="22"/>
                <w:szCs w:val="22"/>
                <w:lang w:eastAsia="en-GB"/>
              </w:rPr>
            </w:pPr>
            <w:hyperlink r:id="rId274" w:history="1">
              <w:r w:rsidRPr="009E43A4">
                <w:rPr>
                  <w:rFonts w:ascii="Arial" w:hAnsi="Arial" w:cs="Arial"/>
                  <w:bCs/>
                  <w:color w:val="0000FF" w:themeColor="hyperlink"/>
                  <w:sz w:val="22"/>
                  <w:szCs w:val="22"/>
                  <w:u w:val="single"/>
                  <w:lang w:eastAsia="en-GB"/>
                </w:rPr>
                <w:t xml:space="preserve">1 Recommendations | </w:t>
              </w:r>
              <w:proofErr w:type="spellStart"/>
              <w:r w:rsidRPr="009E43A4">
                <w:rPr>
                  <w:rFonts w:ascii="Arial" w:hAnsi="Arial" w:cs="Arial"/>
                  <w:bCs/>
                  <w:color w:val="0000FF" w:themeColor="hyperlink"/>
                  <w:sz w:val="22"/>
                  <w:szCs w:val="22"/>
                  <w:u w:val="single"/>
                  <w:lang w:eastAsia="en-GB"/>
                </w:rPr>
                <w:t>Semaglutide</w:t>
              </w:r>
              <w:proofErr w:type="spellEnd"/>
              <w:r w:rsidRPr="009E43A4">
                <w:rPr>
                  <w:rFonts w:ascii="Arial" w:hAnsi="Arial" w:cs="Arial"/>
                  <w:bCs/>
                  <w:color w:val="0000FF" w:themeColor="hyperlink"/>
                  <w:sz w:val="22"/>
                  <w:szCs w:val="22"/>
                  <w:u w:val="single"/>
                  <w:lang w:eastAsia="en-GB"/>
                </w:rPr>
                <w:t xml:space="preserve"> for managing overweight and obesity | Guidance | NICE</w:t>
              </w:r>
            </w:hyperlink>
          </w:p>
        </w:tc>
      </w:tr>
      <w:tr w:rsidR="009E43A4" w:rsidRPr="009E43A4" w14:paraId="190484F7" w14:textId="77777777" w:rsidTr="004A73F6">
        <w:trPr>
          <w:trHeight w:val="282"/>
        </w:trPr>
        <w:tc>
          <w:tcPr>
            <w:tcW w:w="845" w:type="dxa"/>
          </w:tcPr>
          <w:p w14:paraId="22CDA991"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6EEE62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Nottinghamshire Healthcare NHSFT</w:t>
            </w:r>
          </w:p>
        </w:tc>
        <w:tc>
          <w:tcPr>
            <w:tcW w:w="3259" w:type="dxa"/>
          </w:tcPr>
          <w:p w14:paraId="56016FF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103231B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Support for patients in mental health inpatient settings, and secure mental health settings to access weight management and lifestyle programmes to manage their weight</w:t>
            </w:r>
          </w:p>
        </w:tc>
        <w:tc>
          <w:tcPr>
            <w:tcW w:w="3259" w:type="dxa"/>
          </w:tcPr>
          <w:p w14:paraId="70AA66D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Rates of obesity are even higher in people with severe mental health problems than in the </w:t>
            </w:r>
            <w:proofErr w:type="gramStart"/>
            <w:r w:rsidRPr="009E43A4">
              <w:rPr>
                <w:rFonts w:ascii="Arial" w:hAnsi="Arial" w:cs="Arial"/>
                <w:bCs/>
                <w:sz w:val="22"/>
                <w:szCs w:val="22"/>
              </w:rPr>
              <w:t>general public</w:t>
            </w:r>
            <w:proofErr w:type="gramEnd"/>
            <w:r w:rsidRPr="009E43A4">
              <w:rPr>
                <w:rFonts w:ascii="Arial" w:hAnsi="Arial" w:cs="Arial"/>
                <w:bCs/>
                <w:sz w:val="22"/>
                <w:szCs w:val="22"/>
              </w:rPr>
              <w:t>, due to the effects of medication, poor diet, alcohol misuse and less active lifestyles. Further, in the UK community, people diagnosed with schizophrenia are reported to have a 2–3 times greater premature mortality rate than the general population, mainly due to cardiovascular disease associated with long-term lifestyle factors such as smoking and obesity.</w:t>
            </w:r>
          </w:p>
        </w:tc>
        <w:tc>
          <w:tcPr>
            <w:tcW w:w="2658" w:type="dxa"/>
          </w:tcPr>
          <w:p w14:paraId="54391243" w14:textId="77777777" w:rsidR="009E43A4" w:rsidRPr="009E43A4" w:rsidRDefault="009E43A4" w:rsidP="009E43A4">
            <w:pPr>
              <w:spacing w:after="240" w:line="276" w:lineRule="auto"/>
              <w:rPr>
                <w:rFonts w:ascii="Arial" w:hAnsi="Arial" w:cs="Arial"/>
                <w:bCs/>
                <w:sz w:val="22"/>
                <w:szCs w:val="22"/>
              </w:rPr>
            </w:pPr>
            <w:hyperlink r:id="rId275" w:anchor="fn:4" w:history="1">
              <w:r w:rsidRPr="009E43A4">
                <w:rPr>
                  <w:rFonts w:ascii="Arial" w:hAnsi="Arial" w:cs="Arial"/>
                  <w:bCs/>
                  <w:color w:val="0000FF" w:themeColor="hyperlink"/>
                  <w:sz w:val="22"/>
                  <w:szCs w:val="22"/>
                  <w:u w:val="single"/>
                </w:rPr>
                <w:t>Severe mental illness (SMI) and physical health inequalities: briefing - GOV.UK (www.gov.uk)</w:t>
              </w:r>
            </w:hyperlink>
          </w:p>
        </w:tc>
        <w:tc>
          <w:tcPr>
            <w:tcW w:w="2661" w:type="dxa"/>
          </w:tcPr>
          <w:p w14:paraId="2C7E766C" w14:textId="77777777" w:rsidR="009E43A4" w:rsidRPr="009E43A4" w:rsidRDefault="009E43A4" w:rsidP="009E43A4">
            <w:pPr>
              <w:spacing w:after="240" w:line="276" w:lineRule="auto"/>
              <w:rPr>
                <w:rFonts w:ascii="Arial" w:hAnsi="Arial" w:cs="Arial"/>
                <w:bCs/>
                <w:sz w:val="22"/>
                <w:szCs w:val="22"/>
                <w:lang w:eastAsia="en-GB"/>
              </w:rPr>
            </w:pPr>
            <w:hyperlink r:id="rId276" w:history="1">
              <w:r w:rsidRPr="009E43A4">
                <w:rPr>
                  <w:rFonts w:ascii="Arial" w:hAnsi="Arial" w:cs="Arial"/>
                  <w:bCs/>
                  <w:color w:val="0000FF" w:themeColor="hyperlink"/>
                  <w:sz w:val="22"/>
                  <w:szCs w:val="22"/>
                  <w:u w:val="single"/>
                  <w:lang w:eastAsia="en-GB"/>
                </w:rPr>
                <w:t>obesity_in_mental_health_secure_units.pdf (publishing.service.gov.uk)</w:t>
              </w:r>
            </w:hyperlink>
          </w:p>
          <w:p w14:paraId="0A91DE29" w14:textId="77777777" w:rsidR="009E43A4" w:rsidRPr="009E43A4" w:rsidRDefault="009E43A4" w:rsidP="009E43A4">
            <w:pPr>
              <w:spacing w:after="240" w:line="276" w:lineRule="auto"/>
              <w:rPr>
                <w:rFonts w:ascii="Arial" w:hAnsi="Arial" w:cs="Arial"/>
                <w:bCs/>
                <w:sz w:val="22"/>
                <w:szCs w:val="22"/>
              </w:rPr>
            </w:pPr>
            <w:hyperlink r:id="rId277" w:history="1">
              <w:r w:rsidRPr="009E43A4">
                <w:rPr>
                  <w:rFonts w:ascii="Arial" w:hAnsi="Arial" w:cs="Arial"/>
                  <w:bCs/>
                  <w:color w:val="0000FF" w:themeColor="hyperlink"/>
                  <w:sz w:val="22"/>
                  <w:szCs w:val="22"/>
                  <w:u w:val="single"/>
                </w:rPr>
                <w:t>Report template - NHSI website (england.nhs.uk)</w:t>
              </w:r>
            </w:hyperlink>
          </w:p>
        </w:tc>
      </w:tr>
      <w:tr w:rsidR="009E43A4" w:rsidRPr="009E43A4" w14:paraId="4E80C536" w14:textId="77777777" w:rsidTr="004A73F6">
        <w:trPr>
          <w:trHeight w:val="282"/>
        </w:trPr>
        <w:tc>
          <w:tcPr>
            <w:tcW w:w="845" w:type="dxa"/>
          </w:tcPr>
          <w:p w14:paraId="5D6DC8CD"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7BD4ED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Nottinghamshire Healthcare NHSFT</w:t>
            </w:r>
          </w:p>
        </w:tc>
        <w:tc>
          <w:tcPr>
            <w:tcW w:w="3259" w:type="dxa"/>
          </w:tcPr>
          <w:p w14:paraId="14867D4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0681BBBB" w14:textId="77777777" w:rsidR="009E43A4" w:rsidRPr="009E43A4" w:rsidRDefault="009E43A4" w:rsidP="009E43A4">
            <w:pPr>
              <w:spacing w:after="240" w:line="276" w:lineRule="auto"/>
              <w:rPr>
                <w:rFonts w:ascii="Arial" w:hAnsi="Arial" w:cs="Arial"/>
                <w:bCs/>
                <w:sz w:val="22"/>
                <w:szCs w:val="22"/>
                <w:lang w:eastAsia="en-GB"/>
              </w:rPr>
            </w:pPr>
          </w:p>
          <w:p w14:paraId="3A0BB6B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Appropriate Weight management support first line for those prescribed anti psychotics</w:t>
            </w:r>
          </w:p>
        </w:tc>
        <w:tc>
          <w:tcPr>
            <w:tcW w:w="3259" w:type="dxa"/>
          </w:tcPr>
          <w:p w14:paraId="6E6D9D1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shd w:val="clear" w:color="auto" w:fill="FFFFFF"/>
              </w:rPr>
              <w:t xml:space="preserve">Antipsychotics are a group of drugs that are mainly used to treat schizophrenia and manic episodes in bipolar disorder. Unfortunately, antipsychotics can cause side effects. One of the most common and serious is weight gain. People with schizophrenia are twice as likely to be obese than people in the general population. Antipsychotic medication contributes to this. NICE guidance states </w:t>
            </w:r>
            <w:r w:rsidRPr="009E43A4">
              <w:rPr>
                <w:rFonts w:ascii="Arial" w:hAnsi="Arial" w:cs="Arial"/>
                <w:bCs/>
                <w:sz w:val="22"/>
                <w:szCs w:val="22"/>
                <w:shd w:val="clear" w:color="auto" w:fill="F7F4F1"/>
              </w:rPr>
              <w:t>People with psychosis or schizophrenia, especially those taking antipsychotics, should be offered a combined healthy eating and physical activity programme by their mental healthcare provider, however there is no guidance on what this should consist of for this population.</w:t>
            </w:r>
          </w:p>
        </w:tc>
        <w:tc>
          <w:tcPr>
            <w:tcW w:w="2658" w:type="dxa"/>
          </w:tcPr>
          <w:p w14:paraId="7E314D6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in the EUFEST study of service users in their first episode of psychosis, 65% of service users had weight gain of ≥7% of initial body weight at one-year.</w:t>
            </w:r>
          </w:p>
          <w:p w14:paraId="4474646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Fleischhacker W, Keet I, Kahn R, (2005) The European first episode psychosis trial. Schizophrenia research. Vol 78. p147-56</w:t>
            </w:r>
          </w:p>
        </w:tc>
        <w:tc>
          <w:tcPr>
            <w:tcW w:w="2661" w:type="dxa"/>
          </w:tcPr>
          <w:p w14:paraId="403BBAF9" w14:textId="77777777" w:rsidR="009E43A4" w:rsidRPr="009E43A4" w:rsidRDefault="009E43A4" w:rsidP="009E43A4">
            <w:pPr>
              <w:spacing w:after="240" w:line="276" w:lineRule="auto"/>
              <w:rPr>
                <w:rFonts w:ascii="Arial" w:hAnsi="Arial" w:cs="Arial"/>
                <w:bCs/>
                <w:sz w:val="22"/>
                <w:szCs w:val="22"/>
              </w:rPr>
            </w:pPr>
            <w:hyperlink r:id="rId278" w:history="1">
              <w:r w:rsidRPr="009E43A4">
                <w:rPr>
                  <w:rFonts w:ascii="Arial" w:hAnsi="Arial" w:cs="Arial"/>
                  <w:bCs/>
                  <w:color w:val="0000FF" w:themeColor="hyperlink"/>
                  <w:sz w:val="22"/>
                  <w:szCs w:val="22"/>
                  <w:u w:val="single"/>
                </w:rPr>
                <w:t>Recommendations | Psychosis and schizophrenia in adults: prevention and management | Guidance | NICE</w:t>
              </w:r>
            </w:hyperlink>
          </w:p>
        </w:tc>
      </w:tr>
      <w:tr w:rsidR="009E43A4" w:rsidRPr="009E43A4" w14:paraId="1C2B09BE" w14:textId="77777777" w:rsidTr="004A73F6">
        <w:trPr>
          <w:trHeight w:val="282"/>
        </w:trPr>
        <w:tc>
          <w:tcPr>
            <w:tcW w:w="845" w:type="dxa"/>
          </w:tcPr>
          <w:p w14:paraId="3D1A91E4"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F5BB989" w14:textId="77777777" w:rsidR="009E43A4" w:rsidRPr="009E43A4" w:rsidRDefault="009E43A4" w:rsidP="009E43A4">
            <w:pPr>
              <w:spacing w:after="240" w:line="276" w:lineRule="auto"/>
              <w:rPr>
                <w:rFonts w:ascii="Arial" w:hAnsi="Arial" w:cs="Arial"/>
                <w:bCs/>
                <w:sz w:val="22"/>
                <w:szCs w:val="22"/>
              </w:rPr>
            </w:pPr>
            <w:proofErr w:type="spellStart"/>
            <w:r w:rsidRPr="009E43A4">
              <w:rPr>
                <w:rFonts w:ascii="Arial" w:hAnsi="Arial" w:cs="Arial"/>
                <w:bCs/>
                <w:sz w:val="22"/>
                <w:szCs w:val="22"/>
              </w:rPr>
              <w:t>Oviva</w:t>
            </w:r>
            <w:proofErr w:type="spellEnd"/>
          </w:p>
        </w:tc>
        <w:tc>
          <w:tcPr>
            <w:tcW w:w="3259" w:type="dxa"/>
          </w:tcPr>
          <w:p w14:paraId="3CE9913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Area 2: Offering people living with obesity who need Tier 3 services a choice of delivery model e.g. 1)face to face, 2)remote/telephone or 3)digital</w:t>
            </w:r>
          </w:p>
        </w:tc>
        <w:tc>
          <w:tcPr>
            <w:tcW w:w="3259" w:type="dxa"/>
          </w:tcPr>
          <w:p w14:paraId="6774B9A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Access to Tier 3 services is further restricted by the “one size fits all” offer focused solely on face-to-face services in hospital/community settings, delivered at fixed times during working hours, often only in group settings. This creates barriers to access to those people of working age (</w:t>
            </w:r>
            <w:proofErr w:type="gramStart"/>
            <w:r w:rsidRPr="009E43A4">
              <w:rPr>
                <w:rFonts w:ascii="Arial" w:hAnsi="Arial" w:cs="Arial"/>
                <w:bCs/>
                <w:sz w:val="22"/>
                <w:szCs w:val="22"/>
              </w:rPr>
              <w:t>the majority of</w:t>
            </w:r>
            <w:proofErr w:type="gramEnd"/>
            <w:r w:rsidRPr="009E43A4">
              <w:rPr>
                <w:rFonts w:ascii="Arial" w:hAnsi="Arial" w:cs="Arial"/>
                <w:bCs/>
                <w:sz w:val="22"/>
                <w:szCs w:val="22"/>
              </w:rPr>
              <w:t xml:space="preserve"> people referred to tier 3 services), people with childcare responsibilities, people with caring responsibilities, shift workers, barriers created by transport/parking costs, people who have experienced weight stigma previously.</w:t>
            </w:r>
          </w:p>
        </w:tc>
        <w:tc>
          <w:tcPr>
            <w:tcW w:w="2658" w:type="dxa"/>
          </w:tcPr>
          <w:p w14:paraId="0403313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Patients should be offered far greater choice of how their specialist weight management care is delivered. For example, a choice between group and one-to-one care. Patients in all areas of the country should have the option of a fully remote or digital service which will overcome some of the barriers to access outlined here. This should be an evidence-based offer and should link to, and build on, the work of NICE in their Early Value Assessment process which should be incorporated into these quality standards to create coherent overall guidance:</w:t>
            </w:r>
          </w:p>
          <w:p w14:paraId="09847E0D" w14:textId="77777777" w:rsidR="009E43A4" w:rsidRPr="009E43A4" w:rsidRDefault="009E43A4" w:rsidP="009E43A4">
            <w:pPr>
              <w:spacing w:after="240" w:line="276" w:lineRule="auto"/>
              <w:rPr>
                <w:rFonts w:ascii="Arial" w:hAnsi="Arial" w:cs="Arial"/>
                <w:bCs/>
                <w:sz w:val="22"/>
                <w:szCs w:val="22"/>
              </w:rPr>
            </w:pPr>
            <w:hyperlink r:id="rId279" w:history="1">
              <w:r w:rsidRPr="009E43A4">
                <w:rPr>
                  <w:rFonts w:ascii="Arial" w:hAnsi="Arial" w:cs="Arial"/>
                  <w:bCs/>
                  <w:color w:val="0000FF" w:themeColor="hyperlink"/>
                  <w:sz w:val="22"/>
                  <w:szCs w:val="22"/>
                  <w:u w:val="single"/>
                </w:rPr>
                <w:t>https://www.nice.org.uk/guidance/hte14</w:t>
              </w:r>
            </w:hyperlink>
          </w:p>
        </w:tc>
        <w:tc>
          <w:tcPr>
            <w:tcW w:w="2661" w:type="dxa"/>
          </w:tcPr>
          <w:p w14:paraId="3AE4757D" w14:textId="77777777" w:rsidR="009E43A4" w:rsidRPr="009E43A4" w:rsidRDefault="009E43A4" w:rsidP="000B1C4A">
            <w:pPr>
              <w:pStyle w:val="Tabletext"/>
            </w:pPr>
            <w:bookmarkStart w:id="142" w:name="_Toc161317117"/>
            <w:r w:rsidRPr="009E43A4">
              <w:t>Digital technologies for delivering specialist weight-management services to manage weight-management medicine: early value assessment</w:t>
            </w:r>
            <w:bookmarkEnd w:id="142"/>
          </w:p>
          <w:p w14:paraId="697C2229" w14:textId="77777777" w:rsidR="009E43A4" w:rsidRPr="009E43A4" w:rsidRDefault="009E43A4" w:rsidP="009E43A4">
            <w:pPr>
              <w:shd w:val="clear" w:color="auto" w:fill="FBFAF8"/>
              <w:spacing w:after="240" w:line="276" w:lineRule="auto"/>
              <w:rPr>
                <w:rFonts w:ascii="Arial" w:hAnsi="Arial" w:cs="Arial"/>
                <w:bCs/>
                <w:sz w:val="22"/>
                <w:szCs w:val="22"/>
              </w:rPr>
            </w:pPr>
            <w:r w:rsidRPr="009E43A4">
              <w:rPr>
                <w:rFonts w:ascii="Arial" w:hAnsi="Arial" w:cs="Arial"/>
                <w:bCs/>
                <w:sz w:val="22"/>
                <w:szCs w:val="22"/>
              </w:rPr>
              <w:t xml:space="preserve">Health technology evaluation, Reference number:HTE14, Published: 26 October 2023 </w:t>
            </w:r>
            <w:hyperlink r:id="rId280" w:history="1">
              <w:r w:rsidRPr="009E43A4">
                <w:rPr>
                  <w:rFonts w:ascii="Arial" w:hAnsi="Arial" w:cs="Arial"/>
                  <w:bCs/>
                  <w:color w:val="0000FF" w:themeColor="hyperlink"/>
                  <w:sz w:val="22"/>
                  <w:szCs w:val="22"/>
                  <w:u w:val="single"/>
                </w:rPr>
                <w:t>https://www.nice.org.uk/guidance/hte14</w:t>
              </w:r>
            </w:hyperlink>
          </w:p>
          <w:p w14:paraId="5A37725C" w14:textId="77777777" w:rsidR="009E43A4" w:rsidRPr="009E43A4" w:rsidRDefault="009E43A4" w:rsidP="009E43A4">
            <w:pPr>
              <w:spacing w:after="240" w:line="276" w:lineRule="auto"/>
              <w:rPr>
                <w:rFonts w:ascii="Arial" w:hAnsi="Arial" w:cs="Arial"/>
                <w:bCs/>
                <w:sz w:val="22"/>
                <w:szCs w:val="22"/>
              </w:rPr>
            </w:pPr>
          </w:p>
        </w:tc>
      </w:tr>
      <w:tr w:rsidR="009E43A4" w:rsidRPr="009E43A4" w14:paraId="70C3D91F" w14:textId="77777777" w:rsidTr="004A73F6">
        <w:trPr>
          <w:trHeight w:val="282"/>
        </w:trPr>
        <w:tc>
          <w:tcPr>
            <w:tcW w:w="845" w:type="dxa"/>
          </w:tcPr>
          <w:p w14:paraId="3A217B17"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17BFC9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3</w:t>
            </w:r>
          </w:p>
        </w:tc>
        <w:tc>
          <w:tcPr>
            <w:tcW w:w="3259" w:type="dxa"/>
          </w:tcPr>
          <w:p w14:paraId="7C971C6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p w14:paraId="4C288D0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Ensure that interventions for children and young people with overweight or obesity include weight maintenance advice and offer support for weight maintenance post-intervention</w:t>
            </w:r>
          </w:p>
        </w:tc>
        <w:tc>
          <w:tcPr>
            <w:tcW w:w="3259" w:type="dxa"/>
          </w:tcPr>
          <w:p w14:paraId="4AB8276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Obesity is a </w:t>
            </w:r>
            <w:proofErr w:type="gramStart"/>
            <w:r w:rsidRPr="009E43A4">
              <w:rPr>
                <w:rFonts w:ascii="Arial" w:hAnsi="Arial" w:cs="Arial"/>
                <w:bCs/>
                <w:sz w:val="22"/>
                <w:szCs w:val="22"/>
              </w:rPr>
              <w:t>long term</w:t>
            </w:r>
            <w:proofErr w:type="gramEnd"/>
            <w:r w:rsidRPr="009E43A4">
              <w:rPr>
                <w:rFonts w:ascii="Arial" w:hAnsi="Arial" w:cs="Arial"/>
                <w:bCs/>
                <w:sz w:val="22"/>
                <w:szCs w:val="22"/>
              </w:rPr>
              <w:t xml:space="preserve"> condition and needs ongoing support. This is also important to provide this support to help to avoid children and young people </w:t>
            </w:r>
            <w:proofErr w:type="gramStart"/>
            <w:r w:rsidRPr="009E43A4">
              <w:rPr>
                <w:rFonts w:ascii="Arial" w:hAnsi="Arial" w:cs="Arial"/>
                <w:bCs/>
                <w:sz w:val="22"/>
                <w:szCs w:val="22"/>
              </w:rPr>
              <w:t>entering into</w:t>
            </w:r>
            <w:proofErr w:type="gramEnd"/>
            <w:r w:rsidRPr="009E43A4">
              <w:rPr>
                <w:rFonts w:ascii="Arial" w:hAnsi="Arial" w:cs="Arial"/>
                <w:bCs/>
                <w:sz w:val="22"/>
                <w:szCs w:val="22"/>
              </w:rPr>
              <w:t xml:space="preserve"> a cycle of weight loss and regain, which leads to detrimental effects on physical and mental health.</w:t>
            </w:r>
          </w:p>
        </w:tc>
        <w:tc>
          <w:tcPr>
            <w:tcW w:w="2658" w:type="dxa"/>
          </w:tcPr>
          <w:p w14:paraId="15CD7C8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data from services and commissioners</w:t>
            </w:r>
          </w:p>
          <w:p w14:paraId="072F318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Some data may be available from: </w:t>
            </w:r>
          </w:p>
          <w:p w14:paraId="388B731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w:t>
            </w:r>
          </w:p>
          <w:p w14:paraId="58CA0C0C" w14:textId="77777777" w:rsidR="009E43A4" w:rsidRPr="009E43A4" w:rsidRDefault="009E43A4" w:rsidP="009E43A4">
            <w:pPr>
              <w:spacing w:after="240" w:line="276" w:lineRule="auto"/>
              <w:rPr>
                <w:rFonts w:ascii="Arial" w:hAnsi="Arial" w:cs="Arial"/>
                <w:bCs/>
                <w:sz w:val="22"/>
                <w:szCs w:val="22"/>
              </w:rPr>
            </w:pPr>
          </w:p>
        </w:tc>
        <w:tc>
          <w:tcPr>
            <w:tcW w:w="2661" w:type="dxa"/>
          </w:tcPr>
          <w:p w14:paraId="5A3CFD0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NICE CG189 draft consultation recommendations 1.5.31 and 15.68-1.5.71</w:t>
            </w:r>
          </w:p>
        </w:tc>
      </w:tr>
      <w:tr w:rsidR="009E43A4" w:rsidRPr="009E43A4" w14:paraId="7B309D54" w14:textId="77777777" w:rsidTr="004A73F6">
        <w:trPr>
          <w:trHeight w:val="282"/>
        </w:trPr>
        <w:tc>
          <w:tcPr>
            <w:tcW w:w="845" w:type="dxa"/>
          </w:tcPr>
          <w:p w14:paraId="246D6377"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38D809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Slimming World</w:t>
            </w:r>
          </w:p>
        </w:tc>
        <w:tc>
          <w:tcPr>
            <w:tcW w:w="3259" w:type="dxa"/>
          </w:tcPr>
          <w:p w14:paraId="368B92E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Key area for quality improvement 2</w:t>
            </w:r>
          </w:p>
          <w:p w14:paraId="238E69A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color w:val="0E0E0E"/>
                <w:sz w:val="22"/>
                <w:szCs w:val="22"/>
              </w:rPr>
              <w:t xml:space="preserve">Health professionals should have good awareness of the services available locally and work with the patient to identify what will work best for them individually and the wider family benefit be considered.   </w:t>
            </w:r>
          </w:p>
          <w:p w14:paraId="2978E492" w14:textId="77777777" w:rsidR="009E43A4" w:rsidRPr="009E43A4" w:rsidRDefault="009E43A4" w:rsidP="009E43A4">
            <w:pPr>
              <w:spacing w:after="240" w:line="276" w:lineRule="auto"/>
              <w:rPr>
                <w:rFonts w:ascii="Arial" w:hAnsi="Arial" w:cs="Arial"/>
                <w:bCs/>
                <w:sz w:val="22"/>
                <w:szCs w:val="22"/>
              </w:rPr>
            </w:pPr>
          </w:p>
        </w:tc>
        <w:tc>
          <w:tcPr>
            <w:tcW w:w="3259" w:type="dxa"/>
          </w:tcPr>
          <w:p w14:paraId="1DE57CE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In line with NICE guideline in development ‘Overweight and obesity management’, healthcare professionals involved in identifying overweight, obesity and central adiposity should be aware of the overweight and obesity management services that are available locally and nationally.</w:t>
            </w:r>
          </w:p>
        </w:tc>
        <w:tc>
          <w:tcPr>
            <w:tcW w:w="2658" w:type="dxa"/>
          </w:tcPr>
          <w:p w14:paraId="07F53E74" w14:textId="77777777" w:rsidR="009E43A4" w:rsidRPr="009E43A4" w:rsidRDefault="009E43A4" w:rsidP="009E43A4">
            <w:pPr>
              <w:spacing w:after="240" w:line="276" w:lineRule="auto"/>
              <w:rPr>
                <w:rFonts w:ascii="Arial" w:hAnsi="Arial" w:cs="Arial"/>
                <w:bCs/>
                <w:sz w:val="22"/>
                <w:szCs w:val="22"/>
              </w:rPr>
            </w:pPr>
          </w:p>
        </w:tc>
        <w:tc>
          <w:tcPr>
            <w:tcW w:w="2661" w:type="dxa"/>
          </w:tcPr>
          <w:p w14:paraId="666992C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 draft update on obesity guidelines recommends: Give sources of accurate information (such as the NHS Weight Loss Plan) and details of local services to people who have any concerns about their – or their family’s – diet, activity levels or weight.</w:t>
            </w:r>
          </w:p>
        </w:tc>
      </w:tr>
      <w:tr w:rsidR="009E43A4" w:rsidRPr="009E43A4" w14:paraId="71D29601" w14:textId="77777777" w:rsidTr="004A73F6">
        <w:trPr>
          <w:trHeight w:val="282"/>
        </w:trPr>
        <w:tc>
          <w:tcPr>
            <w:tcW w:w="845" w:type="dxa"/>
          </w:tcPr>
          <w:p w14:paraId="131092D5"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DDDBDD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Slimming World</w:t>
            </w:r>
          </w:p>
        </w:tc>
        <w:tc>
          <w:tcPr>
            <w:tcW w:w="3259" w:type="dxa"/>
          </w:tcPr>
          <w:p w14:paraId="3EC8870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Key area for quality improvement 3 </w:t>
            </w:r>
          </w:p>
          <w:p w14:paraId="2DF0A15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color w:val="0E0E0E"/>
                <w:sz w:val="22"/>
                <w:szCs w:val="22"/>
                <w:lang w:eastAsia="en-GB"/>
              </w:rPr>
              <w:t>Individuals living with overweight or obesity should be sign-posted and or offered referral to a choice of appropriate and evidence based multicomponent support that includes healthier eating and reducing sedentary behaviours to help them to reduce risk, develop healthier habits and be a healthier</w:t>
            </w:r>
          </w:p>
        </w:tc>
        <w:tc>
          <w:tcPr>
            <w:tcW w:w="3259" w:type="dxa"/>
          </w:tcPr>
          <w:p w14:paraId="036B186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Current provision is varied and there is a postcode lottery as to what’s available for individuals. More needs to be done to ensure there is consistency and that signposting and referral to evidence based programmes is provided as standard. </w:t>
            </w:r>
          </w:p>
          <w:p w14:paraId="3E93A997" w14:textId="77777777" w:rsidR="009E43A4" w:rsidRPr="009E43A4" w:rsidRDefault="009E43A4" w:rsidP="009E43A4">
            <w:pPr>
              <w:spacing w:after="240" w:line="276" w:lineRule="auto"/>
              <w:rPr>
                <w:rFonts w:ascii="Arial" w:hAnsi="Arial" w:cs="Arial"/>
                <w:bCs/>
                <w:sz w:val="22"/>
                <w:szCs w:val="22"/>
                <w:lang w:eastAsia="en-GB"/>
              </w:rPr>
            </w:pPr>
          </w:p>
        </w:tc>
        <w:tc>
          <w:tcPr>
            <w:tcW w:w="2658" w:type="dxa"/>
          </w:tcPr>
          <w:p w14:paraId="41DDE9F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Collect data and be able to evidence that there is a range of </w:t>
            </w:r>
            <w:proofErr w:type="gramStart"/>
            <w:r w:rsidRPr="009E43A4">
              <w:rPr>
                <w:rFonts w:ascii="Arial" w:hAnsi="Arial" w:cs="Arial"/>
                <w:bCs/>
                <w:sz w:val="22"/>
                <w:szCs w:val="22"/>
                <w:lang w:eastAsia="en-GB"/>
              </w:rPr>
              <w:t>evidence based</w:t>
            </w:r>
            <w:proofErr w:type="gramEnd"/>
            <w:r w:rsidRPr="009E43A4">
              <w:rPr>
                <w:rFonts w:ascii="Arial" w:hAnsi="Arial" w:cs="Arial"/>
                <w:bCs/>
                <w:sz w:val="22"/>
                <w:szCs w:val="22"/>
                <w:lang w:eastAsia="en-GB"/>
              </w:rPr>
              <w:t xml:space="preserve"> weight management options in all areas.</w:t>
            </w:r>
          </w:p>
          <w:p w14:paraId="79654F9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Collect data on number of referrals made and outcomes. </w:t>
            </w:r>
          </w:p>
        </w:tc>
        <w:tc>
          <w:tcPr>
            <w:tcW w:w="2661" w:type="dxa"/>
          </w:tcPr>
          <w:p w14:paraId="3EAC44A7" w14:textId="77777777" w:rsidR="009E43A4" w:rsidRPr="009E43A4" w:rsidRDefault="009E43A4" w:rsidP="009E43A4">
            <w:pPr>
              <w:keepNext/>
              <w:shd w:val="clear" w:color="auto" w:fill="FBFAF8"/>
              <w:spacing w:after="240" w:line="276" w:lineRule="auto"/>
              <w:outlineLvl w:val="0"/>
              <w:rPr>
                <w:rFonts w:ascii="Arial" w:hAnsi="Arial" w:cs="Arial"/>
                <w:bCs/>
                <w:kern w:val="32"/>
                <w:sz w:val="22"/>
                <w:szCs w:val="22"/>
              </w:rPr>
            </w:pPr>
          </w:p>
        </w:tc>
      </w:tr>
      <w:tr w:rsidR="009E43A4" w:rsidRPr="009E43A4" w14:paraId="204D66E9" w14:textId="77777777" w:rsidTr="004A73F6">
        <w:trPr>
          <w:trHeight w:val="282"/>
        </w:trPr>
        <w:tc>
          <w:tcPr>
            <w:tcW w:w="14668" w:type="dxa"/>
            <w:gridSpan w:val="6"/>
          </w:tcPr>
          <w:p w14:paraId="36D18E50"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Medicines for overweight and obesity</w:t>
            </w:r>
          </w:p>
        </w:tc>
      </w:tr>
      <w:tr w:rsidR="009E43A4" w:rsidRPr="009E43A4" w14:paraId="7699D18E" w14:textId="77777777" w:rsidTr="004A73F6">
        <w:trPr>
          <w:trHeight w:val="282"/>
        </w:trPr>
        <w:tc>
          <w:tcPr>
            <w:tcW w:w="845" w:type="dxa"/>
          </w:tcPr>
          <w:p w14:paraId="5471B5EF"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95D81F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Boehringer Ingelheim UK Ltd</w:t>
            </w:r>
          </w:p>
        </w:tc>
        <w:tc>
          <w:tcPr>
            <w:tcW w:w="3259" w:type="dxa"/>
          </w:tcPr>
          <w:p w14:paraId="0350C3E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Equity of access</w:t>
            </w:r>
          </w:p>
        </w:tc>
        <w:tc>
          <w:tcPr>
            <w:tcW w:w="3259" w:type="dxa"/>
          </w:tcPr>
          <w:p w14:paraId="4C77DAC4"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rPr>
              <w:t xml:space="preserve">This Quality Standard was last updated in 2016, before </w:t>
            </w:r>
            <w:proofErr w:type="spellStart"/>
            <w:r w:rsidRPr="009E43A4">
              <w:rPr>
                <w:rFonts w:ascii="Arial" w:hAnsi="Arial" w:cs="Arial"/>
                <w:bCs/>
                <w:sz w:val="22"/>
                <w:szCs w:val="22"/>
              </w:rPr>
              <w:t>Saxenda</w:t>
            </w:r>
            <w:proofErr w:type="spellEnd"/>
            <w:r w:rsidRPr="009E43A4">
              <w:rPr>
                <w:rFonts w:ascii="Arial" w:hAnsi="Arial" w:cs="Arial"/>
                <w:bCs/>
                <w:sz w:val="22"/>
                <w:szCs w:val="22"/>
              </w:rPr>
              <w:t xml:space="preserve"> and </w:t>
            </w:r>
            <w:proofErr w:type="spellStart"/>
            <w:r w:rsidRPr="009E43A4">
              <w:rPr>
                <w:rFonts w:ascii="Arial" w:hAnsi="Arial" w:cs="Arial"/>
                <w:bCs/>
                <w:sz w:val="22"/>
                <w:szCs w:val="22"/>
              </w:rPr>
              <w:t>Wegovy</w:t>
            </w:r>
            <w:proofErr w:type="spellEnd"/>
            <w:r w:rsidRPr="009E43A4">
              <w:rPr>
                <w:rFonts w:ascii="Arial" w:hAnsi="Arial" w:cs="Arial"/>
                <w:bCs/>
                <w:sz w:val="22"/>
                <w:szCs w:val="22"/>
              </w:rPr>
              <w:t xml:space="preserve"> were licensed/reimbursed for chronic weight management (and soon to be joined by </w:t>
            </w:r>
            <w:proofErr w:type="spellStart"/>
            <w:r w:rsidRPr="009E43A4">
              <w:rPr>
                <w:rFonts w:ascii="Arial" w:hAnsi="Arial" w:cs="Arial"/>
                <w:bCs/>
                <w:sz w:val="22"/>
                <w:szCs w:val="22"/>
              </w:rPr>
              <w:t>Mounjaro</w:t>
            </w:r>
            <w:proofErr w:type="spellEnd"/>
            <w:r w:rsidRPr="009E43A4">
              <w:rPr>
                <w:rFonts w:ascii="Arial" w:hAnsi="Arial" w:cs="Arial"/>
                <w:bCs/>
                <w:sz w:val="22"/>
                <w:szCs w:val="22"/>
              </w:rPr>
              <w:t>). Therefore, the QS needs to include some measures around patient access to these medicines and whether it is appropriate for them only to be prescribed in the context of a Specialist Weight Management Service (SWMS) – particularly given Rishi Sunak’s £40m bounty to try and encourage access to anti-obesity medicines within a primary care setting. The future direction of travel is likely to be broader access for patients to these medicines in a primary care setting and the QS ought to reflect this. This would help significantly with equality of access given the current disparities in provision of SWMS and extensive waiting lists for patients once referred. Primary care teams have extensive experience of prescribing injectable GLP-1 RAs for type 2 diabetes and therefore have the capability to manage this.</w:t>
            </w:r>
          </w:p>
        </w:tc>
        <w:tc>
          <w:tcPr>
            <w:tcW w:w="2658" w:type="dxa"/>
          </w:tcPr>
          <w:p w14:paraId="2D10825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Liraglutide for managing overweight and obesity. TA664. December 2020. Available at: </w:t>
            </w:r>
            <w:hyperlink r:id="rId281" w:history="1">
              <w:r w:rsidRPr="009E43A4">
                <w:rPr>
                  <w:rFonts w:ascii="Arial" w:hAnsi="Arial" w:cs="Arial"/>
                  <w:bCs/>
                  <w:color w:val="0000FF" w:themeColor="hyperlink"/>
                  <w:sz w:val="22"/>
                  <w:szCs w:val="22"/>
                  <w:u w:val="single"/>
                  <w:lang w:eastAsia="en-GB"/>
                </w:rPr>
                <w:t>https://www.nice.org.uk/guidance/ta664</w:t>
              </w:r>
            </w:hyperlink>
            <w:r w:rsidRPr="009E43A4">
              <w:rPr>
                <w:rFonts w:ascii="Arial" w:hAnsi="Arial" w:cs="Arial"/>
                <w:bCs/>
                <w:sz w:val="22"/>
                <w:szCs w:val="22"/>
                <w:lang w:eastAsia="en-GB"/>
              </w:rPr>
              <w:t xml:space="preserve"> </w:t>
            </w:r>
          </w:p>
          <w:p w14:paraId="6D656573" w14:textId="77777777" w:rsidR="009E43A4" w:rsidRPr="009E43A4" w:rsidRDefault="009E43A4" w:rsidP="009E43A4">
            <w:pPr>
              <w:spacing w:after="240" w:line="276" w:lineRule="auto"/>
              <w:rPr>
                <w:rFonts w:ascii="Arial" w:hAnsi="Arial" w:cs="Arial"/>
                <w:bCs/>
                <w:sz w:val="22"/>
                <w:szCs w:val="22"/>
                <w:lang w:eastAsia="en-GB"/>
              </w:rPr>
            </w:pPr>
            <w:proofErr w:type="spellStart"/>
            <w:r w:rsidRPr="009E43A4">
              <w:rPr>
                <w:rFonts w:ascii="Arial" w:hAnsi="Arial" w:cs="Arial"/>
                <w:bCs/>
                <w:sz w:val="22"/>
                <w:szCs w:val="22"/>
                <w:lang w:eastAsia="en-GB"/>
              </w:rPr>
              <w:t>Semaglutide</w:t>
            </w:r>
            <w:proofErr w:type="spellEnd"/>
            <w:r w:rsidRPr="009E43A4">
              <w:rPr>
                <w:rFonts w:ascii="Arial" w:hAnsi="Arial" w:cs="Arial"/>
                <w:bCs/>
                <w:sz w:val="22"/>
                <w:szCs w:val="22"/>
                <w:lang w:eastAsia="en-GB"/>
              </w:rPr>
              <w:t xml:space="preserve"> for managing overweight and obesity. TA875. September 2023. Available at: </w:t>
            </w:r>
            <w:hyperlink r:id="rId282" w:history="1">
              <w:r w:rsidRPr="009E43A4">
                <w:rPr>
                  <w:rFonts w:ascii="Arial" w:hAnsi="Arial" w:cs="Arial"/>
                  <w:bCs/>
                  <w:color w:val="0000FF" w:themeColor="hyperlink"/>
                  <w:sz w:val="22"/>
                  <w:szCs w:val="22"/>
                  <w:u w:val="single"/>
                  <w:lang w:eastAsia="en-GB"/>
                </w:rPr>
                <w:t>https://www.nice.org.uk/guidance/ta875/</w:t>
              </w:r>
            </w:hyperlink>
            <w:r w:rsidRPr="009E43A4">
              <w:rPr>
                <w:rFonts w:ascii="Arial" w:hAnsi="Arial" w:cs="Arial"/>
                <w:bCs/>
                <w:sz w:val="22"/>
                <w:szCs w:val="22"/>
                <w:lang w:eastAsia="en-GB"/>
              </w:rPr>
              <w:t xml:space="preserve"> </w:t>
            </w:r>
          </w:p>
          <w:p w14:paraId="65F1D3CD" w14:textId="77777777" w:rsidR="009E43A4" w:rsidRPr="009E43A4" w:rsidRDefault="009E43A4" w:rsidP="009E43A4">
            <w:pPr>
              <w:spacing w:after="240" w:line="276" w:lineRule="auto"/>
              <w:rPr>
                <w:rFonts w:ascii="Arial" w:hAnsi="Arial" w:cs="Arial"/>
                <w:bCs/>
                <w:sz w:val="22"/>
                <w:szCs w:val="22"/>
                <w:lang w:val="en-US" w:eastAsia="en-GB"/>
              </w:rPr>
            </w:pPr>
          </w:p>
        </w:tc>
        <w:tc>
          <w:tcPr>
            <w:tcW w:w="2661" w:type="dxa"/>
          </w:tcPr>
          <w:p w14:paraId="09575663"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38CEC243" w14:textId="77777777" w:rsidTr="004A73F6">
        <w:trPr>
          <w:trHeight w:val="282"/>
        </w:trPr>
        <w:tc>
          <w:tcPr>
            <w:tcW w:w="845" w:type="dxa"/>
          </w:tcPr>
          <w:p w14:paraId="06091A44"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64168E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Eli Lilly and Company Limited (Lilly UK)</w:t>
            </w:r>
          </w:p>
        </w:tc>
        <w:tc>
          <w:tcPr>
            <w:tcW w:w="3259" w:type="dxa"/>
          </w:tcPr>
          <w:p w14:paraId="3662940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7ED695A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Patients with 1 self-reported failed attempt to diet and exercise offered a weight-management medication.</w:t>
            </w:r>
          </w:p>
        </w:tc>
        <w:tc>
          <w:tcPr>
            <w:tcW w:w="3259" w:type="dxa"/>
          </w:tcPr>
          <w:p w14:paraId="09382D32" w14:textId="77777777" w:rsidR="009E43A4" w:rsidRPr="009E43A4" w:rsidRDefault="009E43A4" w:rsidP="009E43A4">
            <w:pPr>
              <w:spacing w:after="240" w:line="276" w:lineRule="auto"/>
              <w:rPr>
                <w:rFonts w:ascii="Arial" w:hAnsi="Arial" w:cs="Arial"/>
                <w:bCs/>
                <w:sz w:val="22"/>
                <w:szCs w:val="22"/>
                <w:vertAlign w:val="superscript"/>
                <w:lang w:eastAsia="en-GB"/>
              </w:rPr>
            </w:pPr>
            <w:r w:rsidRPr="009E43A4">
              <w:rPr>
                <w:rFonts w:ascii="Arial" w:hAnsi="Arial" w:cs="Arial"/>
                <w:bCs/>
                <w:sz w:val="22"/>
                <w:szCs w:val="22"/>
                <w:lang w:eastAsia="en-GB"/>
              </w:rPr>
              <w:t>For patients living with obesity, 91.9% of them are likely to have at least one obesity-related-comorbidity, while patients with a higher obesity class are more likely to report multiple obesity-related comorbidities</w:t>
            </w:r>
            <w:r w:rsidRPr="009E43A4">
              <w:rPr>
                <w:rFonts w:ascii="Arial" w:hAnsi="Arial" w:cs="Arial"/>
                <w:bCs/>
                <w:sz w:val="22"/>
                <w:szCs w:val="22"/>
                <w:vertAlign w:val="superscript"/>
                <w:lang w:eastAsia="en-GB"/>
              </w:rPr>
              <w:t>.</w:t>
            </w:r>
            <w:r w:rsidRPr="009E43A4">
              <w:rPr>
                <w:rFonts w:ascii="Arial" w:hAnsi="Arial" w:cs="Arial"/>
                <w:bCs/>
                <w:sz w:val="22"/>
                <w:szCs w:val="22"/>
                <w:lang w:eastAsia="en-GB"/>
              </w:rPr>
              <w:t xml:space="preserve"> And for those suffering with obesity as a chronic disease, 78.6% of people with obesity attempted to lose weight within the previous 12 months, with diet and exercise as the most common method. However, of those patients 73.4% had not experienced clinically meaningful weight loss of ≥5%</w:t>
            </w:r>
          </w:p>
          <w:p w14:paraId="4B2A7EA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For patients suffering with obesity as a chronic disease, ensuring access to efficacious weight-management medicine to help manage their disease prior to them developing multiple obesity-related comorbidities is vital for the patient’s health and wellbeing as well as to the NHS to help manage referral capacity. </w:t>
            </w:r>
            <w:r w:rsidRPr="009E43A4">
              <w:rPr>
                <w:rFonts w:ascii="Arial" w:hAnsi="Arial" w:cs="Arial"/>
                <w:bCs/>
                <w:sz w:val="22"/>
                <w:szCs w:val="22"/>
              </w:rPr>
              <w:br/>
            </w:r>
            <w:r w:rsidRPr="009E43A4">
              <w:rPr>
                <w:rFonts w:ascii="Arial" w:hAnsi="Arial" w:cs="Arial"/>
                <w:bCs/>
                <w:sz w:val="22"/>
                <w:szCs w:val="22"/>
              </w:rPr>
              <w:br/>
            </w:r>
          </w:p>
        </w:tc>
        <w:tc>
          <w:tcPr>
            <w:tcW w:w="2658" w:type="dxa"/>
          </w:tcPr>
          <w:p w14:paraId="38499BF1"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Adult Tier 2 management services data and National Obesity Audit data should improve following the implementation of this key area for quality improvement.</w:t>
            </w:r>
          </w:p>
          <w:p w14:paraId="7AF04D21" w14:textId="77777777" w:rsidR="009E43A4" w:rsidRPr="009E43A4" w:rsidRDefault="009E43A4" w:rsidP="009E43A4">
            <w:pPr>
              <w:spacing w:after="240" w:line="276" w:lineRule="auto"/>
              <w:rPr>
                <w:rFonts w:ascii="Arial" w:hAnsi="Arial" w:cs="Arial"/>
                <w:bCs/>
                <w:sz w:val="22"/>
                <w:szCs w:val="22"/>
                <w:lang w:val="en-US" w:eastAsia="en-GB"/>
              </w:rPr>
            </w:pPr>
            <w:r w:rsidRPr="009E43A4">
              <w:rPr>
                <w:rFonts w:ascii="Arial" w:hAnsi="Arial" w:cs="Arial"/>
                <w:bCs/>
                <w:sz w:val="22"/>
                <w:szCs w:val="22"/>
                <w:lang w:val="en-US" w:eastAsia="en-GB"/>
              </w:rPr>
              <w:t>Additional measurements/outcomes that should be considered are:</w:t>
            </w:r>
          </w:p>
          <w:p w14:paraId="6FCBF05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Percentage of patients offered a pharmacological intervention to manage their chronic disease</w:t>
            </w:r>
          </w:p>
          <w:p w14:paraId="7DD0DF8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Percentage of patients who achieve clinically significant body weight reduction of ≥5%.</w:t>
            </w:r>
          </w:p>
          <w:p w14:paraId="511CEDE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Percentage of patients who at follow-up (6 months after initiation of treatment) who maintained weight loss or achieved further body weight reduction</w:t>
            </w:r>
          </w:p>
        </w:tc>
        <w:tc>
          <w:tcPr>
            <w:tcW w:w="2661" w:type="dxa"/>
          </w:tcPr>
          <w:p w14:paraId="5DDE997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Evans, M., de Courcy, J., de </w:t>
            </w:r>
            <w:proofErr w:type="spellStart"/>
            <w:r w:rsidRPr="009E43A4">
              <w:rPr>
                <w:rFonts w:ascii="Arial" w:hAnsi="Arial" w:cs="Arial"/>
                <w:bCs/>
                <w:sz w:val="22"/>
                <w:szCs w:val="22"/>
                <w:lang w:eastAsia="en-GB"/>
              </w:rPr>
              <w:t>Laguiche</w:t>
            </w:r>
            <w:proofErr w:type="spellEnd"/>
            <w:r w:rsidRPr="009E43A4">
              <w:rPr>
                <w:rFonts w:ascii="Arial" w:hAnsi="Arial" w:cs="Arial"/>
                <w:bCs/>
                <w:sz w:val="22"/>
                <w:szCs w:val="22"/>
                <w:lang w:eastAsia="en-GB"/>
              </w:rPr>
              <w:t xml:space="preserve">, E. et al. Obesity-related complications, healthcare resource use and weight loss strategies in six European countries: the RESOURCE survey. Int J </w:t>
            </w:r>
            <w:proofErr w:type="spellStart"/>
            <w:r w:rsidRPr="009E43A4">
              <w:rPr>
                <w:rFonts w:ascii="Arial" w:hAnsi="Arial" w:cs="Arial"/>
                <w:bCs/>
                <w:sz w:val="22"/>
                <w:szCs w:val="22"/>
                <w:lang w:eastAsia="en-GB"/>
              </w:rPr>
              <w:t>Obes</w:t>
            </w:r>
            <w:proofErr w:type="spellEnd"/>
            <w:r w:rsidRPr="009E43A4">
              <w:rPr>
                <w:rFonts w:ascii="Arial" w:hAnsi="Arial" w:cs="Arial"/>
                <w:bCs/>
                <w:sz w:val="22"/>
                <w:szCs w:val="22"/>
                <w:lang w:eastAsia="en-GB"/>
              </w:rPr>
              <w:t xml:space="preserve"> 47, 750–757 (2023). </w:t>
            </w:r>
            <w:hyperlink r:id="rId283" w:history="1">
              <w:r w:rsidRPr="009E43A4">
                <w:rPr>
                  <w:rFonts w:ascii="Arial" w:hAnsi="Arial" w:cs="Arial"/>
                  <w:bCs/>
                  <w:color w:val="0000FF" w:themeColor="hyperlink"/>
                  <w:sz w:val="22"/>
                  <w:szCs w:val="22"/>
                  <w:u w:val="single"/>
                  <w:lang w:eastAsia="en-GB"/>
                </w:rPr>
                <w:t>https://doi.org/10.1038/s41366-023-01325-1</w:t>
              </w:r>
            </w:hyperlink>
          </w:p>
          <w:p w14:paraId="3FB35EED" w14:textId="77777777" w:rsidR="009E43A4" w:rsidRPr="009E43A4" w:rsidRDefault="009E43A4" w:rsidP="009E43A4">
            <w:pPr>
              <w:spacing w:after="240" w:line="276" w:lineRule="auto"/>
              <w:rPr>
                <w:rFonts w:ascii="Arial" w:hAnsi="Arial" w:cs="Arial"/>
                <w:bCs/>
                <w:sz w:val="22"/>
                <w:szCs w:val="22"/>
                <w:lang w:eastAsia="en-GB"/>
              </w:rPr>
            </w:pPr>
          </w:p>
          <w:p w14:paraId="5F4D7001" w14:textId="77777777" w:rsidR="009E43A4" w:rsidRPr="009E43A4" w:rsidRDefault="009E43A4" w:rsidP="009E43A4">
            <w:pPr>
              <w:spacing w:after="240" w:line="276" w:lineRule="auto"/>
              <w:rPr>
                <w:rFonts w:ascii="Arial" w:hAnsi="Arial" w:cs="Arial"/>
                <w:bCs/>
                <w:sz w:val="22"/>
                <w:szCs w:val="22"/>
              </w:rPr>
            </w:pPr>
          </w:p>
        </w:tc>
      </w:tr>
      <w:tr w:rsidR="009E43A4" w:rsidRPr="009E43A4" w14:paraId="704826E0" w14:textId="77777777" w:rsidTr="004A73F6">
        <w:trPr>
          <w:trHeight w:val="282"/>
        </w:trPr>
        <w:tc>
          <w:tcPr>
            <w:tcW w:w="845" w:type="dxa"/>
          </w:tcPr>
          <w:p w14:paraId="6EFF4D64"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348F95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2</w:t>
            </w:r>
          </w:p>
        </w:tc>
        <w:tc>
          <w:tcPr>
            <w:tcW w:w="3259" w:type="dxa"/>
          </w:tcPr>
          <w:p w14:paraId="3192CDA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Key area for quality improvement 1</w:t>
            </w:r>
          </w:p>
        </w:tc>
        <w:tc>
          <w:tcPr>
            <w:tcW w:w="3259" w:type="dxa"/>
          </w:tcPr>
          <w:p w14:paraId="67E794D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Patients eligible for pharmacotherapy </w:t>
            </w:r>
            <w:proofErr w:type="gramStart"/>
            <w:r w:rsidRPr="009E43A4">
              <w:rPr>
                <w:rFonts w:ascii="Arial" w:hAnsi="Arial" w:cs="Arial"/>
                <w:bCs/>
                <w:sz w:val="22"/>
                <w:szCs w:val="22"/>
              </w:rPr>
              <w:t>are able to</w:t>
            </w:r>
            <w:proofErr w:type="gramEnd"/>
            <w:r w:rsidRPr="009E43A4">
              <w:rPr>
                <w:rFonts w:ascii="Arial" w:hAnsi="Arial" w:cs="Arial"/>
                <w:bCs/>
                <w:sz w:val="22"/>
                <w:szCs w:val="22"/>
              </w:rPr>
              <w:t xml:space="preserve"> have it prescribed</w:t>
            </w:r>
          </w:p>
        </w:tc>
        <w:tc>
          <w:tcPr>
            <w:tcW w:w="2658" w:type="dxa"/>
          </w:tcPr>
          <w:p w14:paraId="3A45156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There are no data sources that I am aware of. It is therefore important to develop a national specialist weight management database for pharmacotherapy, </w:t>
            </w:r>
            <w:proofErr w:type="gramStart"/>
            <w:r w:rsidRPr="009E43A4">
              <w:rPr>
                <w:rFonts w:ascii="Arial" w:hAnsi="Arial" w:cs="Arial"/>
                <w:bCs/>
                <w:sz w:val="22"/>
                <w:szCs w:val="22"/>
              </w:rPr>
              <w:t>similar to</w:t>
            </w:r>
            <w:proofErr w:type="gramEnd"/>
            <w:r w:rsidRPr="009E43A4">
              <w:rPr>
                <w:rFonts w:ascii="Arial" w:hAnsi="Arial" w:cs="Arial"/>
                <w:bCs/>
                <w:sz w:val="22"/>
                <w:szCs w:val="22"/>
              </w:rPr>
              <w:t xml:space="preserve"> the bariatric surgery one.</w:t>
            </w:r>
          </w:p>
        </w:tc>
        <w:tc>
          <w:tcPr>
            <w:tcW w:w="2661" w:type="dxa"/>
          </w:tcPr>
          <w:p w14:paraId="075202F5" w14:textId="77777777" w:rsidR="009E43A4" w:rsidRPr="009E43A4" w:rsidRDefault="009E43A4" w:rsidP="009E43A4">
            <w:pPr>
              <w:spacing w:after="240" w:line="276" w:lineRule="auto"/>
              <w:rPr>
                <w:rFonts w:ascii="Arial" w:hAnsi="Arial" w:cs="Arial"/>
                <w:bCs/>
                <w:sz w:val="22"/>
                <w:szCs w:val="22"/>
              </w:rPr>
            </w:pPr>
          </w:p>
        </w:tc>
      </w:tr>
      <w:tr w:rsidR="009E43A4" w:rsidRPr="009E43A4" w14:paraId="28FA3D1A" w14:textId="77777777" w:rsidTr="004A73F6">
        <w:trPr>
          <w:trHeight w:val="282"/>
        </w:trPr>
        <w:tc>
          <w:tcPr>
            <w:tcW w:w="14668" w:type="dxa"/>
            <w:gridSpan w:val="6"/>
          </w:tcPr>
          <w:p w14:paraId="1B085038"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Surgical interventions: Access to bariatric surgery</w:t>
            </w:r>
          </w:p>
        </w:tc>
      </w:tr>
      <w:tr w:rsidR="009E43A4" w:rsidRPr="009E43A4" w14:paraId="392315CB" w14:textId="77777777" w:rsidTr="004A73F6">
        <w:trPr>
          <w:trHeight w:val="282"/>
        </w:trPr>
        <w:tc>
          <w:tcPr>
            <w:tcW w:w="845" w:type="dxa"/>
          </w:tcPr>
          <w:p w14:paraId="2306D03C"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76F53B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British Obesity and Metabolic Surgery Society</w:t>
            </w:r>
          </w:p>
        </w:tc>
        <w:tc>
          <w:tcPr>
            <w:tcW w:w="3259" w:type="dxa"/>
          </w:tcPr>
          <w:p w14:paraId="64EB0C4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Ensuring all those who meet NICE criteria for metabolic surgery are offered referral into a specialist weight management service within 3 months of initial GP contact and if suitable are offered surgery within 1 year of referral into specialist weight management service</w:t>
            </w:r>
          </w:p>
        </w:tc>
        <w:tc>
          <w:tcPr>
            <w:tcW w:w="3259" w:type="dxa"/>
          </w:tcPr>
          <w:p w14:paraId="28433BF1" w14:textId="77777777" w:rsidR="009E43A4" w:rsidRPr="009E43A4" w:rsidRDefault="009E43A4" w:rsidP="009E43A4">
            <w:pPr>
              <w:spacing w:after="240" w:line="276" w:lineRule="auto"/>
              <w:rPr>
                <w:rFonts w:ascii="Arial" w:hAnsi="Arial" w:cs="Arial"/>
                <w:bCs/>
                <w:sz w:val="22"/>
                <w:szCs w:val="22"/>
                <w:lang w:eastAsia="en-GB"/>
              </w:rPr>
            </w:pPr>
          </w:p>
        </w:tc>
        <w:tc>
          <w:tcPr>
            <w:tcW w:w="2658" w:type="dxa"/>
          </w:tcPr>
          <w:p w14:paraId="365F43D9"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7FBAB79E"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FEED725" w14:textId="77777777" w:rsidTr="004A73F6">
        <w:trPr>
          <w:trHeight w:val="282"/>
        </w:trPr>
        <w:tc>
          <w:tcPr>
            <w:tcW w:w="845" w:type="dxa"/>
          </w:tcPr>
          <w:p w14:paraId="1207EE15"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55454D3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3</w:t>
            </w:r>
          </w:p>
        </w:tc>
        <w:tc>
          <w:tcPr>
            <w:tcW w:w="3259" w:type="dxa"/>
          </w:tcPr>
          <w:p w14:paraId="5EB0B3B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2</w:t>
            </w:r>
          </w:p>
          <w:p w14:paraId="3BEB40C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Offer an expedited assessment for bariatric surgery to people with a BMI of 35 kg/m2 or more who have recent-onset type 2 diabetes </w:t>
            </w:r>
          </w:p>
        </w:tc>
        <w:tc>
          <w:tcPr>
            <w:tcW w:w="3259" w:type="dxa"/>
          </w:tcPr>
          <w:p w14:paraId="4B220A0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impact of bariatric surgery on type 2 diabetes is well established and significant, for example this paper on remission </w:t>
            </w:r>
            <w:proofErr w:type="spellStart"/>
            <w:r w:rsidRPr="009E43A4">
              <w:rPr>
                <w:rFonts w:ascii="Arial" w:hAnsi="Arial" w:cs="Arial"/>
                <w:bCs/>
                <w:sz w:val="22"/>
                <w:szCs w:val="22"/>
                <w:lang w:eastAsia="en-GB"/>
              </w:rPr>
              <w:t>post surgery</w:t>
            </w:r>
            <w:proofErr w:type="spellEnd"/>
            <w:r w:rsidRPr="009E43A4">
              <w:rPr>
                <w:rFonts w:ascii="Arial" w:hAnsi="Arial" w:cs="Arial"/>
                <w:bCs/>
                <w:sz w:val="22"/>
                <w:szCs w:val="22"/>
                <w:lang w:eastAsia="en-GB"/>
              </w:rPr>
              <w:t xml:space="preserve"> doi:10.1001/jama.2014.5988. </w:t>
            </w:r>
          </w:p>
          <w:p w14:paraId="73E8B88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Highlighting this recommendation has the potential for this effective and cost-effective treatment to be offered to more people living with type 2 diabetes.</w:t>
            </w:r>
          </w:p>
        </w:tc>
        <w:tc>
          <w:tcPr>
            <w:tcW w:w="2658" w:type="dxa"/>
          </w:tcPr>
          <w:p w14:paraId="41FB7C5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data from services and commissioners</w:t>
            </w:r>
          </w:p>
          <w:p w14:paraId="67DDEE1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National primary care datasets such as CPRD and datasets such as ECLIPSE </w:t>
            </w:r>
          </w:p>
          <w:p w14:paraId="4803FC6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Some data may be available from: </w:t>
            </w:r>
          </w:p>
          <w:p w14:paraId="5BF7455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w:t>
            </w:r>
          </w:p>
          <w:p w14:paraId="382C552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bariatric surgery registry</w:t>
            </w:r>
          </w:p>
        </w:tc>
        <w:tc>
          <w:tcPr>
            <w:tcW w:w="2661" w:type="dxa"/>
          </w:tcPr>
          <w:p w14:paraId="17CC842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NICE CG189 draft consultation recommendation 1.9.3</w:t>
            </w:r>
          </w:p>
          <w:p w14:paraId="1BF5A53B"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Management of </w:t>
            </w:r>
            <w:proofErr w:type="spellStart"/>
            <w:r w:rsidRPr="009E43A4">
              <w:rPr>
                <w:rFonts w:ascii="Arial" w:hAnsi="Arial" w:cs="Arial"/>
                <w:bCs/>
                <w:sz w:val="22"/>
                <w:szCs w:val="22"/>
                <w:lang w:eastAsia="en-GB"/>
              </w:rPr>
              <w:t>Hyperglycemia</w:t>
            </w:r>
            <w:proofErr w:type="spellEnd"/>
            <w:r w:rsidRPr="009E43A4">
              <w:rPr>
                <w:rFonts w:ascii="Arial" w:hAnsi="Arial" w:cs="Arial"/>
                <w:bCs/>
                <w:sz w:val="22"/>
                <w:szCs w:val="22"/>
                <w:lang w:eastAsia="en-GB"/>
              </w:rPr>
              <w:t xml:space="preserve"> in Type 2 Diabetes, 2022. A Consensus Report by the American Diabetes Association (ADA) and the European Association for the Study of Diabetes (EASD)</w:t>
            </w:r>
          </w:p>
          <w:p w14:paraId="39D0879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https://diabetesjournals.org/care/article/45/11/2753/147671/Management-of-Hyperglycemia-in-Type-2-Diabetes</w:t>
            </w:r>
          </w:p>
        </w:tc>
      </w:tr>
      <w:tr w:rsidR="009E43A4" w:rsidRPr="009E43A4" w14:paraId="5655324A" w14:textId="77777777" w:rsidTr="004A73F6">
        <w:trPr>
          <w:trHeight w:val="282"/>
        </w:trPr>
        <w:tc>
          <w:tcPr>
            <w:tcW w:w="845" w:type="dxa"/>
          </w:tcPr>
          <w:p w14:paraId="58C062C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67998EC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5</w:t>
            </w:r>
          </w:p>
        </w:tc>
        <w:tc>
          <w:tcPr>
            <w:tcW w:w="3259" w:type="dxa"/>
          </w:tcPr>
          <w:p w14:paraId="0907747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tc>
        <w:tc>
          <w:tcPr>
            <w:tcW w:w="3259" w:type="dxa"/>
          </w:tcPr>
          <w:p w14:paraId="7E0C8D1D"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Tier 3 services not being the deciding factor / gateway to getting accepted onto tier 4</w:t>
            </w:r>
          </w:p>
        </w:tc>
        <w:tc>
          <w:tcPr>
            <w:tcW w:w="2658" w:type="dxa"/>
          </w:tcPr>
          <w:p w14:paraId="428E8A18"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71549E98"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0B2D591" w14:textId="77777777" w:rsidTr="004A73F6">
        <w:trPr>
          <w:trHeight w:val="282"/>
        </w:trPr>
        <w:tc>
          <w:tcPr>
            <w:tcW w:w="14668" w:type="dxa"/>
            <w:gridSpan w:val="6"/>
          </w:tcPr>
          <w:p w14:paraId="1D773181"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Surgical interventions: Information on bariatric surgery</w:t>
            </w:r>
          </w:p>
        </w:tc>
      </w:tr>
      <w:tr w:rsidR="009E43A4" w:rsidRPr="009E43A4" w14:paraId="04F80639" w14:textId="77777777" w:rsidTr="004A73F6">
        <w:trPr>
          <w:trHeight w:val="282"/>
        </w:trPr>
        <w:tc>
          <w:tcPr>
            <w:tcW w:w="845" w:type="dxa"/>
          </w:tcPr>
          <w:p w14:paraId="67B7DBE3"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37B86D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Royal College of Physicians </w:t>
            </w:r>
          </w:p>
        </w:tc>
        <w:tc>
          <w:tcPr>
            <w:tcW w:w="3259" w:type="dxa"/>
          </w:tcPr>
          <w:p w14:paraId="04F15A6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3A24CE0C"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Education and understanding of risks of bariatric surgery abroad and the implications for local healthcare services.</w:t>
            </w:r>
          </w:p>
        </w:tc>
        <w:tc>
          <w:tcPr>
            <w:tcW w:w="3259" w:type="dxa"/>
          </w:tcPr>
          <w:p w14:paraId="31016C8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is an increasing area of concern. There is no clear follow up for these patients and often present to secondary care with post-operative complications and nutritional deficiencies. People living with obesity need to be aware of these aspects before considering treatment abroad and local healthcare providers need to collect data on the scale of the problem so that we can understand the impact on a national level.</w:t>
            </w:r>
          </w:p>
        </w:tc>
        <w:tc>
          <w:tcPr>
            <w:tcW w:w="2658" w:type="dxa"/>
          </w:tcPr>
          <w:p w14:paraId="1EADBD3B"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0A4144C6"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117FFA8D" w14:textId="77777777" w:rsidTr="004A73F6">
        <w:trPr>
          <w:trHeight w:val="282"/>
        </w:trPr>
        <w:tc>
          <w:tcPr>
            <w:tcW w:w="845" w:type="dxa"/>
          </w:tcPr>
          <w:p w14:paraId="3A136537"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51EC4C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5</w:t>
            </w:r>
          </w:p>
        </w:tc>
        <w:tc>
          <w:tcPr>
            <w:tcW w:w="3259" w:type="dxa"/>
          </w:tcPr>
          <w:p w14:paraId="586FB8F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1</w:t>
            </w:r>
          </w:p>
        </w:tc>
        <w:tc>
          <w:tcPr>
            <w:tcW w:w="3259" w:type="dxa"/>
          </w:tcPr>
          <w:p w14:paraId="5116EDA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Information on options for surgery/providing information surgery risk and benefits</w:t>
            </w:r>
          </w:p>
        </w:tc>
        <w:tc>
          <w:tcPr>
            <w:tcW w:w="2658" w:type="dxa"/>
          </w:tcPr>
          <w:p w14:paraId="77A84CC0"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0E955239"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396764AD" w14:textId="77777777" w:rsidTr="004A73F6">
        <w:trPr>
          <w:trHeight w:val="282"/>
        </w:trPr>
        <w:tc>
          <w:tcPr>
            <w:tcW w:w="14668" w:type="dxa"/>
            <w:gridSpan w:val="6"/>
          </w:tcPr>
          <w:p w14:paraId="75BB9C48"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Surgical interventions: Postoperative care</w:t>
            </w:r>
          </w:p>
        </w:tc>
      </w:tr>
      <w:tr w:rsidR="009E43A4" w:rsidRPr="009E43A4" w14:paraId="0407B4FC" w14:textId="77777777" w:rsidTr="004A73F6">
        <w:trPr>
          <w:trHeight w:val="282"/>
        </w:trPr>
        <w:tc>
          <w:tcPr>
            <w:tcW w:w="845" w:type="dxa"/>
          </w:tcPr>
          <w:p w14:paraId="4E8E17B0"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C2FA8C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 Association for the Study of Obesity </w:t>
            </w:r>
          </w:p>
          <w:p w14:paraId="0B6AE57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AND</w:t>
            </w:r>
          </w:p>
          <w:p w14:paraId="1EF0B8EE"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The British Dietetic Association (Obesity Specialist Group)</w:t>
            </w:r>
          </w:p>
        </w:tc>
        <w:tc>
          <w:tcPr>
            <w:tcW w:w="3259" w:type="dxa"/>
          </w:tcPr>
          <w:p w14:paraId="13F341A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762975A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People who have had metabolic and bariatric surgery (MBS) have a   minimum of </w:t>
            </w:r>
            <w:proofErr w:type="gramStart"/>
            <w:r w:rsidRPr="009E43A4">
              <w:rPr>
                <w:rFonts w:ascii="Arial" w:hAnsi="Arial" w:cs="Arial"/>
                <w:bCs/>
                <w:sz w:val="22"/>
                <w:szCs w:val="22"/>
                <w:lang w:eastAsia="en-GB"/>
              </w:rPr>
              <w:t>two year</w:t>
            </w:r>
            <w:proofErr w:type="gramEnd"/>
            <w:r w:rsidRPr="009E43A4">
              <w:rPr>
                <w:rFonts w:ascii="Arial" w:hAnsi="Arial" w:cs="Arial"/>
                <w:bCs/>
                <w:sz w:val="22"/>
                <w:szCs w:val="22"/>
                <w:lang w:eastAsia="en-GB"/>
              </w:rPr>
              <w:t xml:space="preserve"> postoperative care within the MBS service. After discharge, they should be offered monitoring of nutritional status at least once a year as part of a shared-care model of management.</w:t>
            </w:r>
          </w:p>
        </w:tc>
        <w:tc>
          <w:tcPr>
            <w:tcW w:w="3259" w:type="dxa"/>
          </w:tcPr>
          <w:p w14:paraId="2F949D4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NICE CG189 Obesity 2014 and NICE QS127 Obesity 2016 both recommended that people should have access to long-term aftercare and nutritional monitoring at least once a year as part of a shared care model. Despite these strong recommendations, no shared care models have been commissioned. These leaves patients vulnerable as often general practitioners and primary care healthcare staff have little knowledge and receive no training in this specialist area. </w:t>
            </w:r>
          </w:p>
        </w:tc>
        <w:tc>
          <w:tcPr>
            <w:tcW w:w="2658" w:type="dxa"/>
          </w:tcPr>
          <w:p w14:paraId="7361A8F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National audits. </w:t>
            </w:r>
          </w:p>
        </w:tc>
        <w:tc>
          <w:tcPr>
            <w:tcW w:w="2661" w:type="dxa"/>
          </w:tcPr>
          <w:p w14:paraId="049D0513"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Parretti HM, Subramanian A, Adderley NJ, Abbott S, </w:t>
            </w:r>
            <w:proofErr w:type="spellStart"/>
            <w:r w:rsidRPr="009E43A4">
              <w:rPr>
                <w:rFonts w:ascii="Arial" w:hAnsi="Arial" w:cs="Arial"/>
                <w:bCs/>
                <w:sz w:val="22"/>
                <w:szCs w:val="22"/>
                <w:lang w:eastAsia="en-GB"/>
              </w:rPr>
              <w:t>Tahrani</w:t>
            </w:r>
            <w:proofErr w:type="spellEnd"/>
            <w:r w:rsidRPr="009E43A4">
              <w:rPr>
                <w:rFonts w:ascii="Arial" w:hAnsi="Arial" w:cs="Arial"/>
                <w:bCs/>
                <w:sz w:val="22"/>
                <w:szCs w:val="22"/>
                <w:lang w:eastAsia="en-GB"/>
              </w:rPr>
              <w:t xml:space="preserve"> AA, </w:t>
            </w:r>
            <w:proofErr w:type="spellStart"/>
            <w:r w:rsidRPr="009E43A4">
              <w:rPr>
                <w:rFonts w:ascii="Arial" w:hAnsi="Arial" w:cs="Arial"/>
                <w:bCs/>
                <w:sz w:val="22"/>
                <w:szCs w:val="22"/>
                <w:lang w:eastAsia="en-GB"/>
              </w:rPr>
              <w:t>Nirantharakumar</w:t>
            </w:r>
            <w:proofErr w:type="spellEnd"/>
            <w:r w:rsidRPr="009E43A4">
              <w:rPr>
                <w:rFonts w:ascii="Arial" w:hAnsi="Arial" w:cs="Arial"/>
                <w:bCs/>
                <w:sz w:val="22"/>
                <w:szCs w:val="22"/>
                <w:lang w:eastAsia="en-GB"/>
              </w:rPr>
              <w:t xml:space="preserve"> K. Post-bariatric surgery nutritional follow-up in primary care: a population-based cohort study. Br J Gen </w:t>
            </w:r>
            <w:proofErr w:type="spellStart"/>
            <w:r w:rsidRPr="009E43A4">
              <w:rPr>
                <w:rFonts w:ascii="Arial" w:hAnsi="Arial" w:cs="Arial"/>
                <w:bCs/>
                <w:sz w:val="22"/>
                <w:szCs w:val="22"/>
                <w:lang w:eastAsia="en-GB"/>
              </w:rPr>
              <w:t>Pract</w:t>
            </w:r>
            <w:proofErr w:type="spellEnd"/>
            <w:r w:rsidRPr="009E43A4">
              <w:rPr>
                <w:rFonts w:ascii="Arial" w:hAnsi="Arial" w:cs="Arial"/>
                <w:bCs/>
                <w:sz w:val="22"/>
                <w:szCs w:val="22"/>
                <w:lang w:eastAsia="en-GB"/>
              </w:rPr>
              <w:t xml:space="preserve">. 2021 May 27;71(707):e441-e449. </w:t>
            </w:r>
            <w:proofErr w:type="spellStart"/>
            <w:r w:rsidRPr="009E43A4">
              <w:rPr>
                <w:rFonts w:ascii="Arial" w:hAnsi="Arial" w:cs="Arial"/>
                <w:bCs/>
                <w:sz w:val="22"/>
                <w:szCs w:val="22"/>
                <w:lang w:eastAsia="en-GB"/>
              </w:rPr>
              <w:t>doi</w:t>
            </w:r>
            <w:proofErr w:type="spellEnd"/>
            <w:r w:rsidRPr="009E43A4">
              <w:rPr>
                <w:rFonts w:ascii="Arial" w:hAnsi="Arial" w:cs="Arial"/>
                <w:bCs/>
                <w:sz w:val="22"/>
                <w:szCs w:val="22"/>
                <w:lang w:eastAsia="en-GB"/>
              </w:rPr>
              <w:t>: 10.3399/bjgp20X714161. PMID: 33824163; PMCID: PMC8041293.</w:t>
            </w:r>
          </w:p>
          <w:p w14:paraId="16D8537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“This study suggests that patients who have bariatric surgery are not receiving the recommended nutritional monitoring after discharge from specialist care. GPs and patients should be supported to engage with follow-up care. Future research should aim to understand the reasons underpinning these findings”.</w:t>
            </w:r>
          </w:p>
        </w:tc>
      </w:tr>
      <w:tr w:rsidR="009E43A4" w:rsidRPr="009E43A4" w14:paraId="74CB1648" w14:textId="77777777" w:rsidTr="004A73F6">
        <w:trPr>
          <w:trHeight w:val="282"/>
        </w:trPr>
        <w:tc>
          <w:tcPr>
            <w:tcW w:w="845" w:type="dxa"/>
          </w:tcPr>
          <w:p w14:paraId="36B6E178"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0F47BB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Royal College of Physicians </w:t>
            </w:r>
          </w:p>
        </w:tc>
        <w:tc>
          <w:tcPr>
            <w:tcW w:w="3259" w:type="dxa"/>
          </w:tcPr>
          <w:p w14:paraId="5E3B852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2C71242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Continuous glucose monitoring should be made available for patients having had bariatric surgery and have subsequent post-operative hypoglycaemia. </w:t>
            </w:r>
          </w:p>
        </w:tc>
        <w:tc>
          <w:tcPr>
            <w:tcW w:w="3259" w:type="dxa"/>
          </w:tcPr>
          <w:p w14:paraId="0B84E25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This is a recognised complication and yet many ICBs will not fund continuous glucose monitoring for this specific subset of patients. </w:t>
            </w:r>
          </w:p>
        </w:tc>
        <w:tc>
          <w:tcPr>
            <w:tcW w:w="2658" w:type="dxa"/>
          </w:tcPr>
          <w:p w14:paraId="03EB9B84" w14:textId="77777777" w:rsidR="009E43A4" w:rsidRPr="009E43A4" w:rsidRDefault="009E43A4" w:rsidP="009E43A4">
            <w:pPr>
              <w:spacing w:after="240" w:line="276" w:lineRule="auto"/>
              <w:rPr>
                <w:rFonts w:ascii="Arial" w:hAnsi="Arial" w:cs="Arial"/>
                <w:bCs/>
                <w:sz w:val="22"/>
                <w:szCs w:val="22"/>
                <w:lang w:eastAsia="en-GB"/>
              </w:rPr>
            </w:pPr>
          </w:p>
        </w:tc>
        <w:tc>
          <w:tcPr>
            <w:tcW w:w="2661" w:type="dxa"/>
          </w:tcPr>
          <w:p w14:paraId="00B9D91E" w14:textId="77777777" w:rsidR="009E43A4" w:rsidRPr="009E43A4" w:rsidRDefault="009E43A4" w:rsidP="009E43A4">
            <w:pPr>
              <w:spacing w:after="240" w:line="276" w:lineRule="auto"/>
              <w:rPr>
                <w:rFonts w:ascii="Arial" w:hAnsi="Arial" w:cs="Arial"/>
                <w:bCs/>
                <w:sz w:val="22"/>
                <w:szCs w:val="22"/>
                <w:lang w:eastAsia="en-GB"/>
              </w:rPr>
            </w:pPr>
          </w:p>
        </w:tc>
      </w:tr>
      <w:tr w:rsidR="009E43A4" w:rsidRPr="009E43A4" w14:paraId="08F9C80E" w14:textId="77777777" w:rsidTr="004A73F6">
        <w:trPr>
          <w:trHeight w:val="282"/>
        </w:trPr>
        <w:tc>
          <w:tcPr>
            <w:tcW w:w="845" w:type="dxa"/>
          </w:tcPr>
          <w:p w14:paraId="2E22C5D0"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70B931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SCM 3</w:t>
            </w:r>
          </w:p>
        </w:tc>
        <w:tc>
          <w:tcPr>
            <w:tcW w:w="3259" w:type="dxa"/>
          </w:tcPr>
          <w:p w14:paraId="621744C7"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3</w:t>
            </w:r>
          </w:p>
          <w:p w14:paraId="31B67B8F"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Offer people who have had bariatric surgery a follow-up care package for a minimum of 2 years within the bariatric service and after discharge from follow up by the bariatric surgery service, ensure people are offered at least annual monitoring of nutritional status and appropriate supplementation after bariatric surgery, as part of a shared-care model with primary care</w:t>
            </w:r>
          </w:p>
        </w:tc>
        <w:tc>
          <w:tcPr>
            <w:tcW w:w="3259" w:type="dxa"/>
          </w:tcPr>
          <w:p w14:paraId="40AEDAB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These standards were in QS127 and in my opinion should be retained as there is still a need for significant improvement in care currently provided in the long-term to improve outcomes and evidence that patients both want and value follow-up. </w:t>
            </w:r>
          </w:p>
          <w:p w14:paraId="0F08858E"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See, for example </w:t>
            </w:r>
            <w:hyperlink r:id="rId284" w:history="1">
              <w:r w:rsidRPr="009E43A4">
                <w:rPr>
                  <w:rFonts w:ascii="Arial" w:hAnsi="Arial" w:cs="Arial"/>
                  <w:bCs/>
                  <w:color w:val="0000FF" w:themeColor="hyperlink"/>
                  <w:sz w:val="22"/>
                  <w:szCs w:val="22"/>
                  <w:u w:val="single"/>
                  <w:lang w:eastAsia="en-GB"/>
                </w:rPr>
                <w:t>https://doi.org/10.3399/bjgp20X714161</w:t>
              </w:r>
            </w:hyperlink>
            <w:r w:rsidRPr="009E43A4">
              <w:rPr>
                <w:rFonts w:ascii="Arial" w:hAnsi="Arial" w:cs="Arial"/>
                <w:bCs/>
                <w:sz w:val="22"/>
                <w:szCs w:val="22"/>
                <w:lang w:eastAsia="en-GB"/>
              </w:rPr>
              <w:t xml:space="preserve"> and https://doi.org/10.1111/obr.12764.</w:t>
            </w:r>
          </w:p>
        </w:tc>
        <w:tc>
          <w:tcPr>
            <w:tcW w:w="2658" w:type="dxa"/>
          </w:tcPr>
          <w:p w14:paraId="54F8567A"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Local data from services and commissioners</w:t>
            </w:r>
          </w:p>
          <w:p w14:paraId="561A6182"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National obesity audit</w:t>
            </w:r>
          </w:p>
          <w:p w14:paraId="4D1B943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National primary care datasets such as CPRD and datasets such as ECLIPSE</w:t>
            </w:r>
          </w:p>
        </w:tc>
        <w:tc>
          <w:tcPr>
            <w:tcW w:w="2661" w:type="dxa"/>
          </w:tcPr>
          <w:p w14:paraId="3612C41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NICE CG189 draft for consultation recommendations 19.17 and 1.9.18 and was in the previous QS127 (as 2 standards)</w:t>
            </w:r>
          </w:p>
        </w:tc>
      </w:tr>
      <w:tr w:rsidR="009E43A4" w:rsidRPr="009E43A4" w14:paraId="43AB531A" w14:textId="77777777" w:rsidTr="004A73F6">
        <w:trPr>
          <w:trHeight w:val="282"/>
        </w:trPr>
        <w:tc>
          <w:tcPr>
            <w:tcW w:w="845" w:type="dxa"/>
          </w:tcPr>
          <w:p w14:paraId="717C73CF"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4E73CB4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Slimming World</w:t>
            </w:r>
          </w:p>
        </w:tc>
        <w:tc>
          <w:tcPr>
            <w:tcW w:w="3259" w:type="dxa"/>
          </w:tcPr>
          <w:p w14:paraId="4B4A3F0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5</w:t>
            </w:r>
          </w:p>
          <w:p w14:paraId="7A60E06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For long term success those post bariatric surgery or post weight loss medications should be offered long term support or signposted to evidence based services to enable and embed long term changes. </w:t>
            </w:r>
          </w:p>
        </w:tc>
        <w:tc>
          <w:tcPr>
            <w:tcW w:w="3259" w:type="dxa"/>
          </w:tcPr>
          <w:p w14:paraId="718CFE9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 xml:space="preserve">There are numerous mentions in the NICE guideline in development, Overweight and Obesity management that refer to the importance of </w:t>
            </w:r>
            <w:proofErr w:type="gramStart"/>
            <w:r w:rsidRPr="009E43A4">
              <w:rPr>
                <w:rFonts w:ascii="Arial" w:hAnsi="Arial" w:cs="Arial"/>
                <w:bCs/>
                <w:sz w:val="22"/>
                <w:szCs w:val="22"/>
                <w:lang w:eastAsia="en-GB"/>
              </w:rPr>
              <w:t>long term</w:t>
            </w:r>
            <w:proofErr w:type="gramEnd"/>
            <w:r w:rsidRPr="009E43A4">
              <w:rPr>
                <w:rFonts w:ascii="Arial" w:hAnsi="Arial" w:cs="Arial"/>
                <w:bCs/>
                <w:sz w:val="22"/>
                <w:szCs w:val="22"/>
                <w:lang w:eastAsia="en-GB"/>
              </w:rPr>
              <w:t xml:space="preserve"> changes and long term sustainable behaviours. Support needs to be available for this to be achieved. </w:t>
            </w:r>
          </w:p>
          <w:p w14:paraId="490F0154" w14:textId="77777777" w:rsidR="009E43A4" w:rsidRPr="009E43A4" w:rsidRDefault="009E43A4" w:rsidP="009E43A4">
            <w:pPr>
              <w:spacing w:after="240" w:line="276" w:lineRule="auto"/>
              <w:rPr>
                <w:rFonts w:ascii="Arial" w:hAnsi="Arial" w:cs="Arial"/>
                <w:bCs/>
                <w:sz w:val="22"/>
                <w:szCs w:val="22"/>
              </w:rPr>
            </w:pPr>
          </w:p>
        </w:tc>
        <w:tc>
          <w:tcPr>
            <w:tcW w:w="2658" w:type="dxa"/>
          </w:tcPr>
          <w:p w14:paraId="5FB2C8B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Evidence of </w:t>
            </w:r>
            <w:proofErr w:type="gramStart"/>
            <w:r w:rsidRPr="009E43A4">
              <w:rPr>
                <w:rFonts w:ascii="Arial" w:hAnsi="Arial" w:cs="Arial"/>
                <w:bCs/>
                <w:sz w:val="22"/>
                <w:szCs w:val="22"/>
              </w:rPr>
              <w:t>long term</w:t>
            </w:r>
            <w:proofErr w:type="gramEnd"/>
            <w:r w:rsidRPr="009E43A4">
              <w:rPr>
                <w:rFonts w:ascii="Arial" w:hAnsi="Arial" w:cs="Arial"/>
                <w:bCs/>
                <w:sz w:val="22"/>
                <w:szCs w:val="22"/>
              </w:rPr>
              <w:t xml:space="preserve"> support and outcomes </w:t>
            </w:r>
          </w:p>
        </w:tc>
        <w:tc>
          <w:tcPr>
            <w:tcW w:w="2661" w:type="dxa"/>
          </w:tcPr>
          <w:p w14:paraId="68CAB5BF" w14:textId="77777777" w:rsidR="009E43A4" w:rsidRPr="009E43A4" w:rsidRDefault="009E43A4" w:rsidP="009E43A4">
            <w:pPr>
              <w:spacing w:after="240" w:line="276" w:lineRule="auto"/>
              <w:rPr>
                <w:rFonts w:ascii="Arial" w:hAnsi="Arial" w:cs="Arial"/>
                <w:bCs/>
                <w:sz w:val="22"/>
                <w:szCs w:val="22"/>
              </w:rPr>
            </w:pPr>
          </w:p>
        </w:tc>
      </w:tr>
      <w:tr w:rsidR="009E43A4" w:rsidRPr="009E43A4" w14:paraId="77D96A1C" w14:textId="77777777" w:rsidTr="004A73F6">
        <w:trPr>
          <w:trHeight w:val="282"/>
        </w:trPr>
        <w:tc>
          <w:tcPr>
            <w:tcW w:w="14668" w:type="dxa"/>
            <w:gridSpan w:val="6"/>
          </w:tcPr>
          <w:p w14:paraId="1E9FE9CF"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Additional areas: Disordered eating</w:t>
            </w:r>
          </w:p>
        </w:tc>
      </w:tr>
      <w:tr w:rsidR="009E43A4" w:rsidRPr="009E43A4" w14:paraId="5D87EBED" w14:textId="77777777" w:rsidTr="004A73F6">
        <w:trPr>
          <w:trHeight w:val="282"/>
        </w:trPr>
        <w:tc>
          <w:tcPr>
            <w:tcW w:w="845" w:type="dxa"/>
          </w:tcPr>
          <w:p w14:paraId="6AC8B20D"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30637C8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Association of Clinical Psychologists UK</w:t>
            </w:r>
          </w:p>
        </w:tc>
        <w:tc>
          <w:tcPr>
            <w:tcW w:w="3259" w:type="dxa"/>
          </w:tcPr>
          <w:p w14:paraId="73AE39B6"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Improving support for patients who have disordered eating (as they often do not meet the criteria for eating disorder services, and weight management services often do not know how to manage this presentation).</w:t>
            </w:r>
          </w:p>
        </w:tc>
        <w:tc>
          <w:tcPr>
            <w:tcW w:w="3259" w:type="dxa"/>
          </w:tcPr>
          <w:p w14:paraId="7DE8EB0E" w14:textId="77777777" w:rsidR="009E43A4" w:rsidRPr="009E43A4" w:rsidRDefault="009E43A4" w:rsidP="009E43A4">
            <w:pPr>
              <w:spacing w:after="240" w:line="276" w:lineRule="auto"/>
              <w:rPr>
                <w:rFonts w:ascii="Arial" w:hAnsi="Arial" w:cs="Arial"/>
                <w:bCs/>
                <w:sz w:val="22"/>
                <w:szCs w:val="22"/>
              </w:rPr>
            </w:pPr>
          </w:p>
        </w:tc>
        <w:tc>
          <w:tcPr>
            <w:tcW w:w="2658" w:type="dxa"/>
          </w:tcPr>
          <w:p w14:paraId="6B8E86AC" w14:textId="77777777" w:rsidR="009E43A4" w:rsidRPr="009E43A4" w:rsidRDefault="009E43A4" w:rsidP="009E43A4">
            <w:pPr>
              <w:spacing w:after="240" w:line="276" w:lineRule="auto"/>
              <w:rPr>
                <w:rFonts w:ascii="Arial" w:hAnsi="Arial" w:cs="Arial"/>
                <w:bCs/>
                <w:sz w:val="22"/>
                <w:szCs w:val="22"/>
              </w:rPr>
            </w:pPr>
          </w:p>
        </w:tc>
        <w:tc>
          <w:tcPr>
            <w:tcW w:w="2661" w:type="dxa"/>
          </w:tcPr>
          <w:p w14:paraId="55D167CC" w14:textId="77777777" w:rsidR="009E43A4" w:rsidRPr="009E43A4" w:rsidRDefault="009E43A4" w:rsidP="009E43A4">
            <w:pPr>
              <w:spacing w:after="240" w:line="276" w:lineRule="auto"/>
              <w:rPr>
                <w:rFonts w:ascii="Arial" w:hAnsi="Arial" w:cs="Arial"/>
                <w:bCs/>
                <w:sz w:val="22"/>
                <w:szCs w:val="22"/>
              </w:rPr>
            </w:pPr>
          </w:p>
        </w:tc>
      </w:tr>
      <w:tr w:rsidR="009E43A4" w:rsidRPr="009E43A4" w14:paraId="4A7E8A0D" w14:textId="77777777" w:rsidTr="004A73F6">
        <w:trPr>
          <w:trHeight w:val="282"/>
        </w:trPr>
        <w:tc>
          <w:tcPr>
            <w:tcW w:w="14668" w:type="dxa"/>
            <w:gridSpan w:val="6"/>
          </w:tcPr>
          <w:p w14:paraId="4272D5BD"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Additional areas: Trauma informed approach</w:t>
            </w:r>
          </w:p>
        </w:tc>
      </w:tr>
      <w:tr w:rsidR="009E43A4" w:rsidRPr="009E43A4" w14:paraId="4DCC0DD0" w14:textId="77777777" w:rsidTr="004A73F6">
        <w:trPr>
          <w:trHeight w:val="282"/>
        </w:trPr>
        <w:tc>
          <w:tcPr>
            <w:tcW w:w="845" w:type="dxa"/>
          </w:tcPr>
          <w:p w14:paraId="7382FF1E"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3821F6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Association of Clinical Psychologists UK</w:t>
            </w:r>
          </w:p>
        </w:tc>
        <w:tc>
          <w:tcPr>
            <w:tcW w:w="3259" w:type="dxa"/>
          </w:tcPr>
          <w:p w14:paraId="31FB95D9"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Creating a trauma-informed and patient-centred workforce led by a psychological understanding of complex trauma, as many patients who experience obesity have trauma histories.</w:t>
            </w:r>
          </w:p>
        </w:tc>
        <w:tc>
          <w:tcPr>
            <w:tcW w:w="3259" w:type="dxa"/>
          </w:tcPr>
          <w:p w14:paraId="1BB08119" w14:textId="77777777" w:rsidR="009E43A4" w:rsidRPr="009E43A4" w:rsidRDefault="009E43A4" w:rsidP="009E43A4">
            <w:pPr>
              <w:spacing w:after="240" w:line="276" w:lineRule="auto"/>
              <w:rPr>
                <w:rFonts w:ascii="Arial" w:hAnsi="Arial" w:cs="Arial"/>
                <w:bCs/>
                <w:sz w:val="22"/>
                <w:szCs w:val="22"/>
              </w:rPr>
            </w:pPr>
          </w:p>
        </w:tc>
        <w:tc>
          <w:tcPr>
            <w:tcW w:w="2658" w:type="dxa"/>
          </w:tcPr>
          <w:p w14:paraId="5D5558B3" w14:textId="77777777" w:rsidR="009E43A4" w:rsidRPr="009E43A4" w:rsidRDefault="009E43A4" w:rsidP="009E43A4">
            <w:pPr>
              <w:spacing w:after="240" w:line="276" w:lineRule="auto"/>
              <w:rPr>
                <w:rFonts w:ascii="Arial" w:hAnsi="Arial" w:cs="Arial"/>
                <w:bCs/>
                <w:sz w:val="22"/>
                <w:szCs w:val="22"/>
              </w:rPr>
            </w:pPr>
          </w:p>
        </w:tc>
        <w:tc>
          <w:tcPr>
            <w:tcW w:w="2661" w:type="dxa"/>
          </w:tcPr>
          <w:p w14:paraId="2E38A2D8" w14:textId="77777777" w:rsidR="009E43A4" w:rsidRPr="009E43A4" w:rsidRDefault="009E43A4" w:rsidP="009E43A4">
            <w:pPr>
              <w:spacing w:after="240" w:line="276" w:lineRule="auto"/>
              <w:rPr>
                <w:rFonts w:ascii="Arial" w:hAnsi="Arial" w:cs="Arial"/>
                <w:bCs/>
                <w:sz w:val="22"/>
                <w:szCs w:val="22"/>
              </w:rPr>
            </w:pPr>
          </w:p>
        </w:tc>
      </w:tr>
      <w:tr w:rsidR="009E43A4" w:rsidRPr="009E43A4" w14:paraId="70036E75" w14:textId="77777777" w:rsidTr="004A73F6">
        <w:trPr>
          <w:trHeight w:val="282"/>
        </w:trPr>
        <w:tc>
          <w:tcPr>
            <w:tcW w:w="14668" w:type="dxa"/>
            <w:gridSpan w:val="6"/>
          </w:tcPr>
          <w:p w14:paraId="283ABA22"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Additional areas: Suggestions for research</w:t>
            </w:r>
          </w:p>
        </w:tc>
      </w:tr>
      <w:tr w:rsidR="009E43A4" w:rsidRPr="009E43A4" w14:paraId="09C340CE" w14:textId="77777777" w:rsidTr="004A73F6">
        <w:trPr>
          <w:trHeight w:val="282"/>
        </w:trPr>
        <w:tc>
          <w:tcPr>
            <w:tcW w:w="845" w:type="dxa"/>
          </w:tcPr>
          <w:p w14:paraId="4EB182FA"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AFA900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Association of Clinical Psychologists UK</w:t>
            </w:r>
          </w:p>
        </w:tc>
        <w:tc>
          <w:tcPr>
            <w:tcW w:w="3259" w:type="dxa"/>
          </w:tcPr>
          <w:p w14:paraId="49753DC1"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Further research on behavioural and psychological interventions for obesity, underpinned by appropriate psychometric measures which should be administered by trained psychological professionals (e.g. the Weight and Lifestyle Inventory).</w:t>
            </w:r>
          </w:p>
        </w:tc>
        <w:tc>
          <w:tcPr>
            <w:tcW w:w="3259" w:type="dxa"/>
          </w:tcPr>
          <w:p w14:paraId="31CEF8B2" w14:textId="77777777" w:rsidR="009E43A4" w:rsidRPr="009E43A4" w:rsidRDefault="009E43A4" w:rsidP="009E43A4">
            <w:pPr>
              <w:spacing w:after="240" w:line="276" w:lineRule="auto"/>
              <w:rPr>
                <w:rFonts w:ascii="Arial" w:hAnsi="Arial" w:cs="Arial"/>
                <w:bCs/>
                <w:sz w:val="22"/>
                <w:szCs w:val="22"/>
              </w:rPr>
            </w:pPr>
          </w:p>
        </w:tc>
        <w:tc>
          <w:tcPr>
            <w:tcW w:w="2658" w:type="dxa"/>
          </w:tcPr>
          <w:p w14:paraId="6C27877F" w14:textId="77777777" w:rsidR="009E43A4" w:rsidRPr="009E43A4" w:rsidRDefault="009E43A4" w:rsidP="009E43A4">
            <w:pPr>
              <w:spacing w:after="240" w:line="276" w:lineRule="auto"/>
              <w:rPr>
                <w:rFonts w:ascii="Arial" w:hAnsi="Arial" w:cs="Arial"/>
                <w:bCs/>
                <w:sz w:val="22"/>
                <w:szCs w:val="22"/>
              </w:rPr>
            </w:pPr>
          </w:p>
        </w:tc>
        <w:tc>
          <w:tcPr>
            <w:tcW w:w="2661" w:type="dxa"/>
          </w:tcPr>
          <w:p w14:paraId="4386143D" w14:textId="77777777" w:rsidR="009E43A4" w:rsidRPr="009E43A4" w:rsidRDefault="009E43A4" w:rsidP="009E43A4">
            <w:pPr>
              <w:spacing w:after="240" w:line="276" w:lineRule="auto"/>
              <w:rPr>
                <w:rFonts w:ascii="Arial" w:hAnsi="Arial" w:cs="Arial"/>
                <w:bCs/>
                <w:sz w:val="22"/>
                <w:szCs w:val="22"/>
              </w:rPr>
            </w:pPr>
          </w:p>
        </w:tc>
      </w:tr>
      <w:tr w:rsidR="009E43A4" w:rsidRPr="009E43A4" w14:paraId="0176C0A1" w14:textId="77777777" w:rsidTr="004A73F6">
        <w:trPr>
          <w:trHeight w:val="282"/>
        </w:trPr>
        <w:tc>
          <w:tcPr>
            <w:tcW w:w="14668" w:type="dxa"/>
            <w:gridSpan w:val="6"/>
          </w:tcPr>
          <w:p w14:paraId="2299CDBE"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Additional areas: Genetic causes of obesity</w:t>
            </w:r>
          </w:p>
        </w:tc>
      </w:tr>
      <w:tr w:rsidR="009E43A4" w:rsidRPr="009E43A4" w14:paraId="7355CEBA" w14:textId="77777777" w:rsidTr="004A73F6">
        <w:trPr>
          <w:trHeight w:val="282"/>
        </w:trPr>
        <w:tc>
          <w:tcPr>
            <w:tcW w:w="845" w:type="dxa"/>
          </w:tcPr>
          <w:p w14:paraId="43C8825B"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E3DBAC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Rhythm Pharmaceuticals</w:t>
            </w:r>
          </w:p>
        </w:tc>
        <w:tc>
          <w:tcPr>
            <w:tcW w:w="3259" w:type="dxa"/>
          </w:tcPr>
          <w:p w14:paraId="2133EBF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Improve the management of patients presenting with early onset and severe obesity in specialised </w:t>
            </w:r>
            <w:proofErr w:type="spellStart"/>
            <w:r w:rsidRPr="009E43A4">
              <w:rPr>
                <w:rFonts w:ascii="Arial" w:hAnsi="Arial" w:cs="Arial"/>
                <w:bCs/>
                <w:sz w:val="22"/>
                <w:szCs w:val="22"/>
              </w:rPr>
              <w:t>centers</w:t>
            </w:r>
            <w:proofErr w:type="spellEnd"/>
            <w:r w:rsidRPr="009E43A4">
              <w:rPr>
                <w:rFonts w:ascii="Arial" w:hAnsi="Arial" w:cs="Arial"/>
                <w:bCs/>
                <w:sz w:val="22"/>
                <w:szCs w:val="22"/>
              </w:rPr>
              <w:t>, especially patients with monogenic and syndromic obesity</w:t>
            </w:r>
          </w:p>
        </w:tc>
        <w:tc>
          <w:tcPr>
            <w:tcW w:w="3259" w:type="dxa"/>
          </w:tcPr>
          <w:p w14:paraId="5FF04410"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There is only a limited number of centres caring for patients living with monogenic and syndromic obesity. Such </w:t>
            </w:r>
            <w:proofErr w:type="spellStart"/>
            <w:r w:rsidRPr="009E43A4">
              <w:rPr>
                <w:rFonts w:ascii="Arial" w:hAnsi="Arial" w:cs="Arial"/>
                <w:bCs/>
                <w:sz w:val="22"/>
                <w:szCs w:val="22"/>
              </w:rPr>
              <w:t>centers</w:t>
            </w:r>
            <w:proofErr w:type="spellEnd"/>
            <w:r w:rsidRPr="009E43A4">
              <w:rPr>
                <w:rFonts w:ascii="Arial" w:hAnsi="Arial" w:cs="Arial"/>
                <w:bCs/>
                <w:sz w:val="22"/>
                <w:szCs w:val="22"/>
              </w:rPr>
              <w:t xml:space="preserve"> are operating at full capacity and patients are seen only a few times a year. The tier 3 and CEW clinics are often far away from a specialized </w:t>
            </w:r>
            <w:proofErr w:type="spellStart"/>
            <w:r w:rsidRPr="009E43A4">
              <w:rPr>
                <w:rFonts w:ascii="Arial" w:hAnsi="Arial" w:cs="Arial"/>
                <w:bCs/>
                <w:sz w:val="22"/>
                <w:szCs w:val="22"/>
              </w:rPr>
              <w:t>center</w:t>
            </w:r>
            <w:proofErr w:type="spellEnd"/>
            <w:r w:rsidRPr="009E43A4">
              <w:rPr>
                <w:rFonts w:ascii="Arial" w:hAnsi="Arial" w:cs="Arial"/>
                <w:bCs/>
                <w:sz w:val="22"/>
                <w:szCs w:val="22"/>
              </w:rPr>
              <w:t xml:space="preserve">. In some </w:t>
            </w:r>
            <w:proofErr w:type="gramStart"/>
            <w:r w:rsidRPr="009E43A4">
              <w:rPr>
                <w:rFonts w:ascii="Arial" w:hAnsi="Arial" w:cs="Arial"/>
                <w:bCs/>
                <w:sz w:val="22"/>
                <w:szCs w:val="22"/>
              </w:rPr>
              <w:t>cases</w:t>
            </w:r>
            <w:proofErr w:type="gramEnd"/>
            <w:r w:rsidRPr="009E43A4">
              <w:rPr>
                <w:rFonts w:ascii="Arial" w:hAnsi="Arial" w:cs="Arial"/>
                <w:bCs/>
                <w:sz w:val="22"/>
                <w:szCs w:val="22"/>
              </w:rPr>
              <w:t xml:space="preserve"> there is a 2 year waiting list to be seen. There is a need for more </w:t>
            </w:r>
            <w:proofErr w:type="spellStart"/>
            <w:r w:rsidRPr="009E43A4">
              <w:rPr>
                <w:rFonts w:ascii="Arial" w:hAnsi="Arial" w:cs="Arial"/>
                <w:bCs/>
                <w:sz w:val="22"/>
                <w:szCs w:val="22"/>
              </w:rPr>
              <w:t>centers</w:t>
            </w:r>
            <w:proofErr w:type="spellEnd"/>
            <w:r w:rsidRPr="009E43A4">
              <w:rPr>
                <w:rFonts w:ascii="Arial" w:hAnsi="Arial" w:cs="Arial"/>
                <w:bCs/>
                <w:sz w:val="22"/>
                <w:szCs w:val="22"/>
              </w:rPr>
              <w:t xml:space="preserve"> distributed throughout the </w:t>
            </w:r>
            <w:proofErr w:type="gramStart"/>
            <w:r w:rsidRPr="009E43A4">
              <w:rPr>
                <w:rFonts w:ascii="Arial" w:hAnsi="Arial" w:cs="Arial"/>
                <w:bCs/>
                <w:sz w:val="22"/>
                <w:szCs w:val="22"/>
              </w:rPr>
              <w:t>country</w:t>
            </w:r>
            <w:proofErr w:type="gramEnd"/>
            <w:r w:rsidRPr="009E43A4">
              <w:rPr>
                <w:rFonts w:ascii="Arial" w:hAnsi="Arial" w:cs="Arial"/>
                <w:bCs/>
                <w:sz w:val="22"/>
                <w:szCs w:val="22"/>
              </w:rPr>
              <w:t xml:space="preserve"> so no patient lives more than 2h away from a specialized monogenic or syndromic </w:t>
            </w:r>
            <w:proofErr w:type="spellStart"/>
            <w:r w:rsidRPr="009E43A4">
              <w:rPr>
                <w:rFonts w:ascii="Arial" w:hAnsi="Arial" w:cs="Arial"/>
                <w:bCs/>
                <w:sz w:val="22"/>
                <w:szCs w:val="22"/>
              </w:rPr>
              <w:t>center</w:t>
            </w:r>
            <w:proofErr w:type="spellEnd"/>
          </w:p>
        </w:tc>
        <w:tc>
          <w:tcPr>
            <w:tcW w:w="2658" w:type="dxa"/>
          </w:tcPr>
          <w:p w14:paraId="1F6FF1C8" w14:textId="77777777" w:rsidR="009E43A4" w:rsidRPr="009E43A4" w:rsidRDefault="009E43A4" w:rsidP="009E43A4">
            <w:pPr>
              <w:spacing w:after="240" w:line="276" w:lineRule="auto"/>
              <w:rPr>
                <w:rFonts w:ascii="Arial" w:hAnsi="Arial" w:cs="Arial"/>
                <w:bCs/>
                <w:sz w:val="22"/>
                <w:szCs w:val="22"/>
              </w:rPr>
            </w:pPr>
          </w:p>
        </w:tc>
        <w:tc>
          <w:tcPr>
            <w:tcW w:w="2661" w:type="dxa"/>
          </w:tcPr>
          <w:p w14:paraId="249B4293" w14:textId="77777777" w:rsidR="009E43A4" w:rsidRPr="009E43A4" w:rsidRDefault="009E43A4" w:rsidP="009E43A4">
            <w:pPr>
              <w:spacing w:after="240" w:line="276" w:lineRule="auto"/>
              <w:rPr>
                <w:rFonts w:ascii="Arial" w:hAnsi="Arial" w:cs="Arial"/>
                <w:bCs/>
                <w:sz w:val="22"/>
                <w:szCs w:val="22"/>
              </w:rPr>
            </w:pPr>
          </w:p>
        </w:tc>
      </w:tr>
      <w:tr w:rsidR="009E43A4" w:rsidRPr="009E43A4" w14:paraId="2CCFC03E" w14:textId="77777777" w:rsidTr="004A73F6">
        <w:trPr>
          <w:trHeight w:val="282"/>
        </w:trPr>
        <w:tc>
          <w:tcPr>
            <w:tcW w:w="845" w:type="dxa"/>
          </w:tcPr>
          <w:p w14:paraId="3DE8A0CB"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206D62E4"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Rhythm Pharmaceuticals</w:t>
            </w:r>
          </w:p>
        </w:tc>
        <w:tc>
          <w:tcPr>
            <w:tcW w:w="3259" w:type="dxa"/>
          </w:tcPr>
          <w:p w14:paraId="1F7781D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Improve access to genetic testing and time to results.  Improve selection of patients for testing outside of highly specialised </w:t>
            </w:r>
            <w:proofErr w:type="spellStart"/>
            <w:r w:rsidRPr="009E43A4">
              <w:rPr>
                <w:rFonts w:ascii="Arial" w:hAnsi="Arial" w:cs="Arial"/>
                <w:bCs/>
                <w:sz w:val="22"/>
                <w:szCs w:val="22"/>
              </w:rPr>
              <w:t>centers</w:t>
            </w:r>
            <w:proofErr w:type="spellEnd"/>
          </w:p>
        </w:tc>
        <w:tc>
          <w:tcPr>
            <w:tcW w:w="3259" w:type="dxa"/>
          </w:tcPr>
          <w:p w14:paraId="46BC299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Genetic testing for monogenic or syndromic obesity is available as part of the NHS genetic testing panel. However unfortunately testing can take many months. Furthermore, testing is often initiated by specialized </w:t>
            </w:r>
            <w:proofErr w:type="spellStart"/>
            <w:r w:rsidRPr="009E43A4">
              <w:rPr>
                <w:rFonts w:ascii="Arial" w:hAnsi="Arial" w:cs="Arial"/>
                <w:bCs/>
                <w:sz w:val="22"/>
                <w:szCs w:val="22"/>
              </w:rPr>
              <w:t>centers</w:t>
            </w:r>
            <w:proofErr w:type="spellEnd"/>
            <w:r w:rsidRPr="009E43A4">
              <w:rPr>
                <w:rFonts w:ascii="Arial" w:hAnsi="Arial" w:cs="Arial"/>
                <w:bCs/>
                <w:sz w:val="22"/>
                <w:szCs w:val="22"/>
              </w:rPr>
              <w:t xml:space="preserve"> only, adding referral time to these specialized </w:t>
            </w:r>
            <w:proofErr w:type="spellStart"/>
            <w:r w:rsidRPr="009E43A4">
              <w:rPr>
                <w:rFonts w:ascii="Arial" w:hAnsi="Arial" w:cs="Arial"/>
                <w:bCs/>
                <w:sz w:val="22"/>
                <w:szCs w:val="22"/>
              </w:rPr>
              <w:t>centers</w:t>
            </w:r>
            <w:proofErr w:type="spellEnd"/>
            <w:r w:rsidRPr="009E43A4">
              <w:rPr>
                <w:rFonts w:ascii="Arial" w:hAnsi="Arial" w:cs="Arial"/>
                <w:bCs/>
                <w:sz w:val="22"/>
                <w:szCs w:val="22"/>
              </w:rPr>
              <w:t xml:space="preserve"> to the overall time required for genetic confirmation</w:t>
            </w:r>
          </w:p>
        </w:tc>
        <w:tc>
          <w:tcPr>
            <w:tcW w:w="2658" w:type="dxa"/>
          </w:tcPr>
          <w:p w14:paraId="3B94203B" w14:textId="77777777" w:rsidR="009E43A4" w:rsidRPr="009E43A4" w:rsidRDefault="009E43A4" w:rsidP="009E43A4">
            <w:pPr>
              <w:spacing w:after="240" w:line="276" w:lineRule="auto"/>
              <w:rPr>
                <w:rFonts w:ascii="Arial" w:hAnsi="Arial" w:cs="Arial"/>
                <w:bCs/>
                <w:sz w:val="22"/>
                <w:szCs w:val="22"/>
              </w:rPr>
            </w:pPr>
          </w:p>
        </w:tc>
        <w:tc>
          <w:tcPr>
            <w:tcW w:w="2661" w:type="dxa"/>
          </w:tcPr>
          <w:p w14:paraId="3CA54EE0" w14:textId="77777777" w:rsidR="009E43A4" w:rsidRPr="009E43A4" w:rsidRDefault="009E43A4" w:rsidP="009E43A4">
            <w:pPr>
              <w:spacing w:after="240" w:line="276" w:lineRule="auto"/>
              <w:rPr>
                <w:rFonts w:ascii="Arial" w:hAnsi="Arial" w:cs="Arial"/>
                <w:bCs/>
                <w:sz w:val="22"/>
                <w:szCs w:val="22"/>
              </w:rPr>
            </w:pPr>
          </w:p>
        </w:tc>
      </w:tr>
      <w:tr w:rsidR="009E43A4" w:rsidRPr="009E43A4" w14:paraId="3E4F37EB" w14:textId="77777777" w:rsidTr="004A73F6">
        <w:trPr>
          <w:trHeight w:val="282"/>
        </w:trPr>
        <w:tc>
          <w:tcPr>
            <w:tcW w:w="845" w:type="dxa"/>
          </w:tcPr>
          <w:p w14:paraId="390ECE56"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080E7B7C"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Rhythm Pharmaceuticals</w:t>
            </w:r>
          </w:p>
        </w:tc>
        <w:tc>
          <w:tcPr>
            <w:tcW w:w="3259" w:type="dxa"/>
          </w:tcPr>
          <w:p w14:paraId="2EA3E70A"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Improve the understanding of hyperphagia and the difference vs. hunger. Implement a system to classify hyperphagia.</w:t>
            </w:r>
          </w:p>
        </w:tc>
        <w:tc>
          <w:tcPr>
            <w:tcW w:w="3259" w:type="dxa"/>
          </w:tcPr>
          <w:p w14:paraId="60E33DC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Hyperphagia is a </w:t>
            </w:r>
            <w:proofErr w:type="gramStart"/>
            <w:r w:rsidRPr="009E43A4">
              <w:rPr>
                <w:rFonts w:ascii="Arial" w:hAnsi="Arial" w:cs="Arial"/>
                <w:bCs/>
                <w:sz w:val="22"/>
                <w:szCs w:val="22"/>
              </w:rPr>
              <w:t>key diagnostic criteria</w:t>
            </w:r>
            <w:proofErr w:type="gramEnd"/>
            <w:r w:rsidRPr="009E43A4">
              <w:rPr>
                <w:rFonts w:ascii="Arial" w:hAnsi="Arial" w:cs="Arial"/>
                <w:bCs/>
                <w:sz w:val="22"/>
                <w:szCs w:val="22"/>
              </w:rPr>
              <w:t xml:space="preserve"> to differentiate monogenic and syndromic obesities from general obesity. Hyperphagia is very different than general hunger. Unfortunately, many obesity specialists fail to recognize hyperphagia leading to delay in diagnostic and to optimized multidisciplinary patient management. </w:t>
            </w:r>
          </w:p>
        </w:tc>
        <w:tc>
          <w:tcPr>
            <w:tcW w:w="2658" w:type="dxa"/>
          </w:tcPr>
          <w:p w14:paraId="08C6D324" w14:textId="77777777" w:rsidR="009E43A4" w:rsidRPr="009E43A4" w:rsidRDefault="009E43A4" w:rsidP="009E43A4">
            <w:pPr>
              <w:spacing w:after="240" w:line="276" w:lineRule="auto"/>
              <w:rPr>
                <w:rFonts w:ascii="Arial" w:hAnsi="Arial" w:cs="Arial"/>
                <w:bCs/>
                <w:sz w:val="22"/>
                <w:szCs w:val="22"/>
              </w:rPr>
            </w:pPr>
          </w:p>
        </w:tc>
        <w:tc>
          <w:tcPr>
            <w:tcW w:w="2661" w:type="dxa"/>
          </w:tcPr>
          <w:p w14:paraId="4E9ED49C" w14:textId="77777777" w:rsidR="009E43A4" w:rsidRPr="009E43A4" w:rsidRDefault="009E43A4" w:rsidP="009E43A4">
            <w:pPr>
              <w:spacing w:after="240" w:line="276" w:lineRule="auto"/>
              <w:rPr>
                <w:rFonts w:ascii="Arial" w:hAnsi="Arial" w:cs="Arial"/>
                <w:bCs/>
                <w:sz w:val="22"/>
                <w:szCs w:val="22"/>
              </w:rPr>
            </w:pPr>
          </w:p>
        </w:tc>
      </w:tr>
      <w:tr w:rsidR="009E43A4" w:rsidRPr="009E43A4" w14:paraId="0DBBF25B" w14:textId="77777777" w:rsidTr="004A73F6">
        <w:trPr>
          <w:trHeight w:val="282"/>
        </w:trPr>
        <w:tc>
          <w:tcPr>
            <w:tcW w:w="14668" w:type="dxa"/>
            <w:gridSpan w:val="6"/>
          </w:tcPr>
          <w:p w14:paraId="002104A6"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Additional areas: Medicines safety</w:t>
            </w:r>
          </w:p>
        </w:tc>
      </w:tr>
      <w:tr w:rsidR="009E43A4" w:rsidRPr="009E43A4" w14:paraId="50CD7C29" w14:textId="77777777" w:rsidTr="004A73F6">
        <w:trPr>
          <w:trHeight w:val="282"/>
        </w:trPr>
        <w:tc>
          <w:tcPr>
            <w:tcW w:w="845" w:type="dxa"/>
          </w:tcPr>
          <w:p w14:paraId="7E4D3A50"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73C3128A" w14:textId="77777777" w:rsidR="009E43A4" w:rsidRPr="009E43A4" w:rsidRDefault="009E43A4" w:rsidP="009E43A4">
            <w:pPr>
              <w:spacing w:after="240" w:line="276" w:lineRule="auto"/>
              <w:rPr>
                <w:rFonts w:ascii="Arial" w:hAnsi="Arial" w:cs="Arial"/>
                <w:bCs/>
                <w:sz w:val="22"/>
                <w:szCs w:val="22"/>
              </w:rPr>
            </w:pPr>
            <w:proofErr w:type="spellStart"/>
            <w:r w:rsidRPr="009E43A4">
              <w:rPr>
                <w:rFonts w:ascii="Arial" w:hAnsi="Arial" w:cs="Arial"/>
                <w:bCs/>
                <w:sz w:val="22"/>
                <w:szCs w:val="22"/>
              </w:rPr>
              <w:t>Oviva</w:t>
            </w:r>
            <w:proofErr w:type="spellEnd"/>
          </w:p>
        </w:tc>
        <w:tc>
          <w:tcPr>
            <w:tcW w:w="3259" w:type="dxa"/>
          </w:tcPr>
          <w:p w14:paraId="1DAB37BD"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Area 5: Standardised safety reporting around obesity medication.</w:t>
            </w:r>
          </w:p>
        </w:tc>
        <w:tc>
          <w:tcPr>
            <w:tcW w:w="3259" w:type="dxa"/>
          </w:tcPr>
          <w:p w14:paraId="4C860E06"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Novel obesity medications such as the GLP-1 receptor agonist are increasingly a mainstay of tier 3 weight management services. This trend will only increase with time. It would be useful to standardise the reporting of outcome, incidents and safety data for services prescribing these medications so that we are all working to the same standards, and we can all learn together collectively. This is important given the relatively recent adoption of these therapeutics within obesity management. </w:t>
            </w:r>
          </w:p>
        </w:tc>
        <w:tc>
          <w:tcPr>
            <w:tcW w:w="2658" w:type="dxa"/>
          </w:tcPr>
          <w:p w14:paraId="4DD4D724" w14:textId="77777777" w:rsidR="009E43A4" w:rsidRPr="009E43A4" w:rsidRDefault="009E43A4" w:rsidP="009E43A4">
            <w:pPr>
              <w:spacing w:after="240" w:line="276" w:lineRule="auto"/>
              <w:rPr>
                <w:rFonts w:ascii="Arial" w:hAnsi="Arial" w:cs="Arial"/>
                <w:bCs/>
                <w:sz w:val="22"/>
                <w:szCs w:val="22"/>
              </w:rPr>
            </w:pPr>
          </w:p>
        </w:tc>
        <w:tc>
          <w:tcPr>
            <w:tcW w:w="2661" w:type="dxa"/>
          </w:tcPr>
          <w:p w14:paraId="794E6D8C" w14:textId="77777777" w:rsidR="009E43A4" w:rsidRPr="009E43A4" w:rsidRDefault="009E43A4" w:rsidP="009E43A4">
            <w:pPr>
              <w:spacing w:after="240" w:line="276" w:lineRule="auto"/>
              <w:rPr>
                <w:rFonts w:ascii="Arial" w:hAnsi="Arial" w:cs="Arial"/>
                <w:bCs/>
                <w:sz w:val="22"/>
                <w:szCs w:val="22"/>
              </w:rPr>
            </w:pPr>
          </w:p>
        </w:tc>
      </w:tr>
      <w:tr w:rsidR="009E43A4" w:rsidRPr="009E43A4" w14:paraId="6BBFAA50" w14:textId="77777777" w:rsidTr="004A73F6">
        <w:trPr>
          <w:trHeight w:val="282"/>
        </w:trPr>
        <w:tc>
          <w:tcPr>
            <w:tcW w:w="14668" w:type="dxa"/>
            <w:gridSpan w:val="6"/>
          </w:tcPr>
          <w:p w14:paraId="762104BC" w14:textId="77777777" w:rsidR="009E43A4" w:rsidRPr="009C6378" w:rsidRDefault="009E43A4" w:rsidP="00357B3E">
            <w:pPr>
              <w:spacing w:after="240" w:line="276" w:lineRule="auto"/>
              <w:rPr>
                <w:rFonts w:ascii="Arial" w:hAnsi="Arial" w:cs="Arial"/>
                <w:b/>
                <w:sz w:val="22"/>
                <w:szCs w:val="22"/>
              </w:rPr>
            </w:pPr>
            <w:r w:rsidRPr="009C6378">
              <w:rPr>
                <w:rFonts w:ascii="Arial" w:hAnsi="Arial" w:cs="Arial"/>
                <w:b/>
                <w:sz w:val="22"/>
                <w:szCs w:val="22"/>
              </w:rPr>
              <w:t>Additional areas: Promotion of breastfeeding</w:t>
            </w:r>
          </w:p>
        </w:tc>
      </w:tr>
      <w:tr w:rsidR="009E43A4" w:rsidRPr="009E43A4" w14:paraId="5E34904E" w14:textId="77777777" w:rsidTr="004A73F6">
        <w:trPr>
          <w:trHeight w:val="282"/>
        </w:trPr>
        <w:tc>
          <w:tcPr>
            <w:tcW w:w="845" w:type="dxa"/>
          </w:tcPr>
          <w:p w14:paraId="32F5AF62" w14:textId="77777777" w:rsidR="009E43A4" w:rsidRPr="009C6378" w:rsidRDefault="009E43A4" w:rsidP="009C6378">
            <w:pPr>
              <w:pStyle w:val="ListParagraph"/>
              <w:numPr>
                <w:ilvl w:val="0"/>
                <w:numId w:val="65"/>
              </w:numPr>
              <w:spacing w:after="240" w:line="276" w:lineRule="auto"/>
              <w:rPr>
                <w:rFonts w:ascii="Arial" w:hAnsi="Arial" w:cs="Arial"/>
                <w:bCs/>
                <w:sz w:val="22"/>
                <w:szCs w:val="22"/>
              </w:rPr>
            </w:pPr>
          </w:p>
        </w:tc>
        <w:tc>
          <w:tcPr>
            <w:tcW w:w="1986" w:type="dxa"/>
          </w:tcPr>
          <w:p w14:paraId="165600DF"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Nottinghamshire Healthcare NHSFT</w:t>
            </w:r>
          </w:p>
        </w:tc>
        <w:tc>
          <w:tcPr>
            <w:tcW w:w="3259" w:type="dxa"/>
          </w:tcPr>
          <w:p w14:paraId="7C6C1C50"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Key area for quality improvement 4</w:t>
            </w:r>
          </w:p>
          <w:p w14:paraId="5A8716D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Promotion of breast feeding</w:t>
            </w:r>
          </w:p>
        </w:tc>
        <w:tc>
          <w:tcPr>
            <w:tcW w:w="3259" w:type="dxa"/>
          </w:tcPr>
          <w:p w14:paraId="0B83C745"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There is a strong link between breastfeeding and lowered risk of overweight/obesity. This appears to be related to the different composition of breastmilk compared with formula milk and is associated with widespread overfeeding with bottles.</w:t>
            </w:r>
          </w:p>
          <w:p w14:paraId="59804608" w14:textId="77777777" w:rsidR="009E43A4" w:rsidRPr="009E43A4" w:rsidRDefault="009E43A4" w:rsidP="009E43A4">
            <w:pPr>
              <w:spacing w:after="240" w:line="276" w:lineRule="auto"/>
              <w:rPr>
                <w:rFonts w:ascii="Arial" w:hAnsi="Arial" w:cs="Arial"/>
                <w:bCs/>
                <w:sz w:val="22"/>
                <w:szCs w:val="22"/>
                <w:lang w:eastAsia="en-GB"/>
              </w:rPr>
            </w:pPr>
            <w:r w:rsidRPr="009E43A4">
              <w:rPr>
                <w:rFonts w:ascii="Arial" w:hAnsi="Arial" w:cs="Arial"/>
                <w:bCs/>
                <w:sz w:val="22"/>
                <w:szCs w:val="22"/>
                <w:lang w:eastAsia="en-GB"/>
              </w:rPr>
              <w:t>Recommendations:</w:t>
            </w:r>
          </w:p>
          <w:p w14:paraId="290B81F1" w14:textId="77777777" w:rsidR="009E43A4" w:rsidRPr="009E43A4" w:rsidRDefault="009E43A4" w:rsidP="009E43A4">
            <w:pPr>
              <w:numPr>
                <w:ilvl w:val="0"/>
                <w:numId w:val="37"/>
              </w:numPr>
              <w:spacing w:after="240" w:line="276" w:lineRule="auto"/>
              <w:ind w:left="0" w:firstLine="0"/>
              <w:rPr>
                <w:rFonts w:ascii="Arial" w:hAnsi="Arial" w:cs="Arial"/>
                <w:bCs/>
                <w:sz w:val="22"/>
                <w:szCs w:val="22"/>
              </w:rPr>
            </w:pPr>
            <w:r w:rsidRPr="009E43A4">
              <w:rPr>
                <w:rFonts w:ascii="Arial" w:hAnsi="Arial" w:cs="Arial"/>
                <w:bCs/>
                <w:sz w:val="22"/>
                <w:szCs w:val="22"/>
              </w:rPr>
              <w:t>Support women to breastfeed and/or give breastmilk. Encourage women to breastfeed for as long as they are able. Any breastmilk is better than no breastmilk. If possible, feed at the breast but expressed breastmilk is better than formula milk at reducing the risk of obesity.</w:t>
            </w:r>
          </w:p>
          <w:p w14:paraId="3984B6A5" w14:textId="77777777" w:rsidR="009E43A4" w:rsidRPr="009E43A4" w:rsidRDefault="009E43A4" w:rsidP="009E43A4">
            <w:pPr>
              <w:numPr>
                <w:ilvl w:val="0"/>
                <w:numId w:val="37"/>
              </w:numPr>
              <w:spacing w:after="240" w:line="276" w:lineRule="auto"/>
              <w:ind w:left="0" w:firstLine="0"/>
              <w:rPr>
                <w:rFonts w:ascii="Arial" w:hAnsi="Arial" w:cs="Arial"/>
                <w:bCs/>
                <w:sz w:val="22"/>
                <w:szCs w:val="22"/>
              </w:rPr>
            </w:pPr>
            <w:r w:rsidRPr="009E43A4">
              <w:rPr>
                <w:rFonts w:ascii="Arial" w:hAnsi="Arial" w:cs="Arial"/>
                <w:bCs/>
                <w:sz w:val="22"/>
                <w:szCs w:val="22"/>
              </w:rPr>
              <w:t xml:space="preserve">Support families to bottle feed responsively. Teach all families who are bottle feeding, whether with formula or expressed breastmilk, to feed responsively and how to avoid over feeding. Continue with this support for the first year of a baby’s life. From one year encourage families to stop using bottles to reduce the risk of continued over feeding. </w:t>
            </w:r>
          </w:p>
          <w:p w14:paraId="335FA558"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Give information on wider responsive feeding, introduction of appropriate solid foods and avoidance of unnecessary formula milks. Suboptimal feeding practices in late infancy, including ‘unresponsive’ feeding and choosing inappropriate formula milks (e.g. follow on milk) and reliance on commercial baby foods can lead to excessive weight gain (Sibson and Crawley 2021).</w:t>
            </w:r>
          </w:p>
        </w:tc>
        <w:tc>
          <w:tcPr>
            <w:tcW w:w="2658" w:type="dxa"/>
          </w:tcPr>
          <w:p w14:paraId="7756ECCB"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Being breastfed can significantly reduce the risk of being obese or overweight.</w:t>
            </w:r>
          </w:p>
          <w:p w14:paraId="5CC7210E" w14:textId="77777777" w:rsidR="009E43A4" w:rsidRPr="009E43A4" w:rsidRDefault="009E43A4" w:rsidP="009E43A4">
            <w:pPr>
              <w:spacing w:after="240" w:line="276" w:lineRule="auto"/>
              <w:contextualSpacing/>
              <w:rPr>
                <w:rFonts w:ascii="Arial" w:hAnsi="Arial" w:cs="Arial"/>
                <w:bCs/>
                <w:sz w:val="22"/>
                <w:szCs w:val="22"/>
              </w:rPr>
            </w:pPr>
            <w:r w:rsidRPr="009E43A4">
              <w:rPr>
                <w:rFonts w:ascii="Arial" w:hAnsi="Arial" w:cs="Arial"/>
                <w:bCs/>
                <w:sz w:val="22"/>
                <w:szCs w:val="22"/>
              </w:rPr>
              <w:t xml:space="preserve">Victora et al (2016) identified a 13 % risk reduction of being obese/overweight. The longer the breastfeeding episode, the bigger the effect. Rito et al (2019) and Zheng et al 2020 found a positive effect of at least 6 months of breastfeeding. </w:t>
            </w:r>
          </w:p>
          <w:p w14:paraId="5E4BF2EC" w14:textId="77777777" w:rsidR="009E43A4" w:rsidRPr="009E43A4" w:rsidRDefault="009E43A4" w:rsidP="009E43A4">
            <w:pPr>
              <w:spacing w:after="240" w:line="276" w:lineRule="auto"/>
              <w:contextualSpacing/>
              <w:rPr>
                <w:rFonts w:ascii="Arial" w:eastAsia="Calibri" w:hAnsi="Arial" w:cs="Arial"/>
                <w:bCs/>
                <w:sz w:val="22"/>
                <w:szCs w:val="22"/>
              </w:rPr>
            </w:pPr>
          </w:p>
          <w:p w14:paraId="22B32399"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Being breastfed has a long-term effect on the risk of obesity. The Millennium Cohort Study data found children at 14 were less likely to be overweight or obese if they were breastfed (Institute of Education, 2017) and Oddy et al (2014) found breastfeeding for at least 6 months had impact which lasted to age 20.</w:t>
            </w:r>
          </w:p>
          <w:p w14:paraId="4D697295"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 xml:space="preserve">Breastmilk itself lowers obesity risk. Breastmilk is the most important factor which impacts the development of the baby’s microbiome with consequent “programming” of baby’s hormones and metabolism for life (Stewart et al, 2018; Turnbaugh et al, 2006). This affects appetite regulation as well as storage of fat. </w:t>
            </w:r>
          </w:p>
          <w:p w14:paraId="615D9B57"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Being fed with a bottle increases the risks of obesity.</w:t>
            </w:r>
          </w:p>
          <w:p w14:paraId="5F1D30F2" w14:textId="77777777" w:rsidR="009E43A4" w:rsidRPr="009E43A4" w:rsidRDefault="009E43A4" w:rsidP="009E43A4">
            <w:pPr>
              <w:spacing w:after="240" w:line="276" w:lineRule="auto"/>
              <w:contextualSpacing/>
              <w:rPr>
                <w:rFonts w:ascii="Arial" w:eastAsia="Calibri" w:hAnsi="Arial" w:cs="Arial"/>
                <w:bCs/>
                <w:sz w:val="22"/>
                <w:szCs w:val="22"/>
              </w:rPr>
            </w:pPr>
            <w:r w:rsidRPr="009E43A4">
              <w:rPr>
                <w:rFonts w:ascii="Arial" w:hAnsi="Arial" w:cs="Arial"/>
                <w:bCs/>
                <w:sz w:val="22"/>
                <w:szCs w:val="22"/>
              </w:rPr>
              <w:t xml:space="preserve">Parents who bottle feed (whether with expressed breastmilk or formula) tend to overfeed their babies. Bottle feeding appears to increase risk of obesity through babies being fed larger volumes of milk (Li et al (2010), Ventura and Hernandez (2018) </w:t>
            </w:r>
            <w:proofErr w:type="spellStart"/>
            <w:r w:rsidRPr="009E43A4">
              <w:rPr>
                <w:rFonts w:ascii="Arial" w:hAnsi="Arial" w:cs="Arial"/>
                <w:bCs/>
                <w:sz w:val="22"/>
                <w:szCs w:val="22"/>
              </w:rPr>
              <w:t>Koletzko</w:t>
            </w:r>
            <w:proofErr w:type="spellEnd"/>
            <w:r w:rsidRPr="009E43A4">
              <w:rPr>
                <w:rFonts w:ascii="Arial" w:hAnsi="Arial" w:cs="Arial"/>
                <w:bCs/>
                <w:sz w:val="22"/>
                <w:szCs w:val="22"/>
              </w:rPr>
              <w:t xml:space="preserve"> et al, (2019a), Lakshman et al (2018). Azad et al (2018) found breastfeeding directly had more of an impact on reducing BMI than expressed breastmilk in a bottle, which had more impact than formula milk in a bottle. </w:t>
            </w:r>
          </w:p>
          <w:p w14:paraId="7DEB93AB" w14:textId="77777777" w:rsidR="009E43A4" w:rsidRPr="009E43A4" w:rsidRDefault="009E43A4" w:rsidP="009E43A4">
            <w:pPr>
              <w:spacing w:after="240" w:line="276" w:lineRule="auto"/>
              <w:contextualSpacing/>
              <w:rPr>
                <w:rFonts w:ascii="Arial" w:hAnsi="Arial" w:cs="Arial"/>
                <w:bCs/>
                <w:sz w:val="22"/>
                <w:szCs w:val="22"/>
              </w:rPr>
            </w:pPr>
          </w:p>
          <w:p w14:paraId="518D0C91"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Formula milk itself increase the risk of obesity.  Formula milk has higher levels of protein than breastmilk and this increases risk of obesity (</w:t>
            </w:r>
            <w:proofErr w:type="spellStart"/>
            <w:r w:rsidRPr="009E43A4">
              <w:rPr>
                <w:rFonts w:ascii="Arial" w:hAnsi="Arial" w:cs="Arial"/>
                <w:bCs/>
                <w:sz w:val="22"/>
                <w:szCs w:val="22"/>
              </w:rPr>
              <w:t>Koletzko</w:t>
            </w:r>
            <w:proofErr w:type="spellEnd"/>
            <w:r w:rsidRPr="009E43A4">
              <w:rPr>
                <w:rFonts w:ascii="Arial" w:hAnsi="Arial" w:cs="Arial"/>
                <w:bCs/>
                <w:sz w:val="22"/>
                <w:szCs w:val="22"/>
              </w:rPr>
              <w:t xml:space="preserve"> et al 2019b). </w:t>
            </w:r>
          </w:p>
          <w:p w14:paraId="2B2803D9" w14:textId="77777777" w:rsidR="009E43A4" w:rsidRPr="009E43A4" w:rsidRDefault="009E43A4" w:rsidP="009E43A4">
            <w:pPr>
              <w:spacing w:after="240" w:line="276" w:lineRule="auto"/>
            </w:pPr>
            <w:r w:rsidRPr="009E43A4">
              <w:rPr>
                <w:rFonts w:ascii="Arial" w:hAnsi="Arial" w:cs="Arial"/>
                <w:bCs/>
                <w:sz w:val="22"/>
                <w:szCs w:val="22"/>
              </w:rPr>
              <w:t xml:space="preserve">Early introduction of solid food increases the risk of obesity. British children of the Millennium Cohort Study born in 2000/2001 were more likely to be overweight if they were introduced to solid foods before 4 months (Griffiths et al 2010). </w:t>
            </w:r>
          </w:p>
        </w:tc>
        <w:tc>
          <w:tcPr>
            <w:tcW w:w="2661" w:type="dxa"/>
          </w:tcPr>
          <w:p w14:paraId="39286842" w14:textId="77777777" w:rsidR="009E43A4" w:rsidRPr="009E43A4" w:rsidRDefault="009E43A4" w:rsidP="009E43A4">
            <w:pPr>
              <w:spacing w:after="240" w:line="276" w:lineRule="auto"/>
              <w:rPr>
                <w:rFonts w:ascii="Arial" w:hAnsi="Arial" w:cs="Arial"/>
                <w:bCs/>
                <w:sz w:val="22"/>
                <w:szCs w:val="22"/>
              </w:rPr>
            </w:pPr>
            <w:r w:rsidRPr="009E43A4">
              <w:rPr>
                <w:rFonts w:ascii="Arial" w:hAnsi="Arial" w:cs="Arial"/>
                <w:bCs/>
                <w:sz w:val="22"/>
                <w:szCs w:val="22"/>
              </w:rPr>
              <w:t>Nottinghamshire Healthcare NHSFT</w:t>
            </w:r>
          </w:p>
        </w:tc>
      </w:tr>
    </w:tbl>
    <w:p w14:paraId="418EA0D3" w14:textId="17AD10AA" w:rsidR="00DC2522" w:rsidRDefault="00DC2522" w:rsidP="00DC2522">
      <w:pPr>
        <w:pStyle w:val="Paragraph"/>
      </w:pPr>
    </w:p>
    <w:p w14:paraId="3B18E032" w14:textId="77777777" w:rsidR="00F27622" w:rsidRDefault="00F27622" w:rsidP="00DC2522">
      <w:pPr>
        <w:pStyle w:val="Paragraph"/>
      </w:pPr>
    </w:p>
    <w:p w14:paraId="17C0D8B0" w14:textId="4437E5AF" w:rsidR="00626943" w:rsidRDefault="00626943" w:rsidP="005614E2">
      <w:pPr>
        <w:pStyle w:val="Paragraph"/>
        <w:tabs>
          <w:tab w:val="left" w:pos="1740"/>
        </w:tabs>
      </w:pPr>
    </w:p>
    <w:sectPr w:rsidR="00626943" w:rsidSect="000878C8">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5956" w14:textId="77777777" w:rsidR="000878C8" w:rsidRDefault="000878C8" w:rsidP="00446BEE">
      <w:r>
        <w:separator/>
      </w:r>
    </w:p>
    <w:p w14:paraId="3DB9195A" w14:textId="77777777" w:rsidR="000878C8" w:rsidRDefault="000878C8"/>
  </w:endnote>
  <w:endnote w:type="continuationSeparator" w:id="0">
    <w:p w14:paraId="1DD65FC2" w14:textId="77777777" w:rsidR="000878C8" w:rsidRDefault="000878C8" w:rsidP="00446BEE">
      <w:r>
        <w:continuationSeparator/>
      </w:r>
    </w:p>
    <w:p w14:paraId="442461AE" w14:textId="77777777" w:rsidR="000878C8" w:rsidRDefault="000878C8"/>
  </w:endnote>
  <w:endnote w:type="continuationNotice" w:id="1">
    <w:p w14:paraId="7AB7B47B" w14:textId="77777777" w:rsidR="000878C8" w:rsidRDefault="000878C8"/>
  </w:endnote>
  <w:endnote w:id="2">
    <w:p w14:paraId="442B1680" w14:textId="0E4A1BF7" w:rsidR="009E43A4" w:rsidRPr="00E450DD" w:rsidRDefault="009E43A4" w:rsidP="009E43A4">
      <w:pPr>
        <w:pStyle w:val="EndnoteText"/>
        <w:rPr>
          <w:rFonts w:ascii="Arial" w:hAnsi="Arial"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Lora">
    <w:charset w:val="00"/>
    <w:family w:val="auto"/>
    <w:pitch w:val="variable"/>
    <w:sig w:usb0="A00002FF" w:usb1="5000204B" w:usb2="00000000" w:usb3="00000000" w:csb0="00000097" w:csb1="00000000"/>
  </w:font>
  <w:font w:name="HelveticaNeueLTStd-Cn">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F4CC"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D125"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66317186"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96E2" w14:textId="77777777" w:rsidR="000878C8" w:rsidRDefault="000878C8" w:rsidP="00446BEE">
      <w:r>
        <w:separator/>
      </w:r>
    </w:p>
    <w:p w14:paraId="3677496C" w14:textId="77777777" w:rsidR="000878C8" w:rsidRDefault="000878C8"/>
  </w:footnote>
  <w:footnote w:type="continuationSeparator" w:id="0">
    <w:p w14:paraId="0F963F8B" w14:textId="77777777" w:rsidR="000878C8" w:rsidRDefault="000878C8" w:rsidP="00446BEE">
      <w:r>
        <w:continuationSeparator/>
      </w:r>
    </w:p>
    <w:p w14:paraId="12106FEC" w14:textId="77777777" w:rsidR="000878C8" w:rsidRDefault="000878C8"/>
  </w:footnote>
  <w:footnote w:type="continuationNotice" w:id="1">
    <w:p w14:paraId="3EA0AC29" w14:textId="77777777" w:rsidR="000878C8" w:rsidRDefault="000878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D3"/>
    <w:multiLevelType w:val="multilevel"/>
    <w:tmpl w:val="E8CA0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7C1231"/>
    <w:multiLevelType w:val="hybridMultilevel"/>
    <w:tmpl w:val="3D32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67EA4"/>
    <w:multiLevelType w:val="hybridMultilevel"/>
    <w:tmpl w:val="7F5A18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046B0"/>
    <w:multiLevelType w:val="hybridMultilevel"/>
    <w:tmpl w:val="4280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67784"/>
    <w:multiLevelType w:val="hybridMultilevel"/>
    <w:tmpl w:val="95C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54FE3"/>
    <w:multiLevelType w:val="hybridMultilevel"/>
    <w:tmpl w:val="F6B8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F14EC"/>
    <w:multiLevelType w:val="multilevel"/>
    <w:tmpl w:val="B53C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518C1"/>
    <w:multiLevelType w:val="hybridMultilevel"/>
    <w:tmpl w:val="E3722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61FB8"/>
    <w:multiLevelType w:val="hybridMultilevel"/>
    <w:tmpl w:val="2A6A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65D0B"/>
    <w:multiLevelType w:val="hybridMultilevel"/>
    <w:tmpl w:val="533C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5F16550"/>
    <w:multiLevelType w:val="hybridMultilevel"/>
    <w:tmpl w:val="57782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126A4"/>
    <w:multiLevelType w:val="multilevel"/>
    <w:tmpl w:val="423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2E18E7"/>
    <w:multiLevelType w:val="hybridMultilevel"/>
    <w:tmpl w:val="2CF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4627A"/>
    <w:multiLevelType w:val="multilevel"/>
    <w:tmpl w:val="6A70D072"/>
    <w:lvl w:ilvl="0">
      <w:start w:val="1"/>
      <w:numFmt w:val="bullet"/>
      <w:pStyle w:val="Bullets"/>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7456C0"/>
    <w:multiLevelType w:val="hybridMultilevel"/>
    <w:tmpl w:val="7390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98E3B"/>
    <w:multiLevelType w:val="hybridMultilevel"/>
    <w:tmpl w:val="C53E4F76"/>
    <w:lvl w:ilvl="0" w:tplc="B080CC1E">
      <w:start w:val="1"/>
      <w:numFmt w:val="bullet"/>
      <w:lvlText w:val="-"/>
      <w:lvlJc w:val="left"/>
      <w:pPr>
        <w:ind w:left="360" w:hanging="360"/>
      </w:pPr>
      <w:rPr>
        <w:rFonts w:ascii="Calibri" w:hAnsi="Calibri" w:hint="default"/>
      </w:rPr>
    </w:lvl>
    <w:lvl w:ilvl="1" w:tplc="516ACE50">
      <w:start w:val="1"/>
      <w:numFmt w:val="bullet"/>
      <w:lvlText w:val="o"/>
      <w:lvlJc w:val="left"/>
      <w:pPr>
        <w:ind w:left="1080" w:hanging="360"/>
      </w:pPr>
      <w:rPr>
        <w:rFonts w:ascii="Courier New" w:hAnsi="Courier New" w:hint="default"/>
      </w:rPr>
    </w:lvl>
    <w:lvl w:ilvl="2" w:tplc="4F88A410">
      <w:start w:val="1"/>
      <w:numFmt w:val="bullet"/>
      <w:lvlText w:val=""/>
      <w:lvlJc w:val="left"/>
      <w:pPr>
        <w:ind w:left="1800" w:hanging="360"/>
      </w:pPr>
      <w:rPr>
        <w:rFonts w:ascii="Wingdings" w:hAnsi="Wingdings" w:hint="default"/>
      </w:rPr>
    </w:lvl>
    <w:lvl w:ilvl="3" w:tplc="9DE02166">
      <w:start w:val="1"/>
      <w:numFmt w:val="bullet"/>
      <w:lvlText w:val=""/>
      <w:lvlJc w:val="left"/>
      <w:pPr>
        <w:ind w:left="2520" w:hanging="360"/>
      </w:pPr>
      <w:rPr>
        <w:rFonts w:ascii="Symbol" w:hAnsi="Symbol" w:hint="default"/>
      </w:rPr>
    </w:lvl>
    <w:lvl w:ilvl="4" w:tplc="CB6CA84C">
      <w:start w:val="1"/>
      <w:numFmt w:val="bullet"/>
      <w:lvlText w:val="o"/>
      <w:lvlJc w:val="left"/>
      <w:pPr>
        <w:ind w:left="3240" w:hanging="360"/>
      </w:pPr>
      <w:rPr>
        <w:rFonts w:ascii="Courier New" w:hAnsi="Courier New" w:hint="default"/>
      </w:rPr>
    </w:lvl>
    <w:lvl w:ilvl="5" w:tplc="F3DA99B0">
      <w:start w:val="1"/>
      <w:numFmt w:val="bullet"/>
      <w:lvlText w:val=""/>
      <w:lvlJc w:val="left"/>
      <w:pPr>
        <w:ind w:left="3960" w:hanging="360"/>
      </w:pPr>
      <w:rPr>
        <w:rFonts w:ascii="Wingdings" w:hAnsi="Wingdings" w:hint="default"/>
      </w:rPr>
    </w:lvl>
    <w:lvl w:ilvl="6" w:tplc="7D4C4908">
      <w:start w:val="1"/>
      <w:numFmt w:val="bullet"/>
      <w:lvlText w:val=""/>
      <w:lvlJc w:val="left"/>
      <w:pPr>
        <w:ind w:left="4680" w:hanging="360"/>
      </w:pPr>
      <w:rPr>
        <w:rFonts w:ascii="Symbol" w:hAnsi="Symbol" w:hint="default"/>
      </w:rPr>
    </w:lvl>
    <w:lvl w:ilvl="7" w:tplc="298EACAC">
      <w:start w:val="1"/>
      <w:numFmt w:val="bullet"/>
      <w:lvlText w:val="o"/>
      <w:lvlJc w:val="left"/>
      <w:pPr>
        <w:ind w:left="5400" w:hanging="360"/>
      </w:pPr>
      <w:rPr>
        <w:rFonts w:ascii="Courier New" w:hAnsi="Courier New" w:hint="default"/>
      </w:rPr>
    </w:lvl>
    <w:lvl w:ilvl="8" w:tplc="BE901C36">
      <w:start w:val="1"/>
      <w:numFmt w:val="bullet"/>
      <w:lvlText w:val=""/>
      <w:lvlJc w:val="left"/>
      <w:pPr>
        <w:ind w:left="6120" w:hanging="360"/>
      </w:pPr>
      <w:rPr>
        <w:rFonts w:ascii="Wingdings" w:hAnsi="Wingdings" w:hint="default"/>
      </w:rPr>
    </w:lvl>
  </w:abstractNum>
  <w:abstractNum w:abstractNumId="1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BFD36E4"/>
    <w:multiLevelType w:val="hybridMultilevel"/>
    <w:tmpl w:val="11E4C924"/>
    <w:lvl w:ilvl="0" w:tplc="E800EBB2">
      <w:start w:val="1"/>
      <w:numFmt w:val="bullet"/>
      <w:lvlText w:val=""/>
      <w:lvlJc w:val="left"/>
      <w:pPr>
        <w:ind w:left="1340" w:hanging="360"/>
      </w:pPr>
      <w:rPr>
        <w:rFonts w:ascii="Symbol" w:hAnsi="Symbol"/>
      </w:rPr>
    </w:lvl>
    <w:lvl w:ilvl="1" w:tplc="B0CE6CBA">
      <w:start w:val="1"/>
      <w:numFmt w:val="bullet"/>
      <w:lvlText w:val=""/>
      <w:lvlJc w:val="left"/>
      <w:pPr>
        <w:ind w:left="1340" w:hanging="360"/>
      </w:pPr>
      <w:rPr>
        <w:rFonts w:ascii="Symbol" w:hAnsi="Symbol"/>
      </w:rPr>
    </w:lvl>
    <w:lvl w:ilvl="2" w:tplc="87E608D6">
      <w:start w:val="1"/>
      <w:numFmt w:val="bullet"/>
      <w:lvlText w:val=""/>
      <w:lvlJc w:val="left"/>
      <w:pPr>
        <w:ind w:left="1340" w:hanging="360"/>
      </w:pPr>
      <w:rPr>
        <w:rFonts w:ascii="Symbol" w:hAnsi="Symbol"/>
      </w:rPr>
    </w:lvl>
    <w:lvl w:ilvl="3" w:tplc="6D442D28">
      <w:start w:val="1"/>
      <w:numFmt w:val="bullet"/>
      <w:lvlText w:val=""/>
      <w:lvlJc w:val="left"/>
      <w:pPr>
        <w:ind w:left="1340" w:hanging="360"/>
      </w:pPr>
      <w:rPr>
        <w:rFonts w:ascii="Symbol" w:hAnsi="Symbol"/>
      </w:rPr>
    </w:lvl>
    <w:lvl w:ilvl="4" w:tplc="C2C0C3B8">
      <w:start w:val="1"/>
      <w:numFmt w:val="bullet"/>
      <w:lvlText w:val=""/>
      <w:lvlJc w:val="left"/>
      <w:pPr>
        <w:ind w:left="1340" w:hanging="360"/>
      </w:pPr>
      <w:rPr>
        <w:rFonts w:ascii="Symbol" w:hAnsi="Symbol"/>
      </w:rPr>
    </w:lvl>
    <w:lvl w:ilvl="5" w:tplc="0EB8221E">
      <w:start w:val="1"/>
      <w:numFmt w:val="bullet"/>
      <w:lvlText w:val=""/>
      <w:lvlJc w:val="left"/>
      <w:pPr>
        <w:ind w:left="1340" w:hanging="360"/>
      </w:pPr>
      <w:rPr>
        <w:rFonts w:ascii="Symbol" w:hAnsi="Symbol"/>
      </w:rPr>
    </w:lvl>
    <w:lvl w:ilvl="6" w:tplc="3C32CC16">
      <w:start w:val="1"/>
      <w:numFmt w:val="bullet"/>
      <w:lvlText w:val=""/>
      <w:lvlJc w:val="left"/>
      <w:pPr>
        <w:ind w:left="1340" w:hanging="360"/>
      </w:pPr>
      <w:rPr>
        <w:rFonts w:ascii="Symbol" w:hAnsi="Symbol"/>
      </w:rPr>
    </w:lvl>
    <w:lvl w:ilvl="7" w:tplc="F642CC12">
      <w:start w:val="1"/>
      <w:numFmt w:val="bullet"/>
      <w:lvlText w:val=""/>
      <w:lvlJc w:val="left"/>
      <w:pPr>
        <w:ind w:left="1340" w:hanging="360"/>
      </w:pPr>
      <w:rPr>
        <w:rFonts w:ascii="Symbol" w:hAnsi="Symbol"/>
      </w:rPr>
    </w:lvl>
    <w:lvl w:ilvl="8" w:tplc="8A36DDA0">
      <w:start w:val="1"/>
      <w:numFmt w:val="bullet"/>
      <w:lvlText w:val=""/>
      <w:lvlJc w:val="left"/>
      <w:pPr>
        <w:ind w:left="1340" w:hanging="360"/>
      </w:pPr>
      <w:rPr>
        <w:rFonts w:ascii="Symbol" w:hAnsi="Symbol"/>
      </w:rPr>
    </w:lvl>
  </w:abstractNum>
  <w:abstractNum w:abstractNumId="20" w15:restartNumberingAfterBreak="0">
    <w:nsid w:val="2CB514CF"/>
    <w:multiLevelType w:val="hybridMultilevel"/>
    <w:tmpl w:val="C096B376"/>
    <w:lvl w:ilvl="0" w:tplc="6C101FD4">
      <w:start w:val="1"/>
      <w:numFmt w:val="bullet"/>
      <w:lvlText w:val="-"/>
      <w:lvlJc w:val="left"/>
      <w:pPr>
        <w:ind w:left="360" w:hanging="360"/>
      </w:pPr>
      <w:rPr>
        <w:rFonts w:ascii="Calibri" w:hAnsi="Calibri" w:hint="default"/>
      </w:rPr>
    </w:lvl>
    <w:lvl w:ilvl="1" w:tplc="4D86A216">
      <w:start w:val="1"/>
      <w:numFmt w:val="bullet"/>
      <w:lvlText w:val="o"/>
      <w:lvlJc w:val="left"/>
      <w:pPr>
        <w:ind w:left="1080" w:hanging="360"/>
      </w:pPr>
      <w:rPr>
        <w:rFonts w:ascii="Courier New" w:hAnsi="Courier New" w:hint="default"/>
      </w:rPr>
    </w:lvl>
    <w:lvl w:ilvl="2" w:tplc="B86CB3F6">
      <w:start w:val="1"/>
      <w:numFmt w:val="bullet"/>
      <w:lvlText w:val=""/>
      <w:lvlJc w:val="left"/>
      <w:pPr>
        <w:ind w:left="1800" w:hanging="360"/>
      </w:pPr>
      <w:rPr>
        <w:rFonts w:ascii="Wingdings" w:hAnsi="Wingdings" w:hint="default"/>
      </w:rPr>
    </w:lvl>
    <w:lvl w:ilvl="3" w:tplc="7ADE2762">
      <w:start w:val="1"/>
      <w:numFmt w:val="bullet"/>
      <w:lvlText w:val=""/>
      <w:lvlJc w:val="left"/>
      <w:pPr>
        <w:ind w:left="2520" w:hanging="360"/>
      </w:pPr>
      <w:rPr>
        <w:rFonts w:ascii="Symbol" w:hAnsi="Symbol" w:hint="default"/>
      </w:rPr>
    </w:lvl>
    <w:lvl w:ilvl="4" w:tplc="2ED630BA">
      <w:start w:val="1"/>
      <w:numFmt w:val="bullet"/>
      <w:lvlText w:val="o"/>
      <w:lvlJc w:val="left"/>
      <w:pPr>
        <w:ind w:left="3240" w:hanging="360"/>
      </w:pPr>
      <w:rPr>
        <w:rFonts w:ascii="Courier New" w:hAnsi="Courier New" w:hint="default"/>
      </w:rPr>
    </w:lvl>
    <w:lvl w:ilvl="5" w:tplc="CCF44A72">
      <w:start w:val="1"/>
      <w:numFmt w:val="bullet"/>
      <w:lvlText w:val=""/>
      <w:lvlJc w:val="left"/>
      <w:pPr>
        <w:ind w:left="3960" w:hanging="360"/>
      </w:pPr>
      <w:rPr>
        <w:rFonts w:ascii="Wingdings" w:hAnsi="Wingdings" w:hint="default"/>
      </w:rPr>
    </w:lvl>
    <w:lvl w:ilvl="6" w:tplc="613244C4">
      <w:start w:val="1"/>
      <w:numFmt w:val="bullet"/>
      <w:lvlText w:val=""/>
      <w:lvlJc w:val="left"/>
      <w:pPr>
        <w:ind w:left="4680" w:hanging="360"/>
      </w:pPr>
      <w:rPr>
        <w:rFonts w:ascii="Symbol" w:hAnsi="Symbol" w:hint="default"/>
      </w:rPr>
    </w:lvl>
    <w:lvl w:ilvl="7" w:tplc="68061C94">
      <w:start w:val="1"/>
      <w:numFmt w:val="bullet"/>
      <w:lvlText w:val="o"/>
      <w:lvlJc w:val="left"/>
      <w:pPr>
        <w:ind w:left="5400" w:hanging="360"/>
      </w:pPr>
      <w:rPr>
        <w:rFonts w:ascii="Courier New" w:hAnsi="Courier New" w:hint="default"/>
      </w:rPr>
    </w:lvl>
    <w:lvl w:ilvl="8" w:tplc="BE7E6DCA">
      <w:start w:val="1"/>
      <w:numFmt w:val="bullet"/>
      <w:lvlText w:val=""/>
      <w:lvlJc w:val="left"/>
      <w:pPr>
        <w:ind w:left="6120" w:hanging="360"/>
      </w:pPr>
      <w:rPr>
        <w:rFonts w:ascii="Wingdings" w:hAnsi="Wingdings" w:hint="default"/>
      </w:rPr>
    </w:lvl>
  </w:abstractNum>
  <w:abstractNum w:abstractNumId="21" w15:restartNumberingAfterBreak="0">
    <w:nsid w:val="2CDB0EF6"/>
    <w:multiLevelType w:val="hybridMultilevel"/>
    <w:tmpl w:val="4208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17AF7"/>
    <w:multiLevelType w:val="hybridMultilevel"/>
    <w:tmpl w:val="0F68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4051E"/>
    <w:multiLevelType w:val="hybridMultilevel"/>
    <w:tmpl w:val="FA761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F2E2E64"/>
    <w:multiLevelType w:val="hybridMultilevel"/>
    <w:tmpl w:val="6622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7F5C24"/>
    <w:multiLevelType w:val="hybridMultilevel"/>
    <w:tmpl w:val="227E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7F720"/>
    <w:multiLevelType w:val="hybridMultilevel"/>
    <w:tmpl w:val="4C086696"/>
    <w:lvl w:ilvl="0" w:tplc="02142BD6">
      <w:start w:val="1"/>
      <w:numFmt w:val="bullet"/>
      <w:lvlText w:val="-"/>
      <w:lvlJc w:val="left"/>
      <w:pPr>
        <w:ind w:left="360" w:hanging="360"/>
      </w:pPr>
      <w:rPr>
        <w:rFonts w:ascii="Calibri" w:hAnsi="Calibri" w:hint="default"/>
      </w:rPr>
    </w:lvl>
    <w:lvl w:ilvl="1" w:tplc="1542E0AA">
      <w:start w:val="1"/>
      <w:numFmt w:val="bullet"/>
      <w:lvlText w:val="o"/>
      <w:lvlJc w:val="left"/>
      <w:pPr>
        <w:ind w:left="1080" w:hanging="360"/>
      </w:pPr>
      <w:rPr>
        <w:rFonts w:ascii="Courier New" w:hAnsi="Courier New" w:hint="default"/>
      </w:rPr>
    </w:lvl>
    <w:lvl w:ilvl="2" w:tplc="56C05BC4">
      <w:start w:val="1"/>
      <w:numFmt w:val="bullet"/>
      <w:lvlText w:val=""/>
      <w:lvlJc w:val="left"/>
      <w:pPr>
        <w:ind w:left="1800" w:hanging="360"/>
      </w:pPr>
      <w:rPr>
        <w:rFonts w:ascii="Wingdings" w:hAnsi="Wingdings" w:hint="default"/>
      </w:rPr>
    </w:lvl>
    <w:lvl w:ilvl="3" w:tplc="02C48468">
      <w:start w:val="1"/>
      <w:numFmt w:val="bullet"/>
      <w:lvlText w:val=""/>
      <w:lvlJc w:val="left"/>
      <w:pPr>
        <w:ind w:left="2520" w:hanging="360"/>
      </w:pPr>
      <w:rPr>
        <w:rFonts w:ascii="Symbol" w:hAnsi="Symbol" w:hint="default"/>
      </w:rPr>
    </w:lvl>
    <w:lvl w:ilvl="4" w:tplc="FC04B54E">
      <w:start w:val="1"/>
      <w:numFmt w:val="bullet"/>
      <w:lvlText w:val="o"/>
      <w:lvlJc w:val="left"/>
      <w:pPr>
        <w:ind w:left="3240" w:hanging="360"/>
      </w:pPr>
      <w:rPr>
        <w:rFonts w:ascii="Courier New" w:hAnsi="Courier New" w:hint="default"/>
      </w:rPr>
    </w:lvl>
    <w:lvl w:ilvl="5" w:tplc="E3189EFA">
      <w:start w:val="1"/>
      <w:numFmt w:val="bullet"/>
      <w:lvlText w:val=""/>
      <w:lvlJc w:val="left"/>
      <w:pPr>
        <w:ind w:left="3960" w:hanging="360"/>
      </w:pPr>
      <w:rPr>
        <w:rFonts w:ascii="Wingdings" w:hAnsi="Wingdings" w:hint="default"/>
      </w:rPr>
    </w:lvl>
    <w:lvl w:ilvl="6" w:tplc="58808BC0">
      <w:start w:val="1"/>
      <w:numFmt w:val="bullet"/>
      <w:lvlText w:val=""/>
      <w:lvlJc w:val="left"/>
      <w:pPr>
        <w:ind w:left="4680" w:hanging="360"/>
      </w:pPr>
      <w:rPr>
        <w:rFonts w:ascii="Symbol" w:hAnsi="Symbol" w:hint="default"/>
      </w:rPr>
    </w:lvl>
    <w:lvl w:ilvl="7" w:tplc="E17CD87C">
      <w:start w:val="1"/>
      <w:numFmt w:val="bullet"/>
      <w:lvlText w:val="o"/>
      <w:lvlJc w:val="left"/>
      <w:pPr>
        <w:ind w:left="5400" w:hanging="360"/>
      </w:pPr>
      <w:rPr>
        <w:rFonts w:ascii="Courier New" w:hAnsi="Courier New" w:hint="default"/>
      </w:rPr>
    </w:lvl>
    <w:lvl w:ilvl="8" w:tplc="C21E8CBA">
      <w:start w:val="1"/>
      <w:numFmt w:val="bullet"/>
      <w:lvlText w:val=""/>
      <w:lvlJc w:val="left"/>
      <w:pPr>
        <w:ind w:left="6120" w:hanging="360"/>
      </w:pPr>
      <w:rPr>
        <w:rFonts w:ascii="Wingdings" w:hAnsi="Wingdings" w:hint="default"/>
      </w:rPr>
    </w:lvl>
  </w:abstractNum>
  <w:abstractNum w:abstractNumId="27" w15:restartNumberingAfterBreak="0">
    <w:nsid w:val="367678F7"/>
    <w:multiLevelType w:val="hybridMultilevel"/>
    <w:tmpl w:val="C41E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89773D"/>
    <w:multiLevelType w:val="hybridMultilevel"/>
    <w:tmpl w:val="54E6563C"/>
    <w:lvl w:ilvl="0" w:tplc="96443FAE">
      <w:start w:val="1"/>
      <w:numFmt w:val="decimal"/>
      <w:lvlText w:val="%1."/>
      <w:lvlJc w:val="left"/>
      <w:pPr>
        <w:ind w:left="1020" w:hanging="360"/>
      </w:pPr>
    </w:lvl>
    <w:lvl w:ilvl="1" w:tplc="873EDB62">
      <w:start w:val="1"/>
      <w:numFmt w:val="decimal"/>
      <w:lvlText w:val="%2."/>
      <w:lvlJc w:val="left"/>
      <w:pPr>
        <w:ind w:left="1020" w:hanging="360"/>
      </w:pPr>
    </w:lvl>
    <w:lvl w:ilvl="2" w:tplc="0168634C">
      <w:start w:val="1"/>
      <w:numFmt w:val="decimal"/>
      <w:lvlText w:val="%3."/>
      <w:lvlJc w:val="left"/>
      <w:pPr>
        <w:ind w:left="1020" w:hanging="360"/>
      </w:pPr>
    </w:lvl>
    <w:lvl w:ilvl="3" w:tplc="CA247462">
      <w:start w:val="1"/>
      <w:numFmt w:val="decimal"/>
      <w:lvlText w:val="%4."/>
      <w:lvlJc w:val="left"/>
      <w:pPr>
        <w:ind w:left="1020" w:hanging="360"/>
      </w:pPr>
    </w:lvl>
    <w:lvl w:ilvl="4" w:tplc="6E2CF828">
      <w:start w:val="1"/>
      <w:numFmt w:val="decimal"/>
      <w:lvlText w:val="%5."/>
      <w:lvlJc w:val="left"/>
      <w:pPr>
        <w:ind w:left="1020" w:hanging="360"/>
      </w:pPr>
    </w:lvl>
    <w:lvl w:ilvl="5" w:tplc="C0FAF228">
      <w:start w:val="1"/>
      <w:numFmt w:val="decimal"/>
      <w:lvlText w:val="%6."/>
      <w:lvlJc w:val="left"/>
      <w:pPr>
        <w:ind w:left="1020" w:hanging="360"/>
      </w:pPr>
    </w:lvl>
    <w:lvl w:ilvl="6" w:tplc="7C241172">
      <w:start w:val="1"/>
      <w:numFmt w:val="decimal"/>
      <w:lvlText w:val="%7."/>
      <w:lvlJc w:val="left"/>
      <w:pPr>
        <w:ind w:left="1020" w:hanging="360"/>
      </w:pPr>
    </w:lvl>
    <w:lvl w:ilvl="7" w:tplc="97F65B2E">
      <w:start w:val="1"/>
      <w:numFmt w:val="decimal"/>
      <w:lvlText w:val="%8."/>
      <w:lvlJc w:val="left"/>
      <w:pPr>
        <w:ind w:left="1020" w:hanging="360"/>
      </w:pPr>
    </w:lvl>
    <w:lvl w:ilvl="8" w:tplc="82E4CB92">
      <w:start w:val="1"/>
      <w:numFmt w:val="decimal"/>
      <w:lvlText w:val="%9."/>
      <w:lvlJc w:val="left"/>
      <w:pPr>
        <w:ind w:left="1020" w:hanging="360"/>
      </w:pPr>
    </w:lvl>
  </w:abstractNum>
  <w:abstractNum w:abstractNumId="29" w15:restartNumberingAfterBreak="0">
    <w:nsid w:val="3876A2B3"/>
    <w:multiLevelType w:val="hybridMultilevel"/>
    <w:tmpl w:val="3FC86BD2"/>
    <w:lvl w:ilvl="0" w:tplc="DA5C99A6">
      <w:start w:val="1"/>
      <w:numFmt w:val="bullet"/>
      <w:lvlText w:val="-"/>
      <w:lvlJc w:val="left"/>
      <w:pPr>
        <w:ind w:left="360" w:hanging="360"/>
      </w:pPr>
      <w:rPr>
        <w:rFonts w:ascii="Calibri" w:hAnsi="Calibri" w:hint="default"/>
      </w:rPr>
    </w:lvl>
    <w:lvl w:ilvl="1" w:tplc="02D6080A">
      <w:start w:val="1"/>
      <w:numFmt w:val="bullet"/>
      <w:lvlText w:val="o"/>
      <w:lvlJc w:val="left"/>
      <w:pPr>
        <w:ind w:left="1080" w:hanging="360"/>
      </w:pPr>
      <w:rPr>
        <w:rFonts w:ascii="Courier New" w:hAnsi="Courier New" w:hint="default"/>
      </w:rPr>
    </w:lvl>
    <w:lvl w:ilvl="2" w:tplc="DFB23586">
      <w:start w:val="1"/>
      <w:numFmt w:val="bullet"/>
      <w:lvlText w:val=""/>
      <w:lvlJc w:val="left"/>
      <w:pPr>
        <w:ind w:left="1800" w:hanging="360"/>
      </w:pPr>
      <w:rPr>
        <w:rFonts w:ascii="Wingdings" w:hAnsi="Wingdings" w:hint="default"/>
      </w:rPr>
    </w:lvl>
    <w:lvl w:ilvl="3" w:tplc="DB2E2846">
      <w:start w:val="1"/>
      <w:numFmt w:val="bullet"/>
      <w:lvlText w:val=""/>
      <w:lvlJc w:val="left"/>
      <w:pPr>
        <w:ind w:left="2520" w:hanging="360"/>
      </w:pPr>
      <w:rPr>
        <w:rFonts w:ascii="Symbol" w:hAnsi="Symbol" w:hint="default"/>
      </w:rPr>
    </w:lvl>
    <w:lvl w:ilvl="4" w:tplc="4CFE2818">
      <w:start w:val="1"/>
      <w:numFmt w:val="bullet"/>
      <w:lvlText w:val="o"/>
      <w:lvlJc w:val="left"/>
      <w:pPr>
        <w:ind w:left="3240" w:hanging="360"/>
      </w:pPr>
      <w:rPr>
        <w:rFonts w:ascii="Courier New" w:hAnsi="Courier New" w:hint="default"/>
      </w:rPr>
    </w:lvl>
    <w:lvl w:ilvl="5" w:tplc="9F4E0F16">
      <w:start w:val="1"/>
      <w:numFmt w:val="bullet"/>
      <w:lvlText w:val=""/>
      <w:lvlJc w:val="left"/>
      <w:pPr>
        <w:ind w:left="3960" w:hanging="360"/>
      </w:pPr>
      <w:rPr>
        <w:rFonts w:ascii="Wingdings" w:hAnsi="Wingdings" w:hint="default"/>
      </w:rPr>
    </w:lvl>
    <w:lvl w:ilvl="6" w:tplc="31D4D730">
      <w:start w:val="1"/>
      <w:numFmt w:val="bullet"/>
      <w:lvlText w:val=""/>
      <w:lvlJc w:val="left"/>
      <w:pPr>
        <w:ind w:left="4680" w:hanging="360"/>
      </w:pPr>
      <w:rPr>
        <w:rFonts w:ascii="Symbol" w:hAnsi="Symbol" w:hint="default"/>
      </w:rPr>
    </w:lvl>
    <w:lvl w:ilvl="7" w:tplc="ECE0EEEE">
      <w:start w:val="1"/>
      <w:numFmt w:val="bullet"/>
      <w:lvlText w:val="o"/>
      <w:lvlJc w:val="left"/>
      <w:pPr>
        <w:ind w:left="5400" w:hanging="360"/>
      </w:pPr>
      <w:rPr>
        <w:rFonts w:ascii="Courier New" w:hAnsi="Courier New" w:hint="default"/>
      </w:rPr>
    </w:lvl>
    <w:lvl w:ilvl="8" w:tplc="C3C60ADE">
      <w:start w:val="1"/>
      <w:numFmt w:val="bullet"/>
      <w:lvlText w:val=""/>
      <w:lvlJc w:val="left"/>
      <w:pPr>
        <w:ind w:left="6120" w:hanging="360"/>
      </w:pPr>
      <w:rPr>
        <w:rFonts w:ascii="Wingdings" w:hAnsi="Wingdings" w:hint="default"/>
      </w:rPr>
    </w:lvl>
  </w:abstractNum>
  <w:abstractNum w:abstractNumId="30" w15:restartNumberingAfterBreak="0">
    <w:nsid w:val="38C053E3"/>
    <w:multiLevelType w:val="hybridMultilevel"/>
    <w:tmpl w:val="E1B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B7317C"/>
    <w:multiLevelType w:val="hybridMultilevel"/>
    <w:tmpl w:val="55E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02CB528"/>
    <w:multiLevelType w:val="hybridMultilevel"/>
    <w:tmpl w:val="D94CD24C"/>
    <w:lvl w:ilvl="0" w:tplc="4A840958">
      <w:start w:val="1"/>
      <w:numFmt w:val="bullet"/>
      <w:lvlText w:val="-"/>
      <w:lvlJc w:val="left"/>
      <w:pPr>
        <w:ind w:left="360" w:hanging="360"/>
      </w:pPr>
      <w:rPr>
        <w:rFonts w:ascii="Calibri" w:hAnsi="Calibri" w:hint="default"/>
      </w:rPr>
    </w:lvl>
    <w:lvl w:ilvl="1" w:tplc="C2FA656E">
      <w:start w:val="1"/>
      <w:numFmt w:val="bullet"/>
      <w:lvlText w:val="o"/>
      <w:lvlJc w:val="left"/>
      <w:pPr>
        <w:ind w:left="1080" w:hanging="360"/>
      </w:pPr>
      <w:rPr>
        <w:rFonts w:ascii="Courier New" w:hAnsi="Courier New" w:hint="default"/>
      </w:rPr>
    </w:lvl>
    <w:lvl w:ilvl="2" w:tplc="82986494">
      <w:start w:val="1"/>
      <w:numFmt w:val="bullet"/>
      <w:lvlText w:val=""/>
      <w:lvlJc w:val="left"/>
      <w:pPr>
        <w:ind w:left="1800" w:hanging="360"/>
      </w:pPr>
      <w:rPr>
        <w:rFonts w:ascii="Wingdings" w:hAnsi="Wingdings" w:hint="default"/>
      </w:rPr>
    </w:lvl>
    <w:lvl w:ilvl="3" w:tplc="02DE505A">
      <w:start w:val="1"/>
      <w:numFmt w:val="bullet"/>
      <w:lvlText w:val=""/>
      <w:lvlJc w:val="left"/>
      <w:pPr>
        <w:ind w:left="2520" w:hanging="360"/>
      </w:pPr>
      <w:rPr>
        <w:rFonts w:ascii="Symbol" w:hAnsi="Symbol" w:hint="default"/>
      </w:rPr>
    </w:lvl>
    <w:lvl w:ilvl="4" w:tplc="F77CEE90">
      <w:start w:val="1"/>
      <w:numFmt w:val="bullet"/>
      <w:lvlText w:val="o"/>
      <w:lvlJc w:val="left"/>
      <w:pPr>
        <w:ind w:left="3240" w:hanging="360"/>
      </w:pPr>
      <w:rPr>
        <w:rFonts w:ascii="Courier New" w:hAnsi="Courier New" w:hint="default"/>
      </w:rPr>
    </w:lvl>
    <w:lvl w:ilvl="5" w:tplc="9C32D7D0">
      <w:start w:val="1"/>
      <w:numFmt w:val="bullet"/>
      <w:lvlText w:val=""/>
      <w:lvlJc w:val="left"/>
      <w:pPr>
        <w:ind w:left="3960" w:hanging="360"/>
      </w:pPr>
      <w:rPr>
        <w:rFonts w:ascii="Wingdings" w:hAnsi="Wingdings" w:hint="default"/>
      </w:rPr>
    </w:lvl>
    <w:lvl w:ilvl="6" w:tplc="D740402A">
      <w:start w:val="1"/>
      <w:numFmt w:val="bullet"/>
      <w:lvlText w:val=""/>
      <w:lvlJc w:val="left"/>
      <w:pPr>
        <w:ind w:left="4680" w:hanging="360"/>
      </w:pPr>
      <w:rPr>
        <w:rFonts w:ascii="Symbol" w:hAnsi="Symbol" w:hint="default"/>
      </w:rPr>
    </w:lvl>
    <w:lvl w:ilvl="7" w:tplc="157E0822">
      <w:start w:val="1"/>
      <w:numFmt w:val="bullet"/>
      <w:lvlText w:val="o"/>
      <w:lvlJc w:val="left"/>
      <w:pPr>
        <w:ind w:left="5400" w:hanging="360"/>
      </w:pPr>
      <w:rPr>
        <w:rFonts w:ascii="Courier New" w:hAnsi="Courier New" w:hint="default"/>
      </w:rPr>
    </w:lvl>
    <w:lvl w:ilvl="8" w:tplc="636EF60C">
      <w:start w:val="1"/>
      <w:numFmt w:val="bullet"/>
      <w:lvlText w:val=""/>
      <w:lvlJc w:val="left"/>
      <w:pPr>
        <w:ind w:left="6120" w:hanging="360"/>
      </w:pPr>
      <w:rPr>
        <w:rFonts w:ascii="Wingdings" w:hAnsi="Wingdings" w:hint="default"/>
      </w:rPr>
    </w:lvl>
  </w:abstractNum>
  <w:abstractNum w:abstractNumId="34" w15:restartNumberingAfterBreak="0">
    <w:nsid w:val="41A35720"/>
    <w:multiLevelType w:val="hybridMultilevel"/>
    <w:tmpl w:val="CB1A1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017FCC"/>
    <w:multiLevelType w:val="hybridMultilevel"/>
    <w:tmpl w:val="1EDA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E81512"/>
    <w:multiLevelType w:val="hybridMultilevel"/>
    <w:tmpl w:val="8D16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C11B08"/>
    <w:multiLevelType w:val="hybridMultilevel"/>
    <w:tmpl w:val="F5FC4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C21798"/>
    <w:multiLevelType w:val="multilevel"/>
    <w:tmpl w:val="88C20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00E315F"/>
    <w:multiLevelType w:val="hybridMultilevel"/>
    <w:tmpl w:val="6DEECE20"/>
    <w:lvl w:ilvl="0" w:tplc="22068ADA">
      <w:start w:val="1"/>
      <w:numFmt w:val="decimal"/>
      <w:lvlText w:val="%1."/>
      <w:lvlJc w:val="left"/>
      <w:pPr>
        <w:ind w:left="720" w:hanging="360"/>
      </w:pPr>
    </w:lvl>
    <w:lvl w:ilvl="1" w:tplc="54965A12">
      <w:start w:val="1"/>
      <w:numFmt w:val="lowerLetter"/>
      <w:lvlText w:val="%2."/>
      <w:lvlJc w:val="left"/>
      <w:pPr>
        <w:ind w:left="1440" w:hanging="360"/>
      </w:pPr>
    </w:lvl>
    <w:lvl w:ilvl="2" w:tplc="CD8A9FD8">
      <w:start w:val="1"/>
      <w:numFmt w:val="lowerRoman"/>
      <w:lvlText w:val="%3."/>
      <w:lvlJc w:val="right"/>
      <w:pPr>
        <w:ind w:left="2160" w:hanging="180"/>
      </w:pPr>
    </w:lvl>
    <w:lvl w:ilvl="3" w:tplc="9B1284FE">
      <w:start w:val="1"/>
      <w:numFmt w:val="decimal"/>
      <w:lvlText w:val="%4."/>
      <w:lvlJc w:val="left"/>
      <w:pPr>
        <w:ind w:left="2880" w:hanging="360"/>
      </w:pPr>
    </w:lvl>
    <w:lvl w:ilvl="4" w:tplc="6C1A9DB4">
      <w:start w:val="1"/>
      <w:numFmt w:val="lowerLetter"/>
      <w:lvlText w:val="%5."/>
      <w:lvlJc w:val="left"/>
      <w:pPr>
        <w:ind w:left="3600" w:hanging="360"/>
      </w:pPr>
    </w:lvl>
    <w:lvl w:ilvl="5" w:tplc="9480908E">
      <w:start w:val="1"/>
      <w:numFmt w:val="lowerRoman"/>
      <w:lvlText w:val="%6."/>
      <w:lvlJc w:val="right"/>
      <w:pPr>
        <w:ind w:left="4320" w:hanging="180"/>
      </w:pPr>
    </w:lvl>
    <w:lvl w:ilvl="6" w:tplc="2244F018">
      <w:start w:val="1"/>
      <w:numFmt w:val="decimal"/>
      <w:lvlText w:val="%7."/>
      <w:lvlJc w:val="left"/>
      <w:pPr>
        <w:ind w:left="5040" w:hanging="360"/>
      </w:pPr>
    </w:lvl>
    <w:lvl w:ilvl="7" w:tplc="75A01066">
      <w:start w:val="1"/>
      <w:numFmt w:val="lowerLetter"/>
      <w:lvlText w:val="%8."/>
      <w:lvlJc w:val="left"/>
      <w:pPr>
        <w:ind w:left="5760" w:hanging="360"/>
      </w:pPr>
    </w:lvl>
    <w:lvl w:ilvl="8" w:tplc="7FF431DE">
      <w:start w:val="1"/>
      <w:numFmt w:val="lowerRoman"/>
      <w:lvlText w:val="%9."/>
      <w:lvlJc w:val="right"/>
      <w:pPr>
        <w:ind w:left="6480" w:hanging="180"/>
      </w:pPr>
    </w:lvl>
  </w:abstractNum>
  <w:abstractNum w:abstractNumId="40" w15:restartNumberingAfterBreak="0">
    <w:nsid w:val="51D23DA6"/>
    <w:multiLevelType w:val="hybridMultilevel"/>
    <w:tmpl w:val="32A2D4A4"/>
    <w:lvl w:ilvl="0" w:tplc="CD0492B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536F02C6"/>
    <w:multiLevelType w:val="hybridMultilevel"/>
    <w:tmpl w:val="0C3C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7533CF"/>
    <w:multiLevelType w:val="hybridMultilevel"/>
    <w:tmpl w:val="76B2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B70E36"/>
    <w:multiLevelType w:val="hybridMultilevel"/>
    <w:tmpl w:val="C430E00C"/>
    <w:lvl w:ilvl="0" w:tplc="B4666118">
      <w:start w:val="1"/>
      <w:numFmt w:val="decimal"/>
      <w:lvlText w:val="%1."/>
      <w:lvlJc w:val="left"/>
      <w:pPr>
        <w:ind w:left="1020" w:hanging="360"/>
      </w:pPr>
    </w:lvl>
    <w:lvl w:ilvl="1" w:tplc="48846F28">
      <w:start w:val="1"/>
      <w:numFmt w:val="decimal"/>
      <w:lvlText w:val="%2."/>
      <w:lvlJc w:val="left"/>
      <w:pPr>
        <w:ind w:left="1020" w:hanging="360"/>
      </w:pPr>
    </w:lvl>
    <w:lvl w:ilvl="2" w:tplc="DAEC1A4C">
      <w:start w:val="1"/>
      <w:numFmt w:val="decimal"/>
      <w:lvlText w:val="%3."/>
      <w:lvlJc w:val="left"/>
      <w:pPr>
        <w:ind w:left="1020" w:hanging="360"/>
      </w:pPr>
    </w:lvl>
    <w:lvl w:ilvl="3" w:tplc="5890E104">
      <w:start w:val="1"/>
      <w:numFmt w:val="decimal"/>
      <w:lvlText w:val="%4."/>
      <w:lvlJc w:val="left"/>
      <w:pPr>
        <w:ind w:left="1020" w:hanging="360"/>
      </w:pPr>
    </w:lvl>
    <w:lvl w:ilvl="4" w:tplc="DDC0B322">
      <w:start w:val="1"/>
      <w:numFmt w:val="decimal"/>
      <w:lvlText w:val="%5."/>
      <w:lvlJc w:val="left"/>
      <w:pPr>
        <w:ind w:left="1020" w:hanging="360"/>
      </w:pPr>
    </w:lvl>
    <w:lvl w:ilvl="5" w:tplc="BE02DE12">
      <w:start w:val="1"/>
      <w:numFmt w:val="decimal"/>
      <w:lvlText w:val="%6."/>
      <w:lvlJc w:val="left"/>
      <w:pPr>
        <w:ind w:left="1020" w:hanging="360"/>
      </w:pPr>
    </w:lvl>
    <w:lvl w:ilvl="6" w:tplc="EAB0FE3C">
      <w:start w:val="1"/>
      <w:numFmt w:val="decimal"/>
      <w:lvlText w:val="%7."/>
      <w:lvlJc w:val="left"/>
      <w:pPr>
        <w:ind w:left="1020" w:hanging="360"/>
      </w:pPr>
    </w:lvl>
    <w:lvl w:ilvl="7" w:tplc="0AB053C2">
      <w:start w:val="1"/>
      <w:numFmt w:val="decimal"/>
      <w:lvlText w:val="%8."/>
      <w:lvlJc w:val="left"/>
      <w:pPr>
        <w:ind w:left="1020" w:hanging="360"/>
      </w:pPr>
    </w:lvl>
    <w:lvl w:ilvl="8" w:tplc="8BD60B90">
      <w:start w:val="1"/>
      <w:numFmt w:val="decimal"/>
      <w:lvlText w:val="%9."/>
      <w:lvlJc w:val="left"/>
      <w:pPr>
        <w:ind w:left="1020" w:hanging="360"/>
      </w:pPr>
    </w:lvl>
  </w:abstractNum>
  <w:abstractNum w:abstractNumId="44" w15:restartNumberingAfterBreak="0">
    <w:nsid w:val="563E492C"/>
    <w:multiLevelType w:val="hybridMultilevel"/>
    <w:tmpl w:val="B2D6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4A215C"/>
    <w:multiLevelType w:val="hybridMultilevel"/>
    <w:tmpl w:val="D81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D4026"/>
    <w:multiLevelType w:val="hybridMultilevel"/>
    <w:tmpl w:val="4846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684A80"/>
    <w:multiLevelType w:val="hybridMultilevel"/>
    <w:tmpl w:val="6DEECE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5EAB1C03"/>
    <w:multiLevelType w:val="hybridMultilevel"/>
    <w:tmpl w:val="ABEA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BB697A"/>
    <w:multiLevelType w:val="hybridMultilevel"/>
    <w:tmpl w:val="7EE0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4346CB"/>
    <w:multiLevelType w:val="hybridMultilevel"/>
    <w:tmpl w:val="1CE2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954FBD"/>
    <w:multiLevelType w:val="hybridMultilevel"/>
    <w:tmpl w:val="8D9AE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656C31"/>
    <w:multiLevelType w:val="hybridMultilevel"/>
    <w:tmpl w:val="B1C4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12381C"/>
    <w:multiLevelType w:val="hybridMultilevel"/>
    <w:tmpl w:val="ABF46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57" w15:restartNumberingAfterBreak="0">
    <w:nsid w:val="6CDA3200"/>
    <w:multiLevelType w:val="hybridMultilevel"/>
    <w:tmpl w:val="D99E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4D5991"/>
    <w:multiLevelType w:val="hybridMultilevel"/>
    <w:tmpl w:val="EDD0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097AE0"/>
    <w:multiLevelType w:val="hybridMultilevel"/>
    <w:tmpl w:val="85FEFE50"/>
    <w:lvl w:ilvl="0" w:tplc="D35AC2DE">
      <w:start w:val="1"/>
      <w:numFmt w:val="bullet"/>
      <w:lvlText w:val=""/>
      <w:lvlJc w:val="left"/>
      <w:pPr>
        <w:ind w:left="1340" w:hanging="360"/>
      </w:pPr>
      <w:rPr>
        <w:rFonts w:ascii="Symbol" w:hAnsi="Symbol"/>
      </w:rPr>
    </w:lvl>
    <w:lvl w:ilvl="1" w:tplc="66A8C88A">
      <w:start w:val="1"/>
      <w:numFmt w:val="bullet"/>
      <w:lvlText w:val=""/>
      <w:lvlJc w:val="left"/>
      <w:pPr>
        <w:ind w:left="1340" w:hanging="360"/>
      </w:pPr>
      <w:rPr>
        <w:rFonts w:ascii="Symbol" w:hAnsi="Symbol"/>
      </w:rPr>
    </w:lvl>
    <w:lvl w:ilvl="2" w:tplc="ECE009FA">
      <w:start w:val="1"/>
      <w:numFmt w:val="bullet"/>
      <w:lvlText w:val=""/>
      <w:lvlJc w:val="left"/>
      <w:pPr>
        <w:ind w:left="1340" w:hanging="360"/>
      </w:pPr>
      <w:rPr>
        <w:rFonts w:ascii="Symbol" w:hAnsi="Symbol"/>
      </w:rPr>
    </w:lvl>
    <w:lvl w:ilvl="3" w:tplc="109EE838">
      <w:start w:val="1"/>
      <w:numFmt w:val="bullet"/>
      <w:lvlText w:val=""/>
      <w:lvlJc w:val="left"/>
      <w:pPr>
        <w:ind w:left="1340" w:hanging="360"/>
      </w:pPr>
      <w:rPr>
        <w:rFonts w:ascii="Symbol" w:hAnsi="Symbol"/>
      </w:rPr>
    </w:lvl>
    <w:lvl w:ilvl="4" w:tplc="2E7EF50C">
      <w:start w:val="1"/>
      <w:numFmt w:val="bullet"/>
      <w:lvlText w:val=""/>
      <w:lvlJc w:val="left"/>
      <w:pPr>
        <w:ind w:left="1340" w:hanging="360"/>
      </w:pPr>
      <w:rPr>
        <w:rFonts w:ascii="Symbol" w:hAnsi="Symbol"/>
      </w:rPr>
    </w:lvl>
    <w:lvl w:ilvl="5" w:tplc="818A0536">
      <w:start w:val="1"/>
      <w:numFmt w:val="bullet"/>
      <w:lvlText w:val=""/>
      <w:lvlJc w:val="left"/>
      <w:pPr>
        <w:ind w:left="1340" w:hanging="360"/>
      </w:pPr>
      <w:rPr>
        <w:rFonts w:ascii="Symbol" w:hAnsi="Symbol"/>
      </w:rPr>
    </w:lvl>
    <w:lvl w:ilvl="6" w:tplc="5FA2612C">
      <w:start w:val="1"/>
      <w:numFmt w:val="bullet"/>
      <w:lvlText w:val=""/>
      <w:lvlJc w:val="left"/>
      <w:pPr>
        <w:ind w:left="1340" w:hanging="360"/>
      </w:pPr>
      <w:rPr>
        <w:rFonts w:ascii="Symbol" w:hAnsi="Symbol"/>
      </w:rPr>
    </w:lvl>
    <w:lvl w:ilvl="7" w:tplc="4510EF18">
      <w:start w:val="1"/>
      <w:numFmt w:val="bullet"/>
      <w:lvlText w:val=""/>
      <w:lvlJc w:val="left"/>
      <w:pPr>
        <w:ind w:left="1340" w:hanging="360"/>
      </w:pPr>
      <w:rPr>
        <w:rFonts w:ascii="Symbol" w:hAnsi="Symbol"/>
      </w:rPr>
    </w:lvl>
    <w:lvl w:ilvl="8" w:tplc="15E09FC4">
      <w:start w:val="1"/>
      <w:numFmt w:val="bullet"/>
      <w:lvlText w:val=""/>
      <w:lvlJc w:val="left"/>
      <w:pPr>
        <w:ind w:left="1340" w:hanging="360"/>
      </w:pPr>
      <w:rPr>
        <w:rFonts w:ascii="Symbol" w:hAnsi="Symbol"/>
      </w:rPr>
    </w:lvl>
  </w:abstractNum>
  <w:abstractNum w:abstractNumId="60" w15:restartNumberingAfterBreak="0">
    <w:nsid w:val="72254A7F"/>
    <w:multiLevelType w:val="hybridMultilevel"/>
    <w:tmpl w:val="382AF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7D5F05"/>
    <w:multiLevelType w:val="hybridMultilevel"/>
    <w:tmpl w:val="0EF07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A0E4C69"/>
    <w:multiLevelType w:val="hybridMultilevel"/>
    <w:tmpl w:val="71B6C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7956686">
    <w:abstractNumId w:val="56"/>
  </w:num>
  <w:num w:numId="2" w16cid:durableId="131097718">
    <w:abstractNumId w:val="32"/>
  </w:num>
  <w:num w:numId="3" w16cid:durableId="1293559298">
    <w:abstractNumId w:val="18"/>
  </w:num>
  <w:num w:numId="4" w16cid:durableId="1376928630">
    <w:abstractNumId w:val="10"/>
  </w:num>
  <w:num w:numId="5" w16cid:durableId="886989606">
    <w:abstractNumId w:val="14"/>
  </w:num>
  <w:num w:numId="6" w16cid:durableId="1939482047">
    <w:abstractNumId w:val="47"/>
  </w:num>
  <w:num w:numId="7" w16cid:durableId="1617642346">
    <w:abstractNumId w:val="3"/>
  </w:num>
  <w:num w:numId="8" w16cid:durableId="343173962">
    <w:abstractNumId w:val="35"/>
  </w:num>
  <w:num w:numId="9" w16cid:durableId="1121799859">
    <w:abstractNumId w:val="51"/>
  </w:num>
  <w:num w:numId="10" w16cid:durableId="791829068">
    <w:abstractNumId w:val="44"/>
  </w:num>
  <w:num w:numId="11" w16cid:durableId="389185202">
    <w:abstractNumId w:val="30"/>
  </w:num>
  <w:num w:numId="12" w16cid:durableId="1517965762">
    <w:abstractNumId w:val="27"/>
  </w:num>
  <w:num w:numId="13" w16cid:durableId="753010890">
    <w:abstractNumId w:val="49"/>
  </w:num>
  <w:num w:numId="14" w16cid:durableId="780027048">
    <w:abstractNumId w:val="21"/>
  </w:num>
  <w:num w:numId="15" w16cid:durableId="507597633">
    <w:abstractNumId w:val="25"/>
  </w:num>
  <w:num w:numId="16" w16cid:durableId="125978789">
    <w:abstractNumId w:val="9"/>
  </w:num>
  <w:num w:numId="17" w16cid:durableId="1875390084">
    <w:abstractNumId w:val="31"/>
  </w:num>
  <w:num w:numId="18" w16cid:durableId="1182889104">
    <w:abstractNumId w:val="5"/>
  </w:num>
  <w:num w:numId="19" w16cid:durableId="1987202261">
    <w:abstractNumId w:val="41"/>
  </w:num>
  <w:num w:numId="20" w16cid:durableId="687758866">
    <w:abstractNumId w:val="8"/>
  </w:num>
  <w:num w:numId="21" w16cid:durableId="1682774411">
    <w:abstractNumId w:val="16"/>
  </w:num>
  <w:num w:numId="22" w16cid:durableId="1642153897">
    <w:abstractNumId w:val="50"/>
  </w:num>
  <w:num w:numId="23" w16cid:durableId="1028604697">
    <w:abstractNumId w:val="46"/>
  </w:num>
  <w:num w:numId="24" w16cid:durableId="111900538">
    <w:abstractNumId w:val="54"/>
  </w:num>
  <w:num w:numId="25" w16cid:durableId="435179884">
    <w:abstractNumId w:val="42"/>
  </w:num>
  <w:num w:numId="26" w16cid:durableId="1237128289">
    <w:abstractNumId w:val="1"/>
  </w:num>
  <w:num w:numId="27" w16cid:durableId="1893542624">
    <w:abstractNumId w:val="13"/>
  </w:num>
  <w:num w:numId="28" w16cid:durableId="803621829">
    <w:abstractNumId w:val="61"/>
  </w:num>
  <w:num w:numId="29" w16cid:durableId="675305856">
    <w:abstractNumId w:val="28"/>
  </w:num>
  <w:num w:numId="30" w16cid:durableId="2022197467">
    <w:abstractNumId w:val="43"/>
  </w:num>
  <w:num w:numId="31" w16cid:durableId="1266689340">
    <w:abstractNumId w:val="56"/>
  </w:num>
  <w:num w:numId="32" w16cid:durableId="1690374880">
    <w:abstractNumId w:val="56"/>
  </w:num>
  <w:num w:numId="33" w16cid:durableId="526143756">
    <w:abstractNumId w:val="57"/>
  </w:num>
  <w:num w:numId="34" w16cid:durableId="1852524481">
    <w:abstractNumId w:val="19"/>
  </w:num>
  <w:num w:numId="35" w16cid:durableId="225267201">
    <w:abstractNumId w:val="7"/>
  </w:num>
  <w:num w:numId="36" w16cid:durableId="1303653722">
    <w:abstractNumId w:val="6"/>
  </w:num>
  <w:num w:numId="37" w16cid:durableId="17059025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5091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7062855">
    <w:abstractNumId w:val="39"/>
  </w:num>
  <w:num w:numId="40" w16cid:durableId="1824741005">
    <w:abstractNumId w:val="48"/>
  </w:num>
  <w:num w:numId="41" w16cid:durableId="679308546">
    <w:abstractNumId w:val="11"/>
  </w:num>
  <w:num w:numId="42" w16cid:durableId="790248361">
    <w:abstractNumId w:val="24"/>
  </w:num>
  <w:num w:numId="43" w16cid:durableId="1875078665">
    <w:abstractNumId w:val="22"/>
  </w:num>
  <w:num w:numId="44" w16cid:durableId="662662446">
    <w:abstractNumId w:val="45"/>
  </w:num>
  <w:num w:numId="45" w16cid:durableId="1320302142">
    <w:abstractNumId w:val="53"/>
  </w:num>
  <w:num w:numId="46" w16cid:durableId="586112987">
    <w:abstractNumId w:val="4"/>
  </w:num>
  <w:num w:numId="47" w16cid:durableId="226035273">
    <w:abstractNumId w:val="36"/>
  </w:num>
  <w:num w:numId="48" w16cid:durableId="1623072599">
    <w:abstractNumId w:val="58"/>
  </w:num>
  <w:num w:numId="49" w16cid:durableId="1224952055">
    <w:abstractNumId w:val="55"/>
  </w:num>
  <w:num w:numId="50" w16cid:durableId="1994721021">
    <w:abstractNumId w:val="23"/>
  </w:num>
  <w:num w:numId="51" w16cid:durableId="1206021654">
    <w:abstractNumId w:val="2"/>
  </w:num>
  <w:num w:numId="52" w16cid:durableId="568811365">
    <w:abstractNumId w:val="34"/>
  </w:num>
  <w:num w:numId="53" w16cid:durableId="1828741566">
    <w:abstractNumId w:val="15"/>
  </w:num>
  <w:num w:numId="54" w16cid:durableId="116995369">
    <w:abstractNumId w:val="0"/>
  </w:num>
  <w:num w:numId="55" w16cid:durableId="714280064">
    <w:abstractNumId w:val="38"/>
  </w:num>
  <w:num w:numId="56" w16cid:durableId="1034770225">
    <w:abstractNumId w:val="12"/>
  </w:num>
  <w:num w:numId="57" w16cid:durableId="1289625838">
    <w:abstractNumId w:val="29"/>
  </w:num>
  <w:num w:numId="58" w16cid:durableId="1980646225">
    <w:abstractNumId w:val="17"/>
  </w:num>
  <w:num w:numId="59" w16cid:durableId="881594207">
    <w:abstractNumId w:val="26"/>
  </w:num>
  <w:num w:numId="60" w16cid:durableId="1624533744">
    <w:abstractNumId w:val="20"/>
  </w:num>
  <w:num w:numId="61" w16cid:durableId="1472559856">
    <w:abstractNumId w:val="33"/>
  </w:num>
  <w:num w:numId="62" w16cid:durableId="1761871236">
    <w:abstractNumId w:val="37"/>
  </w:num>
  <w:num w:numId="63" w16cid:durableId="1679579610">
    <w:abstractNumId w:val="59"/>
  </w:num>
  <w:num w:numId="64" w16cid:durableId="1584142103">
    <w:abstractNumId w:val="60"/>
  </w:num>
  <w:num w:numId="65" w16cid:durableId="624583805">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7C1DC5"/>
    <w:rsid w:val="0000060D"/>
    <w:rsid w:val="00000E61"/>
    <w:rsid w:val="00004174"/>
    <w:rsid w:val="0000482A"/>
    <w:rsid w:val="000055A2"/>
    <w:rsid w:val="00006509"/>
    <w:rsid w:val="0001067F"/>
    <w:rsid w:val="000109F1"/>
    <w:rsid w:val="00011EBF"/>
    <w:rsid w:val="00012958"/>
    <w:rsid w:val="0001358C"/>
    <w:rsid w:val="0001392D"/>
    <w:rsid w:val="00013A4E"/>
    <w:rsid w:val="00014ECB"/>
    <w:rsid w:val="00015855"/>
    <w:rsid w:val="000158CB"/>
    <w:rsid w:val="00016106"/>
    <w:rsid w:val="00016651"/>
    <w:rsid w:val="00017A25"/>
    <w:rsid w:val="00020D9D"/>
    <w:rsid w:val="00021BF3"/>
    <w:rsid w:val="000227E2"/>
    <w:rsid w:val="000241C3"/>
    <w:rsid w:val="0002445C"/>
    <w:rsid w:val="00024D0A"/>
    <w:rsid w:val="0002555B"/>
    <w:rsid w:val="000261CB"/>
    <w:rsid w:val="00026B56"/>
    <w:rsid w:val="00026CA4"/>
    <w:rsid w:val="000304D4"/>
    <w:rsid w:val="00031277"/>
    <w:rsid w:val="0003252C"/>
    <w:rsid w:val="00034DC6"/>
    <w:rsid w:val="00035CB6"/>
    <w:rsid w:val="00035D96"/>
    <w:rsid w:val="00035DAD"/>
    <w:rsid w:val="0004009D"/>
    <w:rsid w:val="00040562"/>
    <w:rsid w:val="00040A87"/>
    <w:rsid w:val="00040B71"/>
    <w:rsid w:val="00040E52"/>
    <w:rsid w:val="00041397"/>
    <w:rsid w:val="00043F74"/>
    <w:rsid w:val="000447EC"/>
    <w:rsid w:val="00046804"/>
    <w:rsid w:val="000478F6"/>
    <w:rsid w:val="0005195E"/>
    <w:rsid w:val="00053CB8"/>
    <w:rsid w:val="000542DD"/>
    <w:rsid w:val="000549EA"/>
    <w:rsid w:val="00055399"/>
    <w:rsid w:val="00056D75"/>
    <w:rsid w:val="000604CD"/>
    <w:rsid w:val="00060C31"/>
    <w:rsid w:val="0006134B"/>
    <w:rsid w:val="000638D2"/>
    <w:rsid w:val="00064819"/>
    <w:rsid w:val="00064E7D"/>
    <w:rsid w:val="000654E4"/>
    <w:rsid w:val="00065914"/>
    <w:rsid w:val="00070065"/>
    <w:rsid w:val="00070F91"/>
    <w:rsid w:val="000750FD"/>
    <w:rsid w:val="00075A7E"/>
    <w:rsid w:val="0007740A"/>
    <w:rsid w:val="000806D1"/>
    <w:rsid w:val="00080ED4"/>
    <w:rsid w:val="00081716"/>
    <w:rsid w:val="00081B14"/>
    <w:rsid w:val="00081F40"/>
    <w:rsid w:val="00086C0D"/>
    <w:rsid w:val="000878C8"/>
    <w:rsid w:val="00090084"/>
    <w:rsid w:val="00091BE3"/>
    <w:rsid w:val="00093355"/>
    <w:rsid w:val="00093923"/>
    <w:rsid w:val="00095B40"/>
    <w:rsid w:val="000963EF"/>
    <w:rsid w:val="0009709D"/>
    <w:rsid w:val="000A007F"/>
    <w:rsid w:val="000A03CC"/>
    <w:rsid w:val="000A085C"/>
    <w:rsid w:val="000A1D82"/>
    <w:rsid w:val="000A1F76"/>
    <w:rsid w:val="000A2859"/>
    <w:rsid w:val="000A2A0E"/>
    <w:rsid w:val="000A2F07"/>
    <w:rsid w:val="000A4BDB"/>
    <w:rsid w:val="000A5610"/>
    <w:rsid w:val="000A6728"/>
    <w:rsid w:val="000A7EBD"/>
    <w:rsid w:val="000B1075"/>
    <w:rsid w:val="000B1357"/>
    <w:rsid w:val="000B1C4A"/>
    <w:rsid w:val="000B588C"/>
    <w:rsid w:val="000B5939"/>
    <w:rsid w:val="000B62EA"/>
    <w:rsid w:val="000B76F8"/>
    <w:rsid w:val="000C01C6"/>
    <w:rsid w:val="000C135B"/>
    <w:rsid w:val="000C1910"/>
    <w:rsid w:val="000C389A"/>
    <w:rsid w:val="000C3BD7"/>
    <w:rsid w:val="000C5484"/>
    <w:rsid w:val="000C6195"/>
    <w:rsid w:val="000D09A9"/>
    <w:rsid w:val="000D0B48"/>
    <w:rsid w:val="000D21BE"/>
    <w:rsid w:val="000D3561"/>
    <w:rsid w:val="000D48CF"/>
    <w:rsid w:val="000D6F9B"/>
    <w:rsid w:val="000D7ADA"/>
    <w:rsid w:val="000D7F66"/>
    <w:rsid w:val="000E0B99"/>
    <w:rsid w:val="000E11B2"/>
    <w:rsid w:val="000E1203"/>
    <w:rsid w:val="000E3322"/>
    <w:rsid w:val="000E34F7"/>
    <w:rsid w:val="000E401D"/>
    <w:rsid w:val="000E44DF"/>
    <w:rsid w:val="000E52DC"/>
    <w:rsid w:val="000E6AF0"/>
    <w:rsid w:val="000E7129"/>
    <w:rsid w:val="000F03DD"/>
    <w:rsid w:val="000F2919"/>
    <w:rsid w:val="000F2B40"/>
    <w:rsid w:val="000F2E75"/>
    <w:rsid w:val="000F32F7"/>
    <w:rsid w:val="000F6478"/>
    <w:rsid w:val="000F77C9"/>
    <w:rsid w:val="000F7811"/>
    <w:rsid w:val="0010153E"/>
    <w:rsid w:val="0010168A"/>
    <w:rsid w:val="00101C31"/>
    <w:rsid w:val="0010218E"/>
    <w:rsid w:val="00102DED"/>
    <w:rsid w:val="001031F2"/>
    <w:rsid w:val="001033DD"/>
    <w:rsid w:val="001044F8"/>
    <w:rsid w:val="00104A63"/>
    <w:rsid w:val="001078C7"/>
    <w:rsid w:val="00111379"/>
    <w:rsid w:val="001134E7"/>
    <w:rsid w:val="00113D4E"/>
    <w:rsid w:val="00114F2A"/>
    <w:rsid w:val="00115102"/>
    <w:rsid w:val="00116725"/>
    <w:rsid w:val="0012021A"/>
    <w:rsid w:val="00120936"/>
    <w:rsid w:val="0012302C"/>
    <w:rsid w:val="00123A4A"/>
    <w:rsid w:val="0012414A"/>
    <w:rsid w:val="00124A83"/>
    <w:rsid w:val="00125252"/>
    <w:rsid w:val="00126233"/>
    <w:rsid w:val="0012636D"/>
    <w:rsid w:val="001269DD"/>
    <w:rsid w:val="00127583"/>
    <w:rsid w:val="00127B8E"/>
    <w:rsid w:val="001304F2"/>
    <w:rsid w:val="00130DF7"/>
    <w:rsid w:val="0013205D"/>
    <w:rsid w:val="00132C51"/>
    <w:rsid w:val="0013437C"/>
    <w:rsid w:val="00134FDA"/>
    <w:rsid w:val="0013658C"/>
    <w:rsid w:val="0013739E"/>
    <w:rsid w:val="00137DE8"/>
    <w:rsid w:val="00137F31"/>
    <w:rsid w:val="001406AD"/>
    <w:rsid w:val="00140C3A"/>
    <w:rsid w:val="00140CA2"/>
    <w:rsid w:val="00141CA0"/>
    <w:rsid w:val="00141D93"/>
    <w:rsid w:val="00141D9C"/>
    <w:rsid w:val="00142E80"/>
    <w:rsid w:val="001431DF"/>
    <w:rsid w:val="00145BDB"/>
    <w:rsid w:val="00150979"/>
    <w:rsid w:val="001524B1"/>
    <w:rsid w:val="00153DAC"/>
    <w:rsid w:val="00154BEC"/>
    <w:rsid w:val="00155CA1"/>
    <w:rsid w:val="00156F33"/>
    <w:rsid w:val="001575DA"/>
    <w:rsid w:val="0015784E"/>
    <w:rsid w:val="00162A5D"/>
    <w:rsid w:val="0016506B"/>
    <w:rsid w:val="00165C83"/>
    <w:rsid w:val="00171399"/>
    <w:rsid w:val="0017169E"/>
    <w:rsid w:val="00171A41"/>
    <w:rsid w:val="00173911"/>
    <w:rsid w:val="00173C82"/>
    <w:rsid w:val="0017426B"/>
    <w:rsid w:val="001753FE"/>
    <w:rsid w:val="0018056C"/>
    <w:rsid w:val="00180E49"/>
    <w:rsid w:val="001826C9"/>
    <w:rsid w:val="00184409"/>
    <w:rsid w:val="00184F86"/>
    <w:rsid w:val="00184FAD"/>
    <w:rsid w:val="00185BB8"/>
    <w:rsid w:val="00185C85"/>
    <w:rsid w:val="001901BB"/>
    <w:rsid w:val="001902D3"/>
    <w:rsid w:val="00190C0B"/>
    <w:rsid w:val="00192681"/>
    <w:rsid w:val="00192F02"/>
    <w:rsid w:val="00194435"/>
    <w:rsid w:val="00194D78"/>
    <w:rsid w:val="001A0354"/>
    <w:rsid w:val="001A2072"/>
    <w:rsid w:val="001A230A"/>
    <w:rsid w:val="001A23E4"/>
    <w:rsid w:val="001A29B5"/>
    <w:rsid w:val="001A481C"/>
    <w:rsid w:val="001A528A"/>
    <w:rsid w:val="001A542E"/>
    <w:rsid w:val="001A5435"/>
    <w:rsid w:val="001A5F04"/>
    <w:rsid w:val="001A6F0E"/>
    <w:rsid w:val="001A7E1A"/>
    <w:rsid w:val="001B0B96"/>
    <w:rsid w:val="001B10FA"/>
    <w:rsid w:val="001B3FA9"/>
    <w:rsid w:val="001B4362"/>
    <w:rsid w:val="001B65B3"/>
    <w:rsid w:val="001B6602"/>
    <w:rsid w:val="001B69FF"/>
    <w:rsid w:val="001C0520"/>
    <w:rsid w:val="001C217D"/>
    <w:rsid w:val="001C41E2"/>
    <w:rsid w:val="001C53F0"/>
    <w:rsid w:val="001C7AC5"/>
    <w:rsid w:val="001D2208"/>
    <w:rsid w:val="001D256F"/>
    <w:rsid w:val="001D3BAE"/>
    <w:rsid w:val="001D510F"/>
    <w:rsid w:val="001D7170"/>
    <w:rsid w:val="001E0207"/>
    <w:rsid w:val="001E291E"/>
    <w:rsid w:val="001E3574"/>
    <w:rsid w:val="001E4954"/>
    <w:rsid w:val="001E67A9"/>
    <w:rsid w:val="001E7267"/>
    <w:rsid w:val="001E7FC8"/>
    <w:rsid w:val="001F060B"/>
    <w:rsid w:val="001F2FA2"/>
    <w:rsid w:val="001F372A"/>
    <w:rsid w:val="001F3DAC"/>
    <w:rsid w:val="001F4379"/>
    <w:rsid w:val="001F4FA4"/>
    <w:rsid w:val="001F50A4"/>
    <w:rsid w:val="001F5655"/>
    <w:rsid w:val="001F677F"/>
    <w:rsid w:val="002008B5"/>
    <w:rsid w:val="00200B3E"/>
    <w:rsid w:val="00202A3E"/>
    <w:rsid w:val="00202A49"/>
    <w:rsid w:val="00202B9D"/>
    <w:rsid w:val="00202E3E"/>
    <w:rsid w:val="00203B2D"/>
    <w:rsid w:val="00203D17"/>
    <w:rsid w:val="00204AD5"/>
    <w:rsid w:val="0020691A"/>
    <w:rsid w:val="00207E6B"/>
    <w:rsid w:val="00211174"/>
    <w:rsid w:val="00215A7F"/>
    <w:rsid w:val="00216965"/>
    <w:rsid w:val="00217108"/>
    <w:rsid w:val="0021716B"/>
    <w:rsid w:val="0021729E"/>
    <w:rsid w:val="00220CD7"/>
    <w:rsid w:val="00221C81"/>
    <w:rsid w:val="00222D0F"/>
    <w:rsid w:val="002235F1"/>
    <w:rsid w:val="00223E15"/>
    <w:rsid w:val="002248ED"/>
    <w:rsid w:val="00225730"/>
    <w:rsid w:val="00230249"/>
    <w:rsid w:val="002303A5"/>
    <w:rsid w:val="002321B3"/>
    <w:rsid w:val="0023376A"/>
    <w:rsid w:val="00233A03"/>
    <w:rsid w:val="00235927"/>
    <w:rsid w:val="00236ED3"/>
    <w:rsid w:val="00237E01"/>
    <w:rsid w:val="002408EA"/>
    <w:rsid w:val="002424B6"/>
    <w:rsid w:val="00251F7A"/>
    <w:rsid w:val="0025206D"/>
    <w:rsid w:val="00252C62"/>
    <w:rsid w:val="00252CFC"/>
    <w:rsid w:val="00252F3C"/>
    <w:rsid w:val="00254C0B"/>
    <w:rsid w:val="00255F77"/>
    <w:rsid w:val="002578E4"/>
    <w:rsid w:val="0026033C"/>
    <w:rsid w:val="00260CE4"/>
    <w:rsid w:val="0026302E"/>
    <w:rsid w:val="00263614"/>
    <w:rsid w:val="00263A98"/>
    <w:rsid w:val="002641FE"/>
    <w:rsid w:val="00265A34"/>
    <w:rsid w:val="00266AD4"/>
    <w:rsid w:val="00267D60"/>
    <w:rsid w:val="00267EB8"/>
    <w:rsid w:val="00267EBD"/>
    <w:rsid w:val="00270605"/>
    <w:rsid w:val="00270E94"/>
    <w:rsid w:val="0027103E"/>
    <w:rsid w:val="00271113"/>
    <w:rsid w:val="002717BD"/>
    <w:rsid w:val="002719AD"/>
    <w:rsid w:val="00273B1F"/>
    <w:rsid w:val="00276267"/>
    <w:rsid w:val="00276A95"/>
    <w:rsid w:val="00277952"/>
    <w:rsid w:val="00277A2D"/>
    <w:rsid w:val="00282250"/>
    <w:rsid w:val="0028250F"/>
    <w:rsid w:val="00282C5B"/>
    <w:rsid w:val="00285183"/>
    <w:rsid w:val="002901F2"/>
    <w:rsid w:val="0029051E"/>
    <w:rsid w:val="00290B5B"/>
    <w:rsid w:val="00290C6B"/>
    <w:rsid w:val="0029335E"/>
    <w:rsid w:val="00293B5A"/>
    <w:rsid w:val="00294023"/>
    <w:rsid w:val="00294E97"/>
    <w:rsid w:val="00296096"/>
    <w:rsid w:val="00296372"/>
    <w:rsid w:val="0029766C"/>
    <w:rsid w:val="0029768D"/>
    <w:rsid w:val="002A09B7"/>
    <w:rsid w:val="002A0E3E"/>
    <w:rsid w:val="002A2D00"/>
    <w:rsid w:val="002A3975"/>
    <w:rsid w:val="002A4B6E"/>
    <w:rsid w:val="002A511E"/>
    <w:rsid w:val="002A52EE"/>
    <w:rsid w:val="002A5BF4"/>
    <w:rsid w:val="002A665B"/>
    <w:rsid w:val="002A6CFB"/>
    <w:rsid w:val="002A77D6"/>
    <w:rsid w:val="002A7858"/>
    <w:rsid w:val="002B019F"/>
    <w:rsid w:val="002B0CA5"/>
    <w:rsid w:val="002B23D7"/>
    <w:rsid w:val="002B28FB"/>
    <w:rsid w:val="002B2D43"/>
    <w:rsid w:val="002B5A6E"/>
    <w:rsid w:val="002B6109"/>
    <w:rsid w:val="002B61C4"/>
    <w:rsid w:val="002B6862"/>
    <w:rsid w:val="002B6A12"/>
    <w:rsid w:val="002C05AC"/>
    <w:rsid w:val="002C0CCC"/>
    <w:rsid w:val="002C0E23"/>
    <w:rsid w:val="002C13B0"/>
    <w:rsid w:val="002C1A7E"/>
    <w:rsid w:val="002C1E14"/>
    <w:rsid w:val="002C2447"/>
    <w:rsid w:val="002C296A"/>
    <w:rsid w:val="002C3AFC"/>
    <w:rsid w:val="002C7024"/>
    <w:rsid w:val="002C783B"/>
    <w:rsid w:val="002C7BF6"/>
    <w:rsid w:val="002D0382"/>
    <w:rsid w:val="002D06B9"/>
    <w:rsid w:val="002D0A3B"/>
    <w:rsid w:val="002D1A12"/>
    <w:rsid w:val="002D22B1"/>
    <w:rsid w:val="002D2A81"/>
    <w:rsid w:val="002D3518"/>
    <w:rsid w:val="002D6FAA"/>
    <w:rsid w:val="002E0F65"/>
    <w:rsid w:val="002E1493"/>
    <w:rsid w:val="002E2EE9"/>
    <w:rsid w:val="002E4721"/>
    <w:rsid w:val="002E7460"/>
    <w:rsid w:val="002E74A3"/>
    <w:rsid w:val="002E79C8"/>
    <w:rsid w:val="002F0353"/>
    <w:rsid w:val="002F0519"/>
    <w:rsid w:val="002F0821"/>
    <w:rsid w:val="002F2111"/>
    <w:rsid w:val="002F2800"/>
    <w:rsid w:val="002F2EEF"/>
    <w:rsid w:val="002F3295"/>
    <w:rsid w:val="002F43DC"/>
    <w:rsid w:val="002F4E93"/>
    <w:rsid w:val="002F5B2F"/>
    <w:rsid w:val="002F64BD"/>
    <w:rsid w:val="002F68C2"/>
    <w:rsid w:val="002F6C0D"/>
    <w:rsid w:val="002F6DF6"/>
    <w:rsid w:val="002F714C"/>
    <w:rsid w:val="002F77EE"/>
    <w:rsid w:val="002F7E53"/>
    <w:rsid w:val="00300E26"/>
    <w:rsid w:val="00302664"/>
    <w:rsid w:val="00302BE7"/>
    <w:rsid w:val="00304C30"/>
    <w:rsid w:val="00304E78"/>
    <w:rsid w:val="00305232"/>
    <w:rsid w:val="0030560A"/>
    <w:rsid w:val="00305C6E"/>
    <w:rsid w:val="00306E17"/>
    <w:rsid w:val="00307736"/>
    <w:rsid w:val="00307AD6"/>
    <w:rsid w:val="003116A1"/>
    <w:rsid w:val="00311ED0"/>
    <w:rsid w:val="0031416A"/>
    <w:rsid w:val="00314C6F"/>
    <w:rsid w:val="003153B0"/>
    <w:rsid w:val="003153EB"/>
    <w:rsid w:val="00315638"/>
    <w:rsid w:val="003167EB"/>
    <w:rsid w:val="00317B93"/>
    <w:rsid w:val="00317D1D"/>
    <w:rsid w:val="00320158"/>
    <w:rsid w:val="00321015"/>
    <w:rsid w:val="00322631"/>
    <w:rsid w:val="0032263A"/>
    <w:rsid w:val="00322954"/>
    <w:rsid w:val="003240F0"/>
    <w:rsid w:val="00324607"/>
    <w:rsid w:val="00324CC5"/>
    <w:rsid w:val="00325006"/>
    <w:rsid w:val="00330692"/>
    <w:rsid w:val="00330A91"/>
    <w:rsid w:val="00331CB5"/>
    <w:rsid w:val="00333357"/>
    <w:rsid w:val="00333E30"/>
    <w:rsid w:val="00334132"/>
    <w:rsid w:val="003341C8"/>
    <w:rsid w:val="003347DA"/>
    <w:rsid w:val="00334FF0"/>
    <w:rsid w:val="0034067D"/>
    <w:rsid w:val="003408D2"/>
    <w:rsid w:val="003415D5"/>
    <w:rsid w:val="003441F7"/>
    <w:rsid w:val="0034531C"/>
    <w:rsid w:val="00346DBA"/>
    <w:rsid w:val="00347239"/>
    <w:rsid w:val="00350591"/>
    <w:rsid w:val="00353CEF"/>
    <w:rsid w:val="00354C5D"/>
    <w:rsid w:val="003567EA"/>
    <w:rsid w:val="00357A5A"/>
    <w:rsid w:val="00357B3E"/>
    <w:rsid w:val="0036152E"/>
    <w:rsid w:val="00361D77"/>
    <w:rsid w:val="00362D0C"/>
    <w:rsid w:val="00363872"/>
    <w:rsid w:val="00363CAB"/>
    <w:rsid w:val="00363F9C"/>
    <w:rsid w:val="003648BE"/>
    <w:rsid w:val="00364E15"/>
    <w:rsid w:val="00367A04"/>
    <w:rsid w:val="003708C8"/>
    <w:rsid w:val="00370B6D"/>
    <w:rsid w:val="00370FBC"/>
    <w:rsid w:val="003713FB"/>
    <w:rsid w:val="00371C16"/>
    <w:rsid w:val="0037224D"/>
    <w:rsid w:val="003722FA"/>
    <w:rsid w:val="0037339D"/>
    <w:rsid w:val="00375903"/>
    <w:rsid w:val="00377277"/>
    <w:rsid w:val="00381592"/>
    <w:rsid w:val="003816D1"/>
    <w:rsid w:val="00381F92"/>
    <w:rsid w:val="00382AFE"/>
    <w:rsid w:val="00384CFD"/>
    <w:rsid w:val="0038506C"/>
    <w:rsid w:val="00385F15"/>
    <w:rsid w:val="003869B0"/>
    <w:rsid w:val="003906D7"/>
    <w:rsid w:val="0039079F"/>
    <w:rsid w:val="00391E95"/>
    <w:rsid w:val="00391E9F"/>
    <w:rsid w:val="003926B7"/>
    <w:rsid w:val="00393DD1"/>
    <w:rsid w:val="00395ACE"/>
    <w:rsid w:val="003A005A"/>
    <w:rsid w:val="003A093D"/>
    <w:rsid w:val="003A09D5"/>
    <w:rsid w:val="003A1825"/>
    <w:rsid w:val="003A27D7"/>
    <w:rsid w:val="003A296B"/>
    <w:rsid w:val="003A2CEB"/>
    <w:rsid w:val="003A57C1"/>
    <w:rsid w:val="003A66D8"/>
    <w:rsid w:val="003A6AA8"/>
    <w:rsid w:val="003A6FF6"/>
    <w:rsid w:val="003A746A"/>
    <w:rsid w:val="003B109E"/>
    <w:rsid w:val="003B1747"/>
    <w:rsid w:val="003B1C33"/>
    <w:rsid w:val="003B1D16"/>
    <w:rsid w:val="003B29BD"/>
    <w:rsid w:val="003B49D9"/>
    <w:rsid w:val="003B49F8"/>
    <w:rsid w:val="003B5177"/>
    <w:rsid w:val="003B588C"/>
    <w:rsid w:val="003B5FC9"/>
    <w:rsid w:val="003B6CF1"/>
    <w:rsid w:val="003B6DDC"/>
    <w:rsid w:val="003B7567"/>
    <w:rsid w:val="003B7CEF"/>
    <w:rsid w:val="003C1629"/>
    <w:rsid w:val="003C1AFD"/>
    <w:rsid w:val="003C36F7"/>
    <w:rsid w:val="003C50D4"/>
    <w:rsid w:val="003C527B"/>
    <w:rsid w:val="003C6E82"/>
    <w:rsid w:val="003C6FAD"/>
    <w:rsid w:val="003C79B0"/>
    <w:rsid w:val="003C7AAF"/>
    <w:rsid w:val="003D1C45"/>
    <w:rsid w:val="003D31C3"/>
    <w:rsid w:val="003D3532"/>
    <w:rsid w:val="003D597D"/>
    <w:rsid w:val="003D6F5F"/>
    <w:rsid w:val="003D77AE"/>
    <w:rsid w:val="003D7E4F"/>
    <w:rsid w:val="003E073D"/>
    <w:rsid w:val="003E12B1"/>
    <w:rsid w:val="003E1C13"/>
    <w:rsid w:val="003E1FE5"/>
    <w:rsid w:val="003E366A"/>
    <w:rsid w:val="003E4281"/>
    <w:rsid w:val="003E436E"/>
    <w:rsid w:val="003E45E0"/>
    <w:rsid w:val="003E4BA1"/>
    <w:rsid w:val="003E4C4B"/>
    <w:rsid w:val="003E575D"/>
    <w:rsid w:val="003E58F8"/>
    <w:rsid w:val="003F0523"/>
    <w:rsid w:val="003F0552"/>
    <w:rsid w:val="003F130E"/>
    <w:rsid w:val="003F14F7"/>
    <w:rsid w:val="003F18BC"/>
    <w:rsid w:val="003F2EC0"/>
    <w:rsid w:val="003F3512"/>
    <w:rsid w:val="003F41A3"/>
    <w:rsid w:val="003F4508"/>
    <w:rsid w:val="003F542C"/>
    <w:rsid w:val="003F59E7"/>
    <w:rsid w:val="003F70B8"/>
    <w:rsid w:val="003F7F4C"/>
    <w:rsid w:val="0040063B"/>
    <w:rsid w:val="00400EA8"/>
    <w:rsid w:val="00401268"/>
    <w:rsid w:val="00402A3A"/>
    <w:rsid w:val="0040351B"/>
    <w:rsid w:val="00403588"/>
    <w:rsid w:val="00404ABE"/>
    <w:rsid w:val="00404F49"/>
    <w:rsid w:val="004075B6"/>
    <w:rsid w:val="00411201"/>
    <w:rsid w:val="00414915"/>
    <w:rsid w:val="0041660E"/>
    <w:rsid w:val="00416DB9"/>
    <w:rsid w:val="0041736E"/>
    <w:rsid w:val="00417E10"/>
    <w:rsid w:val="00420333"/>
    <w:rsid w:val="00420952"/>
    <w:rsid w:val="0042183E"/>
    <w:rsid w:val="004227B2"/>
    <w:rsid w:val="004240BC"/>
    <w:rsid w:val="0042628F"/>
    <w:rsid w:val="0042642F"/>
    <w:rsid w:val="00426F99"/>
    <w:rsid w:val="00427135"/>
    <w:rsid w:val="00430D99"/>
    <w:rsid w:val="00431DE3"/>
    <w:rsid w:val="0043294A"/>
    <w:rsid w:val="00432BBB"/>
    <w:rsid w:val="004330FF"/>
    <w:rsid w:val="004338C5"/>
    <w:rsid w:val="004355EB"/>
    <w:rsid w:val="00435DD2"/>
    <w:rsid w:val="00435EA3"/>
    <w:rsid w:val="0043613D"/>
    <w:rsid w:val="0044048C"/>
    <w:rsid w:val="004405D7"/>
    <w:rsid w:val="004408D8"/>
    <w:rsid w:val="00444032"/>
    <w:rsid w:val="00444EA6"/>
    <w:rsid w:val="0044519F"/>
    <w:rsid w:val="004455CA"/>
    <w:rsid w:val="00445784"/>
    <w:rsid w:val="004462F7"/>
    <w:rsid w:val="00446498"/>
    <w:rsid w:val="00446691"/>
    <w:rsid w:val="00446BEE"/>
    <w:rsid w:val="00450090"/>
    <w:rsid w:val="004510E0"/>
    <w:rsid w:val="0045126F"/>
    <w:rsid w:val="004530F5"/>
    <w:rsid w:val="004537E3"/>
    <w:rsid w:val="00453D6C"/>
    <w:rsid w:val="00454048"/>
    <w:rsid w:val="004541A0"/>
    <w:rsid w:val="00456881"/>
    <w:rsid w:val="00460410"/>
    <w:rsid w:val="004611DD"/>
    <w:rsid w:val="00462FAD"/>
    <w:rsid w:val="00463B8C"/>
    <w:rsid w:val="00463B94"/>
    <w:rsid w:val="00463BD8"/>
    <w:rsid w:val="00464586"/>
    <w:rsid w:val="00465C36"/>
    <w:rsid w:val="00466018"/>
    <w:rsid w:val="00466B16"/>
    <w:rsid w:val="004677D3"/>
    <w:rsid w:val="00467F90"/>
    <w:rsid w:val="00471920"/>
    <w:rsid w:val="00472060"/>
    <w:rsid w:val="004730BA"/>
    <w:rsid w:val="00473B52"/>
    <w:rsid w:val="00473BB1"/>
    <w:rsid w:val="00474F01"/>
    <w:rsid w:val="00476394"/>
    <w:rsid w:val="004773EE"/>
    <w:rsid w:val="00480844"/>
    <w:rsid w:val="004817EB"/>
    <w:rsid w:val="00481E56"/>
    <w:rsid w:val="004834ED"/>
    <w:rsid w:val="00483981"/>
    <w:rsid w:val="00485987"/>
    <w:rsid w:val="00491153"/>
    <w:rsid w:val="00491211"/>
    <w:rsid w:val="00491FE4"/>
    <w:rsid w:val="0049289D"/>
    <w:rsid w:val="0049430A"/>
    <w:rsid w:val="00494C8B"/>
    <w:rsid w:val="004956F6"/>
    <w:rsid w:val="00496A1D"/>
    <w:rsid w:val="00496BE3"/>
    <w:rsid w:val="004972AF"/>
    <w:rsid w:val="00497DA0"/>
    <w:rsid w:val="004A2A32"/>
    <w:rsid w:val="004A325A"/>
    <w:rsid w:val="004A44A3"/>
    <w:rsid w:val="004A5F0D"/>
    <w:rsid w:val="004A6456"/>
    <w:rsid w:val="004A6C8B"/>
    <w:rsid w:val="004A6FCF"/>
    <w:rsid w:val="004A73F6"/>
    <w:rsid w:val="004A74F3"/>
    <w:rsid w:val="004A75DC"/>
    <w:rsid w:val="004A7BD3"/>
    <w:rsid w:val="004A7E37"/>
    <w:rsid w:val="004B00AC"/>
    <w:rsid w:val="004B1524"/>
    <w:rsid w:val="004B4112"/>
    <w:rsid w:val="004B5922"/>
    <w:rsid w:val="004B62C1"/>
    <w:rsid w:val="004C14F4"/>
    <w:rsid w:val="004C1561"/>
    <w:rsid w:val="004C1AB9"/>
    <w:rsid w:val="004C251F"/>
    <w:rsid w:val="004C3051"/>
    <w:rsid w:val="004C38A3"/>
    <w:rsid w:val="004C3F55"/>
    <w:rsid w:val="004C4168"/>
    <w:rsid w:val="004C4636"/>
    <w:rsid w:val="004C5A6E"/>
    <w:rsid w:val="004C7591"/>
    <w:rsid w:val="004C77A1"/>
    <w:rsid w:val="004D26B8"/>
    <w:rsid w:val="004D270D"/>
    <w:rsid w:val="004D410E"/>
    <w:rsid w:val="004D472D"/>
    <w:rsid w:val="004D487E"/>
    <w:rsid w:val="004D4FC4"/>
    <w:rsid w:val="004D7EF1"/>
    <w:rsid w:val="004E048A"/>
    <w:rsid w:val="004E072F"/>
    <w:rsid w:val="004E1FD4"/>
    <w:rsid w:val="004E3A88"/>
    <w:rsid w:val="004E45DE"/>
    <w:rsid w:val="004E5DA5"/>
    <w:rsid w:val="004E6D91"/>
    <w:rsid w:val="004E731F"/>
    <w:rsid w:val="004F457A"/>
    <w:rsid w:val="00500434"/>
    <w:rsid w:val="005025A1"/>
    <w:rsid w:val="00502C4B"/>
    <w:rsid w:val="00502FC3"/>
    <w:rsid w:val="005048FB"/>
    <w:rsid w:val="00504F90"/>
    <w:rsid w:val="005061F9"/>
    <w:rsid w:val="0050695F"/>
    <w:rsid w:val="0051026C"/>
    <w:rsid w:val="005109C4"/>
    <w:rsid w:val="0051111E"/>
    <w:rsid w:val="0051254E"/>
    <w:rsid w:val="00515914"/>
    <w:rsid w:val="00515D59"/>
    <w:rsid w:val="0051622C"/>
    <w:rsid w:val="005162B0"/>
    <w:rsid w:val="00516718"/>
    <w:rsid w:val="00517BBC"/>
    <w:rsid w:val="00517CA6"/>
    <w:rsid w:val="0052055D"/>
    <w:rsid w:val="005210F3"/>
    <w:rsid w:val="0052161D"/>
    <w:rsid w:val="00521987"/>
    <w:rsid w:val="005267BC"/>
    <w:rsid w:val="00526CC1"/>
    <w:rsid w:val="00527EE4"/>
    <w:rsid w:val="00531E2B"/>
    <w:rsid w:val="00532786"/>
    <w:rsid w:val="00534339"/>
    <w:rsid w:val="00534AD1"/>
    <w:rsid w:val="0053521F"/>
    <w:rsid w:val="005357B3"/>
    <w:rsid w:val="00535BF9"/>
    <w:rsid w:val="0054323C"/>
    <w:rsid w:val="0054349E"/>
    <w:rsid w:val="00543FBB"/>
    <w:rsid w:val="005448EC"/>
    <w:rsid w:val="005456D5"/>
    <w:rsid w:val="00545FF6"/>
    <w:rsid w:val="00546183"/>
    <w:rsid w:val="00546266"/>
    <w:rsid w:val="00546979"/>
    <w:rsid w:val="00547148"/>
    <w:rsid w:val="0054767E"/>
    <w:rsid w:val="00547BC2"/>
    <w:rsid w:val="00547D49"/>
    <w:rsid w:val="005507C8"/>
    <w:rsid w:val="00553560"/>
    <w:rsid w:val="00554721"/>
    <w:rsid w:val="0055506E"/>
    <w:rsid w:val="0055606C"/>
    <w:rsid w:val="00556203"/>
    <w:rsid w:val="005564DA"/>
    <w:rsid w:val="00557616"/>
    <w:rsid w:val="00557EBB"/>
    <w:rsid w:val="00560A84"/>
    <w:rsid w:val="005614E2"/>
    <w:rsid w:val="00562D25"/>
    <w:rsid w:val="00563212"/>
    <w:rsid w:val="005637FF"/>
    <w:rsid w:val="005657F9"/>
    <w:rsid w:val="00565C8C"/>
    <w:rsid w:val="00566CA5"/>
    <w:rsid w:val="0056726F"/>
    <w:rsid w:val="005702EE"/>
    <w:rsid w:val="005704C6"/>
    <w:rsid w:val="00570AFA"/>
    <w:rsid w:val="00570C5D"/>
    <w:rsid w:val="00574385"/>
    <w:rsid w:val="005760C5"/>
    <w:rsid w:val="005777F9"/>
    <w:rsid w:val="00580644"/>
    <w:rsid w:val="0058083D"/>
    <w:rsid w:val="00580D6D"/>
    <w:rsid w:val="00581557"/>
    <w:rsid w:val="00582451"/>
    <w:rsid w:val="00582D94"/>
    <w:rsid w:val="00583A53"/>
    <w:rsid w:val="00583D78"/>
    <w:rsid w:val="00583EDC"/>
    <w:rsid w:val="00585595"/>
    <w:rsid w:val="00585BEF"/>
    <w:rsid w:val="00586982"/>
    <w:rsid w:val="00587E96"/>
    <w:rsid w:val="00590237"/>
    <w:rsid w:val="005921BE"/>
    <w:rsid w:val="005929B1"/>
    <w:rsid w:val="00594085"/>
    <w:rsid w:val="00596195"/>
    <w:rsid w:val="0059627F"/>
    <w:rsid w:val="005966BC"/>
    <w:rsid w:val="0059762D"/>
    <w:rsid w:val="005A0C10"/>
    <w:rsid w:val="005A19AE"/>
    <w:rsid w:val="005A1BCC"/>
    <w:rsid w:val="005A1F4D"/>
    <w:rsid w:val="005A342C"/>
    <w:rsid w:val="005A3491"/>
    <w:rsid w:val="005A46AA"/>
    <w:rsid w:val="005A49EA"/>
    <w:rsid w:val="005A4C84"/>
    <w:rsid w:val="005A4F22"/>
    <w:rsid w:val="005A5841"/>
    <w:rsid w:val="005A61AD"/>
    <w:rsid w:val="005A682D"/>
    <w:rsid w:val="005B1DA9"/>
    <w:rsid w:val="005B4E96"/>
    <w:rsid w:val="005B727D"/>
    <w:rsid w:val="005C0A82"/>
    <w:rsid w:val="005C0E53"/>
    <w:rsid w:val="005C179D"/>
    <w:rsid w:val="005C19BD"/>
    <w:rsid w:val="005C6004"/>
    <w:rsid w:val="005C6281"/>
    <w:rsid w:val="005C6F10"/>
    <w:rsid w:val="005D09B7"/>
    <w:rsid w:val="005D2BAA"/>
    <w:rsid w:val="005D328A"/>
    <w:rsid w:val="005D35D7"/>
    <w:rsid w:val="005D3CF1"/>
    <w:rsid w:val="005D3F1C"/>
    <w:rsid w:val="005D5F66"/>
    <w:rsid w:val="005D769A"/>
    <w:rsid w:val="005D78A9"/>
    <w:rsid w:val="005E187E"/>
    <w:rsid w:val="005E2BA0"/>
    <w:rsid w:val="005E400B"/>
    <w:rsid w:val="005E4983"/>
    <w:rsid w:val="005E4CE7"/>
    <w:rsid w:val="005E5E3B"/>
    <w:rsid w:val="005E6F8F"/>
    <w:rsid w:val="005F16BF"/>
    <w:rsid w:val="005F34D7"/>
    <w:rsid w:val="005F3518"/>
    <w:rsid w:val="005F3784"/>
    <w:rsid w:val="005F711F"/>
    <w:rsid w:val="005F76B7"/>
    <w:rsid w:val="00600D6F"/>
    <w:rsid w:val="00601B4D"/>
    <w:rsid w:val="00602F98"/>
    <w:rsid w:val="0060307C"/>
    <w:rsid w:val="00603263"/>
    <w:rsid w:val="00604500"/>
    <w:rsid w:val="00604751"/>
    <w:rsid w:val="006057FD"/>
    <w:rsid w:val="00607B3D"/>
    <w:rsid w:val="006110B7"/>
    <w:rsid w:val="00611A67"/>
    <w:rsid w:val="00612523"/>
    <w:rsid w:val="00612A5C"/>
    <w:rsid w:val="00613B12"/>
    <w:rsid w:val="006144F6"/>
    <w:rsid w:val="00617D7D"/>
    <w:rsid w:val="00620648"/>
    <w:rsid w:val="006208A1"/>
    <w:rsid w:val="00620C74"/>
    <w:rsid w:val="0062116C"/>
    <w:rsid w:val="00621435"/>
    <w:rsid w:val="0062214D"/>
    <w:rsid w:val="00623619"/>
    <w:rsid w:val="00624810"/>
    <w:rsid w:val="00626943"/>
    <w:rsid w:val="00627228"/>
    <w:rsid w:val="00627895"/>
    <w:rsid w:val="00627E87"/>
    <w:rsid w:val="00627EAB"/>
    <w:rsid w:val="0063157D"/>
    <w:rsid w:val="006316DB"/>
    <w:rsid w:val="00632957"/>
    <w:rsid w:val="00632C95"/>
    <w:rsid w:val="006338C1"/>
    <w:rsid w:val="006340F4"/>
    <w:rsid w:val="00634347"/>
    <w:rsid w:val="0064039D"/>
    <w:rsid w:val="00640FB8"/>
    <w:rsid w:val="00641033"/>
    <w:rsid w:val="0064504B"/>
    <w:rsid w:val="006504BC"/>
    <w:rsid w:val="00650AE7"/>
    <w:rsid w:val="006522F7"/>
    <w:rsid w:val="00652CCB"/>
    <w:rsid w:val="00653F40"/>
    <w:rsid w:val="006541B3"/>
    <w:rsid w:val="006544D3"/>
    <w:rsid w:val="006557CF"/>
    <w:rsid w:val="006569C2"/>
    <w:rsid w:val="00656BB4"/>
    <w:rsid w:val="00660953"/>
    <w:rsid w:val="00661C18"/>
    <w:rsid w:val="00663A45"/>
    <w:rsid w:val="00665120"/>
    <w:rsid w:val="006700FC"/>
    <w:rsid w:val="006711C4"/>
    <w:rsid w:val="006718ED"/>
    <w:rsid w:val="00671949"/>
    <w:rsid w:val="00671A65"/>
    <w:rsid w:val="00672367"/>
    <w:rsid w:val="00673ED1"/>
    <w:rsid w:val="0067426A"/>
    <w:rsid w:val="006744FF"/>
    <w:rsid w:val="0067455E"/>
    <w:rsid w:val="0067493D"/>
    <w:rsid w:val="00674F66"/>
    <w:rsid w:val="006754B2"/>
    <w:rsid w:val="00675BC4"/>
    <w:rsid w:val="00676FCC"/>
    <w:rsid w:val="00677032"/>
    <w:rsid w:val="00677111"/>
    <w:rsid w:val="0068026C"/>
    <w:rsid w:val="006809E4"/>
    <w:rsid w:val="0068121A"/>
    <w:rsid w:val="00682EBC"/>
    <w:rsid w:val="00683301"/>
    <w:rsid w:val="006844BA"/>
    <w:rsid w:val="006844CB"/>
    <w:rsid w:val="00684E84"/>
    <w:rsid w:val="006854A8"/>
    <w:rsid w:val="00685A26"/>
    <w:rsid w:val="00686DEF"/>
    <w:rsid w:val="00691454"/>
    <w:rsid w:val="006921E1"/>
    <w:rsid w:val="006926F9"/>
    <w:rsid w:val="00692749"/>
    <w:rsid w:val="006929A2"/>
    <w:rsid w:val="00695209"/>
    <w:rsid w:val="006A03C4"/>
    <w:rsid w:val="006A055D"/>
    <w:rsid w:val="006A0658"/>
    <w:rsid w:val="006A072F"/>
    <w:rsid w:val="006A516B"/>
    <w:rsid w:val="006A548B"/>
    <w:rsid w:val="006A5BCF"/>
    <w:rsid w:val="006A5EF3"/>
    <w:rsid w:val="006A710A"/>
    <w:rsid w:val="006A72B6"/>
    <w:rsid w:val="006B080F"/>
    <w:rsid w:val="006B081E"/>
    <w:rsid w:val="006B2BBF"/>
    <w:rsid w:val="006B4115"/>
    <w:rsid w:val="006B4414"/>
    <w:rsid w:val="006B56CF"/>
    <w:rsid w:val="006B5842"/>
    <w:rsid w:val="006B5E3E"/>
    <w:rsid w:val="006B5FC8"/>
    <w:rsid w:val="006C0153"/>
    <w:rsid w:val="006C0F6B"/>
    <w:rsid w:val="006C38E5"/>
    <w:rsid w:val="006C3BE4"/>
    <w:rsid w:val="006C45F8"/>
    <w:rsid w:val="006C4641"/>
    <w:rsid w:val="006C6335"/>
    <w:rsid w:val="006C6578"/>
    <w:rsid w:val="006C65B9"/>
    <w:rsid w:val="006D2029"/>
    <w:rsid w:val="006D3B0D"/>
    <w:rsid w:val="006D3B43"/>
    <w:rsid w:val="006D3F19"/>
    <w:rsid w:val="006D3F42"/>
    <w:rsid w:val="006D4113"/>
    <w:rsid w:val="006D50F4"/>
    <w:rsid w:val="006D55A6"/>
    <w:rsid w:val="006D5F03"/>
    <w:rsid w:val="006E0ED3"/>
    <w:rsid w:val="006E1B96"/>
    <w:rsid w:val="006E3831"/>
    <w:rsid w:val="006E4B97"/>
    <w:rsid w:val="006E57CE"/>
    <w:rsid w:val="006E608E"/>
    <w:rsid w:val="006E6CB6"/>
    <w:rsid w:val="006E6D3C"/>
    <w:rsid w:val="006E74CA"/>
    <w:rsid w:val="006E7A31"/>
    <w:rsid w:val="006F0D0C"/>
    <w:rsid w:val="006F0D9A"/>
    <w:rsid w:val="006F1C1B"/>
    <w:rsid w:val="006F21DF"/>
    <w:rsid w:val="006F298C"/>
    <w:rsid w:val="006F398A"/>
    <w:rsid w:val="006F5EAB"/>
    <w:rsid w:val="006F7937"/>
    <w:rsid w:val="006F7B7A"/>
    <w:rsid w:val="006F7D33"/>
    <w:rsid w:val="00700770"/>
    <w:rsid w:val="0070098C"/>
    <w:rsid w:val="00702177"/>
    <w:rsid w:val="0070298F"/>
    <w:rsid w:val="00702F37"/>
    <w:rsid w:val="00703F05"/>
    <w:rsid w:val="00707F29"/>
    <w:rsid w:val="00710A3E"/>
    <w:rsid w:val="00710F29"/>
    <w:rsid w:val="00711385"/>
    <w:rsid w:val="00711CBB"/>
    <w:rsid w:val="007125E5"/>
    <w:rsid w:val="0071263A"/>
    <w:rsid w:val="007134DF"/>
    <w:rsid w:val="0071376A"/>
    <w:rsid w:val="00714F6F"/>
    <w:rsid w:val="00716740"/>
    <w:rsid w:val="007179D5"/>
    <w:rsid w:val="00717A3E"/>
    <w:rsid w:val="007203AD"/>
    <w:rsid w:val="00720DF9"/>
    <w:rsid w:val="007228AE"/>
    <w:rsid w:val="00723121"/>
    <w:rsid w:val="007232CC"/>
    <w:rsid w:val="007250E7"/>
    <w:rsid w:val="00726D27"/>
    <w:rsid w:val="00727213"/>
    <w:rsid w:val="00727A9D"/>
    <w:rsid w:val="00727C39"/>
    <w:rsid w:val="00730CE3"/>
    <w:rsid w:val="007318B0"/>
    <w:rsid w:val="007339A3"/>
    <w:rsid w:val="00734970"/>
    <w:rsid w:val="00734AE0"/>
    <w:rsid w:val="00734EB2"/>
    <w:rsid w:val="00736348"/>
    <w:rsid w:val="0073638F"/>
    <w:rsid w:val="00741501"/>
    <w:rsid w:val="0074170A"/>
    <w:rsid w:val="007419FC"/>
    <w:rsid w:val="00742468"/>
    <w:rsid w:val="007438DF"/>
    <w:rsid w:val="00744CBD"/>
    <w:rsid w:val="00744E23"/>
    <w:rsid w:val="007453FD"/>
    <w:rsid w:val="00745454"/>
    <w:rsid w:val="00746901"/>
    <w:rsid w:val="00750BD6"/>
    <w:rsid w:val="0075162E"/>
    <w:rsid w:val="00752671"/>
    <w:rsid w:val="0075414D"/>
    <w:rsid w:val="00756656"/>
    <w:rsid w:val="00757102"/>
    <w:rsid w:val="00760338"/>
    <w:rsid w:val="00761031"/>
    <w:rsid w:val="007612E3"/>
    <w:rsid w:val="00762FC2"/>
    <w:rsid w:val="00764BB0"/>
    <w:rsid w:val="00766AE9"/>
    <w:rsid w:val="00767ABA"/>
    <w:rsid w:val="00767C75"/>
    <w:rsid w:val="00770B9A"/>
    <w:rsid w:val="007720D2"/>
    <w:rsid w:val="007766E4"/>
    <w:rsid w:val="00776773"/>
    <w:rsid w:val="00780D9B"/>
    <w:rsid w:val="007813F8"/>
    <w:rsid w:val="00781987"/>
    <w:rsid w:val="00781F53"/>
    <w:rsid w:val="00782447"/>
    <w:rsid w:val="00782AD8"/>
    <w:rsid w:val="00782FFB"/>
    <w:rsid w:val="0078318B"/>
    <w:rsid w:val="007837CB"/>
    <w:rsid w:val="00784333"/>
    <w:rsid w:val="007848FF"/>
    <w:rsid w:val="00786120"/>
    <w:rsid w:val="0079042A"/>
    <w:rsid w:val="0079077A"/>
    <w:rsid w:val="0079179D"/>
    <w:rsid w:val="00791E62"/>
    <w:rsid w:val="00792254"/>
    <w:rsid w:val="007927EF"/>
    <w:rsid w:val="0079479A"/>
    <w:rsid w:val="00796B12"/>
    <w:rsid w:val="007972D5"/>
    <w:rsid w:val="00797B23"/>
    <w:rsid w:val="00797E80"/>
    <w:rsid w:val="007A00FC"/>
    <w:rsid w:val="007A04CE"/>
    <w:rsid w:val="007A1B0A"/>
    <w:rsid w:val="007A24C6"/>
    <w:rsid w:val="007A34BC"/>
    <w:rsid w:val="007A3615"/>
    <w:rsid w:val="007A4A3E"/>
    <w:rsid w:val="007A4E4B"/>
    <w:rsid w:val="007B04C6"/>
    <w:rsid w:val="007B0D6A"/>
    <w:rsid w:val="007B1BCD"/>
    <w:rsid w:val="007B1C0E"/>
    <w:rsid w:val="007B272A"/>
    <w:rsid w:val="007B4872"/>
    <w:rsid w:val="007B54CD"/>
    <w:rsid w:val="007B5F92"/>
    <w:rsid w:val="007B624F"/>
    <w:rsid w:val="007B6A17"/>
    <w:rsid w:val="007C1DC5"/>
    <w:rsid w:val="007C2022"/>
    <w:rsid w:val="007C3BFB"/>
    <w:rsid w:val="007C5211"/>
    <w:rsid w:val="007C5853"/>
    <w:rsid w:val="007C5C23"/>
    <w:rsid w:val="007C6EB9"/>
    <w:rsid w:val="007C723F"/>
    <w:rsid w:val="007D08FA"/>
    <w:rsid w:val="007D0A6D"/>
    <w:rsid w:val="007D1398"/>
    <w:rsid w:val="007D3112"/>
    <w:rsid w:val="007D32F5"/>
    <w:rsid w:val="007D333F"/>
    <w:rsid w:val="007D3BBE"/>
    <w:rsid w:val="007D4B1A"/>
    <w:rsid w:val="007D5A97"/>
    <w:rsid w:val="007D69CE"/>
    <w:rsid w:val="007D7479"/>
    <w:rsid w:val="007D7952"/>
    <w:rsid w:val="007E1A4B"/>
    <w:rsid w:val="007E2FAE"/>
    <w:rsid w:val="007E4546"/>
    <w:rsid w:val="007E4A29"/>
    <w:rsid w:val="007E6875"/>
    <w:rsid w:val="007F0768"/>
    <w:rsid w:val="007F158B"/>
    <w:rsid w:val="007F182C"/>
    <w:rsid w:val="007F1B53"/>
    <w:rsid w:val="007F2999"/>
    <w:rsid w:val="007F45FA"/>
    <w:rsid w:val="007F5683"/>
    <w:rsid w:val="007F6A0B"/>
    <w:rsid w:val="007F7B86"/>
    <w:rsid w:val="0080003F"/>
    <w:rsid w:val="0080051F"/>
    <w:rsid w:val="00800CD8"/>
    <w:rsid w:val="00801EA9"/>
    <w:rsid w:val="00802592"/>
    <w:rsid w:val="00804D70"/>
    <w:rsid w:val="00805042"/>
    <w:rsid w:val="00805A43"/>
    <w:rsid w:val="00805EF0"/>
    <w:rsid w:val="008068ED"/>
    <w:rsid w:val="00806E38"/>
    <w:rsid w:val="00810465"/>
    <w:rsid w:val="00810720"/>
    <w:rsid w:val="00810EAB"/>
    <w:rsid w:val="00811F99"/>
    <w:rsid w:val="00812B30"/>
    <w:rsid w:val="00813821"/>
    <w:rsid w:val="00813E13"/>
    <w:rsid w:val="008140E5"/>
    <w:rsid w:val="008148A2"/>
    <w:rsid w:val="00815046"/>
    <w:rsid w:val="00820719"/>
    <w:rsid w:val="0082220F"/>
    <w:rsid w:val="0082444D"/>
    <w:rsid w:val="00824B73"/>
    <w:rsid w:val="00825151"/>
    <w:rsid w:val="00825BBE"/>
    <w:rsid w:val="00825D3C"/>
    <w:rsid w:val="00825D5B"/>
    <w:rsid w:val="008263A2"/>
    <w:rsid w:val="00826EB6"/>
    <w:rsid w:val="00832657"/>
    <w:rsid w:val="00833514"/>
    <w:rsid w:val="00834011"/>
    <w:rsid w:val="00835023"/>
    <w:rsid w:val="00835383"/>
    <w:rsid w:val="00835D8B"/>
    <w:rsid w:val="008378D3"/>
    <w:rsid w:val="00837B47"/>
    <w:rsid w:val="008417D7"/>
    <w:rsid w:val="008419F4"/>
    <w:rsid w:val="008434B1"/>
    <w:rsid w:val="0084433F"/>
    <w:rsid w:val="00845AEB"/>
    <w:rsid w:val="00845CA3"/>
    <w:rsid w:val="008461D4"/>
    <w:rsid w:val="00846C6E"/>
    <w:rsid w:val="008504AB"/>
    <w:rsid w:val="00850647"/>
    <w:rsid w:val="008526E4"/>
    <w:rsid w:val="00852873"/>
    <w:rsid w:val="00852F80"/>
    <w:rsid w:val="00853304"/>
    <w:rsid w:val="008539CF"/>
    <w:rsid w:val="00854ADE"/>
    <w:rsid w:val="0085513A"/>
    <w:rsid w:val="00857851"/>
    <w:rsid w:val="00862555"/>
    <w:rsid w:val="008637D6"/>
    <w:rsid w:val="008637EA"/>
    <w:rsid w:val="00863E38"/>
    <w:rsid w:val="008666CB"/>
    <w:rsid w:val="00866C8E"/>
    <w:rsid w:val="008671B4"/>
    <w:rsid w:val="008706FF"/>
    <w:rsid w:val="00870D6C"/>
    <w:rsid w:val="00872097"/>
    <w:rsid w:val="00873000"/>
    <w:rsid w:val="0087329F"/>
    <w:rsid w:val="00873312"/>
    <w:rsid w:val="00875376"/>
    <w:rsid w:val="00875B8D"/>
    <w:rsid w:val="00875CF9"/>
    <w:rsid w:val="00877A4F"/>
    <w:rsid w:val="0088008A"/>
    <w:rsid w:val="008804D8"/>
    <w:rsid w:val="00880D08"/>
    <w:rsid w:val="00882713"/>
    <w:rsid w:val="00882F63"/>
    <w:rsid w:val="008840BC"/>
    <w:rsid w:val="00884CF8"/>
    <w:rsid w:val="00884DA5"/>
    <w:rsid w:val="0088526E"/>
    <w:rsid w:val="00886599"/>
    <w:rsid w:val="0088696C"/>
    <w:rsid w:val="00886E08"/>
    <w:rsid w:val="00887284"/>
    <w:rsid w:val="008900B3"/>
    <w:rsid w:val="0089116D"/>
    <w:rsid w:val="008922EB"/>
    <w:rsid w:val="00892861"/>
    <w:rsid w:val="00893AF1"/>
    <w:rsid w:val="00894225"/>
    <w:rsid w:val="0089737A"/>
    <w:rsid w:val="00897382"/>
    <w:rsid w:val="008A009C"/>
    <w:rsid w:val="008A132D"/>
    <w:rsid w:val="008A14C6"/>
    <w:rsid w:val="008A4B1B"/>
    <w:rsid w:val="008A4E56"/>
    <w:rsid w:val="008A51DD"/>
    <w:rsid w:val="008A5E6E"/>
    <w:rsid w:val="008A60D2"/>
    <w:rsid w:val="008A6367"/>
    <w:rsid w:val="008A6728"/>
    <w:rsid w:val="008B0D8B"/>
    <w:rsid w:val="008B127F"/>
    <w:rsid w:val="008B1A94"/>
    <w:rsid w:val="008B1C4C"/>
    <w:rsid w:val="008B2D89"/>
    <w:rsid w:val="008B2DBA"/>
    <w:rsid w:val="008B6F7D"/>
    <w:rsid w:val="008C0762"/>
    <w:rsid w:val="008C17FA"/>
    <w:rsid w:val="008C1BE9"/>
    <w:rsid w:val="008C4704"/>
    <w:rsid w:val="008C4998"/>
    <w:rsid w:val="008C5661"/>
    <w:rsid w:val="008C6A7E"/>
    <w:rsid w:val="008C743A"/>
    <w:rsid w:val="008C7C37"/>
    <w:rsid w:val="008D0068"/>
    <w:rsid w:val="008D318F"/>
    <w:rsid w:val="008D4032"/>
    <w:rsid w:val="008D4CC8"/>
    <w:rsid w:val="008D52FD"/>
    <w:rsid w:val="008D5584"/>
    <w:rsid w:val="008D578A"/>
    <w:rsid w:val="008D5869"/>
    <w:rsid w:val="008D58EC"/>
    <w:rsid w:val="008D5B3C"/>
    <w:rsid w:val="008D624F"/>
    <w:rsid w:val="008E2D91"/>
    <w:rsid w:val="008E376A"/>
    <w:rsid w:val="008E37F5"/>
    <w:rsid w:val="008E3962"/>
    <w:rsid w:val="008E44B5"/>
    <w:rsid w:val="008E658D"/>
    <w:rsid w:val="008E757A"/>
    <w:rsid w:val="008F2615"/>
    <w:rsid w:val="008F2A37"/>
    <w:rsid w:val="008F36DD"/>
    <w:rsid w:val="008F3881"/>
    <w:rsid w:val="008F3AF0"/>
    <w:rsid w:val="008F5EDE"/>
    <w:rsid w:val="008F6FA3"/>
    <w:rsid w:val="008F7740"/>
    <w:rsid w:val="009008F5"/>
    <w:rsid w:val="0090118F"/>
    <w:rsid w:val="00902E8A"/>
    <w:rsid w:val="0090418A"/>
    <w:rsid w:val="00904A80"/>
    <w:rsid w:val="00905E96"/>
    <w:rsid w:val="00906005"/>
    <w:rsid w:val="00906891"/>
    <w:rsid w:val="009104CD"/>
    <w:rsid w:val="00910A6B"/>
    <w:rsid w:val="00910C02"/>
    <w:rsid w:val="00910D5A"/>
    <w:rsid w:val="0091193E"/>
    <w:rsid w:val="00911DF5"/>
    <w:rsid w:val="0091423E"/>
    <w:rsid w:val="009142F4"/>
    <w:rsid w:val="0091485C"/>
    <w:rsid w:val="009151F2"/>
    <w:rsid w:val="0091678E"/>
    <w:rsid w:val="00920194"/>
    <w:rsid w:val="009201B9"/>
    <w:rsid w:val="00920ACD"/>
    <w:rsid w:val="00921011"/>
    <w:rsid w:val="00921797"/>
    <w:rsid w:val="009220E2"/>
    <w:rsid w:val="0092456D"/>
    <w:rsid w:val="00925F15"/>
    <w:rsid w:val="00926BF6"/>
    <w:rsid w:val="00930054"/>
    <w:rsid w:val="00930961"/>
    <w:rsid w:val="00933924"/>
    <w:rsid w:val="00933944"/>
    <w:rsid w:val="00934A0E"/>
    <w:rsid w:val="009352F9"/>
    <w:rsid w:val="009353CD"/>
    <w:rsid w:val="00936328"/>
    <w:rsid w:val="00937EC3"/>
    <w:rsid w:val="0094289B"/>
    <w:rsid w:val="00943131"/>
    <w:rsid w:val="00944A42"/>
    <w:rsid w:val="00945FF3"/>
    <w:rsid w:val="0094656D"/>
    <w:rsid w:val="00947B21"/>
    <w:rsid w:val="00947FEE"/>
    <w:rsid w:val="00951AE1"/>
    <w:rsid w:val="0095467B"/>
    <w:rsid w:val="00954D71"/>
    <w:rsid w:val="00957840"/>
    <w:rsid w:val="00960653"/>
    <w:rsid w:val="0096068B"/>
    <w:rsid w:val="009656CF"/>
    <w:rsid w:val="00965823"/>
    <w:rsid w:val="00967FDE"/>
    <w:rsid w:val="00970983"/>
    <w:rsid w:val="00970EBB"/>
    <w:rsid w:val="009716C3"/>
    <w:rsid w:val="00971B87"/>
    <w:rsid w:val="0097347B"/>
    <w:rsid w:val="00974CAD"/>
    <w:rsid w:val="0097542C"/>
    <w:rsid w:val="00976B2A"/>
    <w:rsid w:val="00976FC3"/>
    <w:rsid w:val="00980880"/>
    <w:rsid w:val="0098213B"/>
    <w:rsid w:val="00982A19"/>
    <w:rsid w:val="00982D73"/>
    <w:rsid w:val="0098521B"/>
    <w:rsid w:val="0098542D"/>
    <w:rsid w:val="00986845"/>
    <w:rsid w:val="0098686E"/>
    <w:rsid w:val="00986940"/>
    <w:rsid w:val="00987796"/>
    <w:rsid w:val="00990B07"/>
    <w:rsid w:val="00990B82"/>
    <w:rsid w:val="009916B0"/>
    <w:rsid w:val="009920D7"/>
    <w:rsid w:val="0099376B"/>
    <w:rsid w:val="00993F21"/>
    <w:rsid w:val="0099442C"/>
    <w:rsid w:val="00995761"/>
    <w:rsid w:val="00996A73"/>
    <w:rsid w:val="00997BA0"/>
    <w:rsid w:val="00997E40"/>
    <w:rsid w:val="009A6225"/>
    <w:rsid w:val="009B0102"/>
    <w:rsid w:val="009B154C"/>
    <w:rsid w:val="009B28DA"/>
    <w:rsid w:val="009B3412"/>
    <w:rsid w:val="009B362C"/>
    <w:rsid w:val="009B3F15"/>
    <w:rsid w:val="009B7C78"/>
    <w:rsid w:val="009C1687"/>
    <w:rsid w:val="009C236E"/>
    <w:rsid w:val="009C2E4C"/>
    <w:rsid w:val="009C32E3"/>
    <w:rsid w:val="009C3E52"/>
    <w:rsid w:val="009C48D0"/>
    <w:rsid w:val="009C60BD"/>
    <w:rsid w:val="009C6378"/>
    <w:rsid w:val="009C64CF"/>
    <w:rsid w:val="009C7C5D"/>
    <w:rsid w:val="009C7E6B"/>
    <w:rsid w:val="009D02F2"/>
    <w:rsid w:val="009D090E"/>
    <w:rsid w:val="009D126C"/>
    <w:rsid w:val="009D22AB"/>
    <w:rsid w:val="009D3721"/>
    <w:rsid w:val="009D3780"/>
    <w:rsid w:val="009D48E3"/>
    <w:rsid w:val="009D4BF0"/>
    <w:rsid w:val="009D599B"/>
    <w:rsid w:val="009E1291"/>
    <w:rsid w:val="009E156C"/>
    <w:rsid w:val="009E23E2"/>
    <w:rsid w:val="009E347F"/>
    <w:rsid w:val="009E43A4"/>
    <w:rsid w:val="009E470D"/>
    <w:rsid w:val="009E485C"/>
    <w:rsid w:val="009E4B01"/>
    <w:rsid w:val="009E5BED"/>
    <w:rsid w:val="009E5C4B"/>
    <w:rsid w:val="009E663E"/>
    <w:rsid w:val="009E680B"/>
    <w:rsid w:val="009E6DF0"/>
    <w:rsid w:val="009E7A4A"/>
    <w:rsid w:val="009F089D"/>
    <w:rsid w:val="009F0B16"/>
    <w:rsid w:val="009F0BB7"/>
    <w:rsid w:val="009F1802"/>
    <w:rsid w:val="009F36C2"/>
    <w:rsid w:val="009F3D9C"/>
    <w:rsid w:val="009F4837"/>
    <w:rsid w:val="009F521D"/>
    <w:rsid w:val="009F5C68"/>
    <w:rsid w:val="009F672A"/>
    <w:rsid w:val="009F7239"/>
    <w:rsid w:val="009F73E1"/>
    <w:rsid w:val="00A01695"/>
    <w:rsid w:val="00A02930"/>
    <w:rsid w:val="00A02CE9"/>
    <w:rsid w:val="00A039B6"/>
    <w:rsid w:val="00A04194"/>
    <w:rsid w:val="00A04FA0"/>
    <w:rsid w:val="00A077E2"/>
    <w:rsid w:val="00A07A23"/>
    <w:rsid w:val="00A07F46"/>
    <w:rsid w:val="00A12C1D"/>
    <w:rsid w:val="00A1559F"/>
    <w:rsid w:val="00A15A1F"/>
    <w:rsid w:val="00A15AFC"/>
    <w:rsid w:val="00A15C92"/>
    <w:rsid w:val="00A160CE"/>
    <w:rsid w:val="00A16278"/>
    <w:rsid w:val="00A16DB5"/>
    <w:rsid w:val="00A16E20"/>
    <w:rsid w:val="00A203A3"/>
    <w:rsid w:val="00A21BD7"/>
    <w:rsid w:val="00A22122"/>
    <w:rsid w:val="00A22DA9"/>
    <w:rsid w:val="00A25766"/>
    <w:rsid w:val="00A3325A"/>
    <w:rsid w:val="00A33FAA"/>
    <w:rsid w:val="00A356E8"/>
    <w:rsid w:val="00A379F3"/>
    <w:rsid w:val="00A37E21"/>
    <w:rsid w:val="00A40DF2"/>
    <w:rsid w:val="00A410DF"/>
    <w:rsid w:val="00A41C5D"/>
    <w:rsid w:val="00A42776"/>
    <w:rsid w:val="00A42CFA"/>
    <w:rsid w:val="00A433ED"/>
    <w:rsid w:val="00A4439E"/>
    <w:rsid w:val="00A452C1"/>
    <w:rsid w:val="00A45F29"/>
    <w:rsid w:val="00A47BAF"/>
    <w:rsid w:val="00A50685"/>
    <w:rsid w:val="00A50CFE"/>
    <w:rsid w:val="00A51206"/>
    <w:rsid w:val="00A51C09"/>
    <w:rsid w:val="00A52F43"/>
    <w:rsid w:val="00A53184"/>
    <w:rsid w:val="00A53A6F"/>
    <w:rsid w:val="00A54AAE"/>
    <w:rsid w:val="00A55C0F"/>
    <w:rsid w:val="00A560EB"/>
    <w:rsid w:val="00A56419"/>
    <w:rsid w:val="00A56E08"/>
    <w:rsid w:val="00A57108"/>
    <w:rsid w:val="00A61103"/>
    <w:rsid w:val="00A61B42"/>
    <w:rsid w:val="00A62096"/>
    <w:rsid w:val="00A64E85"/>
    <w:rsid w:val="00A658F3"/>
    <w:rsid w:val="00A66170"/>
    <w:rsid w:val="00A66418"/>
    <w:rsid w:val="00A66C8F"/>
    <w:rsid w:val="00A673EB"/>
    <w:rsid w:val="00A67A45"/>
    <w:rsid w:val="00A707F7"/>
    <w:rsid w:val="00A7163E"/>
    <w:rsid w:val="00A71F93"/>
    <w:rsid w:val="00A7294F"/>
    <w:rsid w:val="00A739AE"/>
    <w:rsid w:val="00A73D39"/>
    <w:rsid w:val="00A74C02"/>
    <w:rsid w:val="00A756BB"/>
    <w:rsid w:val="00A76F0E"/>
    <w:rsid w:val="00A80837"/>
    <w:rsid w:val="00A80CFB"/>
    <w:rsid w:val="00A813F7"/>
    <w:rsid w:val="00A81D24"/>
    <w:rsid w:val="00A81D5E"/>
    <w:rsid w:val="00A82B58"/>
    <w:rsid w:val="00A84A75"/>
    <w:rsid w:val="00A84E86"/>
    <w:rsid w:val="00A84F04"/>
    <w:rsid w:val="00A8584D"/>
    <w:rsid w:val="00A85E44"/>
    <w:rsid w:val="00A917F1"/>
    <w:rsid w:val="00A91A1E"/>
    <w:rsid w:val="00A93478"/>
    <w:rsid w:val="00A9493D"/>
    <w:rsid w:val="00A96854"/>
    <w:rsid w:val="00A96873"/>
    <w:rsid w:val="00A973CD"/>
    <w:rsid w:val="00AA0B61"/>
    <w:rsid w:val="00AA283E"/>
    <w:rsid w:val="00AA367B"/>
    <w:rsid w:val="00AA3A48"/>
    <w:rsid w:val="00AA4379"/>
    <w:rsid w:val="00AA60BA"/>
    <w:rsid w:val="00AA77B8"/>
    <w:rsid w:val="00AA7AF0"/>
    <w:rsid w:val="00AB08EF"/>
    <w:rsid w:val="00AB14D0"/>
    <w:rsid w:val="00AB16C8"/>
    <w:rsid w:val="00AB2556"/>
    <w:rsid w:val="00AB39FB"/>
    <w:rsid w:val="00AB415F"/>
    <w:rsid w:val="00AB58D9"/>
    <w:rsid w:val="00AB6C01"/>
    <w:rsid w:val="00AB6F1F"/>
    <w:rsid w:val="00AC0EC6"/>
    <w:rsid w:val="00AC1F93"/>
    <w:rsid w:val="00AC24CF"/>
    <w:rsid w:val="00AC3F23"/>
    <w:rsid w:val="00AC3FAC"/>
    <w:rsid w:val="00AC4E68"/>
    <w:rsid w:val="00AC6960"/>
    <w:rsid w:val="00AC6AB8"/>
    <w:rsid w:val="00AC7689"/>
    <w:rsid w:val="00AC793F"/>
    <w:rsid w:val="00AD0F7C"/>
    <w:rsid w:val="00AD1E86"/>
    <w:rsid w:val="00AD260E"/>
    <w:rsid w:val="00AD39C7"/>
    <w:rsid w:val="00AD3F63"/>
    <w:rsid w:val="00AD3F91"/>
    <w:rsid w:val="00AD4440"/>
    <w:rsid w:val="00AD4815"/>
    <w:rsid w:val="00AD5959"/>
    <w:rsid w:val="00AD7675"/>
    <w:rsid w:val="00AD7CFC"/>
    <w:rsid w:val="00AE00F2"/>
    <w:rsid w:val="00AE0BDD"/>
    <w:rsid w:val="00AE1238"/>
    <w:rsid w:val="00AE13B7"/>
    <w:rsid w:val="00AE15B1"/>
    <w:rsid w:val="00AE19AA"/>
    <w:rsid w:val="00AE30CE"/>
    <w:rsid w:val="00AE3DC2"/>
    <w:rsid w:val="00AE42E7"/>
    <w:rsid w:val="00AE4FAE"/>
    <w:rsid w:val="00AE54E2"/>
    <w:rsid w:val="00AE7BE5"/>
    <w:rsid w:val="00AE7FC5"/>
    <w:rsid w:val="00AF05D2"/>
    <w:rsid w:val="00AF05EA"/>
    <w:rsid w:val="00AF0ECB"/>
    <w:rsid w:val="00AF108A"/>
    <w:rsid w:val="00AF13BF"/>
    <w:rsid w:val="00AF1BE4"/>
    <w:rsid w:val="00AF1FE8"/>
    <w:rsid w:val="00AF2EA3"/>
    <w:rsid w:val="00AF3364"/>
    <w:rsid w:val="00AF34D4"/>
    <w:rsid w:val="00AF3886"/>
    <w:rsid w:val="00AF6728"/>
    <w:rsid w:val="00AF76D1"/>
    <w:rsid w:val="00B0030E"/>
    <w:rsid w:val="00B02E55"/>
    <w:rsid w:val="00B03B57"/>
    <w:rsid w:val="00B048D2"/>
    <w:rsid w:val="00B04F34"/>
    <w:rsid w:val="00B05B51"/>
    <w:rsid w:val="00B07072"/>
    <w:rsid w:val="00B109C8"/>
    <w:rsid w:val="00B114EB"/>
    <w:rsid w:val="00B11FB2"/>
    <w:rsid w:val="00B12A48"/>
    <w:rsid w:val="00B139ED"/>
    <w:rsid w:val="00B163C2"/>
    <w:rsid w:val="00B176A7"/>
    <w:rsid w:val="00B2002C"/>
    <w:rsid w:val="00B20FA1"/>
    <w:rsid w:val="00B24501"/>
    <w:rsid w:val="00B24E25"/>
    <w:rsid w:val="00B25C9D"/>
    <w:rsid w:val="00B25EDD"/>
    <w:rsid w:val="00B27357"/>
    <w:rsid w:val="00B274E0"/>
    <w:rsid w:val="00B3009C"/>
    <w:rsid w:val="00B30BFA"/>
    <w:rsid w:val="00B312BA"/>
    <w:rsid w:val="00B329A0"/>
    <w:rsid w:val="00B342A0"/>
    <w:rsid w:val="00B345AC"/>
    <w:rsid w:val="00B34674"/>
    <w:rsid w:val="00B35183"/>
    <w:rsid w:val="00B41247"/>
    <w:rsid w:val="00B413F2"/>
    <w:rsid w:val="00B419E2"/>
    <w:rsid w:val="00B41CD1"/>
    <w:rsid w:val="00B42181"/>
    <w:rsid w:val="00B42A05"/>
    <w:rsid w:val="00B42E8E"/>
    <w:rsid w:val="00B441AA"/>
    <w:rsid w:val="00B45D69"/>
    <w:rsid w:val="00B45FE5"/>
    <w:rsid w:val="00B46013"/>
    <w:rsid w:val="00B4625F"/>
    <w:rsid w:val="00B47D3C"/>
    <w:rsid w:val="00B5128E"/>
    <w:rsid w:val="00B53500"/>
    <w:rsid w:val="00B54904"/>
    <w:rsid w:val="00B54CF8"/>
    <w:rsid w:val="00B55CC7"/>
    <w:rsid w:val="00B562B9"/>
    <w:rsid w:val="00B57801"/>
    <w:rsid w:val="00B60F29"/>
    <w:rsid w:val="00B621C7"/>
    <w:rsid w:val="00B62286"/>
    <w:rsid w:val="00B62429"/>
    <w:rsid w:val="00B64536"/>
    <w:rsid w:val="00B64970"/>
    <w:rsid w:val="00B64B86"/>
    <w:rsid w:val="00B65D9F"/>
    <w:rsid w:val="00B672F4"/>
    <w:rsid w:val="00B676A4"/>
    <w:rsid w:val="00B7105E"/>
    <w:rsid w:val="00B72B7C"/>
    <w:rsid w:val="00B73352"/>
    <w:rsid w:val="00B738D7"/>
    <w:rsid w:val="00B74A5B"/>
    <w:rsid w:val="00B74ABA"/>
    <w:rsid w:val="00B7675D"/>
    <w:rsid w:val="00B76E13"/>
    <w:rsid w:val="00B771F7"/>
    <w:rsid w:val="00B7780A"/>
    <w:rsid w:val="00B81DD9"/>
    <w:rsid w:val="00B8205D"/>
    <w:rsid w:val="00B82071"/>
    <w:rsid w:val="00B835F0"/>
    <w:rsid w:val="00B843FF"/>
    <w:rsid w:val="00B86518"/>
    <w:rsid w:val="00B8676E"/>
    <w:rsid w:val="00B87A6F"/>
    <w:rsid w:val="00B9081B"/>
    <w:rsid w:val="00B917FF"/>
    <w:rsid w:val="00B91B64"/>
    <w:rsid w:val="00B9263C"/>
    <w:rsid w:val="00B92D4F"/>
    <w:rsid w:val="00B9324E"/>
    <w:rsid w:val="00B93720"/>
    <w:rsid w:val="00B96992"/>
    <w:rsid w:val="00B96A88"/>
    <w:rsid w:val="00BA005C"/>
    <w:rsid w:val="00BA29DE"/>
    <w:rsid w:val="00BA420C"/>
    <w:rsid w:val="00BA49C2"/>
    <w:rsid w:val="00BA6B0E"/>
    <w:rsid w:val="00BB0540"/>
    <w:rsid w:val="00BB0BC1"/>
    <w:rsid w:val="00BB1B86"/>
    <w:rsid w:val="00BB204D"/>
    <w:rsid w:val="00BB217E"/>
    <w:rsid w:val="00BB3B65"/>
    <w:rsid w:val="00BB3CE1"/>
    <w:rsid w:val="00BB4634"/>
    <w:rsid w:val="00BB518B"/>
    <w:rsid w:val="00BB6D7B"/>
    <w:rsid w:val="00BB728C"/>
    <w:rsid w:val="00BB791B"/>
    <w:rsid w:val="00BC0D26"/>
    <w:rsid w:val="00BC197D"/>
    <w:rsid w:val="00BC1BD6"/>
    <w:rsid w:val="00BC4A49"/>
    <w:rsid w:val="00BC6C14"/>
    <w:rsid w:val="00BD0BB9"/>
    <w:rsid w:val="00BD1581"/>
    <w:rsid w:val="00BD2437"/>
    <w:rsid w:val="00BD66D9"/>
    <w:rsid w:val="00BD6C65"/>
    <w:rsid w:val="00BD74A7"/>
    <w:rsid w:val="00BE1F0C"/>
    <w:rsid w:val="00BE32A7"/>
    <w:rsid w:val="00BE3511"/>
    <w:rsid w:val="00BE50DF"/>
    <w:rsid w:val="00BE564B"/>
    <w:rsid w:val="00BE5835"/>
    <w:rsid w:val="00BE68AE"/>
    <w:rsid w:val="00BE6E04"/>
    <w:rsid w:val="00BE75F0"/>
    <w:rsid w:val="00BE7ABA"/>
    <w:rsid w:val="00BF09F3"/>
    <w:rsid w:val="00BF0C3E"/>
    <w:rsid w:val="00BF0DA7"/>
    <w:rsid w:val="00BF143A"/>
    <w:rsid w:val="00BF2EBA"/>
    <w:rsid w:val="00BF3925"/>
    <w:rsid w:val="00BF5E39"/>
    <w:rsid w:val="00BF70EA"/>
    <w:rsid w:val="00BF7FE0"/>
    <w:rsid w:val="00C00132"/>
    <w:rsid w:val="00C00D7D"/>
    <w:rsid w:val="00C0159B"/>
    <w:rsid w:val="00C02CD2"/>
    <w:rsid w:val="00C0331D"/>
    <w:rsid w:val="00C040A1"/>
    <w:rsid w:val="00C0457B"/>
    <w:rsid w:val="00C04585"/>
    <w:rsid w:val="00C05404"/>
    <w:rsid w:val="00C05A0F"/>
    <w:rsid w:val="00C06A7A"/>
    <w:rsid w:val="00C06E45"/>
    <w:rsid w:val="00C0714C"/>
    <w:rsid w:val="00C071D4"/>
    <w:rsid w:val="00C07F0B"/>
    <w:rsid w:val="00C100A5"/>
    <w:rsid w:val="00C1194C"/>
    <w:rsid w:val="00C12669"/>
    <w:rsid w:val="00C12EF3"/>
    <w:rsid w:val="00C14944"/>
    <w:rsid w:val="00C15D89"/>
    <w:rsid w:val="00C17EA4"/>
    <w:rsid w:val="00C20597"/>
    <w:rsid w:val="00C20A28"/>
    <w:rsid w:val="00C229BA"/>
    <w:rsid w:val="00C22DED"/>
    <w:rsid w:val="00C23603"/>
    <w:rsid w:val="00C23AA6"/>
    <w:rsid w:val="00C30037"/>
    <w:rsid w:val="00C30F3E"/>
    <w:rsid w:val="00C32931"/>
    <w:rsid w:val="00C32B9D"/>
    <w:rsid w:val="00C3385F"/>
    <w:rsid w:val="00C34520"/>
    <w:rsid w:val="00C353C1"/>
    <w:rsid w:val="00C36C3D"/>
    <w:rsid w:val="00C370FC"/>
    <w:rsid w:val="00C37CC5"/>
    <w:rsid w:val="00C37F55"/>
    <w:rsid w:val="00C409A9"/>
    <w:rsid w:val="00C41838"/>
    <w:rsid w:val="00C448E8"/>
    <w:rsid w:val="00C44EF9"/>
    <w:rsid w:val="00C4562D"/>
    <w:rsid w:val="00C47409"/>
    <w:rsid w:val="00C478DE"/>
    <w:rsid w:val="00C47DDE"/>
    <w:rsid w:val="00C50031"/>
    <w:rsid w:val="00C52383"/>
    <w:rsid w:val="00C53BC4"/>
    <w:rsid w:val="00C53C75"/>
    <w:rsid w:val="00C54EE8"/>
    <w:rsid w:val="00C553BA"/>
    <w:rsid w:val="00C56161"/>
    <w:rsid w:val="00C568D0"/>
    <w:rsid w:val="00C57A0B"/>
    <w:rsid w:val="00C57E99"/>
    <w:rsid w:val="00C57EA4"/>
    <w:rsid w:val="00C6011A"/>
    <w:rsid w:val="00C60DC5"/>
    <w:rsid w:val="00C61380"/>
    <w:rsid w:val="00C61DCC"/>
    <w:rsid w:val="00C63D16"/>
    <w:rsid w:val="00C641D1"/>
    <w:rsid w:val="00C6489F"/>
    <w:rsid w:val="00C64CB1"/>
    <w:rsid w:val="00C651C2"/>
    <w:rsid w:val="00C655DF"/>
    <w:rsid w:val="00C7005B"/>
    <w:rsid w:val="00C70657"/>
    <w:rsid w:val="00C713EF"/>
    <w:rsid w:val="00C7237C"/>
    <w:rsid w:val="00C74477"/>
    <w:rsid w:val="00C744BE"/>
    <w:rsid w:val="00C74BF8"/>
    <w:rsid w:val="00C801D6"/>
    <w:rsid w:val="00C80386"/>
    <w:rsid w:val="00C80FF0"/>
    <w:rsid w:val="00C813C2"/>
    <w:rsid w:val="00C82331"/>
    <w:rsid w:val="00C825ED"/>
    <w:rsid w:val="00C84457"/>
    <w:rsid w:val="00C849D8"/>
    <w:rsid w:val="00C859C6"/>
    <w:rsid w:val="00C85B06"/>
    <w:rsid w:val="00C86A0F"/>
    <w:rsid w:val="00C920C9"/>
    <w:rsid w:val="00C92D69"/>
    <w:rsid w:val="00C931DC"/>
    <w:rsid w:val="00C94C89"/>
    <w:rsid w:val="00C94F0D"/>
    <w:rsid w:val="00C952B4"/>
    <w:rsid w:val="00CA0300"/>
    <w:rsid w:val="00CA0360"/>
    <w:rsid w:val="00CA284C"/>
    <w:rsid w:val="00CA3656"/>
    <w:rsid w:val="00CA36CC"/>
    <w:rsid w:val="00CA4B88"/>
    <w:rsid w:val="00CA6009"/>
    <w:rsid w:val="00CB1A41"/>
    <w:rsid w:val="00CB1B05"/>
    <w:rsid w:val="00CB4083"/>
    <w:rsid w:val="00CC0A3B"/>
    <w:rsid w:val="00CC1517"/>
    <w:rsid w:val="00CC15D4"/>
    <w:rsid w:val="00CC339C"/>
    <w:rsid w:val="00CC4B4E"/>
    <w:rsid w:val="00CC4DA3"/>
    <w:rsid w:val="00CC7F77"/>
    <w:rsid w:val="00CD0836"/>
    <w:rsid w:val="00CD0A3E"/>
    <w:rsid w:val="00CD1691"/>
    <w:rsid w:val="00CD16AC"/>
    <w:rsid w:val="00CD3B90"/>
    <w:rsid w:val="00CD3D03"/>
    <w:rsid w:val="00CD4053"/>
    <w:rsid w:val="00CD47BE"/>
    <w:rsid w:val="00CD52D6"/>
    <w:rsid w:val="00CD60CE"/>
    <w:rsid w:val="00CD6AFA"/>
    <w:rsid w:val="00CD7616"/>
    <w:rsid w:val="00CE0B9D"/>
    <w:rsid w:val="00CE2F48"/>
    <w:rsid w:val="00CE3CF7"/>
    <w:rsid w:val="00CE3E45"/>
    <w:rsid w:val="00CE4759"/>
    <w:rsid w:val="00CE6510"/>
    <w:rsid w:val="00CE6D7B"/>
    <w:rsid w:val="00CF1546"/>
    <w:rsid w:val="00CF3B07"/>
    <w:rsid w:val="00CF499F"/>
    <w:rsid w:val="00CF4DE0"/>
    <w:rsid w:val="00CF5207"/>
    <w:rsid w:val="00CF58B7"/>
    <w:rsid w:val="00CF59B1"/>
    <w:rsid w:val="00CF6816"/>
    <w:rsid w:val="00CF73A5"/>
    <w:rsid w:val="00CF7797"/>
    <w:rsid w:val="00CF7C35"/>
    <w:rsid w:val="00D0095E"/>
    <w:rsid w:val="00D01D55"/>
    <w:rsid w:val="00D022A5"/>
    <w:rsid w:val="00D027C1"/>
    <w:rsid w:val="00D0302C"/>
    <w:rsid w:val="00D04185"/>
    <w:rsid w:val="00D04B91"/>
    <w:rsid w:val="00D078F5"/>
    <w:rsid w:val="00D12A75"/>
    <w:rsid w:val="00D13854"/>
    <w:rsid w:val="00D13ABD"/>
    <w:rsid w:val="00D141F5"/>
    <w:rsid w:val="00D14392"/>
    <w:rsid w:val="00D14AFD"/>
    <w:rsid w:val="00D14E7B"/>
    <w:rsid w:val="00D14FE3"/>
    <w:rsid w:val="00D1556C"/>
    <w:rsid w:val="00D15780"/>
    <w:rsid w:val="00D1607E"/>
    <w:rsid w:val="00D160E0"/>
    <w:rsid w:val="00D16399"/>
    <w:rsid w:val="00D163C0"/>
    <w:rsid w:val="00D16646"/>
    <w:rsid w:val="00D16D6B"/>
    <w:rsid w:val="00D17A09"/>
    <w:rsid w:val="00D2065C"/>
    <w:rsid w:val="00D2187A"/>
    <w:rsid w:val="00D21887"/>
    <w:rsid w:val="00D221DA"/>
    <w:rsid w:val="00D228EF"/>
    <w:rsid w:val="00D2295E"/>
    <w:rsid w:val="00D23536"/>
    <w:rsid w:val="00D2407B"/>
    <w:rsid w:val="00D24E89"/>
    <w:rsid w:val="00D25CCB"/>
    <w:rsid w:val="00D26751"/>
    <w:rsid w:val="00D3146E"/>
    <w:rsid w:val="00D33B5E"/>
    <w:rsid w:val="00D3467D"/>
    <w:rsid w:val="00D351C1"/>
    <w:rsid w:val="00D35ADA"/>
    <w:rsid w:val="00D35F14"/>
    <w:rsid w:val="00D36586"/>
    <w:rsid w:val="00D376BD"/>
    <w:rsid w:val="00D41D49"/>
    <w:rsid w:val="00D4396E"/>
    <w:rsid w:val="00D439AA"/>
    <w:rsid w:val="00D43D36"/>
    <w:rsid w:val="00D44D8A"/>
    <w:rsid w:val="00D47575"/>
    <w:rsid w:val="00D47A64"/>
    <w:rsid w:val="00D50532"/>
    <w:rsid w:val="00D50F5A"/>
    <w:rsid w:val="00D50FCD"/>
    <w:rsid w:val="00D5267A"/>
    <w:rsid w:val="00D5638F"/>
    <w:rsid w:val="00D568DD"/>
    <w:rsid w:val="00D57CEB"/>
    <w:rsid w:val="00D60420"/>
    <w:rsid w:val="00D605CF"/>
    <w:rsid w:val="00D6075D"/>
    <w:rsid w:val="00D612F3"/>
    <w:rsid w:val="00D61324"/>
    <w:rsid w:val="00D62458"/>
    <w:rsid w:val="00D63655"/>
    <w:rsid w:val="00D6573F"/>
    <w:rsid w:val="00D6638A"/>
    <w:rsid w:val="00D66CC8"/>
    <w:rsid w:val="00D670D3"/>
    <w:rsid w:val="00D672F1"/>
    <w:rsid w:val="00D71678"/>
    <w:rsid w:val="00D71B5E"/>
    <w:rsid w:val="00D72DA0"/>
    <w:rsid w:val="00D731A9"/>
    <w:rsid w:val="00D73371"/>
    <w:rsid w:val="00D74CA1"/>
    <w:rsid w:val="00D75EEC"/>
    <w:rsid w:val="00D80157"/>
    <w:rsid w:val="00D802FF"/>
    <w:rsid w:val="00D80EFB"/>
    <w:rsid w:val="00D814B3"/>
    <w:rsid w:val="00D83CAF"/>
    <w:rsid w:val="00D84014"/>
    <w:rsid w:val="00D858B6"/>
    <w:rsid w:val="00D862D3"/>
    <w:rsid w:val="00D86BF0"/>
    <w:rsid w:val="00D923BF"/>
    <w:rsid w:val="00D9257B"/>
    <w:rsid w:val="00D925F6"/>
    <w:rsid w:val="00D94311"/>
    <w:rsid w:val="00D94834"/>
    <w:rsid w:val="00D95CC2"/>
    <w:rsid w:val="00D95FA4"/>
    <w:rsid w:val="00D97876"/>
    <w:rsid w:val="00DA3336"/>
    <w:rsid w:val="00DA3BE2"/>
    <w:rsid w:val="00DA4500"/>
    <w:rsid w:val="00DA5A10"/>
    <w:rsid w:val="00DA5A53"/>
    <w:rsid w:val="00DA6174"/>
    <w:rsid w:val="00DB0AC6"/>
    <w:rsid w:val="00DB2828"/>
    <w:rsid w:val="00DB330F"/>
    <w:rsid w:val="00DB42C9"/>
    <w:rsid w:val="00DB4D4C"/>
    <w:rsid w:val="00DB523C"/>
    <w:rsid w:val="00DB5DB4"/>
    <w:rsid w:val="00DB792F"/>
    <w:rsid w:val="00DB7FA2"/>
    <w:rsid w:val="00DC23A9"/>
    <w:rsid w:val="00DC2522"/>
    <w:rsid w:val="00DC2A58"/>
    <w:rsid w:val="00DC4A15"/>
    <w:rsid w:val="00DC51FA"/>
    <w:rsid w:val="00DD0B86"/>
    <w:rsid w:val="00DD0BD8"/>
    <w:rsid w:val="00DD1198"/>
    <w:rsid w:val="00DD1BFE"/>
    <w:rsid w:val="00DD4DDA"/>
    <w:rsid w:val="00DD559E"/>
    <w:rsid w:val="00DD56F6"/>
    <w:rsid w:val="00DD610B"/>
    <w:rsid w:val="00DD6603"/>
    <w:rsid w:val="00DD6E55"/>
    <w:rsid w:val="00DD727F"/>
    <w:rsid w:val="00DE05AF"/>
    <w:rsid w:val="00DE26B5"/>
    <w:rsid w:val="00DE3C4E"/>
    <w:rsid w:val="00DE3F8B"/>
    <w:rsid w:val="00DE5E4E"/>
    <w:rsid w:val="00DF000E"/>
    <w:rsid w:val="00DF0FB2"/>
    <w:rsid w:val="00DF11E0"/>
    <w:rsid w:val="00DF1A57"/>
    <w:rsid w:val="00DF1BE4"/>
    <w:rsid w:val="00DF2011"/>
    <w:rsid w:val="00DF2D9D"/>
    <w:rsid w:val="00DF479B"/>
    <w:rsid w:val="00DF54C4"/>
    <w:rsid w:val="00DF6D52"/>
    <w:rsid w:val="00E01FA7"/>
    <w:rsid w:val="00E02F6D"/>
    <w:rsid w:val="00E03454"/>
    <w:rsid w:val="00E05129"/>
    <w:rsid w:val="00E069F2"/>
    <w:rsid w:val="00E10156"/>
    <w:rsid w:val="00E10237"/>
    <w:rsid w:val="00E10769"/>
    <w:rsid w:val="00E10B61"/>
    <w:rsid w:val="00E10BDD"/>
    <w:rsid w:val="00E112A3"/>
    <w:rsid w:val="00E12A17"/>
    <w:rsid w:val="00E12D66"/>
    <w:rsid w:val="00E14EFB"/>
    <w:rsid w:val="00E1550C"/>
    <w:rsid w:val="00E15716"/>
    <w:rsid w:val="00E15955"/>
    <w:rsid w:val="00E160E0"/>
    <w:rsid w:val="00E163C7"/>
    <w:rsid w:val="00E21C70"/>
    <w:rsid w:val="00E23626"/>
    <w:rsid w:val="00E23AA4"/>
    <w:rsid w:val="00E257A6"/>
    <w:rsid w:val="00E257B1"/>
    <w:rsid w:val="00E2780E"/>
    <w:rsid w:val="00E30665"/>
    <w:rsid w:val="00E31AB2"/>
    <w:rsid w:val="00E32B16"/>
    <w:rsid w:val="00E346B5"/>
    <w:rsid w:val="00E34EAE"/>
    <w:rsid w:val="00E354A2"/>
    <w:rsid w:val="00E36527"/>
    <w:rsid w:val="00E4022E"/>
    <w:rsid w:val="00E40480"/>
    <w:rsid w:val="00E418DC"/>
    <w:rsid w:val="00E41C14"/>
    <w:rsid w:val="00E42A7A"/>
    <w:rsid w:val="00E43595"/>
    <w:rsid w:val="00E43D00"/>
    <w:rsid w:val="00E46251"/>
    <w:rsid w:val="00E50B54"/>
    <w:rsid w:val="00E51920"/>
    <w:rsid w:val="00E53214"/>
    <w:rsid w:val="00E53CC8"/>
    <w:rsid w:val="00E55682"/>
    <w:rsid w:val="00E55A4F"/>
    <w:rsid w:val="00E56515"/>
    <w:rsid w:val="00E578AE"/>
    <w:rsid w:val="00E61EF3"/>
    <w:rsid w:val="00E62F68"/>
    <w:rsid w:val="00E63C49"/>
    <w:rsid w:val="00E64120"/>
    <w:rsid w:val="00E657DB"/>
    <w:rsid w:val="00E663A4"/>
    <w:rsid w:val="00E67191"/>
    <w:rsid w:val="00E678D5"/>
    <w:rsid w:val="00E72295"/>
    <w:rsid w:val="00E7240A"/>
    <w:rsid w:val="00E738D9"/>
    <w:rsid w:val="00E73F09"/>
    <w:rsid w:val="00E804B7"/>
    <w:rsid w:val="00E81054"/>
    <w:rsid w:val="00E82A51"/>
    <w:rsid w:val="00E834CD"/>
    <w:rsid w:val="00E83B9A"/>
    <w:rsid w:val="00E83EE2"/>
    <w:rsid w:val="00E841F5"/>
    <w:rsid w:val="00E842B3"/>
    <w:rsid w:val="00E861B7"/>
    <w:rsid w:val="00E87C6E"/>
    <w:rsid w:val="00E87F9C"/>
    <w:rsid w:val="00E9062C"/>
    <w:rsid w:val="00E90C17"/>
    <w:rsid w:val="00E9211F"/>
    <w:rsid w:val="00E934D9"/>
    <w:rsid w:val="00E94EED"/>
    <w:rsid w:val="00E95619"/>
    <w:rsid w:val="00E965DD"/>
    <w:rsid w:val="00E96A3D"/>
    <w:rsid w:val="00E9717F"/>
    <w:rsid w:val="00E972D2"/>
    <w:rsid w:val="00E9771B"/>
    <w:rsid w:val="00E9777A"/>
    <w:rsid w:val="00E9784F"/>
    <w:rsid w:val="00EA1211"/>
    <w:rsid w:val="00EA29C8"/>
    <w:rsid w:val="00EA4CA9"/>
    <w:rsid w:val="00EA529C"/>
    <w:rsid w:val="00EA55DC"/>
    <w:rsid w:val="00EA5D1E"/>
    <w:rsid w:val="00EA5F70"/>
    <w:rsid w:val="00EA654D"/>
    <w:rsid w:val="00EB05B1"/>
    <w:rsid w:val="00EB22DD"/>
    <w:rsid w:val="00EB4D61"/>
    <w:rsid w:val="00EB5AF0"/>
    <w:rsid w:val="00EB5C1B"/>
    <w:rsid w:val="00EB7EC0"/>
    <w:rsid w:val="00EC0714"/>
    <w:rsid w:val="00EC079E"/>
    <w:rsid w:val="00EC0F80"/>
    <w:rsid w:val="00EC321F"/>
    <w:rsid w:val="00EC3567"/>
    <w:rsid w:val="00EC383E"/>
    <w:rsid w:val="00EC5082"/>
    <w:rsid w:val="00EC6479"/>
    <w:rsid w:val="00EC667E"/>
    <w:rsid w:val="00EC6922"/>
    <w:rsid w:val="00EC6E13"/>
    <w:rsid w:val="00EC7558"/>
    <w:rsid w:val="00EC7987"/>
    <w:rsid w:val="00EC7C1F"/>
    <w:rsid w:val="00ED0089"/>
    <w:rsid w:val="00ED41D4"/>
    <w:rsid w:val="00ED42B7"/>
    <w:rsid w:val="00EE3E91"/>
    <w:rsid w:val="00EE438C"/>
    <w:rsid w:val="00EE485A"/>
    <w:rsid w:val="00EE4C3D"/>
    <w:rsid w:val="00EE75F1"/>
    <w:rsid w:val="00EF078D"/>
    <w:rsid w:val="00EF2532"/>
    <w:rsid w:val="00EF3298"/>
    <w:rsid w:val="00EF4BA2"/>
    <w:rsid w:val="00EF52A2"/>
    <w:rsid w:val="00F02289"/>
    <w:rsid w:val="00F02C53"/>
    <w:rsid w:val="00F04347"/>
    <w:rsid w:val="00F04826"/>
    <w:rsid w:val="00F055F1"/>
    <w:rsid w:val="00F05CD5"/>
    <w:rsid w:val="00F065FD"/>
    <w:rsid w:val="00F076C4"/>
    <w:rsid w:val="00F1031F"/>
    <w:rsid w:val="00F11229"/>
    <w:rsid w:val="00F11B51"/>
    <w:rsid w:val="00F11EE1"/>
    <w:rsid w:val="00F121FF"/>
    <w:rsid w:val="00F13609"/>
    <w:rsid w:val="00F17D3E"/>
    <w:rsid w:val="00F17DB3"/>
    <w:rsid w:val="00F20713"/>
    <w:rsid w:val="00F208DB"/>
    <w:rsid w:val="00F211AC"/>
    <w:rsid w:val="00F22A63"/>
    <w:rsid w:val="00F2333B"/>
    <w:rsid w:val="00F26B8B"/>
    <w:rsid w:val="00F27622"/>
    <w:rsid w:val="00F31523"/>
    <w:rsid w:val="00F31FAB"/>
    <w:rsid w:val="00F32D0F"/>
    <w:rsid w:val="00F3302C"/>
    <w:rsid w:val="00F333EC"/>
    <w:rsid w:val="00F359DA"/>
    <w:rsid w:val="00F35EE9"/>
    <w:rsid w:val="00F37AEA"/>
    <w:rsid w:val="00F40216"/>
    <w:rsid w:val="00F41978"/>
    <w:rsid w:val="00F42F2E"/>
    <w:rsid w:val="00F45751"/>
    <w:rsid w:val="00F45BD5"/>
    <w:rsid w:val="00F45FBA"/>
    <w:rsid w:val="00F5150D"/>
    <w:rsid w:val="00F52150"/>
    <w:rsid w:val="00F5305E"/>
    <w:rsid w:val="00F5383D"/>
    <w:rsid w:val="00F53FF6"/>
    <w:rsid w:val="00F543BA"/>
    <w:rsid w:val="00F55562"/>
    <w:rsid w:val="00F558F6"/>
    <w:rsid w:val="00F56163"/>
    <w:rsid w:val="00F566ED"/>
    <w:rsid w:val="00F567BC"/>
    <w:rsid w:val="00F56DE9"/>
    <w:rsid w:val="00F570B9"/>
    <w:rsid w:val="00F5760D"/>
    <w:rsid w:val="00F603D8"/>
    <w:rsid w:val="00F606A4"/>
    <w:rsid w:val="00F6784F"/>
    <w:rsid w:val="00F73022"/>
    <w:rsid w:val="00F76EDE"/>
    <w:rsid w:val="00F77391"/>
    <w:rsid w:val="00F77659"/>
    <w:rsid w:val="00F8088B"/>
    <w:rsid w:val="00F819BE"/>
    <w:rsid w:val="00F81CB8"/>
    <w:rsid w:val="00F81F41"/>
    <w:rsid w:val="00F827AC"/>
    <w:rsid w:val="00F82AC3"/>
    <w:rsid w:val="00F83776"/>
    <w:rsid w:val="00F83BC9"/>
    <w:rsid w:val="00F83FC2"/>
    <w:rsid w:val="00F848CE"/>
    <w:rsid w:val="00F85BF7"/>
    <w:rsid w:val="00F86B2B"/>
    <w:rsid w:val="00F90A03"/>
    <w:rsid w:val="00F9187A"/>
    <w:rsid w:val="00F91DF8"/>
    <w:rsid w:val="00F93FDF"/>
    <w:rsid w:val="00F94538"/>
    <w:rsid w:val="00F95A57"/>
    <w:rsid w:val="00F95DAF"/>
    <w:rsid w:val="00F96905"/>
    <w:rsid w:val="00F9732C"/>
    <w:rsid w:val="00F973E3"/>
    <w:rsid w:val="00FA0345"/>
    <w:rsid w:val="00FA102A"/>
    <w:rsid w:val="00FA1131"/>
    <w:rsid w:val="00FA127D"/>
    <w:rsid w:val="00FA1373"/>
    <w:rsid w:val="00FA1EC4"/>
    <w:rsid w:val="00FA414C"/>
    <w:rsid w:val="00FA61CA"/>
    <w:rsid w:val="00FA6360"/>
    <w:rsid w:val="00FA68D0"/>
    <w:rsid w:val="00FA6FCE"/>
    <w:rsid w:val="00FB0056"/>
    <w:rsid w:val="00FB03B6"/>
    <w:rsid w:val="00FB3BAF"/>
    <w:rsid w:val="00FB4F68"/>
    <w:rsid w:val="00FB5CCC"/>
    <w:rsid w:val="00FB6682"/>
    <w:rsid w:val="00FB7A2C"/>
    <w:rsid w:val="00FC0ADF"/>
    <w:rsid w:val="00FC10ED"/>
    <w:rsid w:val="00FC11EC"/>
    <w:rsid w:val="00FC2D11"/>
    <w:rsid w:val="00FC5901"/>
    <w:rsid w:val="00FC6099"/>
    <w:rsid w:val="00FC6230"/>
    <w:rsid w:val="00FC790E"/>
    <w:rsid w:val="00FC79D8"/>
    <w:rsid w:val="00FC7FBC"/>
    <w:rsid w:val="00FD0EBC"/>
    <w:rsid w:val="00FD1A1D"/>
    <w:rsid w:val="00FD2318"/>
    <w:rsid w:val="00FD34E7"/>
    <w:rsid w:val="00FD3EDC"/>
    <w:rsid w:val="00FD3FF6"/>
    <w:rsid w:val="00FD4E77"/>
    <w:rsid w:val="00FD4E96"/>
    <w:rsid w:val="00FD55A4"/>
    <w:rsid w:val="00FD5EEB"/>
    <w:rsid w:val="00FE033C"/>
    <w:rsid w:val="00FE248C"/>
    <w:rsid w:val="00FE3CA5"/>
    <w:rsid w:val="00FE3D6D"/>
    <w:rsid w:val="00FE4584"/>
    <w:rsid w:val="00FE6933"/>
    <w:rsid w:val="00FF0361"/>
    <w:rsid w:val="00FF0399"/>
    <w:rsid w:val="00FF265C"/>
    <w:rsid w:val="00FF30C4"/>
    <w:rsid w:val="00FF35AF"/>
    <w:rsid w:val="00FF4E7C"/>
    <w:rsid w:val="00FF548E"/>
    <w:rsid w:val="00FF61E7"/>
    <w:rsid w:val="03F038DA"/>
    <w:rsid w:val="087714A0"/>
    <w:rsid w:val="0DB43203"/>
    <w:rsid w:val="0DD7A5E9"/>
    <w:rsid w:val="138A923E"/>
    <w:rsid w:val="139B1340"/>
    <w:rsid w:val="1AE05FB7"/>
    <w:rsid w:val="1D115F48"/>
    <w:rsid w:val="1E2A6392"/>
    <w:rsid w:val="1F01EAC6"/>
    <w:rsid w:val="1F696E80"/>
    <w:rsid w:val="209A3BE8"/>
    <w:rsid w:val="24BC9EB9"/>
    <w:rsid w:val="2DF55864"/>
    <w:rsid w:val="2E2D65BC"/>
    <w:rsid w:val="302C201A"/>
    <w:rsid w:val="31AE22B7"/>
    <w:rsid w:val="3239E37B"/>
    <w:rsid w:val="32467677"/>
    <w:rsid w:val="3268B09F"/>
    <w:rsid w:val="353029F1"/>
    <w:rsid w:val="3C10432A"/>
    <w:rsid w:val="3F39A529"/>
    <w:rsid w:val="3FF189C9"/>
    <w:rsid w:val="4030D5C6"/>
    <w:rsid w:val="43A17D67"/>
    <w:rsid w:val="478614F9"/>
    <w:rsid w:val="4AAFF01A"/>
    <w:rsid w:val="4BF5595D"/>
    <w:rsid w:val="4F01E05F"/>
    <w:rsid w:val="50679E27"/>
    <w:rsid w:val="5B61570C"/>
    <w:rsid w:val="5C8D785C"/>
    <w:rsid w:val="5CBAF1D0"/>
    <w:rsid w:val="5DB07546"/>
    <w:rsid w:val="62214BC4"/>
    <w:rsid w:val="63844A57"/>
    <w:rsid w:val="663E6F3A"/>
    <w:rsid w:val="68F0A6C1"/>
    <w:rsid w:val="69B996C3"/>
    <w:rsid w:val="69F7D843"/>
    <w:rsid w:val="6AC94515"/>
    <w:rsid w:val="6DC4CD0B"/>
    <w:rsid w:val="70AC3BD5"/>
    <w:rsid w:val="7273B461"/>
    <w:rsid w:val="7B5362B6"/>
    <w:rsid w:val="7C04A845"/>
    <w:rsid w:val="7C72FB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DF0FB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0D0B48"/>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0D0B48"/>
    <w:pPr>
      <w:tabs>
        <w:tab w:val="left" w:pos="1276"/>
        <w:tab w:val="right" w:leader="dot" w:pos="9016"/>
      </w:tabs>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styleId="Mention">
    <w:name w:val="Mention"/>
    <w:basedOn w:val="DefaultParagraphFont"/>
    <w:uiPriority w:val="99"/>
    <w:unhideWhenUsed/>
    <w:locked/>
    <w:rsid w:val="00333E30"/>
    <w:rPr>
      <w:color w:val="2B579A"/>
      <w:shd w:val="clear" w:color="auto" w:fill="E1DFDD"/>
    </w:rPr>
  </w:style>
  <w:style w:type="character" w:customStyle="1" w:styleId="apple-converted-space">
    <w:name w:val="apple-converted-space"/>
    <w:basedOn w:val="DefaultParagraphFont"/>
    <w:rsid w:val="00AE1238"/>
  </w:style>
  <w:style w:type="paragraph" w:customStyle="1" w:styleId="TableText1">
    <w:name w:val="Table Text 1"/>
    <w:basedOn w:val="Normal"/>
    <w:qFormat/>
    <w:rsid w:val="00AE1238"/>
    <w:rPr>
      <w:rFonts w:ascii="Arial" w:hAnsi="Arial"/>
      <w:sz w:val="22"/>
      <w:lang w:eastAsia="en-GB"/>
    </w:rPr>
  </w:style>
  <w:style w:type="paragraph" w:customStyle="1" w:styleId="m6153953227347523647paragraphnonumbers">
    <w:name w:val="m_6153953227347523647paragraphnonumbers"/>
    <w:basedOn w:val="Normal"/>
    <w:rsid w:val="00AE1238"/>
    <w:pPr>
      <w:spacing w:before="100" w:beforeAutospacing="1" w:after="100" w:afterAutospacing="1"/>
    </w:pPr>
    <w:rPr>
      <w:lang w:eastAsia="en-GB"/>
    </w:rPr>
  </w:style>
  <w:style w:type="paragraph" w:styleId="PlainText">
    <w:name w:val="Plain Text"/>
    <w:basedOn w:val="Normal"/>
    <w:link w:val="PlainTextChar"/>
    <w:uiPriority w:val="99"/>
    <w:unhideWhenUsed/>
    <w:locked/>
    <w:rsid w:val="00AE1238"/>
    <w:rPr>
      <w:rFonts w:ascii="Arial" w:hAnsi="Arial"/>
      <w:kern w:val="2"/>
      <w:sz w:val="22"/>
      <w:szCs w:val="21"/>
    </w:rPr>
  </w:style>
  <w:style w:type="character" w:customStyle="1" w:styleId="PlainTextChar">
    <w:name w:val="Plain Text Char"/>
    <w:basedOn w:val="DefaultParagraphFont"/>
    <w:link w:val="PlainText"/>
    <w:uiPriority w:val="99"/>
    <w:rsid w:val="00AE1238"/>
    <w:rPr>
      <w:rFonts w:ascii="Arial" w:hAnsi="Arial"/>
      <w:kern w:val="2"/>
      <w:sz w:val="22"/>
      <w:szCs w:val="21"/>
      <w:lang w:eastAsia="en-US"/>
    </w:rPr>
  </w:style>
  <w:style w:type="paragraph" w:styleId="EndnoteText">
    <w:name w:val="endnote text"/>
    <w:basedOn w:val="Normal"/>
    <w:link w:val="EndnoteTextChar"/>
    <w:unhideWhenUsed/>
    <w:locked/>
    <w:rsid w:val="00AE1238"/>
    <w:rPr>
      <w:sz w:val="20"/>
      <w:szCs w:val="20"/>
      <w:lang w:eastAsia="en-GB"/>
    </w:rPr>
  </w:style>
  <w:style w:type="character" w:customStyle="1" w:styleId="EndnoteTextChar">
    <w:name w:val="Endnote Text Char"/>
    <w:basedOn w:val="DefaultParagraphFont"/>
    <w:link w:val="EndnoteText"/>
    <w:rsid w:val="00AE1238"/>
  </w:style>
  <w:style w:type="character" w:styleId="EndnoteReference">
    <w:name w:val="endnote reference"/>
    <w:unhideWhenUsed/>
    <w:locked/>
    <w:rsid w:val="00AE1238"/>
    <w:rPr>
      <w:vertAlign w:val="superscript"/>
    </w:rPr>
  </w:style>
  <w:style w:type="character" w:styleId="Emphasis">
    <w:name w:val="Emphasis"/>
    <w:uiPriority w:val="20"/>
    <w:qFormat/>
    <w:locked/>
    <w:rsid w:val="00AE1238"/>
    <w:rPr>
      <w:i/>
      <w:iCs/>
    </w:rPr>
  </w:style>
  <w:style w:type="paragraph" w:customStyle="1" w:styleId="Bullets">
    <w:name w:val="Bullets"/>
    <w:basedOn w:val="Normal"/>
    <w:uiPriority w:val="5"/>
    <w:qFormat/>
    <w:rsid w:val="00FC79D8"/>
    <w:pPr>
      <w:numPr>
        <w:numId w:val="53"/>
      </w:numPr>
      <w:spacing w:after="120" w:line="276" w:lineRule="auto"/>
    </w:pPr>
    <w:rPr>
      <w:rFonts w:ascii="Arial" w:hAnsi="Arial"/>
      <w:lang w:eastAsia="en-GB"/>
    </w:rPr>
  </w:style>
  <w:style w:type="paragraph" w:styleId="NormalWeb">
    <w:name w:val="Normal (Web)"/>
    <w:basedOn w:val="Normal"/>
    <w:uiPriority w:val="99"/>
    <w:unhideWhenUsed/>
    <w:locked/>
    <w:rsid w:val="00AE123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057690">
      <w:bodyDiv w:val="1"/>
      <w:marLeft w:val="0"/>
      <w:marRight w:val="0"/>
      <w:marTop w:val="0"/>
      <w:marBottom w:val="0"/>
      <w:divBdr>
        <w:top w:val="none" w:sz="0" w:space="0" w:color="auto"/>
        <w:left w:val="none" w:sz="0" w:space="0" w:color="auto"/>
        <w:bottom w:val="none" w:sz="0" w:space="0" w:color="auto"/>
        <w:right w:val="none" w:sz="0" w:space="0" w:color="auto"/>
      </w:divBdr>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491825">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ature.com/articles/s41591-020-0803-x" TargetMode="External"/><Relationship Id="rId21" Type="http://schemas.openxmlformats.org/officeDocument/2006/relationships/hyperlink" Target="https://www.nice.org.uk/guidance/indevelopment/gid-ng10182" TargetMode="External"/><Relationship Id="rId63" Type="http://schemas.openxmlformats.org/officeDocument/2006/relationships/hyperlink" Target="https://www.nice.org.uk/guidance/indevelopment/gid-ng10182" TargetMode="External"/><Relationship Id="rId159" Type="http://schemas.openxmlformats.org/officeDocument/2006/relationships/hyperlink" Target="https://doi.org/10.1038/s41366-023-01431-0" TargetMode="External"/><Relationship Id="rId170" Type="http://schemas.openxmlformats.org/officeDocument/2006/relationships/hyperlink" Target="https://www.england.nhs.uk/long-read/delivery-plan-for-recovering-access-to-primary-care-2/" TargetMode="External"/><Relationship Id="rId226" Type="http://schemas.openxmlformats.org/officeDocument/2006/relationships/hyperlink" Target="https://cks.nice.org.uk/topics/obesity/background-information/causes-risk-factors/" TargetMode="External"/><Relationship Id="rId268" Type="http://schemas.openxmlformats.org/officeDocument/2006/relationships/hyperlink" Target="https://www.nice.org.uk/guidance/indevelopment/gid-ng10182/documents" TargetMode="External"/><Relationship Id="rId32" Type="http://schemas.openxmlformats.org/officeDocument/2006/relationships/hyperlink" Target="https://www.gov.uk/government/publications/obesity-weight-management-and-people-with-learning-disabilities/obesity-and-weight-management-for-people-with-learning-disabilities-guidance" TargetMode="External"/><Relationship Id="rId74" Type="http://schemas.openxmlformats.org/officeDocument/2006/relationships/hyperlink" Target="https://www.nice.org.uk/guidance/indevelopment/gid-ng10182" TargetMode="External"/><Relationship Id="rId128" Type="http://schemas.openxmlformats.org/officeDocument/2006/relationships/hyperlink" Target="https://onlinelibrary.wiley.com/doi/pdf/10.1111/obr.13494" TargetMode="External"/><Relationship Id="rId5" Type="http://schemas.openxmlformats.org/officeDocument/2006/relationships/webSettings" Target="webSettings.xml"/><Relationship Id="rId181" Type="http://schemas.openxmlformats.org/officeDocument/2006/relationships/hyperlink" Target="https://digital.nhs.uk/data-and-information/data-collections-and-data-sets/data-collections/quality-and-outcomes-framework-qof/cardiovascular-disease-prevention-audit-cvdprevent" TargetMode="External"/><Relationship Id="rId237" Type="http://schemas.openxmlformats.org/officeDocument/2006/relationships/hyperlink" Target="https://www.ethnicity-facts-figures.service.gov.uk/health/diet-and-exercise/overweight-adults/latest/" TargetMode="External"/><Relationship Id="rId279" Type="http://schemas.openxmlformats.org/officeDocument/2006/relationships/hyperlink" Target="https://www.nice.org.uk/guidance/hte14" TargetMode="External"/><Relationship Id="rId43" Type="http://schemas.openxmlformats.org/officeDocument/2006/relationships/hyperlink" Target="https://www.gov.uk/government/publications/adult-weight-management-services-commission-and-provide" TargetMode="External"/><Relationship Id="rId139" Type="http://schemas.openxmlformats.org/officeDocument/2006/relationships/hyperlink" Target="https://www.gov.uk/government/publications/obesity-weight-management-and-people-with-learning-disabilities/obesity-and-weight-management-for-people-with-learning-disabilities-guidance" TargetMode="External"/><Relationship Id="rId85" Type="http://schemas.openxmlformats.org/officeDocument/2006/relationships/hyperlink" Target="https://digital.nhs.uk/data-and-information/publications/statistical/health-and-care-of-people-with-learning-disabilities/experimental-statistics-2020-to-2021" TargetMode="External"/><Relationship Id="rId150" Type="http://schemas.openxmlformats.org/officeDocument/2006/relationships/hyperlink" Target="https://www.sportengland.org/media/11498/active-lives-survey-yr-1-report.pdf" TargetMode="External"/><Relationship Id="rId171" Type="http://schemas.openxmlformats.org/officeDocument/2006/relationships/hyperlink" Target="https://digital.nhs.uk/data-and-information/clinical-audits-and-registries/national-obesity-audit" TargetMode="External"/><Relationship Id="rId192" Type="http://schemas.openxmlformats.org/officeDocument/2006/relationships/hyperlink" Target="https://www.nice.org.uk/guidance/cg189" TargetMode="External"/><Relationship Id="rId206" Type="http://schemas.openxmlformats.org/officeDocument/2006/relationships/hyperlink" Target="https://www.ahajournals.org/doi/10.1161/ATVBAHA.117.310212" TargetMode="External"/><Relationship Id="rId227" Type="http://schemas.openxmlformats.org/officeDocument/2006/relationships/hyperlink" Target="https://www.nice.org.uk/guidance/ta875/chapter/1-Recommendations" TargetMode="External"/><Relationship Id="rId248" Type="http://schemas.openxmlformats.org/officeDocument/2006/relationships/hyperlink" Target="https://www.nice.org.uk/guidance/GID-NG10182/documents/draft-guideline-2" TargetMode="External"/><Relationship Id="rId269" Type="http://schemas.openxmlformats.org/officeDocument/2006/relationships/hyperlink" Target="https://www.gov.uk/government/publications/obesity-weight-management-and-people-with-learning-disabilities/obesity-and-weight-management-for-people-with-learning-disabilities-guidance" TargetMode="External"/><Relationship Id="rId12" Type="http://schemas.openxmlformats.org/officeDocument/2006/relationships/hyperlink" Target="https://www.nice.org.uk/guidance/qs98" TargetMode="External"/><Relationship Id="rId33" Type="http://schemas.openxmlformats.org/officeDocument/2006/relationships/hyperlink" Target="https://www.nice.org.uk/guidance/indevelopment/gid-ng10182" TargetMode="External"/><Relationship Id="rId108" Type="http://schemas.openxmlformats.org/officeDocument/2006/relationships/hyperlink" Target="https://nursing.ceconnection.com/ovidfiles/00152193-202206000-00007.pdf" TargetMode="External"/><Relationship Id="rId129" Type="http://schemas.openxmlformats.org/officeDocument/2006/relationships/hyperlink" Target="https://pubmed.ncbi.nlm.nih.gov/32333880/" TargetMode="External"/><Relationship Id="rId280" Type="http://schemas.openxmlformats.org/officeDocument/2006/relationships/hyperlink" Target="https://www.nice.org.uk/guidance/hte14" TargetMode="External"/><Relationship Id="rId54" Type="http://schemas.openxmlformats.org/officeDocument/2006/relationships/hyperlink" Target="https://gettingitrightfirsttime.co.uk/medical_specialties/endocrinology/" TargetMode="External"/><Relationship Id="rId75" Type="http://schemas.openxmlformats.org/officeDocument/2006/relationships/hyperlink" Target="https://www.nice.org.uk/guidance/qs127" TargetMode="External"/><Relationship Id="rId96" Type="http://schemas.openxmlformats.org/officeDocument/2006/relationships/hyperlink" Target="https://www.diversenutritionassociation.com/new-page-1" TargetMode="External"/><Relationship Id="rId140" Type="http://schemas.openxmlformats.org/officeDocument/2006/relationships/hyperlink" Target="https://www.norfolksafeguardingadultsboard.info/publications-info-resources/safeguarding-adults-reviews/joanna-jon-and-ben-published-september-2021/" TargetMode="External"/><Relationship Id="rId161" Type="http://schemas.openxmlformats.org/officeDocument/2006/relationships/hyperlink" Target="https://easo.org/talking-about-obesity-obesityuk-language-matters-guide/" TargetMode="External"/><Relationship Id="rId182" Type="http://schemas.openxmlformats.org/officeDocument/2006/relationships/hyperlink" Target="https://digital.nhs.uk/data-and-information/clinical-audits-and-registries/national-obesity-audit" TargetMode="External"/><Relationship Id="rId217" Type="http://schemas.openxmlformats.org/officeDocument/2006/relationships/hyperlink" Target="https://www.nejm.org/doi/full/10.1056/NEJMoa2206038" TargetMode="External"/><Relationship Id="rId6" Type="http://schemas.openxmlformats.org/officeDocument/2006/relationships/footnotes" Target="footnotes.xml"/><Relationship Id="rId238"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259" Type="http://schemas.openxmlformats.org/officeDocument/2006/relationships/hyperlink" Target="https://www.sciencedirect.com/science/article/abs/pii/S1499404614007969" TargetMode="External"/><Relationship Id="rId23" Type="http://schemas.openxmlformats.org/officeDocument/2006/relationships/hyperlink" Target="https://www.rcpch.ac.uk/sites/default/files/2018-05/report_appg_obesity_2018.pdf" TargetMode="External"/><Relationship Id="rId119" Type="http://schemas.openxmlformats.org/officeDocument/2006/relationships/hyperlink" Target="https://www.cqc.org.uk/assessment/how-assessment-process-will-work" TargetMode="External"/><Relationship Id="rId270" Type="http://schemas.openxmlformats.org/officeDocument/2006/relationships/hyperlink" Target="https://www.nice.org.uk/guidance/cg189/history" TargetMode="External"/><Relationship Id="rId44" Type="http://schemas.openxmlformats.org/officeDocument/2006/relationships/hyperlink" Target="https://digital.nhs.uk/data-and-information/data-collections-and-data-sets/data-sets/community-services-data-set/submitting-data-for-the-csds-to-the-sdcs-cloud" TargetMode="External"/><Relationship Id="rId65" Type="http://schemas.openxmlformats.org/officeDocument/2006/relationships/hyperlink" Target="https://www.nice.org.uk/guidance/ta664" TargetMode="External"/><Relationship Id="rId86" Type="http://schemas.openxmlformats.org/officeDocument/2006/relationships/hyperlink" Target="https://gbr01.safelinks.protection.outlook.com/?url=https%3A%2F%2Fpubmed.ncbi.nlm.nih.gov%2F24488158%2F&amp;data=05%7C02%7Cwendy.hicks1%40nhs.net%7Cf3d27e58322c46e85ce408dc1e81d558%7C37c354b285b047f5b22207b48d774ee3%7C0%7C0%7C638418790927571090%7CUnknown%7CTWFpbGZsb3d8eyJWIjoiMC4wLjAwMDAiLCJQIjoiV2luMzIiLCJBTiI6Ik1haWwiLCJXVCI6Mn0%3D%7C3000%7C%7C%7C&amp;sdata=hyyWeG7mX5RiGbP1rEjF5gbBfOJRC56zZ9IOK%2F61w0s%3D&amp;reserved=0" TargetMode="External"/><Relationship Id="rId130" Type="http://schemas.openxmlformats.org/officeDocument/2006/relationships/hyperlink" Target="https://www.worldobesity.org/downloads/healthy_voices_downloads/HV_Language_guidelines.pdf" TargetMode="External"/><Relationship Id="rId151" Type="http://schemas.openxmlformats.org/officeDocument/2006/relationships/hyperlink" Target="https://cks.nice.org.uk/topics/obesity/references/" TargetMode="External"/><Relationship Id="rId172" Type="http://schemas.openxmlformats.org/officeDocument/2006/relationships/hyperlink" Target="https://digital.nhs.uk/data-and-information/clinical-audits-and-registries/national-diabetes-audit" TargetMode="External"/><Relationship Id="rId193" Type="http://schemas.openxmlformats.org/officeDocument/2006/relationships/hyperlink" Target="https://digital.nhs.uk/data-and-information/publications/statistical/national-child-measurement-programme/2020-21-school-year/deprivation" TargetMode="External"/><Relationship Id="rId207" Type="http://schemas.openxmlformats.org/officeDocument/2006/relationships/hyperlink" Target="https://www.sciencedirect.com/science/article/abs/pii/S2405457721000474" TargetMode="External"/><Relationship Id="rId228" Type="http://schemas.openxmlformats.org/officeDocument/2006/relationships/hyperlink" Target="https://www.nice.org.uk/guidance/cg189" TargetMode="External"/><Relationship Id="rId249" Type="http://schemas.openxmlformats.org/officeDocument/2006/relationships/hyperlink" Target="https://digital.nhs.uk/data-and-information/clinical-audits-and-registries/national-obesity-audit" TargetMode="External"/><Relationship Id="rId13" Type="http://schemas.openxmlformats.org/officeDocument/2006/relationships/hyperlink" Target="https://digital.nhs.uk/data-and-information/publications/statistical/health-survey-for-england" TargetMode="External"/><Relationship Id="rId109" Type="http://schemas.openxmlformats.org/officeDocument/2006/relationships/hyperlink" Target="https://psycnet.apa.org/record/2005-16248-005" TargetMode="External"/><Relationship Id="rId260" Type="http://schemas.openxmlformats.org/officeDocument/2006/relationships/hyperlink" Target="https://digital.nhs.uk/data-and-information/publications/statistical/health-survey-for-england/2021/overweight-and-obesity-in-adults" TargetMode="External"/><Relationship Id="rId281" Type="http://schemas.openxmlformats.org/officeDocument/2006/relationships/hyperlink" Target="https://www.nice.org.uk/guidance/ta664" TargetMode="External"/><Relationship Id="rId34" Type="http://schemas.openxmlformats.org/officeDocument/2006/relationships/hyperlink" Target="https://www.gov.uk/government/publications/physical-activity-guidelines-uk-chief-medical-officers-report" TargetMode="External"/><Relationship Id="rId55" Type="http://schemas.openxmlformats.org/officeDocument/2006/relationships/hyperlink" Target="https://www.nice.org.uk/guidance/indevelopment/gid-ng10182" TargetMode="External"/><Relationship Id="rId76" Type="http://schemas.openxmlformats.org/officeDocument/2006/relationships/hyperlink" Target="https://bjgp.org/content/71/707/e441" TargetMode="External"/><Relationship Id="rId97" Type="http://schemas.openxmlformats.org/officeDocument/2006/relationships/hyperlink" Target="https://mynutriweb.com/the-south-asian-eatwell-guide/" TargetMode="External"/><Relationship Id="rId120" Type="http://schemas.openxmlformats.org/officeDocument/2006/relationships/hyperlink" Target="https://www.cqc.org.uk/assessment/evidence-categories/peoples-experience" TargetMode="External"/><Relationship Id="rId141" Type="http://schemas.openxmlformats.org/officeDocument/2006/relationships/hyperlink" Target="https://www.england.nhs.uk/publication/safe-and-wellbeing-reviews-thematic-review-and-lessons-learned/" TargetMode="External"/><Relationship Id="rId7" Type="http://schemas.openxmlformats.org/officeDocument/2006/relationships/endnotes" Target="endnotes.xml"/><Relationship Id="rId162" Type="http://schemas.openxmlformats.org/officeDocument/2006/relationships/hyperlink" Target="https://www.bmj.com/content/377/bmj-2021-069719" TargetMode="External"/><Relationship Id="rId183" Type="http://schemas.openxmlformats.org/officeDocument/2006/relationships/hyperlink" Target="https://www.nice.org.uk/guidance/GID-NG10182/documents/draft-guideline-2" TargetMode="External"/><Relationship Id="rId218" Type="http://schemas.openxmlformats.org/officeDocument/2006/relationships/hyperlink" Target="https://www.ncbi.nlm.nih.gov/pmc/articles/PMC6538485/" TargetMode="External"/><Relationship Id="rId239" Type="http://schemas.openxmlformats.org/officeDocument/2006/relationships/hyperlink" Target="https://digital.nhs.uk/data-and-information/publications/statistical/statistics-on-obesity-physical-activity-and-diet" TargetMode="External"/><Relationship Id="rId250" Type="http://schemas.openxmlformats.org/officeDocument/2006/relationships/hyperlink" Target="https://www.endocrinology.org/media/sjdpporx/joint-position-statement-on-medical-therapies-for-obesity_final-resubmitted-sfe-211223.pdf" TargetMode="External"/><Relationship Id="rId271" Type="http://schemas.openxmlformats.org/officeDocument/2006/relationships/hyperlink" Target="https://www.nice.org.uk/guidance/cg189/chapter/Rationale-and-impact" TargetMode="External"/><Relationship Id="rId24" Type="http://schemas.openxmlformats.org/officeDocument/2006/relationships/hyperlink" Target="https://www.nice.org.uk/guidance/indevelopment/gid-ng10182" TargetMode="External"/><Relationship Id="rId45" Type="http://schemas.openxmlformats.org/officeDocument/2006/relationships/hyperlink" Target="https://digital.nhs.uk/data-and-information/clinical-audits-and-registries/national-obesity-audit" TargetMode="External"/><Relationship Id="rId66" Type="http://schemas.openxmlformats.org/officeDocument/2006/relationships/hyperlink" Target="https://www.nice.org.uk/guidance/indevelopment/gid-ta11156" TargetMode="External"/><Relationship Id="rId87" Type="http://schemas.openxmlformats.org/officeDocument/2006/relationships/hyperlink" Target="https://gbr01.safelinks.protection.outlook.com/?url=https%3A%2F%2Fpubmed.ncbi.nlm.nih.gov%2F23485020%2F&amp;data=05%7C02%7Cwendy.hicks1%40nhs.net%7Cf3d27e58322c46e85ce408dc1e81d558%7C37c354b285b047f5b22207b48d774ee3%7C0%7C0%7C638418790927581549%7CUnknown%7CTWFpbGZsb3d8eyJWIjoiMC4wLjAwMDAiLCJQIjoiV2luMzIiLCJBTiI6Ik1haWwiLCJXVCI6Mn0%3D%7C3000%7C%7C%7C&amp;sdata=Z50dqi1NkIdzSKRXtVL7a2gQKlVSdAx1YoHfXFBJfTc%3D&amp;reserved=0" TargetMode="External"/><Relationship Id="rId110" Type="http://schemas.openxmlformats.org/officeDocument/2006/relationships/hyperlink" Target="https://link.springer.com/article/10.1007/s13679-016-0195-x" TargetMode="External"/><Relationship Id="rId131" Type="http://schemas.openxmlformats.org/officeDocument/2006/relationships/hyperlink" Target="https://static1.squarespace.com/static/5bc74880ab1a6217704d23ca/t/612e32f5d423b36012a1bb16/1630417666068/FINAL_Obesity_UK_Language_Matters_2020.pdf" TargetMode="External"/><Relationship Id="rId152" Type="http://schemas.openxmlformats.org/officeDocument/2006/relationships/hyperlink" Target="https://cks.nice.org.uk/topics/obesity/references/" TargetMode="External"/><Relationship Id="rId173" Type="http://schemas.openxmlformats.org/officeDocument/2006/relationships/hyperlink" Target="https://digital.nhs.uk/data-and-information/data-collections-and-data-sets/data-collections/quality-and-outcomes-framework-qof/cardiovascular-disease-prevention-audit-cvdprevent" TargetMode="External"/><Relationship Id="rId194" Type="http://schemas.openxmlformats.org/officeDocument/2006/relationships/hyperlink" Target="https://www.kingsfund.org.uk/press/press-releases/new-analysis-stark-inequalities-obesity-england" TargetMode="External"/><Relationship Id="rId208" Type="http://schemas.openxmlformats.org/officeDocument/2006/relationships/hyperlink" Target="https://www.escardio.org/Journals/E-Journal-of-Cardiology-Practice/Volume-19/high-density-lipoprotein-cholesterol-and-risk-of-cardiovascular-disease" TargetMode="External"/><Relationship Id="rId229" Type="http://schemas.openxmlformats.org/officeDocument/2006/relationships/hyperlink" Target="https://doi.org/10.1371/journal.pmed.1004282" TargetMode="External"/><Relationship Id="rId240" Type="http://schemas.openxmlformats.org/officeDocument/2006/relationships/hyperlink" Target="https://digital.nhs.uk/data-and-information/publications/statistical/health-survey-for-england/2019" TargetMode="External"/><Relationship Id="rId261" Type="http://schemas.openxmlformats.org/officeDocument/2006/relationships/hyperlink" Target="https://diabetes-resources-production.s3.eu-west-1.amazonaws.com/resources-s3/public/2023-05/DUK_Cost%20of%20Living%20Report_6_spreads_0.pdf" TargetMode="External"/><Relationship Id="rId14" Type="http://schemas.openxmlformats.org/officeDocument/2006/relationships/hyperlink" Target="https://digital.nhs.uk/data-and-information/publications/statistical/national-child-measurement-programme" TargetMode="External"/><Relationship Id="rId35" Type="http://schemas.openxmlformats.org/officeDocument/2006/relationships/hyperlink" Target="https://www.nhs.uk/live-well/eat-well/" TargetMode="External"/><Relationship Id="rId56" Type="http://schemas.openxmlformats.org/officeDocument/2006/relationships/hyperlink" Target="https://www.nice.org.uk/guidance/qs111" TargetMode="External"/><Relationship Id="rId77" Type="http://schemas.openxmlformats.org/officeDocument/2006/relationships/hyperlink" Target="https://www.nice.org.uk/guidance/qs175" TargetMode="External"/><Relationship Id="rId100" Type="http://schemas.openxmlformats.org/officeDocument/2006/relationships/hyperlink" Target="https://foodfoundation.org.uk/publication/broken-plate-2023" TargetMode="External"/><Relationship Id="rId282" Type="http://schemas.openxmlformats.org/officeDocument/2006/relationships/hyperlink" Target="https://www.nice.org.uk/guidance/ta875/" TargetMode="External"/><Relationship Id="rId8" Type="http://schemas.openxmlformats.org/officeDocument/2006/relationships/hyperlink" Target="https://www.nice.org.uk/guidance/indevelopment/gid-ng10182" TargetMode="External"/><Relationship Id="rId98" Type="http://schemas.openxmlformats.org/officeDocument/2006/relationships/hyperlink" Target="https://ayph.org.uk/wp-content/uploads/2022/04/CEW-Evidence-from-exsisting-research.pdf" TargetMode="External"/><Relationship Id="rId121" Type="http://schemas.openxmlformats.org/officeDocument/2006/relationships/hyperlink" Target="https://www.e-lfh.org.uk/programmes/obesity/" TargetMode="External"/><Relationship Id="rId142" Type="http://schemas.openxmlformats.org/officeDocument/2006/relationships/hyperlink" Target="https://www.doncaster.gov.uk/services/health-wellbeing/doncaster-s-compassionate-approach-to-weight" TargetMode="External"/><Relationship Id="rId163" Type="http://schemas.openxmlformats.org/officeDocument/2006/relationships/hyperlink" Target="https://www.sciencedirect.com/science/article/abs/pii/S0738399121004432" TargetMode="External"/><Relationship Id="rId184" Type="http://schemas.openxmlformats.org/officeDocument/2006/relationships/hyperlink" Target="https://d1wqtxts1xzle7.cloudfront.net/80050912/2012_Ashwell_Gunn_and_Gibson_Ob_Revs-libre.pdf?1643718919=&amp;response-content-disposition=inline%3B+filename%3DA_systematic_review_of_waist_to_height_r.pdf&amp;Expires=1705932886&amp;Signature=TCVlJoih1DW57EoUxvbfkNkeWHriDwYYdm8~0iFtCWO2RAvAYlTG~9e0ISgGzjOEUe4YqWFEMGfUJU3g-OLaXZO7dBKMLBWMjTvTxIU1ypFfsYg9OXaC4PYCiDYgCJ0DkeRro~LM3F0MwZfZMlaAkp1BxyHk~lsWjsqmsAO5tCrLbH8bTXTqrianqxjpxNU5MlY4-C0zzj3Drv0VpoamUSqToD6HH5cT5Wnz7xF52g~Z~OO8Qe44G3I66T3lbY7KnlFrKPlhBZ~8t1aCmJUyfQcfTG35nCvbRyT8ykktjrYbmehnBf2u~b8WtoidDp3Mqut1YMeK7M8EAjSZwqAOQQ__&amp;Key-Pair-Id=APKAJLOHF5GGSLRBV4ZA" TargetMode="External"/><Relationship Id="rId219" Type="http://schemas.openxmlformats.org/officeDocument/2006/relationships/hyperlink" Target="https://bomss.org/patient-information/accessing-tier-4-services/" TargetMode="External"/><Relationship Id="rId230"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251" Type="http://schemas.openxmlformats.org/officeDocument/2006/relationships/hyperlink" Target="https://app.powerbi.com/view?r=eyJrIjoiNjAwMTE2NDQtMTUzYi00NzRmLThhZmEtM2YyODFmNzI0MGEzIiwidCI6IjM3YzM1NGIyLTg1YjAtNDdmNS1iMjIyLTA3YjQ4ZDc3NGVlMyJ9&amp;utm_source=NHS+England+Prescribing&amp;utm_medium=publication&amp;utm_campaign=Innovation+Scorecard" TargetMode="External"/><Relationship Id="rId25" Type="http://schemas.openxmlformats.org/officeDocument/2006/relationships/hyperlink" Target="https://www.e-lfh.org.uk/programmes/healthier-weight-competency-framework/" TargetMode="External"/><Relationship Id="rId46" Type="http://schemas.openxmlformats.org/officeDocument/2006/relationships/hyperlink" Target="https://www.gov.uk/government/publications/weight-management-interventions-standard-evaluation-framework" TargetMode="External"/><Relationship Id="rId67" Type="http://schemas.openxmlformats.org/officeDocument/2006/relationships/hyperlink" Target="https://digital.nhs.uk/data-and-information/publications/statistical/statistics-on-obesity-physical-activity-and-diet/england-2021/part-2-prescription-items-for-the-treatment-of-obesity" TargetMode="External"/><Relationship Id="rId272" Type="http://schemas.openxmlformats.org/officeDocument/2006/relationships/hyperlink" Target="https://fingertips.phe.org.uk/profile/national-child-measurement-programme" TargetMode="External"/><Relationship Id="rId88" Type="http://schemas.openxmlformats.org/officeDocument/2006/relationships/hyperlink" Target="https://gbr01.safelinks.protection.outlook.com/?url=https%3A%2F%2Fpubmed.ncbi.nlm.nih.gov%2F30101597%2F&amp;data=05%7C02%7Cwendy.hicks1%40nhs.net%7Cf3d27e58322c46e85ce408dc1e81d558%7C37c354b285b047f5b22207b48d774ee3%7C0%7C0%7C638418790927591277%7CUnknown%7CTWFpbGZsb3d8eyJWIjoiMC4wLjAwMDAiLCJQIjoiV2luMzIiLCJBTiI6Ik1haWwiLCJXVCI6Mn0%3D%7C3000%7C%7C%7C&amp;sdata=vyGRTpzjcF04XiPkLHK36bjtRM%2FD7rEBtq2vcf%2BfSS0%3D&amp;reserved=0" TargetMode="External"/><Relationship Id="rId111" Type="http://schemas.openxmlformats.org/officeDocument/2006/relationships/hyperlink" Target="https://www.worldobesity.org/what-we-do/our-policy-priorities/weight-stigma" TargetMode="External"/><Relationship Id="rId132" Type="http://schemas.openxmlformats.org/officeDocument/2006/relationships/hyperlink" Target="https://www.thelancet.com/journals/eclinm/article/PIIS2589-5370(22)00138-9/fulltext" TargetMode="External"/><Relationship Id="rId153" Type="http://schemas.openxmlformats.org/officeDocument/2006/relationships/hyperlink" Target="https://www.gov.uk/government/collections/physical-activity-guidelines" TargetMode="External"/><Relationship Id="rId174" Type="http://schemas.openxmlformats.org/officeDocument/2006/relationships/hyperlink" Target="https://digital.nhs.uk/data-and-information/publications/statistical/health-survey-for-england" TargetMode="External"/><Relationship Id="rId195" Type="http://schemas.openxmlformats.org/officeDocument/2006/relationships/hyperlink" Target="https://qof.digital.nhs.uk/" TargetMode="External"/><Relationship Id="rId209" Type="http://schemas.openxmlformats.org/officeDocument/2006/relationships/hyperlink" Target="https://www.nice.org.uk/guidance/cg189/chapter/Rationale-and-impact" TargetMode="External"/><Relationship Id="rId220" Type="http://schemas.openxmlformats.org/officeDocument/2006/relationships/hyperlink" Target="https://www.bmj.com/content/383/bmj-2022-071027" TargetMode="External"/><Relationship Id="rId241" Type="http://schemas.openxmlformats.org/officeDocument/2006/relationships/hyperlink" Target="https://www.ethnicity-facts-figures.service.gov.uk/health/diet-and-exercise/overweight-adults/latest/" TargetMode="External"/><Relationship Id="rId15" Type="http://schemas.openxmlformats.org/officeDocument/2006/relationships/hyperlink" Target="https://digital.nhs.uk/data-and-information/publications/statistical/statistics-on-public-health/2023" TargetMode="External"/><Relationship Id="rId36" Type="http://schemas.openxmlformats.org/officeDocument/2006/relationships/hyperlink" Target="https://www.nice.org.uk/guidance/indevelopment/gid-ng10182" TargetMode="External"/><Relationship Id="rId57" Type="http://schemas.openxmlformats.org/officeDocument/2006/relationships/hyperlink" Target="https://www.nice.org.uk/guidance/qs127" TargetMode="External"/><Relationship Id="rId262" Type="http://schemas.openxmlformats.org/officeDocument/2006/relationships/hyperlink" Target="https://www.jrf.org.uk/uk-poverty-2024-the-essential-guide-to-understanding-poverty-in-the-uk" TargetMode="External"/><Relationship Id="rId283" Type="http://schemas.openxmlformats.org/officeDocument/2006/relationships/hyperlink" Target="https://doi.org/10.1038/s41366-023-01325-1" TargetMode="External"/><Relationship Id="rId78" Type="http://schemas.openxmlformats.org/officeDocument/2006/relationships/hyperlink" Target="https://www.nice.org.uk/guidance/qs120" TargetMode="External"/><Relationship Id="rId99" Type="http://schemas.openxmlformats.org/officeDocument/2006/relationships/hyperlink" Target="https://www.ncbi.nlm.nih.gov/pmc/articles/PMC7595256/" TargetMode="External"/><Relationship Id="rId101" Type="http://schemas.openxmlformats.org/officeDocument/2006/relationships/hyperlink" Target="https://www.gov.uk/government/collections/family-resources-survey--2" TargetMode="External"/><Relationship Id="rId122" Type="http://schemas.openxmlformats.org/officeDocument/2006/relationships/hyperlink" Target="https://www.gov.uk/government/publications/adult-obesity-applying-all-our-health/adult-obesity-applying-all-our-health" TargetMode="External"/><Relationship Id="rId143" Type="http://schemas.openxmlformats.org/officeDocument/2006/relationships/hyperlink" Target="https://foodactive.org.uk/weight-stigma-local-case-study-a-health-gains-approach-in-a-0-19-service-weight-inclusive-practices-with-children-young-people-and-families/" TargetMode="External"/><Relationship Id="rId164" Type="http://schemas.openxmlformats.org/officeDocument/2006/relationships/hyperlink" Target="https://bmcprimcare.biomedcentral.com/articles/10.1186/s12875-020-01184-z" TargetMode="External"/><Relationship Id="rId185" Type="http://schemas.openxmlformats.org/officeDocument/2006/relationships/hyperlink" Target="https://www.rcpch.ac.uk/sites/default/files/2021-11/NPDA%20Spotlight%20Report%20on%20Type%202%20Diabetes%202021.pdf" TargetMode="External"/><Relationship Id="rId9" Type="http://schemas.openxmlformats.org/officeDocument/2006/relationships/hyperlink" Target="https://www.nice.org.uk/guidance/qs94" TargetMode="External"/><Relationship Id="rId210" Type="http://schemas.openxmlformats.org/officeDocument/2006/relationships/hyperlink" Target="https://www.nice.org.uk/guidance/cg181" TargetMode="External"/><Relationship Id="rId26" Type="http://schemas.openxmlformats.org/officeDocument/2006/relationships/hyperlink" Target="https://www.gov.uk/government/publications/child-weight-management-short-conversations-with-patients" TargetMode="External"/><Relationship Id="rId231" Type="http://schemas.openxmlformats.org/officeDocument/2006/relationships/hyperlink" Target="https://www.nice.org.uk/guidance/GID-NG10182/documents/draft-guideline-2" TargetMode="External"/><Relationship Id="rId252" Type="http://schemas.openxmlformats.org/officeDocument/2006/relationships/hyperlink" Target="https://digital.nhs.uk/data-and-information/clinical-audits-and-registries/national-obesity-audit" TargetMode="External"/><Relationship Id="rId273" Type="http://schemas.openxmlformats.org/officeDocument/2006/relationships/hyperlink" Target="https://digital.nhs.uk/data-and-information/publications/statistical/health-survey-for-england/2021" TargetMode="External"/><Relationship Id="rId47" Type="http://schemas.openxmlformats.org/officeDocument/2006/relationships/hyperlink" Target="https://www.nice.org.uk/guidance/qs94" TargetMode="External"/><Relationship Id="rId68" Type="http://schemas.openxmlformats.org/officeDocument/2006/relationships/hyperlink" Target="https://www.nice.org.uk/guidance/indevelopment/gid-ng10182" TargetMode="External"/><Relationship Id="rId89" Type="http://schemas.openxmlformats.org/officeDocument/2006/relationships/hyperlink" Target="https://gbr01.safelinks.protection.outlook.com/?url=https%3A%2F%2Fwww.nature.com%2Farticles%2Fs41598-022-13365-0&amp;data=05%7C02%7Cwendy.hicks1%40nhs.net%7Cf3d27e58322c46e85ce408dc1e81d558%7C37c354b285b047f5b22207b48d774ee3%7C0%7C0%7C638418790927601341%7CUnknown%7CTWFpbGZsb3d8eyJWIjoiMC4wLjAwMDAiLCJQIjoiV2luMzIiLCJBTiI6Ik1haWwiLCJXVCI6Mn0%3D%7C3000%7C%7C%7C&amp;sdata=RrSMPDJtmJrZ%2BZv4Sg92%2FjAkVEcxHjGlxVcEiX%2Bnz%2Bw%3D&amp;reserved=0" TargetMode="External"/><Relationship Id="rId112" Type="http://schemas.openxmlformats.org/officeDocument/2006/relationships/hyperlink" Target="https://www.thelancet.com/journals/eclinm/article/PIIS2589-5370(22)00138-9/fulltext" TargetMode="External"/><Relationship Id="rId133" Type="http://schemas.openxmlformats.org/officeDocument/2006/relationships/hyperlink" Target="https://www.ncbi.nlm.nih.gov/pmc/articles/PMC9985585/" TargetMode="External"/><Relationship Id="rId154" Type="http://schemas.openxmlformats.org/officeDocument/2006/relationships/hyperlink" Target="https://www.nice.org.uk/guidance/cg189/chapter/Recommendations" TargetMode="External"/><Relationship Id="rId175" Type="http://schemas.openxmlformats.org/officeDocument/2006/relationships/hyperlink" Target="https://www.nice.org.uk/guidance/GID-NG10182/documents/draft-guideline-2" TargetMode="External"/><Relationship Id="rId196" Type="http://schemas.openxmlformats.org/officeDocument/2006/relationships/hyperlink" Target="https://www.ncbi.nlm.nih.gov/pmc/articles/PMC3555649/" TargetMode="External"/><Relationship Id="rId200" Type="http://schemas.openxmlformats.org/officeDocument/2006/relationships/hyperlink" Target="https://ukhsa.blog.gov.uk/2021/03/04/patterns-and-trends-in-excess-weight-among-adults-in-england/" TargetMode="External"/><Relationship Id="rId16" Type="http://schemas.openxmlformats.org/officeDocument/2006/relationships/hyperlink" Target="https://www.gov.uk/government/publications/tackling-obesity-government-strategy/tackling-obesity-empowering-adults-and-children-to-live-healthier-lives" TargetMode="External"/><Relationship Id="rId221" Type="http://schemas.openxmlformats.org/officeDocument/2006/relationships/hyperlink" Target="https://www.ncbi.nlm.nih.gov/pmc/articles/PMC5570469/" TargetMode="External"/><Relationship Id="rId242" Type="http://schemas.openxmlformats.org/officeDocument/2006/relationships/hyperlink" Target="https://www.gov.uk/government/publications/obesity-weight-management-and-people-with-learning-disabilities/obesity-and-weight-management-for-people-with-learning-disabilities-guidance" TargetMode="External"/><Relationship Id="rId263" Type="http://schemas.openxmlformats.org/officeDocument/2006/relationships/hyperlink" Target="https://www.ncbi.nlm.nih.gov/pmc/articles/PMC4809709/" TargetMode="External"/><Relationship Id="rId284" Type="http://schemas.openxmlformats.org/officeDocument/2006/relationships/hyperlink" Target="https://doi.org/10.3399/bjgp20X714161" TargetMode="External"/><Relationship Id="rId37" Type="http://schemas.openxmlformats.org/officeDocument/2006/relationships/hyperlink" Target="https://www.nice.org.uk/guidance/qs94" TargetMode="External"/><Relationship Id="rId58" Type="http://schemas.openxmlformats.org/officeDocument/2006/relationships/hyperlink" Target="https://journals.plos.org/plosmedicine/article?id=10.1371/journal.pmed.1004282" TargetMode="External"/><Relationship Id="rId79" Type="http://schemas.openxmlformats.org/officeDocument/2006/relationships/hyperlink" Target="https://www.nice.org.uk/guidance/qs37" TargetMode="External"/><Relationship Id="rId102" Type="http://schemas.openxmlformats.org/officeDocument/2006/relationships/hyperlink" Target="https://www.gov.uk/government/publications/health-matters-obesity-and-the-food-environment/health-matters-obesity-and-the-food-environment--2" TargetMode="External"/><Relationship Id="rId123" Type="http://schemas.openxmlformats.org/officeDocument/2006/relationships/hyperlink" Target="https://www.scope-elearning.org/Saba/Web_spf/EU2PRD0110/guestapp/ledetail/cours000000000003201" TargetMode="External"/><Relationship Id="rId144" Type="http://schemas.openxmlformats.org/officeDocument/2006/relationships/hyperlink" Target="https://www.sciencedirect.com/science/article/abs/pii/S1499404614007969" TargetMode="External"/><Relationship Id="rId90" Type="http://schemas.openxmlformats.org/officeDocument/2006/relationships/hyperlink" Target="https://gbr01.safelinks.protection.outlook.com/?url=https%3A%2F%2Fwww.ndti.org.uk%2Fresources%2Fpublication%2Fits-not-rocket-science&amp;data=05%7C02%7Cwendy.hicks1%40nhs.net%7Cf3d27e58322c46e85ce408dc1e81d558%7C37c354b285b047f5b22207b48d774ee3%7C0%7C0%7C638418790927612482%7CUnknown%7CTWFpbGZsb3d8eyJWIjoiMC4wLjAwMDAiLCJQIjoiV2luMzIiLCJBTiI6Ik1haWwiLCJXVCI6Mn0%3D%7C3000%7C%7C%7C&amp;sdata=byHc%2FuL9iAfHGBGPlPLH01untgOUSAUwYP4MBGNUA0o%3D&amp;reserved=0" TargetMode="External"/><Relationship Id="rId165" Type="http://schemas.openxmlformats.org/officeDocument/2006/relationships/hyperlink" Target="https://cks.nice.org.uk/topics/obesity/management/management/" TargetMode="External"/><Relationship Id="rId186" Type="http://schemas.openxmlformats.org/officeDocument/2006/relationships/hyperlink" Target="https://app.powerbi.com/view?r=eyJrIjoiMjkzYmY1YmYtNTRlZS00MzVkLWJmYmYtZmVkMTEzZDA4YzY5IiwidCI6IjM3YzM1NGIyLTg1YjAtNDdmNS1iMjIyLTA3YjQ4ZDc3NGVlMyJ9" TargetMode="External"/><Relationship Id="rId211" Type="http://schemas.openxmlformats.org/officeDocument/2006/relationships/hyperlink" Target="https://www.nice.org.uk/guidance/ph53/chapter/1-recommendations" TargetMode="External"/><Relationship Id="rId232" Type="http://schemas.openxmlformats.org/officeDocument/2006/relationships/hyperlink" Target="https://www.endocrinology.org/media/sjdpporx/joint-position-statement-on-medical-therapies-for-obesity_final-resubmitted-sfe-211223.pdf" TargetMode="External"/><Relationship Id="rId253" Type="http://schemas.openxmlformats.org/officeDocument/2006/relationships/hyperlink" Target="https://digital.nhs.uk/data-and-information/publications/statistical/statistics-on-population-health/2021" TargetMode="External"/><Relationship Id="rId274" Type="http://schemas.openxmlformats.org/officeDocument/2006/relationships/hyperlink" Target="https://www.nice.org.uk/guidance/ta875/chapter/1-Recommendations" TargetMode="External"/><Relationship Id="rId27" Type="http://schemas.openxmlformats.org/officeDocument/2006/relationships/hyperlink" Target="https://cdn.easo.org/wp-content/uploads/2020/07/31073423/Obesity-Language-Matters-_FINAL.pdf" TargetMode="External"/><Relationship Id="rId48" Type="http://schemas.openxmlformats.org/officeDocument/2006/relationships/hyperlink" Target="https://www.nice.org.uk/guidance/qs111" TargetMode="External"/><Relationship Id="rId69" Type="http://schemas.openxmlformats.org/officeDocument/2006/relationships/hyperlink" Target="https://www.nice.org.uk/guidance/qs127" TargetMode="External"/><Relationship Id="rId113" Type="http://schemas.openxmlformats.org/officeDocument/2006/relationships/hyperlink" Target="https://www.thelancet.com/journals/landia/article/PIIS2213-8587(20)30102-9/fulltext" TargetMode="External"/><Relationship Id="rId134" Type="http://schemas.openxmlformats.org/officeDocument/2006/relationships/hyperlink" Target="https://www.nice.org.uk/guidance/cg189/resources/obesity-identification-assessment-and-management-pdf-35109821097925" TargetMode="External"/><Relationship Id="rId80" Type="http://schemas.openxmlformats.org/officeDocument/2006/relationships/hyperlink" Target="https://www.nice.org.uk/terms-and-conditions" TargetMode="External"/><Relationship Id="rId155" Type="http://schemas.openxmlformats.org/officeDocument/2006/relationships/hyperlink" Target="https://www.uspreventiveservicestaskforce.org/uspstf/document/RecommendationStatementFinal/obesity-in-children-and-adolescents-screening" TargetMode="External"/><Relationship Id="rId176" Type="http://schemas.openxmlformats.org/officeDocument/2006/relationships/hyperlink" Target="https://doi.org/10.1371/journal.pmed.1004282" TargetMode="External"/><Relationship Id="rId197" Type="http://schemas.openxmlformats.org/officeDocument/2006/relationships/hyperlink" Target="https://www.sciencedirect.com/science/article/abs/pii/S1740144521001212" TargetMode="External"/><Relationship Id="rId201" Type="http://schemas.openxmlformats.org/officeDocument/2006/relationships/hyperlink" Target="https://www.gov.uk/government/statistics/adult-tier-2-weight-management-services-provisional-data-for-april-2021-to-december-2022-experimental-statistics/adult-tier-2-weight-management-services-short-statistical-commentary-april-2023" TargetMode="External"/><Relationship Id="rId222" Type="http://schemas.openxmlformats.org/officeDocument/2006/relationships/hyperlink" Target="https://pubmed.ncbi.nlm.nih.gov/16687023/" TargetMode="External"/><Relationship Id="rId243" Type="http://schemas.openxmlformats.org/officeDocument/2006/relationships/hyperlink" Target="https://assets.publishing.service.gov.uk/media/655c811ed03a8d000d07fd6e/FinalTables_AWMS_Apr2021-Dec2022_Sep2023.ods" TargetMode="External"/><Relationship Id="rId264" Type="http://schemas.openxmlformats.org/officeDocument/2006/relationships/hyperlink" Target="https://www.england.nhs.uk/personalisedcare/workforce-and-training/" TargetMode="External"/><Relationship Id="rId285" Type="http://schemas.openxmlformats.org/officeDocument/2006/relationships/fontTable" Target="fontTable.xml"/><Relationship Id="rId17" Type="http://schemas.openxmlformats.org/officeDocument/2006/relationships/hyperlink" Target="https://www.nice.org.uk/guidance/hte14" TargetMode="External"/><Relationship Id="rId38" Type="http://schemas.openxmlformats.org/officeDocument/2006/relationships/hyperlink" Target="https://www.nice.org.uk/guidance/qs111" TargetMode="External"/><Relationship Id="rId59"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103" Type="http://schemas.openxmlformats.org/officeDocument/2006/relationships/hyperlink" Target="https://www.england.nhs.uk/long-read/how-co-production-is-used-to-improve-the-quality-of-services-and-peoples-experience-of-care-a-literature-review/" TargetMode="External"/><Relationship Id="rId124" Type="http://schemas.openxmlformats.org/officeDocument/2006/relationships/hyperlink" Target="https://www.gov.uk/government/publications/healthy-weight-coach-elearning-programme-for-primary-care-networks-healthcare-practices-and-pharmacies" TargetMode="External"/><Relationship Id="rId70" Type="http://schemas.openxmlformats.org/officeDocument/2006/relationships/hyperlink" Target="https://gettingitrightfirsttime.co.uk/surgical_specialties/general-surgery/" TargetMode="External"/><Relationship Id="rId91" Type="http://schemas.openxmlformats.org/officeDocument/2006/relationships/hyperlink" Target="https://gbr01.safelinks.protection.outlook.com/?url=https%3A%2F%2Fwww.england.nhs.uk%2Fpublication%2Fsensory-friendly-resource-pack%2F&amp;data=05%7C02%7Cwendy.hicks1%40nhs.net%7Cf3d27e58322c46e85ce408dc1e81d558%7C37c354b285b047f5b22207b48d774ee3%7C0%7C0%7C638418790927623662%7CUnknown%7CTWFpbGZsb3d8eyJWIjoiMC4wLjAwMDAiLCJQIjoiV2luMzIiLCJBTiI6Ik1haWwiLCJXVCI6Mn0%3D%7C3000%7C%7C%7C&amp;sdata=l4fj6PB2pIKkYBXSmnNVrPZJii2a5YX3OYSEep0WTdE%3D&amp;reserved=0" TargetMode="External"/><Relationship Id="rId145" Type="http://schemas.openxmlformats.org/officeDocument/2006/relationships/hyperlink" Target="https://www.bmj.com/content/374/bmj.n1840" TargetMode="External"/><Relationship Id="rId166" Type="http://schemas.openxmlformats.org/officeDocument/2006/relationships/hyperlink" Target="https://cks.nice.org.uk/topics/obesity/references/" TargetMode="External"/><Relationship Id="rId187" Type="http://schemas.openxmlformats.org/officeDocument/2006/relationships/hyperlink" Target="https://diabetes-resources-production.s3.eu-west-1.amazonaws.com/resources-s3/public/2023-11/366_Tackling_Inequality_Commission_Report_DIGITAL%20(1).pdf" TargetMode="External"/><Relationship Id="rId1" Type="http://schemas.openxmlformats.org/officeDocument/2006/relationships/customXml" Target="../customXml/item1.xml"/><Relationship Id="rId212" Type="http://schemas.openxmlformats.org/officeDocument/2006/relationships/hyperlink" Target="https://www.nice.org.uk/guidance/ng28/chapter/Recommendations" TargetMode="External"/><Relationship Id="rId233" Type="http://schemas.openxmlformats.org/officeDocument/2006/relationships/hyperlink" Target="https://gettingitrightfirsttime.co.uk/wp-content/uploads/2021/09/EndocrinologyReport-Aug21o-NEW.pdf" TargetMode="External"/><Relationship Id="rId254" Type="http://schemas.openxmlformats.org/officeDocument/2006/relationships/hyperlink" Target="https://digital.nhs.uk/data-and-information/publications/statistical/nice-technology-appraisals-in-the-nhs-in-england-innovation-scorecard/to-june-2023" TargetMode="External"/><Relationship Id="rId28" Type="http://schemas.openxmlformats.org/officeDocument/2006/relationships/hyperlink" Target="https://www.rcpch.ac.uk/sites/default/files/2018-05/report_appg_obesity_2018.pdf" TargetMode="External"/><Relationship Id="rId49" Type="http://schemas.openxmlformats.org/officeDocument/2006/relationships/hyperlink" Target="https://www.nice.org.uk/guidance/indevelopment/gid-ng10182" TargetMode="External"/><Relationship Id="rId114" Type="http://schemas.openxmlformats.org/officeDocument/2006/relationships/hyperlink" Target="https://static1.squarespace.com/static/5975e650be6594496c79e2fb/t/5af9b5cb03ce64f8a7aa20e5/1526314445852/APPG+on+Obesity+-+Report+2018.pdf" TargetMode="External"/><Relationship Id="rId275" Type="http://schemas.openxmlformats.org/officeDocument/2006/relationships/hyperlink" Target="https://www.gov.uk/government/publications/severe-mental-illness-smi-physical-health-inequalities/severe-mental-illness-and-physical-health-inequalities-briefing" TargetMode="External"/><Relationship Id="rId60" Type="http://schemas.openxmlformats.org/officeDocument/2006/relationships/hyperlink" Target="https://www.nice.org.uk/guidance/indevelopment/gid-ng10182" TargetMode="External"/><Relationship Id="rId81" Type="http://schemas.openxmlformats.org/officeDocument/2006/relationships/footer" Target="footer1.xml"/><Relationship Id="rId135" Type="http://schemas.openxmlformats.org/officeDocument/2006/relationships/hyperlink" Target="https://assets.publishing.service.gov.uk/media/5b8d54d2e5274a0bd7d11928/weight_management_toolkit_Let_s_talk_about_weight.pdf" TargetMode="External"/><Relationship Id="rId156" Type="http://schemas.openxmlformats.org/officeDocument/2006/relationships/hyperlink" Target="https://www.gov.uk/government/statistics/obesity-profile-november-2023-update" TargetMode="External"/><Relationship Id="rId177" Type="http://schemas.openxmlformats.org/officeDocument/2006/relationships/hyperlink" Target="https://digital.nhs.uk/data-and-information/data-collections-and-data-sets/data-collections/quality-and-outcomes-framework-qof/cardiovascular-disease-prevention-audit-cvdprevent" TargetMode="External"/><Relationship Id="rId198" Type="http://schemas.openxmlformats.org/officeDocument/2006/relationships/hyperlink" Target="https://ana.org.nz/wp-content/uploads/2019/12/%E2%80%9CTaking-BMI-off-the-Table%E2%80%9D.pdf" TargetMode="External"/><Relationship Id="rId202" Type="http://schemas.openxmlformats.org/officeDocument/2006/relationships/hyperlink" Target="https://obesitycanada.ca/5as-adult/" TargetMode="External"/><Relationship Id="rId223" Type="http://schemas.openxmlformats.org/officeDocument/2006/relationships/hyperlink" Target="https://pubmed.ncbi.nlm.nih.gov/17267797/" TargetMode="External"/><Relationship Id="rId244" Type="http://schemas.openxmlformats.org/officeDocument/2006/relationships/hyperlink" Target="https://assets.publishing.service.gov.uk/media/655c811ed03a8d000d07fd6e/FinalTables_AWMS_Apr2021-Dec2022_Sep2023.ods" TargetMode="External"/><Relationship Id="rId18" Type="http://schemas.openxmlformats.org/officeDocument/2006/relationships/hyperlink" Target="https://www.longtermplan.nhs.uk/online-version/chapter-2-more-nhs-action-on-prevention-and-health-inequalities/obesity/" TargetMode="External"/><Relationship Id="rId39" Type="http://schemas.openxmlformats.org/officeDocument/2006/relationships/hyperlink" Target="https://www.nice.org.uk/guidance/indevelopment/gid-ng10182" TargetMode="External"/><Relationship Id="rId265" Type="http://schemas.openxmlformats.org/officeDocument/2006/relationships/hyperlink" Target="https://www.personalisedcareinstitute.org.uk/" TargetMode="External"/><Relationship Id="rId286" Type="http://schemas.openxmlformats.org/officeDocument/2006/relationships/theme" Target="theme/theme1.xml"/><Relationship Id="rId50" Type="http://schemas.openxmlformats.org/officeDocument/2006/relationships/hyperlink" Target="https://bmcprimcare.biomedcentral.com/articles/10.1186/s12875-020-01184-z" TargetMode="External"/><Relationship Id="rId104" Type="http://schemas.openxmlformats.org/officeDocument/2006/relationships/hyperlink" Target="https://www.ncbi.nlm.nih.gov/books/NBK539893/" TargetMode="External"/><Relationship Id="rId125" Type="http://schemas.openxmlformats.org/officeDocument/2006/relationships/hyperlink" Target="https://urbanhealth.org.uk/our-work/childrens-health-and-food/framing-toolkit-talking-about-childhood-obesity" TargetMode="External"/><Relationship Id="rId146" Type="http://schemas.openxmlformats.org/officeDocument/2006/relationships/hyperlink" Target="https://www.nice.org.uk/guidance/hte14" TargetMode="External"/><Relationship Id="rId167" Type="http://schemas.openxmlformats.org/officeDocument/2006/relationships/hyperlink" Target="https://cks.nice.org.uk/topics/obesity/goals-outcome-measures/nice-quality-standards/" TargetMode="External"/><Relationship Id="rId188" Type="http://schemas.openxmlformats.org/officeDocument/2006/relationships/hyperlink" Target="https://pubmed.ncbi.nlm.nih.gov/35900910/" TargetMode="External"/><Relationship Id="rId71" Type="http://schemas.openxmlformats.org/officeDocument/2006/relationships/hyperlink" Target="https://digital.nhs.uk/data-and-information/publications/statistical/national-obesity-audit/weight-management-services-hes-22-23-final-and-csds-dq-q1-23-24" TargetMode="External"/><Relationship Id="rId92" Type="http://schemas.openxmlformats.org/officeDocument/2006/relationships/hyperlink" Target="https://assets.publishing.service.gov.uk/media/5a7c398f40f0b674ed20faac/obesity-map-full-hi-res.pdf" TargetMode="External"/><Relationship Id="rId213" Type="http://schemas.openxmlformats.org/officeDocument/2006/relationships/hyperlink" Target="https://www.ncbi.nlm.nih.gov/pmc/articles/PMC10341852/" TargetMode="External"/><Relationship Id="rId234" Type="http://schemas.openxmlformats.org/officeDocument/2006/relationships/hyperlink" Target="https://www.england.nhs.uk/wp-content/uploads/2014/03/owg-join-clinc-path.pdf" TargetMode="External"/><Relationship Id="rId2" Type="http://schemas.openxmlformats.org/officeDocument/2006/relationships/numbering" Target="numbering.xml"/><Relationship Id="rId29" Type="http://schemas.openxmlformats.org/officeDocument/2006/relationships/hyperlink" Target="https://www.nhs.uk/better-health/lose-weight/" TargetMode="External"/><Relationship Id="rId255" Type="http://schemas.openxmlformats.org/officeDocument/2006/relationships/hyperlink" Target="https://www.nice.org.uk/guidance/GID-NG10182/documents/draft-guideline-2" TargetMode="External"/><Relationship Id="rId276" Type="http://schemas.openxmlformats.org/officeDocument/2006/relationships/hyperlink" Target="https://assets.publishing.service.gov.uk/media/5a7f1b63ed915d74e62286c9/obesity_in_mental_health_secure_units.pdf" TargetMode="External"/><Relationship Id="rId40" Type="http://schemas.openxmlformats.org/officeDocument/2006/relationships/hyperlink" Target="https://www.nice.org.uk/guidance/qs111" TargetMode="External"/><Relationship Id="rId115" Type="http://schemas.openxmlformats.org/officeDocument/2006/relationships/hyperlink" Target="https://www.bda.uk.com/news-campaigns/campaigns/managing-and-preventing-obesity/eliminating-weight-stigma-comms-guidelines.html" TargetMode="External"/><Relationship Id="rId136" Type="http://schemas.openxmlformats.org/officeDocument/2006/relationships/hyperlink" Target="https://www.slimmingworld.co.uk/health/downloads/healthproffesionalsweightrange.pdf" TargetMode="External"/><Relationship Id="rId157" Type="http://schemas.openxmlformats.org/officeDocument/2006/relationships/hyperlink" Target="https://www.nice.org.uk/guidance/cg189" TargetMode="External"/><Relationship Id="rId178" Type="http://schemas.openxmlformats.org/officeDocument/2006/relationships/hyperlink" Target="https://www.england.nhs.uk/diabetes/diabetes-prevention/" TargetMode="External"/><Relationship Id="rId61" Type="http://schemas.openxmlformats.org/officeDocument/2006/relationships/hyperlink" Target="https://www.nice.org.uk/guidance/ng28" TargetMode="External"/><Relationship Id="rId82" Type="http://schemas.openxmlformats.org/officeDocument/2006/relationships/footer" Target="footer2.xml"/><Relationship Id="rId199" Type="http://schemas.openxmlformats.org/officeDocument/2006/relationships/hyperlink" Target="https://onlinelibrary.wiley.com/doi/pdf/10.1002/jcsm.12378?fbclid=IwAR3us6e4MNq8-tsZ3SAM1o2u_EEPlluE8x3NircHqCdKAFpjfXn_YZbngHU&amp;utm_source=nationaltribune&amp;utm_medium=nationaltribune&amp;utm_campaign=news" TargetMode="External"/><Relationship Id="rId203" Type="http://schemas.openxmlformats.org/officeDocument/2006/relationships/hyperlink" Target="https://journals.plos.org/plosmedicine/article?id=10.1371/journal.pmed.1004282" TargetMode="External"/><Relationship Id="rId19" Type="http://schemas.openxmlformats.org/officeDocument/2006/relationships/hyperlink" Target="https://www.england.nhs.uk/publication/enhanced-service-specification-weight-management-programme-2023-24/" TargetMode="External"/><Relationship Id="rId224" Type="http://schemas.openxmlformats.org/officeDocument/2006/relationships/hyperlink" Target="https://pubmed.ncbi.nlm.nih.gov/15527626/" TargetMode="External"/><Relationship Id="rId245"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266" Type="http://schemas.openxmlformats.org/officeDocument/2006/relationships/hyperlink" Target="https://www.england.nhs.uk/personalisedcare/comprehensive-model-of-personalised-care/" TargetMode="External"/><Relationship Id="rId30" Type="http://schemas.openxmlformats.org/officeDocument/2006/relationships/hyperlink" Target="https://www.nice.org.uk/guidance/qs94" TargetMode="External"/><Relationship Id="rId105" Type="http://schemas.openxmlformats.org/officeDocument/2006/relationships/hyperlink" Target="https://foodactive.org.uk/stamping-out-weight-stigma-a-checklist-for-the-workforce/" TargetMode="External"/><Relationship Id="rId126" Type="http://schemas.openxmlformats.org/officeDocument/2006/relationships/hyperlink" Target="https://static1.squarespace.com/static/5bc74880ab1a6217704d23ca/t/612e32f5d423b36012a1bb16/1630417666068/FINAL_Obesity_UK_Language_Matters_2020.pdf" TargetMode="External"/><Relationship Id="rId147" Type="http://schemas.openxmlformats.org/officeDocument/2006/relationships/hyperlink" Target="https://www.rcpjournals.org/content/clinmedicine/23/4/318" TargetMode="External"/><Relationship Id="rId168" Type="http://schemas.openxmlformats.org/officeDocument/2006/relationships/hyperlink" Target="https://www.nice.org.uk/guidance/cg189/chapter/Rationale-and-impact" TargetMode="External"/><Relationship Id="rId51" Type="http://schemas.openxmlformats.org/officeDocument/2006/relationships/hyperlink" Target="https://bmcmedicine.biomedcentral.com/articles/10.1186/s12916-019-1446-y" TargetMode="External"/><Relationship Id="rId72" Type="http://schemas.openxmlformats.org/officeDocument/2006/relationships/hyperlink" Target="https://www.nice.org.uk/guidance/cg189/evidence" TargetMode="External"/><Relationship Id="rId93" Type="http://schemas.openxmlformats.org/officeDocument/2006/relationships/hyperlink" Target="https://eclass.uniwa.gr/modules/document/file.php/MSCBFL109/Obesity%20pathogenesis%20%CE%98.%20%CE%9E%CE%91%CE%9D%CE%98%CE%9F%CE%A3.pdf" TargetMode="External"/><Relationship Id="rId189" Type="http://schemas.openxmlformats.org/officeDocument/2006/relationships/hyperlink" Target="https://www.nejm.org/doi/full/10.1056/NEJMoa2100165" TargetMode="External"/><Relationship Id="rId3" Type="http://schemas.openxmlformats.org/officeDocument/2006/relationships/styles" Target="styles.xml"/><Relationship Id="rId214" Type="http://schemas.openxmlformats.org/officeDocument/2006/relationships/hyperlink" Target="https://link.springer.com/article/10.1007/s11938-023-00409-1" TargetMode="External"/><Relationship Id="rId235" Type="http://schemas.openxmlformats.org/officeDocument/2006/relationships/hyperlink" Target="https://www.endocrinology.org/media/sjdpporx/joint-position-statement-on-medical-therapies-for-obesity_final-resubmitted-sfe-211223.pdf" TargetMode="External"/><Relationship Id="rId256" Type="http://schemas.openxmlformats.org/officeDocument/2006/relationships/hyperlink" Target="https://doi.org/10.1371/journal.pmed.1004282" TargetMode="External"/><Relationship Id="rId277" Type="http://schemas.openxmlformats.org/officeDocument/2006/relationships/hyperlink" Target="https://www.england.nhs.uk/wp-content/uploads/2021/02/B0121_Managing-a-healthy-weight-Adult-Secure-Services-practice-guidance-090221.pdf" TargetMode="External"/><Relationship Id="rId116" Type="http://schemas.openxmlformats.org/officeDocument/2006/relationships/hyperlink" Target="https://assets.publishing.service.gov.uk/media/5f3016258fa8f57ac7fb3a14/PHE_insight_Excess_weight_and_COVID-19__FINAL.pdf" TargetMode="External"/><Relationship Id="rId137" Type="http://schemas.openxmlformats.org/officeDocument/2006/relationships/hyperlink" Target="https://easo.org/talking-about-weight-a-guide-for-gps-and-health-care-professionals/" TargetMode="External"/><Relationship Id="rId158" Type="http://schemas.openxmlformats.org/officeDocument/2006/relationships/hyperlink" Target="https://www.england.nhs.uk/2022/01/nhs-soups-and-shakes-diet-helps-thousands-shed-the-pounds/" TargetMode="External"/><Relationship Id="rId20" Type="http://schemas.openxmlformats.org/officeDocument/2006/relationships/hyperlink" Target="https://www.gov.uk/government/publications/tackling-obesity-government-strategy/tackling-obesity-empowering-adults-and-children-to-live-healthier-lives" TargetMode="External"/><Relationship Id="rId41" Type="http://schemas.openxmlformats.org/officeDocument/2006/relationships/hyperlink" Target="https://www.nice.org.uk/guidance/indevelopment/gid-ng10182" TargetMode="External"/><Relationship Id="rId62" Type="http://schemas.openxmlformats.org/officeDocument/2006/relationships/hyperlink" Target="https://www.nice.org.uk/guidance/qs209" TargetMode="External"/><Relationship Id="rId83" Type="http://schemas.openxmlformats.org/officeDocument/2006/relationships/hyperlink" Target="https://digital.nhs.uk/data-and-information/clinical-audits-and-registries/national-obesity-audit" TargetMode="External"/><Relationship Id="rId179" Type="http://schemas.openxmlformats.org/officeDocument/2006/relationships/hyperlink" Target="https://cks.nice.org.uk/topics/obesity/background-information/complications" TargetMode="External"/><Relationship Id="rId190" Type="http://schemas.openxmlformats.org/officeDocument/2006/relationships/hyperlink" Target="https://pubmed.ncbi.nlm.nih.gov/35900910/" TargetMode="External"/><Relationship Id="rId204" Type="http://schemas.openxmlformats.org/officeDocument/2006/relationships/hyperlink" Target="https://digital.nhs.uk/data-and-information/publications/statistical/national-obesity-audit" TargetMode="External"/><Relationship Id="rId225" Type="http://schemas.openxmlformats.org/officeDocument/2006/relationships/hyperlink" Target="https://www.ncbi.nlm.nih.gov/pmc/articles/PMC3096263/" TargetMode="External"/><Relationship Id="rId246" Type="http://schemas.openxmlformats.org/officeDocument/2006/relationships/hyperlink" Target="https://digital.nhs.uk/data-and-information/clinical-audits-and-registries/national-obesity-audit" TargetMode="External"/><Relationship Id="rId267" Type="http://schemas.openxmlformats.org/officeDocument/2006/relationships/hyperlink" Target="https://www.nihr.ac.uk/documents/22563-evaluating-new-models-of-care-for-children-and-young-people-with-excess-weight-and-related-complications-hsdr-commissioning-brief/32297" TargetMode="External"/><Relationship Id="rId106" Type="http://schemas.openxmlformats.org/officeDocument/2006/relationships/hyperlink" Target="https://www.nature.com/articles/s41591-020-0803-x" TargetMode="External"/><Relationship Id="rId127" Type="http://schemas.openxmlformats.org/officeDocument/2006/relationships/hyperlink" Target="https://www.thelancet.com/pdfs/journals/eclinm/PIIS2589-5370(21)00090-0.pdf" TargetMode="External"/><Relationship Id="rId10" Type="http://schemas.openxmlformats.org/officeDocument/2006/relationships/hyperlink" Target="https://www.nice.org.uk/guidance/qs111" TargetMode="External"/><Relationship Id="rId31" Type="http://schemas.openxmlformats.org/officeDocument/2006/relationships/hyperlink" Target="https://www.nice.org.uk/guidance/qs111" TargetMode="External"/><Relationship Id="rId52" Type="http://schemas.openxmlformats.org/officeDocument/2006/relationships/hyperlink" Target="https://www.nice.org.uk/guidance/indevelopment/gid-ng10182" TargetMode="External"/><Relationship Id="rId73" Type="http://schemas.openxmlformats.org/officeDocument/2006/relationships/hyperlink" Target="https://www.nice.org.uk/guidance/indevelopment/gid-ng10182" TargetMode="External"/><Relationship Id="rId94" Type="http://schemas.openxmlformats.org/officeDocument/2006/relationships/hyperlink" Target="https://pubmed.ncbi.nlm.nih.gov/38074747/" TargetMode="External"/><Relationship Id="rId148" Type="http://schemas.openxmlformats.org/officeDocument/2006/relationships/hyperlink" Target="https://link.springer.com/chapter/10.1007/978-3-030-83399-2_15" TargetMode="External"/><Relationship Id="rId169" Type="http://schemas.openxmlformats.org/officeDocument/2006/relationships/hyperlink" Target="https://doi.org/10.1371/journal.pmed.1004282" TargetMode="External"/><Relationship Id="rId4" Type="http://schemas.openxmlformats.org/officeDocument/2006/relationships/settings" Target="settings.xml"/><Relationship Id="rId180" Type="http://schemas.openxmlformats.org/officeDocument/2006/relationships/hyperlink" Target="https://www.institute.global/insights/public-services/unhealthy-numbers-the-rising-cost-of-obesity-in-the-uk" TargetMode="External"/><Relationship Id="rId215" Type="http://schemas.openxmlformats.org/officeDocument/2006/relationships/hyperlink" Target="https://www.thelancet.com/journals/eclinm/article/PIIS2589-5370(23)00059-7/fulltext" TargetMode="External"/><Relationship Id="rId236" Type="http://schemas.openxmlformats.org/officeDocument/2006/relationships/hyperlink" Target="https://www.gov.uk/government/publications/tackling-obesity-government-strategy/tackling-obesity-empowering-adults-and-children-to-live-healthier-lives" TargetMode="External"/><Relationship Id="rId257" Type="http://schemas.openxmlformats.org/officeDocument/2006/relationships/hyperlink" Target="https://shura.shu.ac.uk/32133/" TargetMode="External"/><Relationship Id="rId278" Type="http://schemas.openxmlformats.org/officeDocument/2006/relationships/hyperlink" Target="https://www.nice.org.uk/guidance/cg178/chapter/Recommendations" TargetMode="External"/><Relationship Id="rId42" Type="http://schemas.openxmlformats.org/officeDocument/2006/relationships/hyperlink" Target="https://www.nice.org.uk/guidance/indevelopment/gid-ng10182" TargetMode="External"/><Relationship Id="rId84" Type="http://schemas.openxmlformats.org/officeDocument/2006/relationships/hyperlink" Target="https://www.kcl.ac.uk/news/2022-leder-report-into-the-avoidable-deaths-of-people-with-learning-disabilities" TargetMode="External"/><Relationship Id="rId138" Type="http://schemas.openxmlformats.org/officeDocument/2006/relationships/hyperlink" Target="https://digital.nhs.uk/data-and-information/publications/statistical/health-and-care-of-people-with-learning-disabilities" TargetMode="External"/><Relationship Id="rId191" Type="http://schemas.openxmlformats.org/officeDocument/2006/relationships/hyperlink" Target="https://www.england.nhs.uk/wp-content/uploads/2022/11/core20plus5-cyp-infographic-v2.pdf" TargetMode="External"/><Relationship Id="rId205" Type="http://schemas.openxmlformats.org/officeDocument/2006/relationships/hyperlink" Target="https://digital.nhs.uk/news/2018/health-survey-reveals-association-between-parent-and-child-obesity" TargetMode="External"/><Relationship Id="rId247"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107" Type="http://schemas.openxmlformats.org/officeDocument/2006/relationships/hyperlink" Target="https://onlinelibrary.wiley.com/doi/pdf/10.1111/obr.13494" TargetMode="External"/><Relationship Id="rId11" Type="http://schemas.openxmlformats.org/officeDocument/2006/relationships/hyperlink" Target="https://www.nice.org.uk/guidance/qs127" TargetMode="External"/><Relationship Id="rId53" Type="http://schemas.openxmlformats.org/officeDocument/2006/relationships/hyperlink" Target="https://www.nice.org.uk/guidance/hte14" TargetMode="External"/><Relationship Id="rId149" Type="http://schemas.openxmlformats.org/officeDocument/2006/relationships/hyperlink" Target="https://www.ncbi.nlm.nih.gov/pmc/articles/PMC10541028/" TargetMode="External"/><Relationship Id="rId95" Type="http://schemas.openxmlformats.org/officeDocument/2006/relationships/hyperlink" Target="https://www.e-lfh.org.uk/programmes/cultural-competence/" TargetMode="External"/><Relationship Id="rId160" Type="http://schemas.openxmlformats.org/officeDocument/2006/relationships/hyperlink" Target="https://www.e-lfh.org.uk/programmes/healthier-weight-competency-framework/" TargetMode="External"/><Relationship Id="rId216" Type="http://schemas.openxmlformats.org/officeDocument/2006/relationships/hyperlink" Target="https://www.nejm.org/doi/full/10.1056/NEJMoa2032183" TargetMode="External"/><Relationship Id="rId258" Type="http://schemas.openxmlformats.org/officeDocument/2006/relationships/hyperlink" Target="https://www.doncastertalks.com/survey-results" TargetMode="External"/><Relationship Id="rId22" Type="http://schemas.openxmlformats.org/officeDocument/2006/relationships/hyperlink" Target="https://www.nice.org.uk/guidance/qs127" TargetMode="External"/><Relationship Id="rId64" Type="http://schemas.openxmlformats.org/officeDocument/2006/relationships/hyperlink" Target="https://www.nice.org.uk/guidance/ta875" TargetMode="External"/><Relationship Id="rId118" Type="http://schemas.openxmlformats.org/officeDocument/2006/relationships/hyperlink" Target="https://www.e-lfh.org.uk/programmes/obe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213</Pages>
  <Words>43085</Words>
  <Characters>245588</Characters>
  <Application>Microsoft Office Word</Application>
  <DocSecurity>0</DocSecurity>
  <Lines>2046</Lines>
  <Paragraphs>576</Paragraphs>
  <ScaleCrop>false</ScaleCrop>
  <Company/>
  <LinksUpToDate>false</LinksUpToDate>
  <CharactersWithSpaces>288097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2025-03-13T13:47:00Z</dcterms:created>
  <dcterms:modified xsi:type="dcterms:W3CDTF">2025-03-13T13:47:00Z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2025-03-13T13:47:32Z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1ef15bba-f005-4d2e-8f70-3efc8d633c69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