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DEC6" w14:textId="77777777" w:rsidR="005C4239" w:rsidRDefault="005C4239" w:rsidP="005C4239">
      <w:pPr>
        <w:pStyle w:val="Title"/>
      </w:pPr>
      <w:bookmarkStart w:id="0" w:name="Text1"/>
      <w:r>
        <w:t>NATIONAL INSTITUTE FOR HEALTH AND CARE EXCELLENCE</w:t>
      </w:r>
    </w:p>
    <w:bookmarkEnd w:id="0"/>
    <w:p w14:paraId="33893715" w14:textId="1E0C8A7C" w:rsidR="002B7354" w:rsidRPr="000C37A0" w:rsidRDefault="002C1BA7" w:rsidP="001D4AC0">
      <w:pPr>
        <w:pStyle w:val="Title1"/>
      </w:pPr>
      <w:r>
        <w:t>Kidney cancer</w:t>
      </w:r>
    </w:p>
    <w:p w14:paraId="321302DC" w14:textId="77777777" w:rsidR="009C399D" w:rsidRPr="000C37A0" w:rsidRDefault="002B7354" w:rsidP="001D4AC0">
      <w:pPr>
        <w:pStyle w:val="Title1"/>
      </w:pPr>
      <w:r w:rsidRPr="000C37A0">
        <w:t xml:space="preserve">NICE </w:t>
      </w:r>
      <w:r w:rsidR="009C399D" w:rsidRPr="000C37A0">
        <w:t>quality standard</w:t>
      </w:r>
    </w:p>
    <w:p w14:paraId="1E6190C9" w14:textId="622978D5" w:rsidR="009C399D" w:rsidRPr="000C37A0" w:rsidRDefault="009C399D" w:rsidP="00C20FF4">
      <w:pPr>
        <w:pStyle w:val="Title2"/>
      </w:pPr>
      <w:r w:rsidRPr="000C37A0">
        <w:t xml:space="preserve">Draft for consultation </w:t>
      </w:r>
    </w:p>
    <w:p w14:paraId="1FFC20D9" w14:textId="212420D9" w:rsidR="009C399D" w:rsidRDefault="001755D4" w:rsidP="009C399D">
      <w:pPr>
        <w:pStyle w:val="Guidanceissuedate"/>
        <w:rPr>
          <w:lang w:val="en-GB"/>
        </w:rPr>
      </w:pPr>
      <w:r>
        <w:rPr>
          <w:lang w:val="en-GB"/>
        </w:rPr>
        <w:t>17 September 2025</w:t>
      </w:r>
    </w:p>
    <w:tbl>
      <w:tblPr>
        <w:tblStyle w:val="PanelPrimary"/>
        <w:tblW w:w="0" w:type="auto"/>
        <w:tblLook w:val="0000" w:firstRow="0" w:lastRow="0" w:firstColumn="0" w:lastColumn="0" w:noHBand="0" w:noVBand="0"/>
        <w:tblDescription w:val="&#10;"/>
      </w:tblPr>
      <w:tblGrid>
        <w:gridCol w:w="8253"/>
      </w:tblGrid>
      <w:tr w:rsidR="00CB63FA" w14:paraId="73585928" w14:textId="77777777" w:rsidTr="006C3175">
        <w:tc>
          <w:tcPr>
            <w:tcW w:w="8253" w:type="dxa"/>
          </w:tcPr>
          <w:p w14:paraId="55F74BFE" w14:textId="1BD106F4" w:rsidR="00CB63FA" w:rsidRDefault="00CB63FA" w:rsidP="00CB63FA">
            <w:pPr>
              <w:pStyle w:val="NICEnormal"/>
            </w:pPr>
            <w:r w:rsidRPr="00E57EE0">
              <w:rPr>
                <w:b/>
              </w:rPr>
              <w:t>This quality standard covers</w:t>
            </w:r>
            <w:r>
              <w:t xml:space="preserve"> </w:t>
            </w:r>
            <w:r w:rsidR="002C1BA7" w:rsidRPr="002C1BA7">
              <w:t>diagnosi</w:t>
            </w:r>
            <w:r w:rsidR="006079C3">
              <w:t>ng</w:t>
            </w:r>
            <w:r w:rsidR="002C1BA7" w:rsidRPr="002C1BA7">
              <w:t xml:space="preserve"> and manag</w:t>
            </w:r>
            <w:r w:rsidR="006079C3">
              <w:t>ing</w:t>
            </w:r>
            <w:r w:rsidR="002C1BA7" w:rsidRPr="002C1BA7">
              <w:t xml:space="preserve"> renal cell carcinoma in adults</w:t>
            </w:r>
            <w:r w:rsidR="002C1BA7">
              <w:t>.</w:t>
            </w:r>
            <w:r>
              <w:t xml:space="preserve"> It describes high-quality care in priority areas for improvement.</w:t>
            </w:r>
          </w:p>
          <w:p w14:paraId="248A93E4" w14:textId="0FF9D014" w:rsidR="00CB63FA" w:rsidRPr="00BB32FB" w:rsidRDefault="00CB63FA" w:rsidP="002C1BA7">
            <w:pPr>
              <w:pStyle w:val="NICEnormal"/>
            </w:pPr>
            <w:r>
              <w:t>This is the draft quality standard for consultation (f</w:t>
            </w:r>
            <w:r w:rsidRPr="00684B03">
              <w:t xml:space="preserve">rom </w:t>
            </w:r>
            <w:r w:rsidR="00B21C9E">
              <w:t>17</w:t>
            </w:r>
            <w:r w:rsidR="00B21C9E" w:rsidRPr="00B21C9E">
              <w:rPr>
                <w:vertAlign w:val="superscript"/>
              </w:rPr>
              <w:t>th</w:t>
            </w:r>
            <w:r w:rsidR="00B21C9E">
              <w:t xml:space="preserve"> September</w:t>
            </w:r>
            <w:r w:rsidRPr="00684B03">
              <w:t xml:space="preserve"> to</w:t>
            </w:r>
            <w:r w:rsidR="00B21C9E">
              <w:t xml:space="preserve"> 28</w:t>
            </w:r>
            <w:r w:rsidR="00B21C9E" w:rsidRPr="00B21C9E">
              <w:rPr>
                <w:vertAlign w:val="superscript"/>
              </w:rPr>
              <w:t>th</w:t>
            </w:r>
            <w:r w:rsidR="00B21C9E">
              <w:t xml:space="preserve"> October 2025</w:t>
            </w:r>
            <w:r w:rsidR="00D56BA4">
              <w:t>)</w:t>
            </w:r>
            <w:r>
              <w:t xml:space="preserve">. The final quality standard is expected to publish in </w:t>
            </w:r>
            <w:r w:rsidR="00B21C9E">
              <w:t>March 2026</w:t>
            </w:r>
            <w:r>
              <w:t xml:space="preserve">. </w:t>
            </w:r>
          </w:p>
        </w:tc>
      </w:tr>
    </w:tbl>
    <w:p w14:paraId="1F6150BD" w14:textId="77777777" w:rsidR="00E57EE0" w:rsidRPr="003604BE" w:rsidRDefault="00E57EE0">
      <w:r>
        <w:br w:type="page"/>
      </w:r>
    </w:p>
    <w:p w14:paraId="73632A37"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369B587B" w14:textId="52069FB0" w:rsidR="009C399D" w:rsidRPr="000C37A0" w:rsidRDefault="009C399D" w:rsidP="009C399D">
      <w:pPr>
        <w:pStyle w:val="NICEnormal"/>
      </w:pPr>
      <w:hyperlink w:anchor="_Quality_statement_2:" w:history="1">
        <w:r w:rsidRPr="004B7D73">
          <w:rPr>
            <w:rStyle w:val="Hyperlink"/>
          </w:rPr>
          <w:t>Statement 1</w:t>
        </w:r>
      </w:hyperlink>
      <w:r w:rsidR="0061393C">
        <w:t xml:space="preserve"> </w:t>
      </w:r>
      <w:r w:rsidR="00304B4E" w:rsidRPr="00304B4E">
        <w:t xml:space="preserve">Adults aged 45 and over with visible haematuria, </w:t>
      </w:r>
      <w:r w:rsidR="006C37C5">
        <w:t xml:space="preserve">that is not caused </w:t>
      </w:r>
      <w:r w:rsidR="00351D12">
        <w:t>by a</w:t>
      </w:r>
      <w:r w:rsidR="00351D12" w:rsidRPr="00304B4E">
        <w:t xml:space="preserve"> </w:t>
      </w:r>
      <w:r w:rsidR="00304B4E" w:rsidRPr="00304B4E">
        <w:t xml:space="preserve">urinary tract infection or </w:t>
      </w:r>
      <w:r w:rsidR="008949F1">
        <w:t xml:space="preserve">that </w:t>
      </w:r>
      <w:r w:rsidR="006C37C5">
        <w:t xml:space="preserve">persists </w:t>
      </w:r>
      <w:r w:rsidR="00304B4E" w:rsidRPr="00304B4E">
        <w:t xml:space="preserve">after successful treatment of </w:t>
      </w:r>
      <w:r w:rsidR="006C37C5">
        <w:t xml:space="preserve">a </w:t>
      </w:r>
      <w:r w:rsidR="00304B4E" w:rsidRPr="00304B4E">
        <w:t>urinary tract infection, are referred for assessment using a suspected cancer pathway.</w:t>
      </w:r>
    </w:p>
    <w:p w14:paraId="009E4A91" w14:textId="148D36D1" w:rsidR="009C399D" w:rsidRDefault="009C399D" w:rsidP="009C399D">
      <w:pPr>
        <w:pStyle w:val="NICEnormal"/>
      </w:pPr>
      <w:hyperlink w:anchor="_Quality_statement_2:_1" w:history="1">
        <w:r w:rsidRPr="00AD2882">
          <w:rPr>
            <w:rStyle w:val="Hyperlink"/>
          </w:rPr>
          <w:t>Statemen</w:t>
        </w:r>
        <w:r w:rsidR="007D23BD" w:rsidRPr="00AD2882">
          <w:rPr>
            <w:rStyle w:val="Hyperlink"/>
          </w:rPr>
          <w:t>t 2</w:t>
        </w:r>
      </w:hyperlink>
      <w:r w:rsidRPr="000C37A0">
        <w:t xml:space="preserve"> </w:t>
      </w:r>
      <w:r w:rsidR="004B7D73">
        <w:t>Adults</w:t>
      </w:r>
      <w:r w:rsidR="00AB5A54" w:rsidRPr="00502B69">
        <w:t xml:space="preserve"> with a suitable renal lesion 4</w:t>
      </w:r>
      <w:r w:rsidR="00712AFD">
        <w:t xml:space="preserve"> </w:t>
      </w:r>
      <w:r w:rsidR="00AB5A54" w:rsidRPr="00502B69">
        <w:t xml:space="preserve">cm in diameter or smaller have a biopsy </w:t>
      </w:r>
      <w:r w:rsidR="00DF0612">
        <w:t xml:space="preserve">to </w:t>
      </w:r>
      <w:r w:rsidR="00481921" w:rsidRPr="00481921">
        <w:t>help confirm</w:t>
      </w:r>
      <w:r w:rsidR="00DF0612">
        <w:t xml:space="preserve"> </w:t>
      </w:r>
      <w:r w:rsidR="00AB5A54" w:rsidRPr="00502B69">
        <w:t>diagnosis</w:t>
      </w:r>
      <w:r w:rsidR="00AB5A54">
        <w:t>.</w:t>
      </w:r>
    </w:p>
    <w:p w14:paraId="3BBB06E7" w14:textId="582C3EC8" w:rsidR="00502B69" w:rsidRDefault="00502B69" w:rsidP="009C399D">
      <w:pPr>
        <w:pStyle w:val="NICEnormal"/>
      </w:pPr>
      <w:hyperlink w:anchor="_Quality_statement_3:" w:history="1">
        <w:r w:rsidRPr="004B7D73">
          <w:rPr>
            <w:rStyle w:val="Hyperlink"/>
          </w:rPr>
          <w:t>Statement 3</w:t>
        </w:r>
      </w:hyperlink>
      <w:r w:rsidRPr="000C37A0">
        <w:t xml:space="preserve"> </w:t>
      </w:r>
      <w:r w:rsidR="004B7D73">
        <w:t>Adults</w:t>
      </w:r>
      <w:r w:rsidR="00AB5A54" w:rsidRPr="0061393C">
        <w:t xml:space="preserve"> with renal cell carcinoma </w:t>
      </w:r>
      <w:r w:rsidR="00AB5A54">
        <w:t xml:space="preserve">(RCC) </w:t>
      </w:r>
      <w:r w:rsidR="00AB5A54" w:rsidRPr="0061393C">
        <w:t>have access to a kidney cancer clinical nurse specialist.</w:t>
      </w:r>
    </w:p>
    <w:p w14:paraId="49CBA022" w14:textId="077CDAF8" w:rsidR="00111B56" w:rsidRDefault="00E57EE0" w:rsidP="00E57EE0">
      <w:pPr>
        <w:pStyle w:val="NICEnormal"/>
      </w:pPr>
      <w:hyperlink w:anchor="_Quality_statement_4:" w:history="1">
        <w:r w:rsidRPr="004B7D73">
          <w:rPr>
            <w:rStyle w:val="Hyperlink"/>
          </w:rPr>
          <w:t xml:space="preserve">Statement </w:t>
        </w:r>
        <w:r w:rsidR="00502B69" w:rsidRPr="004B7D73">
          <w:rPr>
            <w:rStyle w:val="Hyperlink"/>
          </w:rPr>
          <w:t>4</w:t>
        </w:r>
      </w:hyperlink>
      <w:r w:rsidRPr="000C37A0">
        <w:t xml:space="preserve"> </w:t>
      </w:r>
      <w:r w:rsidR="00414460" w:rsidRPr="00414460">
        <w:t xml:space="preserve">Adults with high-risk localised or locally advanced RCC, for whom </w:t>
      </w:r>
      <w:r w:rsidR="00132939">
        <w:t>surgery</w:t>
      </w:r>
      <w:r w:rsidR="00414460" w:rsidRPr="00414460">
        <w:t xml:space="preserve"> is suitable, have </w:t>
      </w:r>
      <w:r w:rsidR="00625C40">
        <w:t>surgery</w:t>
      </w:r>
      <w:r w:rsidR="00414460" w:rsidRPr="00414460">
        <w:t xml:space="preserve"> with curative intent within 31 days of the decision to treat</w:t>
      </w:r>
      <w:r w:rsidR="00111B56" w:rsidRPr="00111B56">
        <w:t>.</w:t>
      </w:r>
    </w:p>
    <w:p w14:paraId="101AA4F5" w14:textId="3AEBE198" w:rsidR="00502B69" w:rsidRDefault="00502B69" w:rsidP="00502B69">
      <w:pPr>
        <w:pStyle w:val="NICEnormal"/>
      </w:pPr>
      <w:hyperlink w:anchor="_Quality_statement_6:" w:history="1">
        <w:r w:rsidRPr="00D33813">
          <w:rPr>
            <w:rStyle w:val="Hyperlink"/>
          </w:rPr>
          <w:t xml:space="preserve">Statement </w:t>
        </w:r>
        <w:r w:rsidR="00304B4E">
          <w:rPr>
            <w:rStyle w:val="Hyperlink"/>
          </w:rPr>
          <w:t>5</w:t>
        </w:r>
      </w:hyperlink>
      <w:r w:rsidRPr="000C37A0">
        <w:t xml:space="preserve"> </w:t>
      </w:r>
      <w:r w:rsidR="004B7D73">
        <w:t>Adults</w:t>
      </w:r>
      <w:r w:rsidRPr="00502B69">
        <w:t xml:space="preserve"> with localised or locally advanced </w:t>
      </w:r>
      <w:r w:rsidR="005B6E25">
        <w:t xml:space="preserve">RCC </w:t>
      </w:r>
      <w:r w:rsidRPr="00502B69">
        <w:t xml:space="preserve">who have </w:t>
      </w:r>
      <w:r w:rsidR="00C4753F">
        <w:t>finished</w:t>
      </w:r>
      <w:r w:rsidR="00C4753F" w:rsidRPr="00502B69">
        <w:t xml:space="preserve"> </w:t>
      </w:r>
      <w:r w:rsidRPr="00502B69">
        <w:t>treatment have follow-up imaging</w:t>
      </w:r>
      <w:r w:rsidR="00A50FF4">
        <w:t>,</w:t>
      </w:r>
      <w:r w:rsidRPr="00502B69">
        <w:t xml:space="preserve"> </w:t>
      </w:r>
      <w:r>
        <w:t xml:space="preserve">with </w:t>
      </w:r>
      <w:r w:rsidRPr="00502B69">
        <w:t>results reported to their clinical team within 4 weeks</w:t>
      </w:r>
      <w:r w:rsidR="005C40FE">
        <w:t xml:space="preserve"> of each scan</w:t>
      </w:r>
      <w:r w:rsidRPr="00502B69">
        <w:t xml:space="preserve">. </w:t>
      </w:r>
    </w:p>
    <w:p w14:paraId="589CFF6D" w14:textId="5D61018F" w:rsidR="00304B4E" w:rsidRDefault="00304B4E" w:rsidP="00502B69">
      <w:pPr>
        <w:pStyle w:val="NICEnormal"/>
      </w:pPr>
      <w:hyperlink w:anchor="_Quality_statement_6:_1" w:history="1">
        <w:r w:rsidRPr="00D33813">
          <w:rPr>
            <w:rStyle w:val="Hyperlink"/>
          </w:rPr>
          <w:t xml:space="preserve">Statement </w:t>
        </w:r>
        <w:r>
          <w:rPr>
            <w:rStyle w:val="Hyperlink"/>
          </w:rPr>
          <w:t>6</w:t>
        </w:r>
      </w:hyperlink>
      <w:r w:rsidRPr="000C37A0">
        <w:t xml:space="preserve"> </w:t>
      </w:r>
      <w:r w:rsidR="00414460" w:rsidRPr="00414460">
        <w:t>Adults with advanced RCC have their treatment</w:t>
      </w:r>
      <w:r w:rsidR="009021AC">
        <w:t xml:space="preserve"> </w:t>
      </w:r>
      <w:r w:rsidR="006718E2">
        <w:t>options</w:t>
      </w:r>
      <w:r w:rsidR="00414460" w:rsidRPr="00414460">
        <w:t xml:space="preserve"> </w:t>
      </w:r>
      <w:r w:rsidR="006718E2">
        <w:t>discussed</w:t>
      </w:r>
      <w:r w:rsidR="00414460" w:rsidRPr="00414460">
        <w:t xml:space="preserve"> by a</w:t>
      </w:r>
      <w:r w:rsidR="00481921">
        <w:t xml:space="preserve"> specialist</w:t>
      </w:r>
      <w:r w:rsidR="00414460" w:rsidRPr="00414460">
        <w:t xml:space="preserve"> </w:t>
      </w:r>
      <w:proofErr w:type="spellStart"/>
      <w:r w:rsidR="00414460" w:rsidRPr="00414460">
        <w:t>uro</w:t>
      </w:r>
      <w:proofErr w:type="spellEnd"/>
      <w:r w:rsidR="00414460" w:rsidRPr="00414460">
        <w:t>-oncology multidisciplinary team.</w:t>
      </w:r>
    </w:p>
    <w:p w14:paraId="2B5B3F30" w14:textId="77777777" w:rsidR="00502B69" w:rsidRDefault="00502B69" w:rsidP="00F71B73">
      <w:pPr>
        <w:pStyle w:val="NICEnormal"/>
      </w:pPr>
    </w:p>
    <w:p w14:paraId="55F067CB" w14:textId="0304D4B4" w:rsidR="00F71B73" w:rsidRDefault="00AD2882" w:rsidP="00F71B73">
      <w:pPr>
        <w:pStyle w:val="NICEnormal"/>
      </w:pPr>
      <w:r w:rsidRPr="000C37A0">
        <w:t xml:space="preserve"> </w:t>
      </w:r>
    </w:p>
    <w:tbl>
      <w:tblPr>
        <w:tblStyle w:val="PanelPrimary"/>
        <w:tblW w:w="0" w:type="auto"/>
        <w:tblLook w:val="0000" w:firstRow="0" w:lastRow="0" w:firstColumn="0" w:lastColumn="0" w:noHBand="0" w:noVBand="0"/>
        <w:tblDescription w:val="&#10;"/>
      </w:tblPr>
      <w:tblGrid>
        <w:gridCol w:w="8253"/>
      </w:tblGrid>
      <w:tr w:rsidR="00CB63FA" w14:paraId="58EA968D" w14:textId="77777777" w:rsidTr="006C3175">
        <w:tc>
          <w:tcPr>
            <w:tcW w:w="8253" w:type="dxa"/>
          </w:tcPr>
          <w:p w14:paraId="02CAB90E" w14:textId="77777777" w:rsidR="00CB63FA" w:rsidRPr="000C37A0" w:rsidRDefault="00CB63FA" w:rsidP="00CB63FA">
            <w:pPr>
              <w:pStyle w:val="Heading2"/>
            </w:pPr>
            <w:bookmarkStart w:id="2" w:name="_Hlk42788001"/>
            <w:r w:rsidRPr="000C37A0">
              <w:lastRenderedPageBreak/>
              <w:t xml:space="preserve">Questions for consultation </w:t>
            </w:r>
          </w:p>
          <w:p w14:paraId="46695C72" w14:textId="77777777" w:rsidR="00CB63FA" w:rsidRPr="000C37A0" w:rsidRDefault="00CB63FA" w:rsidP="00CB63FA">
            <w:pPr>
              <w:pStyle w:val="Heading3"/>
            </w:pPr>
            <w:r w:rsidRPr="000C37A0">
              <w:t>Questions about the quality standard</w:t>
            </w:r>
          </w:p>
          <w:p w14:paraId="530C5C27"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1C381CBC" w14:textId="77777777" w:rsidR="00CB63FA" w:rsidRDefault="00CB63FA" w:rsidP="00CB63FA">
            <w:pPr>
              <w:pStyle w:val="NICEnormal"/>
            </w:pPr>
            <w:r w:rsidRPr="000C37A0">
              <w:rPr>
                <w:b/>
              </w:rPr>
              <w:t>Question 2</w:t>
            </w:r>
            <w:r w:rsidRPr="000C37A0">
              <w:t xml:space="preserve"> </w:t>
            </w:r>
            <w:r w:rsidR="00162829" w:rsidRPr="00162829">
              <w:t>Can data for the proposed quality measures be collected locally? Please include in your answer any data sources that can be used or reasons why data cannot be collected.</w:t>
            </w:r>
          </w:p>
          <w:p w14:paraId="2FB32699" w14:textId="77777777"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23CECC08" w14:textId="77777777" w:rsidR="00CB63FA" w:rsidRDefault="00174280" w:rsidP="00CB63FA">
            <w:pPr>
              <w:pStyle w:val="NICEnormal"/>
            </w:pPr>
            <w:r w:rsidRPr="00DC51D6">
              <w:rPr>
                <w:b/>
                <w:bCs/>
              </w:rPr>
              <w:t>Question 4</w:t>
            </w:r>
            <w:r w:rsidRPr="00DC51D6">
              <w:t xml:space="preserve"> </w:t>
            </w:r>
            <w:r>
              <w:t>Do you have any</w:t>
            </w:r>
            <w:r w:rsidRPr="00DC51D6">
              <w:t xml:space="preserve"> comments on the equality and health inequalities assessment (EHIA) and the equality and diversity considerations section for each quality statement</w:t>
            </w:r>
            <w:r>
              <w:t>?</w:t>
            </w:r>
            <w:r w:rsidRPr="00DC51D6">
              <w:t xml:space="preserve"> Please </w:t>
            </w:r>
            <w:r>
              <w:t>include</w:t>
            </w:r>
            <w:r w:rsidRPr="00DC51D6">
              <w:t xml:space="preserve"> any issues that have been missed and how they can be addressed by healthcare services and practitioners.</w:t>
            </w:r>
          </w:p>
          <w:p w14:paraId="7BBEA482" w14:textId="77777777" w:rsidR="00852C58" w:rsidRPr="000C37A0" w:rsidRDefault="00852C58" w:rsidP="00852C58">
            <w:pPr>
              <w:pStyle w:val="Heading3"/>
            </w:pPr>
            <w:r w:rsidRPr="000C37A0">
              <w:t xml:space="preserve">Questions about the individual quality statements </w:t>
            </w:r>
          </w:p>
          <w:p w14:paraId="23539793" w14:textId="78B70F4F" w:rsidR="00852C58" w:rsidRPr="00BB32FB" w:rsidRDefault="00852C58" w:rsidP="00852C58">
            <w:pPr>
              <w:pStyle w:val="NICEnormal"/>
            </w:pPr>
            <w:r w:rsidRPr="000C37A0">
              <w:rPr>
                <w:b/>
              </w:rPr>
              <w:t xml:space="preserve">Question </w:t>
            </w:r>
            <w:r>
              <w:rPr>
                <w:b/>
              </w:rPr>
              <w:t>5</w:t>
            </w:r>
            <w:r w:rsidRPr="000C37A0">
              <w:t xml:space="preserve"> For draft quality statement </w:t>
            </w:r>
            <w:r w:rsidR="00393AA8">
              <w:t>1</w:t>
            </w:r>
            <w:r w:rsidRPr="000C37A0">
              <w:t xml:space="preserve">: </w:t>
            </w:r>
            <w:r w:rsidR="00420EB5" w:rsidRPr="00420EB5">
              <w:t>In addition to the ‘routes to diagnosis’ data already included in the measures, are there any other ways to measure progress with this statement routinely in primary care? If so, please provide details of potential data sources that could be used.</w:t>
            </w:r>
          </w:p>
        </w:tc>
      </w:tr>
    </w:tbl>
    <w:p w14:paraId="3A9E893F" w14:textId="77777777" w:rsidR="00CB63FA" w:rsidRPr="00123D3F" w:rsidRDefault="00CB63FA" w:rsidP="00CB63FA">
      <w:pPr>
        <w:pStyle w:val="NICEnormal"/>
      </w:pPr>
    </w:p>
    <w:p w14:paraId="2A242367" w14:textId="17671513" w:rsidR="00E4671F" w:rsidRPr="000C37A0" w:rsidRDefault="00275ED0" w:rsidP="00502B69">
      <w:pPr>
        <w:pStyle w:val="Heading1"/>
      </w:pPr>
      <w:bookmarkStart w:id="3" w:name="_Quality_statement_1:"/>
      <w:bookmarkEnd w:id="2"/>
      <w:bookmarkEnd w:id="3"/>
      <w:r w:rsidRPr="000C37A0">
        <w:rPr>
          <w:rStyle w:val="NICEnormalChar"/>
        </w:rPr>
        <w:br w:type="page"/>
      </w:r>
    </w:p>
    <w:p w14:paraId="3750C8FB" w14:textId="4DB21CA9" w:rsidR="0032739F" w:rsidRPr="000C37A0" w:rsidRDefault="0032739F" w:rsidP="0032739F">
      <w:pPr>
        <w:pStyle w:val="Heading1"/>
      </w:pPr>
      <w:bookmarkStart w:id="4" w:name="_Quality_statement_2:"/>
      <w:bookmarkEnd w:id="4"/>
      <w:r w:rsidRPr="000C37A0">
        <w:lastRenderedPageBreak/>
        <w:t xml:space="preserve">Quality statement </w:t>
      </w:r>
      <w:r w:rsidR="00502B69">
        <w:t>1</w:t>
      </w:r>
      <w:r w:rsidRPr="000C37A0">
        <w:t xml:space="preserve">: </w:t>
      </w:r>
      <w:r w:rsidR="00736C3D">
        <w:t>S</w:t>
      </w:r>
      <w:r w:rsidR="000557CD">
        <w:t>uspected cancer</w:t>
      </w:r>
      <w:r>
        <w:t xml:space="preserve"> </w:t>
      </w:r>
      <w:r w:rsidR="00736C3D">
        <w:t>pathway referral</w:t>
      </w:r>
    </w:p>
    <w:p w14:paraId="313B0C71" w14:textId="77777777" w:rsidR="0032739F" w:rsidRPr="000C37A0" w:rsidRDefault="0032739F" w:rsidP="0032739F">
      <w:pPr>
        <w:pStyle w:val="Heading2"/>
      </w:pPr>
      <w:r w:rsidRPr="000C37A0">
        <w:t>Quality statement</w:t>
      </w:r>
    </w:p>
    <w:p w14:paraId="41591AED" w14:textId="5A1EEE83" w:rsidR="0032739F" w:rsidRDefault="00626C40" w:rsidP="0032739F">
      <w:pPr>
        <w:pStyle w:val="NICEnormal"/>
      </w:pPr>
      <w:bookmarkStart w:id="5" w:name="_Hlk205816791"/>
      <w:r>
        <w:t>Adults</w:t>
      </w:r>
      <w:r w:rsidR="002B0ACC" w:rsidRPr="002B0ACC">
        <w:t xml:space="preserve"> aged 45 and over with</w:t>
      </w:r>
      <w:r w:rsidR="00AE04C5">
        <w:t xml:space="preserve"> </w:t>
      </w:r>
      <w:r w:rsidR="002B0ACC" w:rsidRPr="002B0ACC">
        <w:t>visible haematuria</w:t>
      </w:r>
      <w:r w:rsidR="00BB0E24">
        <w:t xml:space="preserve">, </w:t>
      </w:r>
      <w:r w:rsidR="008A18C6" w:rsidRPr="008A18C6">
        <w:t xml:space="preserve">that is not caused by a </w:t>
      </w:r>
      <w:r w:rsidR="002B0ACC" w:rsidRPr="002B0ACC">
        <w:t xml:space="preserve">urinary tract infection or </w:t>
      </w:r>
      <w:r w:rsidR="008A18C6">
        <w:t xml:space="preserve">that persists </w:t>
      </w:r>
      <w:r w:rsidR="002B0ACC" w:rsidRPr="002B0ACC">
        <w:t xml:space="preserve">after </w:t>
      </w:r>
      <w:r w:rsidR="005B453E">
        <w:t xml:space="preserve">successful </w:t>
      </w:r>
      <w:r w:rsidR="002B0ACC" w:rsidRPr="002B0ACC">
        <w:t xml:space="preserve">treatment of </w:t>
      </w:r>
      <w:r w:rsidR="008A18C6">
        <w:t xml:space="preserve">a </w:t>
      </w:r>
      <w:r w:rsidR="002B0ACC" w:rsidRPr="002B0ACC">
        <w:t>urinary tract infection</w:t>
      </w:r>
      <w:r w:rsidR="008D2152">
        <w:t>,</w:t>
      </w:r>
      <w:r w:rsidR="002B0ACC" w:rsidRPr="002B0ACC">
        <w:t xml:space="preserve"> are referred </w:t>
      </w:r>
      <w:r w:rsidR="00D616EB">
        <w:t xml:space="preserve">for assessment </w:t>
      </w:r>
      <w:r w:rsidR="002B0ACC" w:rsidRPr="002B0ACC">
        <w:t>using a suspected cancer pathway.</w:t>
      </w:r>
    </w:p>
    <w:bookmarkEnd w:id="5"/>
    <w:p w14:paraId="126AC1B4" w14:textId="77777777" w:rsidR="0032739F" w:rsidRPr="000C37A0" w:rsidRDefault="0032739F" w:rsidP="0032739F">
      <w:pPr>
        <w:pStyle w:val="Heading2"/>
      </w:pPr>
      <w:r w:rsidRPr="000C37A0">
        <w:t xml:space="preserve">Rationale </w:t>
      </w:r>
    </w:p>
    <w:p w14:paraId="2495D46F" w14:textId="314EBBD1" w:rsidR="0032739F" w:rsidRPr="000C37A0" w:rsidRDefault="00151F53" w:rsidP="0032739F">
      <w:pPr>
        <w:pStyle w:val="NICEnormal"/>
      </w:pPr>
      <w:r>
        <w:t>V</w:t>
      </w:r>
      <w:r w:rsidRPr="00151F53">
        <w:t xml:space="preserve">isible haematuria </w:t>
      </w:r>
      <w:r w:rsidR="00AB1963">
        <w:t xml:space="preserve">(blood in the urine) </w:t>
      </w:r>
      <w:r w:rsidR="0001354A">
        <w:t xml:space="preserve">in people aged 45 and over </w:t>
      </w:r>
      <w:r w:rsidR="00BB0E24">
        <w:t xml:space="preserve">that is </w:t>
      </w:r>
      <w:r w:rsidR="008949F1">
        <w:t>not caused by a</w:t>
      </w:r>
      <w:r w:rsidRPr="00151F53">
        <w:t xml:space="preserve"> urinary tract infection or </w:t>
      </w:r>
      <w:r w:rsidR="005B453E">
        <w:t xml:space="preserve">that persists </w:t>
      </w:r>
      <w:r w:rsidRPr="00151F53">
        <w:t xml:space="preserve">after </w:t>
      </w:r>
      <w:r w:rsidR="00AB1963">
        <w:t xml:space="preserve">successful </w:t>
      </w:r>
      <w:r w:rsidRPr="00151F53">
        <w:t>treatment of urinary tract infection</w:t>
      </w:r>
      <w:r>
        <w:t xml:space="preserve"> </w:t>
      </w:r>
      <w:r w:rsidR="003D0A00">
        <w:t xml:space="preserve">is a </w:t>
      </w:r>
      <w:r w:rsidR="00414612">
        <w:t>possible symptom of</w:t>
      </w:r>
      <w:r w:rsidR="00FC1E52">
        <w:t xml:space="preserve"> renal or</w:t>
      </w:r>
      <w:r w:rsidR="00414612">
        <w:t xml:space="preserve"> bladder cancer. </w:t>
      </w:r>
      <w:r w:rsidR="005B453E">
        <w:t>R</w:t>
      </w:r>
      <w:r w:rsidRPr="00151F53">
        <w:t xml:space="preserve">eferral </w:t>
      </w:r>
      <w:r w:rsidR="006809B4">
        <w:t>using</w:t>
      </w:r>
      <w:r w:rsidR="005B453E">
        <w:t xml:space="preserve"> a </w:t>
      </w:r>
      <w:r w:rsidR="00414612">
        <w:t xml:space="preserve">suspected cancer </w:t>
      </w:r>
      <w:r w:rsidR="005B453E">
        <w:t xml:space="preserve">pathway </w:t>
      </w:r>
      <w:r w:rsidR="00310581">
        <w:t>will</w:t>
      </w:r>
      <w:r w:rsidR="00A55D0D">
        <w:t xml:space="preserve"> </w:t>
      </w:r>
      <w:r w:rsidR="00310581">
        <w:t xml:space="preserve">support </w:t>
      </w:r>
      <w:r w:rsidR="007508A6">
        <w:t xml:space="preserve">a </w:t>
      </w:r>
      <w:r w:rsidR="00310581">
        <w:t>faster</w:t>
      </w:r>
      <w:r w:rsidR="00414612">
        <w:t xml:space="preserve"> diagnosis</w:t>
      </w:r>
      <w:r w:rsidR="00310581">
        <w:t xml:space="preserve"> and earl</w:t>
      </w:r>
      <w:r w:rsidR="007508A6">
        <w:t>ier</w:t>
      </w:r>
      <w:r w:rsidR="00310581">
        <w:t xml:space="preserve"> access to treatment</w:t>
      </w:r>
      <w:r>
        <w:t>.</w:t>
      </w:r>
      <w:r w:rsidRPr="00151F53">
        <w:t xml:space="preserve"> </w:t>
      </w:r>
    </w:p>
    <w:p w14:paraId="23036916" w14:textId="77777777" w:rsidR="0032739F" w:rsidRPr="000C37A0" w:rsidRDefault="0032739F" w:rsidP="0032739F">
      <w:pPr>
        <w:pStyle w:val="Heading2"/>
      </w:pPr>
      <w:r w:rsidRPr="000C37A0">
        <w:t xml:space="preserve">Quality </w:t>
      </w:r>
      <w:r w:rsidRPr="00945D72">
        <w:t>measures</w:t>
      </w:r>
    </w:p>
    <w:p w14:paraId="54E344C3" w14:textId="77777777" w:rsidR="0032739F" w:rsidRDefault="0032739F" w:rsidP="0032739F">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2DD1C987" w14:textId="77777777" w:rsidR="0032739F" w:rsidRPr="000C37A0" w:rsidRDefault="0032739F" w:rsidP="0032739F">
      <w:pPr>
        <w:pStyle w:val="Heading3"/>
      </w:pPr>
      <w:r w:rsidRPr="000C37A0">
        <w:t>Process</w:t>
      </w:r>
    </w:p>
    <w:p w14:paraId="642D0DF7" w14:textId="1B57D0FE" w:rsidR="0032739F" w:rsidRPr="000C37A0" w:rsidRDefault="00E531CB" w:rsidP="0032739F">
      <w:pPr>
        <w:pStyle w:val="NICEnormal"/>
        <w:rPr>
          <w:highlight w:val="cyan"/>
        </w:rPr>
      </w:pPr>
      <w:bookmarkStart w:id="6" w:name="_Hlk206511870"/>
      <w:r>
        <w:t xml:space="preserve">Proportion of </w:t>
      </w:r>
      <w:r w:rsidR="006A226D">
        <w:t xml:space="preserve">adults aged 45 and over </w:t>
      </w:r>
      <w:r w:rsidR="002D6E05">
        <w:t xml:space="preserve">with confirmed renal cell carcinoma (RCC) </w:t>
      </w:r>
      <w:r w:rsidR="004F2176">
        <w:t xml:space="preserve">who </w:t>
      </w:r>
      <w:r w:rsidR="00162DD2">
        <w:t>were</w:t>
      </w:r>
      <w:r w:rsidR="000C6316">
        <w:t xml:space="preserve"> </w:t>
      </w:r>
      <w:r>
        <w:t>referred for assessment using a suspected cancer pathway</w:t>
      </w:r>
      <w:r w:rsidR="0032739F" w:rsidRPr="00520388">
        <w:t>.</w:t>
      </w:r>
      <w:r w:rsidR="0032739F" w:rsidRPr="00F50622">
        <w:t xml:space="preserve"> </w:t>
      </w:r>
    </w:p>
    <w:p w14:paraId="2F7DB956" w14:textId="29B6599B" w:rsidR="0032739F" w:rsidRPr="000C37A0" w:rsidRDefault="0032739F" w:rsidP="0032739F">
      <w:pPr>
        <w:pStyle w:val="NICEnormal"/>
      </w:pPr>
      <w:r w:rsidRPr="000C37A0">
        <w:t xml:space="preserve">Numerator – </w:t>
      </w:r>
      <w:r w:rsidRPr="00520388">
        <w:t xml:space="preserve">the number in the denominator </w:t>
      </w:r>
      <w:r w:rsidR="005B0CE6">
        <w:t>who</w:t>
      </w:r>
      <w:r w:rsidR="00E531CB">
        <w:t xml:space="preserve"> </w:t>
      </w:r>
      <w:r w:rsidR="00162DD2">
        <w:t>were</w:t>
      </w:r>
      <w:r w:rsidR="000C6316">
        <w:t xml:space="preserve"> </w:t>
      </w:r>
      <w:r w:rsidR="00E531CB">
        <w:t>referred for assessment using a suspected cancer pathway.</w:t>
      </w:r>
    </w:p>
    <w:p w14:paraId="053BF4B5" w14:textId="33AE2DC7" w:rsidR="0032739F" w:rsidRPr="000C37A0" w:rsidRDefault="0032739F" w:rsidP="0032739F">
      <w:pPr>
        <w:pStyle w:val="NICEnormal"/>
      </w:pPr>
      <w:r w:rsidRPr="000C37A0">
        <w:t xml:space="preserve">Denominator – </w:t>
      </w:r>
      <w:r w:rsidRPr="00520388">
        <w:t>the number of</w:t>
      </w:r>
      <w:r w:rsidR="002D6E05">
        <w:t xml:space="preserve"> adults aged 45 and over with </w:t>
      </w:r>
      <w:r w:rsidR="00E531CB">
        <w:t xml:space="preserve">confirmed </w:t>
      </w:r>
      <w:r w:rsidR="00CB213D">
        <w:t>RCC</w:t>
      </w:r>
      <w:r w:rsidR="002D6E05">
        <w:t>.</w:t>
      </w:r>
      <w:r>
        <w:t xml:space="preserve"> </w:t>
      </w:r>
    </w:p>
    <w:p w14:paraId="608BC1DB" w14:textId="16F64C1F" w:rsidR="0032739F" w:rsidRDefault="0032739F" w:rsidP="002B0ACC">
      <w:pPr>
        <w:pStyle w:val="NICEnormal"/>
      </w:pPr>
      <w:r w:rsidRPr="00B4696C">
        <w:rPr>
          <w:b/>
          <w:iCs/>
        </w:rPr>
        <w:t>Data source:</w:t>
      </w:r>
      <w:r w:rsidRPr="000C37A0">
        <w:t xml:space="preserve"> </w:t>
      </w:r>
      <w:r w:rsidR="00372CFF" w:rsidRPr="00372CFF">
        <w:t>Data can be collected from information recorded locally by healthcare professionals and provider organisations, for example from patient records</w:t>
      </w:r>
      <w:r w:rsidR="00372CFF">
        <w:t xml:space="preserve">. </w:t>
      </w:r>
      <w:hyperlink r:id="rId11" w:history="1">
        <w:r w:rsidR="002C6D12" w:rsidRPr="002C6D12">
          <w:rPr>
            <w:rStyle w:val="Hyperlink"/>
          </w:rPr>
          <w:t>NHS England’s National Disease Registration Service</w:t>
        </w:r>
      </w:hyperlink>
      <w:r w:rsidR="002C6D12">
        <w:t xml:space="preserve"> includes data on routes to diagnosis including suspected cancer referrals for kidney cancer</w:t>
      </w:r>
      <w:r w:rsidR="006A226D">
        <w:t xml:space="preserve"> for adults aged 50 and over</w:t>
      </w:r>
      <w:r>
        <w:t>.</w:t>
      </w:r>
      <w:r w:rsidRPr="000C37A0">
        <w:t xml:space="preserve"> </w:t>
      </w:r>
    </w:p>
    <w:bookmarkEnd w:id="6"/>
    <w:p w14:paraId="4F22CAE9" w14:textId="77777777" w:rsidR="00E531CB" w:rsidRDefault="00E531CB" w:rsidP="00E531CB">
      <w:pPr>
        <w:pStyle w:val="Heading3"/>
      </w:pPr>
      <w:r>
        <w:lastRenderedPageBreak/>
        <w:t>Outcome</w:t>
      </w:r>
    </w:p>
    <w:p w14:paraId="4EF0F61B" w14:textId="3CB20FFF" w:rsidR="000D6A83" w:rsidRPr="005B0CE6" w:rsidRDefault="000D6A83" w:rsidP="000D6A83">
      <w:pPr>
        <w:pStyle w:val="NICEnormal"/>
      </w:pPr>
      <w:r w:rsidRPr="005B0CE6">
        <w:t xml:space="preserve">Proportion of adults aged 45 and over with confirmed renal cell carcinoma (RCC) who were </w:t>
      </w:r>
      <w:r w:rsidR="005B0CE6" w:rsidRPr="005B0CE6">
        <w:t xml:space="preserve">diagnosed </w:t>
      </w:r>
      <w:r w:rsidR="009C1AF4" w:rsidRPr="005B0CE6">
        <w:t>following an emergency presentation</w:t>
      </w:r>
      <w:r w:rsidRPr="005B0CE6">
        <w:t xml:space="preserve">. </w:t>
      </w:r>
    </w:p>
    <w:p w14:paraId="0D1E405B" w14:textId="3385EF05" w:rsidR="000D6A83" w:rsidRPr="005B0CE6" w:rsidRDefault="000D6A83" w:rsidP="000D6A83">
      <w:pPr>
        <w:pStyle w:val="NICEnormal"/>
      </w:pPr>
      <w:r w:rsidRPr="005B0CE6">
        <w:t xml:space="preserve">Numerator – the number in the denominator </w:t>
      </w:r>
      <w:r w:rsidR="005B0CE6" w:rsidRPr="005B0CE6">
        <w:t xml:space="preserve">who </w:t>
      </w:r>
      <w:r w:rsidRPr="005B0CE6">
        <w:t xml:space="preserve">were </w:t>
      </w:r>
      <w:r w:rsidR="005B0CE6" w:rsidRPr="005B0CE6">
        <w:t>diagnosed</w:t>
      </w:r>
      <w:r w:rsidRPr="005B0CE6">
        <w:t xml:space="preserve"> </w:t>
      </w:r>
      <w:r w:rsidR="009C1AF4" w:rsidRPr="005B0CE6">
        <w:t>following an emergency presentation</w:t>
      </w:r>
      <w:r w:rsidRPr="005B0CE6">
        <w:t>.</w:t>
      </w:r>
    </w:p>
    <w:p w14:paraId="5C978EAA" w14:textId="77777777" w:rsidR="000D6A83" w:rsidRPr="005B0CE6" w:rsidRDefault="000D6A83" w:rsidP="000D6A83">
      <w:pPr>
        <w:pStyle w:val="NICEnormal"/>
      </w:pPr>
      <w:r w:rsidRPr="005B0CE6">
        <w:t xml:space="preserve">Denominator – the number of adults aged 45 and over with confirmed RCC. </w:t>
      </w:r>
    </w:p>
    <w:p w14:paraId="3D490505" w14:textId="2E8D9240" w:rsidR="000D6A83" w:rsidRDefault="000D6A83" w:rsidP="000D6A83">
      <w:pPr>
        <w:pStyle w:val="NICEnormal"/>
      </w:pPr>
      <w:r w:rsidRPr="005B0CE6">
        <w:rPr>
          <w:b/>
          <w:iCs/>
        </w:rPr>
        <w:t>Data source:</w:t>
      </w:r>
      <w:r w:rsidRPr="005B0CE6">
        <w:t xml:space="preserve"> Data can be collected from information recorded locally by healthcare professionals and provider organisations, for example from patient records. </w:t>
      </w:r>
      <w:hyperlink r:id="rId12" w:history="1">
        <w:r w:rsidRPr="005B0CE6">
          <w:rPr>
            <w:rStyle w:val="Hyperlink"/>
          </w:rPr>
          <w:t>NHS England’s National Disease Registration Service</w:t>
        </w:r>
      </w:hyperlink>
      <w:r w:rsidRPr="005B0CE6">
        <w:t xml:space="preserve"> includes data on routes to diagnosis including </w:t>
      </w:r>
      <w:r w:rsidR="009C1AF4" w:rsidRPr="005B0CE6">
        <w:t>emergency presentations</w:t>
      </w:r>
      <w:r w:rsidRPr="005B0CE6">
        <w:t xml:space="preserve"> for adults aged 50 and over</w:t>
      </w:r>
      <w:r w:rsidR="00CE1004">
        <w:t xml:space="preserve"> with kidney cancer</w:t>
      </w:r>
      <w:r w:rsidRPr="005B0CE6">
        <w:t>.</w:t>
      </w:r>
      <w:r w:rsidRPr="000C37A0">
        <w:t xml:space="preserve"> </w:t>
      </w:r>
    </w:p>
    <w:p w14:paraId="6C98D8CE" w14:textId="77777777" w:rsidR="0032739F" w:rsidRDefault="0032739F" w:rsidP="0032739F">
      <w:pPr>
        <w:pStyle w:val="Heading2"/>
      </w:pPr>
      <w:r w:rsidRPr="000C37A0">
        <w:t xml:space="preserve">What the quality statement means for </w:t>
      </w:r>
      <w:r>
        <w:t>different audiences</w:t>
      </w:r>
    </w:p>
    <w:p w14:paraId="6D65EE45" w14:textId="6CBC8EE0" w:rsidR="00212D6F" w:rsidRPr="000C37A0" w:rsidRDefault="00212D6F" w:rsidP="00212D6F">
      <w:pPr>
        <w:pStyle w:val="NICEnormal"/>
      </w:pPr>
      <w:r w:rsidRPr="000C37A0">
        <w:rPr>
          <w:b/>
        </w:rPr>
        <w:t>Service providers</w:t>
      </w:r>
      <w:r>
        <w:t xml:space="preserve"> (</w:t>
      </w:r>
      <w:r w:rsidR="00736C3D" w:rsidRPr="00736C3D">
        <w:rPr>
          <w:rStyle w:val="NICEnormalChar"/>
        </w:rPr>
        <w:t>such as GP practices, community hubs and secondary care services</w:t>
      </w:r>
      <w:r>
        <w:rPr>
          <w:rStyle w:val="NICEnormalChar"/>
        </w:rPr>
        <w:t>)</w:t>
      </w:r>
      <w:r w:rsidRPr="00F616AD">
        <w:t xml:space="preserve"> </w:t>
      </w:r>
      <w:r>
        <w:t>ensure that</w:t>
      </w:r>
      <w:r w:rsidRPr="000C37A0">
        <w:t xml:space="preserve"> </w:t>
      </w:r>
      <w:r w:rsidR="00736C3D">
        <w:t xml:space="preserve">systems and processes are in place for </w:t>
      </w:r>
      <w:r w:rsidR="00626C40">
        <w:t>adults aged 45 and over</w:t>
      </w:r>
      <w:r w:rsidR="00736C3D">
        <w:t xml:space="preserve"> presenting </w:t>
      </w:r>
      <w:bookmarkStart w:id="7" w:name="_Hlk202973442"/>
      <w:r w:rsidR="00736C3D">
        <w:t xml:space="preserve">with </w:t>
      </w:r>
      <w:r w:rsidR="00736C3D" w:rsidRPr="00736C3D">
        <w:t>visible haematuria</w:t>
      </w:r>
      <w:r w:rsidR="00313C9F">
        <w:t>,</w:t>
      </w:r>
      <w:r w:rsidR="00736C3D" w:rsidRPr="00736C3D">
        <w:t xml:space="preserve"> </w:t>
      </w:r>
      <w:r w:rsidR="00170650">
        <w:t xml:space="preserve">that is not caused by a </w:t>
      </w:r>
      <w:r w:rsidR="00736C3D" w:rsidRPr="00736C3D">
        <w:t xml:space="preserve">urinary tract infection or </w:t>
      </w:r>
      <w:r w:rsidR="00B1789B">
        <w:t>persist</w:t>
      </w:r>
      <w:r w:rsidR="00170650">
        <w:t>s</w:t>
      </w:r>
      <w:r w:rsidR="00B1789B">
        <w:t xml:space="preserve"> </w:t>
      </w:r>
      <w:r w:rsidR="00736C3D" w:rsidRPr="00736C3D">
        <w:t xml:space="preserve">after </w:t>
      </w:r>
      <w:r w:rsidR="00313C9F">
        <w:t xml:space="preserve">successful </w:t>
      </w:r>
      <w:r w:rsidR="00736C3D" w:rsidRPr="00736C3D">
        <w:t xml:space="preserve">treatment of </w:t>
      </w:r>
      <w:r w:rsidR="00295AE2">
        <w:t xml:space="preserve">a </w:t>
      </w:r>
      <w:r w:rsidR="00736C3D" w:rsidRPr="00736C3D">
        <w:t>urinary tract infection</w:t>
      </w:r>
      <w:r w:rsidR="00313C9F">
        <w:t>,</w:t>
      </w:r>
      <w:r w:rsidR="00736C3D">
        <w:t xml:space="preserve"> </w:t>
      </w:r>
      <w:bookmarkEnd w:id="7"/>
      <w:r w:rsidR="00736C3D">
        <w:t xml:space="preserve">to be referred </w:t>
      </w:r>
      <w:r w:rsidR="00736C3D" w:rsidRPr="00736C3D">
        <w:t>for assessment using a suspected cancer pathway</w:t>
      </w:r>
      <w:r>
        <w:t>.</w:t>
      </w:r>
    </w:p>
    <w:p w14:paraId="7A72D090" w14:textId="6FBFAB5E" w:rsidR="00212D6F" w:rsidRPr="000C37A0" w:rsidRDefault="00212D6F" w:rsidP="00212D6F">
      <w:pPr>
        <w:pStyle w:val="NICEnormal"/>
      </w:pPr>
      <w:r w:rsidRPr="000C37A0">
        <w:rPr>
          <w:b/>
        </w:rPr>
        <w:t>Health</w:t>
      </w:r>
      <w:r w:rsidR="00736C3D">
        <w:rPr>
          <w:b/>
        </w:rPr>
        <w:t>care professionals</w:t>
      </w:r>
      <w:r w:rsidRPr="000C37A0">
        <w:t xml:space="preserve"> </w:t>
      </w:r>
      <w:r>
        <w:t>(</w:t>
      </w:r>
      <w:r w:rsidR="00736C3D">
        <w:rPr>
          <w:rStyle w:val="NICEnormalChar"/>
        </w:rPr>
        <w:t>such as GPs</w:t>
      </w:r>
      <w:r>
        <w:rPr>
          <w:rStyle w:val="NICEnormalChar"/>
        </w:rPr>
        <w:t>)</w:t>
      </w:r>
      <w:r w:rsidRPr="00F616AD">
        <w:t xml:space="preserve"> </w:t>
      </w:r>
      <w:r w:rsidR="00736C3D">
        <w:t xml:space="preserve">refer </w:t>
      </w:r>
      <w:r w:rsidR="00626C40">
        <w:t>adults aged 45 and over</w:t>
      </w:r>
      <w:r w:rsidR="00736C3D">
        <w:t xml:space="preserve"> </w:t>
      </w:r>
      <w:r w:rsidR="00736C3D" w:rsidRPr="00736C3D">
        <w:t>presenting with visible haematuria</w:t>
      </w:r>
      <w:r w:rsidR="00465CE1">
        <w:t>,</w:t>
      </w:r>
      <w:r w:rsidR="00736C3D" w:rsidRPr="00736C3D">
        <w:t xml:space="preserve"> </w:t>
      </w:r>
      <w:r w:rsidR="00FD6D15">
        <w:t xml:space="preserve">that is not caused by a </w:t>
      </w:r>
      <w:r w:rsidR="00736C3D" w:rsidRPr="00736C3D">
        <w:t xml:space="preserve">urinary tract infection or </w:t>
      </w:r>
      <w:r w:rsidR="00FD6D15">
        <w:t xml:space="preserve">persists </w:t>
      </w:r>
      <w:r w:rsidR="00736C3D" w:rsidRPr="00736C3D">
        <w:t xml:space="preserve">after </w:t>
      </w:r>
      <w:r w:rsidR="00465CE1">
        <w:t xml:space="preserve">successful </w:t>
      </w:r>
      <w:r w:rsidR="00736C3D" w:rsidRPr="00736C3D">
        <w:t xml:space="preserve">treatment of </w:t>
      </w:r>
      <w:r w:rsidR="00FD6D15">
        <w:t xml:space="preserve">a </w:t>
      </w:r>
      <w:r w:rsidR="00736C3D" w:rsidRPr="00736C3D">
        <w:t>urinary tract infection</w:t>
      </w:r>
      <w:r w:rsidR="00465CE1">
        <w:t>,</w:t>
      </w:r>
      <w:r w:rsidR="00736C3D">
        <w:t xml:space="preserve"> </w:t>
      </w:r>
      <w:r w:rsidR="00465CE1">
        <w:t>f</w:t>
      </w:r>
      <w:r w:rsidR="00736C3D" w:rsidRPr="00736C3D">
        <w:t>or assessment using a suspected cancer pathway</w:t>
      </w:r>
      <w:r w:rsidR="00736C3D">
        <w:t>.</w:t>
      </w:r>
    </w:p>
    <w:p w14:paraId="21B81C20" w14:textId="271E3487" w:rsidR="00212D6F" w:rsidRPr="000C37A0" w:rsidRDefault="00212D6F" w:rsidP="00212D6F">
      <w:pPr>
        <w:pStyle w:val="NICEnormal"/>
      </w:pPr>
      <w:r w:rsidRPr="000C37A0">
        <w:rPr>
          <w:b/>
        </w:rPr>
        <w:t>Commissioners</w:t>
      </w:r>
      <w:r>
        <w:t xml:space="preserve"> ensure that</w:t>
      </w:r>
      <w:r w:rsidRPr="000C37A0">
        <w:t xml:space="preserve"> </w:t>
      </w:r>
      <w:r w:rsidR="00AD6C95">
        <w:t xml:space="preserve">the services they commission refer </w:t>
      </w:r>
      <w:r w:rsidR="00626C40">
        <w:t>adults aged 45 and over</w:t>
      </w:r>
      <w:r w:rsidR="00AD6C95">
        <w:t xml:space="preserve"> </w:t>
      </w:r>
      <w:r w:rsidR="00AD6C95" w:rsidRPr="00AD6C95">
        <w:t>presenting with visible haematuria</w:t>
      </w:r>
      <w:r w:rsidR="00465CE1">
        <w:t>,</w:t>
      </w:r>
      <w:r w:rsidR="00AD6C95" w:rsidRPr="00AD6C95">
        <w:t xml:space="preserve"> </w:t>
      </w:r>
      <w:r w:rsidR="00C522E0">
        <w:t xml:space="preserve">that is not caused by a </w:t>
      </w:r>
      <w:r w:rsidR="00AD6C95" w:rsidRPr="00AD6C95">
        <w:t xml:space="preserve">urinary tract infection or </w:t>
      </w:r>
      <w:r w:rsidR="00C522E0">
        <w:t xml:space="preserve">persists </w:t>
      </w:r>
      <w:r w:rsidR="00AD6C95" w:rsidRPr="00AD6C95">
        <w:t xml:space="preserve">after </w:t>
      </w:r>
      <w:r w:rsidR="00465CE1">
        <w:t xml:space="preserve">successful </w:t>
      </w:r>
      <w:r w:rsidR="00AD6C95" w:rsidRPr="00AD6C95">
        <w:t xml:space="preserve">treatment of </w:t>
      </w:r>
      <w:r w:rsidR="00C522E0">
        <w:t xml:space="preserve">a </w:t>
      </w:r>
      <w:r w:rsidR="00AD6C95" w:rsidRPr="00AD6C95">
        <w:t>urinary tract infection</w:t>
      </w:r>
      <w:r w:rsidR="00465CE1">
        <w:t>,</w:t>
      </w:r>
      <w:r w:rsidR="00AD6C95">
        <w:t xml:space="preserve"> </w:t>
      </w:r>
      <w:r w:rsidR="00AD6C95" w:rsidRPr="00AD6C95">
        <w:t>for assessment using a suspected cancer pathway.</w:t>
      </w:r>
    </w:p>
    <w:p w14:paraId="560F38A1" w14:textId="4CD1F0CA" w:rsidR="00212D6F" w:rsidRPr="00BA1144" w:rsidRDefault="00AD6C95" w:rsidP="00212D6F">
      <w:pPr>
        <w:pStyle w:val="NICEnormal"/>
      </w:pPr>
      <w:r w:rsidRPr="000C1057">
        <w:rPr>
          <w:b/>
        </w:rPr>
        <w:t>A</w:t>
      </w:r>
      <w:r w:rsidR="00212D6F" w:rsidRPr="000C1057">
        <w:rPr>
          <w:b/>
        </w:rPr>
        <w:t xml:space="preserve">dults </w:t>
      </w:r>
      <w:r w:rsidR="00626C40">
        <w:rPr>
          <w:b/>
        </w:rPr>
        <w:t xml:space="preserve">aged 45 and over </w:t>
      </w:r>
      <w:r w:rsidR="00212D6F" w:rsidRPr="000C1057">
        <w:rPr>
          <w:b/>
        </w:rPr>
        <w:t>with</w:t>
      </w:r>
      <w:r w:rsidR="00DC0D43">
        <w:rPr>
          <w:b/>
        </w:rPr>
        <w:t xml:space="preserve"> visible</w:t>
      </w:r>
      <w:r w:rsidR="00212D6F" w:rsidRPr="000C1057">
        <w:rPr>
          <w:b/>
        </w:rPr>
        <w:t xml:space="preserve"> </w:t>
      </w:r>
      <w:r w:rsidR="00BA1144" w:rsidRPr="000C1057">
        <w:rPr>
          <w:b/>
        </w:rPr>
        <w:t>blood in their urine</w:t>
      </w:r>
      <w:r w:rsidR="00465CE1">
        <w:t>,</w:t>
      </w:r>
      <w:r w:rsidR="00212D6F" w:rsidRPr="00AC1DF5">
        <w:t xml:space="preserve"> </w:t>
      </w:r>
      <w:r w:rsidR="00BA1144">
        <w:t>who do</w:t>
      </w:r>
      <w:r w:rsidR="007A2B07">
        <w:t xml:space="preserve"> not</w:t>
      </w:r>
      <w:r w:rsidR="00BA1144">
        <w:t xml:space="preserve"> have a urinary tract infection or after they have been </w:t>
      </w:r>
      <w:r w:rsidR="00465CE1">
        <w:t xml:space="preserve">successfully </w:t>
      </w:r>
      <w:r w:rsidR="00BA1144">
        <w:t>treated for a urinary tract infection</w:t>
      </w:r>
      <w:r w:rsidR="00465CE1">
        <w:t>,</w:t>
      </w:r>
      <w:r w:rsidR="00BA1144">
        <w:t xml:space="preserve"> are referred for an urgent assessment to check </w:t>
      </w:r>
      <w:r w:rsidR="00465CE1">
        <w:t>for</w:t>
      </w:r>
      <w:r w:rsidR="00BA1144">
        <w:t xml:space="preserve"> cancer.</w:t>
      </w:r>
    </w:p>
    <w:p w14:paraId="1FF0B367" w14:textId="77777777" w:rsidR="0032739F" w:rsidRPr="000C37A0" w:rsidRDefault="0032739F" w:rsidP="0032739F">
      <w:pPr>
        <w:pStyle w:val="Heading2"/>
      </w:pPr>
      <w:r w:rsidRPr="000C37A0">
        <w:lastRenderedPageBreak/>
        <w:t>Source guidance</w:t>
      </w:r>
    </w:p>
    <w:p w14:paraId="3837968C" w14:textId="394D5603" w:rsidR="00095931" w:rsidRPr="00CA5709" w:rsidRDefault="00083B29" w:rsidP="00F93801">
      <w:pPr>
        <w:pStyle w:val="NICEnormal"/>
      </w:pPr>
      <w:hyperlink r:id="rId13" w:history="1">
        <w:r w:rsidRPr="00CA5709">
          <w:rPr>
            <w:rStyle w:val="Hyperlink"/>
          </w:rPr>
          <w:t>Suspected cancer: recognition and referral. NICE guideline NG12</w:t>
        </w:r>
      </w:hyperlink>
      <w:r w:rsidRPr="00CA5709">
        <w:t xml:space="preserve"> (2015, updated 202</w:t>
      </w:r>
      <w:r>
        <w:t>3</w:t>
      </w:r>
      <w:r w:rsidRPr="00CA5709">
        <w:t>), recommendation 1.6.</w:t>
      </w:r>
      <w:r>
        <w:t>6</w:t>
      </w:r>
    </w:p>
    <w:p w14:paraId="02AE5799" w14:textId="77777777" w:rsidR="0032739F" w:rsidRDefault="0032739F" w:rsidP="0032739F">
      <w:pPr>
        <w:pStyle w:val="Heading2"/>
      </w:pPr>
      <w:r w:rsidRPr="000C37A0">
        <w:t>Definitions of terms used in this quality statement</w:t>
      </w:r>
    </w:p>
    <w:p w14:paraId="7975A5B3" w14:textId="35FC54EF" w:rsidR="005733F2" w:rsidRDefault="005733F2" w:rsidP="005733F2">
      <w:pPr>
        <w:pStyle w:val="Heading3"/>
      </w:pPr>
      <w:r>
        <w:t>Assessment</w:t>
      </w:r>
    </w:p>
    <w:p w14:paraId="317E54F2" w14:textId="30D2A3B6" w:rsidR="00811769" w:rsidRDefault="00FC6CE3" w:rsidP="005733F2">
      <w:pPr>
        <w:pStyle w:val="NICEnormal"/>
      </w:pPr>
      <w:r>
        <w:t>A</w:t>
      </w:r>
      <w:r w:rsidR="005733F2">
        <w:t>ssessment should include</w:t>
      </w:r>
      <w:r w:rsidR="00811769">
        <w:t>:</w:t>
      </w:r>
    </w:p>
    <w:p w14:paraId="1D9BD60D" w14:textId="1B751CF0" w:rsidR="0041200E" w:rsidRDefault="0041200E" w:rsidP="0041200E">
      <w:pPr>
        <w:pStyle w:val="Bulletleft1"/>
      </w:pPr>
      <w:r>
        <w:t>blood testing for estimated glomerular filtration rate (eGFR), if not done at the point of referral</w:t>
      </w:r>
    </w:p>
    <w:p w14:paraId="24C2CF48" w14:textId="4448915B" w:rsidR="00322B3F" w:rsidRDefault="005733F2" w:rsidP="00811769">
      <w:pPr>
        <w:pStyle w:val="Bulletleft1"/>
      </w:pPr>
      <w:r>
        <w:t>renal and bladder ultrasound</w:t>
      </w:r>
      <w:r w:rsidR="007A2B07">
        <w:t>,</w:t>
      </w:r>
      <w:r>
        <w:t xml:space="preserve"> </w:t>
      </w:r>
      <w:r w:rsidR="007A2B07">
        <w:t>CT</w:t>
      </w:r>
      <w:r>
        <w:t xml:space="preserve"> urography (CTU)</w:t>
      </w:r>
      <w:r w:rsidR="007A2B07">
        <w:t>, or both</w:t>
      </w:r>
    </w:p>
    <w:p w14:paraId="35442A82" w14:textId="5AB2301A" w:rsidR="00811769" w:rsidRDefault="008A58A5" w:rsidP="00CD2EEC">
      <w:pPr>
        <w:pStyle w:val="Bulletleft1"/>
        <w:numPr>
          <w:ilvl w:val="1"/>
          <w:numId w:val="6"/>
        </w:numPr>
      </w:pPr>
      <w:r>
        <w:t>if upper tract urothelial tumours are suspected, excretory-phase imaging has not already been done and eGFR allows, then CTU</w:t>
      </w:r>
      <w:r w:rsidR="00322B3F">
        <w:t xml:space="preserve"> should be done</w:t>
      </w:r>
    </w:p>
    <w:p w14:paraId="2D8F67CD" w14:textId="77777777" w:rsidR="00B317FC" w:rsidRDefault="00E562DC" w:rsidP="00811769">
      <w:pPr>
        <w:pStyle w:val="Bulletleft1"/>
      </w:pPr>
      <w:r w:rsidRPr="00E562DC">
        <w:t>triple-phase contrast-enhanced CT (CECT), MRI (ideally with contrast), contrast-enhanced ultrasound, or some combination of these scans</w:t>
      </w:r>
    </w:p>
    <w:p w14:paraId="31FC7858" w14:textId="4173E562" w:rsidR="00B317FC" w:rsidRPr="00B317FC" w:rsidRDefault="00B317FC" w:rsidP="00CD2EEC">
      <w:pPr>
        <w:pStyle w:val="Bulletleft1"/>
        <w:numPr>
          <w:ilvl w:val="1"/>
          <w:numId w:val="6"/>
        </w:numPr>
      </w:pPr>
      <w:r w:rsidRPr="00B317FC">
        <w:t>abdominal triple-phase CECT should be done if possible. Abdominal MRI (ideally with contrast) should be done if the person cannot have triple-phase CECT</w:t>
      </w:r>
      <w:r w:rsidR="008B51AA">
        <w:t xml:space="preserve"> or if more infor</w:t>
      </w:r>
      <w:r w:rsidR="002C1772">
        <w:t>m</w:t>
      </w:r>
      <w:r w:rsidR="008B51AA">
        <w:t>ation is needed after triple-phase CECT</w:t>
      </w:r>
      <w:r w:rsidRPr="00B317FC">
        <w:t>. Contrast-enhanced ultrasound should be done if the person can have neither</w:t>
      </w:r>
      <w:r w:rsidR="000F4770">
        <w:t xml:space="preserve"> </w:t>
      </w:r>
      <w:r w:rsidR="000F4770" w:rsidRPr="00B317FC">
        <w:t>triple-phase CECT</w:t>
      </w:r>
      <w:r w:rsidR="000F4770">
        <w:t xml:space="preserve"> nor MRI</w:t>
      </w:r>
      <w:r w:rsidRPr="00B317FC">
        <w:t xml:space="preserve">. </w:t>
      </w:r>
    </w:p>
    <w:p w14:paraId="74FA8768" w14:textId="3E9A735C" w:rsidR="00B317FC" w:rsidRDefault="00B317FC" w:rsidP="000F4770">
      <w:pPr>
        <w:pStyle w:val="Bulletleft2"/>
      </w:pPr>
      <w:r w:rsidRPr="00B317FC">
        <w:t xml:space="preserve">triple-phase CECT of the chest and pelvis should be done if a </w:t>
      </w:r>
      <w:r w:rsidR="00404BE9">
        <w:t>suspected RCC</w:t>
      </w:r>
      <w:r w:rsidRPr="00B317FC">
        <w:t xml:space="preserve"> is detected </w:t>
      </w:r>
      <w:bookmarkStart w:id="8" w:name="_Hlk207267722"/>
      <w:r w:rsidRPr="00B317FC">
        <w:t>on an abdominal triple-phase CECT</w:t>
      </w:r>
      <w:r w:rsidR="00FE42E4">
        <w:t xml:space="preserve"> or MRI</w:t>
      </w:r>
      <w:bookmarkEnd w:id="8"/>
      <w:r w:rsidR="000F4770">
        <w:t>.</w:t>
      </w:r>
    </w:p>
    <w:p w14:paraId="64B8E1F1" w14:textId="06AF6455" w:rsidR="00FE42E4" w:rsidRDefault="00FE42E4" w:rsidP="000F4770">
      <w:pPr>
        <w:pStyle w:val="Bulletleft2"/>
      </w:pPr>
      <w:r>
        <w:t xml:space="preserve">MRI of the pelvis and CT (without contrast) of the chest should be done if a </w:t>
      </w:r>
      <w:r w:rsidR="00404BE9">
        <w:t>suspected RCC</w:t>
      </w:r>
      <w:r>
        <w:t xml:space="preserve"> is detected </w:t>
      </w:r>
      <w:r w:rsidR="00404BE9" w:rsidRPr="00404BE9">
        <w:t xml:space="preserve">on an abdominal triple-phase CECT or MRI </w:t>
      </w:r>
      <w:r>
        <w:t>and the person cannot have triple-phase CECT.</w:t>
      </w:r>
    </w:p>
    <w:p w14:paraId="46982FAB" w14:textId="59CB8465" w:rsidR="00D127E1" w:rsidRDefault="00D127E1" w:rsidP="00D127E1">
      <w:pPr>
        <w:pStyle w:val="NICEnormal"/>
      </w:pPr>
      <w:r>
        <w:t>[</w:t>
      </w:r>
      <w:hyperlink r:id="rId14" w:history="1">
        <w:r w:rsidR="00E46A50" w:rsidRPr="00446119">
          <w:rPr>
            <w:rStyle w:val="Hyperlink"/>
          </w:rPr>
          <w:t>NICE’s guideline o</w:t>
        </w:r>
        <w:r w:rsidR="00E46A50">
          <w:rPr>
            <w:rStyle w:val="Hyperlink"/>
          </w:rPr>
          <w:t>n</w:t>
        </w:r>
        <w:r w:rsidR="00E46A50" w:rsidRPr="00446119">
          <w:rPr>
            <w:rStyle w:val="Hyperlink"/>
          </w:rPr>
          <w:t xml:space="preserve"> kidney cancer (in development)</w:t>
        </w:r>
      </w:hyperlink>
      <w:r w:rsidR="00E46A50">
        <w:t>, recommendations 1.2.1 to 1.2.3</w:t>
      </w:r>
      <w:r w:rsidR="00255823">
        <w:t xml:space="preserve"> and 1.2.</w:t>
      </w:r>
      <w:r w:rsidR="00404BE9">
        <w:t>5</w:t>
      </w:r>
      <w:r w:rsidR="00E46A50">
        <w:t xml:space="preserve"> and </w:t>
      </w:r>
      <w:hyperlink r:id="rId15" w:history="1">
        <w:r w:rsidR="000710E7" w:rsidRPr="000710E7">
          <w:rPr>
            <w:rStyle w:val="Hyperlink"/>
          </w:rPr>
          <w:t>NHS England’s Implementing timed urology cancer diagnostic pathway – bladder, penile, renal and testicular</w:t>
        </w:r>
      </w:hyperlink>
      <w:r w:rsidR="000710E7">
        <w:t>]</w:t>
      </w:r>
    </w:p>
    <w:p w14:paraId="67DE90AA" w14:textId="77777777" w:rsidR="00FC6CE3" w:rsidRDefault="00FC6CE3" w:rsidP="00FC6CE3">
      <w:pPr>
        <w:pStyle w:val="Heading3"/>
      </w:pPr>
      <w:r w:rsidRPr="00BA1144">
        <w:t>Suspected cancer pathway referral</w:t>
      </w:r>
    </w:p>
    <w:p w14:paraId="6060B5CE" w14:textId="573FE085" w:rsidR="00FC6CE3" w:rsidRDefault="00FC6CE3" w:rsidP="00FC6CE3">
      <w:pPr>
        <w:pStyle w:val="NICEnormal"/>
      </w:pPr>
      <w:r>
        <w:t xml:space="preserve">Adults aged 45 and over </w:t>
      </w:r>
      <w:r w:rsidRPr="00D57B52">
        <w:t>with visible haematuria</w:t>
      </w:r>
      <w:r>
        <w:t>,</w:t>
      </w:r>
      <w:r w:rsidRPr="00D57B52">
        <w:t xml:space="preserve"> </w:t>
      </w:r>
      <w:r w:rsidR="000F4770">
        <w:t xml:space="preserve">that is not caused by a </w:t>
      </w:r>
      <w:r w:rsidRPr="00D57B52">
        <w:t xml:space="preserve">urinary tract infection or </w:t>
      </w:r>
      <w:r w:rsidR="000F4770">
        <w:t xml:space="preserve">that persists </w:t>
      </w:r>
      <w:r w:rsidRPr="00D57B52">
        <w:t xml:space="preserve">after </w:t>
      </w:r>
      <w:r>
        <w:t xml:space="preserve">successful </w:t>
      </w:r>
      <w:r w:rsidRPr="00D57B52">
        <w:t xml:space="preserve">treatment of </w:t>
      </w:r>
      <w:r w:rsidR="000F4770">
        <w:t xml:space="preserve">a </w:t>
      </w:r>
      <w:r w:rsidRPr="00D57B52">
        <w:t>urinary tract infection</w:t>
      </w:r>
      <w:r>
        <w:t>,</w:t>
      </w:r>
      <w:r w:rsidRPr="00D57B52">
        <w:t xml:space="preserve"> </w:t>
      </w:r>
      <w:r w:rsidRPr="00BA1144">
        <w:t xml:space="preserve">receive a diagnosis or ruling out of cancer within 28 days of being referred urgently by their </w:t>
      </w:r>
      <w:r w:rsidRPr="00BA1144">
        <w:lastRenderedPageBreak/>
        <w:t xml:space="preserve">GP. For further details, see </w:t>
      </w:r>
      <w:hyperlink r:id="rId16" w:history="1">
        <w:r w:rsidRPr="00D57B52">
          <w:rPr>
            <w:rStyle w:val="Hyperlink"/>
          </w:rPr>
          <w:t>NHS England's webpage on faster diagnosis of cancer</w:t>
        </w:r>
      </w:hyperlink>
      <w:r w:rsidRPr="00BA1144">
        <w:t>. [</w:t>
      </w:r>
      <w:hyperlink r:id="rId17" w:history="1">
        <w:r w:rsidRPr="00D57B52">
          <w:rPr>
            <w:rStyle w:val="Hyperlink"/>
          </w:rPr>
          <w:t>NICE's guideline on suspected cancer</w:t>
        </w:r>
      </w:hyperlink>
      <w:r w:rsidRPr="00BA1144">
        <w:t>, terms used in this guideline]</w:t>
      </w:r>
    </w:p>
    <w:p w14:paraId="7DD34D83" w14:textId="77777777" w:rsidR="008C24B8" w:rsidRDefault="008C24B8" w:rsidP="008C24B8">
      <w:pPr>
        <w:pStyle w:val="Heading2"/>
      </w:pPr>
      <w:r w:rsidRPr="000C37A0">
        <w:t>Question</w:t>
      </w:r>
      <w:r>
        <w:t xml:space="preserve"> </w:t>
      </w:r>
      <w:r w:rsidRPr="000C37A0">
        <w:t xml:space="preserve">for consultation </w:t>
      </w:r>
    </w:p>
    <w:p w14:paraId="64C879F8" w14:textId="2E32FC8A" w:rsidR="00100990" w:rsidRPr="00E835D1" w:rsidRDefault="00420EB5" w:rsidP="00212D6F">
      <w:pPr>
        <w:pStyle w:val="NICEnormal"/>
      </w:pPr>
      <w:r>
        <w:t>In addition to</w:t>
      </w:r>
      <w:r w:rsidR="00A233F5">
        <w:t xml:space="preserve"> the ‘routes to diagnosis’ data </w:t>
      </w:r>
      <w:r>
        <w:t xml:space="preserve">already </w:t>
      </w:r>
      <w:r w:rsidR="00A233F5">
        <w:t xml:space="preserve">included in the measures, are there any other ways to measure progress with this statement </w:t>
      </w:r>
      <w:r>
        <w:t xml:space="preserve">routinely </w:t>
      </w:r>
      <w:r w:rsidR="00A233F5">
        <w:t>in primary care</w:t>
      </w:r>
      <w:r>
        <w:t>? If so, please provide details of potential data sources that could be used.</w:t>
      </w:r>
    </w:p>
    <w:p w14:paraId="4B8FA449" w14:textId="77777777" w:rsidR="00212D6F" w:rsidRPr="00212D6F" w:rsidRDefault="00212D6F" w:rsidP="00212D6F">
      <w:pPr>
        <w:pStyle w:val="NICEnormal"/>
      </w:pPr>
    </w:p>
    <w:p w14:paraId="3A4ABA6E" w14:textId="77777777" w:rsidR="00752976" w:rsidRDefault="00752976">
      <w:r>
        <w:br w:type="page"/>
      </w:r>
    </w:p>
    <w:p w14:paraId="097F853E" w14:textId="29DFE5BE" w:rsidR="00FF6C8C" w:rsidRPr="000C37A0" w:rsidRDefault="00FF6C8C" w:rsidP="00FF6C8C">
      <w:pPr>
        <w:pStyle w:val="Heading1"/>
      </w:pPr>
      <w:bookmarkStart w:id="9" w:name="_Quality_statement_2:_1"/>
      <w:bookmarkEnd w:id="9"/>
      <w:r w:rsidRPr="000C37A0">
        <w:lastRenderedPageBreak/>
        <w:t xml:space="preserve">Quality statement </w:t>
      </w:r>
      <w:r>
        <w:t>2</w:t>
      </w:r>
      <w:r w:rsidRPr="000C37A0">
        <w:t xml:space="preserve">: </w:t>
      </w:r>
      <w:r w:rsidR="005315C8">
        <w:t xml:space="preserve">Biopsy for </w:t>
      </w:r>
      <w:r w:rsidR="00AB0D4A">
        <w:t xml:space="preserve">small </w:t>
      </w:r>
      <w:r w:rsidR="005315C8">
        <w:t>renal lesions</w:t>
      </w:r>
    </w:p>
    <w:p w14:paraId="7C2761CE" w14:textId="77777777" w:rsidR="00FF6C8C" w:rsidRPr="000C37A0" w:rsidRDefault="00FF6C8C" w:rsidP="00FF6C8C">
      <w:pPr>
        <w:pStyle w:val="Heading2"/>
      </w:pPr>
      <w:r w:rsidRPr="000C37A0">
        <w:t>Quality statement</w:t>
      </w:r>
    </w:p>
    <w:p w14:paraId="0DE00437" w14:textId="1B44F775" w:rsidR="00FF6C8C" w:rsidRDefault="000C1057" w:rsidP="00FF6C8C">
      <w:pPr>
        <w:pStyle w:val="NICEnormal"/>
      </w:pPr>
      <w:r>
        <w:t>Adults</w:t>
      </w:r>
      <w:r w:rsidR="005315C8" w:rsidRPr="005315C8">
        <w:t xml:space="preserve"> with a suitable renal lesion 4</w:t>
      </w:r>
      <w:r w:rsidR="00E75357">
        <w:t xml:space="preserve"> </w:t>
      </w:r>
      <w:r w:rsidR="005315C8" w:rsidRPr="005315C8">
        <w:t xml:space="preserve">cm in diameter or smaller have a biopsy </w:t>
      </w:r>
      <w:r w:rsidR="00183329">
        <w:t xml:space="preserve">to </w:t>
      </w:r>
      <w:r w:rsidR="00783854">
        <w:t>help confirm</w:t>
      </w:r>
      <w:r w:rsidR="00783854" w:rsidRPr="005315C8">
        <w:t xml:space="preserve"> </w:t>
      </w:r>
      <w:r w:rsidR="005315C8" w:rsidRPr="005315C8">
        <w:t>diagnosis.</w:t>
      </w:r>
    </w:p>
    <w:p w14:paraId="660E6681" w14:textId="77777777" w:rsidR="00FF6C8C" w:rsidRPr="000C37A0" w:rsidRDefault="00FF6C8C" w:rsidP="00FF6C8C">
      <w:pPr>
        <w:pStyle w:val="Heading2"/>
      </w:pPr>
      <w:r w:rsidRPr="000C37A0">
        <w:t xml:space="preserve">Rationale </w:t>
      </w:r>
    </w:p>
    <w:p w14:paraId="517F495D" w14:textId="3FD61148" w:rsidR="00FF6C8C" w:rsidRPr="000C37A0" w:rsidRDefault="00D23246" w:rsidP="00FF6C8C">
      <w:pPr>
        <w:pStyle w:val="NICEnormal"/>
      </w:pPr>
      <w:r>
        <w:t>T</w:t>
      </w:r>
      <w:r w:rsidR="00AA7325">
        <w:t xml:space="preserve">he results of a biopsy </w:t>
      </w:r>
      <w:r>
        <w:t xml:space="preserve">for a suitable small renal lesion </w:t>
      </w:r>
      <w:r w:rsidR="00AA7325">
        <w:t xml:space="preserve">will confirm or rule out a diagnosis of renal cell carcinoma (RCC) and </w:t>
      </w:r>
      <w:r w:rsidR="00783854">
        <w:t xml:space="preserve">inform </w:t>
      </w:r>
      <w:r w:rsidR="00AA7325">
        <w:t xml:space="preserve">management </w:t>
      </w:r>
      <w:r w:rsidR="00AB0D4A">
        <w:t>options</w:t>
      </w:r>
      <w:r w:rsidR="00FF6C8C">
        <w:t>.</w:t>
      </w:r>
      <w:r w:rsidR="00FF6C8C" w:rsidRPr="00151F53">
        <w:t xml:space="preserve"> </w:t>
      </w:r>
      <w:r w:rsidR="00AA7325">
        <w:t xml:space="preserve">This will avoid </w:t>
      </w:r>
      <w:r w:rsidR="00AA7325" w:rsidRPr="00AA7325">
        <w:t xml:space="preserve">overtreatment of benign </w:t>
      </w:r>
      <w:r w:rsidR="00C058BB">
        <w:t xml:space="preserve">renal </w:t>
      </w:r>
      <w:r w:rsidR="00AA7325" w:rsidRPr="00AA7325">
        <w:t>lesions or low</w:t>
      </w:r>
      <w:r w:rsidR="00317281">
        <w:t>-</w:t>
      </w:r>
      <w:r w:rsidR="00AA7325" w:rsidRPr="00AA7325">
        <w:t xml:space="preserve">risk </w:t>
      </w:r>
      <w:r w:rsidR="00AA7325">
        <w:t>malignant masses</w:t>
      </w:r>
      <w:r w:rsidR="00AA7325" w:rsidRPr="00AA7325">
        <w:t xml:space="preserve"> </w:t>
      </w:r>
      <w:r w:rsidR="00E623B0" w:rsidRPr="00E623B0">
        <w:t xml:space="preserve">which will particularly benefit </w:t>
      </w:r>
      <w:r w:rsidR="00183329">
        <w:t>adults</w:t>
      </w:r>
      <w:r w:rsidR="00AA7325" w:rsidRPr="00AA7325">
        <w:t xml:space="preserve"> </w:t>
      </w:r>
      <w:r w:rsidR="00277FC5">
        <w:t xml:space="preserve">who have </w:t>
      </w:r>
      <w:r w:rsidR="00AA7325" w:rsidRPr="00AA7325">
        <w:t xml:space="preserve">a high risk of morbidity or mortality from </w:t>
      </w:r>
      <w:r w:rsidR="00277FC5">
        <w:t>radical treatment</w:t>
      </w:r>
      <w:r w:rsidR="004E0860">
        <w:t>,</w:t>
      </w:r>
      <w:r w:rsidR="00277FC5">
        <w:t xml:space="preserve"> such as nephrectomy</w:t>
      </w:r>
      <w:r w:rsidR="00AA7325">
        <w:t>.</w:t>
      </w:r>
    </w:p>
    <w:p w14:paraId="1B2E6135" w14:textId="77777777" w:rsidR="00FF6C8C" w:rsidRPr="000C37A0" w:rsidRDefault="00FF6C8C" w:rsidP="00FF6C8C">
      <w:pPr>
        <w:pStyle w:val="Heading2"/>
      </w:pPr>
      <w:r w:rsidRPr="000C37A0">
        <w:t xml:space="preserve">Quality </w:t>
      </w:r>
      <w:r w:rsidRPr="00945D72">
        <w:t>measures</w:t>
      </w:r>
    </w:p>
    <w:p w14:paraId="5D5401B9" w14:textId="77777777" w:rsidR="00FF6C8C" w:rsidRDefault="00FF6C8C" w:rsidP="00FF6C8C">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AD2FD61" w14:textId="77777777" w:rsidR="00FF6C8C" w:rsidRPr="000C37A0" w:rsidRDefault="00FF6C8C" w:rsidP="00FF6C8C">
      <w:pPr>
        <w:pStyle w:val="Heading3"/>
      </w:pPr>
      <w:r w:rsidRPr="000C37A0">
        <w:t>Process</w:t>
      </w:r>
    </w:p>
    <w:p w14:paraId="0B4F7704" w14:textId="4AFAF692" w:rsidR="00FF6C8C" w:rsidRPr="000C37A0" w:rsidRDefault="00FF6C8C" w:rsidP="00FF6C8C">
      <w:pPr>
        <w:pStyle w:val="NICEnormal"/>
        <w:rPr>
          <w:highlight w:val="cyan"/>
        </w:rPr>
      </w:pPr>
      <w:r>
        <w:t xml:space="preserve">Proportion of </w:t>
      </w:r>
      <w:r w:rsidR="00452292">
        <w:t xml:space="preserve">adults with </w:t>
      </w:r>
      <w:r w:rsidR="00E719D5">
        <w:t xml:space="preserve">a </w:t>
      </w:r>
      <w:r w:rsidR="00C008F6">
        <w:t>suitable renal lesion 4</w:t>
      </w:r>
      <w:r w:rsidR="00317281">
        <w:t xml:space="preserve"> </w:t>
      </w:r>
      <w:r w:rsidR="00C008F6">
        <w:t xml:space="preserve">cm in diameter or smaller </w:t>
      </w:r>
      <w:r w:rsidR="00452292">
        <w:t>who</w:t>
      </w:r>
      <w:r w:rsidR="00F767AB">
        <w:t xml:space="preserve"> ha</w:t>
      </w:r>
      <w:r w:rsidR="008908AF">
        <w:t>ve</w:t>
      </w:r>
      <w:r w:rsidR="00C008F6">
        <w:t xml:space="preserve"> a biopsy </w:t>
      </w:r>
      <w:r w:rsidR="00183329">
        <w:t xml:space="preserve">to </w:t>
      </w:r>
      <w:r w:rsidR="00783854">
        <w:t xml:space="preserve">help confirm </w:t>
      </w:r>
      <w:r w:rsidR="00C008F6">
        <w:t>diagnosis</w:t>
      </w:r>
      <w:r w:rsidRPr="00520388">
        <w:t>.</w:t>
      </w:r>
      <w:r w:rsidRPr="00F50622">
        <w:t xml:space="preserve"> </w:t>
      </w:r>
    </w:p>
    <w:p w14:paraId="029582D6" w14:textId="4FC93922" w:rsidR="00FF6C8C" w:rsidRPr="000C37A0" w:rsidRDefault="00FF6C8C" w:rsidP="00FF6C8C">
      <w:pPr>
        <w:pStyle w:val="NICEnormal"/>
      </w:pPr>
      <w:r w:rsidRPr="000C37A0">
        <w:t xml:space="preserve">Numerator – </w:t>
      </w:r>
      <w:r w:rsidRPr="00520388">
        <w:t xml:space="preserve">the number in the denominator </w:t>
      </w:r>
      <w:r w:rsidR="00452292">
        <w:t xml:space="preserve">who </w:t>
      </w:r>
      <w:r w:rsidR="00C008F6" w:rsidRPr="00C008F6">
        <w:t>ha</w:t>
      </w:r>
      <w:r w:rsidR="008908AF">
        <w:t>ve</w:t>
      </w:r>
      <w:r w:rsidR="00C008F6" w:rsidRPr="00C008F6">
        <w:t xml:space="preserve"> a biopsy </w:t>
      </w:r>
      <w:r w:rsidR="00183329">
        <w:t xml:space="preserve">to </w:t>
      </w:r>
      <w:r w:rsidR="00783854">
        <w:t xml:space="preserve">help confirm </w:t>
      </w:r>
      <w:r w:rsidR="00C008F6" w:rsidRPr="00C008F6">
        <w:t>diagnosis</w:t>
      </w:r>
      <w:r>
        <w:t>.</w:t>
      </w:r>
    </w:p>
    <w:p w14:paraId="3CC90FED" w14:textId="636B8D84" w:rsidR="00FF6C8C" w:rsidRPr="000C37A0" w:rsidRDefault="00FF6C8C" w:rsidP="00FF6C8C">
      <w:pPr>
        <w:pStyle w:val="NICEnormal"/>
      </w:pPr>
      <w:r w:rsidRPr="000C37A0">
        <w:t xml:space="preserve">Denominator – </w:t>
      </w:r>
      <w:r w:rsidRPr="00520388">
        <w:t xml:space="preserve">the number of </w:t>
      </w:r>
      <w:bookmarkStart w:id="10" w:name="_Hlk203049154"/>
      <w:r w:rsidR="00452292">
        <w:t xml:space="preserve">adults with a </w:t>
      </w:r>
      <w:r w:rsidR="00C008F6" w:rsidRPr="00C008F6">
        <w:t>suitable renal lesion 4</w:t>
      </w:r>
      <w:r w:rsidR="00317281">
        <w:t xml:space="preserve"> </w:t>
      </w:r>
      <w:r w:rsidR="00C008F6" w:rsidRPr="00C008F6">
        <w:t>cm in diameter or smaller</w:t>
      </w:r>
      <w:bookmarkEnd w:id="10"/>
      <w:r>
        <w:t xml:space="preserve">. </w:t>
      </w:r>
    </w:p>
    <w:p w14:paraId="0874DC2F" w14:textId="4BA6A470" w:rsidR="00FF6C8C" w:rsidRDefault="00FF6C8C" w:rsidP="00FF6C8C">
      <w:pPr>
        <w:pStyle w:val="NICEnormal"/>
      </w:pPr>
      <w:r w:rsidRPr="00B4696C">
        <w:rPr>
          <w:b/>
          <w:iCs/>
        </w:rPr>
        <w:t>Data source:</w:t>
      </w:r>
      <w:r w:rsidRPr="000C37A0">
        <w:t xml:space="preserve"> </w:t>
      </w:r>
      <w:r w:rsidR="00424DB7" w:rsidRPr="00083B29">
        <w:t xml:space="preserve">Data can be collected from information recorded locally by healthcare professionals and provider organisations, for example from patient records. </w:t>
      </w:r>
      <w:r w:rsidR="00EF0C7E" w:rsidRPr="00EF0C7E">
        <w:t>The</w:t>
      </w:r>
      <w:r w:rsidR="00EF0C7E">
        <w:t xml:space="preserve"> </w:t>
      </w:r>
      <w:hyperlink r:id="rId18" w:history="1">
        <w:r w:rsidR="00EF0C7E" w:rsidRPr="00317281">
          <w:rPr>
            <w:rStyle w:val="Hyperlink"/>
          </w:rPr>
          <w:t>National Cancer Audit Collaborating Centre’s National Kidney Cancer Audit</w:t>
        </w:r>
      </w:hyperlink>
      <w:r>
        <w:t xml:space="preserve"> includes data on </w:t>
      </w:r>
      <w:r w:rsidR="00EF0C7E">
        <w:t xml:space="preserve">the proportion of people </w:t>
      </w:r>
      <w:r w:rsidR="000B4478">
        <w:t xml:space="preserve">diagnosed </w:t>
      </w:r>
      <w:r w:rsidR="00EF0C7E">
        <w:t xml:space="preserve">with a renal </w:t>
      </w:r>
      <w:r w:rsidR="00BB0955">
        <w:t>cancer</w:t>
      </w:r>
      <w:r w:rsidR="00EF0C7E">
        <w:t xml:space="preserve"> </w:t>
      </w:r>
      <w:r w:rsidR="00EF0C7E" w:rsidRPr="00EF0C7E">
        <w:t>4</w:t>
      </w:r>
      <w:r w:rsidR="00317281">
        <w:t xml:space="preserve"> </w:t>
      </w:r>
      <w:r w:rsidR="00EF0C7E" w:rsidRPr="00EF0C7E">
        <w:t xml:space="preserve">cm </w:t>
      </w:r>
      <w:r w:rsidR="00317281">
        <w:t>or smaller</w:t>
      </w:r>
      <w:r w:rsidR="007D30E0">
        <w:t>,</w:t>
      </w:r>
      <w:r w:rsidR="00317281">
        <w:t xml:space="preserve"> </w:t>
      </w:r>
      <w:r w:rsidR="00EF0C7E" w:rsidRPr="00EF0C7E">
        <w:t>or</w:t>
      </w:r>
      <w:r w:rsidR="00B00BBD">
        <w:t xml:space="preserve"> </w:t>
      </w:r>
      <w:r w:rsidR="005A3E45">
        <w:t xml:space="preserve">a renal cancer that is </w:t>
      </w:r>
      <w:r w:rsidR="00B00BBD">
        <w:t xml:space="preserve">Tumour Node Metastasis (TNM) stage </w:t>
      </w:r>
      <w:r w:rsidR="00317281" w:rsidRPr="00EF0C7E">
        <w:t>T1aN0M0</w:t>
      </w:r>
      <w:r w:rsidR="00183329">
        <w:t>,</w:t>
      </w:r>
      <w:r w:rsidR="00317281">
        <w:t xml:space="preserve"> </w:t>
      </w:r>
      <w:r w:rsidR="00EF0C7E">
        <w:t xml:space="preserve">who have </w:t>
      </w:r>
      <w:r w:rsidR="00183329">
        <w:t xml:space="preserve">had </w:t>
      </w:r>
      <w:r w:rsidR="00EF0C7E">
        <w:t>a biopsy</w:t>
      </w:r>
      <w:r>
        <w:t>.</w:t>
      </w:r>
      <w:r w:rsidRPr="000C37A0">
        <w:t xml:space="preserve"> </w:t>
      </w:r>
      <w:r w:rsidR="00DB169F">
        <w:t xml:space="preserve">This data does not capture </w:t>
      </w:r>
      <w:r w:rsidR="000B4478">
        <w:t xml:space="preserve">renal lesions that were not diagnosed as cancer or </w:t>
      </w:r>
      <w:r w:rsidR="00DB169F">
        <w:t xml:space="preserve">the suitability of the </w:t>
      </w:r>
      <w:r w:rsidR="00C058BB">
        <w:t xml:space="preserve">renal </w:t>
      </w:r>
      <w:r w:rsidR="00DB169F">
        <w:t>lesion</w:t>
      </w:r>
      <w:r w:rsidR="000B4478">
        <w:t xml:space="preserve"> for biopsy.</w:t>
      </w:r>
    </w:p>
    <w:p w14:paraId="185D732F" w14:textId="77777777" w:rsidR="00FF6C8C" w:rsidRDefault="00FF6C8C" w:rsidP="00FF6C8C">
      <w:pPr>
        <w:pStyle w:val="Heading2"/>
      </w:pPr>
      <w:r w:rsidRPr="000C37A0">
        <w:lastRenderedPageBreak/>
        <w:t xml:space="preserve">What the quality statement means for </w:t>
      </w:r>
      <w:r>
        <w:t>different audiences</w:t>
      </w:r>
    </w:p>
    <w:p w14:paraId="541887CC" w14:textId="563E8CF8" w:rsidR="00FF6C8C" w:rsidRPr="000C37A0" w:rsidRDefault="00FF6C8C" w:rsidP="00FF6C8C">
      <w:pPr>
        <w:pStyle w:val="NICEnormal"/>
      </w:pPr>
      <w:r w:rsidRPr="000C37A0">
        <w:rPr>
          <w:b/>
        </w:rPr>
        <w:t>Service providers</w:t>
      </w:r>
      <w:r>
        <w:t xml:space="preserve"> (</w:t>
      </w:r>
      <w:r w:rsidRPr="00736C3D">
        <w:rPr>
          <w:rStyle w:val="NICEnormalChar"/>
        </w:rPr>
        <w:t xml:space="preserve">such as secondary </w:t>
      </w:r>
      <w:r w:rsidR="00923DDF">
        <w:rPr>
          <w:rStyle w:val="NICEnormalChar"/>
        </w:rPr>
        <w:t xml:space="preserve">or tertiary </w:t>
      </w:r>
      <w:r w:rsidRPr="00736C3D">
        <w:rPr>
          <w:rStyle w:val="NICEnormalChar"/>
        </w:rPr>
        <w:t>care services</w:t>
      </w:r>
      <w:r>
        <w:rPr>
          <w:rStyle w:val="NICEnormalChar"/>
        </w:rPr>
        <w:t>)</w:t>
      </w:r>
      <w:r w:rsidRPr="00F616AD">
        <w:t xml:space="preserve"> </w:t>
      </w:r>
      <w:r w:rsidR="007D30E0">
        <w:t>ensure that</w:t>
      </w:r>
      <w:r w:rsidR="007D30E0" w:rsidRPr="000C37A0">
        <w:t xml:space="preserve"> </w:t>
      </w:r>
      <w:r>
        <w:t xml:space="preserve">systems </w:t>
      </w:r>
      <w:r w:rsidR="007D30E0">
        <w:t xml:space="preserve">are </w:t>
      </w:r>
      <w:r>
        <w:t xml:space="preserve">in place </w:t>
      </w:r>
      <w:r w:rsidR="003133CA">
        <w:t xml:space="preserve">so that </w:t>
      </w:r>
      <w:r w:rsidR="003133CA" w:rsidRPr="003133CA">
        <w:t>people with a suitable renal lesion 4</w:t>
      </w:r>
      <w:r w:rsidR="007D30E0">
        <w:t xml:space="preserve"> </w:t>
      </w:r>
      <w:r w:rsidR="003133CA" w:rsidRPr="003133CA">
        <w:t>cm in diameter or smaller</w:t>
      </w:r>
      <w:r>
        <w:t xml:space="preserve"> </w:t>
      </w:r>
      <w:r w:rsidR="003133CA">
        <w:t xml:space="preserve">can have </w:t>
      </w:r>
      <w:r w:rsidRPr="00736C3D">
        <w:t xml:space="preserve">a </w:t>
      </w:r>
      <w:r w:rsidR="003133CA">
        <w:t xml:space="preserve">biopsy </w:t>
      </w:r>
      <w:r w:rsidR="00AA615F">
        <w:t xml:space="preserve">to </w:t>
      </w:r>
      <w:r w:rsidR="00783854">
        <w:t xml:space="preserve">help confirm </w:t>
      </w:r>
      <w:r w:rsidRPr="00736C3D">
        <w:t>diagnosis</w:t>
      </w:r>
      <w:r>
        <w:t>.</w:t>
      </w:r>
    </w:p>
    <w:p w14:paraId="4C1E8004" w14:textId="38B2FD01" w:rsidR="00FF6C8C" w:rsidRPr="000C37A0" w:rsidRDefault="00FF6C8C" w:rsidP="00FF6C8C">
      <w:pPr>
        <w:pStyle w:val="NICEnormal"/>
      </w:pPr>
      <w:r w:rsidRPr="000C37A0">
        <w:rPr>
          <w:b/>
        </w:rPr>
        <w:t>Health</w:t>
      </w:r>
      <w:r>
        <w:rPr>
          <w:b/>
        </w:rPr>
        <w:t>care professionals</w:t>
      </w:r>
      <w:r w:rsidRPr="000C37A0">
        <w:t xml:space="preserve"> </w:t>
      </w:r>
      <w:r>
        <w:t>(</w:t>
      </w:r>
      <w:r>
        <w:rPr>
          <w:rStyle w:val="NICEnormalChar"/>
        </w:rPr>
        <w:t xml:space="preserve">such as </w:t>
      </w:r>
      <w:r w:rsidR="003133CA">
        <w:rPr>
          <w:rStyle w:val="NICEnormalChar"/>
        </w:rPr>
        <w:t>consultants</w:t>
      </w:r>
      <w:r w:rsidR="00F2739E">
        <w:rPr>
          <w:rStyle w:val="NICEnormalChar"/>
        </w:rPr>
        <w:t>,</w:t>
      </w:r>
      <w:r w:rsidR="003133CA">
        <w:rPr>
          <w:rStyle w:val="NICEnormalChar"/>
        </w:rPr>
        <w:t xml:space="preserve"> </w:t>
      </w:r>
      <w:r w:rsidR="00F2739E">
        <w:rPr>
          <w:rStyle w:val="NICEnormalChar"/>
        </w:rPr>
        <w:t>clinical nurse specialists and interventional radiologists</w:t>
      </w:r>
      <w:r>
        <w:rPr>
          <w:rStyle w:val="NICEnormalChar"/>
        </w:rPr>
        <w:t>)</w:t>
      </w:r>
      <w:r w:rsidRPr="00F616AD">
        <w:t xml:space="preserve"> </w:t>
      </w:r>
      <w:r w:rsidR="003133CA">
        <w:t xml:space="preserve">offer biopsy </w:t>
      </w:r>
      <w:r w:rsidR="000C1057">
        <w:t xml:space="preserve">to </w:t>
      </w:r>
      <w:r w:rsidR="000C1057" w:rsidRPr="000C1057">
        <w:t>people with a suitable renal lesion 4</w:t>
      </w:r>
      <w:r w:rsidR="007D30E0">
        <w:t xml:space="preserve"> </w:t>
      </w:r>
      <w:r w:rsidR="000C1057" w:rsidRPr="000C1057">
        <w:t>cm in diameter or smalle</w:t>
      </w:r>
      <w:r w:rsidR="000C1057">
        <w:t>r</w:t>
      </w:r>
      <w:r w:rsidR="00AA615F">
        <w:t xml:space="preserve"> to </w:t>
      </w:r>
      <w:r w:rsidR="00783854">
        <w:t xml:space="preserve">help confirm </w:t>
      </w:r>
      <w:r w:rsidR="00AA615F">
        <w:t>diagnosis</w:t>
      </w:r>
      <w:r w:rsidR="000C1057">
        <w:t>.</w:t>
      </w:r>
    </w:p>
    <w:p w14:paraId="4921EA4D" w14:textId="45A0F351" w:rsidR="00FF6C8C" w:rsidRPr="000C37A0" w:rsidRDefault="00FF6C8C" w:rsidP="00FF6C8C">
      <w:pPr>
        <w:pStyle w:val="NICEnormal"/>
      </w:pPr>
      <w:r w:rsidRPr="000C37A0">
        <w:rPr>
          <w:b/>
        </w:rPr>
        <w:t>Commissioners</w:t>
      </w:r>
      <w:r>
        <w:t xml:space="preserve"> ensure that</w:t>
      </w:r>
      <w:r w:rsidRPr="000C37A0">
        <w:t xml:space="preserve"> </w:t>
      </w:r>
      <w:r>
        <w:t>the services they commission</w:t>
      </w:r>
      <w:r w:rsidR="000C1057">
        <w:t xml:space="preserve"> </w:t>
      </w:r>
      <w:r w:rsidR="008E6B3B">
        <w:t xml:space="preserve">can </w:t>
      </w:r>
      <w:r w:rsidR="000C1057">
        <w:t xml:space="preserve">provide biopsy for </w:t>
      </w:r>
      <w:r w:rsidR="000C1057" w:rsidRPr="000C1057">
        <w:t>people with a suitable renal lesion 4</w:t>
      </w:r>
      <w:r w:rsidR="007D30E0">
        <w:t xml:space="preserve"> </w:t>
      </w:r>
      <w:r w:rsidR="000C1057" w:rsidRPr="000C1057">
        <w:t>cm in diameter or smaller</w:t>
      </w:r>
      <w:r w:rsidR="00AA615F">
        <w:t xml:space="preserve"> to </w:t>
      </w:r>
      <w:r w:rsidR="00783854">
        <w:t xml:space="preserve">help confirm </w:t>
      </w:r>
      <w:r w:rsidR="00AA615F">
        <w:t>diagnosis</w:t>
      </w:r>
      <w:r w:rsidRPr="00AD6C95">
        <w:t>.</w:t>
      </w:r>
    </w:p>
    <w:p w14:paraId="35266570" w14:textId="606F5E20" w:rsidR="00FF6C8C" w:rsidRPr="00BA1144" w:rsidRDefault="00FF6C8C" w:rsidP="00FF6C8C">
      <w:pPr>
        <w:pStyle w:val="NICEnormal"/>
      </w:pPr>
      <w:r w:rsidRPr="005B534D">
        <w:rPr>
          <w:b/>
        </w:rPr>
        <w:t xml:space="preserve">Adults with </w:t>
      </w:r>
      <w:r w:rsidR="00C002CE" w:rsidRPr="005B534D">
        <w:rPr>
          <w:b/>
        </w:rPr>
        <w:t xml:space="preserve">a </w:t>
      </w:r>
      <w:r w:rsidR="001F774C">
        <w:rPr>
          <w:b/>
        </w:rPr>
        <w:t xml:space="preserve">suitable </w:t>
      </w:r>
      <w:r w:rsidR="00C002CE" w:rsidRPr="005B534D">
        <w:rPr>
          <w:b/>
        </w:rPr>
        <w:t xml:space="preserve">small kidney </w:t>
      </w:r>
      <w:r w:rsidR="00B64E54">
        <w:rPr>
          <w:b/>
        </w:rPr>
        <w:t>lesion</w:t>
      </w:r>
      <w:r w:rsidR="00B64E54">
        <w:t xml:space="preserve"> </w:t>
      </w:r>
      <w:r w:rsidR="00C002CE">
        <w:t xml:space="preserve">are offered a biopsy </w:t>
      </w:r>
      <w:r w:rsidR="005B534D">
        <w:t xml:space="preserve">to </w:t>
      </w:r>
      <w:r w:rsidR="005F24DD">
        <w:t xml:space="preserve">help </w:t>
      </w:r>
      <w:r w:rsidR="005B534D">
        <w:t xml:space="preserve">confirm their diagnosis and help </w:t>
      </w:r>
      <w:r w:rsidR="00002EA0">
        <w:t>inform</w:t>
      </w:r>
      <w:r w:rsidR="005B534D">
        <w:t xml:space="preserve"> </w:t>
      </w:r>
      <w:r w:rsidR="00002EA0">
        <w:t xml:space="preserve">management </w:t>
      </w:r>
      <w:r w:rsidR="00AB0D4A">
        <w:t>options</w:t>
      </w:r>
      <w:r>
        <w:t>.</w:t>
      </w:r>
      <w:r w:rsidR="001F774C">
        <w:t xml:space="preserve"> </w:t>
      </w:r>
      <w:r w:rsidR="001F774C" w:rsidRPr="001F774C">
        <w:t>Biopsy is not an option for everyone, for example</w:t>
      </w:r>
      <w:r w:rsidR="00446119">
        <w:t xml:space="preserve">, </w:t>
      </w:r>
      <w:r w:rsidR="001F774C" w:rsidRPr="001F774C">
        <w:t xml:space="preserve">people who have </w:t>
      </w:r>
      <w:r w:rsidR="00D86FF8">
        <w:t xml:space="preserve">renal </w:t>
      </w:r>
      <w:r w:rsidR="00B64E54">
        <w:t>lesions</w:t>
      </w:r>
      <w:r w:rsidR="007D30E0" w:rsidRPr="00360173">
        <w:t xml:space="preserve"> </w:t>
      </w:r>
      <w:r w:rsidR="007D30E0">
        <w:t xml:space="preserve">that </w:t>
      </w:r>
      <w:r w:rsidR="00360173" w:rsidRPr="00360173">
        <w:t xml:space="preserve">are </w:t>
      </w:r>
      <w:r w:rsidR="007D30E0">
        <w:t xml:space="preserve">in a location that is </w:t>
      </w:r>
      <w:r w:rsidR="00360173" w:rsidRPr="00360173">
        <w:t>inaccessible to biopsy</w:t>
      </w:r>
      <w:r w:rsidR="0022427A">
        <w:t xml:space="preserve"> or</w:t>
      </w:r>
      <w:r w:rsidR="00360173" w:rsidRPr="00360173">
        <w:t xml:space="preserve"> </w:t>
      </w:r>
      <w:r w:rsidR="001F774C" w:rsidRPr="001F774C">
        <w:t xml:space="preserve">cysts that </w:t>
      </w:r>
      <w:r w:rsidR="00446119">
        <w:t xml:space="preserve">do not have </w:t>
      </w:r>
      <w:r w:rsidR="001F774C" w:rsidRPr="001F774C">
        <w:t xml:space="preserve">a sufficient solid component to </w:t>
      </w:r>
      <w:r w:rsidR="0022427A">
        <w:t>do</w:t>
      </w:r>
      <w:r w:rsidR="001F774C" w:rsidRPr="001F774C">
        <w:t xml:space="preserve"> a biopsy</w:t>
      </w:r>
      <w:r w:rsidR="006D21C8">
        <w:t>,</w:t>
      </w:r>
      <w:r w:rsidR="001F774C" w:rsidRPr="001F774C">
        <w:t xml:space="preserve"> or whe</w:t>
      </w:r>
      <w:r w:rsidR="0022427A">
        <w:t>n</w:t>
      </w:r>
      <w:r w:rsidR="001F774C" w:rsidRPr="001F774C">
        <w:t xml:space="preserve"> the results would not change management</w:t>
      </w:r>
      <w:r w:rsidR="00446119">
        <w:t>.</w:t>
      </w:r>
    </w:p>
    <w:p w14:paraId="1D0E4EE2" w14:textId="77777777" w:rsidR="00FF6C8C" w:rsidRPr="000C37A0" w:rsidRDefault="00FF6C8C" w:rsidP="00FF6C8C">
      <w:pPr>
        <w:pStyle w:val="Heading2"/>
      </w:pPr>
      <w:r w:rsidRPr="000C37A0">
        <w:t>Source guidance</w:t>
      </w:r>
    </w:p>
    <w:p w14:paraId="48F4FBBC" w14:textId="7644E1F0" w:rsidR="00FF6C8C" w:rsidRPr="00CA5709" w:rsidRDefault="00002EA0" w:rsidP="00FF6C8C">
      <w:pPr>
        <w:pStyle w:val="NICEnormal"/>
      </w:pPr>
      <w:hyperlink r:id="rId19" w:history="1">
        <w:r w:rsidRPr="00AB0D4A">
          <w:rPr>
            <w:rStyle w:val="Hyperlink"/>
          </w:rPr>
          <w:t>Kidney cancer</w:t>
        </w:r>
        <w:r w:rsidR="00FF6C8C" w:rsidRPr="00AB0D4A">
          <w:rPr>
            <w:rStyle w:val="Hyperlink"/>
          </w:rPr>
          <w:t>. NICE guideline</w:t>
        </w:r>
        <w:r w:rsidR="00AB0D4A" w:rsidRPr="00AB0D4A">
          <w:rPr>
            <w:rStyle w:val="Hyperlink"/>
          </w:rPr>
          <w:t xml:space="preserve"> (in development)</w:t>
        </w:r>
      </w:hyperlink>
      <w:r w:rsidR="009B6434">
        <w:t>,</w:t>
      </w:r>
      <w:r w:rsidR="00FF6C8C" w:rsidRPr="00CA5709">
        <w:t xml:space="preserve"> recommendation</w:t>
      </w:r>
      <w:r w:rsidR="00AB0D4A">
        <w:t>s</w:t>
      </w:r>
      <w:r w:rsidR="00FF6C8C" w:rsidRPr="00CA5709">
        <w:t xml:space="preserve"> 1.</w:t>
      </w:r>
      <w:r w:rsidR="003E0435">
        <w:t>3</w:t>
      </w:r>
      <w:r w:rsidR="00FF6C8C" w:rsidRPr="00CA5709">
        <w:t>.</w:t>
      </w:r>
      <w:r w:rsidR="00783854">
        <w:t>1</w:t>
      </w:r>
      <w:r w:rsidR="00AB0D4A">
        <w:t xml:space="preserve"> and 1.</w:t>
      </w:r>
      <w:r w:rsidR="003E0435">
        <w:t>3</w:t>
      </w:r>
      <w:r w:rsidR="00AB0D4A">
        <w:t>.</w:t>
      </w:r>
      <w:r w:rsidR="00783854">
        <w:t>3</w:t>
      </w:r>
    </w:p>
    <w:p w14:paraId="796A27A5" w14:textId="77777777" w:rsidR="00FF6C8C" w:rsidRDefault="00FF6C8C" w:rsidP="00FF6C8C">
      <w:pPr>
        <w:pStyle w:val="Heading2"/>
      </w:pPr>
      <w:r w:rsidRPr="000C37A0">
        <w:t>Definitions of terms used in this quality statement</w:t>
      </w:r>
    </w:p>
    <w:p w14:paraId="3ED8662D" w14:textId="2368E88C" w:rsidR="00AB0D4A" w:rsidRDefault="009B6434" w:rsidP="00AB0D4A">
      <w:pPr>
        <w:pStyle w:val="Heading3"/>
      </w:pPr>
      <w:r>
        <w:t>S</w:t>
      </w:r>
      <w:r w:rsidR="00AB0D4A" w:rsidRPr="00AB0D4A">
        <w:t>uitable renal lesion</w:t>
      </w:r>
      <w:r>
        <w:t xml:space="preserve"> for biopsy</w:t>
      </w:r>
    </w:p>
    <w:p w14:paraId="7F598B21" w14:textId="198CDACE" w:rsidR="00AB0D4A" w:rsidRDefault="00AB0D4A" w:rsidP="00AB0D4A">
      <w:pPr>
        <w:pStyle w:val="NICEnormal"/>
      </w:pPr>
      <w:r>
        <w:t>A renal lesion with a solid component that i</w:t>
      </w:r>
      <w:r w:rsidR="008F08AE">
        <w:t>s large enough to get a tissue sample from. Biopsy should not be offered if:</w:t>
      </w:r>
    </w:p>
    <w:p w14:paraId="08D0A44A" w14:textId="78EB1CC5" w:rsidR="008F08AE" w:rsidRDefault="008F08AE" w:rsidP="008F08AE">
      <w:pPr>
        <w:pStyle w:val="Bulletleft1"/>
      </w:pPr>
      <w:r>
        <w:t xml:space="preserve">the </w:t>
      </w:r>
      <w:r w:rsidR="00D86FF8">
        <w:t xml:space="preserve">renal </w:t>
      </w:r>
      <w:r w:rsidR="00D54F5F">
        <w:t>lesion</w:t>
      </w:r>
      <w:r>
        <w:t xml:space="preserve"> has grown into the renal vein or inferior vena </w:t>
      </w:r>
      <w:proofErr w:type="gramStart"/>
      <w:r>
        <w:t>cava</w:t>
      </w:r>
      <w:proofErr w:type="gramEnd"/>
      <w:r>
        <w:t xml:space="preserve"> and the person is a candidate for surgical treatment  </w:t>
      </w:r>
    </w:p>
    <w:p w14:paraId="4C26DB04" w14:textId="111B1A38" w:rsidR="008F08AE" w:rsidRDefault="008F08AE" w:rsidP="008F08AE">
      <w:pPr>
        <w:pStyle w:val="Bulletleft1"/>
      </w:pPr>
      <w:r>
        <w:t xml:space="preserve">the </w:t>
      </w:r>
      <w:r w:rsidR="00783854">
        <w:t xml:space="preserve">renal </w:t>
      </w:r>
      <w:r w:rsidR="00D54F5F">
        <w:t>lesion</w:t>
      </w:r>
      <w:r>
        <w:t xml:space="preserve"> is in a location that is not accessible for biopsy  </w:t>
      </w:r>
    </w:p>
    <w:p w14:paraId="09ACFFF9" w14:textId="28179043" w:rsidR="008F08AE" w:rsidRPr="00E719D5" w:rsidRDefault="008F08AE" w:rsidP="008F08AE">
      <w:pPr>
        <w:pStyle w:val="Bulletleft1"/>
      </w:pPr>
      <w:r>
        <w:t xml:space="preserve">getting a tissue sample is not possible </w:t>
      </w:r>
    </w:p>
    <w:p w14:paraId="10174EE2" w14:textId="26BF2963" w:rsidR="009718C0" w:rsidRDefault="009718C0" w:rsidP="009718C0">
      <w:pPr>
        <w:pStyle w:val="Bulletleft1"/>
      </w:pPr>
      <w:r>
        <w:t xml:space="preserve">the person cannot have any treatment </w:t>
      </w:r>
    </w:p>
    <w:p w14:paraId="24C5DB5D" w14:textId="6466646A" w:rsidR="008F08AE" w:rsidRDefault="008F08AE" w:rsidP="00446119">
      <w:pPr>
        <w:pStyle w:val="Bulletleft1last"/>
      </w:pPr>
      <w:r>
        <w:t>it is not going to change management.</w:t>
      </w:r>
    </w:p>
    <w:p w14:paraId="20C81919" w14:textId="16E5F55A" w:rsidR="00446119" w:rsidRDefault="00446119" w:rsidP="00446119">
      <w:pPr>
        <w:pStyle w:val="NICEnormal"/>
      </w:pPr>
      <w:r>
        <w:lastRenderedPageBreak/>
        <w:t>[</w:t>
      </w:r>
      <w:bookmarkStart w:id="11" w:name="_Hlk204852129"/>
      <w:r>
        <w:fldChar w:fldCharType="begin"/>
      </w:r>
      <w:r>
        <w:instrText>HYPERLINK "https://www.nice.org.uk/guidance/indevelopment/gid-qs10186"</w:instrText>
      </w:r>
      <w:r>
        <w:fldChar w:fldCharType="separate"/>
      </w:r>
      <w:r w:rsidRPr="00446119">
        <w:rPr>
          <w:rStyle w:val="Hyperlink"/>
        </w:rPr>
        <w:t>NICE’s guideline o</w:t>
      </w:r>
      <w:r w:rsidR="00936F1E">
        <w:rPr>
          <w:rStyle w:val="Hyperlink"/>
        </w:rPr>
        <w:t>n</w:t>
      </w:r>
      <w:r w:rsidRPr="00446119">
        <w:rPr>
          <w:rStyle w:val="Hyperlink"/>
        </w:rPr>
        <w:t xml:space="preserve"> kidney cancer (in development)</w:t>
      </w:r>
      <w:r>
        <w:fldChar w:fldCharType="end"/>
      </w:r>
      <w:r>
        <w:t>, recommendations</w:t>
      </w:r>
      <w:bookmarkEnd w:id="11"/>
      <w:r>
        <w:t xml:space="preserve"> 1.</w:t>
      </w:r>
      <w:r w:rsidR="003E0435">
        <w:t>3</w:t>
      </w:r>
      <w:r>
        <w:t>.</w:t>
      </w:r>
      <w:r w:rsidR="00E23926">
        <w:t>1</w:t>
      </w:r>
      <w:r>
        <w:t xml:space="preserve"> and 1.</w:t>
      </w:r>
      <w:r w:rsidR="003E0435">
        <w:t>3</w:t>
      </w:r>
      <w:r>
        <w:t>.</w:t>
      </w:r>
      <w:r w:rsidR="00E23926">
        <w:t>3</w:t>
      </w:r>
      <w:r>
        <w:t>]</w:t>
      </w:r>
    </w:p>
    <w:p w14:paraId="4CF9F89A" w14:textId="293B73E4" w:rsidR="00FF6C8C" w:rsidRDefault="00FF6C8C" w:rsidP="00FF6C8C">
      <w:pPr>
        <w:pStyle w:val="Heading2"/>
      </w:pPr>
      <w:r w:rsidRPr="000C37A0">
        <w:t>Equality and diversity considerations</w:t>
      </w:r>
    </w:p>
    <w:p w14:paraId="2CC30A82" w14:textId="0F023572" w:rsidR="00FF6C8C" w:rsidRDefault="00360173" w:rsidP="00FF6C8C">
      <w:pPr>
        <w:pStyle w:val="NICEnormal"/>
      </w:pPr>
      <w:bookmarkStart w:id="12" w:name="_Hlk203143939"/>
      <w:r>
        <w:t>All people with a suitable renal lesion should be offered a biopsy, regardless of where they live, even if they need to travel to another hospital to have the procedure.</w:t>
      </w:r>
      <w:r w:rsidR="00872B44">
        <w:t xml:space="preserve"> </w:t>
      </w:r>
      <w:r w:rsidR="009718C0">
        <w:t xml:space="preserve"> </w:t>
      </w:r>
      <w:r w:rsidR="00406893">
        <w:t xml:space="preserve">People should be made aware that they may be eligible for the </w:t>
      </w:r>
      <w:hyperlink r:id="rId20" w:history="1">
        <w:r w:rsidR="00406893" w:rsidRPr="00406893">
          <w:rPr>
            <w:rStyle w:val="Hyperlink"/>
          </w:rPr>
          <w:t>NHS healthcare travel costs scheme</w:t>
        </w:r>
      </w:hyperlink>
      <w:r w:rsidR="000041C6">
        <w:t>.</w:t>
      </w:r>
      <w:r w:rsidR="00590D65">
        <w:t xml:space="preserve"> </w:t>
      </w:r>
    </w:p>
    <w:bookmarkEnd w:id="12"/>
    <w:p w14:paraId="3A14E70B" w14:textId="30929FD4" w:rsidR="00FF6C8C" w:rsidRDefault="00FF6C8C">
      <w:pPr>
        <w:rPr>
          <w:rFonts w:ascii="Arial" w:hAnsi="Arial"/>
          <w:highlight w:val="cyan"/>
        </w:rPr>
      </w:pPr>
      <w:r>
        <w:rPr>
          <w:highlight w:val="cyan"/>
        </w:rPr>
        <w:br w:type="page"/>
      </w:r>
    </w:p>
    <w:p w14:paraId="285FE703" w14:textId="1AFFFE42" w:rsidR="00FF6C8C" w:rsidRPr="000C37A0" w:rsidRDefault="00FF6C8C" w:rsidP="00FF6C8C">
      <w:pPr>
        <w:pStyle w:val="Heading1"/>
      </w:pPr>
      <w:bookmarkStart w:id="13" w:name="_Quality_statement_3:"/>
      <w:bookmarkEnd w:id="13"/>
      <w:r w:rsidRPr="000C37A0">
        <w:lastRenderedPageBreak/>
        <w:t xml:space="preserve">Quality statement </w:t>
      </w:r>
      <w:r>
        <w:t>3</w:t>
      </w:r>
      <w:r w:rsidRPr="000C37A0">
        <w:t xml:space="preserve">: </w:t>
      </w:r>
      <w:r w:rsidR="00406893">
        <w:t>Kidney cancer clinical nurse specialist</w:t>
      </w:r>
    </w:p>
    <w:p w14:paraId="022E37A2" w14:textId="77777777" w:rsidR="00FF6C8C" w:rsidRPr="000C37A0" w:rsidRDefault="00FF6C8C" w:rsidP="00FF6C8C">
      <w:pPr>
        <w:pStyle w:val="Heading2"/>
      </w:pPr>
      <w:r w:rsidRPr="000C37A0">
        <w:t>Quality statement</w:t>
      </w:r>
    </w:p>
    <w:p w14:paraId="4218F7A6" w14:textId="3FF1CA2A" w:rsidR="00FF6C8C" w:rsidRDefault="00406893" w:rsidP="00FF6C8C">
      <w:pPr>
        <w:pStyle w:val="NICEnormal"/>
      </w:pPr>
      <w:r w:rsidRPr="00406893">
        <w:t>Adults with renal cell carcinoma (RCC) have access to a kidney cancer clinical nurse specialist</w:t>
      </w:r>
      <w:r w:rsidR="00FF6C8C" w:rsidRPr="002B0ACC">
        <w:t>.</w:t>
      </w:r>
    </w:p>
    <w:p w14:paraId="52E1852E" w14:textId="77777777" w:rsidR="00FF6C8C" w:rsidRPr="000C37A0" w:rsidRDefault="00FF6C8C" w:rsidP="00FF6C8C">
      <w:pPr>
        <w:pStyle w:val="Heading2"/>
      </w:pPr>
      <w:r w:rsidRPr="000C37A0">
        <w:t xml:space="preserve">Rationale </w:t>
      </w:r>
    </w:p>
    <w:p w14:paraId="30BF1971" w14:textId="29C3CAC7" w:rsidR="00FF6C8C" w:rsidRPr="000C37A0" w:rsidRDefault="00893062" w:rsidP="00FF6C8C">
      <w:pPr>
        <w:pStyle w:val="NICEnormal"/>
      </w:pPr>
      <w:r>
        <w:t>Kidney</w:t>
      </w:r>
      <w:r w:rsidRPr="00893062">
        <w:t xml:space="preserve"> cancer clinical nurse specialists </w:t>
      </w:r>
      <w:r w:rsidR="00A34002">
        <w:t xml:space="preserve">can </w:t>
      </w:r>
      <w:r w:rsidRPr="00893062">
        <w:t xml:space="preserve">provide specialist guidance and support for adults with </w:t>
      </w:r>
      <w:r w:rsidR="008A41DE">
        <w:t>RCC</w:t>
      </w:r>
      <w:r w:rsidR="00F13E9B">
        <w:t>,</w:t>
      </w:r>
      <w:r w:rsidRPr="00893062">
        <w:t xml:space="preserve"> and their family and carers</w:t>
      </w:r>
      <w:r w:rsidR="00F13E9B">
        <w:t>, from diagnosis and throughout management, follow up or palliative care</w:t>
      </w:r>
      <w:r w:rsidRPr="00893062">
        <w:t xml:space="preserve">. They can act as the key worker, coordinating care between secondary and primary care and providing continuity. Having a named clinical nurse specialist will ensure that adults with </w:t>
      </w:r>
      <w:r w:rsidR="008A41DE">
        <w:t>RCC</w:t>
      </w:r>
      <w:r w:rsidRPr="00893062">
        <w:t xml:space="preserve"> can access</w:t>
      </w:r>
      <w:r w:rsidR="00EE1C2D">
        <w:t xml:space="preserve"> information,</w:t>
      </w:r>
      <w:r w:rsidRPr="00893062">
        <w:t xml:space="preserve"> advice and support whenever they need it, helping to improve their quality of life and health outcomes</w:t>
      </w:r>
      <w:r w:rsidR="00FF6C8C">
        <w:t>.</w:t>
      </w:r>
      <w:r w:rsidR="00FF6C8C" w:rsidRPr="00151F53">
        <w:t xml:space="preserve"> </w:t>
      </w:r>
    </w:p>
    <w:p w14:paraId="2E3FD4D3" w14:textId="77777777" w:rsidR="00FF6C8C" w:rsidRPr="000C37A0" w:rsidRDefault="00FF6C8C" w:rsidP="00FF6C8C">
      <w:pPr>
        <w:pStyle w:val="Heading2"/>
      </w:pPr>
      <w:r w:rsidRPr="000C37A0">
        <w:t xml:space="preserve">Quality </w:t>
      </w:r>
      <w:r w:rsidRPr="00945D72">
        <w:t>measures</w:t>
      </w:r>
    </w:p>
    <w:p w14:paraId="61D47526" w14:textId="77777777" w:rsidR="00FF6C8C" w:rsidRDefault="00FF6C8C" w:rsidP="00FF6C8C">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2E9F0C1F" w14:textId="77777777" w:rsidR="00FF6C8C" w:rsidRPr="000C37A0" w:rsidRDefault="00FF6C8C" w:rsidP="00FF6C8C">
      <w:pPr>
        <w:pStyle w:val="Heading3"/>
      </w:pPr>
      <w:r w:rsidRPr="000C37A0">
        <w:t>Process</w:t>
      </w:r>
    </w:p>
    <w:p w14:paraId="26A0C885" w14:textId="4D5EEB32" w:rsidR="00FF6C8C" w:rsidRPr="000C37A0" w:rsidRDefault="005662B6" w:rsidP="00FF6C8C">
      <w:pPr>
        <w:pStyle w:val="NICEnormal"/>
        <w:rPr>
          <w:highlight w:val="cyan"/>
        </w:rPr>
      </w:pPr>
      <w:r w:rsidRPr="005662B6">
        <w:t xml:space="preserve">Proportion of adults with </w:t>
      </w:r>
      <w:r>
        <w:t>RCC</w:t>
      </w:r>
      <w:r w:rsidRPr="005662B6">
        <w:t xml:space="preserve"> </w:t>
      </w:r>
      <w:bookmarkStart w:id="14" w:name="_Hlk203058331"/>
      <w:r w:rsidRPr="005662B6">
        <w:t xml:space="preserve">who </w:t>
      </w:r>
      <w:r>
        <w:t>are</w:t>
      </w:r>
      <w:r w:rsidRPr="005662B6">
        <w:t xml:space="preserve"> given the name </w:t>
      </w:r>
      <w:r w:rsidR="00B92261">
        <w:t xml:space="preserve">and contact details </w:t>
      </w:r>
      <w:r w:rsidRPr="005662B6">
        <w:t xml:space="preserve">of a </w:t>
      </w:r>
      <w:r>
        <w:t>kidney</w:t>
      </w:r>
      <w:r w:rsidRPr="005662B6">
        <w:t xml:space="preserve"> cancer clinical nurse specialist who </w:t>
      </w:r>
      <w:r>
        <w:t>will</w:t>
      </w:r>
      <w:r w:rsidRPr="005662B6">
        <w:t xml:space="preserve"> support them</w:t>
      </w:r>
      <w:bookmarkEnd w:id="14"/>
      <w:r w:rsidR="00FF6C8C" w:rsidRPr="00520388">
        <w:t>.</w:t>
      </w:r>
      <w:r w:rsidR="00FF6C8C" w:rsidRPr="00F50622">
        <w:t xml:space="preserve"> </w:t>
      </w:r>
    </w:p>
    <w:p w14:paraId="01396632" w14:textId="75E48847" w:rsidR="00FF6C8C" w:rsidRPr="000C37A0" w:rsidRDefault="00FF6C8C" w:rsidP="00FF6C8C">
      <w:pPr>
        <w:pStyle w:val="NICEnormal"/>
      </w:pPr>
      <w:r w:rsidRPr="000C37A0">
        <w:t xml:space="preserve">Numerator – </w:t>
      </w:r>
      <w:r w:rsidRPr="00520388">
        <w:t xml:space="preserve">the number in the denominator </w:t>
      </w:r>
      <w:r w:rsidR="005662B6" w:rsidRPr="005662B6">
        <w:t xml:space="preserve">who are given the name </w:t>
      </w:r>
      <w:r w:rsidR="00B92261">
        <w:t xml:space="preserve">and contact details </w:t>
      </w:r>
      <w:r w:rsidR="005662B6" w:rsidRPr="005662B6">
        <w:t>of a kidney cancer clinical nurse specialist who will support them</w:t>
      </w:r>
      <w:r>
        <w:t>.</w:t>
      </w:r>
    </w:p>
    <w:p w14:paraId="12123168" w14:textId="20ACCC2A" w:rsidR="00FF6C8C" w:rsidRPr="000C37A0" w:rsidRDefault="00FF6C8C" w:rsidP="00FF6C8C">
      <w:pPr>
        <w:pStyle w:val="NICEnormal"/>
      </w:pPr>
      <w:r w:rsidRPr="000C37A0">
        <w:t xml:space="preserve">Denominator – </w:t>
      </w:r>
      <w:r w:rsidRPr="00520388">
        <w:t xml:space="preserve">the number of </w:t>
      </w:r>
      <w:r w:rsidR="005662B6">
        <w:t>adults with RCC</w:t>
      </w:r>
      <w:r>
        <w:t xml:space="preserve">. </w:t>
      </w:r>
    </w:p>
    <w:p w14:paraId="5EFE20D2" w14:textId="660A73E6" w:rsidR="00FF6C8C" w:rsidRDefault="00FF6C8C" w:rsidP="00FF6C8C">
      <w:pPr>
        <w:pStyle w:val="NICEnormal"/>
      </w:pPr>
      <w:r w:rsidRPr="00B4696C">
        <w:rPr>
          <w:b/>
          <w:iCs/>
        </w:rPr>
        <w:t>Data source:</w:t>
      </w:r>
      <w:r w:rsidRPr="000C37A0">
        <w:t xml:space="preserve"> </w:t>
      </w:r>
      <w:r w:rsidR="005662B6" w:rsidRPr="005662B6">
        <w:t>Data can be collected from information recorded locally by healthcare professionals and provider organisations, for example from patient records</w:t>
      </w:r>
      <w:r w:rsidR="005662B6">
        <w:t xml:space="preserve"> or audits of clinic letters</w:t>
      </w:r>
      <w:r w:rsidR="005662B6" w:rsidRPr="005662B6">
        <w:t xml:space="preserve">. The </w:t>
      </w:r>
      <w:hyperlink r:id="rId21" w:history="1">
        <w:r w:rsidR="005662B6" w:rsidRPr="00DF0CB0">
          <w:rPr>
            <w:rStyle w:val="Hyperlink"/>
          </w:rPr>
          <w:t>National Cancer Patient Experience Survey</w:t>
        </w:r>
      </w:hyperlink>
      <w:r w:rsidR="005662B6" w:rsidRPr="005662B6">
        <w:t xml:space="preserve"> includes data on people with </w:t>
      </w:r>
      <w:r w:rsidR="00DF0CB0">
        <w:t xml:space="preserve">kidney </w:t>
      </w:r>
      <w:r w:rsidR="005662B6" w:rsidRPr="005662B6">
        <w:t>cancer who were given the name of a main point of contact within the care team</w:t>
      </w:r>
      <w:r w:rsidR="00DF0CB0">
        <w:t>, such as a clinical nurse specialist,</w:t>
      </w:r>
      <w:r w:rsidR="005662B6" w:rsidRPr="005662B6">
        <w:t xml:space="preserve"> who would support them through their treatment.</w:t>
      </w:r>
      <w:r w:rsidRPr="000C37A0">
        <w:t xml:space="preserve"> </w:t>
      </w:r>
    </w:p>
    <w:p w14:paraId="563E0CEA" w14:textId="77777777" w:rsidR="00FF6C8C" w:rsidRDefault="00FF6C8C" w:rsidP="00FF6C8C">
      <w:pPr>
        <w:pStyle w:val="Heading3"/>
      </w:pPr>
      <w:r>
        <w:lastRenderedPageBreak/>
        <w:t>Outcome</w:t>
      </w:r>
    </w:p>
    <w:p w14:paraId="25824F77" w14:textId="3F09EC86" w:rsidR="00FF6C8C" w:rsidRDefault="00686DAA" w:rsidP="00FF6C8C">
      <w:pPr>
        <w:pStyle w:val="NICEnormal"/>
      </w:pPr>
      <w:r w:rsidRPr="00686DAA">
        <w:t xml:space="preserve">Proportion of adults with </w:t>
      </w:r>
      <w:r>
        <w:t>RCC</w:t>
      </w:r>
      <w:r w:rsidRPr="00686DAA">
        <w:t xml:space="preserve"> who are satisfied with the support provided by a </w:t>
      </w:r>
      <w:r>
        <w:t>kidney</w:t>
      </w:r>
      <w:r w:rsidRPr="00686DAA">
        <w:t xml:space="preserve"> cancer clinical nurse specialist.</w:t>
      </w:r>
    </w:p>
    <w:p w14:paraId="19F4F3AF" w14:textId="45844063" w:rsidR="00FF6C8C" w:rsidRDefault="00FF6C8C" w:rsidP="00FF6C8C">
      <w:pPr>
        <w:pStyle w:val="NICEnormal"/>
      </w:pPr>
      <w:r>
        <w:t xml:space="preserve">Numerator – the number in the denominator </w:t>
      </w:r>
      <w:r w:rsidR="00686DAA" w:rsidRPr="00686DAA">
        <w:t xml:space="preserve">who are satisfied with the support provided by a </w:t>
      </w:r>
      <w:r w:rsidR="00686DAA">
        <w:t xml:space="preserve">kidney </w:t>
      </w:r>
      <w:r w:rsidR="00686DAA" w:rsidRPr="00686DAA">
        <w:t>cancer clinical nurse specialist</w:t>
      </w:r>
      <w:r>
        <w:t>.</w:t>
      </w:r>
    </w:p>
    <w:p w14:paraId="65352D28" w14:textId="49684BE1" w:rsidR="00FF6C8C" w:rsidRDefault="00FF6C8C" w:rsidP="00FF6C8C">
      <w:pPr>
        <w:pStyle w:val="NICEnormal"/>
      </w:pPr>
      <w:r>
        <w:t xml:space="preserve">Denominator – </w:t>
      </w:r>
      <w:r w:rsidR="00686DAA" w:rsidRPr="00686DAA">
        <w:t>the number of adults with RCC</w:t>
      </w:r>
      <w:r>
        <w:t>.</w:t>
      </w:r>
    </w:p>
    <w:p w14:paraId="1D3F20C6" w14:textId="29B2B65E" w:rsidR="00686DAA" w:rsidRDefault="00FF6C8C" w:rsidP="00686DAA">
      <w:pPr>
        <w:pStyle w:val="NICEnormal"/>
      </w:pPr>
      <w:r w:rsidRPr="00E531CB">
        <w:rPr>
          <w:b/>
          <w:bCs/>
        </w:rPr>
        <w:t>Data source:</w:t>
      </w:r>
      <w:r>
        <w:t xml:space="preserve"> </w:t>
      </w:r>
      <w:r w:rsidR="00686DAA" w:rsidRPr="00686DAA">
        <w:t xml:space="preserve">Data can be collected from information recorded locally by healthcare professionals and provider organisations, for example from a survey of adults with </w:t>
      </w:r>
      <w:r w:rsidR="00A34002">
        <w:t>RCC</w:t>
      </w:r>
      <w:r w:rsidR="00686DAA" w:rsidRPr="00686DAA">
        <w:t xml:space="preserve">. The </w:t>
      </w:r>
      <w:hyperlink r:id="rId22" w:history="1">
        <w:r w:rsidR="00686DAA" w:rsidRPr="00686DAA">
          <w:rPr>
            <w:rStyle w:val="Hyperlink"/>
          </w:rPr>
          <w:t>National Cancer Patient Experience Survey</w:t>
        </w:r>
      </w:hyperlink>
      <w:r w:rsidR="00686DAA" w:rsidRPr="00686DAA">
        <w:t xml:space="preserve"> includes data on </w:t>
      </w:r>
      <w:r w:rsidR="00686DAA">
        <w:t xml:space="preserve">how helpful </w:t>
      </w:r>
      <w:r w:rsidR="00A34002">
        <w:t xml:space="preserve">people with kidney cancer </w:t>
      </w:r>
      <w:r w:rsidR="00A13EEC">
        <w:t xml:space="preserve">found the advice </w:t>
      </w:r>
      <w:r w:rsidR="00686DAA">
        <w:t>received from the</w:t>
      </w:r>
      <w:r w:rsidR="00A13EEC">
        <w:t>ir</w:t>
      </w:r>
      <w:r w:rsidR="00686DAA" w:rsidRPr="00686DAA">
        <w:t xml:space="preserve"> main contact person</w:t>
      </w:r>
      <w:r w:rsidR="00686DAA">
        <w:t xml:space="preserve"> </w:t>
      </w:r>
      <w:r w:rsidR="00A13EEC">
        <w:t>in the care team</w:t>
      </w:r>
      <w:r w:rsidR="00686DAA" w:rsidRPr="00686DAA">
        <w:t xml:space="preserve">. </w:t>
      </w:r>
    </w:p>
    <w:p w14:paraId="096CF625" w14:textId="3C1C1ADB" w:rsidR="00FF6C8C" w:rsidRDefault="00FF6C8C" w:rsidP="00686DAA">
      <w:pPr>
        <w:pStyle w:val="Heading2"/>
      </w:pPr>
      <w:r w:rsidRPr="000C37A0">
        <w:t xml:space="preserve">What the quality statement means for </w:t>
      </w:r>
      <w:r>
        <w:t>different audiences</w:t>
      </w:r>
    </w:p>
    <w:p w14:paraId="342B9533" w14:textId="480AFB7B" w:rsidR="00FF6C8C" w:rsidRPr="000C37A0" w:rsidRDefault="00FF6C8C" w:rsidP="00FF6C8C">
      <w:pPr>
        <w:pStyle w:val="NICEnormal"/>
      </w:pPr>
      <w:r w:rsidRPr="000C37A0">
        <w:rPr>
          <w:b/>
        </w:rPr>
        <w:t>Service providers</w:t>
      </w:r>
      <w:r>
        <w:t xml:space="preserve"> (</w:t>
      </w:r>
      <w:r w:rsidRPr="00736C3D">
        <w:rPr>
          <w:rStyle w:val="NICEnormalChar"/>
        </w:rPr>
        <w:t xml:space="preserve">such as secondary </w:t>
      </w:r>
      <w:r w:rsidR="00F172E9">
        <w:rPr>
          <w:rStyle w:val="NICEnormalChar"/>
        </w:rPr>
        <w:t xml:space="preserve">and tertiary </w:t>
      </w:r>
      <w:r w:rsidRPr="00736C3D">
        <w:rPr>
          <w:rStyle w:val="NICEnormalChar"/>
        </w:rPr>
        <w:t>care services</w:t>
      </w:r>
      <w:r>
        <w:rPr>
          <w:rStyle w:val="NICEnormalChar"/>
        </w:rPr>
        <w:t>)</w:t>
      </w:r>
      <w:r w:rsidRPr="00F616AD">
        <w:t xml:space="preserve"> </w:t>
      </w:r>
      <w:r w:rsidR="00F172E9" w:rsidRPr="00F172E9">
        <w:t xml:space="preserve">ensure that </w:t>
      </w:r>
      <w:r w:rsidR="00F172E9">
        <w:t>kidney</w:t>
      </w:r>
      <w:r w:rsidR="00F172E9" w:rsidRPr="00F172E9">
        <w:t xml:space="preserve"> cancer clinical nurse specialists are available to support adults with </w:t>
      </w:r>
      <w:r w:rsidR="00F172E9">
        <w:t>RCC</w:t>
      </w:r>
      <w:r w:rsidR="00F172E9" w:rsidRPr="00F172E9">
        <w:t xml:space="preserve"> </w:t>
      </w:r>
      <w:r w:rsidR="00F13E9B">
        <w:t xml:space="preserve">from diagnosis and </w:t>
      </w:r>
      <w:r w:rsidR="00F172E9" w:rsidRPr="00F172E9">
        <w:t xml:space="preserve">throughout </w:t>
      </w:r>
      <w:r w:rsidR="00F13E9B" w:rsidRPr="00F13E9B">
        <w:t>management, follow up or palliative care</w:t>
      </w:r>
      <w:r w:rsidR="00F172E9">
        <w:t>.</w:t>
      </w:r>
    </w:p>
    <w:p w14:paraId="0707A25E" w14:textId="202FDA75" w:rsidR="00FF6C8C" w:rsidRPr="000C37A0" w:rsidRDefault="00FF6C8C" w:rsidP="00FF6C8C">
      <w:pPr>
        <w:pStyle w:val="NICEnormal"/>
      </w:pPr>
      <w:r w:rsidRPr="000C37A0">
        <w:rPr>
          <w:b/>
        </w:rPr>
        <w:t>Health</w:t>
      </w:r>
      <w:r>
        <w:rPr>
          <w:b/>
        </w:rPr>
        <w:t>care professionals</w:t>
      </w:r>
      <w:r w:rsidRPr="000C37A0">
        <w:t xml:space="preserve"> </w:t>
      </w:r>
      <w:r>
        <w:t>(</w:t>
      </w:r>
      <w:r w:rsidR="00A13EEC">
        <w:t xml:space="preserve">such as </w:t>
      </w:r>
      <w:r w:rsidR="00F172E9">
        <w:rPr>
          <w:rStyle w:val="NICEnormalChar"/>
        </w:rPr>
        <w:t xml:space="preserve">kidney cancer </w:t>
      </w:r>
      <w:r w:rsidR="00A34002">
        <w:rPr>
          <w:rStyle w:val="NICEnormalChar"/>
        </w:rPr>
        <w:t xml:space="preserve">clinical </w:t>
      </w:r>
      <w:r w:rsidR="00F172E9">
        <w:rPr>
          <w:rStyle w:val="NICEnormalChar"/>
        </w:rPr>
        <w:t>nurse</w:t>
      </w:r>
      <w:r w:rsidR="00A34002">
        <w:rPr>
          <w:rStyle w:val="NICEnormalChar"/>
        </w:rPr>
        <w:t xml:space="preserve"> </w:t>
      </w:r>
      <w:r w:rsidR="008D3753">
        <w:rPr>
          <w:rStyle w:val="NICEnormalChar"/>
        </w:rPr>
        <w:t>specialists</w:t>
      </w:r>
      <w:r>
        <w:rPr>
          <w:rStyle w:val="NICEnormalChar"/>
        </w:rPr>
        <w:t>)</w:t>
      </w:r>
      <w:r w:rsidRPr="00F616AD">
        <w:t xml:space="preserve"> </w:t>
      </w:r>
      <w:r w:rsidR="00F172E9" w:rsidRPr="00F172E9">
        <w:t>are a point of contact and a source of information</w:t>
      </w:r>
      <w:r w:rsidR="00EE1C2D">
        <w:t>, advice</w:t>
      </w:r>
      <w:r w:rsidR="00F172E9" w:rsidRPr="00F172E9">
        <w:t xml:space="preserve"> and support for </w:t>
      </w:r>
      <w:r w:rsidR="00F172E9">
        <w:t>adults with RCC</w:t>
      </w:r>
      <w:r w:rsidR="00F172E9" w:rsidRPr="00F172E9">
        <w:t xml:space="preserve"> and their families and carers</w:t>
      </w:r>
      <w:r>
        <w:t>.</w:t>
      </w:r>
    </w:p>
    <w:p w14:paraId="4AECA5A6" w14:textId="685E7486" w:rsidR="00FF6C8C" w:rsidRPr="000C37A0" w:rsidRDefault="00FF6C8C" w:rsidP="00FF6C8C">
      <w:pPr>
        <w:pStyle w:val="NICEnormal"/>
      </w:pPr>
      <w:r w:rsidRPr="000C37A0">
        <w:rPr>
          <w:b/>
        </w:rPr>
        <w:t>Commissioners</w:t>
      </w:r>
      <w:r>
        <w:t xml:space="preserve"> </w:t>
      </w:r>
      <w:r w:rsidR="006A0A40" w:rsidRPr="006A0A40">
        <w:t xml:space="preserve">ensure that they commission services with enough clinical nurse specialists with expertise in </w:t>
      </w:r>
      <w:r w:rsidR="006A0A40">
        <w:t xml:space="preserve">kidney </w:t>
      </w:r>
      <w:r w:rsidR="006A0A40" w:rsidRPr="006A0A40">
        <w:t xml:space="preserve">cancer to support all adults with </w:t>
      </w:r>
      <w:r w:rsidR="006A0A40">
        <w:t>RCC</w:t>
      </w:r>
      <w:r w:rsidR="00A13EEC">
        <w:t>,</w:t>
      </w:r>
      <w:r w:rsidR="006A0A40" w:rsidRPr="006A0A40">
        <w:t xml:space="preserve"> </w:t>
      </w:r>
      <w:r w:rsidR="00F13E9B" w:rsidRPr="00F13E9B">
        <w:t>from diagnosis and throughout management, follow up or palliative care</w:t>
      </w:r>
      <w:r w:rsidR="006A0A40" w:rsidRPr="006A0A40">
        <w:t>.</w:t>
      </w:r>
    </w:p>
    <w:p w14:paraId="739B9F4D" w14:textId="7629AE28" w:rsidR="00FF6C8C" w:rsidRPr="00BA1144" w:rsidRDefault="00FF6C8C" w:rsidP="00FF6C8C">
      <w:pPr>
        <w:pStyle w:val="NICEnormal"/>
      </w:pPr>
      <w:r>
        <w:rPr>
          <w:b/>
        </w:rPr>
        <w:t>A</w:t>
      </w:r>
      <w:r w:rsidRPr="000C37A0">
        <w:rPr>
          <w:b/>
        </w:rPr>
        <w:t>dults</w:t>
      </w:r>
      <w:r>
        <w:rPr>
          <w:b/>
        </w:rPr>
        <w:t xml:space="preserve"> with</w:t>
      </w:r>
      <w:r w:rsidR="006A0A40">
        <w:rPr>
          <w:b/>
        </w:rPr>
        <w:t xml:space="preserve"> RCC</w:t>
      </w:r>
      <w:r w:rsidRPr="000C37A0">
        <w:t xml:space="preserve"> </w:t>
      </w:r>
      <w:r w:rsidR="006A0A40" w:rsidRPr="006A0A40">
        <w:t xml:space="preserve">can contact a clinical nurse specialist (a nurse experienced in treating </w:t>
      </w:r>
      <w:r w:rsidR="0061308D">
        <w:t xml:space="preserve">and </w:t>
      </w:r>
      <w:r w:rsidR="00E9629E">
        <w:t xml:space="preserve">supporting people with </w:t>
      </w:r>
      <w:r w:rsidR="006A0A40">
        <w:t>kidney</w:t>
      </w:r>
      <w:r w:rsidR="006A0A40" w:rsidRPr="006A0A40">
        <w:t xml:space="preserve"> cancer) for information, advice and support throughout their care</w:t>
      </w:r>
      <w:r>
        <w:t>.</w:t>
      </w:r>
    </w:p>
    <w:p w14:paraId="343B508C" w14:textId="77777777" w:rsidR="00FF6C8C" w:rsidRPr="000C37A0" w:rsidRDefault="00FF6C8C" w:rsidP="00FF6C8C">
      <w:pPr>
        <w:pStyle w:val="Heading2"/>
      </w:pPr>
      <w:r w:rsidRPr="000C37A0">
        <w:t>Source guidance</w:t>
      </w:r>
    </w:p>
    <w:p w14:paraId="10BEC5C0" w14:textId="7B908953" w:rsidR="00893062" w:rsidRPr="00CA5709" w:rsidRDefault="00893062" w:rsidP="00893062">
      <w:pPr>
        <w:pStyle w:val="NICEnormal"/>
      </w:pPr>
      <w:hyperlink r:id="rId23" w:history="1">
        <w:r w:rsidRPr="00AB0D4A">
          <w:rPr>
            <w:rStyle w:val="Hyperlink"/>
          </w:rPr>
          <w:t>Kidney cancer. NICE guideline (in development)</w:t>
        </w:r>
      </w:hyperlink>
      <w:r w:rsidR="00825FBF">
        <w:t>,</w:t>
      </w:r>
      <w:r w:rsidRPr="00CA5709">
        <w:t xml:space="preserve"> recommendation</w:t>
      </w:r>
      <w:r>
        <w:t>s</w:t>
      </w:r>
      <w:r w:rsidRPr="00CA5709">
        <w:t xml:space="preserve"> 1.</w:t>
      </w:r>
      <w:r>
        <w:t>1.3 and 1.1.4</w:t>
      </w:r>
    </w:p>
    <w:p w14:paraId="7851FB48" w14:textId="77777777" w:rsidR="00FF6C8C" w:rsidRDefault="00FF6C8C" w:rsidP="00FF6C8C">
      <w:pPr>
        <w:pStyle w:val="Heading2"/>
      </w:pPr>
      <w:r w:rsidRPr="000C37A0">
        <w:lastRenderedPageBreak/>
        <w:t>Definitions of terms used in this quality statement</w:t>
      </w:r>
    </w:p>
    <w:p w14:paraId="513BAF49" w14:textId="7A6CA7F5" w:rsidR="00D850A3" w:rsidRDefault="00D850A3" w:rsidP="00FF6C8C">
      <w:pPr>
        <w:pStyle w:val="Heading3"/>
      </w:pPr>
      <w:r>
        <w:t>Access</w:t>
      </w:r>
    </w:p>
    <w:p w14:paraId="3FDD46E5" w14:textId="77777777" w:rsidR="00825FBF" w:rsidRDefault="00936F1E" w:rsidP="00D850A3">
      <w:pPr>
        <w:pStyle w:val="NICEnormal"/>
      </w:pPr>
      <w:r w:rsidRPr="00936F1E">
        <w:t xml:space="preserve">Being able to contact and use the services provided by a </w:t>
      </w:r>
      <w:r>
        <w:t>kidney cancer clinical</w:t>
      </w:r>
      <w:r w:rsidRPr="00936F1E">
        <w:t xml:space="preserve"> nurse</w:t>
      </w:r>
      <w:r w:rsidR="00A34002">
        <w:t xml:space="preserve"> specialist</w:t>
      </w:r>
      <w:r w:rsidRPr="00936F1E">
        <w:t>. These</w:t>
      </w:r>
      <w:r w:rsidR="00825FBF">
        <w:t xml:space="preserve"> services</w:t>
      </w:r>
      <w:r w:rsidRPr="00936F1E">
        <w:t xml:space="preserve"> include</w:t>
      </w:r>
      <w:r w:rsidR="00825FBF">
        <w:t>:</w:t>
      </w:r>
      <w:r w:rsidRPr="00936F1E">
        <w:t xml:space="preserve"> </w:t>
      </w:r>
    </w:p>
    <w:p w14:paraId="0DCF47CD" w14:textId="1637C776" w:rsidR="00825FBF" w:rsidRDefault="00936F1E" w:rsidP="00825FBF">
      <w:pPr>
        <w:pStyle w:val="Bulletleft1"/>
      </w:pPr>
      <w:r w:rsidRPr="00936F1E">
        <w:t xml:space="preserve">providing information, </w:t>
      </w:r>
      <w:r>
        <w:t>advice</w:t>
      </w:r>
      <w:r w:rsidRPr="00936F1E">
        <w:t xml:space="preserve"> and support</w:t>
      </w:r>
      <w:r w:rsidR="001C5413">
        <w:t>,</w:t>
      </w:r>
      <w:r w:rsidRPr="00936F1E">
        <w:t xml:space="preserve"> </w:t>
      </w:r>
      <w:r w:rsidR="00BF2135" w:rsidRPr="00BF2135">
        <w:t>from diagnosis and throughout management, follow up or palliative care</w:t>
      </w:r>
      <w:r w:rsidR="00892BD6">
        <w:t xml:space="preserve"> </w:t>
      </w:r>
    </w:p>
    <w:p w14:paraId="7C011D98" w14:textId="7D65BA5C" w:rsidR="00825FBF" w:rsidRDefault="00745EB0" w:rsidP="00825FBF">
      <w:pPr>
        <w:pStyle w:val="Bulletleft1"/>
      </w:pPr>
      <w:r>
        <w:t>mental health</w:t>
      </w:r>
      <w:r w:rsidR="00825FBF">
        <w:t xml:space="preserve"> support</w:t>
      </w:r>
      <w:r>
        <w:t xml:space="preserve"> </w:t>
      </w:r>
    </w:p>
    <w:p w14:paraId="7AF3960B" w14:textId="77777777" w:rsidR="00825FBF" w:rsidRDefault="0045653F" w:rsidP="00825FBF">
      <w:pPr>
        <w:pStyle w:val="Bulletleft1"/>
      </w:pPr>
      <w:r>
        <w:t>smoking cessation</w:t>
      </w:r>
      <w:r w:rsidR="00745EB0">
        <w:t xml:space="preserve"> </w:t>
      </w:r>
      <w:r w:rsidR="00825FBF">
        <w:t>support</w:t>
      </w:r>
    </w:p>
    <w:p w14:paraId="4C9AF67D" w14:textId="78D533F3" w:rsidR="00825FBF" w:rsidRDefault="00745EB0" w:rsidP="005C1171">
      <w:pPr>
        <w:pStyle w:val="Bulletleft1last"/>
      </w:pPr>
      <w:r>
        <w:t xml:space="preserve">opportunities </w:t>
      </w:r>
      <w:r w:rsidR="002E5E17">
        <w:t>for</w:t>
      </w:r>
      <w:r>
        <w:t xml:space="preserve"> involve</w:t>
      </w:r>
      <w:r w:rsidR="002E5E17">
        <w:t>ment</w:t>
      </w:r>
      <w:r>
        <w:t xml:space="preserve"> in clinical trials</w:t>
      </w:r>
      <w:r w:rsidR="002E5E17">
        <w:t xml:space="preserve"> and other </w:t>
      </w:r>
      <w:r w:rsidR="0019437E">
        <w:t xml:space="preserve">types of </w:t>
      </w:r>
      <w:r w:rsidR="002E5E17">
        <w:t>research</w:t>
      </w:r>
      <w:r>
        <w:t xml:space="preserve">. </w:t>
      </w:r>
    </w:p>
    <w:p w14:paraId="61A788AF" w14:textId="47165E22" w:rsidR="0045653F" w:rsidRPr="00D850A3" w:rsidRDefault="0045653F" w:rsidP="005C1171">
      <w:pPr>
        <w:pStyle w:val="Bulletleft1"/>
        <w:numPr>
          <w:ilvl w:val="0"/>
          <w:numId w:val="0"/>
        </w:numPr>
      </w:pPr>
      <w:r w:rsidRPr="0045653F">
        <w:t>The</w:t>
      </w:r>
      <w:r w:rsidR="00745EB0">
        <w:t xml:space="preserve"> clinical nurse specialist </w:t>
      </w:r>
      <w:r w:rsidRPr="0045653F">
        <w:t xml:space="preserve">may </w:t>
      </w:r>
      <w:r>
        <w:t>carry out</w:t>
      </w:r>
      <w:r w:rsidRPr="0045653F">
        <w:t xml:space="preserve"> </w:t>
      </w:r>
      <w:r w:rsidR="002969A8">
        <w:t xml:space="preserve">risk factor assessments, </w:t>
      </w:r>
      <w:r w:rsidRPr="0045653F">
        <w:t>holistic needs assessment</w:t>
      </w:r>
      <w:r>
        <w:t>s</w:t>
      </w:r>
      <w:r w:rsidRPr="0045653F">
        <w:t xml:space="preserve"> and personalised care and support planning</w:t>
      </w:r>
      <w:r>
        <w:t>.</w:t>
      </w:r>
      <w:r w:rsidR="00745EB0">
        <w:t xml:space="preserve"> </w:t>
      </w:r>
      <w:r w:rsidR="002969A8">
        <w:t>[</w:t>
      </w:r>
      <w:hyperlink r:id="rId24" w:history="1">
        <w:r w:rsidR="00745EB0" w:rsidRPr="00745EB0">
          <w:rPr>
            <w:rStyle w:val="Hyperlink"/>
          </w:rPr>
          <w:t>NICE’s guideline on kidney cancer (in development)</w:t>
        </w:r>
      </w:hyperlink>
      <w:r w:rsidR="00825FBF">
        <w:t>,</w:t>
      </w:r>
      <w:r w:rsidR="006C77EE">
        <w:t xml:space="preserve"> recommendations 1.1.3</w:t>
      </w:r>
      <w:r w:rsidR="00BF2135">
        <w:t>, 1.1.4</w:t>
      </w:r>
      <w:r w:rsidR="00BD3A91">
        <w:t xml:space="preserve"> and </w:t>
      </w:r>
      <w:r w:rsidR="00BF2135">
        <w:t>1.1.6</w:t>
      </w:r>
      <w:r w:rsidR="00BD3A91">
        <w:t xml:space="preserve"> to </w:t>
      </w:r>
      <w:r w:rsidR="00BF2135">
        <w:t>1.1.</w:t>
      </w:r>
      <w:r w:rsidR="0019437E">
        <w:t>8</w:t>
      </w:r>
      <w:r w:rsidR="00825FBF">
        <w:t>,</w:t>
      </w:r>
      <w:r w:rsidR="00BF2135">
        <w:t xml:space="preserve"> </w:t>
      </w:r>
      <w:r w:rsidR="00745EB0">
        <w:t xml:space="preserve">and </w:t>
      </w:r>
      <w:r w:rsidRPr="0045653F">
        <w:t xml:space="preserve">the </w:t>
      </w:r>
      <w:hyperlink r:id="rId25" w:anchor="top" w:history="1">
        <w:r w:rsidR="002969A8" w:rsidRPr="002969A8">
          <w:rPr>
            <w:rStyle w:val="Hyperlink"/>
          </w:rPr>
          <w:t xml:space="preserve">Cancer Outcomes and Services </w:t>
        </w:r>
        <w:r w:rsidR="00825FBF">
          <w:rPr>
            <w:rStyle w:val="Hyperlink"/>
          </w:rPr>
          <w:t>D</w:t>
        </w:r>
        <w:r w:rsidR="002969A8" w:rsidRPr="002969A8">
          <w:rPr>
            <w:rStyle w:val="Hyperlink"/>
          </w:rPr>
          <w:t>ata set</w:t>
        </w:r>
      </w:hyperlink>
      <w:r w:rsidRPr="0045653F">
        <w:t xml:space="preserve">, </w:t>
      </w:r>
      <w:r w:rsidR="002969A8">
        <w:t xml:space="preserve">core </w:t>
      </w:r>
      <w:r w:rsidRPr="0045653F">
        <w:t xml:space="preserve">data fields for clinical nurse specialist and risk factor assessment, </w:t>
      </w:r>
      <w:r w:rsidR="00837940">
        <w:t xml:space="preserve">and </w:t>
      </w:r>
      <w:r w:rsidRPr="0045653F">
        <w:t>clinical nurse specialist – holistic needs assessment and personalised care and support planning</w:t>
      </w:r>
      <w:r w:rsidR="002969A8">
        <w:t>]</w:t>
      </w:r>
    </w:p>
    <w:p w14:paraId="7C21FE9A" w14:textId="7A16A16C" w:rsidR="00FF6C8C" w:rsidRDefault="00EE1C2D" w:rsidP="00FF6C8C">
      <w:pPr>
        <w:pStyle w:val="Heading3"/>
      </w:pPr>
      <w:r>
        <w:t>Kidney cancer clinical nurse specialist</w:t>
      </w:r>
    </w:p>
    <w:p w14:paraId="3F31471E" w14:textId="5780D45B" w:rsidR="00FF6C8C" w:rsidRPr="00C408D2" w:rsidRDefault="00D850A3" w:rsidP="00FF6C8C">
      <w:pPr>
        <w:pStyle w:val="NICEnormal"/>
        <w:rPr>
          <w:highlight w:val="cyan"/>
        </w:rPr>
      </w:pPr>
      <w:r w:rsidRPr="00D850A3">
        <w:t xml:space="preserve">A clinical nurse with </w:t>
      </w:r>
      <w:r w:rsidR="00936F1E">
        <w:t>training</w:t>
      </w:r>
      <w:r w:rsidRPr="00D850A3">
        <w:t xml:space="preserve"> and experience </w:t>
      </w:r>
      <w:r w:rsidR="00837940">
        <w:t>in</w:t>
      </w:r>
      <w:r w:rsidR="00837940" w:rsidRPr="00D850A3">
        <w:t xml:space="preserve"> </w:t>
      </w:r>
      <w:r w:rsidRPr="00D850A3">
        <w:t>supporting</w:t>
      </w:r>
      <w:r>
        <w:t xml:space="preserve"> adults with kidney cancer. </w:t>
      </w:r>
      <w:r w:rsidRPr="00D850A3">
        <w:t xml:space="preserve">This can include surgical or oncology </w:t>
      </w:r>
      <w:r>
        <w:t>kidney</w:t>
      </w:r>
      <w:r w:rsidRPr="00D850A3">
        <w:t xml:space="preserve"> cancer clinical nurse specialists </w:t>
      </w:r>
      <w:r w:rsidR="00837940">
        <w:t>and</w:t>
      </w:r>
      <w:r w:rsidRPr="00D850A3">
        <w:t xml:space="preserve"> palliative care clinical nurse specialists, depending on the stage of care. </w:t>
      </w:r>
      <w:r w:rsidR="00936F1E">
        <w:t>[</w:t>
      </w:r>
      <w:hyperlink r:id="rId26" w:history="1">
        <w:r w:rsidR="00936F1E" w:rsidRPr="00745EB0">
          <w:rPr>
            <w:rStyle w:val="Hyperlink"/>
          </w:rPr>
          <w:t>NICE’s guideline on kidney cancer (in development)</w:t>
        </w:r>
      </w:hyperlink>
      <w:r w:rsidR="00936F1E" w:rsidRPr="00936F1E">
        <w:t>, recommendation 1.</w:t>
      </w:r>
      <w:r w:rsidR="00936F1E">
        <w:t>1.4 and e</w:t>
      </w:r>
      <w:r w:rsidRPr="00D850A3">
        <w:t>xpert opinion]</w:t>
      </w:r>
    </w:p>
    <w:p w14:paraId="26B7BB86" w14:textId="77777777" w:rsidR="00FF6C8C" w:rsidRPr="000C37A0" w:rsidRDefault="00FF6C8C" w:rsidP="00FF6C8C">
      <w:pPr>
        <w:pStyle w:val="NICEnormal"/>
        <w:rPr>
          <w:highlight w:val="cyan"/>
        </w:rPr>
      </w:pPr>
    </w:p>
    <w:p w14:paraId="040A42D7" w14:textId="77777777" w:rsidR="00FF6C8C" w:rsidRPr="000C37A0" w:rsidRDefault="00FF6C8C" w:rsidP="00FF6C8C">
      <w:pPr>
        <w:pStyle w:val="NICEnormal"/>
        <w:rPr>
          <w:highlight w:val="cyan"/>
        </w:rPr>
      </w:pPr>
    </w:p>
    <w:p w14:paraId="53AC23CC" w14:textId="77777777" w:rsidR="00BA1144" w:rsidRDefault="00BA1144">
      <w:pPr>
        <w:rPr>
          <w:rFonts w:ascii="Arial" w:hAnsi="Arial" w:cs="Arial"/>
          <w:b/>
          <w:bCs/>
          <w:kern w:val="32"/>
          <w:sz w:val="32"/>
          <w:szCs w:val="32"/>
        </w:rPr>
      </w:pPr>
      <w:r>
        <w:br w:type="page"/>
      </w:r>
    </w:p>
    <w:p w14:paraId="366A0E96" w14:textId="683CC570" w:rsidR="00752976" w:rsidRPr="000C37A0" w:rsidRDefault="00752976" w:rsidP="00752976">
      <w:pPr>
        <w:pStyle w:val="Heading1"/>
      </w:pPr>
      <w:bookmarkStart w:id="15" w:name="_Quality_statement_4:"/>
      <w:bookmarkEnd w:id="15"/>
      <w:r w:rsidRPr="000C37A0">
        <w:lastRenderedPageBreak/>
        <w:t xml:space="preserve">Quality statement </w:t>
      </w:r>
      <w:r w:rsidR="004565AB">
        <w:t>4</w:t>
      </w:r>
      <w:r w:rsidRPr="000C37A0">
        <w:t xml:space="preserve">: </w:t>
      </w:r>
      <w:r w:rsidR="00B510A9">
        <w:t xml:space="preserve">Surgery </w:t>
      </w:r>
      <w:r w:rsidR="000D6C87">
        <w:t>with curative intent</w:t>
      </w:r>
      <w:r>
        <w:t xml:space="preserve"> </w:t>
      </w:r>
    </w:p>
    <w:p w14:paraId="1DBE60BE" w14:textId="77777777" w:rsidR="00752976" w:rsidRPr="000C37A0" w:rsidRDefault="00752976" w:rsidP="00752976">
      <w:pPr>
        <w:pStyle w:val="Heading2"/>
      </w:pPr>
      <w:r w:rsidRPr="000C37A0">
        <w:t>Quality statement</w:t>
      </w:r>
    </w:p>
    <w:p w14:paraId="368385FC" w14:textId="547CE177" w:rsidR="0006422A" w:rsidRDefault="0006422A" w:rsidP="00752976">
      <w:pPr>
        <w:pStyle w:val="NICEnormal"/>
      </w:pPr>
      <w:r w:rsidRPr="0006422A">
        <w:t>Adults with</w:t>
      </w:r>
      <w:r w:rsidR="00126E5E">
        <w:t xml:space="preserve"> high-risk</w:t>
      </w:r>
      <w:r w:rsidRPr="0006422A">
        <w:t xml:space="preserve"> </w:t>
      </w:r>
      <w:bookmarkStart w:id="16" w:name="_Hlk204778434"/>
      <w:r w:rsidRPr="0006422A">
        <w:t xml:space="preserve">localised or locally advanced </w:t>
      </w:r>
      <w:bookmarkEnd w:id="16"/>
      <w:r w:rsidR="00F21290" w:rsidRPr="00F21290">
        <w:t>renal cell carcinoma (RCC)</w:t>
      </w:r>
      <w:r w:rsidRPr="0006422A">
        <w:t xml:space="preserve">, </w:t>
      </w:r>
      <w:r w:rsidR="005E05DA">
        <w:t xml:space="preserve">for whom </w:t>
      </w:r>
      <w:r w:rsidR="00132939">
        <w:t>surgery</w:t>
      </w:r>
      <w:r w:rsidR="005E05DA">
        <w:t xml:space="preserve"> is suitable, </w:t>
      </w:r>
      <w:r w:rsidRPr="0006422A">
        <w:t xml:space="preserve">have </w:t>
      </w:r>
      <w:r w:rsidR="009858A8">
        <w:t>surgery</w:t>
      </w:r>
      <w:r w:rsidRPr="0006422A">
        <w:t xml:space="preserve"> with curative intent within 31 days of the decision to treat</w:t>
      </w:r>
      <w:r w:rsidR="00B8182E">
        <w:t>.</w:t>
      </w:r>
    </w:p>
    <w:p w14:paraId="200CD89C" w14:textId="77777777" w:rsidR="00752976" w:rsidRPr="000C37A0" w:rsidRDefault="00752976" w:rsidP="00752976">
      <w:pPr>
        <w:pStyle w:val="Heading2"/>
      </w:pPr>
      <w:r w:rsidRPr="000C37A0">
        <w:t xml:space="preserve">Rationale </w:t>
      </w:r>
    </w:p>
    <w:p w14:paraId="27DE9D4F" w14:textId="38B3ACD4" w:rsidR="00752976" w:rsidRPr="000C37A0" w:rsidRDefault="009858A8" w:rsidP="00752976">
      <w:pPr>
        <w:pStyle w:val="NICEnormal"/>
      </w:pPr>
      <w:r>
        <w:t>Surgery</w:t>
      </w:r>
      <w:r w:rsidR="00D87030">
        <w:t xml:space="preserve"> with curative intent for people with high-risk localised or locally advanced RCC can </w:t>
      </w:r>
      <w:r w:rsidR="00D87030" w:rsidRPr="00D87030">
        <w:t>improve survival and prevent metastatic disease</w:t>
      </w:r>
      <w:r w:rsidR="00D87030">
        <w:t xml:space="preserve">. </w:t>
      </w:r>
      <w:r w:rsidR="00755102">
        <w:t xml:space="preserve">If it is suitable for the person, </w:t>
      </w:r>
      <w:r>
        <w:t>surgery</w:t>
      </w:r>
      <w:r w:rsidR="000D6C87" w:rsidRPr="000D6C87">
        <w:t xml:space="preserve"> with curative intent </w:t>
      </w:r>
      <w:r w:rsidR="00D87030">
        <w:t xml:space="preserve">should be </w:t>
      </w:r>
      <w:r w:rsidR="000C6316">
        <w:t xml:space="preserve">done </w:t>
      </w:r>
      <w:r w:rsidR="00D87030">
        <w:t>as quickly as possible</w:t>
      </w:r>
      <w:r w:rsidR="00781574">
        <w:t xml:space="preserve"> </w:t>
      </w:r>
      <w:r w:rsidR="000C6316">
        <w:t>after deciding</w:t>
      </w:r>
      <w:r w:rsidR="00781574">
        <w:t xml:space="preserve"> to treat</w:t>
      </w:r>
      <w:r w:rsidR="000D6C87" w:rsidRPr="000D6C87">
        <w:t xml:space="preserve">. </w:t>
      </w:r>
      <w:r w:rsidR="000C6316">
        <w:t>S</w:t>
      </w:r>
      <w:r w:rsidR="00504C5A">
        <w:t>urgery</w:t>
      </w:r>
      <w:r w:rsidR="00781574" w:rsidRPr="00781574">
        <w:t xml:space="preserve"> </w:t>
      </w:r>
      <w:r w:rsidR="00781574">
        <w:t>options are</w:t>
      </w:r>
      <w:r w:rsidR="00781574" w:rsidRPr="00781574">
        <w:t xml:space="preserve"> </w:t>
      </w:r>
      <w:r w:rsidR="000C6316">
        <w:t>discussed</w:t>
      </w:r>
      <w:r w:rsidR="000C6316" w:rsidRPr="00781574">
        <w:t xml:space="preserve"> </w:t>
      </w:r>
      <w:r w:rsidR="00781574" w:rsidRPr="00781574">
        <w:t>at multidisciplinary team meetings</w:t>
      </w:r>
      <w:r w:rsidR="00781574">
        <w:t>, with a</w:t>
      </w:r>
      <w:r w:rsidR="00781574" w:rsidRPr="00781574">
        <w:t xml:space="preserve">dults with RCC involved in deciding which </w:t>
      </w:r>
      <w:r w:rsidR="00504C5A">
        <w:t>option</w:t>
      </w:r>
      <w:r w:rsidR="00781574" w:rsidRPr="00781574">
        <w:t xml:space="preserve"> best suit</w:t>
      </w:r>
      <w:r w:rsidR="00781574">
        <w:t>s</w:t>
      </w:r>
      <w:r w:rsidR="00781574" w:rsidRPr="00781574">
        <w:t xml:space="preserve"> them.</w:t>
      </w:r>
    </w:p>
    <w:p w14:paraId="2245A1DD" w14:textId="77777777" w:rsidR="00752976" w:rsidRPr="000C37A0" w:rsidRDefault="00752976" w:rsidP="00752976">
      <w:pPr>
        <w:pStyle w:val="Heading2"/>
      </w:pPr>
      <w:r w:rsidRPr="000C37A0">
        <w:t xml:space="preserve">Quality </w:t>
      </w:r>
      <w:r w:rsidRPr="00945D72">
        <w:t>measures</w:t>
      </w:r>
    </w:p>
    <w:p w14:paraId="645F5DAB" w14:textId="77777777" w:rsidR="00752976" w:rsidRDefault="00752976" w:rsidP="0075297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399966C7" w14:textId="77777777" w:rsidR="00752976" w:rsidRPr="000C37A0" w:rsidRDefault="00752976" w:rsidP="00752976">
      <w:pPr>
        <w:pStyle w:val="Heading3"/>
      </w:pPr>
      <w:r w:rsidRPr="000C37A0">
        <w:t>Process</w:t>
      </w:r>
    </w:p>
    <w:p w14:paraId="5017F71F" w14:textId="1E3E799E" w:rsidR="009802DA" w:rsidRPr="000C37A0" w:rsidRDefault="009802DA" w:rsidP="009802DA">
      <w:pPr>
        <w:pStyle w:val="NICEnormal"/>
        <w:rPr>
          <w:highlight w:val="cyan"/>
        </w:rPr>
      </w:pPr>
      <w:r>
        <w:t xml:space="preserve">Proportion of </w:t>
      </w:r>
      <w:r w:rsidR="00E555FC">
        <w:t xml:space="preserve">adults with </w:t>
      </w:r>
      <w:r w:rsidR="00661076">
        <w:t xml:space="preserve">high-risk </w:t>
      </w:r>
      <w:r w:rsidR="00F21CED" w:rsidRPr="00F21CED">
        <w:t xml:space="preserve">localised RCC </w:t>
      </w:r>
      <w:r w:rsidR="00E555FC">
        <w:t>or</w:t>
      </w:r>
      <w:r w:rsidR="00F21CED" w:rsidRPr="00F21CED">
        <w:t xml:space="preserve"> locally advanced RCC </w:t>
      </w:r>
      <w:r w:rsidR="00E555FC">
        <w:t>who</w:t>
      </w:r>
      <w:r>
        <w:t xml:space="preserve"> </w:t>
      </w:r>
      <w:r w:rsidR="00504C5A">
        <w:t>ha</w:t>
      </w:r>
      <w:r w:rsidR="000C6316">
        <w:t>ve</w:t>
      </w:r>
      <w:r w:rsidR="00504C5A">
        <w:t xml:space="preserve"> surgery</w:t>
      </w:r>
      <w:r>
        <w:t xml:space="preserve"> with curative intent</w:t>
      </w:r>
      <w:r w:rsidR="00745192">
        <w:t xml:space="preserve"> </w:t>
      </w:r>
      <w:r w:rsidR="00745192" w:rsidRPr="00745192">
        <w:t>within 31 days of the decision to treat</w:t>
      </w:r>
      <w:r w:rsidRPr="00520388">
        <w:t>.</w:t>
      </w:r>
      <w:r w:rsidRPr="00F50622">
        <w:t xml:space="preserve"> </w:t>
      </w:r>
    </w:p>
    <w:p w14:paraId="4270312F" w14:textId="30794644" w:rsidR="009802DA" w:rsidRPr="000C37A0" w:rsidRDefault="009802DA" w:rsidP="009802DA">
      <w:pPr>
        <w:pStyle w:val="NICEnormal"/>
      </w:pPr>
      <w:r w:rsidRPr="000C37A0">
        <w:t xml:space="preserve">Numerator – </w:t>
      </w:r>
      <w:r w:rsidRPr="00520388">
        <w:t xml:space="preserve">the number in the denominator </w:t>
      </w:r>
      <w:r w:rsidR="00E555FC">
        <w:t>who</w:t>
      </w:r>
      <w:r w:rsidRPr="009802DA">
        <w:t xml:space="preserve"> </w:t>
      </w:r>
      <w:r w:rsidR="00504C5A">
        <w:t>ha</w:t>
      </w:r>
      <w:r w:rsidR="000C6316">
        <w:t>ve</w:t>
      </w:r>
      <w:r w:rsidR="00504C5A">
        <w:t xml:space="preserve"> surgery</w:t>
      </w:r>
      <w:r w:rsidRPr="009802DA">
        <w:t xml:space="preserve"> </w:t>
      </w:r>
      <w:r w:rsidR="00745192" w:rsidRPr="00745192">
        <w:t>within 31 days of the decision to treat</w:t>
      </w:r>
      <w:r>
        <w:t>.</w:t>
      </w:r>
    </w:p>
    <w:p w14:paraId="651BB881" w14:textId="67CB745D" w:rsidR="009802DA" w:rsidRPr="000C37A0" w:rsidRDefault="009802DA" w:rsidP="009802DA">
      <w:pPr>
        <w:pStyle w:val="NICEnormal"/>
      </w:pPr>
      <w:r w:rsidRPr="000C37A0">
        <w:t xml:space="preserve">Denominator – </w:t>
      </w:r>
      <w:r w:rsidRPr="00520388">
        <w:t xml:space="preserve">the number of </w:t>
      </w:r>
      <w:r w:rsidR="00E555FC">
        <w:t xml:space="preserve">adults with </w:t>
      </w:r>
      <w:r w:rsidR="00661076">
        <w:t xml:space="preserve">high-risk </w:t>
      </w:r>
      <w:r w:rsidR="00E93F0D" w:rsidRPr="00E93F0D">
        <w:t xml:space="preserve">localised RCC </w:t>
      </w:r>
      <w:r w:rsidR="00E555FC">
        <w:t>or</w:t>
      </w:r>
      <w:r w:rsidR="00E93F0D" w:rsidRPr="00E93F0D">
        <w:t xml:space="preserve"> locally advanced RCC</w:t>
      </w:r>
      <w:r w:rsidR="00661076">
        <w:t xml:space="preserve"> </w:t>
      </w:r>
      <w:r w:rsidR="00E555FC">
        <w:t>who</w:t>
      </w:r>
      <w:r w:rsidR="00504C5A">
        <w:t xml:space="preserve"> </w:t>
      </w:r>
      <w:r w:rsidR="008908AF">
        <w:t xml:space="preserve">have </w:t>
      </w:r>
      <w:r w:rsidR="00504C5A">
        <w:t xml:space="preserve">surgery </w:t>
      </w:r>
      <w:r w:rsidR="00661076">
        <w:t>with curative intent</w:t>
      </w:r>
      <w:r>
        <w:t xml:space="preserve">. </w:t>
      </w:r>
    </w:p>
    <w:p w14:paraId="108EC493" w14:textId="2E067A10" w:rsidR="009802DA" w:rsidRDefault="009802DA" w:rsidP="009802DA">
      <w:pPr>
        <w:pStyle w:val="NICEnormal"/>
      </w:pPr>
      <w:r w:rsidRPr="00B4696C">
        <w:rPr>
          <w:b/>
          <w:iCs/>
        </w:rPr>
        <w:t>Data source:</w:t>
      </w:r>
      <w:r w:rsidR="008908AF">
        <w:rPr>
          <w:b/>
          <w:iCs/>
        </w:rPr>
        <w:t xml:space="preserve"> </w:t>
      </w:r>
      <w:r w:rsidR="008908AF" w:rsidRPr="00E555FC">
        <w:t xml:space="preserve">The </w:t>
      </w:r>
      <w:hyperlink r:id="rId27" w:history="1">
        <w:r w:rsidR="008908AF" w:rsidRPr="008908AF">
          <w:rPr>
            <w:rStyle w:val="Hyperlink"/>
          </w:rPr>
          <w:t>National Cancer Audit Collaborating Centre’s National Kidney Cancer Audit</w:t>
        </w:r>
      </w:hyperlink>
      <w:r>
        <w:t xml:space="preserve"> includes data on </w:t>
      </w:r>
      <w:r w:rsidRPr="009802DA">
        <w:t>people with kidney cancer with a T3+ and/or 10cm+ and/or N1 and M0 renal cell carcinoma who had a radical nephrectomy within 31 days of the decision to treat</w:t>
      </w:r>
      <w:r>
        <w:t>.</w:t>
      </w:r>
      <w:r w:rsidR="00E256D3">
        <w:t xml:space="preserve"> </w:t>
      </w:r>
    </w:p>
    <w:p w14:paraId="65908806" w14:textId="77777777" w:rsidR="00752976" w:rsidRDefault="00752976" w:rsidP="00752976">
      <w:pPr>
        <w:pStyle w:val="Heading3"/>
      </w:pPr>
      <w:r>
        <w:lastRenderedPageBreak/>
        <w:t>Outcome</w:t>
      </w:r>
    </w:p>
    <w:p w14:paraId="2FBA8842" w14:textId="642D2B54" w:rsidR="00AE59C5" w:rsidRPr="00AE59C5" w:rsidRDefault="00AE59C5" w:rsidP="00AE59C5">
      <w:pPr>
        <w:pStyle w:val="NICEnormal"/>
      </w:pPr>
      <w:r w:rsidRPr="00AE59C5">
        <w:t>a) 1</w:t>
      </w:r>
      <w:r w:rsidRPr="00AE59C5">
        <w:rPr>
          <w:rFonts w:ascii="Cambria Math" w:hAnsi="Cambria Math" w:cs="Cambria Math"/>
        </w:rPr>
        <w:t>‑</w:t>
      </w:r>
      <w:r w:rsidRPr="00AE59C5">
        <w:t xml:space="preserve">year survival rate for adults with </w:t>
      </w:r>
      <w:r w:rsidR="000D61BD">
        <w:t xml:space="preserve">high-risk </w:t>
      </w:r>
      <w:r w:rsidR="00076D67" w:rsidRPr="00076D67">
        <w:t>localised or locally advanced RCC</w:t>
      </w:r>
      <w:r w:rsidRPr="00AE59C5">
        <w:t>.</w:t>
      </w:r>
    </w:p>
    <w:p w14:paraId="78E3E568" w14:textId="061182C4" w:rsidR="00AE59C5" w:rsidRPr="00AE59C5" w:rsidRDefault="00AE59C5" w:rsidP="00AE59C5">
      <w:pPr>
        <w:pStyle w:val="NICEnormal"/>
      </w:pPr>
      <w:r w:rsidRPr="00AE59C5">
        <w:rPr>
          <w:b/>
          <w:bCs/>
        </w:rPr>
        <w:t>Data source:</w:t>
      </w:r>
      <w:r w:rsidR="00010E37">
        <w:rPr>
          <w:b/>
          <w:bCs/>
        </w:rPr>
        <w:t xml:space="preserve"> </w:t>
      </w:r>
      <w:bookmarkStart w:id="17" w:name="_Hlk205812708"/>
      <w:r w:rsidR="009F5C0A" w:rsidRPr="00B971C8">
        <w:t>Data can be collected from information recorded locally by healthcare professionals and provider organisations, for example from patient records</w:t>
      </w:r>
      <w:r w:rsidR="009F5C0A">
        <w:t xml:space="preserve">. </w:t>
      </w:r>
      <w:bookmarkEnd w:id="17"/>
      <w:r w:rsidR="00010E37">
        <w:fldChar w:fldCharType="begin"/>
      </w:r>
      <w:r w:rsidR="00010E37">
        <w:instrText>HYPERLINK "https://digital.nhs.uk/data-and-information/publications/statistical/cancer-survival-in-england/cancers-diagnosed-2016-to-2020-followed-up-to-2021"</w:instrText>
      </w:r>
      <w:r w:rsidR="00010E37">
        <w:fldChar w:fldCharType="separate"/>
      </w:r>
      <w:r w:rsidR="00010E37" w:rsidRPr="009F2082">
        <w:rPr>
          <w:rStyle w:val="Hyperlink"/>
        </w:rPr>
        <w:t>NHS England’s</w:t>
      </w:r>
      <w:r w:rsidR="00010E37" w:rsidRPr="009F2082">
        <w:rPr>
          <w:rStyle w:val="Hyperlink"/>
          <w:b/>
          <w:bCs/>
        </w:rPr>
        <w:t xml:space="preserve"> </w:t>
      </w:r>
      <w:r w:rsidR="00010E37" w:rsidRPr="009F2082">
        <w:rPr>
          <w:rStyle w:val="Hyperlink"/>
        </w:rPr>
        <w:t>data on</w:t>
      </w:r>
      <w:r w:rsidR="00010E37" w:rsidRPr="009F2082">
        <w:rPr>
          <w:rStyle w:val="Hyperlink"/>
          <w:b/>
          <w:bCs/>
        </w:rPr>
        <w:t xml:space="preserve"> </w:t>
      </w:r>
      <w:r w:rsidR="00010E37" w:rsidRPr="009F2082">
        <w:rPr>
          <w:rStyle w:val="Hyperlink"/>
        </w:rPr>
        <w:t>cancer survival in England</w:t>
      </w:r>
      <w:r w:rsidR="00010E37">
        <w:fldChar w:fldCharType="end"/>
      </w:r>
      <w:r w:rsidR="00010E37">
        <w:t xml:space="preserve"> includes data</w:t>
      </w:r>
      <w:r w:rsidR="009F2082">
        <w:t xml:space="preserve"> on 1-year survival for </w:t>
      </w:r>
      <w:r w:rsidR="00415BCB">
        <w:t xml:space="preserve">all people with </w:t>
      </w:r>
      <w:r w:rsidR="009F2082">
        <w:t>kidney cancer</w:t>
      </w:r>
      <w:r w:rsidRPr="00AE59C5">
        <w:t>.</w:t>
      </w:r>
    </w:p>
    <w:p w14:paraId="386D8666" w14:textId="33E41CC5" w:rsidR="00AE59C5" w:rsidRPr="00AE59C5" w:rsidRDefault="00AE59C5" w:rsidP="00AE59C5">
      <w:pPr>
        <w:pStyle w:val="NICEnormal"/>
      </w:pPr>
      <w:r w:rsidRPr="00AE59C5">
        <w:t>b) 5</w:t>
      </w:r>
      <w:r w:rsidRPr="00AE59C5">
        <w:rPr>
          <w:rFonts w:ascii="Cambria Math" w:hAnsi="Cambria Math" w:cs="Cambria Math"/>
        </w:rPr>
        <w:t>‑</w:t>
      </w:r>
      <w:r w:rsidRPr="00AE59C5">
        <w:t xml:space="preserve">year survival rate for adults with </w:t>
      </w:r>
      <w:r w:rsidR="000D61BD">
        <w:t xml:space="preserve">high-risk </w:t>
      </w:r>
      <w:r w:rsidR="00076D67" w:rsidRPr="00076D67">
        <w:t>localised or locally advanced RCC</w:t>
      </w:r>
      <w:r w:rsidRPr="00AE59C5">
        <w:t>.</w:t>
      </w:r>
    </w:p>
    <w:p w14:paraId="758E965F" w14:textId="4A20185F" w:rsidR="00AE59C5" w:rsidRDefault="00AE59C5" w:rsidP="00AE59C5">
      <w:pPr>
        <w:pStyle w:val="NICEnormal"/>
        <w:rPr>
          <w:b/>
          <w:bCs/>
        </w:rPr>
      </w:pPr>
      <w:r w:rsidRPr="00AE59C5">
        <w:rPr>
          <w:b/>
          <w:bCs/>
        </w:rPr>
        <w:t>Data source:</w:t>
      </w:r>
      <w:r w:rsidR="009F2082">
        <w:rPr>
          <w:b/>
          <w:bCs/>
        </w:rPr>
        <w:t xml:space="preserve"> </w:t>
      </w:r>
      <w:r w:rsidR="009F5C0A" w:rsidRPr="00B971C8">
        <w:t>Data can be collected from information recorded locally by healthcare professionals and provider organisations, for example from patient records</w:t>
      </w:r>
      <w:r w:rsidR="009F5C0A">
        <w:t xml:space="preserve">. </w:t>
      </w:r>
      <w:hyperlink r:id="rId28" w:history="1">
        <w:r w:rsidR="009F2082" w:rsidRPr="009F2082">
          <w:rPr>
            <w:rStyle w:val="Hyperlink"/>
          </w:rPr>
          <w:t>NHS England’s</w:t>
        </w:r>
        <w:r w:rsidR="009F2082" w:rsidRPr="009F2082">
          <w:rPr>
            <w:rStyle w:val="Hyperlink"/>
            <w:b/>
            <w:bCs/>
          </w:rPr>
          <w:t xml:space="preserve"> </w:t>
        </w:r>
        <w:r w:rsidR="009F2082" w:rsidRPr="009F2082">
          <w:rPr>
            <w:rStyle w:val="Hyperlink"/>
          </w:rPr>
          <w:t>data on</w:t>
        </w:r>
        <w:r w:rsidR="009F2082" w:rsidRPr="009F2082">
          <w:rPr>
            <w:rStyle w:val="Hyperlink"/>
            <w:b/>
            <w:bCs/>
          </w:rPr>
          <w:t xml:space="preserve"> </w:t>
        </w:r>
        <w:r w:rsidR="009F2082" w:rsidRPr="009F2082">
          <w:rPr>
            <w:rStyle w:val="Hyperlink"/>
          </w:rPr>
          <w:t>cancer survival in England</w:t>
        </w:r>
      </w:hyperlink>
      <w:r w:rsidR="009F2082">
        <w:t xml:space="preserve"> includes data on 5-year survival for </w:t>
      </w:r>
      <w:r w:rsidR="00415BCB">
        <w:t xml:space="preserve">all people with </w:t>
      </w:r>
      <w:r w:rsidR="009F2082">
        <w:t>kidney cancer</w:t>
      </w:r>
      <w:r w:rsidRPr="00AE59C5">
        <w:t>.</w:t>
      </w:r>
    </w:p>
    <w:p w14:paraId="756BFD2F" w14:textId="77777777" w:rsidR="007E6DBE" w:rsidRDefault="007E6DBE" w:rsidP="007E6DBE">
      <w:pPr>
        <w:pStyle w:val="Heading2"/>
      </w:pPr>
      <w:r w:rsidRPr="000C37A0">
        <w:t xml:space="preserve">What the quality statement means for </w:t>
      </w:r>
      <w:r>
        <w:t>different audiences</w:t>
      </w:r>
    </w:p>
    <w:p w14:paraId="4ADCE477" w14:textId="00021901" w:rsidR="007E6DBE" w:rsidRPr="000C37A0" w:rsidRDefault="007E6DBE" w:rsidP="007E6DBE">
      <w:pPr>
        <w:pStyle w:val="NICEnormal"/>
      </w:pPr>
      <w:r w:rsidRPr="000C37A0">
        <w:rPr>
          <w:b/>
        </w:rPr>
        <w:t>Service providers</w:t>
      </w:r>
      <w:r>
        <w:t xml:space="preserve"> (</w:t>
      </w:r>
      <w:r w:rsidRPr="00736C3D">
        <w:rPr>
          <w:rStyle w:val="NICEnormalChar"/>
        </w:rPr>
        <w:t xml:space="preserve">such as secondary </w:t>
      </w:r>
      <w:r>
        <w:rPr>
          <w:rStyle w:val="NICEnormalChar"/>
        </w:rPr>
        <w:t xml:space="preserve">and tertiary </w:t>
      </w:r>
      <w:r w:rsidRPr="00736C3D">
        <w:rPr>
          <w:rStyle w:val="NICEnormalChar"/>
        </w:rPr>
        <w:t>care services</w:t>
      </w:r>
      <w:r>
        <w:rPr>
          <w:rStyle w:val="NICEnormalChar"/>
        </w:rPr>
        <w:t>)</w:t>
      </w:r>
      <w:r w:rsidRPr="00F616AD">
        <w:t xml:space="preserve"> </w:t>
      </w:r>
      <w:r w:rsidR="002C0675" w:rsidRPr="002C0675">
        <w:t xml:space="preserve">ensure that all </w:t>
      </w:r>
      <w:r w:rsidR="00942859">
        <w:t>surg</w:t>
      </w:r>
      <w:r w:rsidR="007000AF">
        <w:t>ery</w:t>
      </w:r>
      <w:r w:rsidR="00942859">
        <w:t xml:space="preserve"> </w:t>
      </w:r>
      <w:r w:rsidR="002C0675" w:rsidRPr="002C0675">
        <w:t>options are available</w:t>
      </w:r>
      <w:r w:rsidR="00C66119">
        <w:t xml:space="preserve"> for people </w:t>
      </w:r>
      <w:r w:rsidR="00C66119" w:rsidRPr="00C66119">
        <w:t xml:space="preserve">with </w:t>
      </w:r>
      <w:r w:rsidR="00942859">
        <w:t xml:space="preserve">high-risk </w:t>
      </w:r>
      <w:r w:rsidR="00C66119" w:rsidRPr="00C66119">
        <w:t>localised RCC or locally advanced RCC</w:t>
      </w:r>
      <w:r w:rsidR="00ED3D76">
        <w:t>,</w:t>
      </w:r>
      <w:r w:rsidR="002C0675">
        <w:t xml:space="preserve"> </w:t>
      </w:r>
      <w:r w:rsidR="00ED3D76">
        <w:t>and</w:t>
      </w:r>
      <w:r w:rsidR="002C0675" w:rsidRPr="002C0675">
        <w:t xml:space="preserve"> that staff are trained to discuss the risks and benefits of options and to support shared decision making</w:t>
      </w:r>
      <w:r w:rsidR="002C0675">
        <w:t>.</w:t>
      </w:r>
    </w:p>
    <w:p w14:paraId="173594C1" w14:textId="333E5D52" w:rsidR="007E6DBE" w:rsidRPr="000C37A0" w:rsidRDefault="007E6DBE" w:rsidP="007E6DBE">
      <w:pPr>
        <w:pStyle w:val="NICEnormal"/>
      </w:pPr>
      <w:r w:rsidRPr="000C37A0">
        <w:rPr>
          <w:b/>
        </w:rPr>
        <w:t>Health</w:t>
      </w:r>
      <w:r>
        <w:rPr>
          <w:b/>
        </w:rPr>
        <w:t>care professionals</w:t>
      </w:r>
      <w:r w:rsidRPr="000C37A0">
        <w:t xml:space="preserve"> </w:t>
      </w:r>
      <w:r>
        <w:t>(</w:t>
      </w:r>
      <w:r w:rsidR="00394F38">
        <w:rPr>
          <w:rStyle w:val="NICEnormalChar"/>
        </w:rPr>
        <w:t xml:space="preserve">consultants and </w:t>
      </w:r>
      <w:r w:rsidR="00661076">
        <w:rPr>
          <w:rStyle w:val="NICEnormalChar"/>
        </w:rPr>
        <w:t>kidney cancer nurse specialists</w:t>
      </w:r>
      <w:r>
        <w:rPr>
          <w:rStyle w:val="NICEnormalChar"/>
        </w:rPr>
        <w:t>)</w:t>
      </w:r>
      <w:r w:rsidRPr="00F616AD">
        <w:t xml:space="preserve"> </w:t>
      </w:r>
      <w:r w:rsidR="00394F38">
        <w:t>d</w:t>
      </w:r>
      <w:r w:rsidR="00394F38" w:rsidRPr="00394F38">
        <w:t xml:space="preserve">iscuss the risks and benefits of </w:t>
      </w:r>
      <w:r w:rsidR="007000AF">
        <w:t>surgery</w:t>
      </w:r>
      <w:r w:rsidR="00394F38" w:rsidRPr="00394F38">
        <w:t xml:space="preserve"> options with adults with </w:t>
      </w:r>
      <w:r w:rsidR="00942859">
        <w:t xml:space="preserve">high-risk </w:t>
      </w:r>
      <w:r w:rsidR="00394F38">
        <w:t xml:space="preserve">localised </w:t>
      </w:r>
      <w:r w:rsidR="00394F38" w:rsidRPr="00394F38">
        <w:t xml:space="preserve">RCC or locally advanced </w:t>
      </w:r>
      <w:r w:rsidR="00C66119" w:rsidRPr="00394F38">
        <w:t>RCC</w:t>
      </w:r>
      <w:r w:rsidR="00755102">
        <w:t xml:space="preserve">, for whom </w:t>
      </w:r>
      <w:r w:rsidR="009A1F83">
        <w:t>surgery</w:t>
      </w:r>
      <w:r w:rsidR="00755102">
        <w:t xml:space="preserve"> is suitable,</w:t>
      </w:r>
      <w:r w:rsidR="00C66119">
        <w:t xml:space="preserve"> and</w:t>
      </w:r>
      <w:r w:rsidR="00394F38" w:rsidRPr="00394F38">
        <w:t xml:space="preserve"> support them to make </w:t>
      </w:r>
      <w:r w:rsidR="005A3E45">
        <w:t xml:space="preserve">treatment </w:t>
      </w:r>
      <w:r w:rsidR="00394F38" w:rsidRPr="00394F38">
        <w:t>decisions.</w:t>
      </w:r>
    </w:p>
    <w:p w14:paraId="7D987CB0" w14:textId="25F99880" w:rsidR="007E6DBE" w:rsidRPr="000C37A0" w:rsidRDefault="007E6DBE" w:rsidP="007E6DBE">
      <w:pPr>
        <w:pStyle w:val="NICEnormal"/>
      </w:pPr>
      <w:r w:rsidRPr="000C37A0">
        <w:rPr>
          <w:b/>
        </w:rPr>
        <w:t>Commissioners</w:t>
      </w:r>
      <w:r>
        <w:t xml:space="preserve"> </w:t>
      </w:r>
      <w:r w:rsidRPr="006A0A40">
        <w:t xml:space="preserve">ensure that they commission services with </w:t>
      </w:r>
      <w:r w:rsidR="00394F38">
        <w:t xml:space="preserve">all </w:t>
      </w:r>
      <w:r w:rsidR="007000AF">
        <w:t>surgery</w:t>
      </w:r>
      <w:r w:rsidR="00394F38">
        <w:t xml:space="preserve"> options available</w:t>
      </w:r>
      <w:r w:rsidR="00394F38" w:rsidRPr="00394F38">
        <w:t xml:space="preserve"> </w:t>
      </w:r>
      <w:r w:rsidR="00394F38">
        <w:t xml:space="preserve">for </w:t>
      </w:r>
      <w:r w:rsidR="00394F38" w:rsidRPr="00394F38">
        <w:t xml:space="preserve">adults with </w:t>
      </w:r>
      <w:r w:rsidR="00942859">
        <w:t xml:space="preserve">high-risk </w:t>
      </w:r>
      <w:r w:rsidR="00394F38" w:rsidRPr="00394F38">
        <w:t xml:space="preserve">localised </w:t>
      </w:r>
      <w:r w:rsidR="00394F38">
        <w:t>R</w:t>
      </w:r>
      <w:r w:rsidR="00394F38" w:rsidRPr="00394F38">
        <w:t>CC or locally advanced RCC</w:t>
      </w:r>
      <w:r w:rsidRPr="006A0A40">
        <w:t>.</w:t>
      </w:r>
    </w:p>
    <w:p w14:paraId="5DF45E34" w14:textId="7A8ED0D4" w:rsidR="007E6DBE" w:rsidRPr="00BA1144" w:rsidRDefault="007E6DBE" w:rsidP="007E6DBE">
      <w:pPr>
        <w:pStyle w:val="NICEnormal"/>
      </w:pPr>
      <w:r>
        <w:rPr>
          <w:b/>
        </w:rPr>
        <w:t>A</w:t>
      </w:r>
      <w:r w:rsidRPr="000C37A0">
        <w:rPr>
          <w:b/>
        </w:rPr>
        <w:t>dults</w:t>
      </w:r>
      <w:r>
        <w:rPr>
          <w:b/>
        </w:rPr>
        <w:t xml:space="preserve"> with </w:t>
      </w:r>
      <w:r w:rsidR="00942859">
        <w:rPr>
          <w:b/>
        </w:rPr>
        <w:t>high</w:t>
      </w:r>
      <w:r w:rsidR="005A3E45">
        <w:rPr>
          <w:b/>
        </w:rPr>
        <w:t>-</w:t>
      </w:r>
      <w:r w:rsidR="00942859">
        <w:rPr>
          <w:b/>
        </w:rPr>
        <w:t xml:space="preserve">risk </w:t>
      </w:r>
      <w:r>
        <w:rPr>
          <w:b/>
        </w:rPr>
        <w:t>RCC</w:t>
      </w:r>
      <w:r w:rsidR="00394F38">
        <w:rPr>
          <w:b/>
        </w:rPr>
        <w:t xml:space="preserve"> </w:t>
      </w:r>
      <w:r w:rsidR="00942859">
        <w:rPr>
          <w:b/>
        </w:rPr>
        <w:t>that has not spread</w:t>
      </w:r>
      <w:r w:rsidR="005A3E45">
        <w:rPr>
          <w:b/>
        </w:rPr>
        <w:t>,</w:t>
      </w:r>
      <w:r w:rsidR="00942859">
        <w:rPr>
          <w:b/>
        </w:rPr>
        <w:t xml:space="preserve"> or </w:t>
      </w:r>
      <w:r w:rsidR="005A3E45">
        <w:rPr>
          <w:b/>
        </w:rPr>
        <w:t xml:space="preserve">high-risk </w:t>
      </w:r>
      <w:r w:rsidR="00942859">
        <w:rPr>
          <w:b/>
        </w:rPr>
        <w:t>RCC that has spread to surrounding tissue but not to other parts of the body</w:t>
      </w:r>
      <w:r w:rsidR="005A3E45">
        <w:rPr>
          <w:b/>
        </w:rPr>
        <w:t>,</w:t>
      </w:r>
      <w:r w:rsidR="00942859">
        <w:rPr>
          <w:b/>
        </w:rPr>
        <w:t xml:space="preserve"> </w:t>
      </w:r>
      <w:r w:rsidR="00394F38" w:rsidRPr="00394F38">
        <w:t xml:space="preserve">are offered </w:t>
      </w:r>
      <w:r w:rsidR="00942859">
        <w:t>surgery</w:t>
      </w:r>
      <w:r w:rsidR="00394F38" w:rsidRPr="00394F38">
        <w:t xml:space="preserve"> that may cure their cancer</w:t>
      </w:r>
      <w:r w:rsidR="00415BCB">
        <w:t>,</w:t>
      </w:r>
      <w:r w:rsidR="00755102">
        <w:t xml:space="preserve"> if it is suitable for them</w:t>
      </w:r>
      <w:r w:rsidR="00394F38" w:rsidRPr="00394F38">
        <w:t xml:space="preserve">. They discuss options </w:t>
      </w:r>
      <w:r w:rsidR="00942859">
        <w:t xml:space="preserve">for surgery </w:t>
      </w:r>
      <w:r w:rsidR="00394F38" w:rsidRPr="00394F38">
        <w:t>with a healthcare professional who explains the risks and benefits of the different options</w:t>
      </w:r>
      <w:r>
        <w:t>.</w:t>
      </w:r>
    </w:p>
    <w:p w14:paraId="02CECAE2" w14:textId="77777777" w:rsidR="007E6DBE" w:rsidRPr="000C37A0" w:rsidRDefault="007E6DBE" w:rsidP="007E6DBE">
      <w:pPr>
        <w:pStyle w:val="Heading2"/>
      </w:pPr>
      <w:r w:rsidRPr="000C37A0">
        <w:lastRenderedPageBreak/>
        <w:t>Source guidance</w:t>
      </w:r>
    </w:p>
    <w:bookmarkStart w:id="18" w:name="_Hlk203144825"/>
    <w:p w14:paraId="5249F959" w14:textId="5F6F1AF0" w:rsidR="007E6DBE" w:rsidRDefault="007E6DBE" w:rsidP="00B51371">
      <w:pPr>
        <w:pStyle w:val="Bulletleft1"/>
      </w:pPr>
      <w:r>
        <w:fldChar w:fldCharType="begin"/>
      </w:r>
      <w:r>
        <w:instrText>HYPERLINK "https://www.nice.org.uk/guidance/indevelopment/gid-qs10186"</w:instrText>
      </w:r>
      <w:r>
        <w:fldChar w:fldCharType="separate"/>
      </w:r>
      <w:r w:rsidRPr="00AB0D4A">
        <w:rPr>
          <w:rStyle w:val="Hyperlink"/>
        </w:rPr>
        <w:t>Kidney cancer. NICE guideline (in development)</w:t>
      </w:r>
      <w:r>
        <w:fldChar w:fldCharType="end"/>
      </w:r>
      <w:r w:rsidR="005A3E45">
        <w:t>,</w:t>
      </w:r>
      <w:r w:rsidRPr="00CA5709">
        <w:t xml:space="preserve"> recommendation</w:t>
      </w:r>
      <w:r>
        <w:t>s</w:t>
      </w:r>
      <w:r w:rsidRPr="00CA5709">
        <w:t xml:space="preserve"> </w:t>
      </w:r>
      <w:r w:rsidR="00E2217E">
        <w:t>1.</w:t>
      </w:r>
      <w:r w:rsidR="00B26758">
        <w:t>5</w:t>
      </w:r>
      <w:r w:rsidR="004B6F34">
        <w:t>.</w:t>
      </w:r>
      <w:r w:rsidR="006620B1">
        <w:t>3</w:t>
      </w:r>
      <w:r w:rsidR="004F2CCA">
        <w:t xml:space="preserve"> </w:t>
      </w:r>
      <w:r w:rsidR="00B8182E">
        <w:t>and 1.</w:t>
      </w:r>
      <w:r w:rsidR="00B26758">
        <w:t>6</w:t>
      </w:r>
      <w:r w:rsidR="00B8182E">
        <w:t>.1</w:t>
      </w:r>
    </w:p>
    <w:p w14:paraId="2C241DE1" w14:textId="12272F26" w:rsidR="004B1970" w:rsidRDefault="004B1970" w:rsidP="004C7C87">
      <w:pPr>
        <w:pStyle w:val="Bulletleft1last"/>
      </w:pPr>
      <w:r>
        <w:t xml:space="preserve">The 31 days of the decision to treat </w:t>
      </w:r>
      <w:r w:rsidR="005A3E45">
        <w:t xml:space="preserve">timeframe </w:t>
      </w:r>
      <w:r>
        <w:t xml:space="preserve">is based on </w:t>
      </w:r>
      <w:hyperlink r:id="rId29" w:history="1">
        <w:r w:rsidRPr="008E304A">
          <w:rPr>
            <w:rStyle w:val="Hyperlink"/>
          </w:rPr>
          <w:t xml:space="preserve">NHS England’s Cancer </w:t>
        </w:r>
        <w:r w:rsidR="005A3E45">
          <w:rPr>
            <w:rStyle w:val="Hyperlink"/>
          </w:rPr>
          <w:t>W</w:t>
        </w:r>
        <w:r w:rsidRPr="008E304A">
          <w:rPr>
            <w:rStyle w:val="Hyperlink"/>
          </w:rPr>
          <w:t xml:space="preserve">aiting </w:t>
        </w:r>
        <w:r w:rsidR="005A3E45">
          <w:rPr>
            <w:rStyle w:val="Hyperlink"/>
          </w:rPr>
          <w:t>T</w:t>
        </w:r>
        <w:r w:rsidRPr="008E304A">
          <w:rPr>
            <w:rStyle w:val="Hyperlink"/>
          </w:rPr>
          <w:t>imes</w:t>
        </w:r>
      </w:hyperlink>
      <w:r w:rsidR="005A3E45">
        <w:t xml:space="preserve">. </w:t>
      </w:r>
      <w:r w:rsidR="00206A04" w:rsidRPr="00206A04">
        <w:t>The timeframe is not derived from NICE’s guideline on kidney cancer. It is considered a practical timeframe to enable stakeholders to measure performance</w:t>
      </w:r>
      <w:r w:rsidR="00206A04">
        <w:t>.</w:t>
      </w:r>
    </w:p>
    <w:bookmarkEnd w:id="18"/>
    <w:p w14:paraId="7AEF9C7A" w14:textId="77777777" w:rsidR="007E6DBE" w:rsidRDefault="007E6DBE" w:rsidP="007E6DBE">
      <w:pPr>
        <w:pStyle w:val="Heading2"/>
      </w:pPr>
      <w:r w:rsidRPr="000C37A0">
        <w:t>Definitions of terms used in this quality statement</w:t>
      </w:r>
    </w:p>
    <w:p w14:paraId="277D8101" w14:textId="5ABE78C0" w:rsidR="00D87030" w:rsidRDefault="00D87030" w:rsidP="000F3F18">
      <w:pPr>
        <w:pStyle w:val="Heading3"/>
      </w:pPr>
      <w:r>
        <w:t xml:space="preserve">High-risk localised </w:t>
      </w:r>
      <w:r w:rsidR="00A84C50">
        <w:t>or l</w:t>
      </w:r>
      <w:r w:rsidR="00A84C50" w:rsidRPr="00A84C50">
        <w:t>ocally advanced RCC</w:t>
      </w:r>
    </w:p>
    <w:p w14:paraId="0A05E8C7" w14:textId="55FC749E" w:rsidR="00FC5CD0" w:rsidRPr="00FC5CD0" w:rsidRDefault="006C7816" w:rsidP="00FC5CD0">
      <w:pPr>
        <w:pStyle w:val="NICEnormal"/>
      </w:pPr>
      <w:r>
        <w:t xml:space="preserve">Based on </w:t>
      </w:r>
      <w:r w:rsidR="00D72886">
        <w:t xml:space="preserve">the </w:t>
      </w:r>
      <w:r>
        <w:t xml:space="preserve">Tumour, Node and Metastasis (TNM) staging </w:t>
      </w:r>
      <w:r w:rsidR="00D72886">
        <w:t>system</w:t>
      </w:r>
      <w:r w:rsidR="005A3E45">
        <w:t>,</w:t>
      </w:r>
      <w:r w:rsidR="00D72886">
        <w:t xml:space="preserve"> </w:t>
      </w:r>
      <w:r>
        <w:t>this includes a</w:t>
      </w:r>
      <w:r w:rsidRPr="006C7816">
        <w:t xml:space="preserve"> T3+ and/or 10cm+ and/or N1 and</w:t>
      </w:r>
      <w:r>
        <w:t>/or stage 3 and</w:t>
      </w:r>
      <w:r w:rsidRPr="006C7816">
        <w:t xml:space="preserve"> M0 RCC </w:t>
      </w:r>
      <w:r>
        <w:t xml:space="preserve">that </w:t>
      </w:r>
      <w:r w:rsidR="00A84C50">
        <w:t xml:space="preserve">either </w:t>
      </w:r>
      <w:r>
        <w:t>remains confined to the kidney and surrounding structures</w:t>
      </w:r>
      <w:r w:rsidR="00A84C50">
        <w:t xml:space="preserve"> or </w:t>
      </w:r>
      <w:r w:rsidR="00A84C50" w:rsidRPr="00A84C50">
        <w:t>has grown into the surrounding tissue or blood vessels. It may have spread to nearby lymph nodes but has not spread to distant parts of the body</w:t>
      </w:r>
      <w:r w:rsidR="00B26758">
        <w:t xml:space="preserve"> and is operable</w:t>
      </w:r>
      <w:r>
        <w:t>.</w:t>
      </w:r>
      <w:r w:rsidR="00D72886">
        <w:t xml:space="preserve"> [</w:t>
      </w:r>
      <w:hyperlink r:id="rId30" w:history="1">
        <w:r w:rsidR="00A84C50" w:rsidRPr="005A3E45">
          <w:rPr>
            <w:rStyle w:val="Hyperlink"/>
          </w:rPr>
          <w:t>NICE’s guideline on kidney cancer</w:t>
        </w:r>
        <w:r w:rsidR="005A3E45" w:rsidRPr="005A3E45">
          <w:rPr>
            <w:rStyle w:val="Hyperlink"/>
          </w:rPr>
          <w:t xml:space="preserve"> (in development</w:t>
        </w:r>
      </w:hyperlink>
      <w:r w:rsidR="005A3E45">
        <w:t>)</w:t>
      </w:r>
      <w:r w:rsidR="00A84C50">
        <w:t>, terms used in this guideline</w:t>
      </w:r>
      <w:r w:rsidR="001A1B0D">
        <w:t>,</w:t>
      </w:r>
      <w:r w:rsidR="00A84C50">
        <w:t xml:space="preserve"> and </w:t>
      </w:r>
      <w:r w:rsidR="001A1B0D">
        <w:t xml:space="preserve">the </w:t>
      </w:r>
      <w:hyperlink r:id="rId31" w:history="1">
        <w:r w:rsidR="00D72886" w:rsidRPr="00781150">
          <w:rPr>
            <w:rStyle w:val="Hyperlink"/>
          </w:rPr>
          <w:t xml:space="preserve">National </w:t>
        </w:r>
        <w:r w:rsidR="00D72886">
          <w:rPr>
            <w:rStyle w:val="Hyperlink"/>
          </w:rPr>
          <w:t>K</w:t>
        </w:r>
        <w:r w:rsidR="00D72886" w:rsidRPr="00781150">
          <w:rPr>
            <w:rStyle w:val="Hyperlink"/>
          </w:rPr>
          <w:t xml:space="preserve">idney </w:t>
        </w:r>
        <w:r w:rsidR="00D72886">
          <w:rPr>
            <w:rStyle w:val="Hyperlink"/>
          </w:rPr>
          <w:t>C</w:t>
        </w:r>
        <w:r w:rsidR="00D72886" w:rsidRPr="00781150">
          <w:rPr>
            <w:rStyle w:val="Hyperlink"/>
          </w:rPr>
          <w:t xml:space="preserve">ancer </w:t>
        </w:r>
        <w:r w:rsidR="00D72886">
          <w:rPr>
            <w:rStyle w:val="Hyperlink"/>
          </w:rPr>
          <w:t>A</w:t>
        </w:r>
        <w:r w:rsidR="00D72886" w:rsidRPr="00781150">
          <w:rPr>
            <w:rStyle w:val="Hyperlink"/>
          </w:rPr>
          <w:t>udit</w:t>
        </w:r>
      </w:hyperlink>
      <w:r w:rsidR="00D72886">
        <w:t xml:space="preserve"> indicator on the management of high-risk renal masses (KC0007)</w:t>
      </w:r>
      <w:r w:rsidR="00A84C50">
        <w:t xml:space="preserve">] </w:t>
      </w:r>
    </w:p>
    <w:p w14:paraId="2B775093" w14:textId="776CD9DE" w:rsidR="000F3F18" w:rsidRDefault="000F3F18" w:rsidP="000F3F18">
      <w:pPr>
        <w:pStyle w:val="Heading3"/>
      </w:pPr>
      <w:r>
        <w:t xml:space="preserve">For whom </w:t>
      </w:r>
      <w:r w:rsidR="009A1F83">
        <w:t xml:space="preserve">surgery </w:t>
      </w:r>
      <w:r>
        <w:t>is suitable</w:t>
      </w:r>
    </w:p>
    <w:p w14:paraId="1B5AE089" w14:textId="54626FC0" w:rsidR="000F3F18" w:rsidRDefault="000F3F18" w:rsidP="000F3F18">
      <w:pPr>
        <w:pStyle w:val="NICEnormal"/>
      </w:pPr>
      <w:r>
        <w:t xml:space="preserve">The suitability of </w:t>
      </w:r>
      <w:r w:rsidR="009A1F83">
        <w:t xml:space="preserve">surgery </w:t>
      </w:r>
      <w:r>
        <w:t>will depend on:</w:t>
      </w:r>
    </w:p>
    <w:p w14:paraId="0864A60A" w14:textId="5F660458" w:rsidR="000F3F18" w:rsidRDefault="000F3F18" w:rsidP="000F3F18">
      <w:pPr>
        <w:pStyle w:val="Bulletleft1"/>
      </w:pPr>
      <w:r>
        <w:t>comorbidities, fitness or performance status</w:t>
      </w:r>
    </w:p>
    <w:p w14:paraId="18427EF0" w14:textId="30CCB70D" w:rsidR="000F3F18" w:rsidRDefault="000F3F18" w:rsidP="000F3F18">
      <w:pPr>
        <w:pStyle w:val="Bulletleft1"/>
      </w:pPr>
      <w:r>
        <w:t xml:space="preserve">personal </w:t>
      </w:r>
      <w:r w:rsidR="00DF5DC4">
        <w:t>choice</w:t>
      </w:r>
      <w:r>
        <w:t xml:space="preserve"> </w:t>
      </w:r>
    </w:p>
    <w:p w14:paraId="4A0C8498" w14:textId="77777777" w:rsidR="000F3F18" w:rsidRDefault="000F3F18" w:rsidP="000F3F18">
      <w:pPr>
        <w:pStyle w:val="Bulletleft1last"/>
      </w:pPr>
      <w:r>
        <w:t>tumour-related issues.</w:t>
      </w:r>
    </w:p>
    <w:p w14:paraId="5D479907" w14:textId="1AC84AA2" w:rsidR="000F3F18" w:rsidRPr="00463765" w:rsidRDefault="000F3F18" w:rsidP="000F3F18">
      <w:pPr>
        <w:pStyle w:val="NICEnormal"/>
      </w:pPr>
      <w:r>
        <w:t>[</w:t>
      </w:r>
      <w:hyperlink r:id="rId32" w:history="1">
        <w:r w:rsidR="001067EA" w:rsidRPr="00DF5DC4">
          <w:rPr>
            <w:rStyle w:val="Hyperlink"/>
          </w:rPr>
          <w:t>NICE’s guideline on kidney cancer</w:t>
        </w:r>
      </w:hyperlink>
      <w:r w:rsidR="001067EA">
        <w:t xml:space="preserve">, rationale and impact </w:t>
      </w:r>
      <w:r w:rsidR="00DF5DC4">
        <w:t xml:space="preserve">sections </w:t>
      </w:r>
      <w:r w:rsidR="001067EA">
        <w:t xml:space="preserve">for recommendations on surgery, thermal ablation, active surveillance </w:t>
      </w:r>
      <w:r w:rsidR="00E4169A">
        <w:t>or SABR</w:t>
      </w:r>
      <w:r w:rsidR="00D90C72">
        <w:t>,</w:t>
      </w:r>
      <w:r w:rsidR="00DF5DC4">
        <w:t xml:space="preserve"> and for recommendations on </w:t>
      </w:r>
      <w:r w:rsidR="007000AF">
        <w:t>surgery</w:t>
      </w:r>
      <w:r w:rsidR="00DF5DC4">
        <w:t xml:space="preserve"> for </w:t>
      </w:r>
      <w:r w:rsidR="007000AF">
        <w:t xml:space="preserve">suspected or confirmed </w:t>
      </w:r>
      <w:r w:rsidR="00DF5DC4">
        <w:t>locally advanced RCC, and e</w:t>
      </w:r>
      <w:r>
        <w:t xml:space="preserve">xpert opinion] </w:t>
      </w:r>
    </w:p>
    <w:p w14:paraId="555300A9" w14:textId="42D21490" w:rsidR="007E6DBE" w:rsidRDefault="00504C5A" w:rsidP="007E6DBE">
      <w:pPr>
        <w:pStyle w:val="Heading3"/>
      </w:pPr>
      <w:r>
        <w:t>Surgery</w:t>
      </w:r>
      <w:r w:rsidR="00EC0343">
        <w:t xml:space="preserve"> with curative intent </w:t>
      </w:r>
    </w:p>
    <w:p w14:paraId="098E2A5E" w14:textId="1E23637F" w:rsidR="00F21CED" w:rsidRDefault="007000AF" w:rsidP="004F2CCA">
      <w:pPr>
        <w:pStyle w:val="NICEnormal"/>
      </w:pPr>
      <w:r>
        <w:t>Surgery</w:t>
      </w:r>
      <w:r w:rsidR="004F2CCA">
        <w:t xml:space="preserve"> options include partial or total nephrectomy with </w:t>
      </w:r>
      <w:r w:rsidR="00D63298">
        <w:t xml:space="preserve">robot </w:t>
      </w:r>
      <w:proofErr w:type="gramStart"/>
      <w:r w:rsidR="00D63298">
        <w:t>assisted,</w:t>
      </w:r>
      <w:proofErr w:type="gramEnd"/>
      <w:r w:rsidR="00D63298">
        <w:t xml:space="preserve"> </w:t>
      </w:r>
      <w:r w:rsidR="004F2CCA">
        <w:t>minimally invasive or open approaches</w:t>
      </w:r>
      <w:r w:rsidR="008861AC">
        <w:t>.</w:t>
      </w:r>
      <w:r w:rsidR="004F2CCA" w:rsidRPr="005A356B">
        <w:t xml:space="preserve"> </w:t>
      </w:r>
      <w:r w:rsidR="005A356B" w:rsidRPr="005A356B">
        <w:t xml:space="preserve">The approach to treatment will depend on the clinical stage of the tumour, comorbidities and personal choice. </w:t>
      </w:r>
    </w:p>
    <w:p w14:paraId="45ED0E6A" w14:textId="4831AB14" w:rsidR="00D10208" w:rsidRDefault="00D10208" w:rsidP="007E6DBE">
      <w:pPr>
        <w:pStyle w:val="Heading3"/>
        <w:rPr>
          <w:rFonts w:cs="Times New Roman"/>
          <w:b w:val="0"/>
          <w:bCs w:val="0"/>
        </w:rPr>
      </w:pPr>
      <w:r w:rsidRPr="00D10208">
        <w:rPr>
          <w:rFonts w:cs="Times New Roman"/>
          <w:b w:val="0"/>
          <w:bCs w:val="0"/>
        </w:rPr>
        <w:lastRenderedPageBreak/>
        <w:t>[</w:t>
      </w:r>
      <w:bookmarkStart w:id="19" w:name="_Hlk203484959"/>
      <w:r>
        <w:fldChar w:fldCharType="begin"/>
      </w:r>
      <w:r>
        <w:instrText>HYPERLINK "https://www.nice.org.uk/guidance/indevelopment/gid-qs10186"</w:instrText>
      </w:r>
      <w:r>
        <w:fldChar w:fldCharType="separate"/>
      </w:r>
      <w:r w:rsidRPr="00D10208">
        <w:rPr>
          <w:rStyle w:val="Hyperlink"/>
          <w:rFonts w:cs="Times New Roman"/>
          <w:b w:val="0"/>
          <w:bCs w:val="0"/>
        </w:rPr>
        <w:t>NICE’s guideline on kidney cancer (in development)</w:t>
      </w:r>
      <w:r>
        <w:fldChar w:fldCharType="end"/>
      </w:r>
      <w:r w:rsidRPr="00D10208">
        <w:rPr>
          <w:rFonts w:cs="Times New Roman"/>
          <w:b w:val="0"/>
          <w:bCs w:val="0"/>
        </w:rPr>
        <w:t>, recommendation</w:t>
      </w:r>
      <w:r>
        <w:rPr>
          <w:rFonts w:cs="Times New Roman"/>
          <w:b w:val="0"/>
          <w:bCs w:val="0"/>
        </w:rPr>
        <w:t>s</w:t>
      </w:r>
      <w:r w:rsidRPr="00D10208">
        <w:rPr>
          <w:rFonts w:cs="Times New Roman"/>
          <w:b w:val="0"/>
          <w:bCs w:val="0"/>
        </w:rPr>
        <w:t xml:space="preserve"> </w:t>
      </w:r>
      <w:bookmarkEnd w:id="19"/>
      <w:r w:rsidRPr="00D10208">
        <w:rPr>
          <w:rFonts w:cs="Times New Roman"/>
          <w:b w:val="0"/>
          <w:bCs w:val="0"/>
        </w:rPr>
        <w:t>1.</w:t>
      </w:r>
      <w:r w:rsidR="005B2736">
        <w:rPr>
          <w:rFonts w:cs="Times New Roman"/>
          <w:b w:val="0"/>
          <w:bCs w:val="0"/>
        </w:rPr>
        <w:t>5</w:t>
      </w:r>
      <w:r w:rsidR="004B6F34">
        <w:rPr>
          <w:rFonts w:cs="Times New Roman"/>
          <w:b w:val="0"/>
          <w:bCs w:val="0"/>
        </w:rPr>
        <w:t>.4</w:t>
      </w:r>
      <w:r w:rsidR="00FA71C7">
        <w:rPr>
          <w:rFonts w:cs="Times New Roman"/>
          <w:b w:val="0"/>
          <w:bCs w:val="0"/>
        </w:rPr>
        <w:t>,</w:t>
      </w:r>
      <w:r w:rsidRPr="00D10208">
        <w:rPr>
          <w:rFonts w:cs="Times New Roman"/>
          <w:b w:val="0"/>
          <w:bCs w:val="0"/>
        </w:rPr>
        <w:t xml:space="preserve"> 1.</w:t>
      </w:r>
      <w:r w:rsidR="00D63298">
        <w:rPr>
          <w:rFonts w:cs="Times New Roman"/>
          <w:b w:val="0"/>
          <w:bCs w:val="0"/>
        </w:rPr>
        <w:t>6</w:t>
      </w:r>
      <w:r w:rsidRPr="00D10208">
        <w:rPr>
          <w:rFonts w:cs="Times New Roman"/>
          <w:b w:val="0"/>
          <w:bCs w:val="0"/>
        </w:rPr>
        <w:t>.1</w:t>
      </w:r>
      <w:r w:rsidR="00A72907">
        <w:rPr>
          <w:rFonts w:cs="Times New Roman"/>
          <w:b w:val="0"/>
          <w:bCs w:val="0"/>
        </w:rPr>
        <w:t xml:space="preserve"> </w:t>
      </w:r>
      <w:r w:rsidR="00B67E44">
        <w:rPr>
          <w:rFonts w:cs="Times New Roman"/>
          <w:b w:val="0"/>
          <w:bCs w:val="0"/>
        </w:rPr>
        <w:t xml:space="preserve">and </w:t>
      </w:r>
      <w:r w:rsidR="00A72907">
        <w:rPr>
          <w:rFonts w:cs="Times New Roman"/>
          <w:b w:val="0"/>
          <w:bCs w:val="0"/>
        </w:rPr>
        <w:t>1.</w:t>
      </w:r>
      <w:r w:rsidR="00B67E44">
        <w:rPr>
          <w:rFonts w:cs="Times New Roman"/>
          <w:b w:val="0"/>
          <w:bCs w:val="0"/>
        </w:rPr>
        <w:t>6</w:t>
      </w:r>
      <w:r w:rsidR="00A72907">
        <w:rPr>
          <w:rFonts w:cs="Times New Roman"/>
          <w:b w:val="0"/>
          <w:bCs w:val="0"/>
        </w:rPr>
        <w:t>.</w:t>
      </w:r>
      <w:r w:rsidR="00B67E44">
        <w:rPr>
          <w:rFonts w:cs="Times New Roman"/>
          <w:b w:val="0"/>
          <w:bCs w:val="0"/>
        </w:rPr>
        <w:t>2</w:t>
      </w:r>
      <w:r w:rsidRPr="00D10208">
        <w:rPr>
          <w:rFonts w:cs="Times New Roman"/>
          <w:b w:val="0"/>
          <w:bCs w:val="0"/>
        </w:rPr>
        <w:t>]</w:t>
      </w:r>
    </w:p>
    <w:p w14:paraId="42447414" w14:textId="77777777" w:rsidR="007E6DBE" w:rsidRDefault="007E6DBE" w:rsidP="007E6DBE">
      <w:pPr>
        <w:pStyle w:val="Heading2"/>
      </w:pPr>
      <w:r w:rsidRPr="000C37A0">
        <w:t>Equality and diversity considerations</w:t>
      </w:r>
    </w:p>
    <w:p w14:paraId="269773CE" w14:textId="46798528" w:rsidR="006C6B6E" w:rsidRDefault="00D10208" w:rsidP="006C6B6E">
      <w:pPr>
        <w:pStyle w:val="NICEnormal"/>
      </w:pPr>
      <w:r w:rsidRPr="00D10208">
        <w:t xml:space="preserve">Healthcare professionals </w:t>
      </w:r>
      <w:r w:rsidR="00881651">
        <w:t xml:space="preserve">must </w:t>
      </w:r>
      <w:r w:rsidRPr="00D10208">
        <w:t xml:space="preserve">ensure that </w:t>
      </w:r>
      <w:r w:rsidR="004C0BB0">
        <w:t>adults</w:t>
      </w:r>
      <w:r w:rsidRPr="00D10208">
        <w:t xml:space="preserve"> with </w:t>
      </w:r>
      <w:r>
        <w:t>RCC</w:t>
      </w:r>
      <w:r w:rsidRPr="00D10208">
        <w:t xml:space="preserve"> are not excluded from </w:t>
      </w:r>
      <w:r w:rsidR="00504C5A">
        <w:t>surgery</w:t>
      </w:r>
      <w:r w:rsidRPr="00D10208">
        <w:t xml:space="preserve"> with curative intent because of their age</w:t>
      </w:r>
      <w:r w:rsidR="006233C0">
        <w:t xml:space="preserve">, </w:t>
      </w:r>
      <w:r w:rsidR="00881651">
        <w:t>disability</w:t>
      </w:r>
      <w:r w:rsidR="006233C0">
        <w:t xml:space="preserve"> or where they live</w:t>
      </w:r>
      <w:r w:rsidRPr="00D10208">
        <w:t>. They should support people to consider all the options</w:t>
      </w:r>
      <w:r w:rsidR="006233C0">
        <w:t xml:space="preserve"> carefully, even if they </w:t>
      </w:r>
      <w:r w:rsidR="00504C5A">
        <w:t xml:space="preserve">will </w:t>
      </w:r>
      <w:r w:rsidR="006233C0">
        <w:t>need to travel to another hospital,</w:t>
      </w:r>
      <w:r w:rsidRPr="00D10208">
        <w:t xml:space="preserve"> before deciding which option suits them best.</w:t>
      </w:r>
      <w:r w:rsidR="006233C0">
        <w:t xml:space="preserve"> </w:t>
      </w:r>
      <w:r w:rsidR="006C6B6E">
        <w:t xml:space="preserve">People should be made aware that they may be eligible for the </w:t>
      </w:r>
      <w:hyperlink r:id="rId33" w:history="1">
        <w:r w:rsidR="006C6B6E" w:rsidRPr="00406893">
          <w:rPr>
            <w:rStyle w:val="Hyperlink"/>
          </w:rPr>
          <w:t>NHS healthcare travel costs scheme</w:t>
        </w:r>
      </w:hyperlink>
      <w:r w:rsidR="006C6B6E">
        <w:t>.</w:t>
      </w:r>
    </w:p>
    <w:p w14:paraId="4C8826C7" w14:textId="2F026A9B" w:rsidR="00FF6C8C" w:rsidRDefault="00FF6C8C"/>
    <w:p w14:paraId="1E84E664" w14:textId="046F2F65" w:rsidR="00FF6C8C" w:rsidRDefault="00FF6C8C" w:rsidP="00FF6C8C">
      <w:pPr>
        <w:pStyle w:val="NICEnormal"/>
      </w:pPr>
      <w:bookmarkStart w:id="20" w:name="_Quality_statement_5:"/>
      <w:bookmarkEnd w:id="20"/>
    </w:p>
    <w:p w14:paraId="6B873F60" w14:textId="16DC5D2B" w:rsidR="00FF6C8C" w:rsidRDefault="00FF6C8C">
      <w:pPr>
        <w:rPr>
          <w:rFonts w:ascii="Arial" w:hAnsi="Arial"/>
          <w:highlight w:val="cyan"/>
        </w:rPr>
      </w:pPr>
      <w:r>
        <w:rPr>
          <w:highlight w:val="cyan"/>
        </w:rPr>
        <w:br w:type="page"/>
      </w:r>
    </w:p>
    <w:p w14:paraId="51560E0D" w14:textId="75791659" w:rsidR="00FF6C8C" w:rsidRPr="000C37A0" w:rsidRDefault="00FF6C8C" w:rsidP="00FF6C8C">
      <w:pPr>
        <w:pStyle w:val="Heading1"/>
      </w:pPr>
      <w:bookmarkStart w:id="21" w:name="_Quality_statement_6:"/>
      <w:bookmarkEnd w:id="21"/>
      <w:r w:rsidRPr="000C37A0">
        <w:lastRenderedPageBreak/>
        <w:t xml:space="preserve">Quality statement </w:t>
      </w:r>
      <w:r w:rsidR="005B042B">
        <w:t>5</w:t>
      </w:r>
      <w:r w:rsidRPr="000C37A0">
        <w:t xml:space="preserve">: </w:t>
      </w:r>
      <w:r w:rsidR="00C02E00">
        <w:t>Follow-up imaging</w:t>
      </w:r>
    </w:p>
    <w:p w14:paraId="6D65F49E" w14:textId="77777777" w:rsidR="00FF6C8C" w:rsidRPr="000C37A0" w:rsidRDefault="00FF6C8C" w:rsidP="00FF6C8C">
      <w:pPr>
        <w:pStyle w:val="Heading2"/>
      </w:pPr>
      <w:r w:rsidRPr="000C37A0">
        <w:t>Quality statement</w:t>
      </w:r>
    </w:p>
    <w:p w14:paraId="7B6640D0" w14:textId="1E532601" w:rsidR="00FF6C8C" w:rsidRDefault="00C02E00" w:rsidP="00FF6C8C">
      <w:pPr>
        <w:pStyle w:val="NICEnormal"/>
      </w:pPr>
      <w:r w:rsidRPr="00C02E00">
        <w:t xml:space="preserve">Adults with localised or locally advanced renal cell carcinoma (RCC) who have </w:t>
      </w:r>
      <w:r w:rsidR="00132939">
        <w:t>finished</w:t>
      </w:r>
      <w:r w:rsidRPr="00C02E00">
        <w:t xml:space="preserve"> treatment have follow-up imaging, with results reported to their clinical team within 4 weeks of each scan</w:t>
      </w:r>
      <w:r w:rsidR="00FF6C8C" w:rsidRPr="002B0ACC">
        <w:t>.</w:t>
      </w:r>
    </w:p>
    <w:p w14:paraId="1CD16FAA" w14:textId="77777777" w:rsidR="00FF6C8C" w:rsidRPr="000C37A0" w:rsidRDefault="00FF6C8C" w:rsidP="00FF6C8C">
      <w:pPr>
        <w:pStyle w:val="Heading2"/>
      </w:pPr>
      <w:r w:rsidRPr="000C37A0">
        <w:t xml:space="preserve">Rationale </w:t>
      </w:r>
    </w:p>
    <w:p w14:paraId="29B5893A" w14:textId="22633018" w:rsidR="00FF6C8C" w:rsidRPr="000C37A0" w:rsidRDefault="0041510E" w:rsidP="00FF6C8C">
      <w:pPr>
        <w:pStyle w:val="NICEnormal"/>
      </w:pPr>
      <w:r>
        <w:t xml:space="preserve">Follow-up imaging after treatment for localised or locally advanced RCC will support early detection and treatment for any local recurrence or distant metastases. </w:t>
      </w:r>
      <w:r w:rsidR="0094078F">
        <w:t xml:space="preserve">Having follow-up imaging can be worrying for adults who have </w:t>
      </w:r>
      <w:r w:rsidR="00FD6FC3">
        <w:t xml:space="preserve">finished </w:t>
      </w:r>
      <w:r w:rsidR="0094078F">
        <w:t xml:space="preserve">treatment for RCC. Agreeing a follow-up plan that includes the follow-up imaging schedule with the person with RCC </w:t>
      </w:r>
      <w:r w:rsidR="0094078F" w:rsidRPr="0094078F">
        <w:t>may help to manage their expectations and any anxiety</w:t>
      </w:r>
      <w:r w:rsidR="0094078F">
        <w:t xml:space="preserve">. </w:t>
      </w:r>
      <w:r w:rsidR="00D34EFF">
        <w:t xml:space="preserve">Reporting the results of follow-up imaging to the clinical team within 4 weeks </w:t>
      </w:r>
      <w:r w:rsidR="00BA1320">
        <w:t xml:space="preserve">of each scan </w:t>
      </w:r>
      <w:r w:rsidR="00D34EFF">
        <w:t>will enable the results to be shared with the</w:t>
      </w:r>
      <w:r w:rsidR="00C83156">
        <w:t xml:space="preserve"> person with RCC</w:t>
      </w:r>
      <w:r w:rsidR="00D34EFF">
        <w:t xml:space="preserve"> as soon as possible. </w:t>
      </w:r>
      <w:r w:rsidR="00FF6C8C" w:rsidRPr="00151F53">
        <w:t xml:space="preserve"> </w:t>
      </w:r>
    </w:p>
    <w:p w14:paraId="345E3FF3" w14:textId="77777777" w:rsidR="00FF6C8C" w:rsidRPr="000C37A0" w:rsidRDefault="00FF6C8C" w:rsidP="00FF6C8C">
      <w:pPr>
        <w:pStyle w:val="Heading2"/>
      </w:pPr>
      <w:r w:rsidRPr="000C37A0">
        <w:t xml:space="preserve">Quality </w:t>
      </w:r>
      <w:r w:rsidRPr="00945D72">
        <w:t>measures</w:t>
      </w:r>
    </w:p>
    <w:p w14:paraId="1EC82ADD" w14:textId="77777777" w:rsidR="00FF6C8C" w:rsidRDefault="00FF6C8C" w:rsidP="00FF6C8C">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0021351C" w14:textId="48D33B0D" w:rsidR="00FF6C8C" w:rsidRPr="000C37A0" w:rsidRDefault="00FF6C8C" w:rsidP="00FF6C8C">
      <w:pPr>
        <w:pStyle w:val="Heading3"/>
      </w:pPr>
      <w:r w:rsidRPr="000C37A0">
        <w:t>Process</w:t>
      </w:r>
    </w:p>
    <w:p w14:paraId="6EFED3D1" w14:textId="53543719" w:rsidR="000343F5" w:rsidRDefault="000343F5" w:rsidP="000343F5">
      <w:pPr>
        <w:pStyle w:val="NICEnormal"/>
      </w:pPr>
      <w:r>
        <w:t xml:space="preserve">a) </w:t>
      </w:r>
      <w:r w:rsidRPr="000343F5">
        <w:t>Proportion</w:t>
      </w:r>
      <w:r>
        <w:t xml:space="preserve"> of adults </w:t>
      </w:r>
      <w:r w:rsidRPr="000343F5">
        <w:t>with localised or locally advanced RCC who complete treatment</w:t>
      </w:r>
      <w:r>
        <w:t xml:space="preserve"> </w:t>
      </w:r>
      <w:r w:rsidR="008E28EA">
        <w:t>who have</w:t>
      </w:r>
      <w:r>
        <w:t xml:space="preserve"> an agreed follow-up plan</w:t>
      </w:r>
      <w:r w:rsidR="00A31CB6">
        <w:t xml:space="preserve"> that includes the follow-up imaging schedule</w:t>
      </w:r>
      <w:r>
        <w:t>.</w:t>
      </w:r>
    </w:p>
    <w:p w14:paraId="3C34E5F1" w14:textId="6CF156EF" w:rsidR="000343F5" w:rsidRPr="000C37A0" w:rsidRDefault="000343F5" w:rsidP="000343F5">
      <w:pPr>
        <w:pStyle w:val="NICEnormal"/>
      </w:pPr>
      <w:r w:rsidRPr="000C37A0">
        <w:t xml:space="preserve">Numerator – </w:t>
      </w:r>
      <w:r w:rsidRPr="00520388">
        <w:t xml:space="preserve">the number in the denominator </w:t>
      </w:r>
      <w:r w:rsidR="008E28EA">
        <w:t>who have</w:t>
      </w:r>
      <w:r w:rsidRPr="000343F5">
        <w:t xml:space="preserve"> an agreed follow-up plan</w:t>
      </w:r>
      <w:r w:rsidR="00A31CB6">
        <w:t xml:space="preserve"> that includes the follow-up imaging schedule</w:t>
      </w:r>
      <w:r>
        <w:t>.</w:t>
      </w:r>
    </w:p>
    <w:p w14:paraId="54661475" w14:textId="5238DF1C" w:rsidR="000343F5" w:rsidRPr="000C37A0" w:rsidRDefault="000343F5" w:rsidP="000343F5">
      <w:pPr>
        <w:pStyle w:val="NICEnormal"/>
      </w:pPr>
      <w:r w:rsidRPr="000C37A0">
        <w:t xml:space="preserve">Denominator – </w:t>
      </w:r>
      <w:r w:rsidRPr="00520388">
        <w:t xml:space="preserve">the number of </w:t>
      </w:r>
      <w:r>
        <w:t xml:space="preserve">adults with localised or locally advanced RCC who </w:t>
      </w:r>
      <w:r w:rsidR="002C38F0">
        <w:t xml:space="preserve">finish </w:t>
      </w:r>
      <w:r>
        <w:t xml:space="preserve">treatment. </w:t>
      </w:r>
    </w:p>
    <w:p w14:paraId="766D8F5A" w14:textId="70AD7761" w:rsidR="000343F5" w:rsidRDefault="000343F5" w:rsidP="000343F5">
      <w:pPr>
        <w:pStyle w:val="NICEnormal"/>
      </w:pPr>
      <w:r w:rsidRPr="00B4696C">
        <w:rPr>
          <w:b/>
          <w:iCs/>
        </w:rPr>
        <w:t>Data source:</w:t>
      </w:r>
      <w:r w:rsidRPr="000C37A0">
        <w:t xml:space="preserve"> </w:t>
      </w:r>
      <w:r w:rsidR="008E28EA" w:rsidRPr="008E28EA">
        <w:t>Data can be collected from information recorded locally by healthcare professionals and provider organisations, for example from patient records</w:t>
      </w:r>
      <w:r w:rsidR="008E28EA">
        <w:t>.</w:t>
      </w:r>
    </w:p>
    <w:p w14:paraId="14FF17F7" w14:textId="1E5CDBD0" w:rsidR="00FF6C8C" w:rsidRPr="000C37A0" w:rsidRDefault="000343F5" w:rsidP="00FF6C8C">
      <w:pPr>
        <w:pStyle w:val="NICEnormal"/>
        <w:rPr>
          <w:highlight w:val="cyan"/>
        </w:rPr>
      </w:pPr>
      <w:r>
        <w:lastRenderedPageBreak/>
        <w:t xml:space="preserve">b) </w:t>
      </w:r>
      <w:r w:rsidR="00FF6C8C">
        <w:t>Proportion of</w:t>
      </w:r>
      <w:r w:rsidR="00164751">
        <w:t xml:space="preserve"> follow-up imaging results for adults with localised or locally advanced RCC who have </w:t>
      </w:r>
      <w:r w:rsidR="002D7FF2">
        <w:t xml:space="preserve">finished </w:t>
      </w:r>
      <w:r w:rsidR="00164751">
        <w:t xml:space="preserve">treatment that </w:t>
      </w:r>
      <w:r w:rsidR="008607ED">
        <w:t xml:space="preserve">are </w:t>
      </w:r>
      <w:r w:rsidR="00164751">
        <w:t>reported to the clinical team within 4 weeks</w:t>
      </w:r>
      <w:r w:rsidR="00FF6C8C" w:rsidRPr="00520388">
        <w:t>.</w:t>
      </w:r>
      <w:r w:rsidR="00FF6C8C" w:rsidRPr="00F50622">
        <w:t xml:space="preserve"> </w:t>
      </w:r>
    </w:p>
    <w:p w14:paraId="19471954" w14:textId="6B696AE4" w:rsidR="00FF6C8C" w:rsidRPr="000C37A0" w:rsidRDefault="00FF6C8C" w:rsidP="00FF6C8C">
      <w:pPr>
        <w:pStyle w:val="NICEnormal"/>
      </w:pPr>
      <w:r w:rsidRPr="000C37A0">
        <w:t xml:space="preserve">Numerator – </w:t>
      </w:r>
      <w:r w:rsidRPr="00520388">
        <w:t xml:space="preserve">the number in the denominator </w:t>
      </w:r>
      <w:r>
        <w:t xml:space="preserve">that </w:t>
      </w:r>
      <w:r w:rsidR="008607ED">
        <w:t>are</w:t>
      </w:r>
      <w:r w:rsidR="008607ED" w:rsidRPr="00164751">
        <w:t xml:space="preserve"> </w:t>
      </w:r>
      <w:r w:rsidR="00164751" w:rsidRPr="00164751">
        <w:t>reported to the clinical team within 4 weeks</w:t>
      </w:r>
      <w:r>
        <w:t>.</w:t>
      </w:r>
    </w:p>
    <w:p w14:paraId="57A36F02" w14:textId="46368CBC" w:rsidR="00FF6C8C" w:rsidRPr="000C37A0" w:rsidRDefault="00FF6C8C" w:rsidP="00FF6C8C">
      <w:pPr>
        <w:pStyle w:val="NICEnormal"/>
      </w:pPr>
      <w:r w:rsidRPr="000C37A0">
        <w:t xml:space="preserve">Denominator – </w:t>
      </w:r>
      <w:r w:rsidRPr="00520388">
        <w:t xml:space="preserve">the number of </w:t>
      </w:r>
      <w:r w:rsidR="00164751" w:rsidRPr="00164751">
        <w:t xml:space="preserve">follow-up imaging results for adults with localised or locally advanced RCC who have </w:t>
      </w:r>
      <w:r w:rsidR="002D7FF2">
        <w:t>finished</w:t>
      </w:r>
      <w:r w:rsidR="002D7FF2" w:rsidRPr="00164751">
        <w:t xml:space="preserve"> </w:t>
      </w:r>
      <w:r w:rsidR="00164751" w:rsidRPr="00164751">
        <w:t>treatment</w:t>
      </w:r>
      <w:r>
        <w:t xml:space="preserve">. </w:t>
      </w:r>
    </w:p>
    <w:p w14:paraId="33E6744E" w14:textId="18BA1AC3" w:rsidR="00FF6C8C" w:rsidRDefault="00FF6C8C" w:rsidP="00FF6C8C">
      <w:pPr>
        <w:pStyle w:val="NICEnormal"/>
      </w:pPr>
      <w:r w:rsidRPr="00B4696C">
        <w:rPr>
          <w:b/>
          <w:iCs/>
        </w:rPr>
        <w:t>Data source:</w:t>
      </w:r>
      <w:r w:rsidRPr="000C37A0">
        <w:t xml:space="preserve"> </w:t>
      </w:r>
      <w:r w:rsidR="00DD5134" w:rsidRPr="00DD5134">
        <w:t>Data can be collected from information recorded locally by healthcare professionals and provider organisations, for example from patient records</w:t>
      </w:r>
      <w:r>
        <w:t>.</w:t>
      </w:r>
      <w:r w:rsidRPr="000C37A0">
        <w:t xml:space="preserve"> </w:t>
      </w:r>
      <w:hyperlink r:id="rId34" w:history="1">
        <w:r w:rsidR="000B7286" w:rsidRPr="000B7286">
          <w:rPr>
            <w:rStyle w:val="Hyperlink"/>
          </w:rPr>
          <w:t>NHS England’s</w:t>
        </w:r>
        <w:r w:rsidR="00905D65" w:rsidRPr="000B7286">
          <w:rPr>
            <w:rStyle w:val="Hyperlink"/>
          </w:rPr>
          <w:t xml:space="preserve"> Diagnostic Imaging Dataset</w:t>
        </w:r>
      </w:hyperlink>
      <w:r w:rsidR="00905D65">
        <w:t xml:space="preserve"> includes </w:t>
      </w:r>
      <w:r w:rsidR="000B7286">
        <w:t>data on the overall report turnaround times for different types of imaging.</w:t>
      </w:r>
    </w:p>
    <w:p w14:paraId="2B089274" w14:textId="77777777" w:rsidR="00FF6C8C" w:rsidRDefault="00FF6C8C" w:rsidP="00FF6C8C">
      <w:pPr>
        <w:pStyle w:val="Heading3"/>
      </w:pPr>
      <w:r>
        <w:t>Outcome</w:t>
      </w:r>
    </w:p>
    <w:p w14:paraId="3A928890" w14:textId="35C1F552" w:rsidR="00B971C8" w:rsidRPr="00AE59C5" w:rsidRDefault="00B971C8" w:rsidP="00B971C8">
      <w:pPr>
        <w:pStyle w:val="NICEnormal"/>
      </w:pPr>
      <w:r w:rsidRPr="00AE59C5">
        <w:t>5</w:t>
      </w:r>
      <w:r w:rsidRPr="00AE59C5">
        <w:rPr>
          <w:rFonts w:ascii="Cambria Math" w:hAnsi="Cambria Math" w:cs="Cambria Math"/>
        </w:rPr>
        <w:t>‑</w:t>
      </w:r>
      <w:r w:rsidRPr="00AE59C5">
        <w:t xml:space="preserve">year survival rate for adults with </w:t>
      </w:r>
      <w:r w:rsidRPr="00B971C8">
        <w:t xml:space="preserve">localised or locally advanced RCC who have </w:t>
      </w:r>
      <w:r w:rsidR="002D7FF2">
        <w:t>finished</w:t>
      </w:r>
      <w:r w:rsidR="002D7FF2" w:rsidRPr="00B971C8">
        <w:t xml:space="preserve"> </w:t>
      </w:r>
      <w:r w:rsidRPr="00B971C8">
        <w:t>treatmen</w:t>
      </w:r>
      <w:r>
        <w:t>t</w:t>
      </w:r>
      <w:r w:rsidRPr="00AE59C5">
        <w:t>.</w:t>
      </w:r>
    </w:p>
    <w:p w14:paraId="228DC645" w14:textId="61810D9F" w:rsidR="00B971C8" w:rsidRDefault="00B971C8" w:rsidP="00B971C8">
      <w:pPr>
        <w:pStyle w:val="NICEnormal"/>
        <w:rPr>
          <w:b/>
          <w:bCs/>
        </w:rPr>
      </w:pPr>
      <w:r w:rsidRPr="00AE59C5">
        <w:rPr>
          <w:b/>
          <w:bCs/>
        </w:rPr>
        <w:t>Data source:</w:t>
      </w:r>
      <w:r>
        <w:rPr>
          <w:b/>
          <w:bCs/>
        </w:rPr>
        <w:t xml:space="preserve"> </w:t>
      </w:r>
      <w:r w:rsidRPr="00B971C8">
        <w:t>Data can be collected from information recorded locally by healthcare professionals and provider organisations, for example from patient records.</w:t>
      </w:r>
      <w:r>
        <w:t xml:space="preserve"> </w:t>
      </w:r>
      <w:hyperlink r:id="rId35" w:history="1">
        <w:r w:rsidRPr="009F2082">
          <w:rPr>
            <w:rStyle w:val="Hyperlink"/>
          </w:rPr>
          <w:t>NHS England’s</w:t>
        </w:r>
        <w:r w:rsidRPr="009F2082">
          <w:rPr>
            <w:rStyle w:val="Hyperlink"/>
            <w:b/>
            <w:bCs/>
          </w:rPr>
          <w:t xml:space="preserve"> </w:t>
        </w:r>
        <w:r w:rsidRPr="009F2082">
          <w:rPr>
            <w:rStyle w:val="Hyperlink"/>
          </w:rPr>
          <w:t>data on</w:t>
        </w:r>
        <w:r w:rsidRPr="009F2082">
          <w:rPr>
            <w:rStyle w:val="Hyperlink"/>
            <w:b/>
            <w:bCs/>
          </w:rPr>
          <w:t xml:space="preserve"> </w:t>
        </w:r>
        <w:r w:rsidRPr="009F2082">
          <w:rPr>
            <w:rStyle w:val="Hyperlink"/>
          </w:rPr>
          <w:t>cancer survival in England</w:t>
        </w:r>
      </w:hyperlink>
      <w:r>
        <w:t xml:space="preserve"> includes data on 5-year survival for</w:t>
      </w:r>
      <w:r w:rsidR="00167606">
        <w:t xml:space="preserve"> all people with</w:t>
      </w:r>
      <w:r>
        <w:t xml:space="preserve"> kidney cancer</w:t>
      </w:r>
      <w:r w:rsidRPr="00AE59C5">
        <w:t>.</w:t>
      </w:r>
    </w:p>
    <w:p w14:paraId="0F4B47D2" w14:textId="77777777" w:rsidR="00FF6C8C" w:rsidRDefault="00FF6C8C" w:rsidP="00FF6C8C">
      <w:pPr>
        <w:pStyle w:val="Heading2"/>
      </w:pPr>
      <w:r w:rsidRPr="000C37A0">
        <w:t xml:space="preserve">What the quality statement means for </w:t>
      </w:r>
      <w:r>
        <w:t>different audiences</w:t>
      </w:r>
    </w:p>
    <w:p w14:paraId="560EEB00" w14:textId="2ECB3245" w:rsidR="00FF6C8C" w:rsidRPr="000C37A0" w:rsidRDefault="00FF6C8C" w:rsidP="00FF6C8C">
      <w:pPr>
        <w:pStyle w:val="NICEnormal"/>
      </w:pPr>
      <w:r w:rsidRPr="000C37A0">
        <w:rPr>
          <w:b/>
        </w:rPr>
        <w:t>Service providers</w:t>
      </w:r>
      <w:r>
        <w:t xml:space="preserve"> (</w:t>
      </w:r>
      <w:r w:rsidR="00885315">
        <w:t xml:space="preserve">such as </w:t>
      </w:r>
      <w:r w:rsidRPr="00736C3D">
        <w:rPr>
          <w:rStyle w:val="NICEnormalChar"/>
        </w:rPr>
        <w:t>secondary care</w:t>
      </w:r>
      <w:r w:rsidR="00885315">
        <w:rPr>
          <w:rStyle w:val="NICEnormalChar"/>
        </w:rPr>
        <w:t>, tertiary care and imaging services</w:t>
      </w:r>
      <w:r>
        <w:rPr>
          <w:rStyle w:val="NICEnormalChar"/>
        </w:rPr>
        <w:t>)</w:t>
      </w:r>
      <w:r w:rsidRPr="00F616AD">
        <w:t xml:space="preserve"> </w:t>
      </w:r>
      <w:r>
        <w:t>ensure that</w:t>
      </w:r>
      <w:r w:rsidRPr="000C37A0">
        <w:t xml:space="preserve"> </w:t>
      </w:r>
      <w:r>
        <w:t xml:space="preserve">systems are in place for </w:t>
      </w:r>
      <w:r w:rsidR="00885315">
        <w:t xml:space="preserve">adults </w:t>
      </w:r>
      <w:r w:rsidR="00885315" w:rsidRPr="00885315">
        <w:t xml:space="preserve">with localised or locally advanced RCC who </w:t>
      </w:r>
      <w:r w:rsidR="002D7FF2">
        <w:t>finish</w:t>
      </w:r>
      <w:r w:rsidR="002D7FF2" w:rsidRPr="00885315">
        <w:t xml:space="preserve"> </w:t>
      </w:r>
      <w:r w:rsidR="00885315" w:rsidRPr="00885315">
        <w:t>treatment</w:t>
      </w:r>
      <w:r w:rsidR="00885315">
        <w:t xml:space="preserve"> to have follow-up imaging</w:t>
      </w:r>
      <w:r>
        <w:t>.</w:t>
      </w:r>
      <w:r w:rsidR="00885315">
        <w:t xml:space="preserve"> Providers ensure that imaging results are reported to the </w:t>
      </w:r>
      <w:r w:rsidR="008C3CE2">
        <w:t xml:space="preserve">person’s </w:t>
      </w:r>
      <w:r w:rsidR="00885315">
        <w:t>clinical team within 4 weeks of each scan</w:t>
      </w:r>
      <w:r w:rsidR="008C3CE2">
        <w:t>.</w:t>
      </w:r>
    </w:p>
    <w:p w14:paraId="155A432F" w14:textId="6BBA0568" w:rsidR="00FF6C8C" w:rsidRPr="000C37A0" w:rsidRDefault="00FF6C8C" w:rsidP="00FF6C8C">
      <w:pPr>
        <w:pStyle w:val="NICEnormal"/>
      </w:pPr>
      <w:r w:rsidRPr="000C37A0">
        <w:rPr>
          <w:b/>
        </w:rPr>
        <w:t>Health</w:t>
      </w:r>
      <w:r>
        <w:rPr>
          <w:b/>
        </w:rPr>
        <w:t>care professionals</w:t>
      </w:r>
      <w:r w:rsidRPr="000C37A0">
        <w:t xml:space="preserve"> </w:t>
      </w:r>
      <w:r>
        <w:t>(</w:t>
      </w:r>
      <w:r>
        <w:rPr>
          <w:rStyle w:val="NICEnormalChar"/>
        </w:rPr>
        <w:t xml:space="preserve">such as </w:t>
      </w:r>
      <w:r w:rsidR="008C3CE2">
        <w:rPr>
          <w:rStyle w:val="NICEnormalChar"/>
        </w:rPr>
        <w:t xml:space="preserve">doctors, </w:t>
      </w:r>
      <w:r w:rsidR="00885315">
        <w:rPr>
          <w:rStyle w:val="NICEnormalChar"/>
        </w:rPr>
        <w:t>clinical nurse specialists</w:t>
      </w:r>
      <w:r w:rsidR="008C3CE2">
        <w:rPr>
          <w:rStyle w:val="NICEnormalChar"/>
        </w:rPr>
        <w:t xml:space="preserve"> and radiographers</w:t>
      </w:r>
      <w:r>
        <w:rPr>
          <w:rStyle w:val="NICEnormalChar"/>
        </w:rPr>
        <w:t>)</w:t>
      </w:r>
      <w:r w:rsidRPr="00F616AD">
        <w:t xml:space="preserve"> </w:t>
      </w:r>
      <w:r w:rsidR="00885315">
        <w:t xml:space="preserve">agree a </w:t>
      </w:r>
      <w:r w:rsidR="00885315" w:rsidRPr="00885315">
        <w:t xml:space="preserve">follow-up </w:t>
      </w:r>
      <w:r w:rsidR="00885315">
        <w:t xml:space="preserve">plan with </w:t>
      </w:r>
      <w:r w:rsidR="00885315" w:rsidRPr="00885315">
        <w:t xml:space="preserve">adults who have </w:t>
      </w:r>
      <w:r w:rsidR="002D7FF2">
        <w:t>finished</w:t>
      </w:r>
      <w:r w:rsidR="002D7FF2" w:rsidRPr="00885315">
        <w:t xml:space="preserve"> </w:t>
      </w:r>
      <w:r w:rsidR="00885315">
        <w:t xml:space="preserve">treatment for localised or locally advanced RCC and ensure </w:t>
      </w:r>
      <w:r w:rsidR="008C3CE2">
        <w:t xml:space="preserve">that appointments for imaging are offered in </w:t>
      </w:r>
      <w:r w:rsidR="008607ED">
        <w:t xml:space="preserve">line with </w:t>
      </w:r>
      <w:r w:rsidR="008C3CE2">
        <w:t>the plan</w:t>
      </w:r>
      <w:r>
        <w:t>.</w:t>
      </w:r>
      <w:r w:rsidR="008C3CE2">
        <w:t xml:space="preserve"> They ensure imaging results are reported to the person’s clinical team within 4 weeks of each scan</w:t>
      </w:r>
      <w:r w:rsidR="000C5A5C">
        <w:t>.</w:t>
      </w:r>
    </w:p>
    <w:p w14:paraId="42D00FEE" w14:textId="199BEAA7" w:rsidR="00FF6C8C" w:rsidRPr="000C37A0" w:rsidRDefault="00FF6C8C" w:rsidP="00FF6C8C">
      <w:pPr>
        <w:pStyle w:val="NICEnormal"/>
      </w:pPr>
      <w:r w:rsidRPr="000C37A0">
        <w:rPr>
          <w:b/>
        </w:rPr>
        <w:lastRenderedPageBreak/>
        <w:t>Commissioners</w:t>
      </w:r>
      <w:r>
        <w:t xml:space="preserve"> ensure that</w:t>
      </w:r>
      <w:r w:rsidRPr="000C37A0">
        <w:t xml:space="preserve"> </w:t>
      </w:r>
      <w:r>
        <w:t>they commission</w:t>
      </w:r>
      <w:r w:rsidR="000C5A5C">
        <w:t xml:space="preserve"> services that provide follow-up imaging after </w:t>
      </w:r>
      <w:r w:rsidR="00635622">
        <w:t xml:space="preserve">finishing </w:t>
      </w:r>
      <w:r w:rsidR="000C5A5C">
        <w:t xml:space="preserve">treatment </w:t>
      </w:r>
      <w:r w:rsidR="000C5A5C" w:rsidRPr="000C5A5C">
        <w:t>for localised or locally advanced RCC</w:t>
      </w:r>
      <w:r w:rsidR="000C5A5C">
        <w:t xml:space="preserve"> </w:t>
      </w:r>
      <w:r w:rsidR="00481F57">
        <w:t xml:space="preserve">and provide </w:t>
      </w:r>
      <w:r w:rsidR="000C5A5C">
        <w:t>results</w:t>
      </w:r>
      <w:r w:rsidR="000C5A5C" w:rsidRPr="000C5A5C">
        <w:t xml:space="preserve"> to the clinical team</w:t>
      </w:r>
      <w:r w:rsidR="00481F57">
        <w:t>s</w:t>
      </w:r>
      <w:r w:rsidR="000C5A5C" w:rsidRPr="000C5A5C">
        <w:t xml:space="preserve"> within 4 weeks</w:t>
      </w:r>
      <w:r w:rsidRPr="00AD6C95">
        <w:t>.</w:t>
      </w:r>
    </w:p>
    <w:p w14:paraId="42FFFD98" w14:textId="5A6E4B1C" w:rsidR="00FF6C8C" w:rsidRPr="00BA1144" w:rsidRDefault="00FF6C8C" w:rsidP="00FF6C8C">
      <w:pPr>
        <w:pStyle w:val="NICEnormal"/>
      </w:pPr>
      <w:r>
        <w:rPr>
          <w:b/>
        </w:rPr>
        <w:t>A</w:t>
      </w:r>
      <w:r w:rsidRPr="000C37A0">
        <w:rPr>
          <w:b/>
        </w:rPr>
        <w:t>dults</w:t>
      </w:r>
      <w:r>
        <w:rPr>
          <w:b/>
        </w:rPr>
        <w:t xml:space="preserve"> </w:t>
      </w:r>
      <w:r w:rsidR="00A11327">
        <w:rPr>
          <w:b/>
        </w:rPr>
        <w:t xml:space="preserve">with </w:t>
      </w:r>
      <w:r w:rsidR="008607ED">
        <w:rPr>
          <w:b/>
        </w:rPr>
        <w:t>RCC</w:t>
      </w:r>
      <w:r w:rsidR="00A11327">
        <w:rPr>
          <w:b/>
        </w:rPr>
        <w:t xml:space="preserve"> that has not spread to other parts of their body </w:t>
      </w:r>
      <w:r w:rsidR="0097450E">
        <w:rPr>
          <w:b/>
        </w:rPr>
        <w:t xml:space="preserve">and </w:t>
      </w:r>
      <w:r w:rsidR="00A11327">
        <w:rPr>
          <w:b/>
        </w:rPr>
        <w:t xml:space="preserve">have </w:t>
      </w:r>
      <w:r w:rsidR="0097450E">
        <w:rPr>
          <w:b/>
        </w:rPr>
        <w:t xml:space="preserve">finished </w:t>
      </w:r>
      <w:r w:rsidR="00A11327">
        <w:rPr>
          <w:b/>
        </w:rPr>
        <w:t>treatment</w:t>
      </w:r>
      <w:r w:rsidR="0097450E">
        <w:rPr>
          <w:b/>
        </w:rPr>
        <w:t xml:space="preserve"> </w:t>
      </w:r>
      <w:r w:rsidR="0097450E" w:rsidRPr="0097450E">
        <w:rPr>
          <w:bCs/>
        </w:rPr>
        <w:t>have regular scans to check for signs that the cancer has returned or has spread</w:t>
      </w:r>
      <w:r>
        <w:t>.</w:t>
      </w:r>
    </w:p>
    <w:p w14:paraId="71B08BC7" w14:textId="77777777" w:rsidR="00FF6C8C" w:rsidRPr="000C37A0" w:rsidRDefault="00FF6C8C" w:rsidP="00FF6C8C">
      <w:pPr>
        <w:pStyle w:val="Heading2"/>
      </w:pPr>
      <w:r w:rsidRPr="000C37A0">
        <w:t>Source guidance</w:t>
      </w:r>
    </w:p>
    <w:p w14:paraId="033EC465" w14:textId="2C735BDE" w:rsidR="0052623B" w:rsidRDefault="0052623B" w:rsidP="001323CD">
      <w:pPr>
        <w:pStyle w:val="Bulletleft1"/>
      </w:pPr>
      <w:hyperlink r:id="rId36" w:history="1">
        <w:r w:rsidRPr="001323CD">
          <w:rPr>
            <w:color w:val="0000FF"/>
            <w:u w:val="single"/>
          </w:rPr>
          <w:t>Kidney cancer. NICE guideline (in development)</w:t>
        </w:r>
      </w:hyperlink>
      <w:r w:rsidR="00480D16">
        <w:t>,</w:t>
      </w:r>
      <w:r w:rsidRPr="0052623B">
        <w:t xml:space="preserve"> recommendation 1.</w:t>
      </w:r>
      <w:r w:rsidR="00FA71C7">
        <w:t>10</w:t>
      </w:r>
      <w:r w:rsidRPr="0052623B">
        <w:t>.1</w:t>
      </w:r>
      <w:r w:rsidR="001323CD">
        <w:t xml:space="preserve">, </w:t>
      </w:r>
      <w:r w:rsidR="000856F5">
        <w:t>1.</w:t>
      </w:r>
      <w:r w:rsidR="009F5E11">
        <w:t>10</w:t>
      </w:r>
      <w:r w:rsidR="000856F5">
        <w:t>.</w:t>
      </w:r>
      <w:r w:rsidR="001875C4">
        <w:t>4</w:t>
      </w:r>
      <w:r w:rsidR="001323CD">
        <w:t xml:space="preserve"> to 1.</w:t>
      </w:r>
      <w:r w:rsidR="009F5E11">
        <w:t>10</w:t>
      </w:r>
      <w:r w:rsidR="001323CD">
        <w:t>.</w:t>
      </w:r>
      <w:r w:rsidR="001875C4">
        <w:t>6</w:t>
      </w:r>
    </w:p>
    <w:p w14:paraId="29A98D45" w14:textId="3120C2D2" w:rsidR="0052623B" w:rsidRPr="0052623B" w:rsidRDefault="0052623B" w:rsidP="0052623B">
      <w:pPr>
        <w:pStyle w:val="Bulletleft1last"/>
      </w:pPr>
      <w:r>
        <w:t xml:space="preserve">The </w:t>
      </w:r>
      <w:r w:rsidR="00480D16">
        <w:t xml:space="preserve">4-week </w:t>
      </w:r>
      <w:r>
        <w:t>time</w:t>
      </w:r>
      <w:r w:rsidR="00480D16">
        <w:t>frame</w:t>
      </w:r>
      <w:r>
        <w:t xml:space="preserve"> for reporting </w:t>
      </w:r>
      <w:r w:rsidR="0025346E">
        <w:t xml:space="preserve">of </w:t>
      </w:r>
      <w:r>
        <w:t xml:space="preserve">imaging </w:t>
      </w:r>
      <w:r w:rsidR="0025346E">
        <w:t xml:space="preserve">is based on </w:t>
      </w:r>
      <w:hyperlink r:id="rId37" w:anchor="imaging-reporting-tats" w:history="1">
        <w:r w:rsidR="0025346E" w:rsidRPr="0025346E">
          <w:rPr>
            <w:rStyle w:val="Hyperlink"/>
          </w:rPr>
          <w:t>NHS England’s diagnostic imaging reporting turnaround times</w:t>
        </w:r>
      </w:hyperlink>
      <w:r w:rsidR="0025346E">
        <w:t xml:space="preserve"> for routine outpatient referrals.</w:t>
      </w:r>
      <w:r w:rsidR="00480D16" w:rsidRPr="00480D16">
        <w:rPr>
          <w:rFonts w:cs="Arial"/>
          <w:lang w:val="en-US" w:eastAsia="en-GB"/>
        </w:rPr>
        <w:t xml:space="preserve"> </w:t>
      </w:r>
      <w:r w:rsidR="00480D16" w:rsidRPr="005A3E45">
        <w:rPr>
          <w:rFonts w:cs="Arial"/>
          <w:lang w:val="en-US" w:eastAsia="en-GB"/>
        </w:rPr>
        <w:t>The timeframe is not derived from NICE</w:t>
      </w:r>
      <w:r w:rsidR="00480D16">
        <w:rPr>
          <w:rFonts w:cs="Arial"/>
          <w:lang w:val="en-US" w:eastAsia="en-GB"/>
        </w:rPr>
        <w:t>’s</w:t>
      </w:r>
      <w:r w:rsidR="00480D16" w:rsidRPr="005A3E45">
        <w:rPr>
          <w:rFonts w:cs="Arial"/>
          <w:lang w:val="en-US" w:eastAsia="en-GB"/>
        </w:rPr>
        <w:t xml:space="preserve"> guideline on </w:t>
      </w:r>
      <w:r w:rsidR="00480D16">
        <w:rPr>
          <w:rFonts w:cs="Arial"/>
          <w:lang w:val="en-US" w:eastAsia="en-GB"/>
        </w:rPr>
        <w:t xml:space="preserve">kidney cancer. </w:t>
      </w:r>
      <w:r w:rsidR="00480D16" w:rsidRPr="005A3E45">
        <w:rPr>
          <w:rFonts w:cs="Arial"/>
          <w:lang w:val="en-US" w:eastAsia="en-GB"/>
        </w:rPr>
        <w:t>It is considered a practical timeframe to enable stakeholders to measure performance</w:t>
      </w:r>
      <w:r w:rsidR="00206A04">
        <w:rPr>
          <w:rFonts w:cs="Arial"/>
          <w:lang w:val="en-US" w:eastAsia="en-GB"/>
        </w:rPr>
        <w:t>.</w:t>
      </w:r>
    </w:p>
    <w:p w14:paraId="23E28937" w14:textId="77777777" w:rsidR="00FF6C8C" w:rsidRDefault="00FF6C8C" w:rsidP="00FF6C8C">
      <w:pPr>
        <w:pStyle w:val="Heading2"/>
      </w:pPr>
      <w:r w:rsidRPr="000C37A0">
        <w:t>Definitions of terms used in this quality statement</w:t>
      </w:r>
    </w:p>
    <w:p w14:paraId="37DE53AB" w14:textId="775EC0EE" w:rsidR="008471F0" w:rsidRDefault="00635622" w:rsidP="0097450E">
      <w:pPr>
        <w:pStyle w:val="Heading3"/>
      </w:pPr>
      <w:r>
        <w:t xml:space="preserve">Finished </w:t>
      </w:r>
      <w:r w:rsidR="008471F0">
        <w:t>treatment</w:t>
      </w:r>
    </w:p>
    <w:p w14:paraId="106C2EB5" w14:textId="47B2A14E" w:rsidR="008471F0" w:rsidRPr="008471F0" w:rsidRDefault="008471F0" w:rsidP="008471F0">
      <w:pPr>
        <w:pStyle w:val="NICEnormal"/>
      </w:pPr>
      <w:r>
        <w:t xml:space="preserve">All planned treatment </w:t>
      </w:r>
      <w:r w:rsidR="00736952">
        <w:t xml:space="preserve">for localised or locally advanced RCC </w:t>
      </w:r>
      <w:r>
        <w:t>is complete, including any adjuvant treatment. [</w:t>
      </w:r>
      <w:hyperlink r:id="rId38" w:history="1">
        <w:r w:rsidRPr="00736952">
          <w:rPr>
            <w:rStyle w:val="Hyperlink"/>
          </w:rPr>
          <w:t xml:space="preserve">NICE’s guideline </w:t>
        </w:r>
        <w:r w:rsidR="00736952" w:rsidRPr="00736952">
          <w:rPr>
            <w:rStyle w:val="Hyperlink"/>
          </w:rPr>
          <w:t>on kidney cancer (in development)</w:t>
        </w:r>
      </w:hyperlink>
      <w:r w:rsidR="00736952">
        <w:t>, recommendation 1.</w:t>
      </w:r>
      <w:r w:rsidR="009F5E11">
        <w:t>10</w:t>
      </w:r>
      <w:r w:rsidR="00736952">
        <w:t>.1]</w:t>
      </w:r>
    </w:p>
    <w:p w14:paraId="26918475" w14:textId="4AE1148D" w:rsidR="008471F0" w:rsidRDefault="0097450E" w:rsidP="0097450E">
      <w:pPr>
        <w:pStyle w:val="Heading3"/>
      </w:pPr>
      <w:r>
        <w:t>F</w:t>
      </w:r>
      <w:r w:rsidRPr="0097450E">
        <w:t>ollow-up imaging</w:t>
      </w:r>
    </w:p>
    <w:p w14:paraId="4D1C8F65" w14:textId="2EC1EBE4" w:rsidR="009F5E11" w:rsidRDefault="00736952" w:rsidP="00736952">
      <w:pPr>
        <w:pStyle w:val="NICEnormal"/>
      </w:pPr>
      <w:r>
        <w:t xml:space="preserve">Adults who have had treatment for localised or locally advanced RCC </w:t>
      </w:r>
      <w:r w:rsidR="004B0E28">
        <w:t xml:space="preserve">should be offered </w:t>
      </w:r>
      <w:r w:rsidR="009F5E11">
        <w:t xml:space="preserve">contrast-enhanced </w:t>
      </w:r>
      <w:r w:rsidR="004B0E28" w:rsidRPr="004B0E28">
        <w:t xml:space="preserve">CT </w:t>
      </w:r>
      <w:r w:rsidR="005A5D5F">
        <w:t xml:space="preserve">(CECT) </w:t>
      </w:r>
      <w:r w:rsidR="004B0E28" w:rsidRPr="004B0E28">
        <w:t>of the chest, abdomen and pelvis at regular intervals to detect recurrence</w:t>
      </w:r>
      <w:r w:rsidR="004B0E28">
        <w:t xml:space="preserve">. </w:t>
      </w:r>
    </w:p>
    <w:p w14:paraId="6D31ABE5" w14:textId="51EB1873" w:rsidR="009F5E11" w:rsidRDefault="004B0E28" w:rsidP="00736952">
      <w:pPr>
        <w:pStyle w:val="NICEnormal"/>
      </w:pPr>
      <w:r>
        <w:t xml:space="preserve">If </w:t>
      </w:r>
      <w:r w:rsidR="005A5D5F">
        <w:t>CECT</w:t>
      </w:r>
      <w:r>
        <w:t xml:space="preserve"> should be avoided to reduce radiation exposure, MRI of the abdomen and pelvis</w:t>
      </w:r>
      <w:r w:rsidR="00F02072">
        <w:t xml:space="preserve"> </w:t>
      </w:r>
      <w:r w:rsidR="00600526">
        <w:t>(with or without contrast)</w:t>
      </w:r>
      <w:r>
        <w:t xml:space="preserve"> should be </w:t>
      </w:r>
      <w:r w:rsidR="00380E84">
        <w:t>offered</w:t>
      </w:r>
      <w:r w:rsidR="00600526">
        <w:t xml:space="preserve">, along with </w:t>
      </w:r>
      <w:r w:rsidR="009F5E11">
        <w:t xml:space="preserve">CT (without contrast) </w:t>
      </w:r>
      <w:r w:rsidR="00600526">
        <w:t xml:space="preserve">of the chest unless the person </w:t>
      </w:r>
      <w:r w:rsidR="009F5E11">
        <w:t>cannot have CT</w:t>
      </w:r>
      <w:r>
        <w:t>.</w:t>
      </w:r>
    </w:p>
    <w:p w14:paraId="1392D9D9" w14:textId="6DB75936" w:rsidR="0097450E" w:rsidRDefault="009F5E11" w:rsidP="00736952">
      <w:pPr>
        <w:pStyle w:val="NICEnormal"/>
      </w:pPr>
      <w:r>
        <w:t xml:space="preserve">If </w:t>
      </w:r>
      <w:r w:rsidR="005A5D5F">
        <w:t>CECT should be avoided because the contrast agent is contraindicated</w:t>
      </w:r>
      <w:r w:rsidR="00F02072">
        <w:t xml:space="preserve">, </w:t>
      </w:r>
      <w:r w:rsidR="005A5D5F">
        <w:t xml:space="preserve">CT (without contrast) of the chest and </w:t>
      </w:r>
      <w:r w:rsidR="00F02072" w:rsidRPr="00F02072">
        <w:t>MRI of the abdomen and pelvis (with or without contrast) should be offered</w:t>
      </w:r>
      <w:r w:rsidR="00F02072">
        <w:t xml:space="preserve"> or </w:t>
      </w:r>
      <w:r w:rsidR="00F02072" w:rsidRPr="00F02072">
        <w:t>CT (without contrast) of the chest</w:t>
      </w:r>
      <w:r w:rsidR="00F02072">
        <w:t>, abdomen and pelvis.</w:t>
      </w:r>
    </w:p>
    <w:p w14:paraId="66E7BFD0" w14:textId="19B5EC3F" w:rsidR="004B0E28" w:rsidRDefault="004B0E28" w:rsidP="00736952">
      <w:pPr>
        <w:pStyle w:val="NICEnormal"/>
        <w:rPr>
          <w:b/>
          <w:bCs/>
        </w:rPr>
      </w:pPr>
      <w:r>
        <w:lastRenderedPageBreak/>
        <w:t xml:space="preserve">The </w:t>
      </w:r>
      <w:r w:rsidR="00C737A6">
        <w:t>agreed</w:t>
      </w:r>
      <w:r>
        <w:t xml:space="preserve"> </w:t>
      </w:r>
      <w:r w:rsidR="001323CD">
        <w:t xml:space="preserve">follow-up </w:t>
      </w:r>
      <w:r>
        <w:t xml:space="preserve">imaging schedule </w:t>
      </w:r>
      <w:r w:rsidR="00C737A6">
        <w:t>and the expected duration of follow up, if there remains no sign of recurrence, should be included in the personalised care plan.</w:t>
      </w:r>
    </w:p>
    <w:p w14:paraId="311AD153" w14:textId="2117FF51" w:rsidR="00FF6C8C" w:rsidRDefault="00FF6C8C" w:rsidP="00FF6C8C">
      <w:pPr>
        <w:pStyle w:val="NICEnormal"/>
      </w:pPr>
      <w:r w:rsidRPr="00BA1144">
        <w:t>[</w:t>
      </w:r>
      <w:hyperlink r:id="rId39" w:history="1">
        <w:r w:rsidR="008471F0" w:rsidRPr="00D10208">
          <w:rPr>
            <w:rStyle w:val="Hyperlink"/>
          </w:rPr>
          <w:t>NICE’s guideline on kidney cancer (in development)</w:t>
        </w:r>
      </w:hyperlink>
      <w:r w:rsidR="008471F0" w:rsidRPr="00D10208">
        <w:t>, recommendation</w:t>
      </w:r>
      <w:r w:rsidR="008471F0">
        <w:t>s</w:t>
      </w:r>
      <w:r w:rsidR="00C737A6">
        <w:t xml:space="preserve"> </w:t>
      </w:r>
      <w:r w:rsidR="00600526">
        <w:t>1.</w:t>
      </w:r>
      <w:r w:rsidR="00F02072">
        <w:t>10</w:t>
      </w:r>
      <w:r w:rsidR="00600526">
        <w:t xml:space="preserve">.2 and </w:t>
      </w:r>
      <w:r w:rsidR="00C737A6">
        <w:t>1.</w:t>
      </w:r>
      <w:r w:rsidR="00F02072">
        <w:t>10</w:t>
      </w:r>
      <w:r w:rsidR="00C737A6">
        <w:t>.</w:t>
      </w:r>
      <w:r w:rsidR="00600526">
        <w:t>4</w:t>
      </w:r>
      <w:r w:rsidR="001323CD">
        <w:t xml:space="preserve"> to</w:t>
      </w:r>
      <w:r w:rsidR="00C737A6">
        <w:t xml:space="preserve"> 1.</w:t>
      </w:r>
      <w:r w:rsidR="00F02072">
        <w:t>10</w:t>
      </w:r>
      <w:r w:rsidR="00C737A6">
        <w:t>.</w:t>
      </w:r>
      <w:r w:rsidR="00600526">
        <w:t>6</w:t>
      </w:r>
      <w:r w:rsidRPr="00BA1144">
        <w:t>]</w:t>
      </w:r>
    </w:p>
    <w:p w14:paraId="5072C82B" w14:textId="77777777" w:rsidR="00427888" w:rsidRDefault="00427888" w:rsidP="00427888">
      <w:pPr>
        <w:pStyle w:val="Heading2"/>
      </w:pPr>
      <w:r w:rsidRPr="000C37A0">
        <w:t>Equality and diversity considerations</w:t>
      </w:r>
    </w:p>
    <w:p w14:paraId="5E75F6FB" w14:textId="56F6EBB9" w:rsidR="00427888" w:rsidRDefault="00427888" w:rsidP="00427888">
      <w:pPr>
        <w:pStyle w:val="NICEnormal"/>
        <w:rPr>
          <w:b/>
          <w:bCs/>
        </w:rPr>
      </w:pPr>
      <w:r w:rsidRPr="0058734B">
        <w:t xml:space="preserve">People diagnosed with RCC at a young age, especially those with a heritable RCC predisposition syndrome, may </w:t>
      </w:r>
      <w:r w:rsidR="00480D16">
        <w:t>need</w:t>
      </w:r>
      <w:r w:rsidR="00480D16" w:rsidRPr="0058734B">
        <w:t xml:space="preserve"> </w:t>
      </w:r>
      <w:r w:rsidR="00480D16">
        <w:t xml:space="preserve">follow-up </w:t>
      </w:r>
      <w:r w:rsidRPr="0058734B">
        <w:t>imaging for long or repeated periods over their lifetime. The</w:t>
      </w:r>
      <w:r w:rsidRPr="00167606">
        <w:t>y</w:t>
      </w:r>
      <w:r w:rsidRPr="0058734B">
        <w:t xml:space="preserve"> will face cumulative risks from any imaging</w:t>
      </w:r>
      <w:r w:rsidR="00480D16">
        <w:t>,</w:t>
      </w:r>
      <w:r w:rsidRPr="0058734B">
        <w:t xml:space="preserve"> such as radiation from CT</w:t>
      </w:r>
      <w:r>
        <w:rPr>
          <w:b/>
          <w:bCs/>
        </w:rPr>
        <w:t xml:space="preserve">. </w:t>
      </w:r>
      <w:r w:rsidRPr="007A2641">
        <w:t xml:space="preserve">Healthcare professionals should consider this when </w:t>
      </w:r>
      <w:r>
        <w:t>choosing</w:t>
      </w:r>
      <w:r w:rsidRPr="007A2641">
        <w:t xml:space="preserve"> imaging </w:t>
      </w:r>
      <w:r w:rsidR="00480D16">
        <w:t>type</w:t>
      </w:r>
      <w:r w:rsidR="00480D16" w:rsidRPr="007A2641">
        <w:t xml:space="preserve"> </w:t>
      </w:r>
      <w:r w:rsidRPr="007A2641">
        <w:t>and in developing a follow-up plan.</w:t>
      </w:r>
    </w:p>
    <w:p w14:paraId="6E90E175" w14:textId="575E4AEF" w:rsidR="00427888" w:rsidRDefault="00427888" w:rsidP="00427888">
      <w:pPr>
        <w:pStyle w:val="NICEnormal"/>
      </w:pPr>
      <w:r>
        <w:t>Follow-up imaging may need to be delayed, or a different type of imaging may need to be used</w:t>
      </w:r>
      <w:r w:rsidR="00304B4E">
        <w:t>,</w:t>
      </w:r>
      <w:r>
        <w:t xml:space="preserve"> for people who are pregnant.</w:t>
      </w:r>
    </w:p>
    <w:p w14:paraId="21F3E670" w14:textId="7F241444" w:rsidR="00427888" w:rsidRPr="00B66220" w:rsidRDefault="00427888" w:rsidP="00427888">
      <w:pPr>
        <w:pStyle w:val="NICEnormal"/>
      </w:pPr>
      <w:r w:rsidRPr="00B66220">
        <w:t xml:space="preserve">People should be made aware that they may be eligible for the </w:t>
      </w:r>
      <w:hyperlink r:id="rId40" w:history="1">
        <w:r w:rsidRPr="00B66220">
          <w:rPr>
            <w:color w:val="0000FF"/>
            <w:u w:val="single"/>
          </w:rPr>
          <w:t>NHS healthcare travel costs scheme</w:t>
        </w:r>
      </w:hyperlink>
      <w:r w:rsidRPr="00B66220">
        <w:t>.</w:t>
      </w:r>
    </w:p>
    <w:p w14:paraId="5844F607" w14:textId="77777777" w:rsidR="00427888" w:rsidRPr="000C37A0" w:rsidRDefault="00427888" w:rsidP="00427888">
      <w:pPr>
        <w:pStyle w:val="NICEnormal"/>
        <w:rPr>
          <w:highlight w:val="cyan"/>
        </w:rPr>
      </w:pPr>
    </w:p>
    <w:p w14:paraId="3AAE6C05" w14:textId="1F09D23B" w:rsidR="00427888" w:rsidRDefault="00427888">
      <w:pPr>
        <w:rPr>
          <w:rFonts w:ascii="Arial" w:hAnsi="Arial"/>
          <w:highlight w:val="cyan"/>
        </w:rPr>
      </w:pPr>
      <w:r>
        <w:rPr>
          <w:highlight w:val="cyan"/>
        </w:rPr>
        <w:br w:type="page"/>
      </w:r>
    </w:p>
    <w:p w14:paraId="5944220B" w14:textId="519598B0" w:rsidR="005B042B" w:rsidRPr="000C37A0" w:rsidRDefault="005B042B" w:rsidP="005B042B">
      <w:pPr>
        <w:pStyle w:val="Heading1"/>
      </w:pPr>
      <w:bookmarkStart w:id="22" w:name="_Quality_statement_6:_1"/>
      <w:bookmarkEnd w:id="22"/>
      <w:r w:rsidRPr="000C37A0">
        <w:lastRenderedPageBreak/>
        <w:t xml:space="preserve">Quality statement </w:t>
      </w:r>
      <w:r>
        <w:t>6</w:t>
      </w:r>
      <w:r w:rsidRPr="000C37A0">
        <w:t xml:space="preserve">: </w:t>
      </w:r>
      <w:r w:rsidR="00F47735">
        <w:t xml:space="preserve">Specialist </w:t>
      </w:r>
      <w:proofErr w:type="spellStart"/>
      <w:r w:rsidR="00F47735">
        <w:t>u</w:t>
      </w:r>
      <w:r w:rsidRPr="00C02E00">
        <w:t>ro</w:t>
      </w:r>
      <w:proofErr w:type="spellEnd"/>
      <w:r w:rsidRPr="00C02E00">
        <w:t xml:space="preserve">-oncology </w:t>
      </w:r>
      <w:r>
        <w:t>m</w:t>
      </w:r>
      <w:r w:rsidRPr="00C02E00">
        <w:t>ultidisciplinary team</w:t>
      </w:r>
    </w:p>
    <w:p w14:paraId="25DADCC2" w14:textId="77777777" w:rsidR="005B042B" w:rsidRPr="000C37A0" w:rsidRDefault="005B042B" w:rsidP="005B042B">
      <w:pPr>
        <w:pStyle w:val="Heading2"/>
      </w:pPr>
      <w:r w:rsidRPr="000C37A0">
        <w:t>Quality statement</w:t>
      </w:r>
    </w:p>
    <w:p w14:paraId="5853D35F" w14:textId="4947F362" w:rsidR="005B042B" w:rsidRDefault="005B042B" w:rsidP="005B042B">
      <w:pPr>
        <w:pStyle w:val="NICEnormal"/>
      </w:pPr>
      <w:r w:rsidRPr="00C02E00">
        <w:t xml:space="preserve">Adults with </w:t>
      </w:r>
      <w:r>
        <w:t xml:space="preserve">advanced </w:t>
      </w:r>
      <w:r w:rsidRPr="00C02E00">
        <w:t xml:space="preserve">renal cell carcinoma (RCC) have their treatment </w:t>
      </w:r>
      <w:r w:rsidR="006718E2">
        <w:t>options</w:t>
      </w:r>
      <w:r w:rsidR="009021AC">
        <w:t xml:space="preserve"> </w:t>
      </w:r>
      <w:r w:rsidRPr="00C02E00">
        <w:t xml:space="preserve">discussed by a </w:t>
      </w:r>
      <w:r w:rsidR="00F47735">
        <w:t xml:space="preserve">specialist </w:t>
      </w:r>
      <w:proofErr w:type="spellStart"/>
      <w:r w:rsidRPr="00C02E00">
        <w:t>uro</w:t>
      </w:r>
      <w:proofErr w:type="spellEnd"/>
      <w:r w:rsidRPr="00C02E00">
        <w:t>-oncology multidisciplinary team.</w:t>
      </w:r>
    </w:p>
    <w:p w14:paraId="22E0B5A3" w14:textId="77777777" w:rsidR="005B042B" w:rsidRPr="000C37A0" w:rsidRDefault="005B042B" w:rsidP="005B042B">
      <w:pPr>
        <w:pStyle w:val="Heading2"/>
      </w:pPr>
      <w:r w:rsidRPr="000C37A0">
        <w:t xml:space="preserve">Rationale </w:t>
      </w:r>
    </w:p>
    <w:p w14:paraId="21A4E4B1" w14:textId="74F6FFCB" w:rsidR="005B042B" w:rsidRPr="000C37A0" w:rsidRDefault="005B042B" w:rsidP="005B042B">
      <w:pPr>
        <w:pStyle w:val="NICEnormal"/>
      </w:pPr>
      <w:r>
        <w:t xml:space="preserve">Management options for advanced RCC can be very complex as they are based on many factors including </w:t>
      </w:r>
      <w:r w:rsidRPr="00397095">
        <w:t xml:space="preserve">the person’s performance status, number and location of </w:t>
      </w:r>
      <w:r>
        <w:t xml:space="preserve">any </w:t>
      </w:r>
      <w:r w:rsidRPr="00397095">
        <w:t>metastases, baseline risk group, general health and comorbidities</w:t>
      </w:r>
      <w:r>
        <w:t>.</w:t>
      </w:r>
      <w:r w:rsidRPr="00151F53">
        <w:t xml:space="preserve"> </w:t>
      </w:r>
      <w:r>
        <w:t>A</w:t>
      </w:r>
      <w:r w:rsidRPr="00397095">
        <w:t xml:space="preserve"> </w:t>
      </w:r>
      <w:r w:rsidR="00F47735">
        <w:t xml:space="preserve">specialist </w:t>
      </w:r>
      <w:proofErr w:type="spellStart"/>
      <w:r w:rsidRPr="00397095">
        <w:t>uro</w:t>
      </w:r>
      <w:proofErr w:type="spellEnd"/>
      <w:r w:rsidRPr="00397095">
        <w:t xml:space="preserve">-oncology </w:t>
      </w:r>
      <w:r w:rsidR="00EF6160" w:rsidRPr="00C02E00">
        <w:t>multidisciplinary team</w:t>
      </w:r>
      <w:r>
        <w:t xml:space="preserve"> should discuss management options for adults with advanced RCC including </w:t>
      </w:r>
      <w:r w:rsidRPr="00397095">
        <w:t>the potential integration of pharmacological</w:t>
      </w:r>
      <w:r>
        <w:t>, including systemic anticancer therapy (SACT),</w:t>
      </w:r>
      <w:r w:rsidRPr="00397095">
        <w:t xml:space="preserve"> and non-pharmacological treatments</w:t>
      </w:r>
      <w:r>
        <w:t>. This will improve SACT</w:t>
      </w:r>
      <w:r w:rsidR="0083055C">
        <w:t xml:space="preserve"> uptake</w:t>
      </w:r>
      <w:r>
        <w:t>, ensuring that opportunities for treatment are not delayed or missed, and treatment risks are well managed.</w:t>
      </w:r>
    </w:p>
    <w:p w14:paraId="4DE60FCD" w14:textId="77777777" w:rsidR="005B042B" w:rsidRPr="000C37A0" w:rsidRDefault="005B042B" w:rsidP="005B042B">
      <w:pPr>
        <w:pStyle w:val="Heading2"/>
      </w:pPr>
      <w:r w:rsidRPr="000C37A0">
        <w:t xml:space="preserve">Quality </w:t>
      </w:r>
      <w:r w:rsidRPr="00945D72">
        <w:t>measures</w:t>
      </w:r>
    </w:p>
    <w:p w14:paraId="0DF8F97A" w14:textId="77777777" w:rsidR="005B042B" w:rsidRDefault="005B042B" w:rsidP="005B042B">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47FE8B5" w14:textId="77777777" w:rsidR="005B042B" w:rsidRPr="000C37A0" w:rsidRDefault="005B042B" w:rsidP="005B042B">
      <w:pPr>
        <w:pStyle w:val="Heading3"/>
      </w:pPr>
      <w:r w:rsidRPr="000C37A0">
        <w:t>Process</w:t>
      </w:r>
    </w:p>
    <w:p w14:paraId="6A0F54D9" w14:textId="4CF5B9C0" w:rsidR="005B042B" w:rsidRPr="000C37A0" w:rsidRDefault="005B042B" w:rsidP="005B042B">
      <w:pPr>
        <w:pStyle w:val="NICEnormal"/>
        <w:rPr>
          <w:highlight w:val="cyan"/>
        </w:rPr>
      </w:pPr>
      <w:r>
        <w:t xml:space="preserve">Proportion of adults with advanced RCC who have their treatment </w:t>
      </w:r>
      <w:r w:rsidR="00924F29">
        <w:t xml:space="preserve">options </w:t>
      </w:r>
      <w:r w:rsidRPr="00855E06">
        <w:t xml:space="preserve">discussed by a </w:t>
      </w:r>
      <w:r w:rsidR="00F47735">
        <w:t xml:space="preserve">specialist </w:t>
      </w:r>
      <w:proofErr w:type="spellStart"/>
      <w:r w:rsidRPr="00855E06">
        <w:t>uro</w:t>
      </w:r>
      <w:proofErr w:type="spellEnd"/>
      <w:r w:rsidRPr="00855E06">
        <w:t>-oncology</w:t>
      </w:r>
      <w:r>
        <w:t xml:space="preserve"> </w:t>
      </w:r>
      <w:r w:rsidR="0083055C" w:rsidRPr="00C02E00">
        <w:t>multidisciplinary team</w:t>
      </w:r>
      <w:r w:rsidRPr="00520388">
        <w:t>.</w:t>
      </w:r>
      <w:r w:rsidRPr="00F50622">
        <w:t xml:space="preserve"> </w:t>
      </w:r>
    </w:p>
    <w:p w14:paraId="6936F4A7" w14:textId="51B4371E" w:rsidR="005B042B" w:rsidRPr="000C37A0" w:rsidRDefault="005B042B" w:rsidP="005B042B">
      <w:pPr>
        <w:pStyle w:val="NICEnormal"/>
      </w:pPr>
      <w:r w:rsidRPr="000C37A0">
        <w:t xml:space="preserve">Numerator – </w:t>
      </w:r>
      <w:r w:rsidRPr="00520388">
        <w:t xml:space="preserve">the number in the denominator </w:t>
      </w:r>
      <w:r w:rsidRPr="00855E06">
        <w:t xml:space="preserve">who have their treatment </w:t>
      </w:r>
      <w:r w:rsidR="00924F29">
        <w:t xml:space="preserve">options </w:t>
      </w:r>
      <w:r w:rsidRPr="00855E06">
        <w:t xml:space="preserve">discussed by a </w:t>
      </w:r>
      <w:r w:rsidR="00F47735">
        <w:t xml:space="preserve">specialist </w:t>
      </w:r>
      <w:proofErr w:type="spellStart"/>
      <w:r w:rsidRPr="00855E06">
        <w:t>uro</w:t>
      </w:r>
      <w:proofErr w:type="spellEnd"/>
      <w:r w:rsidRPr="00855E06">
        <w:t xml:space="preserve">-oncology </w:t>
      </w:r>
      <w:r w:rsidR="0083055C" w:rsidRPr="00C02E00">
        <w:t>multidisciplinary team</w:t>
      </w:r>
      <w:r>
        <w:t>.</w:t>
      </w:r>
    </w:p>
    <w:p w14:paraId="7C54931D" w14:textId="77777777" w:rsidR="005B042B" w:rsidRPr="000C37A0" w:rsidRDefault="005B042B" w:rsidP="005B042B">
      <w:pPr>
        <w:pStyle w:val="NICEnormal"/>
      </w:pPr>
      <w:r w:rsidRPr="000C37A0">
        <w:t xml:space="preserve">Denominator – </w:t>
      </w:r>
      <w:r w:rsidRPr="00520388">
        <w:t xml:space="preserve">the number of </w:t>
      </w:r>
      <w:r>
        <w:t xml:space="preserve">adults with advanced RCC. </w:t>
      </w:r>
    </w:p>
    <w:p w14:paraId="539CC7AE" w14:textId="3B5CD0A9" w:rsidR="005B042B" w:rsidRDefault="005B042B" w:rsidP="005B042B">
      <w:pPr>
        <w:pStyle w:val="NICEnormal"/>
      </w:pPr>
      <w:r w:rsidRPr="00B4696C">
        <w:rPr>
          <w:b/>
          <w:iCs/>
        </w:rPr>
        <w:t>Data source:</w:t>
      </w:r>
      <w:r w:rsidRPr="000C37A0">
        <w:t xml:space="preserve"> </w:t>
      </w:r>
      <w:r>
        <w:t xml:space="preserve">The </w:t>
      </w:r>
      <w:hyperlink r:id="rId41" w:history="1">
        <w:r w:rsidRPr="000E71D0">
          <w:rPr>
            <w:rStyle w:val="Hyperlink"/>
          </w:rPr>
          <w:t>Cancer Outcomes and Services Data</w:t>
        </w:r>
        <w:r w:rsidR="0083055C">
          <w:rPr>
            <w:rStyle w:val="Hyperlink"/>
          </w:rPr>
          <w:t xml:space="preserve"> </w:t>
        </w:r>
        <w:r w:rsidRPr="000E71D0">
          <w:rPr>
            <w:rStyle w:val="Hyperlink"/>
          </w:rPr>
          <w:t>set</w:t>
        </w:r>
      </w:hyperlink>
      <w:r>
        <w:t xml:space="preserve"> includes data on the type of </w:t>
      </w:r>
      <w:r w:rsidR="0083055C" w:rsidRPr="00C02E00">
        <w:t>multidisciplinary team</w:t>
      </w:r>
      <w:r>
        <w:t xml:space="preserve"> meeting at which the </w:t>
      </w:r>
      <w:r w:rsidR="0083055C">
        <w:t xml:space="preserve">person with </w:t>
      </w:r>
      <w:r w:rsidR="00924F29">
        <w:t>cancer</w:t>
      </w:r>
      <w:r w:rsidR="0083055C">
        <w:t xml:space="preserve"> </w:t>
      </w:r>
      <w:r>
        <w:t>was discussed</w:t>
      </w:r>
      <w:r w:rsidR="0083055C">
        <w:t>,</w:t>
      </w:r>
      <w:r>
        <w:t xml:space="preserve"> including a urology specialist </w:t>
      </w:r>
      <w:r w:rsidR="0083055C" w:rsidRPr="00C02E00">
        <w:t>multidisciplinary team</w:t>
      </w:r>
      <w:r>
        <w:t>.</w:t>
      </w:r>
    </w:p>
    <w:p w14:paraId="40A539B3" w14:textId="77777777" w:rsidR="005B042B" w:rsidRDefault="005B042B" w:rsidP="005B042B">
      <w:pPr>
        <w:pStyle w:val="Heading3"/>
      </w:pPr>
      <w:r>
        <w:lastRenderedPageBreak/>
        <w:t>Outcome</w:t>
      </w:r>
    </w:p>
    <w:p w14:paraId="1DA3598D" w14:textId="72BDB703" w:rsidR="005B042B" w:rsidRDefault="005B042B" w:rsidP="005B042B">
      <w:pPr>
        <w:pStyle w:val="NICEnormal"/>
      </w:pPr>
      <w:r>
        <w:t>Proportion of adults with advanced RCC who receive initial SACT treatment within 12 months of diagnosis.</w:t>
      </w:r>
    </w:p>
    <w:p w14:paraId="1EAF41AE" w14:textId="7322E333" w:rsidR="005B042B" w:rsidRDefault="005B042B" w:rsidP="005B042B">
      <w:pPr>
        <w:pStyle w:val="NICEnormal"/>
      </w:pPr>
      <w:r>
        <w:t xml:space="preserve">Numerator – the number in the denominator </w:t>
      </w:r>
      <w:r w:rsidRPr="004178B1">
        <w:t>who receive initial SACT treatment within 12 months of diagnosis</w:t>
      </w:r>
      <w:r>
        <w:t>.</w:t>
      </w:r>
    </w:p>
    <w:p w14:paraId="44776051" w14:textId="77777777" w:rsidR="005B042B" w:rsidRDefault="005B042B" w:rsidP="005B042B">
      <w:pPr>
        <w:pStyle w:val="NICEnormal"/>
      </w:pPr>
      <w:r>
        <w:t xml:space="preserve">Denominator – the number of </w:t>
      </w:r>
      <w:r w:rsidRPr="004178B1">
        <w:t xml:space="preserve">adults with </w:t>
      </w:r>
      <w:r>
        <w:t>advanced</w:t>
      </w:r>
      <w:r w:rsidRPr="004178B1">
        <w:t xml:space="preserve"> RCC</w:t>
      </w:r>
      <w:r>
        <w:t>.</w:t>
      </w:r>
    </w:p>
    <w:p w14:paraId="32B6CE6E" w14:textId="1C731823" w:rsidR="005B042B" w:rsidRPr="000C37A0" w:rsidRDefault="005B042B" w:rsidP="005B042B">
      <w:pPr>
        <w:pStyle w:val="NICEnormal"/>
      </w:pPr>
      <w:r w:rsidRPr="00E531CB">
        <w:rPr>
          <w:b/>
          <w:bCs/>
        </w:rPr>
        <w:t>Data source:</w:t>
      </w:r>
      <w:r>
        <w:t xml:space="preserve"> </w:t>
      </w:r>
      <w:r w:rsidRPr="004C541E">
        <w:t xml:space="preserve">Data can be collected from information recorded locally by healthcare professionals and provider organisations, for example from patient records. </w:t>
      </w:r>
      <w:r w:rsidR="0099117C" w:rsidRPr="00924F29">
        <w:t xml:space="preserve">The </w:t>
      </w:r>
      <w:hyperlink r:id="rId42" w:history="1">
        <w:r w:rsidR="0099117C" w:rsidRPr="0099117C">
          <w:rPr>
            <w:rStyle w:val="Hyperlink"/>
          </w:rPr>
          <w:t>National Cancer Audit Collaborating Centre’s National Kidney Cancer Audit</w:t>
        </w:r>
      </w:hyperlink>
      <w:r>
        <w:t xml:space="preserve"> includes data on </w:t>
      </w:r>
      <w:r w:rsidRPr="00341FAF">
        <w:t>people presenting with metastatic RCC who receive initial SACT within 12 months of diagnosis.</w:t>
      </w:r>
    </w:p>
    <w:p w14:paraId="2A1A24FC" w14:textId="77777777" w:rsidR="005B042B" w:rsidRDefault="005B042B" w:rsidP="005B042B">
      <w:pPr>
        <w:pStyle w:val="Heading2"/>
      </w:pPr>
      <w:r w:rsidRPr="000C37A0">
        <w:t xml:space="preserve">What the quality statement means for </w:t>
      </w:r>
      <w:r>
        <w:t>different audiences</w:t>
      </w:r>
    </w:p>
    <w:p w14:paraId="480994EA" w14:textId="5BEAEA30" w:rsidR="005B042B" w:rsidRPr="000C37A0" w:rsidRDefault="005B042B" w:rsidP="005B042B">
      <w:pPr>
        <w:pStyle w:val="NICEnormal"/>
      </w:pPr>
      <w:r w:rsidRPr="000C37A0">
        <w:rPr>
          <w:b/>
        </w:rPr>
        <w:t>Service providers</w:t>
      </w:r>
      <w:r>
        <w:t xml:space="preserve"> (</w:t>
      </w:r>
      <w:r w:rsidRPr="00736C3D">
        <w:rPr>
          <w:rStyle w:val="NICEnormalChar"/>
        </w:rPr>
        <w:t xml:space="preserve">such as secondary </w:t>
      </w:r>
      <w:r>
        <w:rPr>
          <w:rStyle w:val="NICEnormalChar"/>
        </w:rPr>
        <w:t xml:space="preserve">and tertiary </w:t>
      </w:r>
      <w:r w:rsidRPr="00736C3D">
        <w:rPr>
          <w:rStyle w:val="NICEnormalChar"/>
        </w:rPr>
        <w:t>care services</w:t>
      </w:r>
      <w:r>
        <w:rPr>
          <w:rStyle w:val="NICEnormalChar"/>
        </w:rPr>
        <w:t>)</w:t>
      </w:r>
      <w:r w:rsidRPr="00F616AD">
        <w:t xml:space="preserve"> </w:t>
      </w:r>
      <w:r w:rsidRPr="00F1071E">
        <w:t xml:space="preserve">ensure that </w:t>
      </w:r>
      <w:r>
        <w:t>referral pathways and processes</w:t>
      </w:r>
      <w:r w:rsidRPr="00F1071E">
        <w:t xml:space="preserve"> are in place for </w:t>
      </w:r>
      <w:r>
        <w:t xml:space="preserve">adults </w:t>
      </w:r>
      <w:r w:rsidRPr="00F1071E">
        <w:t xml:space="preserve">with </w:t>
      </w:r>
      <w:r>
        <w:t>advanced RCC</w:t>
      </w:r>
      <w:r w:rsidRPr="00F1071E">
        <w:t xml:space="preserve"> to have their treatment </w:t>
      </w:r>
      <w:r w:rsidR="00924F29">
        <w:t xml:space="preserve">options </w:t>
      </w:r>
      <w:r>
        <w:t>discussed</w:t>
      </w:r>
      <w:r w:rsidRPr="00F1071E">
        <w:t xml:space="preserve"> by a </w:t>
      </w:r>
      <w:r w:rsidR="00F47735">
        <w:t xml:space="preserve">specialist </w:t>
      </w:r>
      <w:proofErr w:type="spellStart"/>
      <w:r>
        <w:t>uro</w:t>
      </w:r>
      <w:proofErr w:type="spellEnd"/>
      <w:r>
        <w:t xml:space="preserve">-oncology </w:t>
      </w:r>
      <w:r w:rsidR="0083055C" w:rsidRPr="00C02E00">
        <w:t>multidisciplinary team</w:t>
      </w:r>
      <w:r w:rsidRPr="00F1071E">
        <w:t>.</w:t>
      </w:r>
    </w:p>
    <w:p w14:paraId="32A2A5C8" w14:textId="74B4412D" w:rsidR="005B042B" w:rsidRPr="000C37A0" w:rsidRDefault="005B042B" w:rsidP="005B042B">
      <w:pPr>
        <w:pStyle w:val="NICEnormal"/>
      </w:pPr>
      <w:r w:rsidRPr="000C37A0">
        <w:rPr>
          <w:b/>
        </w:rPr>
        <w:t>Health</w:t>
      </w:r>
      <w:r>
        <w:rPr>
          <w:b/>
        </w:rPr>
        <w:t>care professionals</w:t>
      </w:r>
      <w:r w:rsidRPr="000C37A0">
        <w:t xml:space="preserve"> </w:t>
      </w:r>
      <w:r>
        <w:t>(</w:t>
      </w:r>
      <w:r>
        <w:rPr>
          <w:rStyle w:val="NICEnormalChar"/>
        </w:rPr>
        <w:t xml:space="preserve">such as </w:t>
      </w:r>
      <w:r w:rsidRPr="002B3C5E">
        <w:rPr>
          <w:rStyle w:val="NICEnormalChar"/>
        </w:rPr>
        <w:t>doctors, nurses and specialists</w:t>
      </w:r>
      <w:r>
        <w:rPr>
          <w:rStyle w:val="NICEnormalChar"/>
        </w:rPr>
        <w:t>)</w:t>
      </w:r>
      <w:r w:rsidRPr="00F616AD">
        <w:t xml:space="preserve"> </w:t>
      </w:r>
      <w:r w:rsidRPr="002B3C5E">
        <w:t xml:space="preserve">are aware of </w:t>
      </w:r>
      <w:r>
        <w:t>referral</w:t>
      </w:r>
      <w:r w:rsidRPr="002B3C5E">
        <w:t xml:space="preserve"> pathways </w:t>
      </w:r>
      <w:r>
        <w:t>for</w:t>
      </w:r>
      <w:r w:rsidRPr="002B3C5E">
        <w:t xml:space="preserve"> </w:t>
      </w:r>
      <w:r>
        <w:t>adults</w:t>
      </w:r>
      <w:r w:rsidRPr="002B3C5E">
        <w:t xml:space="preserve"> with </w:t>
      </w:r>
      <w:r>
        <w:t>advanced RCC to</w:t>
      </w:r>
      <w:r w:rsidRPr="002B3C5E">
        <w:t xml:space="preserve"> have their treatment </w:t>
      </w:r>
      <w:r w:rsidR="00924F29">
        <w:t xml:space="preserve">options </w:t>
      </w:r>
      <w:r>
        <w:t>discussed</w:t>
      </w:r>
      <w:r w:rsidRPr="002B3C5E">
        <w:t xml:space="preserve"> by a </w:t>
      </w:r>
      <w:r w:rsidR="00F47735">
        <w:t xml:space="preserve">specialist </w:t>
      </w:r>
      <w:proofErr w:type="spellStart"/>
      <w:r>
        <w:t>uro</w:t>
      </w:r>
      <w:proofErr w:type="spellEnd"/>
      <w:r>
        <w:t xml:space="preserve">-oncology </w:t>
      </w:r>
      <w:r w:rsidR="0083055C" w:rsidRPr="00C02E00">
        <w:t>multidisciplinary team</w:t>
      </w:r>
      <w:r>
        <w:t>.</w:t>
      </w:r>
    </w:p>
    <w:p w14:paraId="24BEBC27" w14:textId="0F501630" w:rsidR="005B042B" w:rsidRPr="000C37A0" w:rsidRDefault="005B042B" w:rsidP="005B042B">
      <w:pPr>
        <w:pStyle w:val="NICEnormal"/>
      </w:pPr>
      <w:r w:rsidRPr="000C37A0">
        <w:rPr>
          <w:b/>
        </w:rPr>
        <w:t>Commissioners</w:t>
      </w:r>
      <w:r>
        <w:t xml:space="preserve"> e</w:t>
      </w:r>
      <w:r w:rsidRPr="002B3C5E">
        <w:t xml:space="preserve">nsure that they commission services that have a </w:t>
      </w:r>
      <w:r w:rsidR="00F47735">
        <w:t xml:space="preserve">specialist </w:t>
      </w:r>
      <w:proofErr w:type="spellStart"/>
      <w:r w:rsidRPr="002B3C5E">
        <w:t>uro</w:t>
      </w:r>
      <w:proofErr w:type="spellEnd"/>
      <w:r w:rsidRPr="002B3C5E">
        <w:t xml:space="preserve">-oncology </w:t>
      </w:r>
      <w:r w:rsidR="0083055C" w:rsidRPr="00C02E00">
        <w:t>multidisciplinary team</w:t>
      </w:r>
      <w:r w:rsidRPr="002B3C5E">
        <w:t xml:space="preserve"> who </w:t>
      </w:r>
      <w:r>
        <w:t>discuss</w:t>
      </w:r>
      <w:r w:rsidRPr="002B3C5E">
        <w:t xml:space="preserve"> the treatment </w:t>
      </w:r>
      <w:r w:rsidR="00924F29">
        <w:t>options for</w:t>
      </w:r>
      <w:r w:rsidRPr="002B3C5E">
        <w:t xml:space="preserve"> adults with </w:t>
      </w:r>
      <w:r>
        <w:t>advanced</w:t>
      </w:r>
      <w:r w:rsidRPr="002B3C5E">
        <w:t xml:space="preserve"> RCC</w:t>
      </w:r>
      <w:r w:rsidRPr="00AD6C95">
        <w:t>.</w:t>
      </w:r>
    </w:p>
    <w:p w14:paraId="4444FD7C" w14:textId="6DA52DB1" w:rsidR="005B042B" w:rsidRPr="00BA1144" w:rsidRDefault="005B042B" w:rsidP="005B042B">
      <w:pPr>
        <w:pStyle w:val="NICEnormal"/>
      </w:pPr>
      <w:r w:rsidRPr="002B3C5E">
        <w:rPr>
          <w:b/>
          <w:bCs/>
        </w:rPr>
        <w:t xml:space="preserve">Adults with </w:t>
      </w:r>
      <w:r w:rsidR="0083055C">
        <w:rPr>
          <w:b/>
          <w:bCs/>
        </w:rPr>
        <w:t>RCC</w:t>
      </w:r>
      <w:r w:rsidRPr="002B3C5E">
        <w:rPr>
          <w:b/>
          <w:bCs/>
        </w:rPr>
        <w:t xml:space="preserve"> that </w:t>
      </w:r>
      <w:r w:rsidR="00766450" w:rsidRPr="00766450">
        <w:rPr>
          <w:b/>
          <w:bCs/>
        </w:rPr>
        <w:t xml:space="preserve">has spread to surrounding tissue but not to other parts of the body </w:t>
      </w:r>
      <w:r w:rsidR="0083055C">
        <w:rPr>
          <w:b/>
          <w:bCs/>
        </w:rPr>
        <w:t xml:space="preserve">and </w:t>
      </w:r>
      <w:r>
        <w:rPr>
          <w:b/>
          <w:bCs/>
        </w:rPr>
        <w:t xml:space="preserve">is not suitable for </w:t>
      </w:r>
      <w:proofErr w:type="gramStart"/>
      <w:r>
        <w:rPr>
          <w:b/>
          <w:bCs/>
        </w:rPr>
        <w:t>surgery</w:t>
      </w:r>
      <w:r w:rsidR="0083055C">
        <w:rPr>
          <w:b/>
          <w:bCs/>
        </w:rPr>
        <w:t>,</w:t>
      </w:r>
      <w:r>
        <w:rPr>
          <w:b/>
          <w:bCs/>
        </w:rPr>
        <w:t xml:space="preserve"> or</w:t>
      </w:r>
      <w:proofErr w:type="gramEnd"/>
      <w:r>
        <w:rPr>
          <w:b/>
          <w:bCs/>
        </w:rPr>
        <w:t xml:space="preserve"> </w:t>
      </w:r>
      <w:r w:rsidRPr="002B3C5E">
        <w:rPr>
          <w:b/>
          <w:bCs/>
        </w:rPr>
        <w:t>has spread to other parts of the body</w:t>
      </w:r>
      <w:r w:rsidRPr="002B3C5E">
        <w:t xml:space="preserve"> (known as metastatic disease)</w:t>
      </w:r>
      <w:r w:rsidR="0083055C">
        <w:t>,</w:t>
      </w:r>
      <w:r w:rsidRPr="002B3C5E">
        <w:t xml:space="preserve"> have their treatment </w:t>
      </w:r>
      <w:r>
        <w:t>discussed</w:t>
      </w:r>
      <w:r w:rsidRPr="002B3C5E">
        <w:t xml:space="preserve"> by a team of healthcare professionals who specialise in different areas of </w:t>
      </w:r>
      <w:r>
        <w:t>treatment</w:t>
      </w:r>
      <w:r w:rsidRPr="002B3C5E">
        <w:t xml:space="preserve">. The team </w:t>
      </w:r>
      <w:r w:rsidR="0083055C">
        <w:t>do</w:t>
      </w:r>
      <w:r w:rsidRPr="002B3C5E">
        <w:t xml:space="preserve"> an assessment and discuss all possible treatment options to </w:t>
      </w:r>
      <w:r w:rsidR="00CD3782">
        <w:t>ensure</w:t>
      </w:r>
      <w:r w:rsidRPr="002B3C5E">
        <w:t xml:space="preserve"> the person has the treatment and care that will work best for them.</w:t>
      </w:r>
    </w:p>
    <w:p w14:paraId="25BD454E" w14:textId="77777777" w:rsidR="005B042B" w:rsidRPr="000C37A0" w:rsidRDefault="005B042B" w:rsidP="005B042B">
      <w:pPr>
        <w:pStyle w:val="Heading2"/>
      </w:pPr>
      <w:r w:rsidRPr="000C37A0">
        <w:lastRenderedPageBreak/>
        <w:t>Source guidance</w:t>
      </w:r>
    </w:p>
    <w:p w14:paraId="69189135" w14:textId="3FD2DBA9" w:rsidR="005B042B" w:rsidRPr="00CA5709" w:rsidRDefault="005B042B" w:rsidP="005B042B">
      <w:pPr>
        <w:pStyle w:val="NICEnormal"/>
      </w:pPr>
      <w:hyperlink r:id="rId43" w:history="1">
        <w:r w:rsidRPr="00AB0D4A">
          <w:rPr>
            <w:rStyle w:val="Hyperlink"/>
          </w:rPr>
          <w:t>Kidney cancer. NICE guideline (in development)</w:t>
        </w:r>
      </w:hyperlink>
      <w:r w:rsidR="00CD3782">
        <w:t>,</w:t>
      </w:r>
      <w:r w:rsidRPr="00CA5709">
        <w:t xml:space="preserve"> recommendation </w:t>
      </w:r>
      <w:r>
        <w:t>1.1</w:t>
      </w:r>
      <w:r w:rsidR="00520D5A">
        <w:t>1</w:t>
      </w:r>
      <w:r>
        <w:t>.1</w:t>
      </w:r>
    </w:p>
    <w:p w14:paraId="6E879038" w14:textId="77777777" w:rsidR="005B042B" w:rsidRDefault="005B042B" w:rsidP="005B042B">
      <w:pPr>
        <w:pStyle w:val="Heading2"/>
      </w:pPr>
      <w:r w:rsidRPr="000C37A0">
        <w:t>Definitions of terms used in this quality statement</w:t>
      </w:r>
    </w:p>
    <w:p w14:paraId="61B498BF" w14:textId="77777777" w:rsidR="005B042B" w:rsidRDefault="005B042B" w:rsidP="005B042B">
      <w:pPr>
        <w:pStyle w:val="Heading3"/>
      </w:pPr>
      <w:r>
        <w:t>Advanced RCC</w:t>
      </w:r>
    </w:p>
    <w:p w14:paraId="6854C082" w14:textId="77777777" w:rsidR="005B042B" w:rsidRPr="00460DF9" w:rsidRDefault="005B042B" w:rsidP="005B042B">
      <w:pPr>
        <w:pStyle w:val="NICEnormal"/>
      </w:pPr>
      <w:r>
        <w:t xml:space="preserve">RCC </w:t>
      </w:r>
      <w:r w:rsidRPr="0025165B">
        <w:t>that is locally advanced and inoperable, or metastatic</w:t>
      </w:r>
      <w:r>
        <w:t xml:space="preserve">. Locally advanced RCC </w:t>
      </w:r>
      <w:r w:rsidRPr="0025165B">
        <w:t>has grown into the surrounding tissue or blood vessels. It may have spread to nearby lymph nodes but has not spread to distant parts of the body.</w:t>
      </w:r>
      <w:r>
        <w:t xml:space="preserve"> Metastatic RCC </w:t>
      </w:r>
      <w:r w:rsidRPr="00460DF9">
        <w:t xml:space="preserve">has spread from the kidney to other parts of the body, for example the lungs, lymph nodes or bones. This is </w:t>
      </w:r>
      <w:r>
        <w:t>also</w:t>
      </w:r>
      <w:r w:rsidRPr="00460DF9">
        <w:t xml:space="preserve"> called Stage 4 cancer.</w:t>
      </w:r>
      <w:r>
        <w:t xml:space="preserve"> [</w:t>
      </w:r>
      <w:hyperlink r:id="rId44" w:history="1">
        <w:r w:rsidRPr="00460DF9">
          <w:rPr>
            <w:rStyle w:val="Hyperlink"/>
          </w:rPr>
          <w:t>NICE’s guideline on kidney cancer (in development)</w:t>
        </w:r>
      </w:hyperlink>
      <w:r>
        <w:t>, terms used in this guideline]</w:t>
      </w:r>
    </w:p>
    <w:p w14:paraId="166A355D" w14:textId="3DD08BB3" w:rsidR="005B042B" w:rsidRDefault="00F47735" w:rsidP="005B042B">
      <w:pPr>
        <w:pStyle w:val="Heading3"/>
      </w:pPr>
      <w:r>
        <w:t xml:space="preserve">Specialist </w:t>
      </w:r>
      <w:proofErr w:type="spellStart"/>
      <w:r>
        <w:t>u</w:t>
      </w:r>
      <w:r w:rsidR="005B042B" w:rsidRPr="00F3770B">
        <w:t>ro</w:t>
      </w:r>
      <w:proofErr w:type="spellEnd"/>
      <w:r w:rsidR="005B042B" w:rsidRPr="00F3770B">
        <w:t xml:space="preserve">-oncology </w:t>
      </w:r>
      <w:r w:rsidR="00CD3782" w:rsidRPr="00C02E00">
        <w:t>multidisciplinary team</w:t>
      </w:r>
      <w:r w:rsidR="005B042B" w:rsidRPr="00F3770B">
        <w:t xml:space="preserve"> </w:t>
      </w:r>
    </w:p>
    <w:p w14:paraId="038DE71D" w14:textId="1AED1E9B" w:rsidR="005B042B" w:rsidRPr="00C408D2" w:rsidRDefault="005B042B" w:rsidP="005B042B">
      <w:pPr>
        <w:pStyle w:val="NICEnormal"/>
        <w:rPr>
          <w:highlight w:val="cyan"/>
        </w:rPr>
      </w:pPr>
      <w:r>
        <w:t xml:space="preserve">A group of healthcare professionals with expertise in managing </w:t>
      </w:r>
      <w:r w:rsidR="00CA3B76">
        <w:t>kidney cancer</w:t>
      </w:r>
      <w:r w:rsidR="00232A64">
        <w:t xml:space="preserve"> </w:t>
      </w:r>
      <w:r w:rsidR="00CD3782">
        <w:t>(</w:t>
      </w:r>
      <w:r w:rsidR="00CD3782" w:rsidRPr="00B423E1">
        <w:t>for example</w:t>
      </w:r>
      <w:r w:rsidR="00CD3782">
        <w:t>,</w:t>
      </w:r>
      <w:r w:rsidR="00CD3782" w:rsidRPr="00B423E1">
        <w:t xml:space="preserve"> </w:t>
      </w:r>
      <w:r w:rsidR="00232A64">
        <w:t xml:space="preserve">a radiologist, pathologist, oncologist and </w:t>
      </w:r>
      <w:r w:rsidR="00CD3782" w:rsidRPr="007C2E72">
        <w:t>urologist with speciality in cancer surgery</w:t>
      </w:r>
      <w:r w:rsidR="00CD3782">
        <w:t>)</w:t>
      </w:r>
      <w:r>
        <w:t>. They review clinical information and discuss treatment options, including any potential integration of pharmacological and non- pharmacological treatments, tailored to the person’s individual needs. This could include identifying relevant research, including clinical trials, for discussion with the person. [</w:t>
      </w:r>
      <w:hyperlink r:id="rId45" w:history="1">
        <w:r w:rsidRPr="00CD3782">
          <w:rPr>
            <w:rStyle w:val="Hyperlink"/>
          </w:rPr>
          <w:t>NICE’s guideline on kidney cancer</w:t>
        </w:r>
        <w:r w:rsidR="00CD3782" w:rsidRPr="00CD3782">
          <w:rPr>
            <w:rStyle w:val="Hyperlink"/>
          </w:rPr>
          <w:t xml:space="preserve"> (in development)</w:t>
        </w:r>
      </w:hyperlink>
      <w:r>
        <w:t>, recommendations 1.1.</w:t>
      </w:r>
      <w:r w:rsidR="00232A64">
        <w:t>8</w:t>
      </w:r>
      <w:r w:rsidR="00CA3B76">
        <w:t>,</w:t>
      </w:r>
      <w:r>
        <w:t xml:space="preserve"> 1.1</w:t>
      </w:r>
      <w:r w:rsidR="00232A64">
        <w:t>1</w:t>
      </w:r>
      <w:r>
        <w:t>.1</w:t>
      </w:r>
      <w:r w:rsidR="00CA3B76">
        <w:t xml:space="preserve"> and rationale and impact section for recommendations on referring people with advanced RCC</w:t>
      </w:r>
      <w:r w:rsidRPr="00BA1144">
        <w:t>]</w:t>
      </w:r>
    </w:p>
    <w:p w14:paraId="75E7EB18" w14:textId="77777777" w:rsidR="005B042B" w:rsidRDefault="005B042B" w:rsidP="005B042B">
      <w:pPr>
        <w:pStyle w:val="Heading2"/>
      </w:pPr>
      <w:r w:rsidRPr="000C37A0">
        <w:t>Equality and diversity considerations</w:t>
      </w:r>
    </w:p>
    <w:p w14:paraId="41B0E5DD" w14:textId="7712B327" w:rsidR="00C67798" w:rsidRPr="003604BE" w:rsidRDefault="005B042B" w:rsidP="00F058EF">
      <w:pPr>
        <w:pStyle w:val="NICEnormal"/>
      </w:pPr>
      <w:r w:rsidRPr="00025800">
        <w:t xml:space="preserve">All people with </w:t>
      </w:r>
      <w:r>
        <w:t>advanced RCC</w:t>
      </w:r>
      <w:r w:rsidRPr="00025800">
        <w:t xml:space="preserve"> should </w:t>
      </w:r>
      <w:r>
        <w:t>have access to SACT, regardless of their age, disability or where they live</w:t>
      </w:r>
      <w:r w:rsidRPr="00025800">
        <w:t xml:space="preserve">. People should be made aware that they may be eligible for the </w:t>
      </w:r>
      <w:hyperlink r:id="rId46" w:history="1">
        <w:r w:rsidRPr="00522649">
          <w:rPr>
            <w:rStyle w:val="Hyperlink"/>
          </w:rPr>
          <w:t>NHS healthcare travel costs scheme</w:t>
        </w:r>
      </w:hyperlink>
      <w:r w:rsidRPr="00025800">
        <w:t>.</w:t>
      </w:r>
    </w:p>
    <w:p w14:paraId="5A180B12" w14:textId="77777777" w:rsidR="00133EF9" w:rsidRDefault="00133EF9">
      <w:pPr>
        <w:rPr>
          <w:rFonts w:ascii="Arial" w:hAnsi="Arial" w:cs="Arial"/>
          <w:b/>
          <w:bCs/>
          <w:kern w:val="32"/>
          <w:sz w:val="32"/>
          <w:szCs w:val="32"/>
        </w:rPr>
      </w:pPr>
      <w:bookmarkStart w:id="23" w:name="_Quality_statement_X"/>
      <w:bookmarkStart w:id="24" w:name="_Quality_statement_[X]"/>
      <w:bookmarkStart w:id="25" w:name="_Update_information_2"/>
      <w:bookmarkEnd w:id="23"/>
      <w:bookmarkEnd w:id="24"/>
      <w:bookmarkEnd w:id="25"/>
      <w:r>
        <w:br w:type="page"/>
      </w:r>
    </w:p>
    <w:p w14:paraId="579198B5" w14:textId="4FD283D3" w:rsidR="009C399D" w:rsidRPr="000C37A0" w:rsidRDefault="009C399D" w:rsidP="002E309E">
      <w:pPr>
        <w:pStyle w:val="Heading1"/>
      </w:pPr>
      <w:r w:rsidRPr="000C37A0">
        <w:lastRenderedPageBreak/>
        <w:t>About this quality standard</w:t>
      </w:r>
    </w:p>
    <w:p w14:paraId="079C2C94" w14:textId="54ACD2EC"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 xml:space="preserve">s draw on existing NICE or </w:t>
      </w:r>
      <w:r w:rsidR="00D56BA4">
        <w:t>high-quality</w:t>
      </w:r>
      <w:r w:rsidR="00174280">
        <w:t xml:space="preserve"> external</w:t>
      </w:r>
      <w:r w:rsidR="009D7B87" w:rsidRPr="000C37A0">
        <w:t xml:space="preserve">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0D66CE8F"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3C0EFE8B" w14:textId="77777777" w:rsidR="008668A6" w:rsidRDefault="008668A6" w:rsidP="007F0FC4">
      <w:pPr>
        <w:pStyle w:val="NICEnormal"/>
      </w:pPr>
      <w:r w:rsidRPr="008668A6">
        <w:t xml:space="preserve">Information about </w:t>
      </w:r>
      <w:hyperlink r:id="rId4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647F5FC" w14:textId="510C9E8A" w:rsidR="00A2601C" w:rsidRPr="000C37A0" w:rsidRDefault="008668A6" w:rsidP="007F0FC4">
      <w:pPr>
        <w:pStyle w:val="NICEnormal"/>
      </w:pPr>
      <w:r>
        <w:t xml:space="preserve">See </w:t>
      </w:r>
      <w:r w:rsidR="007900C0">
        <w:t xml:space="preserve">our </w:t>
      </w:r>
      <w:hyperlink r:id="rId48"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w:t>
      </w:r>
      <w:r w:rsidR="00444A94">
        <w:t xml:space="preserve">and quality standards advisory committee members </w:t>
      </w:r>
      <w:r w:rsidR="006E63A5" w:rsidRPr="006E63A5">
        <w:t xml:space="preserve">invited to join </w:t>
      </w:r>
      <w:r w:rsidR="00444A94">
        <w:t>a working group to develop this quality standard</w:t>
      </w:r>
      <w:r w:rsidR="006E63A5">
        <w:t xml:space="preserve"> </w:t>
      </w:r>
      <w:r w:rsidR="00B23D01">
        <w:t>is</w:t>
      </w:r>
      <w:r>
        <w:t xml:space="preserve"> available </w:t>
      </w:r>
      <w:r w:rsidR="007900C0">
        <w:t>from the</w:t>
      </w:r>
      <w:r w:rsidR="006E63A5">
        <w:t xml:space="preserve"> </w:t>
      </w:r>
      <w:hyperlink r:id="rId49" w:history="1">
        <w:r w:rsidR="007900C0" w:rsidRPr="00FC6784">
          <w:rPr>
            <w:rStyle w:val="Hyperlink"/>
          </w:rPr>
          <w:t xml:space="preserve">webpage for this </w:t>
        </w:r>
        <w:r w:rsidR="006E63A5" w:rsidRPr="00FC6784">
          <w:rPr>
            <w:rStyle w:val="Hyperlink"/>
          </w:rPr>
          <w:t>quality standard</w:t>
        </w:r>
      </w:hyperlink>
      <w:r w:rsidR="006E63A5">
        <w:t>.</w:t>
      </w:r>
    </w:p>
    <w:p w14:paraId="77EDFBFD"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7FE915BD" w14:textId="77777777" w:rsidR="00945D72" w:rsidRDefault="00945D72" w:rsidP="00E57EE0">
      <w:pPr>
        <w:pStyle w:val="Heading2"/>
      </w:pPr>
      <w:r>
        <w:t>Resource impact</w:t>
      </w:r>
    </w:p>
    <w:p w14:paraId="2BF3E52E" w14:textId="5D57EC51" w:rsidR="005F56C3" w:rsidRDefault="005F56C3" w:rsidP="005F56C3">
      <w:pPr>
        <w:pStyle w:val="NICEnormal"/>
      </w:pPr>
      <w:r>
        <w:t xml:space="preserve">NICE quality standards should be achievable by local services. </w:t>
      </w:r>
      <w:r w:rsidRPr="004C4D07">
        <w:t xml:space="preserve">The potential resource impact is considered </w:t>
      </w:r>
      <w:r w:rsidR="00444A94">
        <w:t>during development</w:t>
      </w:r>
      <w:r w:rsidRPr="004C4D07">
        <w:t>, drawing on resource impact work for the source guidance. Organisations are encouraged to use the</w:t>
      </w:r>
      <w:r w:rsidR="00D40982">
        <w:t xml:space="preserve"> </w:t>
      </w:r>
      <w:hyperlink r:id="rId50" w:history="1">
        <w:r w:rsidR="00D40982" w:rsidRPr="00D40982">
          <w:rPr>
            <w:rStyle w:val="Hyperlink"/>
          </w:rPr>
          <w:t>resource impact report for NICE’s guideline on kidney cancer</w:t>
        </w:r>
      </w:hyperlink>
      <w:r w:rsidR="00C4036E">
        <w:t xml:space="preserve"> </w:t>
      </w:r>
      <w:r w:rsidRPr="004C4D07">
        <w:t>to help estimate local costs</w:t>
      </w:r>
      <w:r w:rsidR="00A43157">
        <w:t>.</w:t>
      </w:r>
    </w:p>
    <w:p w14:paraId="3BE3BD01" w14:textId="77777777" w:rsidR="00A2601C" w:rsidRPr="000C37A0" w:rsidRDefault="00A2601C" w:rsidP="00E57EE0">
      <w:pPr>
        <w:pStyle w:val="Heading2"/>
      </w:pPr>
      <w:r w:rsidRPr="000C37A0">
        <w:lastRenderedPageBreak/>
        <w:t>Diversity, equality and language</w:t>
      </w:r>
    </w:p>
    <w:p w14:paraId="2AD6A24F" w14:textId="18B76568"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51"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CD94707" w14:textId="7F9F23FF" w:rsidR="007E6DBE" w:rsidRPr="00B13650" w:rsidRDefault="007E6DBE" w:rsidP="007E6DBE">
      <w:pPr>
        <w:pStyle w:val="NICEnormal"/>
      </w:pPr>
      <w:r w:rsidRPr="00B13650">
        <w:t>For all quality statements where information is given, it is important that people are provided with information that they can easily read and understand themselves, or with support, so they can communicate effectively with healthcare services. Information should be in a format that suits their needs and preferences. It should be accessible to people who do not speak or read English, and it should be culturally appropriate and age appropriate. People should have access to an interpreter if needed. People should also have access to an advocate, if needed, as set out in </w:t>
      </w:r>
      <w:hyperlink r:id="rId52" w:tgtFrame="_top" w:history="1">
        <w:r w:rsidRPr="00B13650">
          <w:rPr>
            <w:rStyle w:val="Hyperlink"/>
          </w:rPr>
          <w:t>NICE's guideline on advocacy services for adults with health and social care needs</w:t>
        </w:r>
      </w:hyperlink>
      <w:r w:rsidRPr="00B13650">
        <w:t>.</w:t>
      </w:r>
    </w:p>
    <w:p w14:paraId="76869F5C" w14:textId="77777777" w:rsidR="007E6DBE" w:rsidRPr="00B13650" w:rsidRDefault="007E6DBE" w:rsidP="007E6DBE">
      <w:pPr>
        <w:pStyle w:val="NICEnormal"/>
      </w:pPr>
      <w:r w:rsidRPr="00B13650">
        <w:t xml:space="preserve">For people with additional needs related to a disability, impairment or sensory loss, information should be provided as set out in </w:t>
      </w:r>
      <w:hyperlink r:id="rId53" w:history="1">
        <w:r w:rsidRPr="00B13650">
          <w:rPr>
            <w:rStyle w:val="Hyperlink"/>
          </w:rPr>
          <w:t>NHS England's Accessible Information Standard</w:t>
        </w:r>
      </w:hyperlink>
      <w:r w:rsidRPr="00B13650">
        <w:t xml:space="preserve"> or the equivalent standards for the devolved nations.</w:t>
      </w:r>
    </w:p>
    <w:p w14:paraId="071D8D77" w14:textId="00DCDF0D"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13C8BCC4" w14:textId="77777777" w:rsidR="000D7DEE" w:rsidRDefault="000D7DEE" w:rsidP="009C399D">
      <w:pPr>
        <w:pStyle w:val="NICEnormal"/>
      </w:pPr>
      <w:bookmarkStart w:id="26" w:name="_Update_information"/>
      <w:bookmarkStart w:id="27" w:name="_Update_information_1"/>
      <w:bookmarkEnd w:id="26"/>
      <w:bookmarkEnd w:id="27"/>
      <w:r>
        <w:t xml:space="preserve">ISBN: </w:t>
      </w:r>
    </w:p>
    <w:p w14:paraId="16FE56F7" w14:textId="6422B63D" w:rsidR="005C4239" w:rsidRPr="00E80EE3" w:rsidRDefault="005C4239" w:rsidP="005C4239">
      <w:r w:rsidRPr="00EA3805">
        <w:rPr>
          <w:rStyle w:val="NICEnormalChar"/>
        </w:rPr>
        <w:t>© NICE</w:t>
      </w:r>
      <w:r w:rsidR="00444A94">
        <w:rPr>
          <w:rStyle w:val="NICEnormalChar"/>
        </w:rPr>
        <w:t xml:space="preserve"> 2025</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4" w:anchor="notice-of-rights" w:history="1">
        <w:r w:rsidR="007063EC">
          <w:rPr>
            <w:rStyle w:val="Hyperlink"/>
            <w:rFonts w:ascii="Arial" w:hAnsi="Arial" w:cs="Arial"/>
          </w:rPr>
          <w:t>Notice of rights</w:t>
        </w:r>
      </w:hyperlink>
      <w:r w:rsidRPr="00EA3805">
        <w:rPr>
          <w:rStyle w:val="NICEnormalChar"/>
        </w:rPr>
        <w:t>.</w:t>
      </w:r>
    </w:p>
    <w:p w14:paraId="365AF834" w14:textId="77777777" w:rsidR="00FA46EE" w:rsidRPr="000C37A0" w:rsidRDefault="00FA46EE" w:rsidP="00FA46EE">
      <w:pPr>
        <w:pStyle w:val="Bulletleft1Shading"/>
        <w:numPr>
          <w:ilvl w:val="0"/>
          <w:numId w:val="0"/>
        </w:numPr>
      </w:pPr>
    </w:p>
    <w:sectPr w:rsidR="00FA46EE" w:rsidRPr="000C37A0" w:rsidSect="00BB264E">
      <w:footerReference w:type="default" r:id="rId55"/>
      <w:headerReference w:type="first" r:id="rId5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5C24" w14:textId="77777777" w:rsidR="0098308E" w:rsidRDefault="0098308E">
      <w:r>
        <w:separator/>
      </w:r>
    </w:p>
  </w:endnote>
  <w:endnote w:type="continuationSeparator" w:id="0">
    <w:p w14:paraId="131DB12E" w14:textId="77777777" w:rsidR="0098308E" w:rsidRDefault="0098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DC2B" w14:textId="7703761A"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4E47A0">
      <w:t>kidney cancer</w:t>
    </w:r>
    <w:r w:rsidRPr="009C399D">
      <w:t xml:space="preserve"> DRAFT</w:t>
    </w:r>
    <w:r w:rsidRPr="00C20FF4">
      <w:t xml:space="preserve"> </w:t>
    </w:r>
    <w:r w:rsidRPr="009C399D">
      <w:t>(</w:t>
    </w:r>
    <w:r w:rsidR="00E478C6">
      <w:t>September 2025</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522E" w14:textId="77777777" w:rsidR="0098308E" w:rsidRDefault="0098308E">
      <w:r>
        <w:separator/>
      </w:r>
    </w:p>
  </w:footnote>
  <w:footnote w:type="continuationSeparator" w:id="0">
    <w:p w14:paraId="1482D21A" w14:textId="77777777" w:rsidR="0098308E" w:rsidRDefault="0098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AD5F"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1265B1"/>
    <w:multiLevelType w:val="hybridMultilevel"/>
    <w:tmpl w:val="F7CE1C76"/>
    <w:lvl w:ilvl="0" w:tplc="3F52984E">
      <w:start w:val="1"/>
      <w:numFmt w:val="bullet"/>
      <w:lvlText w:val=""/>
      <w:lvlJc w:val="left"/>
      <w:pPr>
        <w:ind w:left="720" w:hanging="360"/>
      </w:pPr>
      <w:rPr>
        <w:rFonts w:ascii="Symbol" w:hAnsi="Symbol"/>
      </w:rPr>
    </w:lvl>
    <w:lvl w:ilvl="1" w:tplc="5E30D466">
      <w:start w:val="1"/>
      <w:numFmt w:val="bullet"/>
      <w:lvlText w:val=""/>
      <w:lvlJc w:val="left"/>
      <w:pPr>
        <w:ind w:left="720" w:hanging="360"/>
      </w:pPr>
      <w:rPr>
        <w:rFonts w:ascii="Symbol" w:hAnsi="Symbol"/>
      </w:rPr>
    </w:lvl>
    <w:lvl w:ilvl="2" w:tplc="EE526CC4">
      <w:start w:val="1"/>
      <w:numFmt w:val="bullet"/>
      <w:lvlText w:val=""/>
      <w:lvlJc w:val="left"/>
      <w:pPr>
        <w:ind w:left="720" w:hanging="360"/>
      </w:pPr>
      <w:rPr>
        <w:rFonts w:ascii="Symbol" w:hAnsi="Symbol"/>
      </w:rPr>
    </w:lvl>
    <w:lvl w:ilvl="3" w:tplc="07D8472C">
      <w:start w:val="1"/>
      <w:numFmt w:val="bullet"/>
      <w:lvlText w:val=""/>
      <w:lvlJc w:val="left"/>
      <w:pPr>
        <w:ind w:left="720" w:hanging="360"/>
      </w:pPr>
      <w:rPr>
        <w:rFonts w:ascii="Symbol" w:hAnsi="Symbol"/>
      </w:rPr>
    </w:lvl>
    <w:lvl w:ilvl="4" w:tplc="C32C02BE">
      <w:start w:val="1"/>
      <w:numFmt w:val="bullet"/>
      <w:lvlText w:val=""/>
      <w:lvlJc w:val="left"/>
      <w:pPr>
        <w:ind w:left="720" w:hanging="360"/>
      </w:pPr>
      <w:rPr>
        <w:rFonts w:ascii="Symbol" w:hAnsi="Symbol"/>
      </w:rPr>
    </w:lvl>
    <w:lvl w:ilvl="5" w:tplc="819CD038">
      <w:start w:val="1"/>
      <w:numFmt w:val="bullet"/>
      <w:lvlText w:val=""/>
      <w:lvlJc w:val="left"/>
      <w:pPr>
        <w:ind w:left="720" w:hanging="360"/>
      </w:pPr>
      <w:rPr>
        <w:rFonts w:ascii="Symbol" w:hAnsi="Symbol"/>
      </w:rPr>
    </w:lvl>
    <w:lvl w:ilvl="6" w:tplc="B1C2E50E">
      <w:start w:val="1"/>
      <w:numFmt w:val="bullet"/>
      <w:lvlText w:val=""/>
      <w:lvlJc w:val="left"/>
      <w:pPr>
        <w:ind w:left="720" w:hanging="360"/>
      </w:pPr>
      <w:rPr>
        <w:rFonts w:ascii="Symbol" w:hAnsi="Symbol"/>
      </w:rPr>
    </w:lvl>
    <w:lvl w:ilvl="7" w:tplc="0374CAD2">
      <w:start w:val="1"/>
      <w:numFmt w:val="bullet"/>
      <w:lvlText w:val=""/>
      <w:lvlJc w:val="left"/>
      <w:pPr>
        <w:ind w:left="720" w:hanging="360"/>
      </w:pPr>
      <w:rPr>
        <w:rFonts w:ascii="Symbol" w:hAnsi="Symbol"/>
      </w:rPr>
    </w:lvl>
    <w:lvl w:ilvl="8" w:tplc="925A03D2">
      <w:start w:val="1"/>
      <w:numFmt w:val="bullet"/>
      <w:lvlText w:val=""/>
      <w:lvlJc w:val="left"/>
      <w:pPr>
        <w:ind w:left="720" w:hanging="360"/>
      </w:pPr>
      <w:rPr>
        <w:rFonts w:ascii="Symbol" w:hAnsi="Symbol"/>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0E23324"/>
    <w:multiLevelType w:val="hybridMultilevel"/>
    <w:tmpl w:val="2D0ECA6E"/>
    <w:lvl w:ilvl="0" w:tplc="54CEEEC6">
      <w:start w:val="1"/>
      <w:numFmt w:val="bullet"/>
      <w:lvlText w:val=""/>
      <w:lvlJc w:val="left"/>
      <w:pPr>
        <w:ind w:left="720" w:hanging="360"/>
      </w:pPr>
      <w:rPr>
        <w:rFonts w:ascii="Symbol" w:hAnsi="Symbol"/>
      </w:rPr>
    </w:lvl>
    <w:lvl w:ilvl="1" w:tplc="A37EA774">
      <w:start w:val="1"/>
      <w:numFmt w:val="bullet"/>
      <w:lvlText w:val=""/>
      <w:lvlJc w:val="left"/>
      <w:pPr>
        <w:ind w:left="720" w:hanging="360"/>
      </w:pPr>
      <w:rPr>
        <w:rFonts w:ascii="Symbol" w:hAnsi="Symbol"/>
      </w:rPr>
    </w:lvl>
    <w:lvl w:ilvl="2" w:tplc="BE7AD192">
      <w:start w:val="1"/>
      <w:numFmt w:val="bullet"/>
      <w:lvlText w:val=""/>
      <w:lvlJc w:val="left"/>
      <w:pPr>
        <w:ind w:left="720" w:hanging="360"/>
      </w:pPr>
      <w:rPr>
        <w:rFonts w:ascii="Symbol" w:hAnsi="Symbol"/>
      </w:rPr>
    </w:lvl>
    <w:lvl w:ilvl="3" w:tplc="5C8836F6">
      <w:start w:val="1"/>
      <w:numFmt w:val="bullet"/>
      <w:lvlText w:val=""/>
      <w:lvlJc w:val="left"/>
      <w:pPr>
        <w:ind w:left="720" w:hanging="360"/>
      </w:pPr>
      <w:rPr>
        <w:rFonts w:ascii="Symbol" w:hAnsi="Symbol"/>
      </w:rPr>
    </w:lvl>
    <w:lvl w:ilvl="4" w:tplc="D1A2DBCC">
      <w:start w:val="1"/>
      <w:numFmt w:val="bullet"/>
      <w:lvlText w:val=""/>
      <w:lvlJc w:val="left"/>
      <w:pPr>
        <w:ind w:left="720" w:hanging="360"/>
      </w:pPr>
      <w:rPr>
        <w:rFonts w:ascii="Symbol" w:hAnsi="Symbol"/>
      </w:rPr>
    </w:lvl>
    <w:lvl w:ilvl="5" w:tplc="DDC681DE">
      <w:start w:val="1"/>
      <w:numFmt w:val="bullet"/>
      <w:lvlText w:val=""/>
      <w:lvlJc w:val="left"/>
      <w:pPr>
        <w:ind w:left="720" w:hanging="360"/>
      </w:pPr>
      <w:rPr>
        <w:rFonts w:ascii="Symbol" w:hAnsi="Symbol"/>
      </w:rPr>
    </w:lvl>
    <w:lvl w:ilvl="6" w:tplc="CA220500">
      <w:start w:val="1"/>
      <w:numFmt w:val="bullet"/>
      <w:lvlText w:val=""/>
      <w:lvlJc w:val="left"/>
      <w:pPr>
        <w:ind w:left="720" w:hanging="360"/>
      </w:pPr>
      <w:rPr>
        <w:rFonts w:ascii="Symbol" w:hAnsi="Symbol"/>
      </w:rPr>
    </w:lvl>
    <w:lvl w:ilvl="7" w:tplc="26D2B9FC">
      <w:start w:val="1"/>
      <w:numFmt w:val="bullet"/>
      <w:lvlText w:val=""/>
      <w:lvlJc w:val="left"/>
      <w:pPr>
        <w:ind w:left="720" w:hanging="360"/>
      </w:pPr>
      <w:rPr>
        <w:rFonts w:ascii="Symbol" w:hAnsi="Symbol"/>
      </w:rPr>
    </w:lvl>
    <w:lvl w:ilvl="8" w:tplc="9CD4E87A">
      <w:start w:val="1"/>
      <w:numFmt w:val="bullet"/>
      <w:lvlText w:val=""/>
      <w:lvlJc w:val="left"/>
      <w:pPr>
        <w:ind w:left="720" w:hanging="360"/>
      </w:pPr>
      <w:rPr>
        <w:rFonts w:ascii="Symbol" w:hAnsi="Symbol"/>
      </w:rPr>
    </w:lvl>
  </w:abstractNum>
  <w:abstractNum w:abstractNumId="11" w15:restartNumberingAfterBreak="0">
    <w:nsid w:val="51DF2672"/>
    <w:multiLevelType w:val="hybridMultilevel"/>
    <w:tmpl w:val="2A6E1F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4303D4"/>
    <w:multiLevelType w:val="hybridMultilevel"/>
    <w:tmpl w:val="FA484FFE"/>
    <w:lvl w:ilvl="0" w:tplc="284C5C4C">
      <w:start w:val="1"/>
      <w:numFmt w:val="bullet"/>
      <w:lvlText w:val=""/>
      <w:lvlJc w:val="left"/>
      <w:pPr>
        <w:ind w:left="720" w:hanging="360"/>
      </w:pPr>
      <w:rPr>
        <w:rFonts w:ascii="Symbol" w:hAnsi="Symbol"/>
      </w:rPr>
    </w:lvl>
    <w:lvl w:ilvl="1" w:tplc="298AFE64">
      <w:start w:val="1"/>
      <w:numFmt w:val="bullet"/>
      <w:lvlText w:val=""/>
      <w:lvlJc w:val="left"/>
      <w:pPr>
        <w:ind w:left="720" w:hanging="360"/>
      </w:pPr>
      <w:rPr>
        <w:rFonts w:ascii="Symbol" w:hAnsi="Symbol"/>
      </w:rPr>
    </w:lvl>
    <w:lvl w:ilvl="2" w:tplc="D882A83C">
      <w:start w:val="1"/>
      <w:numFmt w:val="bullet"/>
      <w:lvlText w:val=""/>
      <w:lvlJc w:val="left"/>
      <w:pPr>
        <w:ind w:left="720" w:hanging="360"/>
      </w:pPr>
      <w:rPr>
        <w:rFonts w:ascii="Symbol" w:hAnsi="Symbol"/>
      </w:rPr>
    </w:lvl>
    <w:lvl w:ilvl="3" w:tplc="AC80549A">
      <w:start w:val="1"/>
      <w:numFmt w:val="bullet"/>
      <w:lvlText w:val=""/>
      <w:lvlJc w:val="left"/>
      <w:pPr>
        <w:ind w:left="720" w:hanging="360"/>
      </w:pPr>
      <w:rPr>
        <w:rFonts w:ascii="Symbol" w:hAnsi="Symbol"/>
      </w:rPr>
    </w:lvl>
    <w:lvl w:ilvl="4" w:tplc="2CA05506">
      <w:start w:val="1"/>
      <w:numFmt w:val="bullet"/>
      <w:lvlText w:val=""/>
      <w:lvlJc w:val="left"/>
      <w:pPr>
        <w:ind w:left="720" w:hanging="360"/>
      </w:pPr>
      <w:rPr>
        <w:rFonts w:ascii="Symbol" w:hAnsi="Symbol"/>
      </w:rPr>
    </w:lvl>
    <w:lvl w:ilvl="5" w:tplc="272657D4">
      <w:start w:val="1"/>
      <w:numFmt w:val="bullet"/>
      <w:lvlText w:val=""/>
      <w:lvlJc w:val="left"/>
      <w:pPr>
        <w:ind w:left="720" w:hanging="360"/>
      </w:pPr>
      <w:rPr>
        <w:rFonts w:ascii="Symbol" w:hAnsi="Symbol"/>
      </w:rPr>
    </w:lvl>
    <w:lvl w:ilvl="6" w:tplc="DF42858C">
      <w:start w:val="1"/>
      <w:numFmt w:val="bullet"/>
      <w:lvlText w:val=""/>
      <w:lvlJc w:val="left"/>
      <w:pPr>
        <w:ind w:left="720" w:hanging="360"/>
      </w:pPr>
      <w:rPr>
        <w:rFonts w:ascii="Symbol" w:hAnsi="Symbol"/>
      </w:rPr>
    </w:lvl>
    <w:lvl w:ilvl="7" w:tplc="BB147FEE">
      <w:start w:val="1"/>
      <w:numFmt w:val="bullet"/>
      <w:lvlText w:val=""/>
      <w:lvlJc w:val="left"/>
      <w:pPr>
        <w:ind w:left="720" w:hanging="360"/>
      </w:pPr>
      <w:rPr>
        <w:rFonts w:ascii="Symbol" w:hAnsi="Symbol"/>
      </w:rPr>
    </w:lvl>
    <w:lvl w:ilvl="8" w:tplc="4108614A">
      <w:start w:val="1"/>
      <w:numFmt w:val="bullet"/>
      <w:lvlText w:val=""/>
      <w:lvlJc w:val="left"/>
      <w:pPr>
        <w:ind w:left="720" w:hanging="360"/>
      </w:pPr>
      <w:rPr>
        <w:rFonts w:ascii="Symbol" w:hAnsi="Symbol"/>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260C3"/>
    <w:multiLevelType w:val="hybridMultilevel"/>
    <w:tmpl w:val="B07E6A70"/>
    <w:lvl w:ilvl="0" w:tplc="BEB6CA2A">
      <w:start w:val="1"/>
      <w:numFmt w:val="decimal"/>
      <w:lvlText w:val="%1)"/>
      <w:lvlJc w:val="left"/>
      <w:pPr>
        <w:ind w:left="1080" w:hanging="360"/>
      </w:pPr>
    </w:lvl>
    <w:lvl w:ilvl="1" w:tplc="6A0812B4">
      <w:start w:val="1"/>
      <w:numFmt w:val="decimal"/>
      <w:lvlText w:val="%2)"/>
      <w:lvlJc w:val="left"/>
      <w:pPr>
        <w:ind w:left="1080" w:hanging="360"/>
      </w:pPr>
    </w:lvl>
    <w:lvl w:ilvl="2" w:tplc="F3FCD19E">
      <w:start w:val="1"/>
      <w:numFmt w:val="decimal"/>
      <w:lvlText w:val="%3)"/>
      <w:lvlJc w:val="left"/>
      <w:pPr>
        <w:ind w:left="1080" w:hanging="360"/>
      </w:pPr>
    </w:lvl>
    <w:lvl w:ilvl="3" w:tplc="3620E37A">
      <w:start w:val="1"/>
      <w:numFmt w:val="decimal"/>
      <w:lvlText w:val="%4)"/>
      <w:lvlJc w:val="left"/>
      <w:pPr>
        <w:ind w:left="1080" w:hanging="360"/>
      </w:pPr>
    </w:lvl>
    <w:lvl w:ilvl="4" w:tplc="5C5825C8">
      <w:start w:val="1"/>
      <w:numFmt w:val="decimal"/>
      <w:lvlText w:val="%5)"/>
      <w:lvlJc w:val="left"/>
      <w:pPr>
        <w:ind w:left="1080" w:hanging="360"/>
      </w:pPr>
    </w:lvl>
    <w:lvl w:ilvl="5" w:tplc="B074F746">
      <w:start w:val="1"/>
      <w:numFmt w:val="decimal"/>
      <w:lvlText w:val="%6)"/>
      <w:lvlJc w:val="left"/>
      <w:pPr>
        <w:ind w:left="1080" w:hanging="360"/>
      </w:pPr>
    </w:lvl>
    <w:lvl w:ilvl="6" w:tplc="E486742C">
      <w:start w:val="1"/>
      <w:numFmt w:val="decimal"/>
      <w:lvlText w:val="%7)"/>
      <w:lvlJc w:val="left"/>
      <w:pPr>
        <w:ind w:left="1080" w:hanging="360"/>
      </w:pPr>
    </w:lvl>
    <w:lvl w:ilvl="7" w:tplc="20E69518">
      <w:start w:val="1"/>
      <w:numFmt w:val="decimal"/>
      <w:lvlText w:val="%8)"/>
      <w:lvlJc w:val="left"/>
      <w:pPr>
        <w:ind w:left="1080" w:hanging="360"/>
      </w:pPr>
    </w:lvl>
    <w:lvl w:ilvl="8" w:tplc="306851A6">
      <w:start w:val="1"/>
      <w:numFmt w:val="decimal"/>
      <w:lvlText w:val="%9)"/>
      <w:lvlJc w:val="left"/>
      <w:pPr>
        <w:ind w:left="1080" w:hanging="36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3723162">
    <w:abstractNumId w:val="2"/>
  </w:num>
  <w:num w:numId="2" w16cid:durableId="1807428489">
    <w:abstractNumId w:val="17"/>
  </w:num>
  <w:num w:numId="3" w16cid:durableId="1497574814">
    <w:abstractNumId w:val="4"/>
  </w:num>
  <w:num w:numId="4" w16cid:durableId="930621441">
    <w:abstractNumId w:val="8"/>
  </w:num>
  <w:num w:numId="5" w16cid:durableId="1794405131">
    <w:abstractNumId w:val="9"/>
  </w:num>
  <w:num w:numId="6" w16cid:durableId="629945613">
    <w:abstractNumId w:val="4"/>
  </w:num>
  <w:num w:numId="7" w16cid:durableId="604463919">
    <w:abstractNumId w:val="5"/>
  </w:num>
  <w:num w:numId="8" w16cid:durableId="1187404966">
    <w:abstractNumId w:val="7"/>
  </w:num>
  <w:num w:numId="9" w16cid:durableId="316342806">
    <w:abstractNumId w:val="0"/>
  </w:num>
  <w:num w:numId="10" w16cid:durableId="818376667">
    <w:abstractNumId w:val="6"/>
  </w:num>
  <w:num w:numId="11" w16cid:durableId="146842562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701493">
    <w:abstractNumId w:val="14"/>
  </w:num>
  <w:num w:numId="13" w16cid:durableId="259145300">
    <w:abstractNumId w:val="16"/>
  </w:num>
  <w:num w:numId="14" w16cid:durableId="998846543">
    <w:abstractNumId w:val="18"/>
  </w:num>
  <w:num w:numId="15" w16cid:durableId="1804885505">
    <w:abstractNumId w:val="3"/>
  </w:num>
  <w:num w:numId="16" w16cid:durableId="1940019436">
    <w:abstractNumId w:val="11"/>
  </w:num>
  <w:num w:numId="17" w16cid:durableId="1790781942">
    <w:abstractNumId w:val="15"/>
  </w:num>
  <w:num w:numId="18" w16cid:durableId="518081542">
    <w:abstractNumId w:val="10"/>
  </w:num>
  <w:num w:numId="19" w16cid:durableId="21829774">
    <w:abstractNumId w:val="1"/>
  </w:num>
  <w:num w:numId="20" w16cid:durableId="1915776540">
    <w:abstractNumId w:val="4"/>
  </w:num>
  <w:num w:numId="21" w16cid:durableId="1020426725">
    <w:abstractNumId w:val="5"/>
  </w:num>
  <w:num w:numId="22" w16cid:durableId="1915700940">
    <w:abstractNumId w:val="12"/>
  </w:num>
  <w:num w:numId="23" w16cid:durableId="144592712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E"/>
    <w:rsid w:val="00000B96"/>
    <w:rsid w:val="00002EA0"/>
    <w:rsid w:val="000041C6"/>
    <w:rsid w:val="00004977"/>
    <w:rsid w:val="00005C6C"/>
    <w:rsid w:val="00006A1E"/>
    <w:rsid w:val="00007DA1"/>
    <w:rsid w:val="00010E37"/>
    <w:rsid w:val="000119FB"/>
    <w:rsid w:val="00011C9B"/>
    <w:rsid w:val="00011F1F"/>
    <w:rsid w:val="000134A1"/>
    <w:rsid w:val="0001354A"/>
    <w:rsid w:val="00014BDA"/>
    <w:rsid w:val="00014D80"/>
    <w:rsid w:val="000170DA"/>
    <w:rsid w:val="00017D5D"/>
    <w:rsid w:val="00020594"/>
    <w:rsid w:val="00021DC5"/>
    <w:rsid w:val="000251E8"/>
    <w:rsid w:val="00025800"/>
    <w:rsid w:val="00025C0E"/>
    <w:rsid w:val="0002700D"/>
    <w:rsid w:val="000343F5"/>
    <w:rsid w:val="00034A70"/>
    <w:rsid w:val="0003615E"/>
    <w:rsid w:val="00043C77"/>
    <w:rsid w:val="0004471C"/>
    <w:rsid w:val="00044C44"/>
    <w:rsid w:val="000466B7"/>
    <w:rsid w:val="00046B93"/>
    <w:rsid w:val="000505E0"/>
    <w:rsid w:val="000507BF"/>
    <w:rsid w:val="000508E5"/>
    <w:rsid w:val="00051F79"/>
    <w:rsid w:val="000557CD"/>
    <w:rsid w:val="0005617D"/>
    <w:rsid w:val="00057CF1"/>
    <w:rsid w:val="00062810"/>
    <w:rsid w:val="0006422A"/>
    <w:rsid w:val="00064CC6"/>
    <w:rsid w:val="0006542F"/>
    <w:rsid w:val="00066858"/>
    <w:rsid w:val="000710E7"/>
    <w:rsid w:val="00072C07"/>
    <w:rsid w:val="00073D47"/>
    <w:rsid w:val="000769BD"/>
    <w:rsid w:val="00076D67"/>
    <w:rsid w:val="00080F81"/>
    <w:rsid w:val="000814FA"/>
    <w:rsid w:val="00083B29"/>
    <w:rsid w:val="00083E89"/>
    <w:rsid w:val="0008495B"/>
    <w:rsid w:val="000856D5"/>
    <w:rsid w:val="000856F5"/>
    <w:rsid w:val="00085E49"/>
    <w:rsid w:val="00090DEB"/>
    <w:rsid w:val="000915D2"/>
    <w:rsid w:val="000930ED"/>
    <w:rsid w:val="000950D5"/>
    <w:rsid w:val="00095931"/>
    <w:rsid w:val="00096418"/>
    <w:rsid w:val="0009765E"/>
    <w:rsid w:val="00097C40"/>
    <w:rsid w:val="000A1662"/>
    <w:rsid w:val="000A1EC0"/>
    <w:rsid w:val="000A22D2"/>
    <w:rsid w:val="000A3660"/>
    <w:rsid w:val="000A3B2F"/>
    <w:rsid w:val="000A44B3"/>
    <w:rsid w:val="000A56E7"/>
    <w:rsid w:val="000B11AC"/>
    <w:rsid w:val="000B13F8"/>
    <w:rsid w:val="000B24B8"/>
    <w:rsid w:val="000B4478"/>
    <w:rsid w:val="000B4548"/>
    <w:rsid w:val="000B6D8E"/>
    <w:rsid w:val="000B706A"/>
    <w:rsid w:val="000B7286"/>
    <w:rsid w:val="000C1057"/>
    <w:rsid w:val="000C1B54"/>
    <w:rsid w:val="000C2EB1"/>
    <w:rsid w:val="000C37A0"/>
    <w:rsid w:val="000C5A5C"/>
    <w:rsid w:val="000C5BD1"/>
    <w:rsid w:val="000C6316"/>
    <w:rsid w:val="000C7DE9"/>
    <w:rsid w:val="000D0919"/>
    <w:rsid w:val="000D4448"/>
    <w:rsid w:val="000D6099"/>
    <w:rsid w:val="000D61BD"/>
    <w:rsid w:val="000D6A83"/>
    <w:rsid w:val="000D6C87"/>
    <w:rsid w:val="000D7DEE"/>
    <w:rsid w:val="000E65EC"/>
    <w:rsid w:val="000E69EB"/>
    <w:rsid w:val="000E71D0"/>
    <w:rsid w:val="000F07DD"/>
    <w:rsid w:val="000F15D0"/>
    <w:rsid w:val="000F3F18"/>
    <w:rsid w:val="000F4770"/>
    <w:rsid w:val="000F575E"/>
    <w:rsid w:val="000F6BDA"/>
    <w:rsid w:val="000F7BB4"/>
    <w:rsid w:val="000F7F02"/>
    <w:rsid w:val="00100990"/>
    <w:rsid w:val="00100B6C"/>
    <w:rsid w:val="00101F34"/>
    <w:rsid w:val="0010234C"/>
    <w:rsid w:val="001036BD"/>
    <w:rsid w:val="001041EC"/>
    <w:rsid w:val="00105471"/>
    <w:rsid w:val="001067EA"/>
    <w:rsid w:val="00106E69"/>
    <w:rsid w:val="00107153"/>
    <w:rsid w:val="00107358"/>
    <w:rsid w:val="00110D23"/>
    <w:rsid w:val="00110E54"/>
    <w:rsid w:val="00111B56"/>
    <w:rsid w:val="00111C98"/>
    <w:rsid w:val="001149E4"/>
    <w:rsid w:val="00117777"/>
    <w:rsid w:val="001208DE"/>
    <w:rsid w:val="00123349"/>
    <w:rsid w:val="0012344B"/>
    <w:rsid w:val="00123C16"/>
    <w:rsid w:val="001245BC"/>
    <w:rsid w:val="00125350"/>
    <w:rsid w:val="00125D5B"/>
    <w:rsid w:val="00126E5E"/>
    <w:rsid w:val="00132100"/>
    <w:rsid w:val="001323CD"/>
    <w:rsid w:val="00132939"/>
    <w:rsid w:val="00133EF9"/>
    <w:rsid w:val="00136025"/>
    <w:rsid w:val="001367D0"/>
    <w:rsid w:val="00137415"/>
    <w:rsid w:val="00143468"/>
    <w:rsid w:val="00144E2D"/>
    <w:rsid w:val="00146231"/>
    <w:rsid w:val="00151F53"/>
    <w:rsid w:val="00152D5B"/>
    <w:rsid w:val="001579A6"/>
    <w:rsid w:val="00160048"/>
    <w:rsid w:val="00160B41"/>
    <w:rsid w:val="0016161D"/>
    <w:rsid w:val="00161AA0"/>
    <w:rsid w:val="00162829"/>
    <w:rsid w:val="00162DD2"/>
    <w:rsid w:val="00164751"/>
    <w:rsid w:val="00165478"/>
    <w:rsid w:val="00166AEE"/>
    <w:rsid w:val="001671A9"/>
    <w:rsid w:val="001674EA"/>
    <w:rsid w:val="00167606"/>
    <w:rsid w:val="00170650"/>
    <w:rsid w:val="001716BB"/>
    <w:rsid w:val="00171C99"/>
    <w:rsid w:val="001720FD"/>
    <w:rsid w:val="00174280"/>
    <w:rsid w:val="001755D4"/>
    <w:rsid w:val="00177815"/>
    <w:rsid w:val="00183329"/>
    <w:rsid w:val="0018335D"/>
    <w:rsid w:val="00185725"/>
    <w:rsid w:val="00186D1F"/>
    <w:rsid w:val="001875C4"/>
    <w:rsid w:val="0019093A"/>
    <w:rsid w:val="0019284C"/>
    <w:rsid w:val="00193472"/>
    <w:rsid w:val="0019437E"/>
    <w:rsid w:val="0019737D"/>
    <w:rsid w:val="001A11D0"/>
    <w:rsid w:val="001A13D3"/>
    <w:rsid w:val="001A1B0D"/>
    <w:rsid w:val="001A39E8"/>
    <w:rsid w:val="001A4A14"/>
    <w:rsid w:val="001A6AC1"/>
    <w:rsid w:val="001B0506"/>
    <w:rsid w:val="001B39D1"/>
    <w:rsid w:val="001B440E"/>
    <w:rsid w:val="001B48BE"/>
    <w:rsid w:val="001B4CA4"/>
    <w:rsid w:val="001C0574"/>
    <w:rsid w:val="001C0D56"/>
    <w:rsid w:val="001C4628"/>
    <w:rsid w:val="001C4639"/>
    <w:rsid w:val="001C5413"/>
    <w:rsid w:val="001C5EC6"/>
    <w:rsid w:val="001C6197"/>
    <w:rsid w:val="001D0710"/>
    <w:rsid w:val="001D4AC0"/>
    <w:rsid w:val="001D6438"/>
    <w:rsid w:val="001E14D7"/>
    <w:rsid w:val="001E1B3E"/>
    <w:rsid w:val="001E40FD"/>
    <w:rsid w:val="001E4C6D"/>
    <w:rsid w:val="001E59CB"/>
    <w:rsid w:val="001F1994"/>
    <w:rsid w:val="001F409F"/>
    <w:rsid w:val="001F5A5F"/>
    <w:rsid w:val="001F774C"/>
    <w:rsid w:val="00206140"/>
    <w:rsid w:val="00206A04"/>
    <w:rsid w:val="002079AF"/>
    <w:rsid w:val="00212D6F"/>
    <w:rsid w:val="00213CA6"/>
    <w:rsid w:val="00213CAF"/>
    <w:rsid w:val="00214453"/>
    <w:rsid w:val="00215E82"/>
    <w:rsid w:val="00215E9B"/>
    <w:rsid w:val="00216D76"/>
    <w:rsid w:val="0021731D"/>
    <w:rsid w:val="00217325"/>
    <w:rsid w:val="0021773D"/>
    <w:rsid w:val="00222366"/>
    <w:rsid w:val="0022427A"/>
    <w:rsid w:val="00232A64"/>
    <w:rsid w:val="002330AE"/>
    <w:rsid w:val="0023412A"/>
    <w:rsid w:val="00235CAB"/>
    <w:rsid w:val="00236A1B"/>
    <w:rsid w:val="00236BB6"/>
    <w:rsid w:val="002423D0"/>
    <w:rsid w:val="00243A09"/>
    <w:rsid w:val="002474F8"/>
    <w:rsid w:val="00247682"/>
    <w:rsid w:val="0025165B"/>
    <w:rsid w:val="00252600"/>
    <w:rsid w:val="0025346E"/>
    <w:rsid w:val="002537AE"/>
    <w:rsid w:val="00254413"/>
    <w:rsid w:val="00255823"/>
    <w:rsid w:val="00256722"/>
    <w:rsid w:val="00256D2D"/>
    <w:rsid w:val="00266F63"/>
    <w:rsid w:val="00275ED0"/>
    <w:rsid w:val="00277FC5"/>
    <w:rsid w:val="00281F19"/>
    <w:rsid w:val="00285A5A"/>
    <w:rsid w:val="00285F26"/>
    <w:rsid w:val="002943A6"/>
    <w:rsid w:val="00294E7E"/>
    <w:rsid w:val="00295AE2"/>
    <w:rsid w:val="00295FBA"/>
    <w:rsid w:val="00296314"/>
    <w:rsid w:val="002963A6"/>
    <w:rsid w:val="002969A8"/>
    <w:rsid w:val="002A1BD2"/>
    <w:rsid w:val="002A6D2C"/>
    <w:rsid w:val="002A74EE"/>
    <w:rsid w:val="002B0ACC"/>
    <w:rsid w:val="002B3C5E"/>
    <w:rsid w:val="002B5C9D"/>
    <w:rsid w:val="002B6982"/>
    <w:rsid w:val="002B6A57"/>
    <w:rsid w:val="002B7354"/>
    <w:rsid w:val="002B7D67"/>
    <w:rsid w:val="002C0675"/>
    <w:rsid w:val="002C1772"/>
    <w:rsid w:val="002C1BA7"/>
    <w:rsid w:val="002C38F0"/>
    <w:rsid w:val="002C6D12"/>
    <w:rsid w:val="002D0B5B"/>
    <w:rsid w:val="002D23BE"/>
    <w:rsid w:val="002D6E05"/>
    <w:rsid w:val="002D6F9F"/>
    <w:rsid w:val="002D7FF2"/>
    <w:rsid w:val="002E309E"/>
    <w:rsid w:val="002E5E17"/>
    <w:rsid w:val="002F2B0F"/>
    <w:rsid w:val="002F2DA3"/>
    <w:rsid w:val="002F2FDE"/>
    <w:rsid w:val="002F5830"/>
    <w:rsid w:val="002F5BF5"/>
    <w:rsid w:val="002F63B1"/>
    <w:rsid w:val="003000EE"/>
    <w:rsid w:val="00300F1E"/>
    <w:rsid w:val="00303B97"/>
    <w:rsid w:val="00304B4E"/>
    <w:rsid w:val="00305554"/>
    <w:rsid w:val="00310581"/>
    <w:rsid w:val="00310808"/>
    <w:rsid w:val="003114C7"/>
    <w:rsid w:val="0031251A"/>
    <w:rsid w:val="003133CA"/>
    <w:rsid w:val="00313C9F"/>
    <w:rsid w:val="0031664C"/>
    <w:rsid w:val="00317281"/>
    <w:rsid w:val="00317856"/>
    <w:rsid w:val="00320264"/>
    <w:rsid w:val="00322426"/>
    <w:rsid w:val="00322B3F"/>
    <w:rsid w:val="0032638D"/>
    <w:rsid w:val="0032739F"/>
    <w:rsid w:val="00330013"/>
    <w:rsid w:val="00330D52"/>
    <w:rsid w:val="003314FA"/>
    <w:rsid w:val="00331ACE"/>
    <w:rsid w:val="00332414"/>
    <w:rsid w:val="003330E6"/>
    <w:rsid w:val="003340AB"/>
    <w:rsid w:val="00340E3F"/>
    <w:rsid w:val="00341109"/>
    <w:rsid w:val="00341FAF"/>
    <w:rsid w:val="00343300"/>
    <w:rsid w:val="00343F79"/>
    <w:rsid w:val="00345A1C"/>
    <w:rsid w:val="00351101"/>
    <w:rsid w:val="00351D12"/>
    <w:rsid w:val="0036012F"/>
    <w:rsid w:val="00360173"/>
    <w:rsid w:val="003604BE"/>
    <w:rsid w:val="00360A17"/>
    <w:rsid w:val="00360A23"/>
    <w:rsid w:val="00362226"/>
    <w:rsid w:val="00367298"/>
    <w:rsid w:val="00367FB4"/>
    <w:rsid w:val="0037145F"/>
    <w:rsid w:val="00372CFF"/>
    <w:rsid w:val="00376D89"/>
    <w:rsid w:val="003774F9"/>
    <w:rsid w:val="00380C40"/>
    <w:rsid w:val="00380E84"/>
    <w:rsid w:val="003830E1"/>
    <w:rsid w:val="00384867"/>
    <w:rsid w:val="00386611"/>
    <w:rsid w:val="003869E5"/>
    <w:rsid w:val="00390BF1"/>
    <w:rsid w:val="00391716"/>
    <w:rsid w:val="00391993"/>
    <w:rsid w:val="00392571"/>
    <w:rsid w:val="0039398D"/>
    <w:rsid w:val="00393AA8"/>
    <w:rsid w:val="00394F38"/>
    <w:rsid w:val="00395276"/>
    <w:rsid w:val="0039630D"/>
    <w:rsid w:val="00396A79"/>
    <w:rsid w:val="00397095"/>
    <w:rsid w:val="003A434D"/>
    <w:rsid w:val="003A5B6F"/>
    <w:rsid w:val="003A67E1"/>
    <w:rsid w:val="003B0C19"/>
    <w:rsid w:val="003B402C"/>
    <w:rsid w:val="003B429D"/>
    <w:rsid w:val="003B5E0E"/>
    <w:rsid w:val="003B689E"/>
    <w:rsid w:val="003B7271"/>
    <w:rsid w:val="003C2890"/>
    <w:rsid w:val="003C36AC"/>
    <w:rsid w:val="003C5681"/>
    <w:rsid w:val="003C5F1A"/>
    <w:rsid w:val="003C664B"/>
    <w:rsid w:val="003C6AA4"/>
    <w:rsid w:val="003D0A00"/>
    <w:rsid w:val="003E0435"/>
    <w:rsid w:val="003E0E67"/>
    <w:rsid w:val="003E2324"/>
    <w:rsid w:val="003E5BC2"/>
    <w:rsid w:val="003E65D7"/>
    <w:rsid w:val="003E67AE"/>
    <w:rsid w:val="003E684D"/>
    <w:rsid w:val="003F0671"/>
    <w:rsid w:val="003F34F3"/>
    <w:rsid w:val="0040035A"/>
    <w:rsid w:val="0040059C"/>
    <w:rsid w:val="004036B9"/>
    <w:rsid w:val="0040371C"/>
    <w:rsid w:val="00404BE9"/>
    <w:rsid w:val="00406893"/>
    <w:rsid w:val="00407AA3"/>
    <w:rsid w:val="00407EF4"/>
    <w:rsid w:val="00407FAC"/>
    <w:rsid w:val="004108C8"/>
    <w:rsid w:val="0041200E"/>
    <w:rsid w:val="00413C89"/>
    <w:rsid w:val="00414460"/>
    <w:rsid w:val="00414612"/>
    <w:rsid w:val="0041510E"/>
    <w:rsid w:val="0041523F"/>
    <w:rsid w:val="00415BCB"/>
    <w:rsid w:val="00415D48"/>
    <w:rsid w:val="0041619C"/>
    <w:rsid w:val="004178B1"/>
    <w:rsid w:val="00420172"/>
    <w:rsid w:val="00420580"/>
    <w:rsid w:val="00420EB5"/>
    <w:rsid w:val="00421801"/>
    <w:rsid w:val="00424609"/>
    <w:rsid w:val="00424DB7"/>
    <w:rsid w:val="00425C6B"/>
    <w:rsid w:val="00427888"/>
    <w:rsid w:val="00431F71"/>
    <w:rsid w:val="004377EF"/>
    <w:rsid w:val="00437D6E"/>
    <w:rsid w:val="00440FCF"/>
    <w:rsid w:val="00441726"/>
    <w:rsid w:val="00443EAA"/>
    <w:rsid w:val="004446C1"/>
    <w:rsid w:val="00444A94"/>
    <w:rsid w:val="00444CCB"/>
    <w:rsid w:val="00446119"/>
    <w:rsid w:val="00450C26"/>
    <w:rsid w:val="004519B2"/>
    <w:rsid w:val="00452031"/>
    <w:rsid w:val="00452292"/>
    <w:rsid w:val="004542AD"/>
    <w:rsid w:val="0045653F"/>
    <w:rsid w:val="004565AB"/>
    <w:rsid w:val="00460DF9"/>
    <w:rsid w:val="00460EF0"/>
    <w:rsid w:val="00461997"/>
    <w:rsid w:val="00463765"/>
    <w:rsid w:val="004640DE"/>
    <w:rsid w:val="00464DD3"/>
    <w:rsid w:val="00465BFB"/>
    <w:rsid w:val="00465CE1"/>
    <w:rsid w:val="00471FC3"/>
    <w:rsid w:val="00472BBE"/>
    <w:rsid w:val="00472E9D"/>
    <w:rsid w:val="00473804"/>
    <w:rsid w:val="00480D16"/>
    <w:rsid w:val="00480E0A"/>
    <w:rsid w:val="00481921"/>
    <w:rsid w:val="00481F57"/>
    <w:rsid w:val="004820E9"/>
    <w:rsid w:val="00482614"/>
    <w:rsid w:val="0048361F"/>
    <w:rsid w:val="0049007D"/>
    <w:rsid w:val="004909DF"/>
    <w:rsid w:val="004915D5"/>
    <w:rsid w:val="00491FB8"/>
    <w:rsid w:val="00496A43"/>
    <w:rsid w:val="004A1278"/>
    <w:rsid w:val="004A483C"/>
    <w:rsid w:val="004A6604"/>
    <w:rsid w:val="004B0E28"/>
    <w:rsid w:val="004B1970"/>
    <w:rsid w:val="004B1B34"/>
    <w:rsid w:val="004B2FF5"/>
    <w:rsid w:val="004B4EB3"/>
    <w:rsid w:val="004B514C"/>
    <w:rsid w:val="004B6B38"/>
    <w:rsid w:val="004B6F34"/>
    <w:rsid w:val="004B7D73"/>
    <w:rsid w:val="004C0BB0"/>
    <w:rsid w:val="004C1702"/>
    <w:rsid w:val="004C5163"/>
    <w:rsid w:val="004C52B4"/>
    <w:rsid w:val="004C541E"/>
    <w:rsid w:val="004D0721"/>
    <w:rsid w:val="004D2C73"/>
    <w:rsid w:val="004D4DEE"/>
    <w:rsid w:val="004D604A"/>
    <w:rsid w:val="004D730D"/>
    <w:rsid w:val="004D7548"/>
    <w:rsid w:val="004E0689"/>
    <w:rsid w:val="004E0860"/>
    <w:rsid w:val="004E47A0"/>
    <w:rsid w:val="004E6D59"/>
    <w:rsid w:val="004E7A6A"/>
    <w:rsid w:val="004F1E14"/>
    <w:rsid w:val="004F2176"/>
    <w:rsid w:val="004F2CCA"/>
    <w:rsid w:val="004F3AD7"/>
    <w:rsid w:val="004F60EA"/>
    <w:rsid w:val="00500B65"/>
    <w:rsid w:val="00501BA6"/>
    <w:rsid w:val="00501F9E"/>
    <w:rsid w:val="0050212B"/>
    <w:rsid w:val="00502B69"/>
    <w:rsid w:val="00504C5A"/>
    <w:rsid w:val="00504C78"/>
    <w:rsid w:val="00506F85"/>
    <w:rsid w:val="00513C1B"/>
    <w:rsid w:val="00513DEA"/>
    <w:rsid w:val="005145F5"/>
    <w:rsid w:val="00514678"/>
    <w:rsid w:val="0051659A"/>
    <w:rsid w:val="005171B3"/>
    <w:rsid w:val="00520388"/>
    <w:rsid w:val="00520A07"/>
    <w:rsid w:val="00520D5A"/>
    <w:rsid w:val="005216C0"/>
    <w:rsid w:val="00522649"/>
    <w:rsid w:val="00523175"/>
    <w:rsid w:val="0052435A"/>
    <w:rsid w:val="0052623B"/>
    <w:rsid w:val="00526C07"/>
    <w:rsid w:val="005314A6"/>
    <w:rsid w:val="005315C8"/>
    <w:rsid w:val="0053387C"/>
    <w:rsid w:val="00535F85"/>
    <w:rsid w:val="005417FE"/>
    <w:rsid w:val="00542072"/>
    <w:rsid w:val="00542625"/>
    <w:rsid w:val="00544644"/>
    <w:rsid w:val="0054478C"/>
    <w:rsid w:val="00545F0A"/>
    <w:rsid w:val="00546F6D"/>
    <w:rsid w:val="00547500"/>
    <w:rsid w:val="005512B7"/>
    <w:rsid w:val="005522E4"/>
    <w:rsid w:val="00552581"/>
    <w:rsid w:val="00553217"/>
    <w:rsid w:val="00553ADD"/>
    <w:rsid w:val="00556603"/>
    <w:rsid w:val="00557EFD"/>
    <w:rsid w:val="0056329A"/>
    <w:rsid w:val="00563589"/>
    <w:rsid w:val="00564179"/>
    <w:rsid w:val="00565690"/>
    <w:rsid w:val="005662B6"/>
    <w:rsid w:val="00567852"/>
    <w:rsid w:val="00570DAA"/>
    <w:rsid w:val="00572912"/>
    <w:rsid w:val="005733F2"/>
    <w:rsid w:val="005740FB"/>
    <w:rsid w:val="0057666B"/>
    <w:rsid w:val="0057699F"/>
    <w:rsid w:val="0057765E"/>
    <w:rsid w:val="00584FB7"/>
    <w:rsid w:val="00585548"/>
    <w:rsid w:val="005860F4"/>
    <w:rsid w:val="0058620E"/>
    <w:rsid w:val="0058734B"/>
    <w:rsid w:val="00587FEE"/>
    <w:rsid w:val="00590850"/>
    <w:rsid w:val="00590D65"/>
    <w:rsid w:val="00591674"/>
    <w:rsid w:val="0059202D"/>
    <w:rsid w:val="005949D6"/>
    <w:rsid w:val="005961B7"/>
    <w:rsid w:val="005A23E8"/>
    <w:rsid w:val="005A2573"/>
    <w:rsid w:val="005A356B"/>
    <w:rsid w:val="005A3E45"/>
    <w:rsid w:val="005A4888"/>
    <w:rsid w:val="005A5D5F"/>
    <w:rsid w:val="005A6ED4"/>
    <w:rsid w:val="005B042B"/>
    <w:rsid w:val="005B0CE6"/>
    <w:rsid w:val="005B2339"/>
    <w:rsid w:val="005B2736"/>
    <w:rsid w:val="005B453E"/>
    <w:rsid w:val="005B533A"/>
    <w:rsid w:val="005B534D"/>
    <w:rsid w:val="005B6BF6"/>
    <w:rsid w:val="005B6E25"/>
    <w:rsid w:val="005C051F"/>
    <w:rsid w:val="005C1171"/>
    <w:rsid w:val="005C2E0E"/>
    <w:rsid w:val="005C3884"/>
    <w:rsid w:val="005C40FE"/>
    <w:rsid w:val="005C4239"/>
    <w:rsid w:val="005C5388"/>
    <w:rsid w:val="005C74C3"/>
    <w:rsid w:val="005C762E"/>
    <w:rsid w:val="005C791F"/>
    <w:rsid w:val="005D098C"/>
    <w:rsid w:val="005D131F"/>
    <w:rsid w:val="005D3320"/>
    <w:rsid w:val="005D4553"/>
    <w:rsid w:val="005D565E"/>
    <w:rsid w:val="005D62C0"/>
    <w:rsid w:val="005D68E9"/>
    <w:rsid w:val="005D737B"/>
    <w:rsid w:val="005E0528"/>
    <w:rsid w:val="005E05DA"/>
    <w:rsid w:val="005E13EB"/>
    <w:rsid w:val="005F04E6"/>
    <w:rsid w:val="005F24DD"/>
    <w:rsid w:val="005F56C3"/>
    <w:rsid w:val="005F75F9"/>
    <w:rsid w:val="00600526"/>
    <w:rsid w:val="00602BB1"/>
    <w:rsid w:val="00603E56"/>
    <w:rsid w:val="00605FFA"/>
    <w:rsid w:val="0060662A"/>
    <w:rsid w:val="006079C3"/>
    <w:rsid w:val="0061042B"/>
    <w:rsid w:val="0061308D"/>
    <w:rsid w:val="0061393C"/>
    <w:rsid w:val="00613A8F"/>
    <w:rsid w:val="00614313"/>
    <w:rsid w:val="00614492"/>
    <w:rsid w:val="00614BDA"/>
    <w:rsid w:val="00617FAD"/>
    <w:rsid w:val="00620D93"/>
    <w:rsid w:val="0062331B"/>
    <w:rsid w:val="006233C0"/>
    <w:rsid w:val="00624592"/>
    <w:rsid w:val="00625085"/>
    <w:rsid w:val="00625425"/>
    <w:rsid w:val="00625C40"/>
    <w:rsid w:val="00626C40"/>
    <w:rsid w:val="0062771A"/>
    <w:rsid w:val="0063086D"/>
    <w:rsid w:val="00631E16"/>
    <w:rsid w:val="006329C0"/>
    <w:rsid w:val="00632D32"/>
    <w:rsid w:val="006331B4"/>
    <w:rsid w:val="00633B7E"/>
    <w:rsid w:val="006343F3"/>
    <w:rsid w:val="00635622"/>
    <w:rsid w:val="006379CB"/>
    <w:rsid w:val="00642818"/>
    <w:rsid w:val="00642906"/>
    <w:rsid w:val="006560C0"/>
    <w:rsid w:val="00656124"/>
    <w:rsid w:val="006564F7"/>
    <w:rsid w:val="00656C75"/>
    <w:rsid w:val="006575AD"/>
    <w:rsid w:val="00657AEF"/>
    <w:rsid w:val="006606CD"/>
    <w:rsid w:val="00661076"/>
    <w:rsid w:val="006614A9"/>
    <w:rsid w:val="006619B1"/>
    <w:rsid w:val="006620B1"/>
    <w:rsid w:val="00662CC1"/>
    <w:rsid w:val="0066393B"/>
    <w:rsid w:val="006660C4"/>
    <w:rsid w:val="00667974"/>
    <w:rsid w:val="006718E2"/>
    <w:rsid w:val="006729F4"/>
    <w:rsid w:val="00675607"/>
    <w:rsid w:val="0067630F"/>
    <w:rsid w:val="00676FE5"/>
    <w:rsid w:val="006809B4"/>
    <w:rsid w:val="0068338C"/>
    <w:rsid w:val="00684344"/>
    <w:rsid w:val="00684B03"/>
    <w:rsid w:val="00684EEA"/>
    <w:rsid w:val="0068586C"/>
    <w:rsid w:val="00686DAA"/>
    <w:rsid w:val="006A0A40"/>
    <w:rsid w:val="006A0AC6"/>
    <w:rsid w:val="006A1626"/>
    <w:rsid w:val="006A226D"/>
    <w:rsid w:val="006A22FF"/>
    <w:rsid w:val="006A3AA9"/>
    <w:rsid w:val="006A721F"/>
    <w:rsid w:val="006A7FCD"/>
    <w:rsid w:val="006B0EB9"/>
    <w:rsid w:val="006B5077"/>
    <w:rsid w:val="006C3175"/>
    <w:rsid w:val="006C37C5"/>
    <w:rsid w:val="006C5151"/>
    <w:rsid w:val="006C6B6E"/>
    <w:rsid w:val="006C77EE"/>
    <w:rsid w:val="006C7816"/>
    <w:rsid w:val="006D21C8"/>
    <w:rsid w:val="006D5D57"/>
    <w:rsid w:val="006D73F1"/>
    <w:rsid w:val="006D7D13"/>
    <w:rsid w:val="006E1165"/>
    <w:rsid w:val="006E1859"/>
    <w:rsid w:val="006E5F18"/>
    <w:rsid w:val="006E63A5"/>
    <w:rsid w:val="006E697B"/>
    <w:rsid w:val="006F2CFA"/>
    <w:rsid w:val="006F41C9"/>
    <w:rsid w:val="006F49C7"/>
    <w:rsid w:val="006F50AA"/>
    <w:rsid w:val="006F636E"/>
    <w:rsid w:val="006F767A"/>
    <w:rsid w:val="007000AF"/>
    <w:rsid w:val="00700840"/>
    <w:rsid w:val="00704393"/>
    <w:rsid w:val="00705A3D"/>
    <w:rsid w:val="007063EC"/>
    <w:rsid w:val="00706AF2"/>
    <w:rsid w:val="00707169"/>
    <w:rsid w:val="007073C2"/>
    <w:rsid w:val="00712AFD"/>
    <w:rsid w:val="00714380"/>
    <w:rsid w:val="00714594"/>
    <w:rsid w:val="00715350"/>
    <w:rsid w:val="00715C12"/>
    <w:rsid w:val="007206CC"/>
    <w:rsid w:val="007237CF"/>
    <w:rsid w:val="00724B17"/>
    <w:rsid w:val="00725018"/>
    <w:rsid w:val="007266BB"/>
    <w:rsid w:val="0073168E"/>
    <w:rsid w:val="00732519"/>
    <w:rsid w:val="00734CBF"/>
    <w:rsid w:val="007359F1"/>
    <w:rsid w:val="00735EA9"/>
    <w:rsid w:val="00736952"/>
    <w:rsid w:val="00736C3D"/>
    <w:rsid w:val="00737512"/>
    <w:rsid w:val="00740E8B"/>
    <w:rsid w:val="007413F5"/>
    <w:rsid w:val="0074348F"/>
    <w:rsid w:val="00744313"/>
    <w:rsid w:val="00744CBC"/>
    <w:rsid w:val="00745192"/>
    <w:rsid w:val="00745EB0"/>
    <w:rsid w:val="007508A6"/>
    <w:rsid w:val="00751752"/>
    <w:rsid w:val="00751AF7"/>
    <w:rsid w:val="00752976"/>
    <w:rsid w:val="00755102"/>
    <w:rsid w:val="007560CF"/>
    <w:rsid w:val="00756973"/>
    <w:rsid w:val="00761A5F"/>
    <w:rsid w:val="00763960"/>
    <w:rsid w:val="00764268"/>
    <w:rsid w:val="00764CC0"/>
    <w:rsid w:val="00764D8F"/>
    <w:rsid w:val="00765EEE"/>
    <w:rsid w:val="0076633A"/>
    <w:rsid w:val="00766450"/>
    <w:rsid w:val="007717BD"/>
    <w:rsid w:val="00774B24"/>
    <w:rsid w:val="00774D57"/>
    <w:rsid w:val="00780F54"/>
    <w:rsid w:val="00781150"/>
    <w:rsid w:val="00781574"/>
    <w:rsid w:val="00782385"/>
    <w:rsid w:val="00783854"/>
    <w:rsid w:val="0078417E"/>
    <w:rsid w:val="007848E9"/>
    <w:rsid w:val="0078675F"/>
    <w:rsid w:val="007874F1"/>
    <w:rsid w:val="007900C0"/>
    <w:rsid w:val="00792012"/>
    <w:rsid w:val="00792860"/>
    <w:rsid w:val="0079286C"/>
    <w:rsid w:val="00794364"/>
    <w:rsid w:val="00795748"/>
    <w:rsid w:val="00797594"/>
    <w:rsid w:val="00797A72"/>
    <w:rsid w:val="007A174B"/>
    <w:rsid w:val="007A2641"/>
    <w:rsid w:val="007A2B07"/>
    <w:rsid w:val="007A36BD"/>
    <w:rsid w:val="007A37E4"/>
    <w:rsid w:val="007A4EEE"/>
    <w:rsid w:val="007A5EE4"/>
    <w:rsid w:val="007A65C4"/>
    <w:rsid w:val="007B26E7"/>
    <w:rsid w:val="007B4420"/>
    <w:rsid w:val="007B6FE4"/>
    <w:rsid w:val="007B7A95"/>
    <w:rsid w:val="007C2E72"/>
    <w:rsid w:val="007C48E2"/>
    <w:rsid w:val="007C7A14"/>
    <w:rsid w:val="007D23BD"/>
    <w:rsid w:val="007D2D08"/>
    <w:rsid w:val="007D30E0"/>
    <w:rsid w:val="007D3183"/>
    <w:rsid w:val="007D47E8"/>
    <w:rsid w:val="007D5398"/>
    <w:rsid w:val="007D5CA8"/>
    <w:rsid w:val="007E0C5F"/>
    <w:rsid w:val="007E2035"/>
    <w:rsid w:val="007E33AA"/>
    <w:rsid w:val="007E349B"/>
    <w:rsid w:val="007E6DBE"/>
    <w:rsid w:val="007E7CEA"/>
    <w:rsid w:val="007F0FC4"/>
    <w:rsid w:val="007F12C5"/>
    <w:rsid w:val="007F2635"/>
    <w:rsid w:val="0080070C"/>
    <w:rsid w:val="0080418B"/>
    <w:rsid w:val="00804468"/>
    <w:rsid w:val="0080705E"/>
    <w:rsid w:val="00810CB1"/>
    <w:rsid w:val="00811769"/>
    <w:rsid w:val="008122CD"/>
    <w:rsid w:val="00812520"/>
    <w:rsid w:val="0081326F"/>
    <w:rsid w:val="008160BE"/>
    <w:rsid w:val="00820E9A"/>
    <w:rsid w:val="0082216C"/>
    <w:rsid w:val="008243CC"/>
    <w:rsid w:val="008246C8"/>
    <w:rsid w:val="00824FE3"/>
    <w:rsid w:val="00825B6F"/>
    <w:rsid w:val="00825FBF"/>
    <w:rsid w:val="008266D8"/>
    <w:rsid w:val="0083055C"/>
    <w:rsid w:val="0083170B"/>
    <w:rsid w:val="00831BA3"/>
    <w:rsid w:val="00832F70"/>
    <w:rsid w:val="00837940"/>
    <w:rsid w:val="00844BB9"/>
    <w:rsid w:val="00847055"/>
    <w:rsid w:val="008471F0"/>
    <w:rsid w:val="008478FB"/>
    <w:rsid w:val="008505C3"/>
    <w:rsid w:val="008517D8"/>
    <w:rsid w:val="00852C58"/>
    <w:rsid w:val="008532BB"/>
    <w:rsid w:val="00853960"/>
    <w:rsid w:val="00854424"/>
    <w:rsid w:val="00855E06"/>
    <w:rsid w:val="00856032"/>
    <w:rsid w:val="00856797"/>
    <w:rsid w:val="008607ED"/>
    <w:rsid w:val="00860F25"/>
    <w:rsid w:val="008616D6"/>
    <w:rsid w:val="00862C0C"/>
    <w:rsid w:val="008642A8"/>
    <w:rsid w:val="008668A6"/>
    <w:rsid w:val="00867310"/>
    <w:rsid w:val="0087089B"/>
    <w:rsid w:val="00871082"/>
    <w:rsid w:val="008723E4"/>
    <w:rsid w:val="00872B44"/>
    <w:rsid w:val="00873325"/>
    <w:rsid w:val="00873667"/>
    <w:rsid w:val="008804D9"/>
    <w:rsid w:val="00881651"/>
    <w:rsid w:val="00882C0D"/>
    <w:rsid w:val="00885315"/>
    <w:rsid w:val="008853F8"/>
    <w:rsid w:val="008861AC"/>
    <w:rsid w:val="008908AF"/>
    <w:rsid w:val="008919A5"/>
    <w:rsid w:val="00891FB1"/>
    <w:rsid w:val="00892BD6"/>
    <w:rsid w:val="00893062"/>
    <w:rsid w:val="008947AB"/>
    <w:rsid w:val="008949F1"/>
    <w:rsid w:val="00897029"/>
    <w:rsid w:val="008A01DE"/>
    <w:rsid w:val="008A18C6"/>
    <w:rsid w:val="008A41DE"/>
    <w:rsid w:val="008A58A5"/>
    <w:rsid w:val="008A70F8"/>
    <w:rsid w:val="008B038F"/>
    <w:rsid w:val="008B405D"/>
    <w:rsid w:val="008B51AA"/>
    <w:rsid w:val="008B6F8C"/>
    <w:rsid w:val="008B7EB1"/>
    <w:rsid w:val="008C0EEC"/>
    <w:rsid w:val="008C24B8"/>
    <w:rsid w:val="008C3CE2"/>
    <w:rsid w:val="008C42E5"/>
    <w:rsid w:val="008D1923"/>
    <w:rsid w:val="008D1F94"/>
    <w:rsid w:val="008D2152"/>
    <w:rsid w:val="008D3753"/>
    <w:rsid w:val="008D40F1"/>
    <w:rsid w:val="008D4623"/>
    <w:rsid w:val="008D4A21"/>
    <w:rsid w:val="008D6069"/>
    <w:rsid w:val="008D67C5"/>
    <w:rsid w:val="008D7139"/>
    <w:rsid w:val="008D7A61"/>
    <w:rsid w:val="008E05A3"/>
    <w:rsid w:val="008E1C64"/>
    <w:rsid w:val="008E209F"/>
    <w:rsid w:val="008E28EA"/>
    <w:rsid w:val="008E304A"/>
    <w:rsid w:val="008E401C"/>
    <w:rsid w:val="008E5A39"/>
    <w:rsid w:val="008E6B3B"/>
    <w:rsid w:val="008E7585"/>
    <w:rsid w:val="008F01B8"/>
    <w:rsid w:val="008F08AE"/>
    <w:rsid w:val="008F1714"/>
    <w:rsid w:val="008F74D6"/>
    <w:rsid w:val="00901CFA"/>
    <w:rsid w:val="00901DA6"/>
    <w:rsid w:val="00901FE5"/>
    <w:rsid w:val="00902017"/>
    <w:rsid w:val="009021AC"/>
    <w:rsid w:val="00905C3F"/>
    <w:rsid w:val="00905D65"/>
    <w:rsid w:val="0090798C"/>
    <w:rsid w:val="00911FBC"/>
    <w:rsid w:val="009129DA"/>
    <w:rsid w:val="00916992"/>
    <w:rsid w:val="00916FA2"/>
    <w:rsid w:val="009177D6"/>
    <w:rsid w:val="009213C5"/>
    <w:rsid w:val="00922208"/>
    <w:rsid w:val="00923B7B"/>
    <w:rsid w:val="00923DDF"/>
    <w:rsid w:val="0092471B"/>
    <w:rsid w:val="00924F29"/>
    <w:rsid w:val="009259CB"/>
    <w:rsid w:val="0092785C"/>
    <w:rsid w:val="0093125C"/>
    <w:rsid w:val="0093255E"/>
    <w:rsid w:val="009336F4"/>
    <w:rsid w:val="00936AF8"/>
    <w:rsid w:val="00936D81"/>
    <w:rsid w:val="00936F1E"/>
    <w:rsid w:val="0094078F"/>
    <w:rsid w:val="00942859"/>
    <w:rsid w:val="0094366C"/>
    <w:rsid w:val="00945D72"/>
    <w:rsid w:val="00946D64"/>
    <w:rsid w:val="00947219"/>
    <w:rsid w:val="0095194B"/>
    <w:rsid w:val="00952961"/>
    <w:rsid w:val="009536EB"/>
    <w:rsid w:val="00953ADF"/>
    <w:rsid w:val="009549E4"/>
    <w:rsid w:val="00955E16"/>
    <w:rsid w:val="009564A0"/>
    <w:rsid w:val="009604F1"/>
    <w:rsid w:val="00961963"/>
    <w:rsid w:val="0096397B"/>
    <w:rsid w:val="0096399D"/>
    <w:rsid w:val="00965E85"/>
    <w:rsid w:val="009718C0"/>
    <w:rsid w:val="009721E0"/>
    <w:rsid w:val="00973A71"/>
    <w:rsid w:val="00973DA8"/>
    <w:rsid w:val="0097450E"/>
    <w:rsid w:val="00974A92"/>
    <w:rsid w:val="00975080"/>
    <w:rsid w:val="009802DA"/>
    <w:rsid w:val="00980B1C"/>
    <w:rsid w:val="0098123D"/>
    <w:rsid w:val="009815F1"/>
    <w:rsid w:val="0098308E"/>
    <w:rsid w:val="0098325E"/>
    <w:rsid w:val="00983816"/>
    <w:rsid w:val="00983984"/>
    <w:rsid w:val="00984D6C"/>
    <w:rsid w:val="009858A8"/>
    <w:rsid w:val="009906EF"/>
    <w:rsid w:val="0099117C"/>
    <w:rsid w:val="00991940"/>
    <w:rsid w:val="00992D22"/>
    <w:rsid w:val="00995310"/>
    <w:rsid w:val="00996023"/>
    <w:rsid w:val="0099668B"/>
    <w:rsid w:val="00996921"/>
    <w:rsid w:val="009A0202"/>
    <w:rsid w:val="009A1F83"/>
    <w:rsid w:val="009A28A1"/>
    <w:rsid w:val="009A36EB"/>
    <w:rsid w:val="009A3E4F"/>
    <w:rsid w:val="009A5B2C"/>
    <w:rsid w:val="009A76BB"/>
    <w:rsid w:val="009B00F0"/>
    <w:rsid w:val="009B083D"/>
    <w:rsid w:val="009B47CD"/>
    <w:rsid w:val="009B48A3"/>
    <w:rsid w:val="009B52E9"/>
    <w:rsid w:val="009B621A"/>
    <w:rsid w:val="009B6434"/>
    <w:rsid w:val="009B7760"/>
    <w:rsid w:val="009C1AF4"/>
    <w:rsid w:val="009C399D"/>
    <w:rsid w:val="009C45D9"/>
    <w:rsid w:val="009C62EA"/>
    <w:rsid w:val="009D10C5"/>
    <w:rsid w:val="009D23CE"/>
    <w:rsid w:val="009D42C2"/>
    <w:rsid w:val="009D48C5"/>
    <w:rsid w:val="009D4BF3"/>
    <w:rsid w:val="009D5721"/>
    <w:rsid w:val="009D649C"/>
    <w:rsid w:val="009D654C"/>
    <w:rsid w:val="009D67A0"/>
    <w:rsid w:val="009D7425"/>
    <w:rsid w:val="009D7B87"/>
    <w:rsid w:val="009D7E19"/>
    <w:rsid w:val="009E0E34"/>
    <w:rsid w:val="009E3AB6"/>
    <w:rsid w:val="009E4637"/>
    <w:rsid w:val="009E5A6A"/>
    <w:rsid w:val="009E5B70"/>
    <w:rsid w:val="009E6CC0"/>
    <w:rsid w:val="009F2082"/>
    <w:rsid w:val="009F295D"/>
    <w:rsid w:val="009F4BF6"/>
    <w:rsid w:val="009F57F8"/>
    <w:rsid w:val="009F5C0A"/>
    <w:rsid w:val="009F5E11"/>
    <w:rsid w:val="00A06127"/>
    <w:rsid w:val="00A06657"/>
    <w:rsid w:val="00A0689A"/>
    <w:rsid w:val="00A06A5E"/>
    <w:rsid w:val="00A10A63"/>
    <w:rsid w:val="00A11327"/>
    <w:rsid w:val="00A11AA8"/>
    <w:rsid w:val="00A13EEC"/>
    <w:rsid w:val="00A14DDD"/>
    <w:rsid w:val="00A1575E"/>
    <w:rsid w:val="00A166C8"/>
    <w:rsid w:val="00A168EE"/>
    <w:rsid w:val="00A179BF"/>
    <w:rsid w:val="00A233F5"/>
    <w:rsid w:val="00A23DAC"/>
    <w:rsid w:val="00A23E19"/>
    <w:rsid w:val="00A25082"/>
    <w:rsid w:val="00A2601C"/>
    <w:rsid w:val="00A270A5"/>
    <w:rsid w:val="00A3104F"/>
    <w:rsid w:val="00A31108"/>
    <w:rsid w:val="00A31182"/>
    <w:rsid w:val="00A3191D"/>
    <w:rsid w:val="00A31BF0"/>
    <w:rsid w:val="00A31CB6"/>
    <w:rsid w:val="00A324D6"/>
    <w:rsid w:val="00A339A5"/>
    <w:rsid w:val="00A34002"/>
    <w:rsid w:val="00A35214"/>
    <w:rsid w:val="00A3541E"/>
    <w:rsid w:val="00A3625B"/>
    <w:rsid w:val="00A375DF"/>
    <w:rsid w:val="00A40D68"/>
    <w:rsid w:val="00A41862"/>
    <w:rsid w:val="00A43157"/>
    <w:rsid w:val="00A4356F"/>
    <w:rsid w:val="00A46FC5"/>
    <w:rsid w:val="00A50FF4"/>
    <w:rsid w:val="00A52976"/>
    <w:rsid w:val="00A55D0D"/>
    <w:rsid w:val="00A573DE"/>
    <w:rsid w:val="00A6128A"/>
    <w:rsid w:val="00A61397"/>
    <w:rsid w:val="00A62BBE"/>
    <w:rsid w:val="00A63EEB"/>
    <w:rsid w:val="00A64212"/>
    <w:rsid w:val="00A64E48"/>
    <w:rsid w:val="00A71A54"/>
    <w:rsid w:val="00A71AD4"/>
    <w:rsid w:val="00A72907"/>
    <w:rsid w:val="00A807D3"/>
    <w:rsid w:val="00A81287"/>
    <w:rsid w:val="00A82179"/>
    <w:rsid w:val="00A8339B"/>
    <w:rsid w:val="00A84C50"/>
    <w:rsid w:val="00A84D80"/>
    <w:rsid w:val="00A8613D"/>
    <w:rsid w:val="00A86D3D"/>
    <w:rsid w:val="00A943FB"/>
    <w:rsid w:val="00A945DB"/>
    <w:rsid w:val="00AA0673"/>
    <w:rsid w:val="00AA1C45"/>
    <w:rsid w:val="00AA238F"/>
    <w:rsid w:val="00AA615F"/>
    <w:rsid w:val="00AA6DF8"/>
    <w:rsid w:val="00AA7325"/>
    <w:rsid w:val="00AB0B57"/>
    <w:rsid w:val="00AB0D4A"/>
    <w:rsid w:val="00AB1599"/>
    <w:rsid w:val="00AB1963"/>
    <w:rsid w:val="00AB2948"/>
    <w:rsid w:val="00AB39FA"/>
    <w:rsid w:val="00AB5A54"/>
    <w:rsid w:val="00AB60FA"/>
    <w:rsid w:val="00AC1DF5"/>
    <w:rsid w:val="00AC4166"/>
    <w:rsid w:val="00AC4E2B"/>
    <w:rsid w:val="00AD1746"/>
    <w:rsid w:val="00AD2882"/>
    <w:rsid w:val="00AD3AFF"/>
    <w:rsid w:val="00AD4904"/>
    <w:rsid w:val="00AD54FB"/>
    <w:rsid w:val="00AD6933"/>
    <w:rsid w:val="00AD6B7B"/>
    <w:rsid w:val="00AD6C95"/>
    <w:rsid w:val="00AE04C5"/>
    <w:rsid w:val="00AE59C5"/>
    <w:rsid w:val="00AF1A2D"/>
    <w:rsid w:val="00AF1AB7"/>
    <w:rsid w:val="00AF2870"/>
    <w:rsid w:val="00AF3C42"/>
    <w:rsid w:val="00AF4B18"/>
    <w:rsid w:val="00AF63DC"/>
    <w:rsid w:val="00AF7E41"/>
    <w:rsid w:val="00B00BBD"/>
    <w:rsid w:val="00B03A6A"/>
    <w:rsid w:val="00B0644A"/>
    <w:rsid w:val="00B06759"/>
    <w:rsid w:val="00B11627"/>
    <w:rsid w:val="00B119C6"/>
    <w:rsid w:val="00B14942"/>
    <w:rsid w:val="00B165A4"/>
    <w:rsid w:val="00B17124"/>
    <w:rsid w:val="00B1789B"/>
    <w:rsid w:val="00B2094F"/>
    <w:rsid w:val="00B21C9E"/>
    <w:rsid w:val="00B23D01"/>
    <w:rsid w:val="00B23EE5"/>
    <w:rsid w:val="00B25154"/>
    <w:rsid w:val="00B26758"/>
    <w:rsid w:val="00B317FC"/>
    <w:rsid w:val="00B32764"/>
    <w:rsid w:val="00B32E61"/>
    <w:rsid w:val="00B33715"/>
    <w:rsid w:val="00B33B5E"/>
    <w:rsid w:val="00B34DB9"/>
    <w:rsid w:val="00B35BD0"/>
    <w:rsid w:val="00B36AFB"/>
    <w:rsid w:val="00B40743"/>
    <w:rsid w:val="00B41612"/>
    <w:rsid w:val="00B423E1"/>
    <w:rsid w:val="00B42D65"/>
    <w:rsid w:val="00B44D5B"/>
    <w:rsid w:val="00B45C62"/>
    <w:rsid w:val="00B4696C"/>
    <w:rsid w:val="00B46B19"/>
    <w:rsid w:val="00B47722"/>
    <w:rsid w:val="00B47E89"/>
    <w:rsid w:val="00B510A9"/>
    <w:rsid w:val="00B51371"/>
    <w:rsid w:val="00B56416"/>
    <w:rsid w:val="00B56A33"/>
    <w:rsid w:val="00B60D70"/>
    <w:rsid w:val="00B62669"/>
    <w:rsid w:val="00B637D4"/>
    <w:rsid w:val="00B6392E"/>
    <w:rsid w:val="00B643AF"/>
    <w:rsid w:val="00B64568"/>
    <w:rsid w:val="00B64E54"/>
    <w:rsid w:val="00B66220"/>
    <w:rsid w:val="00B67E44"/>
    <w:rsid w:val="00B71D0A"/>
    <w:rsid w:val="00B72AC4"/>
    <w:rsid w:val="00B74413"/>
    <w:rsid w:val="00B75C46"/>
    <w:rsid w:val="00B760AF"/>
    <w:rsid w:val="00B8182E"/>
    <w:rsid w:val="00B81AFA"/>
    <w:rsid w:val="00B8364C"/>
    <w:rsid w:val="00B85746"/>
    <w:rsid w:val="00B87AAE"/>
    <w:rsid w:val="00B92261"/>
    <w:rsid w:val="00B935D8"/>
    <w:rsid w:val="00B968E0"/>
    <w:rsid w:val="00B971C8"/>
    <w:rsid w:val="00B97A08"/>
    <w:rsid w:val="00BA0271"/>
    <w:rsid w:val="00BA1144"/>
    <w:rsid w:val="00BA1320"/>
    <w:rsid w:val="00BA1506"/>
    <w:rsid w:val="00BA3C43"/>
    <w:rsid w:val="00BA40DC"/>
    <w:rsid w:val="00BA4E74"/>
    <w:rsid w:val="00BA5F37"/>
    <w:rsid w:val="00BA62C3"/>
    <w:rsid w:val="00BA7023"/>
    <w:rsid w:val="00BA796A"/>
    <w:rsid w:val="00BB047B"/>
    <w:rsid w:val="00BB0955"/>
    <w:rsid w:val="00BB0E24"/>
    <w:rsid w:val="00BB2343"/>
    <w:rsid w:val="00BB264E"/>
    <w:rsid w:val="00BB32FB"/>
    <w:rsid w:val="00BB53C4"/>
    <w:rsid w:val="00BB6398"/>
    <w:rsid w:val="00BB6FC3"/>
    <w:rsid w:val="00BC087C"/>
    <w:rsid w:val="00BC0E86"/>
    <w:rsid w:val="00BC2A23"/>
    <w:rsid w:val="00BC6E3E"/>
    <w:rsid w:val="00BD0372"/>
    <w:rsid w:val="00BD2869"/>
    <w:rsid w:val="00BD2C58"/>
    <w:rsid w:val="00BD305D"/>
    <w:rsid w:val="00BD3A91"/>
    <w:rsid w:val="00BD7980"/>
    <w:rsid w:val="00BE11A2"/>
    <w:rsid w:val="00BE5349"/>
    <w:rsid w:val="00BE6ACE"/>
    <w:rsid w:val="00BF1609"/>
    <w:rsid w:val="00BF2135"/>
    <w:rsid w:val="00BF4961"/>
    <w:rsid w:val="00BF5AA2"/>
    <w:rsid w:val="00C002CE"/>
    <w:rsid w:val="00C008F6"/>
    <w:rsid w:val="00C02E00"/>
    <w:rsid w:val="00C058BB"/>
    <w:rsid w:val="00C06427"/>
    <w:rsid w:val="00C12D81"/>
    <w:rsid w:val="00C13236"/>
    <w:rsid w:val="00C139CA"/>
    <w:rsid w:val="00C14689"/>
    <w:rsid w:val="00C16027"/>
    <w:rsid w:val="00C17010"/>
    <w:rsid w:val="00C203DC"/>
    <w:rsid w:val="00C20FF4"/>
    <w:rsid w:val="00C232F3"/>
    <w:rsid w:val="00C26BD3"/>
    <w:rsid w:val="00C3013B"/>
    <w:rsid w:val="00C31CB5"/>
    <w:rsid w:val="00C3651F"/>
    <w:rsid w:val="00C4036E"/>
    <w:rsid w:val="00C408D2"/>
    <w:rsid w:val="00C430B2"/>
    <w:rsid w:val="00C4753F"/>
    <w:rsid w:val="00C5090E"/>
    <w:rsid w:val="00C51429"/>
    <w:rsid w:val="00C522E0"/>
    <w:rsid w:val="00C535D6"/>
    <w:rsid w:val="00C600A9"/>
    <w:rsid w:val="00C63513"/>
    <w:rsid w:val="00C65AD8"/>
    <w:rsid w:val="00C66119"/>
    <w:rsid w:val="00C66706"/>
    <w:rsid w:val="00C67798"/>
    <w:rsid w:val="00C707AF"/>
    <w:rsid w:val="00C72B01"/>
    <w:rsid w:val="00C72E55"/>
    <w:rsid w:val="00C737A6"/>
    <w:rsid w:val="00C739FD"/>
    <w:rsid w:val="00C81958"/>
    <w:rsid w:val="00C81EAB"/>
    <w:rsid w:val="00C81FFC"/>
    <w:rsid w:val="00C82916"/>
    <w:rsid w:val="00C83156"/>
    <w:rsid w:val="00C84FEF"/>
    <w:rsid w:val="00C85683"/>
    <w:rsid w:val="00C87A72"/>
    <w:rsid w:val="00C87A99"/>
    <w:rsid w:val="00C92DEB"/>
    <w:rsid w:val="00C92E4B"/>
    <w:rsid w:val="00C9368B"/>
    <w:rsid w:val="00C9425D"/>
    <w:rsid w:val="00C973F2"/>
    <w:rsid w:val="00CA25F5"/>
    <w:rsid w:val="00CA3397"/>
    <w:rsid w:val="00CA3B76"/>
    <w:rsid w:val="00CA4AF1"/>
    <w:rsid w:val="00CA5709"/>
    <w:rsid w:val="00CA590C"/>
    <w:rsid w:val="00CA7F64"/>
    <w:rsid w:val="00CB213D"/>
    <w:rsid w:val="00CB63FA"/>
    <w:rsid w:val="00CC2497"/>
    <w:rsid w:val="00CC3F6C"/>
    <w:rsid w:val="00CC49E1"/>
    <w:rsid w:val="00CC4D4C"/>
    <w:rsid w:val="00CC7EBD"/>
    <w:rsid w:val="00CD02CF"/>
    <w:rsid w:val="00CD15C1"/>
    <w:rsid w:val="00CD2501"/>
    <w:rsid w:val="00CD2EEC"/>
    <w:rsid w:val="00CD3644"/>
    <w:rsid w:val="00CD36D9"/>
    <w:rsid w:val="00CD3782"/>
    <w:rsid w:val="00CD3AAA"/>
    <w:rsid w:val="00CD55EC"/>
    <w:rsid w:val="00CD6176"/>
    <w:rsid w:val="00CE0789"/>
    <w:rsid w:val="00CE1004"/>
    <w:rsid w:val="00CE24CE"/>
    <w:rsid w:val="00CE2F10"/>
    <w:rsid w:val="00CE3400"/>
    <w:rsid w:val="00CE76A6"/>
    <w:rsid w:val="00CF05E3"/>
    <w:rsid w:val="00CF14D3"/>
    <w:rsid w:val="00CF2031"/>
    <w:rsid w:val="00CF3F24"/>
    <w:rsid w:val="00CF6047"/>
    <w:rsid w:val="00D03E30"/>
    <w:rsid w:val="00D0461A"/>
    <w:rsid w:val="00D04FE6"/>
    <w:rsid w:val="00D101FD"/>
    <w:rsid w:val="00D10208"/>
    <w:rsid w:val="00D10C92"/>
    <w:rsid w:val="00D127E1"/>
    <w:rsid w:val="00D12868"/>
    <w:rsid w:val="00D1596F"/>
    <w:rsid w:val="00D16F1C"/>
    <w:rsid w:val="00D230E9"/>
    <w:rsid w:val="00D23246"/>
    <w:rsid w:val="00D2664B"/>
    <w:rsid w:val="00D312A3"/>
    <w:rsid w:val="00D3323B"/>
    <w:rsid w:val="00D33377"/>
    <w:rsid w:val="00D33813"/>
    <w:rsid w:val="00D34EB2"/>
    <w:rsid w:val="00D34EFF"/>
    <w:rsid w:val="00D3612A"/>
    <w:rsid w:val="00D3703A"/>
    <w:rsid w:val="00D37703"/>
    <w:rsid w:val="00D37DF1"/>
    <w:rsid w:val="00D37F25"/>
    <w:rsid w:val="00D40982"/>
    <w:rsid w:val="00D42B05"/>
    <w:rsid w:val="00D47C22"/>
    <w:rsid w:val="00D510A8"/>
    <w:rsid w:val="00D51925"/>
    <w:rsid w:val="00D54F5F"/>
    <w:rsid w:val="00D56B78"/>
    <w:rsid w:val="00D56BA4"/>
    <w:rsid w:val="00D57B52"/>
    <w:rsid w:val="00D616EB"/>
    <w:rsid w:val="00D630FB"/>
    <w:rsid w:val="00D63298"/>
    <w:rsid w:val="00D64320"/>
    <w:rsid w:val="00D6620C"/>
    <w:rsid w:val="00D67839"/>
    <w:rsid w:val="00D72886"/>
    <w:rsid w:val="00D739A1"/>
    <w:rsid w:val="00D73CCC"/>
    <w:rsid w:val="00D73E5E"/>
    <w:rsid w:val="00D75EBA"/>
    <w:rsid w:val="00D778F2"/>
    <w:rsid w:val="00D779AC"/>
    <w:rsid w:val="00D81072"/>
    <w:rsid w:val="00D82A0E"/>
    <w:rsid w:val="00D850A3"/>
    <w:rsid w:val="00D85BEE"/>
    <w:rsid w:val="00D86FF8"/>
    <w:rsid w:val="00D87030"/>
    <w:rsid w:val="00D90C72"/>
    <w:rsid w:val="00D92DE2"/>
    <w:rsid w:val="00D94D04"/>
    <w:rsid w:val="00D94FD0"/>
    <w:rsid w:val="00D95407"/>
    <w:rsid w:val="00D9658F"/>
    <w:rsid w:val="00DA0D7C"/>
    <w:rsid w:val="00DA0EC8"/>
    <w:rsid w:val="00DA2BE1"/>
    <w:rsid w:val="00DB02D2"/>
    <w:rsid w:val="00DB14A3"/>
    <w:rsid w:val="00DB169F"/>
    <w:rsid w:val="00DB1E37"/>
    <w:rsid w:val="00DB2A7A"/>
    <w:rsid w:val="00DB40A4"/>
    <w:rsid w:val="00DB69AF"/>
    <w:rsid w:val="00DC0120"/>
    <w:rsid w:val="00DC0D43"/>
    <w:rsid w:val="00DC2B6A"/>
    <w:rsid w:val="00DC4A4C"/>
    <w:rsid w:val="00DC54AB"/>
    <w:rsid w:val="00DC6ECE"/>
    <w:rsid w:val="00DC7DE3"/>
    <w:rsid w:val="00DD07D6"/>
    <w:rsid w:val="00DD0B16"/>
    <w:rsid w:val="00DD0D33"/>
    <w:rsid w:val="00DD2783"/>
    <w:rsid w:val="00DD32D7"/>
    <w:rsid w:val="00DD5134"/>
    <w:rsid w:val="00DD7A1C"/>
    <w:rsid w:val="00DE2912"/>
    <w:rsid w:val="00DE3CA3"/>
    <w:rsid w:val="00DE407D"/>
    <w:rsid w:val="00DE604A"/>
    <w:rsid w:val="00DE643F"/>
    <w:rsid w:val="00DF0578"/>
    <w:rsid w:val="00DF0612"/>
    <w:rsid w:val="00DF0CB0"/>
    <w:rsid w:val="00DF1FB8"/>
    <w:rsid w:val="00DF350B"/>
    <w:rsid w:val="00DF3BF3"/>
    <w:rsid w:val="00DF5DC4"/>
    <w:rsid w:val="00DF689F"/>
    <w:rsid w:val="00DF7D98"/>
    <w:rsid w:val="00DF7E01"/>
    <w:rsid w:val="00E02DE0"/>
    <w:rsid w:val="00E04677"/>
    <w:rsid w:val="00E07EA2"/>
    <w:rsid w:val="00E07EAF"/>
    <w:rsid w:val="00E12FE5"/>
    <w:rsid w:val="00E14981"/>
    <w:rsid w:val="00E15DCB"/>
    <w:rsid w:val="00E2217E"/>
    <w:rsid w:val="00E228A6"/>
    <w:rsid w:val="00E23926"/>
    <w:rsid w:val="00E256D3"/>
    <w:rsid w:val="00E33907"/>
    <w:rsid w:val="00E37FF5"/>
    <w:rsid w:val="00E40274"/>
    <w:rsid w:val="00E40C60"/>
    <w:rsid w:val="00E4169A"/>
    <w:rsid w:val="00E42962"/>
    <w:rsid w:val="00E451A8"/>
    <w:rsid w:val="00E452D9"/>
    <w:rsid w:val="00E45D83"/>
    <w:rsid w:val="00E4622C"/>
    <w:rsid w:val="00E46571"/>
    <w:rsid w:val="00E4671F"/>
    <w:rsid w:val="00E46A50"/>
    <w:rsid w:val="00E478C6"/>
    <w:rsid w:val="00E51FFB"/>
    <w:rsid w:val="00E531CB"/>
    <w:rsid w:val="00E555FC"/>
    <w:rsid w:val="00E562DC"/>
    <w:rsid w:val="00E56C33"/>
    <w:rsid w:val="00E57EE0"/>
    <w:rsid w:val="00E61294"/>
    <w:rsid w:val="00E619E1"/>
    <w:rsid w:val="00E623B0"/>
    <w:rsid w:val="00E63900"/>
    <w:rsid w:val="00E67C98"/>
    <w:rsid w:val="00E7140D"/>
    <w:rsid w:val="00E719D5"/>
    <w:rsid w:val="00E72A13"/>
    <w:rsid w:val="00E72F93"/>
    <w:rsid w:val="00E73526"/>
    <w:rsid w:val="00E7440D"/>
    <w:rsid w:val="00E7483E"/>
    <w:rsid w:val="00E74ECF"/>
    <w:rsid w:val="00E75357"/>
    <w:rsid w:val="00E77356"/>
    <w:rsid w:val="00E81DC0"/>
    <w:rsid w:val="00E835D1"/>
    <w:rsid w:val="00E83B69"/>
    <w:rsid w:val="00E8627A"/>
    <w:rsid w:val="00E879E0"/>
    <w:rsid w:val="00E90988"/>
    <w:rsid w:val="00E91B86"/>
    <w:rsid w:val="00E924A0"/>
    <w:rsid w:val="00E93F0D"/>
    <w:rsid w:val="00E9629E"/>
    <w:rsid w:val="00E96396"/>
    <w:rsid w:val="00E97D33"/>
    <w:rsid w:val="00EA0777"/>
    <w:rsid w:val="00EA25B0"/>
    <w:rsid w:val="00EA3679"/>
    <w:rsid w:val="00EA52A1"/>
    <w:rsid w:val="00EA619D"/>
    <w:rsid w:val="00EA6BD9"/>
    <w:rsid w:val="00EA7A5B"/>
    <w:rsid w:val="00EA7EBA"/>
    <w:rsid w:val="00EB30DF"/>
    <w:rsid w:val="00EB3EF0"/>
    <w:rsid w:val="00EB421E"/>
    <w:rsid w:val="00EB6D2B"/>
    <w:rsid w:val="00EC0343"/>
    <w:rsid w:val="00EC19B4"/>
    <w:rsid w:val="00EC651B"/>
    <w:rsid w:val="00ED1018"/>
    <w:rsid w:val="00ED1F39"/>
    <w:rsid w:val="00ED38BC"/>
    <w:rsid w:val="00ED3D76"/>
    <w:rsid w:val="00ED5F64"/>
    <w:rsid w:val="00ED6DC7"/>
    <w:rsid w:val="00ED720B"/>
    <w:rsid w:val="00ED7B65"/>
    <w:rsid w:val="00EE072F"/>
    <w:rsid w:val="00EE1C2D"/>
    <w:rsid w:val="00EE1CF3"/>
    <w:rsid w:val="00EE1FF6"/>
    <w:rsid w:val="00EE2914"/>
    <w:rsid w:val="00EE54B0"/>
    <w:rsid w:val="00EF0C7E"/>
    <w:rsid w:val="00EF24E5"/>
    <w:rsid w:val="00EF401D"/>
    <w:rsid w:val="00EF4686"/>
    <w:rsid w:val="00EF486D"/>
    <w:rsid w:val="00EF6160"/>
    <w:rsid w:val="00EF64BB"/>
    <w:rsid w:val="00EF6F93"/>
    <w:rsid w:val="00EF79CA"/>
    <w:rsid w:val="00F02072"/>
    <w:rsid w:val="00F048BE"/>
    <w:rsid w:val="00F058EF"/>
    <w:rsid w:val="00F07385"/>
    <w:rsid w:val="00F07405"/>
    <w:rsid w:val="00F07EA1"/>
    <w:rsid w:val="00F101F0"/>
    <w:rsid w:val="00F1071E"/>
    <w:rsid w:val="00F121B6"/>
    <w:rsid w:val="00F12BFA"/>
    <w:rsid w:val="00F13E9B"/>
    <w:rsid w:val="00F15712"/>
    <w:rsid w:val="00F16C74"/>
    <w:rsid w:val="00F172E9"/>
    <w:rsid w:val="00F21290"/>
    <w:rsid w:val="00F21CED"/>
    <w:rsid w:val="00F226E4"/>
    <w:rsid w:val="00F24994"/>
    <w:rsid w:val="00F26A9F"/>
    <w:rsid w:val="00F26D54"/>
    <w:rsid w:val="00F26E68"/>
    <w:rsid w:val="00F2739E"/>
    <w:rsid w:val="00F27584"/>
    <w:rsid w:val="00F312CC"/>
    <w:rsid w:val="00F3559A"/>
    <w:rsid w:val="00F3770B"/>
    <w:rsid w:val="00F43F2E"/>
    <w:rsid w:val="00F44042"/>
    <w:rsid w:val="00F457B0"/>
    <w:rsid w:val="00F4605D"/>
    <w:rsid w:val="00F47735"/>
    <w:rsid w:val="00F50622"/>
    <w:rsid w:val="00F507A7"/>
    <w:rsid w:val="00F50ED5"/>
    <w:rsid w:val="00F51134"/>
    <w:rsid w:val="00F524C5"/>
    <w:rsid w:val="00F55BD3"/>
    <w:rsid w:val="00F57470"/>
    <w:rsid w:val="00F616AD"/>
    <w:rsid w:val="00F61831"/>
    <w:rsid w:val="00F66F8F"/>
    <w:rsid w:val="00F67756"/>
    <w:rsid w:val="00F67B50"/>
    <w:rsid w:val="00F70FF0"/>
    <w:rsid w:val="00F71B73"/>
    <w:rsid w:val="00F72328"/>
    <w:rsid w:val="00F75E52"/>
    <w:rsid w:val="00F75E72"/>
    <w:rsid w:val="00F767AB"/>
    <w:rsid w:val="00F81D3C"/>
    <w:rsid w:val="00F84C68"/>
    <w:rsid w:val="00F85D59"/>
    <w:rsid w:val="00F87326"/>
    <w:rsid w:val="00F908BA"/>
    <w:rsid w:val="00F90F2E"/>
    <w:rsid w:val="00F91A48"/>
    <w:rsid w:val="00F91A7E"/>
    <w:rsid w:val="00F93801"/>
    <w:rsid w:val="00F94638"/>
    <w:rsid w:val="00F94B9A"/>
    <w:rsid w:val="00FA1CA7"/>
    <w:rsid w:val="00FA46EE"/>
    <w:rsid w:val="00FA71C7"/>
    <w:rsid w:val="00FB0280"/>
    <w:rsid w:val="00FB0DBC"/>
    <w:rsid w:val="00FB15A2"/>
    <w:rsid w:val="00FB2027"/>
    <w:rsid w:val="00FB2205"/>
    <w:rsid w:val="00FB2458"/>
    <w:rsid w:val="00FB681B"/>
    <w:rsid w:val="00FC1E52"/>
    <w:rsid w:val="00FC3089"/>
    <w:rsid w:val="00FC4231"/>
    <w:rsid w:val="00FC472C"/>
    <w:rsid w:val="00FC4C80"/>
    <w:rsid w:val="00FC5CD0"/>
    <w:rsid w:val="00FC5E08"/>
    <w:rsid w:val="00FC6658"/>
    <w:rsid w:val="00FC6784"/>
    <w:rsid w:val="00FC6CE3"/>
    <w:rsid w:val="00FC75E6"/>
    <w:rsid w:val="00FD4554"/>
    <w:rsid w:val="00FD5EAD"/>
    <w:rsid w:val="00FD6619"/>
    <w:rsid w:val="00FD6D15"/>
    <w:rsid w:val="00FD6FC3"/>
    <w:rsid w:val="00FE09DE"/>
    <w:rsid w:val="00FE218C"/>
    <w:rsid w:val="00FE42E4"/>
    <w:rsid w:val="00FE6CDF"/>
    <w:rsid w:val="00FF2D80"/>
    <w:rsid w:val="00FF40D8"/>
    <w:rsid w:val="00FF454E"/>
    <w:rsid w:val="00FF6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38EF"/>
  <w15:docId w15:val="{51E30FEA-7BF9-4515-9A41-143259A2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6220"/>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customStyle="1" w:styleId="NICEnormalShadingifnotupdated">
    <w:name w:val="NICE normal + Shading (if not updated)"/>
    <w:basedOn w:val="NICEnormal"/>
    <w:rsid w:val="00EA3679"/>
    <w:rPr>
      <w:shd w:val="clear" w:color="auto" w:fill="BFBFBF" w:themeFill="background1" w:themeFillShade="BF"/>
    </w:rPr>
  </w:style>
  <w:style w:type="paragraph" w:customStyle="1" w:styleId="Bulletleft1Shading">
    <w:name w:val="Bullet left 1 + Shading"/>
    <w:basedOn w:val="Bulletleft1"/>
    <w:rsid w:val="001579A6"/>
    <w:rPr>
      <w:shd w:val="clear" w:color="auto" w:fill="BFBFBF" w:themeFill="background1" w:themeFillShade="BF"/>
    </w:rPr>
  </w:style>
  <w:style w:type="paragraph" w:customStyle="1" w:styleId="Bulletleft1lastShading">
    <w:name w:val="Bullet left 1 last + Shading"/>
    <w:basedOn w:val="Bulletleft1last"/>
    <w:rsid w:val="001579A6"/>
    <w:pPr>
      <w:shd w:val="clear" w:color="auto" w:fill="BFBFBF" w:themeFill="background1" w:themeFillShade="BF"/>
    </w:pPr>
    <w:rPr>
      <w:szCs w:val="20"/>
    </w:rPr>
  </w:style>
  <w:style w:type="table" w:styleId="TableGridLight">
    <w:name w:val="Grid Table Light"/>
    <w:basedOn w:val="TableNormal"/>
    <w:uiPriority w:val="40"/>
    <w:rsid w:val="00152D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B317FC"/>
    <w:pPr>
      <w:spacing w:before="100" w:beforeAutospacing="1" w:after="100" w:afterAutospacing="1"/>
    </w:pPr>
    <w:rPr>
      <w:lang w:eastAsia="en-GB"/>
    </w:rPr>
  </w:style>
  <w:style w:type="character" w:customStyle="1" w:styleId="cf01">
    <w:name w:val="cf01"/>
    <w:basedOn w:val="DefaultParagraphFont"/>
    <w:rsid w:val="00B317FC"/>
    <w:rPr>
      <w:rFonts w:ascii="Segoe UI" w:hAnsi="Segoe UI" w:cs="Segoe UI" w:hint="default"/>
      <w:sz w:val="18"/>
      <w:szCs w:val="18"/>
    </w:rPr>
  </w:style>
  <w:style w:type="paragraph" w:customStyle="1" w:styleId="pf1">
    <w:name w:val="pf1"/>
    <w:basedOn w:val="Normal"/>
    <w:rsid w:val="00B317F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93980994">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58750685">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70844">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72525510">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052124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2" TargetMode="External"/><Relationship Id="rId18" Type="http://schemas.openxmlformats.org/officeDocument/2006/relationships/hyperlink" Target="https://www.natcan.org.uk/audits/kidney/" TargetMode="External"/><Relationship Id="rId26" Type="http://schemas.openxmlformats.org/officeDocument/2006/relationships/hyperlink" Target="https://www.nice.org.uk/guidance/indevelopment/gid-qs10186" TargetMode="External"/><Relationship Id="rId39" Type="http://schemas.openxmlformats.org/officeDocument/2006/relationships/hyperlink" Target="https://www.nice.org.uk/guidance/indevelopment/gid-qs10186" TargetMode="External"/><Relationship Id="rId21" Type="http://schemas.openxmlformats.org/officeDocument/2006/relationships/hyperlink" Target="http://www.ncpes.co.uk/" TargetMode="External"/><Relationship Id="rId34" Type="http://schemas.openxmlformats.org/officeDocument/2006/relationships/hyperlink" Target="https://www.england.nhs.uk/statistics/statistical-work-areas/diagnostic-imaging-dataset/" TargetMode="External"/><Relationship Id="rId42" Type="http://schemas.openxmlformats.org/officeDocument/2006/relationships/hyperlink" Target="https://www.natcan.org.uk/reports/nkca-state-of-the-nation-report-2024/" TargetMode="External"/><Relationship Id="rId47" Type="http://schemas.openxmlformats.org/officeDocument/2006/relationships/hyperlink" Target="https://www.nice.org.uk/standards-and-indicators/timeline-developing-quality-standards" TargetMode="External"/><Relationship Id="rId50" Type="http://schemas.openxmlformats.org/officeDocument/2006/relationships/hyperlink" Target="https://www.nice.org.uk/guidance/GID-NG10398/resource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cancer/faster-diagnosis/" TargetMode="External"/><Relationship Id="rId29" Type="http://schemas.openxmlformats.org/officeDocument/2006/relationships/hyperlink" Target="https://www.england.nhs.uk/statistics/statistical-work-areas/cancer-waiting-times/" TargetMode="External"/><Relationship Id="rId11" Type="http://schemas.openxmlformats.org/officeDocument/2006/relationships/hyperlink" Target="https://digital.nhs.uk/ndrs/data/data-outputs/cancer-data-hub/cancer-routes-to-diagnosis" TargetMode="External"/><Relationship Id="rId24" Type="http://schemas.openxmlformats.org/officeDocument/2006/relationships/hyperlink" Target="https://www.nice.org.uk/guidance/indevelopment/gid-qs10186" TargetMode="External"/><Relationship Id="rId32" Type="http://schemas.openxmlformats.org/officeDocument/2006/relationships/hyperlink" Target="https://www.nice.org.uk/guidance/indevelopment/gid-qs10186" TargetMode="External"/><Relationship Id="rId37" Type="http://schemas.openxmlformats.org/officeDocument/2006/relationships/hyperlink" Target="https://www.england.nhs.uk/long-read/diagnostic-imaging-reporting-turnaround-times/" TargetMode="External"/><Relationship Id="rId40" Type="http://schemas.openxmlformats.org/officeDocument/2006/relationships/hyperlink" Target="https://www.nhs.uk/nhs-services/help-with-health-costs/healthcare-travel-costs-scheme-htcs/" TargetMode="External"/><Relationship Id="rId45" Type="http://schemas.openxmlformats.org/officeDocument/2006/relationships/hyperlink" Target="https://www.nice.org.uk/guidance/indevelopment/gid-qs10186" TargetMode="External"/><Relationship Id="rId53" Type="http://schemas.openxmlformats.org/officeDocument/2006/relationships/hyperlink" Target="https://www.england.nhs.uk/about/equality/equality-hub/patient-equalities-programme/equality-frameworks-and-information-standards/accessibleinfo/"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nice.org.uk/guidance/indevelopment/gid-qs101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indevelopment/gid-qs10186" TargetMode="External"/><Relationship Id="rId22" Type="http://schemas.openxmlformats.org/officeDocument/2006/relationships/hyperlink" Target="http://www.ncpes.co.uk/" TargetMode="External"/><Relationship Id="rId27" Type="http://schemas.openxmlformats.org/officeDocument/2006/relationships/hyperlink" Target="https://www.natcan.org.uk/reports/nkca-state-of-the-nation-report-2024/" TargetMode="External"/><Relationship Id="rId30" Type="http://schemas.openxmlformats.org/officeDocument/2006/relationships/hyperlink" Target="https://www.nice.org.uk/guidance/indevelopment/gid-qs10186" TargetMode="External"/><Relationship Id="rId35" Type="http://schemas.openxmlformats.org/officeDocument/2006/relationships/hyperlink" Target="https://digital.nhs.uk/data-and-information/publications/statistical/cancer-survival-in-england/cancers-diagnosed-2016-to-2020-followed-up-to-2021" TargetMode="External"/><Relationship Id="rId43" Type="http://schemas.openxmlformats.org/officeDocument/2006/relationships/hyperlink" Target="https://www.nice.org.uk/guidance/indevelopment/gid-qs10186" TargetMode="External"/><Relationship Id="rId48" Type="http://schemas.openxmlformats.org/officeDocument/2006/relationships/hyperlink" Target="http://www.nice.org.uk/Get-Involved/Meetings-in-public/Quality-Standards-Advisory-Committee"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nice.org.uk/guidance/indevelopment/gid-qs10186/documents" TargetMode="External"/><Relationship Id="rId3" Type="http://schemas.openxmlformats.org/officeDocument/2006/relationships/customXml" Target="../customXml/item3.xml"/><Relationship Id="rId12" Type="http://schemas.openxmlformats.org/officeDocument/2006/relationships/hyperlink" Target="https://digital.nhs.uk/ndrs/data/data-outputs/cancer-data-hub/cancer-routes-to-diagnosis" TargetMode="External"/><Relationship Id="rId17" Type="http://schemas.openxmlformats.org/officeDocument/2006/relationships/hyperlink" Target="https://www.nice.org.uk/guidance/ng12" TargetMode="External"/><Relationship Id="rId25" Type="http://schemas.openxmlformats.org/officeDocument/2006/relationships/hyperlink" Target="https://digital.nhs.uk/ndrs/data/data-sets/cosd" TargetMode="External"/><Relationship Id="rId33" Type="http://schemas.openxmlformats.org/officeDocument/2006/relationships/hyperlink" Target="https://www.nhs.uk/nhs-services/help-with-health-costs/healthcare-travel-costs-scheme-htcs/" TargetMode="External"/><Relationship Id="rId38" Type="http://schemas.openxmlformats.org/officeDocument/2006/relationships/hyperlink" Target="https://www.nice.org.uk/guidance/indevelopment/gid-qs10186" TargetMode="External"/><Relationship Id="rId46" Type="http://schemas.openxmlformats.org/officeDocument/2006/relationships/hyperlink" Target="https://www.nhs.uk/nhs-services/help-with-health-costs/healthcare-travel-costs-scheme-htcs/" TargetMode="External"/><Relationship Id="rId20" Type="http://schemas.openxmlformats.org/officeDocument/2006/relationships/hyperlink" Target="https://www.nhs.uk/nhs-services/help-with-health-costs/healthcare-travel-costs-scheme-htcs/" TargetMode="External"/><Relationship Id="rId41" Type="http://schemas.openxmlformats.org/officeDocument/2006/relationships/hyperlink" Target="https://digital.nhs.uk/ndrs/data/data-sets/cosd" TargetMode="External"/><Relationship Id="rId54"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publication/implementing-timed-urology-cancer-diagnostic-pathway-bladder-penile-renal-and-testicular/" TargetMode="External"/><Relationship Id="rId23" Type="http://schemas.openxmlformats.org/officeDocument/2006/relationships/hyperlink" Target="https://www.nice.org.uk/guidance/indevelopment/gid-qs10186" TargetMode="External"/><Relationship Id="rId28" Type="http://schemas.openxmlformats.org/officeDocument/2006/relationships/hyperlink" Target="https://digital.nhs.uk/data-and-information/publications/statistical/cancer-survival-in-england/cancers-diagnosed-2016-to-2020-followed-up-to-2021" TargetMode="External"/><Relationship Id="rId36" Type="http://schemas.openxmlformats.org/officeDocument/2006/relationships/hyperlink" Target="https://www.nice.org.uk/guidance/indevelopment/gid-qs10186" TargetMode="External"/><Relationship Id="rId49" Type="http://schemas.openxmlformats.org/officeDocument/2006/relationships/hyperlink" Target="https://www.nice.org.uk/guidance/indevelopment/gid-qs10186/document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atcan.org.uk/audits/kidney/" TargetMode="External"/><Relationship Id="rId44" Type="http://schemas.openxmlformats.org/officeDocument/2006/relationships/hyperlink" Target="https://www.nice.org.uk/guidance/indevelopment/gid-qs10186" TargetMode="External"/><Relationship Id="rId52" Type="http://schemas.openxmlformats.org/officeDocument/2006/relationships/hyperlink" Target="https://www.nice.org.uk/guidance/ng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60423e0b4418e57f11af8577447435f9">
  <xsd:schema xmlns:xsd="http://www.w3.org/2001/XMLSchema" xmlns:xs="http://www.w3.org/2001/XMLSchema" xmlns:p="http://schemas.microsoft.com/office/2006/metadata/properties" xmlns:ns2="465a54fe-435b-4423-8fe2-c9a3626b31f7" xmlns:ns3="0eb656aa-4e79-4e95-9076-bc119a23e0cc" xmlns:ns4="68f19371-ebe6-4483-8e72-73d36cd7064e" targetNamespace="http://schemas.microsoft.com/office/2006/metadata/properties" ma:root="true" ma:fieldsID="3c8a656c2f7f5779e119bac9b6168def" ns2:_="" ns3:_="" ns4:_="">
    <xsd:import namespace="465a54fe-435b-4423-8fe2-c9a3626b31f7"/>
    <xsd:import namespace="0eb656aa-4e79-4e95-9076-bc119a23e0cc"/>
    <xsd:import namespace="68f19371-ebe6-4483-8e72-73d36cd7064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48b650-0f6b-4a9e-8879-d5737dcd0514}"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customXml/itemProps2.xml><?xml version="1.0" encoding="utf-8"?>
<ds:datastoreItem xmlns:ds="http://schemas.openxmlformats.org/officeDocument/2006/customXml" ds:itemID="{4713CC7E-A189-49F7-9402-6F77B2F98272}">
  <ds:schemaRefs>
    <ds:schemaRef ds:uri="http://purl.org/dc/dcmitype/"/>
    <ds:schemaRef ds:uri="http://schemas.microsoft.com/office/2006/documentManagement/types"/>
    <ds:schemaRef ds:uri="http://purl.org/dc/terms/"/>
    <ds:schemaRef ds:uri="465a54fe-435b-4423-8fe2-c9a3626b31f7"/>
    <ds:schemaRef ds:uri="http://schemas.microsoft.com/office/infopath/2007/PartnerControls"/>
    <ds:schemaRef ds:uri="http://purl.org/dc/elements/1.1/"/>
    <ds:schemaRef ds:uri="http://schemas.openxmlformats.org/package/2006/metadata/core-properties"/>
    <ds:schemaRef ds:uri="0eb656aa-4e79-4e95-9076-bc119a23e0cc"/>
    <ds:schemaRef ds:uri="68f19371-ebe6-4483-8e72-73d36cd706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584EDD-31FE-4C10-9328-C096AFE5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0eb656aa-4e79-4e95-9076-bc119a23e0cc"/>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300C-648C-46A8-A4A9-4F5BB9405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5605</Words>
  <Characters>35801</Characters>
  <Application>Microsoft Office Word</Application>
  <DocSecurity>0</DocSecurity>
  <Lines>298</Lines>
  <Paragraphs>82</Paragraphs>
  <ScaleCrop>false</ScaleCrop>
  <HeadingPairs>
    <vt:vector size="2" baseType="variant">
      <vt:variant>
        <vt:lpstr>Title</vt:lpstr>
      </vt:variant>
      <vt:variant>
        <vt:i4>1</vt:i4>
      </vt:variant>
    </vt:vector>
  </HeadingPairs>
  <TitlesOfParts>
    <vt:vector size="1" baseType="lpstr">
      <vt:lpstr>QSX Title</vt:lpstr>
    </vt:vector>
  </TitlesOfParts>
  <Company/>
  <LinksUpToDate>false</LinksUpToDate>
  <CharactersWithSpaces>41324</CharactersWithSpaces>
  <SharedDoc>false</SharedDoc>
  <HLinks>
    <vt:vector size="348" baseType="variant">
      <vt:variant>
        <vt:i4>4194324</vt:i4>
      </vt:variant>
      <vt:variant>
        <vt:i4>174</vt:i4>
      </vt:variant>
      <vt:variant>
        <vt:i4>0</vt:i4>
      </vt:variant>
      <vt:variant>
        <vt:i4>5</vt:i4>
      </vt:variant>
      <vt:variant>
        <vt:lpwstr>https://www.nice.org.uk/terms-and-conditions</vt:lpwstr>
      </vt:variant>
      <vt:variant>
        <vt:lpwstr>notice-of-rights</vt:lpwstr>
      </vt:variant>
      <vt:variant>
        <vt:i4>131156</vt:i4>
      </vt:variant>
      <vt:variant>
        <vt:i4>171</vt:i4>
      </vt:variant>
      <vt:variant>
        <vt:i4>0</vt:i4>
      </vt:variant>
      <vt:variant>
        <vt:i4>5</vt:i4>
      </vt:variant>
      <vt:variant>
        <vt:lpwstr>https://www.england.nhs.uk/about/equality/equality-hub/patient-equalities-programme/equality-frameworks-and-information-standards/accessibleinfo/</vt:lpwstr>
      </vt:variant>
      <vt:variant>
        <vt:lpwstr/>
      </vt:variant>
      <vt:variant>
        <vt:i4>6750242</vt:i4>
      </vt:variant>
      <vt:variant>
        <vt:i4>168</vt:i4>
      </vt:variant>
      <vt:variant>
        <vt:i4>0</vt:i4>
      </vt:variant>
      <vt:variant>
        <vt:i4>5</vt:i4>
      </vt:variant>
      <vt:variant>
        <vt:lpwstr>https://www.nice.org.uk/guidance/ng227</vt:lpwstr>
      </vt:variant>
      <vt:variant>
        <vt:lpwstr/>
      </vt:variant>
      <vt:variant>
        <vt:i4>4784193</vt:i4>
      </vt:variant>
      <vt:variant>
        <vt:i4>165</vt:i4>
      </vt:variant>
      <vt:variant>
        <vt:i4>0</vt:i4>
      </vt:variant>
      <vt:variant>
        <vt:i4>5</vt:i4>
      </vt:variant>
      <vt:variant>
        <vt:lpwstr>https://www.nice.org.uk/guidance/indevelopment/gid-qs10186/documents</vt:lpwstr>
      </vt:variant>
      <vt:variant>
        <vt:lpwstr/>
      </vt:variant>
      <vt:variant>
        <vt:i4>4784193</vt:i4>
      </vt:variant>
      <vt:variant>
        <vt:i4>162</vt:i4>
      </vt:variant>
      <vt:variant>
        <vt:i4>0</vt:i4>
      </vt:variant>
      <vt:variant>
        <vt:i4>5</vt:i4>
      </vt:variant>
      <vt:variant>
        <vt:lpwstr>https://www.nice.org.uk/guidance/indevelopment/gid-qs10186/documents</vt:lpwstr>
      </vt:variant>
      <vt:variant>
        <vt:lpwstr/>
      </vt:variant>
      <vt:variant>
        <vt:i4>7864382</vt:i4>
      </vt:variant>
      <vt:variant>
        <vt:i4>159</vt:i4>
      </vt:variant>
      <vt:variant>
        <vt:i4>0</vt:i4>
      </vt:variant>
      <vt:variant>
        <vt:i4>5</vt:i4>
      </vt:variant>
      <vt:variant>
        <vt:lpwstr>http://www.nice.org.uk/Get-Involved/Meetings-in-public/Quality-Standards-Advisory-Committee</vt:lpwstr>
      </vt:variant>
      <vt:variant>
        <vt:lpwstr/>
      </vt:variant>
      <vt:variant>
        <vt:i4>3997811</vt:i4>
      </vt:variant>
      <vt:variant>
        <vt:i4>156</vt:i4>
      </vt:variant>
      <vt:variant>
        <vt:i4>0</vt:i4>
      </vt:variant>
      <vt:variant>
        <vt:i4>5</vt:i4>
      </vt:variant>
      <vt:variant>
        <vt:lpwstr>https://www.nice.org.uk/standards-and-indicators/timeline-developing-quality-standards</vt:lpwstr>
      </vt:variant>
      <vt:variant>
        <vt:lpwstr/>
      </vt:variant>
      <vt:variant>
        <vt:i4>7667819</vt:i4>
      </vt:variant>
      <vt:variant>
        <vt:i4>153</vt:i4>
      </vt:variant>
      <vt:variant>
        <vt:i4>0</vt:i4>
      </vt:variant>
      <vt:variant>
        <vt:i4>5</vt:i4>
      </vt:variant>
      <vt:variant>
        <vt:lpwstr>https://www.nhs.uk/nhs-services/help-with-health-costs/healthcare-travel-costs-scheme-htcs/</vt:lpwstr>
      </vt:variant>
      <vt:variant>
        <vt:lpwstr/>
      </vt:variant>
      <vt:variant>
        <vt:i4>4063333</vt:i4>
      </vt:variant>
      <vt:variant>
        <vt:i4>150</vt:i4>
      </vt:variant>
      <vt:variant>
        <vt:i4>0</vt:i4>
      </vt:variant>
      <vt:variant>
        <vt:i4>5</vt:i4>
      </vt:variant>
      <vt:variant>
        <vt:lpwstr>https://www.nice.org.uk/guidance/indevelopment/gid-qs10186</vt:lpwstr>
      </vt:variant>
      <vt:variant>
        <vt:lpwstr/>
      </vt:variant>
      <vt:variant>
        <vt:i4>4063333</vt:i4>
      </vt:variant>
      <vt:variant>
        <vt:i4>147</vt:i4>
      </vt:variant>
      <vt:variant>
        <vt:i4>0</vt:i4>
      </vt:variant>
      <vt:variant>
        <vt:i4>5</vt:i4>
      </vt:variant>
      <vt:variant>
        <vt:lpwstr>https://www.nice.org.uk/guidance/indevelopment/gid-qs10186</vt:lpwstr>
      </vt:variant>
      <vt:variant>
        <vt:lpwstr/>
      </vt:variant>
      <vt:variant>
        <vt:i4>4063333</vt:i4>
      </vt:variant>
      <vt:variant>
        <vt:i4>144</vt:i4>
      </vt:variant>
      <vt:variant>
        <vt:i4>0</vt:i4>
      </vt:variant>
      <vt:variant>
        <vt:i4>5</vt:i4>
      </vt:variant>
      <vt:variant>
        <vt:lpwstr>https://www.nice.org.uk/guidance/indevelopment/gid-qs10186</vt:lpwstr>
      </vt:variant>
      <vt:variant>
        <vt:lpwstr/>
      </vt:variant>
      <vt:variant>
        <vt:i4>6422653</vt:i4>
      </vt:variant>
      <vt:variant>
        <vt:i4>141</vt:i4>
      </vt:variant>
      <vt:variant>
        <vt:i4>0</vt:i4>
      </vt:variant>
      <vt:variant>
        <vt:i4>5</vt:i4>
      </vt:variant>
      <vt:variant>
        <vt:lpwstr>https://www.natcan.org.uk/reports/nkca-state-of-the-nation-report-2024/</vt:lpwstr>
      </vt:variant>
      <vt:variant>
        <vt:lpwstr/>
      </vt:variant>
      <vt:variant>
        <vt:i4>8061043</vt:i4>
      </vt:variant>
      <vt:variant>
        <vt:i4>135</vt:i4>
      </vt:variant>
      <vt:variant>
        <vt:i4>0</vt:i4>
      </vt:variant>
      <vt:variant>
        <vt:i4>5</vt:i4>
      </vt:variant>
      <vt:variant>
        <vt:lpwstr>https://digital.nhs.uk/ndrs/data/data-sets/cosd</vt:lpwstr>
      </vt:variant>
      <vt:variant>
        <vt:lpwstr/>
      </vt:variant>
      <vt:variant>
        <vt:i4>5570565</vt:i4>
      </vt:variant>
      <vt:variant>
        <vt:i4>132</vt:i4>
      </vt:variant>
      <vt:variant>
        <vt:i4>0</vt:i4>
      </vt:variant>
      <vt:variant>
        <vt:i4>5</vt:i4>
      </vt:variant>
      <vt:variant>
        <vt:lpwstr>https://www.england.nhs.uk/long-read/diagnostic-imaging-reporting-turnaround-times/</vt:lpwstr>
      </vt:variant>
      <vt:variant>
        <vt:lpwstr>imaging-reporting-tats</vt:lpwstr>
      </vt:variant>
      <vt:variant>
        <vt:i4>7667819</vt:i4>
      </vt:variant>
      <vt:variant>
        <vt:i4>129</vt:i4>
      </vt:variant>
      <vt:variant>
        <vt:i4>0</vt:i4>
      </vt:variant>
      <vt:variant>
        <vt:i4>5</vt:i4>
      </vt:variant>
      <vt:variant>
        <vt:lpwstr>https://www.nhs.uk/nhs-services/help-with-health-costs/healthcare-travel-costs-scheme-htcs/</vt:lpwstr>
      </vt:variant>
      <vt:variant>
        <vt:lpwstr/>
      </vt:variant>
      <vt:variant>
        <vt:i4>4063333</vt:i4>
      </vt:variant>
      <vt:variant>
        <vt:i4>126</vt:i4>
      </vt:variant>
      <vt:variant>
        <vt:i4>0</vt:i4>
      </vt:variant>
      <vt:variant>
        <vt:i4>5</vt:i4>
      </vt:variant>
      <vt:variant>
        <vt:lpwstr>https://www.nice.org.uk/guidance/indevelopment/gid-qs10186</vt:lpwstr>
      </vt:variant>
      <vt:variant>
        <vt:lpwstr/>
      </vt:variant>
      <vt:variant>
        <vt:i4>4063333</vt:i4>
      </vt:variant>
      <vt:variant>
        <vt:i4>123</vt:i4>
      </vt:variant>
      <vt:variant>
        <vt:i4>0</vt:i4>
      </vt:variant>
      <vt:variant>
        <vt:i4>5</vt:i4>
      </vt:variant>
      <vt:variant>
        <vt:lpwstr>https://www.nice.org.uk/guidance/indevelopment/gid-qs10186</vt:lpwstr>
      </vt:variant>
      <vt:variant>
        <vt:lpwstr/>
      </vt:variant>
      <vt:variant>
        <vt:i4>5570565</vt:i4>
      </vt:variant>
      <vt:variant>
        <vt:i4>120</vt:i4>
      </vt:variant>
      <vt:variant>
        <vt:i4>0</vt:i4>
      </vt:variant>
      <vt:variant>
        <vt:i4>5</vt:i4>
      </vt:variant>
      <vt:variant>
        <vt:lpwstr>https://www.england.nhs.uk/long-read/diagnostic-imaging-reporting-turnaround-times/</vt:lpwstr>
      </vt:variant>
      <vt:variant>
        <vt:lpwstr>imaging-reporting-tats</vt:lpwstr>
      </vt:variant>
      <vt:variant>
        <vt:i4>4063333</vt:i4>
      </vt:variant>
      <vt:variant>
        <vt:i4>117</vt:i4>
      </vt:variant>
      <vt:variant>
        <vt:i4>0</vt:i4>
      </vt:variant>
      <vt:variant>
        <vt:i4>5</vt:i4>
      </vt:variant>
      <vt:variant>
        <vt:lpwstr>https://www.nice.org.uk/guidance/indevelopment/gid-qs10186</vt:lpwstr>
      </vt:variant>
      <vt:variant>
        <vt:lpwstr/>
      </vt:variant>
      <vt:variant>
        <vt:i4>3276917</vt:i4>
      </vt:variant>
      <vt:variant>
        <vt:i4>114</vt:i4>
      </vt:variant>
      <vt:variant>
        <vt:i4>0</vt:i4>
      </vt:variant>
      <vt:variant>
        <vt:i4>5</vt:i4>
      </vt:variant>
      <vt:variant>
        <vt:lpwstr>https://digital.nhs.uk/data-and-information/publications/statistical/cancer-survival-in-england/cancers-diagnosed-2016-to-2020-followed-up-to-2021</vt:lpwstr>
      </vt:variant>
      <vt:variant>
        <vt:lpwstr/>
      </vt:variant>
      <vt:variant>
        <vt:i4>1966106</vt:i4>
      </vt:variant>
      <vt:variant>
        <vt:i4>111</vt:i4>
      </vt:variant>
      <vt:variant>
        <vt:i4>0</vt:i4>
      </vt:variant>
      <vt:variant>
        <vt:i4>5</vt:i4>
      </vt:variant>
      <vt:variant>
        <vt:lpwstr>https://www.england.nhs.uk/statistics/statistical-work-areas/diagnostic-imaging-dataset/</vt:lpwstr>
      </vt:variant>
      <vt:variant>
        <vt:lpwstr/>
      </vt:variant>
      <vt:variant>
        <vt:i4>7667819</vt:i4>
      </vt:variant>
      <vt:variant>
        <vt:i4>108</vt:i4>
      </vt:variant>
      <vt:variant>
        <vt:i4>0</vt:i4>
      </vt:variant>
      <vt:variant>
        <vt:i4>5</vt:i4>
      </vt:variant>
      <vt:variant>
        <vt:lpwstr>https://www.nhs.uk/nhs-services/help-with-health-costs/healthcare-travel-costs-scheme-htcs/</vt:lpwstr>
      </vt:variant>
      <vt:variant>
        <vt:lpwstr/>
      </vt:variant>
      <vt:variant>
        <vt:i4>4063333</vt:i4>
      </vt:variant>
      <vt:variant>
        <vt:i4>105</vt:i4>
      </vt:variant>
      <vt:variant>
        <vt:i4>0</vt:i4>
      </vt:variant>
      <vt:variant>
        <vt:i4>5</vt:i4>
      </vt:variant>
      <vt:variant>
        <vt:lpwstr>https://www.nice.org.uk/guidance/indevelopment/gid-qs10186</vt:lpwstr>
      </vt:variant>
      <vt:variant>
        <vt:lpwstr/>
      </vt:variant>
      <vt:variant>
        <vt:i4>4063333</vt:i4>
      </vt:variant>
      <vt:variant>
        <vt:i4>102</vt:i4>
      </vt:variant>
      <vt:variant>
        <vt:i4>0</vt:i4>
      </vt:variant>
      <vt:variant>
        <vt:i4>5</vt:i4>
      </vt:variant>
      <vt:variant>
        <vt:lpwstr>https://www.nice.org.uk/guidance/indevelopment/gid-qs10186</vt:lpwstr>
      </vt:variant>
      <vt:variant>
        <vt:lpwstr/>
      </vt:variant>
      <vt:variant>
        <vt:i4>6029314</vt:i4>
      </vt:variant>
      <vt:variant>
        <vt:i4>99</vt:i4>
      </vt:variant>
      <vt:variant>
        <vt:i4>0</vt:i4>
      </vt:variant>
      <vt:variant>
        <vt:i4>5</vt:i4>
      </vt:variant>
      <vt:variant>
        <vt:lpwstr>https://www.natcan.org.uk/audits/kidney/</vt:lpwstr>
      </vt:variant>
      <vt:variant>
        <vt:lpwstr/>
      </vt:variant>
      <vt:variant>
        <vt:i4>4063333</vt:i4>
      </vt:variant>
      <vt:variant>
        <vt:i4>96</vt:i4>
      </vt:variant>
      <vt:variant>
        <vt:i4>0</vt:i4>
      </vt:variant>
      <vt:variant>
        <vt:i4>5</vt:i4>
      </vt:variant>
      <vt:variant>
        <vt:lpwstr>https://www.nice.org.uk/guidance/indevelopment/gid-qs10186</vt:lpwstr>
      </vt:variant>
      <vt:variant>
        <vt:lpwstr/>
      </vt:variant>
      <vt:variant>
        <vt:i4>7405687</vt:i4>
      </vt:variant>
      <vt:variant>
        <vt:i4>93</vt:i4>
      </vt:variant>
      <vt:variant>
        <vt:i4>0</vt:i4>
      </vt:variant>
      <vt:variant>
        <vt:i4>5</vt:i4>
      </vt:variant>
      <vt:variant>
        <vt:lpwstr>https://www.england.nhs.uk/statistics/statistical-work-areas/cancer-waiting-times/</vt:lpwstr>
      </vt:variant>
      <vt:variant>
        <vt:lpwstr/>
      </vt:variant>
      <vt:variant>
        <vt:i4>4063333</vt:i4>
      </vt:variant>
      <vt:variant>
        <vt:i4>90</vt:i4>
      </vt:variant>
      <vt:variant>
        <vt:i4>0</vt:i4>
      </vt:variant>
      <vt:variant>
        <vt:i4>5</vt:i4>
      </vt:variant>
      <vt:variant>
        <vt:lpwstr>https://www.nice.org.uk/guidance/indevelopment/gid-qs10186</vt:lpwstr>
      </vt:variant>
      <vt:variant>
        <vt:lpwstr/>
      </vt:variant>
      <vt:variant>
        <vt:i4>3276917</vt:i4>
      </vt:variant>
      <vt:variant>
        <vt:i4>87</vt:i4>
      </vt:variant>
      <vt:variant>
        <vt:i4>0</vt:i4>
      </vt:variant>
      <vt:variant>
        <vt:i4>5</vt:i4>
      </vt:variant>
      <vt:variant>
        <vt:lpwstr>https://digital.nhs.uk/data-and-information/publications/statistical/cancer-survival-in-england/cancers-diagnosed-2016-to-2020-followed-up-to-2021</vt:lpwstr>
      </vt:variant>
      <vt:variant>
        <vt:lpwstr/>
      </vt:variant>
      <vt:variant>
        <vt:i4>3276917</vt:i4>
      </vt:variant>
      <vt:variant>
        <vt:i4>84</vt:i4>
      </vt:variant>
      <vt:variant>
        <vt:i4>0</vt:i4>
      </vt:variant>
      <vt:variant>
        <vt:i4>5</vt:i4>
      </vt:variant>
      <vt:variant>
        <vt:lpwstr>https://digital.nhs.uk/data-and-information/publications/statistical/cancer-survival-in-england/cancers-diagnosed-2016-to-2020-followed-up-to-2021</vt:lpwstr>
      </vt:variant>
      <vt:variant>
        <vt:lpwstr/>
      </vt:variant>
      <vt:variant>
        <vt:i4>6422653</vt:i4>
      </vt:variant>
      <vt:variant>
        <vt:i4>81</vt:i4>
      </vt:variant>
      <vt:variant>
        <vt:i4>0</vt:i4>
      </vt:variant>
      <vt:variant>
        <vt:i4>5</vt:i4>
      </vt:variant>
      <vt:variant>
        <vt:lpwstr>https://www.natcan.org.uk/reports/nkca-state-of-the-nation-report-2024/</vt:lpwstr>
      </vt:variant>
      <vt:variant>
        <vt:lpwstr/>
      </vt:variant>
      <vt:variant>
        <vt:i4>4063333</vt:i4>
      </vt:variant>
      <vt:variant>
        <vt:i4>75</vt:i4>
      </vt:variant>
      <vt:variant>
        <vt:i4>0</vt:i4>
      </vt:variant>
      <vt:variant>
        <vt:i4>5</vt:i4>
      </vt:variant>
      <vt:variant>
        <vt:lpwstr>https://www.nice.org.uk/guidance/indevelopment/gid-qs10186</vt:lpwstr>
      </vt:variant>
      <vt:variant>
        <vt:lpwstr/>
      </vt:variant>
      <vt:variant>
        <vt:i4>1310727</vt:i4>
      </vt:variant>
      <vt:variant>
        <vt:i4>72</vt:i4>
      </vt:variant>
      <vt:variant>
        <vt:i4>0</vt:i4>
      </vt:variant>
      <vt:variant>
        <vt:i4>5</vt:i4>
      </vt:variant>
      <vt:variant>
        <vt:lpwstr>https://digital.nhs.uk/ndrs/data/data-sets/cosd</vt:lpwstr>
      </vt:variant>
      <vt:variant>
        <vt:lpwstr>top</vt:lpwstr>
      </vt:variant>
      <vt:variant>
        <vt:i4>4063333</vt:i4>
      </vt:variant>
      <vt:variant>
        <vt:i4>69</vt:i4>
      </vt:variant>
      <vt:variant>
        <vt:i4>0</vt:i4>
      </vt:variant>
      <vt:variant>
        <vt:i4>5</vt:i4>
      </vt:variant>
      <vt:variant>
        <vt:lpwstr>https://www.nice.org.uk/guidance/indevelopment/gid-qs10186</vt:lpwstr>
      </vt:variant>
      <vt:variant>
        <vt:lpwstr/>
      </vt:variant>
      <vt:variant>
        <vt:i4>4063333</vt:i4>
      </vt:variant>
      <vt:variant>
        <vt:i4>66</vt:i4>
      </vt:variant>
      <vt:variant>
        <vt:i4>0</vt:i4>
      </vt:variant>
      <vt:variant>
        <vt:i4>5</vt:i4>
      </vt:variant>
      <vt:variant>
        <vt:lpwstr>https://www.nice.org.uk/guidance/indevelopment/gid-qs10186</vt:lpwstr>
      </vt:variant>
      <vt:variant>
        <vt:lpwstr/>
      </vt:variant>
      <vt:variant>
        <vt:i4>6291554</vt:i4>
      </vt:variant>
      <vt:variant>
        <vt:i4>63</vt:i4>
      </vt:variant>
      <vt:variant>
        <vt:i4>0</vt:i4>
      </vt:variant>
      <vt:variant>
        <vt:i4>5</vt:i4>
      </vt:variant>
      <vt:variant>
        <vt:lpwstr>http://www.ncpes.co.uk/</vt:lpwstr>
      </vt:variant>
      <vt:variant>
        <vt:lpwstr/>
      </vt:variant>
      <vt:variant>
        <vt:i4>6291554</vt:i4>
      </vt:variant>
      <vt:variant>
        <vt:i4>60</vt:i4>
      </vt:variant>
      <vt:variant>
        <vt:i4>0</vt:i4>
      </vt:variant>
      <vt:variant>
        <vt:i4>5</vt:i4>
      </vt:variant>
      <vt:variant>
        <vt:lpwstr>http://www.ncpes.co.uk/</vt:lpwstr>
      </vt:variant>
      <vt:variant>
        <vt:lpwstr/>
      </vt:variant>
      <vt:variant>
        <vt:i4>7667819</vt:i4>
      </vt:variant>
      <vt:variant>
        <vt:i4>57</vt:i4>
      </vt:variant>
      <vt:variant>
        <vt:i4>0</vt:i4>
      </vt:variant>
      <vt:variant>
        <vt:i4>5</vt:i4>
      </vt:variant>
      <vt:variant>
        <vt:lpwstr>https://www.nhs.uk/nhs-services/help-with-health-costs/healthcare-travel-costs-scheme-htcs/</vt:lpwstr>
      </vt:variant>
      <vt:variant>
        <vt:lpwstr/>
      </vt:variant>
      <vt:variant>
        <vt:i4>4063333</vt:i4>
      </vt:variant>
      <vt:variant>
        <vt:i4>54</vt:i4>
      </vt:variant>
      <vt:variant>
        <vt:i4>0</vt:i4>
      </vt:variant>
      <vt:variant>
        <vt:i4>5</vt:i4>
      </vt:variant>
      <vt:variant>
        <vt:lpwstr>https://www.nice.org.uk/guidance/indevelopment/gid-qs10186</vt:lpwstr>
      </vt:variant>
      <vt:variant>
        <vt:lpwstr/>
      </vt:variant>
      <vt:variant>
        <vt:i4>4063333</vt:i4>
      </vt:variant>
      <vt:variant>
        <vt:i4>51</vt:i4>
      </vt:variant>
      <vt:variant>
        <vt:i4>0</vt:i4>
      </vt:variant>
      <vt:variant>
        <vt:i4>5</vt:i4>
      </vt:variant>
      <vt:variant>
        <vt:lpwstr>https://www.nice.org.uk/guidance/indevelopment/gid-qs10186</vt:lpwstr>
      </vt:variant>
      <vt:variant>
        <vt:lpwstr/>
      </vt:variant>
      <vt:variant>
        <vt:i4>4063333</vt:i4>
      </vt:variant>
      <vt:variant>
        <vt:i4>48</vt:i4>
      </vt:variant>
      <vt:variant>
        <vt:i4>0</vt:i4>
      </vt:variant>
      <vt:variant>
        <vt:i4>5</vt:i4>
      </vt:variant>
      <vt:variant>
        <vt:lpwstr>https://www.nice.org.uk/guidance/indevelopment/gid-qs10186</vt:lpwstr>
      </vt:variant>
      <vt:variant>
        <vt:lpwstr/>
      </vt:variant>
      <vt:variant>
        <vt:i4>6029314</vt:i4>
      </vt:variant>
      <vt:variant>
        <vt:i4>45</vt:i4>
      </vt:variant>
      <vt:variant>
        <vt:i4>0</vt:i4>
      </vt:variant>
      <vt:variant>
        <vt:i4>5</vt:i4>
      </vt:variant>
      <vt:variant>
        <vt:lpwstr>https://www.natcan.org.uk/audits/kidney/</vt:lpwstr>
      </vt:variant>
      <vt:variant>
        <vt:lpwstr/>
      </vt:variant>
      <vt:variant>
        <vt:i4>5439504</vt:i4>
      </vt:variant>
      <vt:variant>
        <vt:i4>42</vt:i4>
      </vt:variant>
      <vt:variant>
        <vt:i4>0</vt:i4>
      </vt:variant>
      <vt:variant>
        <vt:i4>5</vt:i4>
      </vt:variant>
      <vt:variant>
        <vt:lpwstr>https://www.nice.org.uk/guidance/ng12</vt:lpwstr>
      </vt:variant>
      <vt:variant>
        <vt:lpwstr/>
      </vt:variant>
      <vt:variant>
        <vt:i4>7077925</vt:i4>
      </vt:variant>
      <vt:variant>
        <vt:i4>39</vt:i4>
      </vt:variant>
      <vt:variant>
        <vt:i4>0</vt:i4>
      </vt:variant>
      <vt:variant>
        <vt:i4>5</vt:i4>
      </vt:variant>
      <vt:variant>
        <vt:lpwstr>https://www.england.nhs.uk/cancer/faster-diagnosis/</vt:lpwstr>
      </vt:variant>
      <vt:variant>
        <vt:lpwstr/>
      </vt:variant>
      <vt:variant>
        <vt:i4>65606</vt:i4>
      </vt:variant>
      <vt:variant>
        <vt:i4>36</vt:i4>
      </vt:variant>
      <vt:variant>
        <vt:i4>0</vt:i4>
      </vt:variant>
      <vt:variant>
        <vt:i4>5</vt:i4>
      </vt:variant>
      <vt:variant>
        <vt:lpwstr>https://www.england.nhs.uk/publication/implementing-timed-urology-cancer-diagnostic-pathway-bladder-penile-renal-and-testicular/</vt:lpwstr>
      </vt:variant>
      <vt:variant>
        <vt:lpwstr/>
      </vt:variant>
      <vt:variant>
        <vt:i4>4063333</vt:i4>
      </vt:variant>
      <vt:variant>
        <vt:i4>33</vt:i4>
      </vt:variant>
      <vt:variant>
        <vt:i4>0</vt:i4>
      </vt:variant>
      <vt:variant>
        <vt:i4>5</vt:i4>
      </vt:variant>
      <vt:variant>
        <vt:lpwstr>https://www.nice.org.uk/guidance/indevelopment/gid-qs10186</vt:lpwstr>
      </vt:variant>
      <vt:variant>
        <vt:lpwstr/>
      </vt:variant>
      <vt:variant>
        <vt:i4>5439504</vt:i4>
      </vt:variant>
      <vt:variant>
        <vt:i4>30</vt:i4>
      </vt:variant>
      <vt:variant>
        <vt:i4>0</vt:i4>
      </vt:variant>
      <vt:variant>
        <vt:i4>5</vt:i4>
      </vt:variant>
      <vt:variant>
        <vt:lpwstr>https://www.nice.org.uk/guidance/ng12</vt:lpwstr>
      </vt:variant>
      <vt:variant>
        <vt:lpwstr/>
      </vt:variant>
      <vt:variant>
        <vt:i4>1900554</vt:i4>
      </vt:variant>
      <vt:variant>
        <vt:i4>27</vt:i4>
      </vt:variant>
      <vt:variant>
        <vt:i4>0</vt:i4>
      </vt:variant>
      <vt:variant>
        <vt:i4>5</vt:i4>
      </vt:variant>
      <vt:variant>
        <vt:lpwstr>https://www.england.nhs.uk/publication/national-cancer-waiting-times-monitoring-dataset-guidance/</vt:lpwstr>
      </vt:variant>
      <vt:variant>
        <vt:lpwstr/>
      </vt:variant>
      <vt:variant>
        <vt:i4>7405687</vt:i4>
      </vt:variant>
      <vt:variant>
        <vt:i4>24</vt:i4>
      </vt:variant>
      <vt:variant>
        <vt:i4>0</vt:i4>
      </vt:variant>
      <vt:variant>
        <vt:i4>5</vt:i4>
      </vt:variant>
      <vt:variant>
        <vt:lpwstr>https://www.england.nhs.uk/statistics/statistical-work-areas/cancer-waiting-times/</vt:lpwstr>
      </vt:variant>
      <vt:variant>
        <vt:lpwstr/>
      </vt:variant>
      <vt:variant>
        <vt:i4>7929975</vt:i4>
      </vt:variant>
      <vt:variant>
        <vt:i4>21</vt:i4>
      </vt:variant>
      <vt:variant>
        <vt:i4>0</vt:i4>
      </vt:variant>
      <vt:variant>
        <vt:i4>5</vt:i4>
      </vt:variant>
      <vt:variant>
        <vt:lpwstr>https://digital.nhs.uk/ndrs/data/data-outputs/cancer-data-hub/cancer-routes-to-diagnosis</vt:lpwstr>
      </vt:variant>
      <vt:variant>
        <vt:lpwstr>purpose</vt:lpwstr>
      </vt:variant>
      <vt:variant>
        <vt:i4>5570565</vt:i4>
      </vt:variant>
      <vt:variant>
        <vt:i4>18</vt:i4>
      </vt:variant>
      <vt:variant>
        <vt:i4>0</vt:i4>
      </vt:variant>
      <vt:variant>
        <vt:i4>5</vt:i4>
      </vt:variant>
      <vt:variant>
        <vt:lpwstr>https://www.england.nhs.uk/long-read/diagnostic-imaging-reporting-turnaround-times/</vt:lpwstr>
      </vt:variant>
      <vt:variant>
        <vt:lpwstr>imaging-reporting-tats</vt:lpwstr>
      </vt:variant>
      <vt:variant>
        <vt:i4>983051</vt:i4>
      </vt:variant>
      <vt:variant>
        <vt:i4>15</vt:i4>
      </vt:variant>
      <vt:variant>
        <vt:i4>0</vt:i4>
      </vt:variant>
      <vt:variant>
        <vt:i4>5</vt:i4>
      </vt:variant>
      <vt:variant>
        <vt:lpwstr/>
      </vt:variant>
      <vt:variant>
        <vt:lpwstr>_Quality_statement_6:_1</vt:lpwstr>
      </vt:variant>
      <vt:variant>
        <vt:i4>5242929</vt:i4>
      </vt:variant>
      <vt:variant>
        <vt:i4>12</vt:i4>
      </vt:variant>
      <vt:variant>
        <vt:i4>0</vt:i4>
      </vt:variant>
      <vt:variant>
        <vt:i4>5</vt:i4>
      </vt:variant>
      <vt:variant>
        <vt:lpwstr/>
      </vt:variant>
      <vt:variant>
        <vt:lpwstr>_Quality_statement_6:</vt:lpwstr>
      </vt:variant>
      <vt:variant>
        <vt:i4>5374001</vt:i4>
      </vt:variant>
      <vt:variant>
        <vt:i4>9</vt:i4>
      </vt:variant>
      <vt:variant>
        <vt:i4>0</vt:i4>
      </vt:variant>
      <vt:variant>
        <vt:i4>5</vt:i4>
      </vt:variant>
      <vt:variant>
        <vt:lpwstr/>
      </vt:variant>
      <vt:variant>
        <vt:lpwstr>_Quality_statement_4:</vt:lpwstr>
      </vt:variant>
      <vt:variant>
        <vt:i4>5570609</vt:i4>
      </vt:variant>
      <vt:variant>
        <vt:i4>6</vt:i4>
      </vt:variant>
      <vt:variant>
        <vt:i4>0</vt:i4>
      </vt:variant>
      <vt:variant>
        <vt:i4>5</vt:i4>
      </vt:variant>
      <vt:variant>
        <vt:lpwstr/>
      </vt:variant>
      <vt:variant>
        <vt:lpwstr>_Quality_statement_3:</vt:lpwstr>
      </vt:variant>
      <vt:variant>
        <vt:i4>720907</vt:i4>
      </vt:variant>
      <vt:variant>
        <vt:i4>3</vt:i4>
      </vt:variant>
      <vt:variant>
        <vt:i4>0</vt:i4>
      </vt:variant>
      <vt:variant>
        <vt:i4>5</vt:i4>
      </vt:variant>
      <vt:variant>
        <vt:lpwstr/>
      </vt:variant>
      <vt:variant>
        <vt:lpwstr>_Quality_statement_2:_1</vt:lpwstr>
      </vt:variant>
      <vt:variant>
        <vt:i4>5505073</vt:i4>
      </vt:variant>
      <vt:variant>
        <vt:i4>0</vt:i4>
      </vt:variant>
      <vt:variant>
        <vt:i4>0</vt:i4>
      </vt:variant>
      <vt:variant>
        <vt:i4>5</vt:i4>
      </vt:variant>
      <vt:variant>
        <vt:lpwstr/>
      </vt:variant>
      <vt:variant>
        <vt:lpwstr>_Quality_statement_2:</vt:lpwstr>
      </vt:variant>
      <vt:variant>
        <vt:i4>983066</vt:i4>
      </vt:variant>
      <vt:variant>
        <vt:i4>0</vt:i4>
      </vt:variant>
      <vt:variant>
        <vt:i4>0</vt:i4>
      </vt:variant>
      <vt:variant>
        <vt:i4>5</vt:i4>
      </vt:variant>
      <vt:variant>
        <vt:lpwstr>https://digital.nhs.uk/ndrs/data/data-outputs/cancer-data-hub/cancer-routes-to-diagnosis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QSX Title</dc:title>
  <dc:subject/>
  <dc:creator>Melanie Carr</dc:creator>
  <cp:keywords/>
  <dc:description/>
  <cp:lastModifiedBy>Melanie Carr</cp:lastModifiedBy>
  <cp:revision>11</cp:revision>
  <dcterms:created xsi:type="dcterms:W3CDTF">2025-09-10T14:57:00Z</dcterms:created>
  <dcterms:modified xsi:type="dcterms:W3CDTF">2025-09-11T14:33:00Z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2023-04-28T09:25:38Z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2c726158-0e78-467c-b044-1425b750d026</vt:lpwstr>
  </property>
  <property fmtid="{D5CDD505-2E9C-101B-9397-08002B2CF9AE}" pid="8" name="MSIP_Label_37c1caf1-e4f0-4b5d-9415-ebd897024cb8_ContentBits">
    <vt:lpwstr>0</vt:lpwstr>
  </property>
  <property fmtid="{D5CDD505-2E9C-101B-9397-08002B2CF9AE}" pid="9" name="ContentTypeId">
    <vt:lpwstr>0x0101003300E5E64B980D458C754FFE05DEE26D</vt:lpwstr>
  </property>
  <property fmtid="{D5CDD505-2E9C-101B-9397-08002B2CF9AE}" pid="10" name="Order">
    <vt:r8>100</vt:r8>
  </property>
</Properties>
</file>