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105DF" w14:textId="6FDEDF6F" w:rsidR="009F4837" w:rsidRDefault="008F6617" w:rsidP="009F4837">
      <w:r>
        <w:t xml:space="preserve"> </w:t>
      </w:r>
    </w:p>
    <w:p w14:paraId="17803D9C" w14:textId="4E63B984" w:rsidR="002C296A" w:rsidRPr="00582451" w:rsidRDefault="002C296A" w:rsidP="00582451">
      <w:pPr>
        <w:pStyle w:val="Title"/>
      </w:pPr>
      <w:bookmarkStart w:id="0" w:name="_Toc357694770"/>
      <w:bookmarkStart w:id="1" w:name="_Toc365024196"/>
      <w:bookmarkStart w:id="2" w:name="_Toc432164921"/>
      <w:bookmarkStart w:id="3" w:name="_Toc467141962"/>
      <w:bookmarkStart w:id="4" w:name="_Toc66781443"/>
      <w:bookmarkStart w:id="5" w:name="_Toc71289372"/>
      <w:bookmarkStart w:id="6" w:name="_Toc71289580"/>
      <w:bookmarkStart w:id="7" w:name="_Toc71289679"/>
      <w:bookmarkStart w:id="8" w:name="_Toc71290372"/>
      <w:bookmarkStart w:id="9" w:name="_Toc71542837"/>
      <w:bookmarkStart w:id="10" w:name="_Toc162016668"/>
      <w:r w:rsidRPr="00582451">
        <w:t xml:space="preserve">NATIONAL INSTITUTE FOR HEALTH AND </w:t>
      </w:r>
      <w:r w:rsidR="00582451" w:rsidRPr="00582451">
        <w:br/>
      </w:r>
      <w:r w:rsidRPr="00582451">
        <w:t>C</w:t>
      </w:r>
      <w:r w:rsidR="00B96A88" w:rsidRPr="00582451">
        <w:t>ARE</w:t>
      </w:r>
      <w:r w:rsidRPr="00582451">
        <w:t xml:space="preserve"> EXCELLENCE</w:t>
      </w:r>
      <w:bookmarkEnd w:id="0"/>
      <w:bookmarkEnd w:id="1"/>
      <w:bookmarkEnd w:id="2"/>
      <w:bookmarkEnd w:id="3"/>
      <w:bookmarkEnd w:id="4"/>
      <w:bookmarkEnd w:id="5"/>
      <w:bookmarkEnd w:id="6"/>
      <w:bookmarkEnd w:id="7"/>
      <w:bookmarkEnd w:id="8"/>
      <w:bookmarkEnd w:id="9"/>
      <w:bookmarkEnd w:id="10"/>
    </w:p>
    <w:p w14:paraId="2DC857C0" w14:textId="77777777" w:rsidR="002C296A" w:rsidRPr="0067455E" w:rsidRDefault="002C296A" w:rsidP="00CE4759">
      <w:pPr>
        <w:pStyle w:val="Title"/>
      </w:pPr>
      <w:bookmarkStart w:id="11" w:name="_Toc66781445"/>
      <w:bookmarkStart w:id="12" w:name="_Toc71289373"/>
      <w:bookmarkStart w:id="13" w:name="_Toc71289581"/>
      <w:bookmarkStart w:id="14" w:name="_Toc71289680"/>
      <w:bookmarkStart w:id="15" w:name="_Toc71290373"/>
      <w:bookmarkStart w:id="16" w:name="_Toc71542838"/>
      <w:bookmarkStart w:id="17" w:name="_Toc162016669"/>
      <w:bookmarkStart w:id="18" w:name="_Toc357694772"/>
      <w:bookmarkStart w:id="19" w:name="_Toc365024198"/>
      <w:bookmarkStart w:id="20" w:name="_Toc432164923"/>
      <w:bookmarkStart w:id="21" w:name="_Toc467141964"/>
      <w:r w:rsidRPr="0067455E">
        <w:t>Quality standards</w:t>
      </w:r>
      <w:bookmarkEnd w:id="11"/>
      <w:bookmarkEnd w:id="12"/>
      <w:bookmarkEnd w:id="13"/>
      <w:bookmarkEnd w:id="14"/>
      <w:bookmarkEnd w:id="15"/>
      <w:bookmarkEnd w:id="16"/>
      <w:bookmarkEnd w:id="17"/>
      <w:r w:rsidRPr="0067455E">
        <w:t xml:space="preserve"> </w:t>
      </w:r>
      <w:bookmarkEnd w:id="18"/>
      <w:bookmarkEnd w:id="19"/>
      <w:bookmarkEnd w:id="20"/>
      <w:bookmarkEnd w:id="21"/>
    </w:p>
    <w:p w14:paraId="79DB1E90" w14:textId="405B45FE" w:rsidR="002C296A" w:rsidRPr="0067455E" w:rsidRDefault="002C296A" w:rsidP="00CE4759">
      <w:pPr>
        <w:pStyle w:val="Title"/>
      </w:pPr>
      <w:bookmarkStart w:id="22" w:name="_Toc357694773"/>
      <w:bookmarkStart w:id="23" w:name="_Toc365024199"/>
      <w:bookmarkStart w:id="24" w:name="_Toc432164924"/>
      <w:bookmarkStart w:id="25" w:name="_Toc467141965"/>
      <w:bookmarkStart w:id="26" w:name="_Toc66781446"/>
      <w:bookmarkStart w:id="27" w:name="_Toc71289374"/>
      <w:bookmarkStart w:id="28" w:name="_Toc71289582"/>
      <w:bookmarkStart w:id="29" w:name="_Toc71289681"/>
      <w:bookmarkStart w:id="30" w:name="_Toc71290374"/>
      <w:bookmarkStart w:id="31" w:name="_Toc71542839"/>
      <w:bookmarkStart w:id="32" w:name="_Toc162016670"/>
      <w:r w:rsidRPr="0067455E">
        <w:t>Briefing paper</w:t>
      </w:r>
      <w:bookmarkEnd w:id="22"/>
      <w:bookmarkEnd w:id="23"/>
      <w:bookmarkEnd w:id="24"/>
      <w:bookmarkEnd w:id="25"/>
      <w:bookmarkEnd w:id="26"/>
      <w:r w:rsidR="008148A2">
        <w:t xml:space="preserve">: </w:t>
      </w:r>
      <w:bookmarkEnd w:id="27"/>
      <w:bookmarkEnd w:id="28"/>
      <w:bookmarkEnd w:id="29"/>
      <w:bookmarkEnd w:id="30"/>
      <w:bookmarkEnd w:id="31"/>
      <w:r w:rsidR="00405AFA">
        <w:t>Kidney cancer</w:t>
      </w:r>
      <w:bookmarkEnd w:id="32"/>
    </w:p>
    <w:p w14:paraId="663074E5" w14:textId="0CAA95B8" w:rsidR="008A6367" w:rsidRDefault="00405AFA" w:rsidP="00DD1BFE">
      <w:pPr>
        <w:pStyle w:val="Paragraph"/>
      </w:pPr>
      <w:r>
        <w:rPr>
          <w:b/>
          <w:bCs/>
        </w:rPr>
        <w:t xml:space="preserve">Guideline Development </w:t>
      </w:r>
      <w:r w:rsidR="00DD1BFE" w:rsidRPr="00582451">
        <w:rPr>
          <w:b/>
          <w:bCs/>
        </w:rPr>
        <w:t xml:space="preserve">Committee </w:t>
      </w:r>
      <w:r w:rsidR="003E63A0">
        <w:rPr>
          <w:b/>
          <w:bCs/>
        </w:rPr>
        <w:t xml:space="preserve">and Quality Standard </w:t>
      </w:r>
      <w:r w:rsidR="00DD1BFE" w:rsidRPr="00582451">
        <w:rPr>
          <w:b/>
          <w:bCs/>
        </w:rPr>
        <w:t>meeting</w:t>
      </w:r>
      <w:r>
        <w:rPr>
          <w:b/>
          <w:bCs/>
        </w:rPr>
        <w:t>s</w:t>
      </w:r>
      <w:r w:rsidR="00DD1BFE" w:rsidRPr="000D48CF">
        <w:rPr>
          <w:rStyle w:val="Addbold"/>
        </w:rPr>
        <w:t>:</w:t>
      </w:r>
      <w:r w:rsidR="00DD1BFE" w:rsidRPr="005A61AD">
        <w:t xml:space="preserve"> </w:t>
      </w:r>
      <w:r>
        <w:t>April 202</w:t>
      </w:r>
      <w:r w:rsidR="006E5A1E">
        <w:t>4</w:t>
      </w:r>
      <w:r>
        <w:t xml:space="preserve"> to </w:t>
      </w:r>
      <w:r w:rsidR="00B158B0">
        <w:t>Ju</w:t>
      </w:r>
      <w:r w:rsidR="003E63A0">
        <w:t>ly</w:t>
      </w:r>
      <w:r>
        <w:t xml:space="preserve"> 2025</w:t>
      </w:r>
      <w:r w:rsidR="00414915">
        <w:t xml:space="preserve"> </w:t>
      </w:r>
    </w:p>
    <w:p w14:paraId="5CDA3422" w14:textId="77777777" w:rsidR="0070733E" w:rsidRDefault="002C296A" w:rsidP="00702177">
      <w:pPr>
        <w:pStyle w:val="Heading1"/>
        <w:rPr>
          <w:noProof/>
        </w:rPr>
      </w:pPr>
      <w:bookmarkStart w:id="33" w:name="_Toc365024200"/>
      <w:bookmarkStart w:id="34" w:name="_Toc432164925"/>
      <w:bookmarkStart w:id="35" w:name="_Toc467141966"/>
      <w:bookmarkStart w:id="36" w:name="_Toc66781447"/>
      <w:bookmarkStart w:id="37" w:name="_Toc71289375"/>
      <w:bookmarkStart w:id="38" w:name="_Toc71289583"/>
      <w:bookmarkStart w:id="39" w:name="_Toc71289682"/>
      <w:bookmarkStart w:id="40" w:name="_Toc71290375"/>
      <w:bookmarkStart w:id="41" w:name="_Toc71542840"/>
      <w:bookmarkStart w:id="42" w:name="_Toc162016671"/>
      <w:r w:rsidRPr="0067455E">
        <w:t>Contents</w:t>
      </w:r>
      <w:bookmarkEnd w:id="33"/>
      <w:bookmarkEnd w:id="34"/>
      <w:bookmarkEnd w:id="35"/>
      <w:bookmarkEnd w:id="36"/>
      <w:bookmarkEnd w:id="37"/>
      <w:bookmarkEnd w:id="38"/>
      <w:bookmarkEnd w:id="39"/>
      <w:bookmarkEnd w:id="40"/>
      <w:bookmarkEnd w:id="41"/>
      <w:bookmarkEnd w:id="42"/>
      <w:r w:rsidR="00702177">
        <w:fldChar w:fldCharType="begin"/>
      </w:r>
      <w:r w:rsidR="00702177">
        <w:instrText xml:space="preserve"> TOC \o "1-2" \h \z \u </w:instrText>
      </w:r>
      <w:r w:rsidR="00702177">
        <w:fldChar w:fldCharType="separate"/>
      </w:r>
    </w:p>
    <w:p w14:paraId="222983CB" w14:textId="5D6C19D2" w:rsidR="0070733E" w:rsidRDefault="0070733E">
      <w:pPr>
        <w:pStyle w:val="TOC1"/>
        <w:rPr>
          <w:rFonts w:asciiTheme="minorHAnsi" w:eastAsiaTheme="minorEastAsia" w:hAnsiTheme="minorHAnsi" w:cstheme="minorBidi"/>
          <w:kern w:val="2"/>
          <w:sz w:val="22"/>
          <w:szCs w:val="22"/>
          <w:lang w:eastAsia="en-GB"/>
          <w14:ligatures w14:val="standardContextual"/>
        </w:rPr>
      </w:pPr>
      <w:hyperlink w:anchor="_Toc162016672" w:history="1">
        <w:r w:rsidRPr="00E66525">
          <w:rPr>
            <w:rStyle w:val="Hyperlink"/>
          </w:rPr>
          <w:t>1</w:t>
        </w:r>
        <w:r>
          <w:rPr>
            <w:rFonts w:asciiTheme="minorHAnsi" w:eastAsiaTheme="minorEastAsia" w:hAnsiTheme="minorHAnsi" w:cstheme="minorBidi"/>
            <w:kern w:val="2"/>
            <w:sz w:val="22"/>
            <w:szCs w:val="22"/>
            <w:lang w:eastAsia="en-GB"/>
            <w14:ligatures w14:val="standardContextual"/>
          </w:rPr>
          <w:tab/>
        </w:r>
        <w:r w:rsidRPr="00E66525">
          <w:rPr>
            <w:rStyle w:val="Hyperlink"/>
          </w:rPr>
          <w:t>Introduction</w:t>
        </w:r>
        <w:r>
          <w:rPr>
            <w:webHidden/>
          </w:rPr>
          <w:tab/>
        </w:r>
        <w:r>
          <w:rPr>
            <w:webHidden/>
          </w:rPr>
          <w:fldChar w:fldCharType="begin"/>
        </w:r>
        <w:r>
          <w:rPr>
            <w:webHidden/>
          </w:rPr>
          <w:instrText xml:space="preserve"> PAGEREF _Toc162016672 \h </w:instrText>
        </w:r>
        <w:r>
          <w:rPr>
            <w:webHidden/>
          </w:rPr>
        </w:r>
        <w:r>
          <w:rPr>
            <w:webHidden/>
          </w:rPr>
          <w:fldChar w:fldCharType="separate"/>
        </w:r>
        <w:r w:rsidR="007D0DEE">
          <w:rPr>
            <w:webHidden/>
          </w:rPr>
          <w:t>2</w:t>
        </w:r>
        <w:r>
          <w:rPr>
            <w:webHidden/>
          </w:rPr>
          <w:fldChar w:fldCharType="end"/>
        </w:r>
      </w:hyperlink>
    </w:p>
    <w:p w14:paraId="19E7097F" w14:textId="5144F170" w:rsidR="0070733E" w:rsidRDefault="0070733E">
      <w:pPr>
        <w:pStyle w:val="TOC1"/>
        <w:rPr>
          <w:rFonts w:asciiTheme="minorHAnsi" w:eastAsiaTheme="minorEastAsia" w:hAnsiTheme="minorHAnsi" w:cstheme="minorBidi"/>
          <w:kern w:val="2"/>
          <w:sz w:val="22"/>
          <w:szCs w:val="22"/>
          <w:lang w:eastAsia="en-GB"/>
          <w14:ligatures w14:val="standardContextual"/>
        </w:rPr>
      </w:pPr>
      <w:hyperlink w:anchor="_Toc162016674" w:history="1">
        <w:r w:rsidRPr="00E66525">
          <w:rPr>
            <w:rStyle w:val="Hyperlink"/>
          </w:rPr>
          <w:t>2</w:t>
        </w:r>
        <w:r>
          <w:rPr>
            <w:rFonts w:asciiTheme="minorHAnsi" w:eastAsiaTheme="minorEastAsia" w:hAnsiTheme="minorHAnsi" w:cstheme="minorBidi"/>
            <w:kern w:val="2"/>
            <w:sz w:val="22"/>
            <w:szCs w:val="22"/>
            <w:lang w:eastAsia="en-GB"/>
            <w14:ligatures w14:val="standardContextual"/>
          </w:rPr>
          <w:tab/>
        </w:r>
        <w:r w:rsidRPr="00E66525">
          <w:rPr>
            <w:rStyle w:val="Hyperlink"/>
          </w:rPr>
          <w:t>Overview</w:t>
        </w:r>
        <w:r>
          <w:rPr>
            <w:webHidden/>
          </w:rPr>
          <w:tab/>
        </w:r>
        <w:r>
          <w:rPr>
            <w:webHidden/>
          </w:rPr>
          <w:fldChar w:fldCharType="begin"/>
        </w:r>
        <w:r>
          <w:rPr>
            <w:webHidden/>
          </w:rPr>
          <w:instrText xml:space="preserve"> PAGEREF _Toc162016674 \h </w:instrText>
        </w:r>
        <w:r>
          <w:rPr>
            <w:webHidden/>
          </w:rPr>
        </w:r>
        <w:r>
          <w:rPr>
            <w:webHidden/>
          </w:rPr>
          <w:fldChar w:fldCharType="separate"/>
        </w:r>
        <w:r w:rsidR="007D0DEE">
          <w:rPr>
            <w:webHidden/>
          </w:rPr>
          <w:t>2</w:t>
        </w:r>
        <w:r>
          <w:rPr>
            <w:webHidden/>
          </w:rPr>
          <w:fldChar w:fldCharType="end"/>
        </w:r>
      </w:hyperlink>
    </w:p>
    <w:p w14:paraId="03650C05" w14:textId="6911AF0B" w:rsidR="0070733E" w:rsidRDefault="0070733E">
      <w:pPr>
        <w:pStyle w:val="TOC1"/>
        <w:rPr>
          <w:rFonts w:asciiTheme="minorHAnsi" w:eastAsiaTheme="minorEastAsia" w:hAnsiTheme="minorHAnsi" w:cstheme="minorBidi"/>
          <w:kern w:val="2"/>
          <w:sz w:val="22"/>
          <w:szCs w:val="22"/>
          <w:lang w:eastAsia="en-GB"/>
          <w14:ligatures w14:val="standardContextual"/>
        </w:rPr>
      </w:pPr>
      <w:hyperlink w:anchor="_Toc162016680" w:history="1">
        <w:r w:rsidRPr="00E66525">
          <w:rPr>
            <w:rStyle w:val="Hyperlink"/>
          </w:rPr>
          <w:t>3</w:t>
        </w:r>
        <w:r>
          <w:rPr>
            <w:rFonts w:asciiTheme="minorHAnsi" w:eastAsiaTheme="minorEastAsia" w:hAnsiTheme="minorHAnsi" w:cstheme="minorBidi"/>
            <w:kern w:val="2"/>
            <w:sz w:val="22"/>
            <w:szCs w:val="22"/>
            <w:lang w:eastAsia="en-GB"/>
            <w14:ligatures w14:val="standardContextual"/>
          </w:rPr>
          <w:tab/>
        </w:r>
        <w:r w:rsidRPr="00E66525">
          <w:rPr>
            <w:rStyle w:val="Hyperlink"/>
          </w:rPr>
          <w:t>Summary of suggestions</w:t>
        </w:r>
        <w:r>
          <w:rPr>
            <w:webHidden/>
          </w:rPr>
          <w:tab/>
        </w:r>
        <w:r>
          <w:rPr>
            <w:webHidden/>
          </w:rPr>
          <w:fldChar w:fldCharType="begin"/>
        </w:r>
        <w:r>
          <w:rPr>
            <w:webHidden/>
          </w:rPr>
          <w:instrText xml:space="preserve"> PAGEREF _Toc162016680 \h </w:instrText>
        </w:r>
        <w:r>
          <w:rPr>
            <w:webHidden/>
          </w:rPr>
        </w:r>
        <w:r>
          <w:rPr>
            <w:webHidden/>
          </w:rPr>
          <w:fldChar w:fldCharType="separate"/>
        </w:r>
        <w:r w:rsidR="007D0DEE">
          <w:rPr>
            <w:webHidden/>
          </w:rPr>
          <w:t>5</w:t>
        </w:r>
        <w:r>
          <w:rPr>
            <w:webHidden/>
          </w:rPr>
          <w:fldChar w:fldCharType="end"/>
        </w:r>
      </w:hyperlink>
    </w:p>
    <w:p w14:paraId="24D51237" w14:textId="45BA082D" w:rsidR="0070733E" w:rsidRDefault="0070733E">
      <w:pPr>
        <w:pStyle w:val="TOC1"/>
        <w:rPr>
          <w:rFonts w:asciiTheme="minorHAnsi" w:eastAsiaTheme="minorEastAsia" w:hAnsiTheme="minorHAnsi" w:cstheme="minorBidi"/>
          <w:kern w:val="2"/>
          <w:sz w:val="22"/>
          <w:szCs w:val="22"/>
          <w:lang w:eastAsia="en-GB"/>
          <w14:ligatures w14:val="standardContextual"/>
        </w:rPr>
      </w:pPr>
      <w:hyperlink w:anchor="_Toc162016682" w:history="1">
        <w:r w:rsidRPr="00E66525">
          <w:rPr>
            <w:rStyle w:val="Hyperlink"/>
          </w:rPr>
          <w:t>4</w:t>
        </w:r>
        <w:r>
          <w:rPr>
            <w:rFonts w:asciiTheme="minorHAnsi" w:eastAsiaTheme="minorEastAsia" w:hAnsiTheme="minorHAnsi" w:cstheme="minorBidi"/>
            <w:kern w:val="2"/>
            <w:sz w:val="22"/>
            <w:szCs w:val="22"/>
            <w:lang w:eastAsia="en-GB"/>
            <w14:ligatures w14:val="standardContextual"/>
          </w:rPr>
          <w:tab/>
        </w:r>
        <w:r w:rsidRPr="00E66525">
          <w:rPr>
            <w:rStyle w:val="Hyperlink"/>
          </w:rPr>
          <w:t>Suggested improvement areas</w:t>
        </w:r>
        <w:r>
          <w:rPr>
            <w:webHidden/>
          </w:rPr>
          <w:tab/>
        </w:r>
        <w:r>
          <w:rPr>
            <w:webHidden/>
          </w:rPr>
          <w:fldChar w:fldCharType="begin"/>
        </w:r>
        <w:r>
          <w:rPr>
            <w:webHidden/>
          </w:rPr>
          <w:instrText xml:space="preserve"> PAGEREF _Toc162016682 \h </w:instrText>
        </w:r>
        <w:r>
          <w:rPr>
            <w:webHidden/>
          </w:rPr>
        </w:r>
        <w:r>
          <w:rPr>
            <w:webHidden/>
          </w:rPr>
          <w:fldChar w:fldCharType="separate"/>
        </w:r>
        <w:r w:rsidR="007D0DEE">
          <w:rPr>
            <w:webHidden/>
          </w:rPr>
          <w:t>7</w:t>
        </w:r>
        <w:r>
          <w:rPr>
            <w:webHidden/>
          </w:rPr>
          <w:fldChar w:fldCharType="end"/>
        </w:r>
      </w:hyperlink>
    </w:p>
    <w:p w14:paraId="1D288F8A" w14:textId="64B3B880" w:rsidR="0070733E" w:rsidRDefault="0070733E">
      <w:pPr>
        <w:pStyle w:val="TOC2"/>
        <w:tabs>
          <w:tab w:val="left" w:pos="1276"/>
          <w:tab w:val="right" w:leader="dot" w:pos="9016"/>
        </w:tabs>
        <w:rPr>
          <w:rFonts w:asciiTheme="minorHAnsi" w:eastAsiaTheme="minorEastAsia" w:hAnsiTheme="minorHAnsi" w:cstheme="minorBidi"/>
          <w:noProof/>
          <w:kern w:val="2"/>
          <w:sz w:val="22"/>
          <w:szCs w:val="22"/>
          <w14:ligatures w14:val="standardContextual"/>
        </w:rPr>
      </w:pPr>
      <w:hyperlink w:anchor="_Toc162016683" w:history="1">
        <w:r w:rsidRPr="00E66525">
          <w:rPr>
            <w:rStyle w:val="Hyperlink"/>
            <w:noProof/>
          </w:rPr>
          <w:t>4.1</w:t>
        </w:r>
        <w:r>
          <w:rPr>
            <w:rFonts w:asciiTheme="minorHAnsi" w:eastAsiaTheme="minorEastAsia" w:hAnsiTheme="minorHAnsi" w:cstheme="minorBidi"/>
            <w:noProof/>
            <w:kern w:val="2"/>
            <w:sz w:val="22"/>
            <w:szCs w:val="22"/>
            <w14:ligatures w14:val="standardContextual"/>
          </w:rPr>
          <w:tab/>
        </w:r>
        <w:r w:rsidRPr="00E66525">
          <w:rPr>
            <w:rStyle w:val="Hyperlink"/>
            <w:noProof/>
          </w:rPr>
          <w:t>Recognition and referral</w:t>
        </w:r>
        <w:r>
          <w:rPr>
            <w:noProof/>
            <w:webHidden/>
          </w:rPr>
          <w:tab/>
        </w:r>
        <w:r>
          <w:rPr>
            <w:noProof/>
            <w:webHidden/>
          </w:rPr>
          <w:fldChar w:fldCharType="begin"/>
        </w:r>
        <w:r>
          <w:rPr>
            <w:noProof/>
            <w:webHidden/>
          </w:rPr>
          <w:instrText xml:space="preserve"> PAGEREF _Toc162016683 \h </w:instrText>
        </w:r>
        <w:r>
          <w:rPr>
            <w:noProof/>
            <w:webHidden/>
          </w:rPr>
        </w:r>
        <w:r>
          <w:rPr>
            <w:noProof/>
            <w:webHidden/>
          </w:rPr>
          <w:fldChar w:fldCharType="separate"/>
        </w:r>
        <w:r w:rsidR="007D0DEE">
          <w:rPr>
            <w:noProof/>
            <w:webHidden/>
          </w:rPr>
          <w:t>7</w:t>
        </w:r>
        <w:r>
          <w:rPr>
            <w:noProof/>
            <w:webHidden/>
          </w:rPr>
          <w:fldChar w:fldCharType="end"/>
        </w:r>
      </w:hyperlink>
    </w:p>
    <w:p w14:paraId="38176684" w14:textId="4BDE5BCE" w:rsidR="0070733E" w:rsidRDefault="0070733E">
      <w:pPr>
        <w:pStyle w:val="TOC2"/>
        <w:tabs>
          <w:tab w:val="left" w:pos="1276"/>
          <w:tab w:val="right" w:leader="dot" w:pos="9016"/>
        </w:tabs>
        <w:rPr>
          <w:rFonts w:asciiTheme="minorHAnsi" w:eastAsiaTheme="minorEastAsia" w:hAnsiTheme="minorHAnsi" w:cstheme="minorBidi"/>
          <w:noProof/>
          <w:kern w:val="2"/>
          <w:sz w:val="22"/>
          <w:szCs w:val="22"/>
          <w14:ligatures w14:val="standardContextual"/>
        </w:rPr>
      </w:pPr>
      <w:hyperlink w:anchor="_Toc162016684" w:history="1">
        <w:r w:rsidRPr="00E66525">
          <w:rPr>
            <w:rStyle w:val="Hyperlink"/>
            <w:noProof/>
          </w:rPr>
          <w:t>4.2</w:t>
        </w:r>
        <w:r>
          <w:rPr>
            <w:rFonts w:asciiTheme="minorHAnsi" w:eastAsiaTheme="minorEastAsia" w:hAnsiTheme="minorHAnsi" w:cstheme="minorBidi"/>
            <w:noProof/>
            <w:kern w:val="2"/>
            <w:sz w:val="22"/>
            <w:szCs w:val="22"/>
            <w14:ligatures w14:val="standardContextual"/>
          </w:rPr>
          <w:tab/>
        </w:r>
        <w:r w:rsidRPr="00E66525">
          <w:rPr>
            <w:rStyle w:val="Hyperlink"/>
            <w:noProof/>
          </w:rPr>
          <w:t>Diagnosis and assessment</w:t>
        </w:r>
        <w:r>
          <w:rPr>
            <w:noProof/>
            <w:webHidden/>
          </w:rPr>
          <w:tab/>
        </w:r>
        <w:r>
          <w:rPr>
            <w:noProof/>
            <w:webHidden/>
          </w:rPr>
          <w:fldChar w:fldCharType="begin"/>
        </w:r>
        <w:r>
          <w:rPr>
            <w:noProof/>
            <w:webHidden/>
          </w:rPr>
          <w:instrText xml:space="preserve"> PAGEREF _Toc162016684 \h </w:instrText>
        </w:r>
        <w:r>
          <w:rPr>
            <w:noProof/>
            <w:webHidden/>
          </w:rPr>
        </w:r>
        <w:r>
          <w:rPr>
            <w:noProof/>
            <w:webHidden/>
          </w:rPr>
          <w:fldChar w:fldCharType="separate"/>
        </w:r>
        <w:r w:rsidR="007D0DEE">
          <w:rPr>
            <w:noProof/>
            <w:webHidden/>
          </w:rPr>
          <w:t>11</w:t>
        </w:r>
        <w:r>
          <w:rPr>
            <w:noProof/>
            <w:webHidden/>
          </w:rPr>
          <w:fldChar w:fldCharType="end"/>
        </w:r>
      </w:hyperlink>
    </w:p>
    <w:p w14:paraId="74C4B76F" w14:textId="0CB66803" w:rsidR="0070733E" w:rsidRDefault="0070733E">
      <w:pPr>
        <w:pStyle w:val="TOC2"/>
        <w:tabs>
          <w:tab w:val="left" w:pos="1276"/>
          <w:tab w:val="right" w:leader="dot" w:pos="9016"/>
        </w:tabs>
        <w:rPr>
          <w:rFonts w:asciiTheme="minorHAnsi" w:eastAsiaTheme="minorEastAsia" w:hAnsiTheme="minorHAnsi" w:cstheme="minorBidi"/>
          <w:noProof/>
          <w:kern w:val="2"/>
          <w:sz w:val="22"/>
          <w:szCs w:val="22"/>
          <w14:ligatures w14:val="standardContextual"/>
        </w:rPr>
      </w:pPr>
      <w:hyperlink w:anchor="_Toc162016685" w:history="1">
        <w:r w:rsidRPr="00E66525">
          <w:rPr>
            <w:rStyle w:val="Hyperlink"/>
            <w:noProof/>
          </w:rPr>
          <w:t>4.3</w:t>
        </w:r>
        <w:r>
          <w:rPr>
            <w:rFonts w:asciiTheme="minorHAnsi" w:eastAsiaTheme="minorEastAsia" w:hAnsiTheme="minorHAnsi" w:cstheme="minorBidi"/>
            <w:noProof/>
            <w:kern w:val="2"/>
            <w:sz w:val="22"/>
            <w:szCs w:val="22"/>
            <w14:ligatures w14:val="standardContextual"/>
          </w:rPr>
          <w:tab/>
        </w:r>
        <w:r w:rsidRPr="00E66525">
          <w:rPr>
            <w:rStyle w:val="Hyperlink"/>
            <w:noProof/>
          </w:rPr>
          <w:t>Management of localised and locally advanced renal cell carcinoma</w:t>
        </w:r>
        <w:r>
          <w:rPr>
            <w:noProof/>
            <w:webHidden/>
          </w:rPr>
          <w:tab/>
        </w:r>
        <w:r>
          <w:rPr>
            <w:noProof/>
            <w:webHidden/>
          </w:rPr>
          <w:fldChar w:fldCharType="begin"/>
        </w:r>
        <w:r>
          <w:rPr>
            <w:noProof/>
            <w:webHidden/>
          </w:rPr>
          <w:instrText xml:space="preserve"> PAGEREF _Toc162016685 \h </w:instrText>
        </w:r>
        <w:r>
          <w:rPr>
            <w:noProof/>
            <w:webHidden/>
          </w:rPr>
        </w:r>
        <w:r>
          <w:rPr>
            <w:noProof/>
            <w:webHidden/>
          </w:rPr>
          <w:fldChar w:fldCharType="separate"/>
        </w:r>
        <w:r w:rsidR="007D0DEE">
          <w:rPr>
            <w:noProof/>
            <w:webHidden/>
          </w:rPr>
          <w:t>14</w:t>
        </w:r>
        <w:r>
          <w:rPr>
            <w:noProof/>
            <w:webHidden/>
          </w:rPr>
          <w:fldChar w:fldCharType="end"/>
        </w:r>
      </w:hyperlink>
    </w:p>
    <w:p w14:paraId="39BE033A" w14:textId="23894725" w:rsidR="0070733E" w:rsidRDefault="0070733E">
      <w:pPr>
        <w:pStyle w:val="TOC2"/>
        <w:tabs>
          <w:tab w:val="left" w:pos="1276"/>
          <w:tab w:val="right" w:leader="dot" w:pos="9016"/>
        </w:tabs>
        <w:rPr>
          <w:rFonts w:asciiTheme="minorHAnsi" w:eastAsiaTheme="minorEastAsia" w:hAnsiTheme="minorHAnsi" w:cstheme="minorBidi"/>
          <w:noProof/>
          <w:kern w:val="2"/>
          <w:sz w:val="22"/>
          <w:szCs w:val="22"/>
          <w14:ligatures w14:val="standardContextual"/>
        </w:rPr>
      </w:pPr>
      <w:hyperlink w:anchor="_Toc162016686" w:history="1">
        <w:r w:rsidRPr="00E66525">
          <w:rPr>
            <w:rStyle w:val="Hyperlink"/>
            <w:noProof/>
          </w:rPr>
          <w:t>4.4</w:t>
        </w:r>
        <w:r>
          <w:rPr>
            <w:rFonts w:asciiTheme="minorHAnsi" w:eastAsiaTheme="minorEastAsia" w:hAnsiTheme="minorHAnsi" w:cstheme="minorBidi"/>
            <w:noProof/>
            <w:kern w:val="2"/>
            <w:sz w:val="22"/>
            <w:szCs w:val="22"/>
            <w14:ligatures w14:val="standardContextual"/>
          </w:rPr>
          <w:tab/>
        </w:r>
        <w:r w:rsidRPr="00E66525">
          <w:rPr>
            <w:rStyle w:val="Hyperlink"/>
            <w:noProof/>
          </w:rPr>
          <w:t>Management of advanced renal cell carcinoma</w:t>
        </w:r>
        <w:r>
          <w:rPr>
            <w:noProof/>
            <w:webHidden/>
          </w:rPr>
          <w:tab/>
        </w:r>
        <w:r>
          <w:rPr>
            <w:noProof/>
            <w:webHidden/>
          </w:rPr>
          <w:fldChar w:fldCharType="begin"/>
        </w:r>
        <w:r>
          <w:rPr>
            <w:noProof/>
            <w:webHidden/>
          </w:rPr>
          <w:instrText xml:space="preserve"> PAGEREF _Toc162016686 \h </w:instrText>
        </w:r>
        <w:r>
          <w:rPr>
            <w:noProof/>
            <w:webHidden/>
          </w:rPr>
        </w:r>
        <w:r>
          <w:rPr>
            <w:noProof/>
            <w:webHidden/>
          </w:rPr>
          <w:fldChar w:fldCharType="separate"/>
        </w:r>
        <w:r w:rsidR="007D0DEE">
          <w:rPr>
            <w:noProof/>
            <w:webHidden/>
          </w:rPr>
          <w:t>17</w:t>
        </w:r>
        <w:r>
          <w:rPr>
            <w:noProof/>
            <w:webHidden/>
          </w:rPr>
          <w:fldChar w:fldCharType="end"/>
        </w:r>
      </w:hyperlink>
    </w:p>
    <w:p w14:paraId="498EA31C" w14:textId="6774915F" w:rsidR="0070733E" w:rsidRDefault="0070733E">
      <w:pPr>
        <w:pStyle w:val="TOC2"/>
        <w:tabs>
          <w:tab w:val="left" w:pos="1276"/>
          <w:tab w:val="right" w:leader="dot" w:pos="9016"/>
        </w:tabs>
        <w:rPr>
          <w:rFonts w:asciiTheme="minorHAnsi" w:eastAsiaTheme="minorEastAsia" w:hAnsiTheme="minorHAnsi" w:cstheme="minorBidi"/>
          <w:noProof/>
          <w:kern w:val="2"/>
          <w:sz w:val="22"/>
          <w:szCs w:val="22"/>
          <w14:ligatures w14:val="standardContextual"/>
        </w:rPr>
      </w:pPr>
      <w:hyperlink w:anchor="_Toc162016687" w:history="1">
        <w:r w:rsidRPr="00E66525">
          <w:rPr>
            <w:rStyle w:val="Hyperlink"/>
            <w:noProof/>
          </w:rPr>
          <w:t>4.5</w:t>
        </w:r>
        <w:r>
          <w:rPr>
            <w:rFonts w:asciiTheme="minorHAnsi" w:eastAsiaTheme="minorEastAsia" w:hAnsiTheme="minorHAnsi" w:cstheme="minorBidi"/>
            <w:noProof/>
            <w:kern w:val="2"/>
            <w:sz w:val="22"/>
            <w:szCs w:val="22"/>
            <w14:ligatures w14:val="standardContextual"/>
          </w:rPr>
          <w:tab/>
        </w:r>
        <w:r w:rsidRPr="00E66525">
          <w:rPr>
            <w:rStyle w:val="Hyperlink"/>
            <w:noProof/>
          </w:rPr>
          <w:t>Follow-up and monitoring</w:t>
        </w:r>
        <w:r>
          <w:rPr>
            <w:noProof/>
            <w:webHidden/>
          </w:rPr>
          <w:tab/>
        </w:r>
        <w:r>
          <w:rPr>
            <w:noProof/>
            <w:webHidden/>
          </w:rPr>
          <w:fldChar w:fldCharType="begin"/>
        </w:r>
        <w:r>
          <w:rPr>
            <w:noProof/>
            <w:webHidden/>
          </w:rPr>
          <w:instrText xml:space="preserve"> PAGEREF _Toc162016687 \h </w:instrText>
        </w:r>
        <w:r>
          <w:rPr>
            <w:noProof/>
            <w:webHidden/>
          </w:rPr>
        </w:r>
        <w:r>
          <w:rPr>
            <w:noProof/>
            <w:webHidden/>
          </w:rPr>
          <w:fldChar w:fldCharType="separate"/>
        </w:r>
        <w:r w:rsidR="007D0DEE">
          <w:rPr>
            <w:noProof/>
            <w:webHidden/>
          </w:rPr>
          <w:t>19</w:t>
        </w:r>
        <w:r>
          <w:rPr>
            <w:noProof/>
            <w:webHidden/>
          </w:rPr>
          <w:fldChar w:fldCharType="end"/>
        </w:r>
      </w:hyperlink>
    </w:p>
    <w:p w14:paraId="00143740" w14:textId="6D6C7703" w:rsidR="0070733E" w:rsidRDefault="0070733E">
      <w:pPr>
        <w:pStyle w:val="TOC2"/>
        <w:tabs>
          <w:tab w:val="left" w:pos="1276"/>
          <w:tab w:val="right" w:leader="dot" w:pos="9016"/>
        </w:tabs>
        <w:rPr>
          <w:rFonts w:asciiTheme="minorHAnsi" w:eastAsiaTheme="minorEastAsia" w:hAnsiTheme="minorHAnsi" w:cstheme="minorBidi"/>
          <w:noProof/>
          <w:kern w:val="2"/>
          <w:sz w:val="22"/>
          <w:szCs w:val="22"/>
          <w14:ligatures w14:val="standardContextual"/>
        </w:rPr>
      </w:pPr>
      <w:hyperlink w:anchor="_Toc162016688" w:history="1">
        <w:r w:rsidRPr="00E66525">
          <w:rPr>
            <w:rStyle w:val="Hyperlink"/>
            <w:noProof/>
          </w:rPr>
          <w:t>4.6</w:t>
        </w:r>
        <w:r>
          <w:rPr>
            <w:rFonts w:asciiTheme="minorHAnsi" w:eastAsiaTheme="minorEastAsia" w:hAnsiTheme="minorHAnsi" w:cstheme="minorBidi"/>
            <w:noProof/>
            <w:kern w:val="2"/>
            <w:sz w:val="22"/>
            <w:szCs w:val="22"/>
            <w14:ligatures w14:val="standardContextual"/>
          </w:rPr>
          <w:tab/>
        </w:r>
        <w:r w:rsidRPr="00E66525">
          <w:rPr>
            <w:rStyle w:val="Hyperlink"/>
            <w:noProof/>
          </w:rPr>
          <w:t>Information and support</w:t>
        </w:r>
        <w:r>
          <w:rPr>
            <w:noProof/>
            <w:webHidden/>
          </w:rPr>
          <w:tab/>
        </w:r>
        <w:r>
          <w:rPr>
            <w:noProof/>
            <w:webHidden/>
          </w:rPr>
          <w:fldChar w:fldCharType="begin"/>
        </w:r>
        <w:r>
          <w:rPr>
            <w:noProof/>
            <w:webHidden/>
          </w:rPr>
          <w:instrText xml:space="preserve"> PAGEREF _Toc162016688 \h </w:instrText>
        </w:r>
        <w:r>
          <w:rPr>
            <w:noProof/>
            <w:webHidden/>
          </w:rPr>
        </w:r>
        <w:r>
          <w:rPr>
            <w:noProof/>
            <w:webHidden/>
          </w:rPr>
          <w:fldChar w:fldCharType="separate"/>
        </w:r>
        <w:r w:rsidR="007D0DEE">
          <w:rPr>
            <w:noProof/>
            <w:webHidden/>
          </w:rPr>
          <w:t>21</w:t>
        </w:r>
        <w:r>
          <w:rPr>
            <w:noProof/>
            <w:webHidden/>
          </w:rPr>
          <w:fldChar w:fldCharType="end"/>
        </w:r>
      </w:hyperlink>
    </w:p>
    <w:p w14:paraId="22985011" w14:textId="2921A82D" w:rsidR="0070733E" w:rsidRDefault="0070733E">
      <w:pPr>
        <w:pStyle w:val="TOC2"/>
        <w:tabs>
          <w:tab w:val="left" w:pos="1276"/>
          <w:tab w:val="right" w:leader="dot" w:pos="9016"/>
        </w:tabs>
        <w:rPr>
          <w:rFonts w:asciiTheme="minorHAnsi" w:eastAsiaTheme="minorEastAsia" w:hAnsiTheme="minorHAnsi" w:cstheme="minorBidi"/>
          <w:noProof/>
          <w:kern w:val="2"/>
          <w:sz w:val="22"/>
          <w:szCs w:val="22"/>
          <w14:ligatures w14:val="standardContextual"/>
        </w:rPr>
      </w:pPr>
      <w:hyperlink w:anchor="_Toc162016689" w:history="1">
        <w:r w:rsidRPr="00E66525">
          <w:rPr>
            <w:rStyle w:val="Hyperlink"/>
            <w:noProof/>
          </w:rPr>
          <w:t>4.7</w:t>
        </w:r>
        <w:r>
          <w:rPr>
            <w:rFonts w:asciiTheme="minorHAnsi" w:eastAsiaTheme="minorEastAsia" w:hAnsiTheme="minorHAnsi" w:cstheme="minorBidi"/>
            <w:noProof/>
            <w:kern w:val="2"/>
            <w:sz w:val="22"/>
            <w:szCs w:val="22"/>
            <w14:ligatures w14:val="standardContextual"/>
          </w:rPr>
          <w:tab/>
        </w:r>
        <w:r w:rsidRPr="00E66525">
          <w:rPr>
            <w:rStyle w:val="Hyperlink"/>
            <w:noProof/>
          </w:rPr>
          <w:t>Additional areas</w:t>
        </w:r>
        <w:r>
          <w:rPr>
            <w:noProof/>
            <w:webHidden/>
          </w:rPr>
          <w:tab/>
        </w:r>
        <w:r>
          <w:rPr>
            <w:noProof/>
            <w:webHidden/>
          </w:rPr>
          <w:fldChar w:fldCharType="begin"/>
        </w:r>
        <w:r>
          <w:rPr>
            <w:noProof/>
            <w:webHidden/>
          </w:rPr>
          <w:instrText xml:space="preserve"> PAGEREF _Toc162016689 \h </w:instrText>
        </w:r>
        <w:r>
          <w:rPr>
            <w:noProof/>
            <w:webHidden/>
          </w:rPr>
        </w:r>
        <w:r>
          <w:rPr>
            <w:noProof/>
            <w:webHidden/>
          </w:rPr>
          <w:fldChar w:fldCharType="separate"/>
        </w:r>
        <w:r w:rsidR="007D0DEE">
          <w:rPr>
            <w:noProof/>
            <w:webHidden/>
          </w:rPr>
          <w:t>25</w:t>
        </w:r>
        <w:r>
          <w:rPr>
            <w:noProof/>
            <w:webHidden/>
          </w:rPr>
          <w:fldChar w:fldCharType="end"/>
        </w:r>
      </w:hyperlink>
    </w:p>
    <w:p w14:paraId="0498C077" w14:textId="4BE29401" w:rsidR="0070733E" w:rsidRDefault="0070733E">
      <w:pPr>
        <w:pStyle w:val="TOC1"/>
        <w:rPr>
          <w:rFonts w:asciiTheme="minorHAnsi" w:eastAsiaTheme="minorEastAsia" w:hAnsiTheme="minorHAnsi" w:cstheme="minorBidi"/>
          <w:kern w:val="2"/>
          <w:sz w:val="22"/>
          <w:szCs w:val="22"/>
          <w:lang w:eastAsia="en-GB"/>
          <w14:ligatures w14:val="standardContextual"/>
        </w:rPr>
      </w:pPr>
      <w:hyperlink w:anchor="_Toc162016691" w:history="1">
        <w:r w:rsidRPr="00E66525">
          <w:rPr>
            <w:rStyle w:val="Hyperlink"/>
          </w:rPr>
          <w:t xml:space="preserve">Appendix </w:t>
        </w:r>
        <w:r w:rsidR="007D0DEE">
          <w:rPr>
            <w:rStyle w:val="Hyperlink"/>
          </w:rPr>
          <w:t>1</w:t>
        </w:r>
        <w:r w:rsidRPr="00E66525">
          <w:rPr>
            <w:rStyle w:val="Hyperlink"/>
          </w:rPr>
          <w:t>: Suggestions from registered stakeholders</w:t>
        </w:r>
        <w:r>
          <w:rPr>
            <w:webHidden/>
          </w:rPr>
          <w:tab/>
        </w:r>
        <w:r>
          <w:rPr>
            <w:webHidden/>
          </w:rPr>
          <w:fldChar w:fldCharType="begin"/>
        </w:r>
        <w:r>
          <w:rPr>
            <w:webHidden/>
          </w:rPr>
          <w:instrText xml:space="preserve"> PAGEREF _Toc162016691 \h </w:instrText>
        </w:r>
        <w:r>
          <w:rPr>
            <w:webHidden/>
          </w:rPr>
        </w:r>
        <w:r>
          <w:rPr>
            <w:webHidden/>
          </w:rPr>
          <w:fldChar w:fldCharType="separate"/>
        </w:r>
        <w:r w:rsidR="007D0DEE">
          <w:rPr>
            <w:webHidden/>
          </w:rPr>
          <w:t>27</w:t>
        </w:r>
        <w:r>
          <w:rPr>
            <w:webHidden/>
          </w:rPr>
          <w:fldChar w:fldCharType="end"/>
        </w:r>
      </w:hyperlink>
    </w:p>
    <w:p w14:paraId="7C9BB98A" w14:textId="77777777" w:rsidR="00A673EB" w:rsidRDefault="00702177" w:rsidP="00A673EB">
      <w:pPr>
        <w:pStyle w:val="NICEnormal"/>
      </w:pPr>
      <w:r>
        <w:fldChar w:fldCharType="end"/>
      </w:r>
    </w:p>
    <w:p w14:paraId="7D29F025" w14:textId="77777777" w:rsidR="00A673EB" w:rsidRDefault="00A673EB">
      <w:pPr>
        <w:rPr>
          <w:rFonts w:ascii="Arial" w:hAnsi="Arial"/>
        </w:rPr>
      </w:pPr>
      <w:r>
        <w:br w:type="page"/>
      </w:r>
    </w:p>
    <w:p w14:paraId="4CEEB5F3" w14:textId="77777777" w:rsidR="002C296A" w:rsidRDefault="002C296A" w:rsidP="00A673EB">
      <w:pPr>
        <w:pStyle w:val="Numberedheading1"/>
      </w:pPr>
      <w:bookmarkStart w:id="43" w:name="_Toc162016672"/>
      <w:r w:rsidRPr="00A673EB">
        <w:lastRenderedPageBreak/>
        <w:t>Introduction</w:t>
      </w:r>
      <w:bookmarkEnd w:id="43"/>
    </w:p>
    <w:p w14:paraId="7CC70483" w14:textId="69EEBE6E" w:rsidR="002C296A" w:rsidRPr="00E10156" w:rsidRDefault="002C296A" w:rsidP="00BB4634">
      <w:pPr>
        <w:pStyle w:val="Paragraph"/>
      </w:pPr>
      <w:r w:rsidRPr="00623619">
        <w:t xml:space="preserve">This briefing paper presents a structured </w:t>
      </w:r>
      <w:r>
        <w:t xml:space="preserve">overview of potential quality improvement areas for </w:t>
      </w:r>
      <w:r w:rsidR="006E5A1E">
        <w:t>kidney cancer</w:t>
      </w:r>
      <w:r w:rsidRPr="00D16D6B">
        <w:t>.</w:t>
      </w:r>
      <w:r>
        <w:t xml:space="preserve">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7A05229A" w14:textId="77777777" w:rsidR="002C296A" w:rsidRDefault="00D862D3" w:rsidP="00BB4634">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320D6874" w14:textId="2912CE9D" w:rsidR="002C296A" w:rsidRDefault="006F5EAB" w:rsidP="00BB4634">
      <w:pPr>
        <w:pStyle w:val="Paragraph"/>
      </w:pPr>
      <w:r>
        <w:t>R</w:t>
      </w:r>
      <w:r w:rsidR="002C296A" w:rsidRPr="00E10156">
        <w:t xml:space="preserve">ecommendations </w:t>
      </w:r>
      <w:r w:rsidR="002C296A">
        <w:t xml:space="preserve">selected </w:t>
      </w:r>
      <w:r w:rsidR="002C296A" w:rsidRPr="00E10156">
        <w:t>from the key development source</w:t>
      </w:r>
      <w:r w:rsidR="00585DBA">
        <w:t>s</w:t>
      </w:r>
      <w:r w:rsidR="002C296A" w:rsidRPr="00E10156">
        <w:t xml:space="preserve">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r w:rsidR="00A209FB">
        <w:t xml:space="preserve"> Where the source is in development, we have </w:t>
      </w:r>
      <w:r w:rsidR="003B6016">
        <w:t xml:space="preserve">included </w:t>
      </w:r>
      <w:r w:rsidR="00284457">
        <w:t>the latest version of the draft</w:t>
      </w:r>
      <w:r w:rsidR="00A209FB">
        <w:t xml:space="preserve"> recommendations.</w:t>
      </w:r>
    </w:p>
    <w:p w14:paraId="476D0361" w14:textId="63E1EF82" w:rsidR="00C22DED" w:rsidRPr="00D862D3" w:rsidRDefault="000750FD" w:rsidP="00585DBA">
      <w:pPr>
        <w:pStyle w:val="Numberedheading2"/>
      </w:pPr>
      <w:bookmarkStart w:id="44" w:name="_Toc71289585"/>
      <w:bookmarkStart w:id="45" w:name="_Toc71289684"/>
      <w:bookmarkStart w:id="46" w:name="_Toc71290377"/>
      <w:bookmarkStart w:id="47" w:name="_Toc71542842"/>
      <w:bookmarkStart w:id="48" w:name="_Toc162016673"/>
      <w:r w:rsidRPr="00D862D3">
        <w:t>D</w:t>
      </w:r>
      <w:r w:rsidR="00C22DED" w:rsidRPr="00D862D3">
        <w:t>evelopment source</w:t>
      </w:r>
      <w:bookmarkEnd w:id="44"/>
      <w:bookmarkEnd w:id="45"/>
      <w:bookmarkEnd w:id="46"/>
      <w:bookmarkEnd w:id="47"/>
      <w:bookmarkEnd w:id="48"/>
      <w:r w:rsidR="001E2CE4">
        <w:t>s</w:t>
      </w:r>
    </w:p>
    <w:p w14:paraId="3C2786E4" w14:textId="4C9298B6" w:rsidR="00C22DED" w:rsidRPr="00CA7DAA" w:rsidRDefault="003B6DDC" w:rsidP="002C296A">
      <w:pPr>
        <w:pStyle w:val="Paragraph"/>
      </w:pPr>
      <w:r w:rsidRPr="00CA7DAA">
        <w:t>T</w:t>
      </w:r>
      <w:r w:rsidR="00C22DED" w:rsidRPr="00CA7DAA">
        <w:t xml:space="preserve">he key development </w:t>
      </w:r>
      <w:r w:rsidR="00427135" w:rsidRPr="00CA7DAA">
        <w:t>sources</w:t>
      </w:r>
      <w:r w:rsidR="00C22DED" w:rsidRPr="00CA7DAA">
        <w:t xml:space="preserve"> referenced in this briefing paper</w:t>
      </w:r>
      <w:r w:rsidR="00766AE9" w:rsidRPr="00CA7DAA">
        <w:t xml:space="preserve"> </w:t>
      </w:r>
      <w:r w:rsidR="00FA6FCE" w:rsidRPr="00CA7DAA">
        <w:t>are</w:t>
      </w:r>
      <w:r w:rsidR="00C22DED" w:rsidRPr="00CA7DAA">
        <w:t>:</w:t>
      </w:r>
    </w:p>
    <w:p w14:paraId="2E70E686" w14:textId="147AB2BB" w:rsidR="005D2432" w:rsidRDefault="00CA7DAA" w:rsidP="00CA7DAA">
      <w:pPr>
        <w:pStyle w:val="Bulletleft1"/>
      </w:pPr>
      <w:hyperlink r:id="rId8" w:history="1">
        <w:r w:rsidRPr="00DF7FE7">
          <w:rPr>
            <w:rStyle w:val="Hyperlink"/>
          </w:rPr>
          <w:t>Kidney cancer</w:t>
        </w:r>
      </w:hyperlink>
      <w:r>
        <w:t xml:space="preserve"> (in development, publication expected </w:t>
      </w:r>
      <w:r w:rsidR="003B6016">
        <w:t>by March 2026</w:t>
      </w:r>
      <w:r w:rsidR="00DF7FE7">
        <w:t>)</w:t>
      </w:r>
    </w:p>
    <w:p w14:paraId="681659EF" w14:textId="49902DD2" w:rsidR="00DF7FE7" w:rsidRDefault="00DF7FE7" w:rsidP="00CA7DAA">
      <w:pPr>
        <w:pStyle w:val="Bulletleft1"/>
      </w:pPr>
      <w:hyperlink r:id="rId9" w:history="1">
        <w:r w:rsidRPr="00256955">
          <w:rPr>
            <w:rStyle w:val="Hyperlink"/>
          </w:rPr>
          <w:t>Suspected cancer: recognition and referral</w:t>
        </w:r>
      </w:hyperlink>
      <w:r>
        <w:t>. NICE guideline NG12 (2015, updated 202</w:t>
      </w:r>
      <w:r w:rsidR="00EB0A6E">
        <w:t>5</w:t>
      </w:r>
      <w:r>
        <w:t>)</w:t>
      </w:r>
    </w:p>
    <w:p w14:paraId="52B8003A" w14:textId="67E6E7C5" w:rsidR="00654ED6" w:rsidRDefault="003F60C7" w:rsidP="00654ED6">
      <w:pPr>
        <w:pStyle w:val="Bulletleft1last"/>
      </w:pPr>
      <w:hyperlink r:id="rId10" w:history="1">
        <w:r w:rsidRPr="003F60C7">
          <w:rPr>
            <w:rStyle w:val="Hyperlink"/>
          </w:rPr>
          <w:t>Patient experience in adult NHS services: improving the experience of care for people using adult NHS services.</w:t>
        </w:r>
      </w:hyperlink>
      <w:r>
        <w:t xml:space="preserve"> NICE guideline CG138 (2012, updated 2021).</w:t>
      </w:r>
    </w:p>
    <w:p w14:paraId="3F7F758F" w14:textId="7121AAB7" w:rsidR="00FE4BA0" w:rsidRDefault="003A4B9F" w:rsidP="00FE4BA0">
      <w:pPr>
        <w:pStyle w:val="Numberedheading2"/>
      </w:pPr>
      <w:r>
        <w:t>Development approach</w:t>
      </w:r>
    </w:p>
    <w:p w14:paraId="7992E690" w14:textId="543B002E" w:rsidR="003A4B9F" w:rsidRPr="003A4B9F" w:rsidRDefault="003A4B9F" w:rsidP="003A4B9F">
      <w:pPr>
        <w:pStyle w:val="Paragraph"/>
      </w:pPr>
      <w:r>
        <w:t>Th</w:t>
      </w:r>
      <w:r w:rsidR="00AB370C">
        <w:t>is</w:t>
      </w:r>
      <w:r>
        <w:t xml:space="preserve"> quality standard </w:t>
      </w:r>
      <w:r w:rsidR="001E2CE4">
        <w:t>is being</w:t>
      </w:r>
      <w:r w:rsidR="00AB370C">
        <w:t xml:space="preserve"> developed alongside the </w:t>
      </w:r>
      <w:r w:rsidR="00BB7DB5">
        <w:t xml:space="preserve">kidney cancer </w:t>
      </w:r>
      <w:r w:rsidR="00AB370C">
        <w:t xml:space="preserve">guideline. </w:t>
      </w:r>
      <w:r w:rsidR="009E0B40">
        <w:t>Some</w:t>
      </w:r>
      <w:r w:rsidR="00AB370C">
        <w:t xml:space="preserve"> quality improvement areas </w:t>
      </w:r>
      <w:r w:rsidR="001E2CE4">
        <w:t xml:space="preserve">have </w:t>
      </w:r>
      <w:r w:rsidR="00CE2D70">
        <w:t xml:space="preserve">already </w:t>
      </w:r>
      <w:r w:rsidR="001E2CE4">
        <w:t>been</w:t>
      </w:r>
      <w:r w:rsidR="00AB370C">
        <w:t xml:space="preserve"> discussed by the </w:t>
      </w:r>
      <w:r w:rsidR="007436BA">
        <w:t xml:space="preserve">guideline </w:t>
      </w:r>
      <w:r w:rsidR="00AB370C">
        <w:t xml:space="preserve">committee </w:t>
      </w:r>
      <w:r w:rsidR="00654ED6">
        <w:t xml:space="preserve">(with support from standing quality standard advisory committee members) </w:t>
      </w:r>
      <w:r w:rsidR="00D849FD">
        <w:t>in April and October 2024</w:t>
      </w:r>
      <w:r w:rsidR="000F122D">
        <w:t>. The committee will prioritise the areas to be included in the quality standard.</w:t>
      </w:r>
      <w:r w:rsidR="00783599">
        <w:t xml:space="preserve"> </w:t>
      </w:r>
      <w:r w:rsidR="003068E7">
        <w:t>There will be a</w:t>
      </w:r>
      <w:r w:rsidR="009E0B40">
        <w:t xml:space="preserve"> </w:t>
      </w:r>
      <w:r w:rsidR="00D8649E">
        <w:t xml:space="preserve">discussion </w:t>
      </w:r>
      <w:r w:rsidR="003068E7">
        <w:t xml:space="preserve">of the remaining quality improvement areas </w:t>
      </w:r>
      <w:r w:rsidR="00D8649E">
        <w:t>and agreement of the quality statements prior to</w:t>
      </w:r>
      <w:r w:rsidR="00722194">
        <w:t xml:space="preserve"> a joint</w:t>
      </w:r>
      <w:r w:rsidR="00D8649E">
        <w:t xml:space="preserve"> </w:t>
      </w:r>
      <w:r w:rsidR="007436BA">
        <w:t xml:space="preserve">public </w:t>
      </w:r>
      <w:r w:rsidR="00D8649E">
        <w:t>consultation</w:t>
      </w:r>
      <w:r w:rsidR="00722194">
        <w:t xml:space="preserve"> on the guideline and quality standard</w:t>
      </w:r>
      <w:r w:rsidR="00D8649E">
        <w:t xml:space="preserve">. </w:t>
      </w:r>
      <w:r w:rsidR="00AD51D3">
        <w:t xml:space="preserve"> </w:t>
      </w:r>
    </w:p>
    <w:p w14:paraId="389CE120" w14:textId="77777777" w:rsidR="002C296A" w:rsidRDefault="002C296A" w:rsidP="002C296A">
      <w:pPr>
        <w:pStyle w:val="Numberedheading1"/>
      </w:pPr>
      <w:bookmarkStart w:id="49" w:name="_Toc162016674"/>
      <w:r>
        <w:t>Overview</w:t>
      </w:r>
      <w:bookmarkEnd w:id="49"/>
    </w:p>
    <w:p w14:paraId="75755A85" w14:textId="77777777" w:rsidR="002C296A" w:rsidRDefault="002C296A" w:rsidP="002C296A">
      <w:pPr>
        <w:pStyle w:val="Numberedheading2"/>
      </w:pPr>
      <w:bookmarkStart w:id="50" w:name="_Toc71289587"/>
      <w:bookmarkStart w:id="51" w:name="_Toc71289686"/>
      <w:bookmarkStart w:id="52" w:name="_Toc71290379"/>
      <w:bookmarkStart w:id="53" w:name="_Toc71542844"/>
      <w:bookmarkStart w:id="54" w:name="_Toc162016675"/>
      <w:r>
        <w:t>Focus of quality standard</w:t>
      </w:r>
      <w:bookmarkEnd w:id="50"/>
      <w:bookmarkEnd w:id="51"/>
      <w:bookmarkEnd w:id="52"/>
      <w:bookmarkEnd w:id="53"/>
      <w:bookmarkEnd w:id="54"/>
    </w:p>
    <w:p w14:paraId="321E8E9D" w14:textId="01BFB6B7" w:rsidR="00BF70EA" w:rsidRDefault="000159EB" w:rsidP="00933944">
      <w:pPr>
        <w:pStyle w:val="Paragraph"/>
      </w:pPr>
      <w:r>
        <w:t xml:space="preserve">This quality standard will </w:t>
      </w:r>
      <w:r w:rsidRPr="000159EB">
        <w:t xml:space="preserve">cover the diagnosis and management of </w:t>
      </w:r>
      <w:r w:rsidR="00D30F99">
        <w:t>renal cell carcinoma</w:t>
      </w:r>
      <w:r w:rsidRPr="000159EB">
        <w:t xml:space="preserve"> in adults</w:t>
      </w:r>
      <w:r>
        <w:t>.</w:t>
      </w:r>
    </w:p>
    <w:p w14:paraId="5067CE0F" w14:textId="77777777" w:rsidR="002C296A" w:rsidRDefault="002C296A" w:rsidP="00BF70EA">
      <w:pPr>
        <w:pStyle w:val="Numberedheading2"/>
      </w:pPr>
      <w:bookmarkStart w:id="55" w:name="_Toc71289588"/>
      <w:bookmarkStart w:id="56" w:name="_Toc71289687"/>
      <w:bookmarkStart w:id="57" w:name="_Toc71290380"/>
      <w:bookmarkStart w:id="58" w:name="_Toc71542845"/>
      <w:bookmarkStart w:id="59" w:name="_Toc162016676"/>
      <w:r>
        <w:lastRenderedPageBreak/>
        <w:t>Definition</w:t>
      </w:r>
      <w:bookmarkEnd w:id="55"/>
      <w:bookmarkEnd w:id="56"/>
      <w:bookmarkEnd w:id="57"/>
      <w:bookmarkEnd w:id="58"/>
      <w:bookmarkEnd w:id="59"/>
    </w:p>
    <w:p w14:paraId="774C789F" w14:textId="0314DD17" w:rsidR="0073498F" w:rsidRDefault="00B64778" w:rsidP="0072680E">
      <w:pPr>
        <w:pStyle w:val="Paragraph"/>
      </w:pPr>
      <w:r>
        <w:t xml:space="preserve">Small renal masses are common and may be identified whilst having a scan or another investigation. </w:t>
      </w:r>
      <w:r w:rsidRPr="00B64778">
        <w:t xml:space="preserve">Oncocytoma is the most common benign (non-cancerous) </w:t>
      </w:r>
      <w:r>
        <w:t>kidney</w:t>
      </w:r>
      <w:r w:rsidR="00786DF6">
        <w:t xml:space="preserve"> mass</w:t>
      </w:r>
      <w:r w:rsidR="00D170C5">
        <w:t xml:space="preserve"> which can be difficult to differentiate from malignant tumours</w:t>
      </w:r>
      <w:r>
        <w:t xml:space="preserve">. </w:t>
      </w:r>
      <w:r w:rsidR="00786DF6">
        <w:t xml:space="preserve">Renal cysts are graded based on the </w:t>
      </w:r>
      <w:proofErr w:type="spellStart"/>
      <w:r w:rsidR="00786DF6">
        <w:t>Bosniak</w:t>
      </w:r>
      <w:proofErr w:type="spellEnd"/>
      <w:r w:rsidR="00786DF6">
        <w:t xml:space="preserve"> classification from 1 to 4, with higher grades indicating a higher risk of malignancy.</w:t>
      </w:r>
    </w:p>
    <w:p w14:paraId="17FD7F09" w14:textId="6D2D20B4" w:rsidR="0072680E" w:rsidRDefault="0072680E" w:rsidP="0072680E">
      <w:pPr>
        <w:pStyle w:val="Paragraph"/>
      </w:pPr>
      <w:r>
        <w:t xml:space="preserve">Renal cell </w:t>
      </w:r>
      <w:r w:rsidRPr="0072680E">
        <w:t>carcinoma</w:t>
      </w:r>
      <w:r>
        <w:t xml:space="preserve"> (RCC) is a cancer that usually originates in the lining of the tubules of the kidney (the smallest tubes inside the nephrons) that help filter the blood and make urine. RCC is the most common type of kidney cancer, accounting for more than 80% of cases. There are several types of RCC. The main ones are clear cell (accounting for around 75% of cases), papillary and chromophobe. </w:t>
      </w:r>
    </w:p>
    <w:p w14:paraId="3958EB18" w14:textId="115B1534" w:rsidR="00BF70EA" w:rsidRDefault="0072680E" w:rsidP="0072680E">
      <w:pPr>
        <w:pStyle w:val="Paragraph"/>
      </w:pPr>
      <w:r>
        <w:t>RCC is categorised into stages I to IV. Stage I and II includes tumours which are localised to the kidney. Stage III denotes disease that is locally advanced and/or has spread to regional lymph nodes. Metastatic RCC, in which the tumour has spread beyond the regional lymph nodes to other parts of the body, is defined as stage IV.</w:t>
      </w:r>
      <w:r w:rsidR="00A813F7">
        <w:t xml:space="preserve"> </w:t>
      </w:r>
    </w:p>
    <w:p w14:paraId="1015F685" w14:textId="77777777" w:rsidR="002C296A" w:rsidRPr="00FF20A8" w:rsidRDefault="002C296A" w:rsidP="002C296A">
      <w:pPr>
        <w:pStyle w:val="Numberedheading2"/>
      </w:pPr>
      <w:bookmarkStart w:id="60" w:name="_Toc71289589"/>
      <w:bookmarkStart w:id="61" w:name="_Toc71289688"/>
      <w:bookmarkStart w:id="62" w:name="_Toc71290381"/>
      <w:bookmarkStart w:id="63" w:name="_Toc71542846"/>
      <w:bookmarkStart w:id="64" w:name="_Toc162016677"/>
      <w:r>
        <w:t>Incidence and prevalence</w:t>
      </w:r>
      <w:bookmarkEnd w:id="60"/>
      <w:bookmarkEnd w:id="61"/>
      <w:bookmarkEnd w:id="62"/>
      <w:bookmarkEnd w:id="63"/>
      <w:bookmarkEnd w:id="64"/>
    </w:p>
    <w:p w14:paraId="5A1F4974" w14:textId="4B5BFEA5" w:rsidR="007436BA" w:rsidRDefault="007A0CF7" w:rsidP="0072680E">
      <w:pPr>
        <w:pStyle w:val="Paragraph"/>
      </w:pPr>
      <w:hyperlink r:id="rId11" w:history="1">
        <w:r w:rsidRPr="00E83534">
          <w:rPr>
            <w:rStyle w:val="Hyperlink"/>
          </w:rPr>
          <w:t>NHS England Cancer Registration Statistics</w:t>
        </w:r>
      </w:hyperlink>
      <w:r>
        <w:t xml:space="preserve"> indicate that i</w:t>
      </w:r>
      <w:r w:rsidR="0072680E">
        <w:t>n 202</w:t>
      </w:r>
      <w:r w:rsidR="00DE5AAD">
        <w:t>2</w:t>
      </w:r>
      <w:r w:rsidR="0072680E">
        <w:t>, 10,</w:t>
      </w:r>
      <w:r w:rsidR="00CC2A87">
        <w:t>612</w:t>
      </w:r>
      <w:r w:rsidR="0072680E">
        <w:t xml:space="preserve"> new kidney cancer cases were diagnosed in England. </w:t>
      </w:r>
      <w:r>
        <w:t>Of these 5</w:t>
      </w:r>
      <w:r w:rsidR="00CC2A87">
        <w:t>6</w:t>
      </w:r>
      <w:r>
        <w:t xml:space="preserve">% were stage I and II and </w:t>
      </w:r>
      <w:r w:rsidR="0072680E">
        <w:t>4</w:t>
      </w:r>
      <w:r w:rsidR="00CC2A87">
        <w:t>4</w:t>
      </w:r>
      <w:r w:rsidR="0072680E">
        <w:t xml:space="preserve">% were stage </w:t>
      </w:r>
      <w:r>
        <w:t>III</w:t>
      </w:r>
      <w:r w:rsidR="0072680E">
        <w:t xml:space="preserve"> or </w:t>
      </w:r>
      <w:r>
        <w:t>IV</w:t>
      </w:r>
      <w:r w:rsidR="0072680E">
        <w:t xml:space="preserve"> at diagnosis. </w:t>
      </w:r>
    </w:p>
    <w:p w14:paraId="5DE74EAA" w14:textId="7E414F70" w:rsidR="00D12012" w:rsidRDefault="00A279BF" w:rsidP="0072680E">
      <w:pPr>
        <w:pStyle w:val="Paragraph"/>
      </w:pPr>
      <w:hyperlink r:id="rId12" w:history="1">
        <w:r w:rsidRPr="00A279BF">
          <w:rPr>
            <w:rStyle w:val="Hyperlink"/>
          </w:rPr>
          <w:t>Cancer Research UK</w:t>
        </w:r>
      </w:hyperlink>
      <w:r>
        <w:t xml:space="preserve"> indicates that</w:t>
      </w:r>
      <w:r w:rsidR="00D12012">
        <w:t>:</w:t>
      </w:r>
    </w:p>
    <w:p w14:paraId="4DDFBF8E" w14:textId="68CDEBEE" w:rsidR="0072680E" w:rsidRDefault="0072680E" w:rsidP="00BC0D46">
      <w:pPr>
        <w:pStyle w:val="Bulletleft1"/>
        <w:spacing w:line="276" w:lineRule="auto"/>
      </w:pPr>
      <w:r>
        <w:t xml:space="preserve">5-year survival </w:t>
      </w:r>
      <w:r w:rsidR="00A279BF">
        <w:t xml:space="preserve">in England </w:t>
      </w:r>
      <w:r>
        <w:t xml:space="preserve">is around </w:t>
      </w:r>
      <w:r w:rsidR="00F373F0">
        <w:t>88</w:t>
      </w:r>
      <w:r w:rsidR="00A279BF">
        <w:t xml:space="preserve">% for stage I, </w:t>
      </w:r>
      <w:r>
        <w:t>75</w:t>
      </w:r>
      <w:r w:rsidR="00F373F0">
        <w:t>%</w:t>
      </w:r>
      <w:r>
        <w:t xml:space="preserve"> for stage</w:t>
      </w:r>
      <w:r w:rsidR="00A279BF">
        <w:t xml:space="preserve">s II and </w:t>
      </w:r>
      <w:r>
        <w:t>III and</w:t>
      </w:r>
      <w:r w:rsidR="00A279BF">
        <w:t xml:space="preserve"> 1</w:t>
      </w:r>
      <w:r w:rsidR="00F373F0">
        <w:t>4</w:t>
      </w:r>
      <w:r w:rsidR="00A279BF">
        <w:t>% for</w:t>
      </w:r>
      <w:r>
        <w:t xml:space="preserve"> stage IV disease.</w:t>
      </w:r>
      <w:r w:rsidR="00FB5CD9">
        <w:t xml:space="preserve"> </w:t>
      </w:r>
    </w:p>
    <w:p w14:paraId="6ED313AF" w14:textId="05A13476" w:rsidR="00D12012" w:rsidRDefault="00D12012" w:rsidP="00BC0D46">
      <w:pPr>
        <w:pStyle w:val="Bulletleft1"/>
        <w:spacing w:line="276" w:lineRule="auto"/>
      </w:pPr>
      <w:r>
        <w:t>K</w:t>
      </w:r>
      <w:r w:rsidR="00AF1F4A">
        <w:t>idney cancer incidence rates in England are higher in males than females (29.</w:t>
      </w:r>
      <w:r w:rsidR="00584C9E">
        <w:t>8</w:t>
      </w:r>
      <w:r w:rsidR="00AF1F4A">
        <w:t xml:space="preserve"> compared to 14.</w:t>
      </w:r>
      <w:r w:rsidR="00584C9E">
        <w:t>9</w:t>
      </w:r>
      <w:r w:rsidR="00AF1F4A">
        <w:t xml:space="preserve"> per 100,000, 201</w:t>
      </w:r>
      <w:r w:rsidR="00584C9E">
        <w:t>7</w:t>
      </w:r>
      <w:r w:rsidR="00AF1F4A">
        <w:t>-1</w:t>
      </w:r>
      <w:r w:rsidR="00584C9E">
        <w:t>9</w:t>
      </w:r>
      <w:r w:rsidR="00AF1F4A">
        <w:t xml:space="preserve">). </w:t>
      </w:r>
    </w:p>
    <w:p w14:paraId="789BD073" w14:textId="341D5C30" w:rsidR="00D12012" w:rsidRDefault="00AF1F4A" w:rsidP="00BC0D46">
      <w:pPr>
        <w:pStyle w:val="Bulletleft1"/>
        <w:spacing w:line="276" w:lineRule="auto"/>
      </w:pPr>
      <w:r>
        <w:t>Incidence is strongly related to age, with the highest incidence rates in older people</w:t>
      </w:r>
      <w:r w:rsidR="000347A0">
        <w:t xml:space="preserve">. </w:t>
      </w:r>
    </w:p>
    <w:p w14:paraId="68B0568F" w14:textId="77777777" w:rsidR="00D12012" w:rsidRDefault="0070733E" w:rsidP="00BC0D46">
      <w:pPr>
        <w:pStyle w:val="Bulletleft1"/>
        <w:spacing w:line="276" w:lineRule="auto"/>
      </w:pPr>
      <w:r>
        <w:t>I</w:t>
      </w:r>
      <w:r w:rsidR="000347A0" w:rsidRPr="000347A0">
        <w:t>ncidence rates in England in females are 40% higher in the most deprived quintile compared with the least, and in males are 17% higher in the most deprived quintile compared with the least (2013-2017).</w:t>
      </w:r>
      <w:r w:rsidR="000347A0">
        <w:t xml:space="preserve"> </w:t>
      </w:r>
    </w:p>
    <w:p w14:paraId="1FA1DD79" w14:textId="77777777" w:rsidR="00D12012" w:rsidRDefault="000347A0" w:rsidP="00BC0D46">
      <w:pPr>
        <w:pStyle w:val="Bulletleft1"/>
        <w:spacing w:line="276" w:lineRule="auto"/>
      </w:pPr>
      <w:r w:rsidRPr="000347A0">
        <w:t xml:space="preserve">Incidence rates are lower in the Asian and Black ethnic groups, and in people of mixed or multiple </w:t>
      </w:r>
      <w:proofErr w:type="gramStart"/>
      <w:r w:rsidRPr="000347A0">
        <w:t>ethnicity</w:t>
      </w:r>
      <w:proofErr w:type="gramEnd"/>
      <w:r w:rsidRPr="000347A0">
        <w:t>, compared with the White ethnic group, in England (2013-2017).</w:t>
      </w:r>
      <w:r>
        <w:t xml:space="preserve"> </w:t>
      </w:r>
    </w:p>
    <w:p w14:paraId="77CCCB00" w14:textId="77777777" w:rsidR="00D12012" w:rsidRDefault="000347A0" w:rsidP="00BC0D46">
      <w:pPr>
        <w:pStyle w:val="Bulletleft1"/>
        <w:spacing w:line="276" w:lineRule="auto"/>
      </w:pPr>
      <w:r w:rsidRPr="000347A0">
        <w:t>Kidney cancer incidence rates are projected to rise by 15% in the UK between 2023-2025 and 2038-2040</w:t>
      </w:r>
      <w:r>
        <w:t>.</w:t>
      </w:r>
      <w:r w:rsidR="00C77F24">
        <w:t xml:space="preserve"> </w:t>
      </w:r>
    </w:p>
    <w:p w14:paraId="14AF0CF5" w14:textId="77777777" w:rsidR="00D12012" w:rsidRDefault="00C77F24" w:rsidP="00BC0D46">
      <w:pPr>
        <w:pStyle w:val="Bulletleft1"/>
        <w:spacing w:line="276" w:lineRule="auto"/>
      </w:pPr>
      <w:r>
        <w:t>The average annual number of deaths from kidney cancer in England 2017-19 was 3,859.</w:t>
      </w:r>
      <w:r w:rsidR="004D360D">
        <w:t xml:space="preserve"> </w:t>
      </w:r>
    </w:p>
    <w:p w14:paraId="3F38C56A" w14:textId="2402A635" w:rsidR="0072680E" w:rsidRPr="00AF1F4A" w:rsidRDefault="004D360D" w:rsidP="008C390E">
      <w:pPr>
        <w:pStyle w:val="Bulletleft1"/>
        <w:spacing w:line="276" w:lineRule="auto"/>
      </w:pPr>
      <w:r>
        <w:lastRenderedPageBreak/>
        <w:t>Mortality rates in the UK due to kidney cancer have increased by 73% since the 1970s.</w:t>
      </w:r>
      <w:r w:rsidR="003C047B">
        <w:t xml:space="preserve">  </w:t>
      </w:r>
    </w:p>
    <w:p w14:paraId="0606D7DD" w14:textId="77777777" w:rsidR="002C296A" w:rsidRDefault="00D44D8A" w:rsidP="002C296A">
      <w:pPr>
        <w:pStyle w:val="Numberedheading2"/>
      </w:pPr>
      <w:bookmarkStart w:id="65" w:name="_Toc71289590"/>
      <w:bookmarkStart w:id="66" w:name="_Toc71289689"/>
      <w:bookmarkStart w:id="67" w:name="_Toc71290382"/>
      <w:bookmarkStart w:id="68" w:name="_Toc71542847"/>
      <w:bookmarkStart w:id="69" w:name="_Toc162016678"/>
      <w:r>
        <w:t>Current service delivery and management</w:t>
      </w:r>
      <w:bookmarkEnd w:id="65"/>
      <w:bookmarkEnd w:id="66"/>
      <w:bookmarkEnd w:id="67"/>
      <w:bookmarkEnd w:id="68"/>
      <w:bookmarkEnd w:id="69"/>
    </w:p>
    <w:p w14:paraId="092229D9" w14:textId="11A3950A" w:rsidR="00B00388" w:rsidRDefault="005F7E19" w:rsidP="005F7E19">
      <w:pPr>
        <w:pStyle w:val="Paragraph"/>
      </w:pPr>
      <w:r>
        <w:t xml:space="preserve">Treatment strategies are influenced by the stage and grade of disease and by an interaction between the risk of disease progression and </w:t>
      </w:r>
      <w:r w:rsidR="00731326">
        <w:t>individual</w:t>
      </w:r>
      <w:r>
        <w:t xml:space="preserve"> characteristics, such as </w:t>
      </w:r>
      <w:r w:rsidR="00D12012">
        <w:t xml:space="preserve">frailty </w:t>
      </w:r>
      <w:r>
        <w:t>and general health.</w:t>
      </w:r>
    </w:p>
    <w:p w14:paraId="257B3B4C" w14:textId="547A0B49" w:rsidR="00C75A7A" w:rsidRDefault="00C75A7A" w:rsidP="00445819">
      <w:pPr>
        <w:pStyle w:val="Paragraph"/>
      </w:pPr>
      <w:r>
        <w:t>Early stage RCC is localised to the kidneys. Treatment options for localised tumours include laparoscopic or open surgery (nephrectomy), which can be partial (nephron sparing) or total, and ablation techniques including radiofrequency ablation, microwave ablation, cryoablation and stereotactic body radiation therapy (SABR). These are performed with curative intent.</w:t>
      </w:r>
      <w:r w:rsidR="00445819">
        <w:t xml:space="preserve"> </w:t>
      </w:r>
      <w:r>
        <w:t xml:space="preserve">Nephrectomy is </w:t>
      </w:r>
      <w:r w:rsidR="00056197">
        <w:t xml:space="preserve">currently </w:t>
      </w:r>
      <w:r>
        <w:t>the only treatment option for locally advanced RCC. After tumour resection, the cancer can be graded. Risk of recurrence is greater in higher-grade cancers</w:t>
      </w:r>
      <w:r w:rsidR="00445819">
        <w:t xml:space="preserve">. </w:t>
      </w:r>
      <w:r w:rsidR="00652787">
        <w:t>Systemic</w:t>
      </w:r>
      <w:r w:rsidR="00445819">
        <w:t xml:space="preserve"> treatment after nephrectomy </w:t>
      </w:r>
      <w:r w:rsidR="00CE368F">
        <w:t>is offered to</w:t>
      </w:r>
      <w:r w:rsidR="00652787">
        <w:t xml:space="preserve"> </w:t>
      </w:r>
      <w:r w:rsidR="00445819">
        <w:t>those whose cancer is at increased risk of recurrence.</w:t>
      </w:r>
    </w:p>
    <w:p w14:paraId="2C680D52" w14:textId="20456802" w:rsidR="00056197" w:rsidRDefault="00056197" w:rsidP="00445819">
      <w:pPr>
        <w:pStyle w:val="Paragraph"/>
      </w:pPr>
      <w:r>
        <w:t>A range of systemic treatments, including targeted drug therapies and immunotherapies are available for the treatment of advanced metastatic RCC</w:t>
      </w:r>
      <w:r w:rsidR="00886F53">
        <w:t>.</w:t>
      </w:r>
    </w:p>
    <w:p w14:paraId="3566EEA9" w14:textId="690FE29B" w:rsidR="0048617C" w:rsidRDefault="00EE1575" w:rsidP="00445819">
      <w:pPr>
        <w:pStyle w:val="Paragraph"/>
      </w:pPr>
      <w:r>
        <w:t>Responsibility for commissioning specialist kidney cancer services is being delegated from NHS England to In</w:t>
      </w:r>
      <w:r w:rsidR="00977FFD">
        <w:t>tegrated Care Boards, who already commission local urological services.</w:t>
      </w:r>
    </w:p>
    <w:p w14:paraId="51A8BE51" w14:textId="030E1A41" w:rsidR="001C217D" w:rsidRDefault="00126D0C" w:rsidP="00833514">
      <w:pPr>
        <w:pStyle w:val="Paragraph"/>
      </w:pPr>
      <w:r>
        <w:t xml:space="preserve">A </w:t>
      </w:r>
      <w:r w:rsidR="00CE368F">
        <w:t>good practice kidney cancer</w:t>
      </w:r>
      <w:r w:rsidR="00AE15B1">
        <w:t xml:space="preserve"> </w:t>
      </w:r>
      <w:r w:rsidR="003B6DDC">
        <w:t>pathway</w:t>
      </w:r>
      <w:r w:rsidR="0029335E">
        <w:t xml:space="preserve"> </w:t>
      </w:r>
      <w:r>
        <w:t xml:space="preserve">is available within </w:t>
      </w:r>
      <w:hyperlink r:id="rId13" w:history="1">
        <w:r w:rsidR="00CE368F" w:rsidRPr="00126D0C">
          <w:rPr>
            <w:rStyle w:val="Hyperlink"/>
          </w:rPr>
          <w:t xml:space="preserve">GIRFT’s </w:t>
        </w:r>
        <w:r w:rsidRPr="00126D0C">
          <w:rPr>
            <w:rStyle w:val="Hyperlink"/>
          </w:rPr>
          <w:t>guidance</w:t>
        </w:r>
        <w:r w:rsidR="009E6D8C" w:rsidRPr="00126D0C">
          <w:rPr>
            <w:rStyle w:val="Hyperlink"/>
          </w:rPr>
          <w:t xml:space="preserve"> on U</w:t>
        </w:r>
        <w:r w:rsidR="00CE368F" w:rsidRPr="00126D0C">
          <w:rPr>
            <w:rStyle w:val="Hyperlink"/>
          </w:rPr>
          <w:t>r</w:t>
        </w:r>
        <w:r w:rsidR="009E6D8C" w:rsidRPr="00126D0C">
          <w:rPr>
            <w:rStyle w:val="Hyperlink"/>
          </w:rPr>
          <w:t>ology: Towards better care for patients with kidney cancer</w:t>
        </w:r>
      </w:hyperlink>
      <w:r w:rsidR="001C217D" w:rsidRPr="007453FD">
        <w:t>.</w:t>
      </w:r>
      <w:r w:rsidR="003F70B8">
        <w:t xml:space="preserve"> </w:t>
      </w:r>
      <w:r w:rsidR="006A5EF3">
        <w:t xml:space="preserve"> </w:t>
      </w:r>
    </w:p>
    <w:p w14:paraId="49FDA173" w14:textId="6BC2F30C" w:rsidR="00126D0C" w:rsidRPr="00126D0C" w:rsidRDefault="00126D0C" w:rsidP="0019177F">
      <w:pPr>
        <w:pStyle w:val="Paragraph"/>
      </w:pPr>
      <w:bookmarkStart w:id="70" w:name="_Toc340835232"/>
      <w:bookmarkEnd w:id="70"/>
    </w:p>
    <w:p w14:paraId="056E515F" w14:textId="77777777" w:rsidR="002C296A" w:rsidRDefault="00381592" w:rsidP="002C296A">
      <w:pPr>
        <w:pStyle w:val="Numberedheading1"/>
      </w:pPr>
      <w:r>
        <w:br w:type="page"/>
      </w:r>
      <w:bookmarkStart w:id="71" w:name="_Toc162016680"/>
      <w:r w:rsidR="002C296A">
        <w:lastRenderedPageBreak/>
        <w:t>Summary of suggestions</w:t>
      </w:r>
      <w:bookmarkEnd w:id="71"/>
    </w:p>
    <w:p w14:paraId="743465FA" w14:textId="77777777" w:rsidR="002C296A" w:rsidRPr="007D4B1A" w:rsidRDefault="002C296A" w:rsidP="002C296A">
      <w:pPr>
        <w:pStyle w:val="Numberedheading2"/>
      </w:pPr>
      <w:bookmarkStart w:id="72" w:name="_Toc71289593"/>
      <w:bookmarkStart w:id="73" w:name="_Toc71289692"/>
      <w:bookmarkStart w:id="74" w:name="_Toc71290385"/>
      <w:bookmarkStart w:id="75" w:name="_Toc71542850"/>
      <w:bookmarkStart w:id="76" w:name="_Toc162016681"/>
      <w:r>
        <w:t>Responses</w:t>
      </w:r>
      <w:bookmarkEnd w:id="72"/>
      <w:bookmarkEnd w:id="73"/>
      <w:bookmarkEnd w:id="74"/>
      <w:bookmarkEnd w:id="75"/>
      <w:bookmarkEnd w:id="76"/>
    </w:p>
    <w:p w14:paraId="19391811" w14:textId="46886C8B" w:rsidR="00F6784F" w:rsidRDefault="00F6784F" w:rsidP="00F6784F">
      <w:pPr>
        <w:pStyle w:val="Paragraph"/>
      </w:pPr>
      <w:r>
        <w:t xml:space="preserve">In total </w:t>
      </w:r>
      <w:bookmarkStart w:id="77" w:name="_Hlk64289010"/>
      <w:r w:rsidR="005818B6">
        <w:t>7</w:t>
      </w:r>
      <w:r>
        <w:t xml:space="preserve"> </w:t>
      </w:r>
      <w:bookmarkEnd w:id="77"/>
      <w:r>
        <w:t>registered stakeholders responded to the 2-week engagement exercise.</w:t>
      </w:r>
    </w:p>
    <w:p w14:paraId="3E5CFB8C" w14:textId="67437E9B" w:rsidR="00F6784F" w:rsidRDefault="009726DA" w:rsidP="00F6784F">
      <w:pPr>
        <w:pStyle w:val="Bulletparagraph"/>
      </w:pPr>
      <w:r>
        <w:t>5</w:t>
      </w:r>
      <w:r w:rsidR="00BA6B0E">
        <w:t xml:space="preserve"> </w:t>
      </w:r>
      <w:r w:rsidR="00F6784F">
        <w:t>stakeholders suggested areas</w:t>
      </w:r>
    </w:p>
    <w:p w14:paraId="102B0C9E" w14:textId="7AB8F964" w:rsidR="00F6784F" w:rsidRDefault="005818B6" w:rsidP="00F6784F">
      <w:pPr>
        <w:pStyle w:val="Bulletparagraph"/>
      </w:pPr>
      <w:r>
        <w:t>2</w:t>
      </w:r>
      <w:r w:rsidR="00BA6B0E">
        <w:t xml:space="preserve"> </w:t>
      </w:r>
      <w:r w:rsidR="00F6784F">
        <w:t>stakeholder</w:t>
      </w:r>
      <w:r>
        <w:t>s</w:t>
      </w:r>
      <w:r w:rsidR="00F6784F">
        <w:t xml:space="preserve"> had no comments</w:t>
      </w:r>
      <w:r w:rsidR="009726DA">
        <w:t xml:space="preserve"> at this stage</w:t>
      </w:r>
    </w:p>
    <w:p w14:paraId="5E8FCC4F" w14:textId="2C21C5F8" w:rsidR="00F6784F" w:rsidRDefault="009726DA" w:rsidP="00F6784F">
      <w:pPr>
        <w:pStyle w:val="Bulletparagraphlast"/>
      </w:pPr>
      <w:r>
        <w:t>13</w:t>
      </w:r>
      <w:r w:rsidR="00BA6B0E">
        <w:t xml:space="preserve"> </w:t>
      </w:r>
      <w:r w:rsidR="00301300">
        <w:t>guideline</w:t>
      </w:r>
      <w:r w:rsidR="00F6784F">
        <w:t xml:space="preserve"> committee members suggested areas</w:t>
      </w:r>
    </w:p>
    <w:p w14:paraId="4D9DD468" w14:textId="2D1497EF" w:rsidR="00F6784F" w:rsidRDefault="00F6784F" w:rsidP="00F6784F">
      <w:pPr>
        <w:pStyle w:val="Paragraph"/>
      </w:pPr>
      <w:r w:rsidRPr="00F6784F">
        <w:t xml:space="preserve">The responses have been summarised in table </w:t>
      </w:r>
      <w:r w:rsidR="009250EE">
        <w:t>1</w:t>
      </w:r>
      <w:r w:rsidRPr="00F6784F">
        <w:t xml:space="preserve"> for further consideration by the committee.</w:t>
      </w:r>
    </w:p>
    <w:p w14:paraId="4E9375BF" w14:textId="12F012D6" w:rsidR="005A61AD" w:rsidRPr="006E608E" w:rsidRDefault="005A61AD" w:rsidP="00B65D9F">
      <w:pPr>
        <w:pStyle w:val="Caption"/>
      </w:pPr>
      <w:r w:rsidRPr="006E608E">
        <w:t xml:space="preserve">Table </w:t>
      </w:r>
      <w:r w:rsidR="009250EE">
        <w:t>1</w:t>
      </w:r>
      <w:r w:rsidRPr="006E608E">
        <w:t xml:space="preserve"> Summary of suggested quality improvement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suggested quality improvement areas"/>
        <w:tblDescription w:val="Quality improvment areas that were identified by stakeholders during the stakeholder engagement exercise. "/>
      </w:tblPr>
      <w:tblGrid>
        <w:gridCol w:w="5523"/>
        <w:gridCol w:w="3493"/>
      </w:tblGrid>
      <w:tr w:rsidR="00F04826" w:rsidRPr="00DD0BD8" w14:paraId="5C6519F0" w14:textId="77777777" w:rsidTr="00802742">
        <w:trPr>
          <w:tblHeader/>
        </w:trPr>
        <w:tc>
          <w:tcPr>
            <w:tcW w:w="3063" w:type="pct"/>
          </w:tcPr>
          <w:p w14:paraId="0A18EF97" w14:textId="77777777" w:rsidR="00F04826" w:rsidRPr="00DD0BD8" w:rsidRDefault="00CE6D7B" w:rsidP="00DD0BD8">
            <w:pPr>
              <w:pStyle w:val="Tabletitle"/>
            </w:pPr>
            <w:r>
              <w:t>A</w:t>
            </w:r>
            <w:r w:rsidR="00F04826" w:rsidRPr="00DD0BD8">
              <w:t>rea for improvement</w:t>
            </w:r>
          </w:p>
        </w:tc>
        <w:tc>
          <w:tcPr>
            <w:tcW w:w="1937" w:type="pct"/>
          </w:tcPr>
          <w:p w14:paraId="79AC271A" w14:textId="77777777" w:rsidR="00F04826" w:rsidRPr="00DD0BD8" w:rsidRDefault="00F04826" w:rsidP="00DD0BD8">
            <w:pPr>
              <w:pStyle w:val="Tabletitle"/>
            </w:pPr>
            <w:r w:rsidRPr="00DD0BD8">
              <w:t>Stakeholder</w:t>
            </w:r>
            <w:r w:rsidR="0027103E" w:rsidRPr="00DD0BD8">
              <w:t>s</w:t>
            </w:r>
            <w:r w:rsidRPr="00DD0BD8">
              <w:t xml:space="preserve"> </w:t>
            </w:r>
          </w:p>
        </w:tc>
      </w:tr>
      <w:tr w:rsidR="00C0457B" w:rsidRPr="00F04826" w14:paraId="5E0A47A4" w14:textId="77777777" w:rsidTr="00802742">
        <w:trPr>
          <w:trHeight w:val="382"/>
        </w:trPr>
        <w:tc>
          <w:tcPr>
            <w:tcW w:w="3063" w:type="pct"/>
            <w:tcBorders>
              <w:top w:val="single" w:sz="4" w:space="0" w:color="auto"/>
              <w:left w:val="single" w:sz="4" w:space="0" w:color="auto"/>
              <w:right w:val="single" w:sz="4" w:space="0" w:color="auto"/>
            </w:tcBorders>
          </w:tcPr>
          <w:p w14:paraId="12715787" w14:textId="00883F4E" w:rsidR="00E578AE" w:rsidRPr="005B3DB9" w:rsidRDefault="005B3DB9" w:rsidP="00394337">
            <w:pPr>
              <w:pStyle w:val="Tabletext"/>
              <w:spacing w:after="0"/>
              <w:rPr>
                <w:bCs/>
              </w:rPr>
            </w:pPr>
            <w:r w:rsidRPr="005B3DB9">
              <w:rPr>
                <w:b/>
                <w:bCs/>
              </w:rPr>
              <w:t>Recognition and referral</w:t>
            </w:r>
          </w:p>
          <w:p w14:paraId="213781E1" w14:textId="0957521F" w:rsidR="00E578AE" w:rsidRPr="005B3DB9" w:rsidRDefault="005B3DB9" w:rsidP="00394337">
            <w:pPr>
              <w:pStyle w:val="Bulletstable"/>
            </w:pPr>
            <w:r>
              <w:t>Increase awareness of kidney cancer</w:t>
            </w:r>
          </w:p>
          <w:p w14:paraId="697E522D" w14:textId="2274A69E" w:rsidR="00E578AE" w:rsidRPr="005B3DB9" w:rsidRDefault="00394337" w:rsidP="00394337">
            <w:pPr>
              <w:pStyle w:val="Bulletstable"/>
            </w:pPr>
            <w:r>
              <w:t>Identifying those at increased risk</w:t>
            </w:r>
          </w:p>
          <w:p w14:paraId="2E238674" w14:textId="5B65A519" w:rsidR="00C0457B" w:rsidRPr="005B3DB9" w:rsidRDefault="00394337" w:rsidP="00394337">
            <w:pPr>
              <w:pStyle w:val="Bulletstable"/>
            </w:pPr>
            <w:r>
              <w:t>GP direct access to imaging/diagnostics</w:t>
            </w:r>
          </w:p>
        </w:tc>
        <w:tc>
          <w:tcPr>
            <w:tcW w:w="1937" w:type="pct"/>
            <w:tcBorders>
              <w:top w:val="single" w:sz="4" w:space="0" w:color="auto"/>
              <w:left w:val="single" w:sz="4" w:space="0" w:color="auto"/>
              <w:right w:val="single" w:sz="4" w:space="0" w:color="auto"/>
            </w:tcBorders>
          </w:tcPr>
          <w:p w14:paraId="7AA6E35C" w14:textId="77777777" w:rsidR="00C0457B" w:rsidRDefault="00C0457B" w:rsidP="00394337">
            <w:pPr>
              <w:pStyle w:val="Tabletext"/>
              <w:spacing w:after="0"/>
            </w:pPr>
          </w:p>
          <w:p w14:paraId="67CBCAE0" w14:textId="6E6E10A0" w:rsidR="005B3DB9" w:rsidRDefault="00394337" w:rsidP="00394337">
            <w:pPr>
              <w:pStyle w:val="Tabletext"/>
              <w:spacing w:after="0"/>
            </w:pPr>
            <w:r>
              <w:t xml:space="preserve">AKC, </w:t>
            </w:r>
            <w:r w:rsidR="005B3DB9">
              <w:t>GDG</w:t>
            </w:r>
          </w:p>
          <w:p w14:paraId="4F9AB214" w14:textId="77777777" w:rsidR="00394337" w:rsidRDefault="00394337" w:rsidP="00394337">
            <w:pPr>
              <w:pStyle w:val="Tabletext"/>
              <w:spacing w:after="0"/>
            </w:pPr>
            <w:r>
              <w:t>GDG, NHSE</w:t>
            </w:r>
          </w:p>
          <w:p w14:paraId="23E9DE85" w14:textId="1D6151CB" w:rsidR="00394337" w:rsidRPr="005B3DB9" w:rsidRDefault="00394337" w:rsidP="00394337">
            <w:pPr>
              <w:pStyle w:val="Tabletext"/>
              <w:spacing w:after="0"/>
            </w:pPr>
            <w:r>
              <w:t>GDG, NHSE</w:t>
            </w:r>
          </w:p>
        </w:tc>
      </w:tr>
      <w:tr w:rsidR="00C0457B" w:rsidRPr="00F04826" w14:paraId="15E8FC9F" w14:textId="77777777" w:rsidTr="00802742">
        <w:trPr>
          <w:trHeight w:val="382"/>
        </w:trPr>
        <w:tc>
          <w:tcPr>
            <w:tcW w:w="3063" w:type="pct"/>
            <w:tcBorders>
              <w:top w:val="single" w:sz="4" w:space="0" w:color="auto"/>
              <w:left w:val="single" w:sz="4" w:space="0" w:color="auto"/>
              <w:right w:val="single" w:sz="4" w:space="0" w:color="auto"/>
            </w:tcBorders>
          </w:tcPr>
          <w:p w14:paraId="6DCFF67A" w14:textId="6B664235" w:rsidR="00E578AE" w:rsidRPr="005B3DB9" w:rsidRDefault="00394337" w:rsidP="00394337">
            <w:pPr>
              <w:pStyle w:val="Tabletext"/>
              <w:spacing w:after="0"/>
              <w:rPr>
                <w:bCs/>
              </w:rPr>
            </w:pPr>
            <w:r>
              <w:rPr>
                <w:b/>
                <w:bCs/>
              </w:rPr>
              <w:t>Diagnosis and assessment</w:t>
            </w:r>
          </w:p>
          <w:p w14:paraId="5E2F9A28" w14:textId="521C241B" w:rsidR="00E578AE" w:rsidRPr="005B3DB9" w:rsidRDefault="00394337" w:rsidP="00394337">
            <w:pPr>
              <w:pStyle w:val="Bulletstable"/>
            </w:pPr>
            <w:r>
              <w:t>Faster diagnosis pathway</w:t>
            </w:r>
          </w:p>
          <w:p w14:paraId="6339E9D7" w14:textId="6E804344" w:rsidR="00E578AE" w:rsidRDefault="00394337" w:rsidP="00394337">
            <w:pPr>
              <w:pStyle w:val="Bulletstable"/>
            </w:pPr>
            <w:r>
              <w:t>Assessment of renal masses</w:t>
            </w:r>
          </w:p>
          <w:p w14:paraId="4DC3D084" w14:textId="77777777" w:rsidR="00C0457B" w:rsidRDefault="006C1714" w:rsidP="00DD33BC">
            <w:pPr>
              <w:pStyle w:val="Bulletstable"/>
            </w:pPr>
            <w:r>
              <w:t>Genetic assessment</w:t>
            </w:r>
          </w:p>
          <w:p w14:paraId="3FCCB9DE" w14:textId="4FE105A8" w:rsidR="00A54FF4" w:rsidRPr="005B3DB9" w:rsidRDefault="00A54FF4" w:rsidP="00A54FF4">
            <w:pPr>
              <w:pStyle w:val="Bulletstable"/>
            </w:pPr>
            <w:r w:rsidRPr="00A54FF4">
              <w:t>Risk stratification/molecular testing</w:t>
            </w:r>
          </w:p>
        </w:tc>
        <w:tc>
          <w:tcPr>
            <w:tcW w:w="1937" w:type="pct"/>
            <w:tcBorders>
              <w:top w:val="single" w:sz="4" w:space="0" w:color="auto"/>
              <w:left w:val="single" w:sz="4" w:space="0" w:color="auto"/>
              <w:right w:val="single" w:sz="4" w:space="0" w:color="auto"/>
            </w:tcBorders>
          </w:tcPr>
          <w:p w14:paraId="1FA9343E" w14:textId="77777777" w:rsidR="00C0457B" w:rsidRDefault="00C0457B" w:rsidP="00394337">
            <w:pPr>
              <w:pStyle w:val="Tabletext"/>
              <w:spacing w:after="0"/>
            </w:pPr>
          </w:p>
          <w:p w14:paraId="3DB9D97B" w14:textId="28B13A1F" w:rsidR="00394337" w:rsidRDefault="00394337" w:rsidP="00394337">
            <w:pPr>
              <w:pStyle w:val="Tabletext"/>
              <w:spacing w:after="0"/>
            </w:pPr>
            <w:r>
              <w:t>KCUK, NHSE</w:t>
            </w:r>
          </w:p>
          <w:p w14:paraId="69F1A0AA" w14:textId="77777777" w:rsidR="00394337" w:rsidRDefault="00394337" w:rsidP="00394337">
            <w:pPr>
              <w:pStyle w:val="Tabletext"/>
              <w:spacing w:after="0"/>
            </w:pPr>
            <w:r>
              <w:t>BAUS, CRUK, GDG</w:t>
            </w:r>
          </w:p>
          <w:p w14:paraId="1C0E6E02" w14:textId="77777777" w:rsidR="00394337" w:rsidRDefault="006C1714" w:rsidP="00DD33BC">
            <w:pPr>
              <w:pStyle w:val="Tabletext"/>
              <w:spacing w:after="0"/>
            </w:pPr>
            <w:r w:rsidRPr="006C1714">
              <w:t>GDG</w:t>
            </w:r>
          </w:p>
          <w:p w14:paraId="2C034E8B" w14:textId="1DD674E0" w:rsidR="00A54FF4" w:rsidRPr="005B3DB9" w:rsidRDefault="00A54FF4" w:rsidP="00A54FF4">
            <w:pPr>
              <w:pStyle w:val="Tabletext"/>
              <w:spacing w:after="0"/>
            </w:pPr>
            <w:r w:rsidRPr="00DD33BC">
              <w:t>BAUS, GDG</w:t>
            </w:r>
          </w:p>
        </w:tc>
      </w:tr>
      <w:tr w:rsidR="00C0457B" w:rsidRPr="00F04826" w14:paraId="4C157F88" w14:textId="77777777" w:rsidTr="00802742">
        <w:trPr>
          <w:trHeight w:val="382"/>
        </w:trPr>
        <w:tc>
          <w:tcPr>
            <w:tcW w:w="3063" w:type="pct"/>
            <w:tcBorders>
              <w:top w:val="single" w:sz="4" w:space="0" w:color="auto"/>
              <w:left w:val="single" w:sz="4" w:space="0" w:color="auto"/>
              <w:right w:val="single" w:sz="4" w:space="0" w:color="auto"/>
            </w:tcBorders>
          </w:tcPr>
          <w:p w14:paraId="1DD1D7A9" w14:textId="5305866D" w:rsidR="00E578AE" w:rsidRPr="005B3DB9" w:rsidRDefault="00394337" w:rsidP="00394337">
            <w:pPr>
              <w:pStyle w:val="Tabletext"/>
              <w:spacing w:after="0"/>
            </w:pPr>
            <w:r>
              <w:rPr>
                <w:b/>
                <w:bCs/>
              </w:rPr>
              <w:t>Management of localised and locally advanced RCC</w:t>
            </w:r>
          </w:p>
          <w:p w14:paraId="164B3C66" w14:textId="30B2FA33" w:rsidR="00E578AE" w:rsidRPr="005B3DB9" w:rsidRDefault="00394337" w:rsidP="00394337">
            <w:pPr>
              <w:pStyle w:val="Bulletstable"/>
            </w:pPr>
            <w:r>
              <w:t xml:space="preserve">Access to </w:t>
            </w:r>
            <w:r w:rsidR="007E1E9F">
              <w:t>all treatment options</w:t>
            </w:r>
          </w:p>
          <w:p w14:paraId="6C933542" w14:textId="50838387" w:rsidR="00C0457B" w:rsidRPr="005B3DB9" w:rsidRDefault="00802742" w:rsidP="00394337">
            <w:pPr>
              <w:pStyle w:val="Bulletstable"/>
            </w:pPr>
            <w:r>
              <w:t xml:space="preserve">Systemic </w:t>
            </w:r>
            <w:r w:rsidR="006D0909">
              <w:t xml:space="preserve">anti-cancer </w:t>
            </w:r>
            <w:r>
              <w:t>treatment</w:t>
            </w:r>
          </w:p>
        </w:tc>
        <w:tc>
          <w:tcPr>
            <w:tcW w:w="1937" w:type="pct"/>
            <w:tcBorders>
              <w:top w:val="single" w:sz="4" w:space="0" w:color="auto"/>
              <w:left w:val="single" w:sz="4" w:space="0" w:color="auto"/>
              <w:right w:val="single" w:sz="4" w:space="0" w:color="auto"/>
            </w:tcBorders>
          </w:tcPr>
          <w:p w14:paraId="7434F6BD" w14:textId="77777777" w:rsidR="00C0457B" w:rsidRDefault="00C0457B" w:rsidP="00394337">
            <w:pPr>
              <w:pStyle w:val="Tabletext"/>
              <w:spacing w:after="0"/>
              <w:rPr>
                <w:szCs w:val="22"/>
              </w:rPr>
            </w:pPr>
          </w:p>
          <w:p w14:paraId="276D6849" w14:textId="77777777" w:rsidR="00394337" w:rsidRDefault="00394337" w:rsidP="00394337">
            <w:pPr>
              <w:pStyle w:val="Tabletext"/>
              <w:spacing w:after="0"/>
              <w:rPr>
                <w:szCs w:val="22"/>
              </w:rPr>
            </w:pPr>
            <w:r>
              <w:rPr>
                <w:szCs w:val="22"/>
              </w:rPr>
              <w:t xml:space="preserve">BAUS, CRUK, </w:t>
            </w:r>
            <w:r w:rsidR="00802742">
              <w:rPr>
                <w:szCs w:val="22"/>
              </w:rPr>
              <w:t>GDG, KCUK, NHSE</w:t>
            </w:r>
          </w:p>
          <w:p w14:paraId="666F04BC" w14:textId="2659D9D0" w:rsidR="00802742" w:rsidRPr="005B3DB9" w:rsidRDefault="00802742" w:rsidP="00394337">
            <w:pPr>
              <w:pStyle w:val="Tabletext"/>
              <w:spacing w:after="0"/>
              <w:rPr>
                <w:szCs w:val="22"/>
              </w:rPr>
            </w:pPr>
            <w:r>
              <w:rPr>
                <w:szCs w:val="22"/>
              </w:rPr>
              <w:t>BAUS, CRUK, GDG</w:t>
            </w:r>
          </w:p>
        </w:tc>
      </w:tr>
      <w:tr w:rsidR="00802742" w:rsidRPr="00F04826" w14:paraId="0559166E" w14:textId="77777777" w:rsidTr="00802742">
        <w:trPr>
          <w:trHeight w:val="382"/>
        </w:trPr>
        <w:tc>
          <w:tcPr>
            <w:tcW w:w="3063" w:type="pct"/>
            <w:tcBorders>
              <w:top w:val="single" w:sz="4" w:space="0" w:color="auto"/>
              <w:left w:val="single" w:sz="4" w:space="0" w:color="auto"/>
              <w:bottom w:val="single" w:sz="4" w:space="0" w:color="auto"/>
              <w:right w:val="single" w:sz="4" w:space="0" w:color="auto"/>
            </w:tcBorders>
          </w:tcPr>
          <w:p w14:paraId="5AEC559D" w14:textId="77777777" w:rsidR="00802742" w:rsidRDefault="00802742" w:rsidP="00355DB6">
            <w:pPr>
              <w:pStyle w:val="Tabletext"/>
              <w:spacing w:after="0"/>
              <w:rPr>
                <w:b/>
                <w:bCs/>
              </w:rPr>
            </w:pPr>
            <w:r>
              <w:rPr>
                <w:b/>
                <w:bCs/>
              </w:rPr>
              <w:t>Management of advanced RCC</w:t>
            </w:r>
          </w:p>
          <w:p w14:paraId="258216E9" w14:textId="2F7278A0" w:rsidR="00802742" w:rsidRDefault="00355DB6" w:rsidP="00C35EC2">
            <w:pPr>
              <w:pStyle w:val="Tabletext"/>
              <w:numPr>
                <w:ilvl w:val="0"/>
                <w:numId w:val="7"/>
              </w:numPr>
              <w:spacing w:after="0"/>
            </w:pPr>
            <w:r w:rsidRPr="00355DB6">
              <w:t xml:space="preserve">Systemic </w:t>
            </w:r>
            <w:r w:rsidR="00165E76">
              <w:t xml:space="preserve">anti-cancer </w:t>
            </w:r>
            <w:r w:rsidRPr="00355DB6">
              <w:t>treatment</w:t>
            </w:r>
          </w:p>
          <w:p w14:paraId="40FCB79E" w14:textId="1657DBD7" w:rsidR="00355DB6" w:rsidRPr="00355DB6" w:rsidRDefault="00355DB6" w:rsidP="00C35EC2">
            <w:pPr>
              <w:pStyle w:val="Tabletext"/>
              <w:numPr>
                <w:ilvl w:val="0"/>
                <w:numId w:val="7"/>
              </w:numPr>
              <w:spacing w:after="0"/>
            </w:pPr>
            <w:r>
              <w:t>Non-pharmacological interventions</w:t>
            </w:r>
          </w:p>
        </w:tc>
        <w:tc>
          <w:tcPr>
            <w:tcW w:w="1937" w:type="pct"/>
            <w:tcBorders>
              <w:top w:val="single" w:sz="4" w:space="0" w:color="auto"/>
              <w:left w:val="single" w:sz="4" w:space="0" w:color="auto"/>
              <w:bottom w:val="single" w:sz="4" w:space="0" w:color="auto"/>
              <w:right w:val="single" w:sz="4" w:space="0" w:color="auto"/>
            </w:tcBorders>
          </w:tcPr>
          <w:p w14:paraId="1047B083" w14:textId="77777777" w:rsidR="00802742" w:rsidRPr="00355DB6" w:rsidRDefault="00802742" w:rsidP="00355DB6">
            <w:pPr>
              <w:pStyle w:val="Tabletext"/>
              <w:spacing w:after="0"/>
            </w:pPr>
          </w:p>
          <w:p w14:paraId="73034329" w14:textId="65B836F8" w:rsidR="00355DB6" w:rsidRDefault="00355DB6" w:rsidP="00355DB6">
            <w:pPr>
              <w:pStyle w:val="Tabletext"/>
              <w:spacing w:after="0"/>
            </w:pPr>
            <w:r w:rsidRPr="00355DB6">
              <w:t xml:space="preserve">CRUK, </w:t>
            </w:r>
            <w:r>
              <w:t xml:space="preserve">GDG, KCUK, </w:t>
            </w:r>
          </w:p>
          <w:p w14:paraId="3A1CFE6B" w14:textId="079A387C" w:rsidR="00355DB6" w:rsidRPr="00355DB6" w:rsidRDefault="00355DB6" w:rsidP="00355DB6">
            <w:pPr>
              <w:pStyle w:val="Tabletext"/>
              <w:spacing w:after="0"/>
            </w:pPr>
            <w:r>
              <w:t>BAUS, GDG</w:t>
            </w:r>
          </w:p>
        </w:tc>
      </w:tr>
      <w:tr w:rsidR="00355DB6" w:rsidRPr="00F04826" w14:paraId="1D14AC4C" w14:textId="77777777" w:rsidTr="00802742">
        <w:trPr>
          <w:trHeight w:val="382"/>
        </w:trPr>
        <w:tc>
          <w:tcPr>
            <w:tcW w:w="3063" w:type="pct"/>
            <w:tcBorders>
              <w:top w:val="single" w:sz="4" w:space="0" w:color="auto"/>
              <w:left w:val="single" w:sz="4" w:space="0" w:color="auto"/>
              <w:bottom w:val="single" w:sz="4" w:space="0" w:color="auto"/>
              <w:right w:val="single" w:sz="4" w:space="0" w:color="auto"/>
            </w:tcBorders>
          </w:tcPr>
          <w:p w14:paraId="54DE667E" w14:textId="77777777" w:rsidR="00355DB6" w:rsidRDefault="00355DB6" w:rsidP="00355DB6">
            <w:pPr>
              <w:pStyle w:val="Tabletext"/>
              <w:spacing w:after="0"/>
              <w:rPr>
                <w:b/>
                <w:bCs/>
              </w:rPr>
            </w:pPr>
            <w:r>
              <w:rPr>
                <w:b/>
                <w:bCs/>
              </w:rPr>
              <w:t>Follow-up and monitoring</w:t>
            </w:r>
          </w:p>
          <w:p w14:paraId="37D3D039" w14:textId="0B348E9A" w:rsidR="00AE0410" w:rsidRDefault="00AE0410" w:rsidP="00797E30">
            <w:pPr>
              <w:pStyle w:val="Tabletext"/>
              <w:numPr>
                <w:ilvl w:val="0"/>
                <w:numId w:val="8"/>
              </w:numPr>
              <w:spacing w:after="0"/>
            </w:pPr>
            <w:r w:rsidRPr="00355DB6">
              <w:t>A</w:t>
            </w:r>
            <w:r>
              <w:t xml:space="preserve">ctive surveillance </w:t>
            </w:r>
          </w:p>
          <w:p w14:paraId="024EA124" w14:textId="297E3BCD" w:rsidR="00355DB6" w:rsidRPr="00355DB6" w:rsidRDefault="00355DB6" w:rsidP="006C1714">
            <w:pPr>
              <w:pStyle w:val="Tabletext"/>
              <w:numPr>
                <w:ilvl w:val="0"/>
                <w:numId w:val="8"/>
              </w:numPr>
              <w:spacing w:after="0"/>
            </w:pPr>
            <w:r>
              <w:t>Follow-up plan after treatment</w:t>
            </w:r>
          </w:p>
        </w:tc>
        <w:tc>
          <w:tcPr>
            <w:tcW w:w="1937" w:type="pct"/>
            <w:tcBorders>
              <w:top w:val="single" w:sz="4" w:space="0" w:color="auto"/>
              <w:left w:val="single" w:sz="4" w:space="0" w:color="auto"/>
              <w:bottom w:val="single" w:sz="4" w:space="0" w:color="auto"/>
              <w:right w:val="single" w:sz="4" w:space="0" w:color="auto"/>
            </w:tcBorders>
          </w:tcPr>
          <w:p w14:paraId="4428DE83" w14:textId="77777777" w:rsidR="00355DB6" w:rsidRDefault="00355DB6" w:rsidP="00355DB6">
            <w:pPr>
              <w:pStyle w:val="Tabletext"/>
              <w:spacing w:after="0"/>
            </w:pPr>
          </w:p>
          <w:p w14:paraId="3C48BE15" w14:textId="77777777" w:rsidR="00AE0410" w:rsidRDefault="00AE0410" w:rsidP="00AE0410">
            <w:pPr>
              <w:pStyle w:val="Tabletext"/>
              <w:spacing w:after="0"/>
            </w:pPr>
            <w:r>
              <w:t>CRUK, GDG</w:t>
            </w:r>
          </w:p>
          <w:p w14:paraId="1D889DA6" w14:textId="6AC8EC68" w:rsidR="00355DB6" w:rsidRPr="00355DB6" w:rsidRDefault="00355DB6" w:rsidP="006C1714">
            <w:pPr>
              <w:pStyle w:val="Tabletext"/>
              <w:spacing w:after="0"/>
            </w:pPr>
            <w:r>
              <w:t>BAUS, CRUK, GDG, KCUK</w:t>
            </w:r>
          </w:p>
        </w:tc>
      </w:tr>
      <w:tr w:rsidR="00802742" w:rsidRPr="00F04826" w14:paraId="348CF85D" w14:textId="77777777" w:rsidTr="00802742">
        <w:trPr>
          <w:trHeight w:val="382"/>
        </w:trPr>
        <w:tc>
          <w:tcPr>
            <w:tcW w:w="3063" w:type="pct"/>
            <w:tcBorders>
              <w:top w:val="single" w:sz="4" w:space="0" w:color="auto"/>
              <w:left w:val="single" w:sz="4" w:space="0" w:color="auto"/>
              <w:bottom w:val="single" w:sz="4" w:space="0" w:color="auto"/>
              <w:right w:val="single" w:sz="4" w:space="0" w:color="auto"/>
            </w:tcBorders>
          </w:tcPr>
          <w:p w14:paraId="67E5BDD9" w14:textId="77777777" w:rsidR="00802742" w:rsidRDefault="00355DB6" w:rsidP="00355DB6">
            <w:pPr>
              <w:pStyle w:val="Tabletext"/>
              <w:spacing w:after="0"/>
              <w:rPr>
                <w:b/>
                <w:bCs/>
              </w:rPr>
            </w:pPr>
            <w:r>
              <w:rPr>
                <w:b/>
                <w:bCs/>
              </w:rPr>
              <w:t>Information and support</w:t>
            </w:r>
          </w:p>
          <w:p w14:paraId="1744A092" w14:textId="77777777" w:rsidR="00355DB6" w:rsidRDefault="00355DB6" w:rsidP="00C35EC2">
            <w:pPr>
              <w:pStyle w:val="Tabletext"/>
              <w:numPr>
                <w:ilvl w:val="0"/>
                <w:numId w:val="9"/>
              </w:numPr>
              <w:spacing w:after="0"/>
            </w:pPr>
            <w:r>
              <w:t>Information and support at all stages</w:t>
            </w:r>
          </w:p>
          <w:p w14:paraId="3044202C" w14:textId="520B59F4" w:rsidR="00355DB6" w:rsidRDefault="00355DB6" w:rsidP="00C35EC2">
            <w:pPr>
              <w:pStyle w:val="Tabletext"/>
              <w:numPr>
                <w:ilvl w:val="0"/>
                <w:numId w:val="9"/>
              </w:numPr>
              <w:spacing w:after="0"/>
            </w:pPr>
            <w:r>
              <w:t>Access to a clinical nurse specialist</w:t>
            </w:r>
          </w:p>
          <w:p w14:paraId="6E59CE14" w14:textId="1886D24A" w:rsidR="00355DB6" w:rsidRDefault="00355DB6" w:rsidP="00C35EC2">
            <w:pPr>
              <w:pStyle w:val="Tabletext"/>
              <w:numPr>
                <w:ilvl w:val="0"/>
                <w:numId w:val="9"/>
              </w:numPr>
              <w:spacing w:after="0"/>
            </w:pPr>
            <w:r>
              <w:t>Mental health support</w:t>
            </w:r>
          </w:p>
          <w:p w14:paraId="1AAD03B1" w14:textId="659BE5CD" w:rsidR="00355DB6" w:rsidRPr="00355DB6" w:rsidRDefault="00355DB6" w:rsidP="00C35EC2">
            <w:pPr>
              <w:pStyle w:val="Tabletext"/>
              <w:numPr>
                <w:ilvl w:val="0"/>
                <w:numId w:val="9"/>
              </w:numPr>
              <w:spacing w:after="0"/>
            </w:pPr>
            <w:r>
              <w:t>Access to clinical trials</w:t>
            </w:r>
          </w:p>
        </w:tc>
        <w:tc>
          <w:tcPr>
            <w:tcW w:w="1937" w:type="pct"/>
            <w:tcBorders>
              <w:top w:val="single" w:sz="4" w:space="0" w:color="auto"/>
              <w:left w:val="single" w:sz="4" w:space="0" w:color="auto"/>
              <w:bottom w:val="single" w:sz="4" w:space="0" w:color="auto"/>
              <w:right w:val="single" w:sz="4" w:space="0" w:color="auto"/>
            </w:tcBorders>
          </w:tcPr>
          <w:p w14:paraId="00BB2511" w14:textId="77777777" w:rsidR="00802742" w:rsidRDefault="00802742" w:rsidP="00355DB6">
            <w:pPr>
              <w:pStyle w:val="Tabletext"/>
              <w:spacing w:after="0"/>
            </w:pPr>
          </w:p>
          <w:p w14:paraId="28A7D586" w14:textId="3AC751F1" w:rsidR="00355DB6" w:rsidRDefault="00355DB6" w:rsidP="00355DB6">
            <w:pPr>
              <w:pStyle w:val="Tabletext"/>
              <w:spacing w:after="0"/>
            </w:pPr>
            <w:r>
              <w:t>AKC, GDG, KCUK, NHSE</w:t>
            </w:r>
          </w:p>
          <w:p w14:paraId="6A4BB3ED" w14:textId="77777777" w:rsidR="00355DB6" w:rsidRDefault="00355DB6" w:rsidP="00355DB6">
            <w:pPr>
              <w:pStyle w:val="Tabletext"/>
              <w:spacing w:after="0"/>
            </w:pPr>
            <w:r>
              <w:t>AKC, GDG</w:t>
            </w:r>
          </w:p>
          <w:p w14:paraId="30D36EE7" w14:textId="77777777" w:rsidR="00355DB6" w:rsidRDefault="00355DB6" w:rsidP="00355DB6">
            <w:pPr>
              <w:pStyle w:val="Tabletext"/>
              <w:spacing w:after="0"/>
            </w:pPr>
            <w:r>
              <w:t>GDG</w:t>
            </w:r>
          </w:p>
          <w:p w14:paraId="7A734E3A" w14:textId="76A8A776" w:rsidR="00355DB6" w:rsidRPr="00355DB6" w:rsidRDefault="00355DB6" w:rsidP="00355DB6">
            <w:pPr>
              <w:pStyle w:val="Tabletext"/>
              <w:spacing w:after="0"/>
            </w:pPr>
            <w:r>
              <w:t>AKC</w:t>
            </w:r>
          </w:p>
        </w:tc>
      </w:tr>
      <w:tr w:rsidR="00C0457B" w:rsidRPr="00F04826" w14:paraId="5407A80D" w14:textId="77777777" w:rsidTr="00802742">
        <w:trPr>
          <w:trHeight w:val="382"/>
        </w:trPr>
        <w:tc>
          <w:tcPr>
            <w:tcW w:w="3063" w:type="pct"/>
            <w:tcBorders>
              <w:top w:val="single" w:sz="4" w:space="0" w:color="auto"/>
              <w:left w:val="single" w:sz="4" w:space="0" w:color="auto"/>
              <w:bottom w:val="single" w:sz="4" w:space="0" w:color="auto"/>
              <w:right w:val="single" w:sz="4" w:space="0" w:color="auto"/>
            </w:tcBorders>
          </w:tcPr>
          <w:p w14:paraId="6FCA5913" w14:textId="77777777" w:rsidR="00C0457B" w:rsidRPr="005B3DB9" w:rsidRDefault="00D41D49" w:rsidP="00394337">
            <w:pPr>
              <w:pStyle w:val="Tabletext"/>
              <w:spacing w:after="0"/>
              <w:rPr>
                <w:bCs/>
              </w:rPr>
            </w:pPr>
            <w:r w:rsidRPr="005B3DB9">
              <w:rPr>
                <w:b/>
                <w:bCs/>
              </w:rPr>
              <w:t>Additional areas</w:t>
            </w:r>
          </w:p>
          <w:p w14:paraId="3C4C00C9" w14:textId="5B0EC80A" w:rsidR="00FA6FCE" w:rsidRPr="005B3DB9" w:rsidRDefault="00355DB6" w:rsidP="00394337">
            <w:pPr>
              <w:pStyle w:val="Bulletstable"/>
            </w:pPr>
            <w:r>
              <w:t>Specialist centres</w:t>
            </w:r>
          </w:p>
          <w:p w14:paraId="26849820" w14:textId="77777777" w:rsidR="00D41D49" w:rsidRDefault="002A34C8" w:rsidP="00394337">
            <w:pPr>
              <w:pStyle w:val="Bulletstable"/>
            </w:pPr>
            <w:r>
              <w:t>Patient and public involvement</w:t>
            </w:r>
          </w:p>
          <w:p w14:paraId="4AC70226" w14:textId="6BB3EF9B" w:rsidR="002A34C8" w:rsidRPr="005B3DB9" w:rsidRDefault="002A34C8" w:rsidP="00394337">
            <w:pPr>
              <w:pStyle w:val="Bulletstable"/>
            </w:pPr>
            <w:r>
              <w:t xml:space="preserve">Additional evidence </w:t>
            </w:r>
            <w:r w:rsidR="00A32D0E">
              <w:t>and research</w:t>
            </w:r>
          </w:p>
        </w:tc>
        <w:tc>
          <w:tcPr>
            <w:tcW w:w="1937" w:type="pct"/>
            <w:tcBorders>
              <w:top w:val="single" w:sz="4" w:space="0" w:color="auto"/>
              <w:left w:val="single" w:sz="4" w:space="0" w:color="auto"/>
              <w:bottom w:val="single" w:sz="4" w:space="0" w:color="auto"/>
              <w:right w:val="single" w:sz="4" w:space="0" w:color="auto"/>
            </w:tcBorders>
          </w:tcPr>
          <w:p w14:paraId="28E66C9E" w14:textId="77777777" w:rsidR="00C0457B" w:rsidRDefault="00C0457B" w:rsidP="00394337">
            <w:pPr>
              <w:pStyle w:val="Tabletext"/>
              <w:spacing w:after="0"/>
              <w:rPr>
                <w:highlight w:val="cyan"/>
              </w:rPr>
            </w:pPr>
          </w:p>
          <w:p w14:paraId="330461AE" w14:textId="77777777" w:rsidR="002A34C8" w:rsidRDefault="002A34C8" w:rsidP="00394337">
            <w:pPr>
              <w:pStyle w:val="Tabletext"/>
              <w:spacing w:after="0"/>
            </w:pPr>
            <w:r w:rsidRPr="002A34C8">
              <w:t>CRUK, KCUK</w:t>
            </w:r>
          </w:p>
          <w:p w14:paraId="0C0044BF" w14:textId="77777777" w:rsidR="002A34C8" w:rsidRPr="002A34C8" w:rsidRDefault="002A34C8" w:rsidP="00394337">
            <w:pPr>
              <w:pStyle w:val="Tabletext"/>
              <w:spacing w:after="0"/>
            </w:pPr>
            <w:r w:rsidRPr="002A34C8">
              <w:t>GDG</w:t>
            </w:r>
          </w:p>
          <w:p w14:paraId="4FAA518F" w14:textId="2EC50A32" w:rsidR="002A34C8" w:rsidRPr="00381592" w:rsidRDefault="002A34C8" w:rsidP="00394337">
            <w:pPr>
              <w:pStyle w:val="Tabletext"/>
              <w:spacing w:after="0"/>
              <w:rPr>
                <w:highlight w:val="cyan"/>
              </w:rPr>
            </w:pPr>
            <w:r w:rsidRPr="002A34C8">
              <w:t>GDG, NHSE</w:t>
            </w:r>
          </w:p>
        </w:tc>
      </w:tr>
    </w:tbl>
    <w:p w14:paraId="44C6D10A" w14:textId="77777777" w:rsidR="00B65D9F" w:rsidRPr="002A34C8" w:rsidRDefault="00E87C6E" w:rsidP="00E87C6E">
      <w:pPr>
        <w:pStyle w:val="Paragraph"/>
      </w:pPr>
      <w:bookmarkStart w:id="78" w:name="_Toc340835234"/>
      <w:bookmarkEnd w:id="78"/>
      <w:r w:rsidRPr="002A34C8">
        <w:t xml:space="preserve">Abbreviations: </w:t>
      </w:r>
    </w:p>
    <w:p w14:paraId="1A4E5011" w14:textId="4626E551" w:rsidR="00B65D9F" w:rsidRDefault="002A34C8" w:rsidP="00B65D9F">
      <w:pPr>
        <w:pStyle w:val="Bulletleft1"/>
      </w:pPr>
      <w:r>
        <w:t>AKC, Action Kidney Cancer</w:t>
      </w:r>
    </w:p>
    <w:p w14:paraId="0DCC25D7" w14:textId="2F742BD2" w:rsidR="002A34C8" w:rsidRDefault="002A34C8" w:rsidP="00B65D9F">
      <w:pPr>
        <w:pStyle w:val="Bulletleft1"/>
      </w:pPr>
      <w:r>
        <w:lastRenderedPageBreak/>
        <w:t>BAUS, British Association of Urological Surgeons</w:t>
      </w:r>
    </w:p>
    <w:p w14:paraId="28609B44" w14:textId="26228420" w:rsidR="002A34C8" w:rsidRDefault="002A34C8" w:rsidP="00B65D9F">
      <w:pPr>
        <w:pStyle w:val="Bulletleft1"/>
      </w:pPr>
      <w:r>
        <w:t xml:space="preserve">CRUK, </w:t>
      </w:r>
      <w:r w:rsidRPr="002A34C8">
        <w:t>CRUK Cambridge Centre Urological Malignancies Virtual Institute</w:t>
      </w:r>
    </w:p>
    <w:p w14:paraId="6DA5A6A8" w14:textId="3835BC1C" w:rsidR="006603AC" w:rsidRDefault="006603AC" w:rsidP="00B65D9F">
      <w:pPr>
        <w:pStyle w:val="Bulletleft1"/>
      </w:pPr>
      <w:r>
        <w:t>GDG, Guideline Development Group committee member</w:t>
      </w:r>
    </w:p>
    <w:p w14:paraId="73886A75" w14:textId="69BF5ED3" w:rsidR="002A34C8" w:rsidRDefault="002A34C8" w:rsidP="00B65D9F">
      <w:pPr>
        <w:pStyle w:val="Bulletleft1"/>
      </w:pPr>
      <w:r>
        <w:t>KCUK, Kidney Cancer UK</w:t>
      </w:r>
    </w:p>
    <w:p w14:paraId="673AC1F2" w14:textId="498E0E17" w:rsidR="006603AC" w:rsidRPr="002A34C8" w:rsidRDefault="006603AC" w:rsidP="00D217AA">
      <w:pPr>
        <w:pStyle w:val="Bulletleft1"/>
      </w:pPr>
      <w:r>
        <w:t>NHSE, NHS England</w:t>
      </w:r>
    </w:p>
    <w:p w14:paraId="5A3F14A5" w14:textId="336D776D" w:rsidR="00F6784F" w:rsidRDefault="00F6784F" w:rsidP="00F6784F">
      <w:pPr>
        <w:pStyle w:val="Paragraph"/>
      </w:pPr>
      <w:r>
        <w:t>F</w:t>
      </w:r>
      <w:r w:rsidRPr="00E12A17">
        <w:t>ull detail</w:t>
      </w:r>
      <w:r>
        <w:t>s</w:t>
      </w:r>
      <w:r w:rsidRPr="00E12A17">
        <w:t xml:space="preserve"> o</w:t>
      </w:r>
      <w:r>
        <w:t>f all</w:t>
      </w:r>
      <w:r w:rsidRPr="00E12A17">
        <w:t xml:space="preserve"> the suggestions </w:t>
      </w:r>
      <w:r>
        <w:t>provided are given in appendix </w:t>
      </w:r>
      <w:r w:rsidR="00993434">
        <w:t>1</w:t>
      </w:r>
      <w:r w:rsidRPr="00E12A17">
        <w:t xml:space="preserve"> for information.</w:t>
      </w:r>
    </w:p>
    <w:p w14:paraId="74E09E80" w14:textId="77777777" w:rsidR="003B6DDC" w:rsidRDefault="003B6DDC" w:rsidP="003116A1">
      <w:pPr>
        <w:pStyle w:val="Numberedheading1"/>
      </w:pPr>
      <w:r>
        <w:br w:type="page"/>
      </w:r>
      <w:bookmarkStart w:id="79" w:name="_Toc162016682"/>
      <w:r w:rsidR="002C296A">
        <w:lastRenderedPageBreak/>
        <w:t>Suggested improvement area</w:t>
      </w:r>
      <w:r>
        <w:t>s</w:t>
      </w:r>
      <w:bookmarkEnd w:id="79"/>
    </w:p>
    <w:p w14:paraId="682D77C7" w14:textId="25730E0D" w:rsidR="003116A1" w:rsidRPr="003116A1" w:rsidRDefault="003116A1" w:rsidP="003116A1">
      <w:pPr>
        <w:pStyle w:val="Paragraph"/>
      </w:pPr>
      <w:r w:rsidRPr="003116A1">
        <w:t xml:space="preserve">Section 4 presents a summary of the suggested </w:t>
      </w:r>
      <w:r w:rsidR="003A57C1">
        <w:t xml:space="preserve">improvement </w:t>
      </w:r>
      <w:r w:rsidRPr="003116A1">
        <w:t xml:space="preserve">areas, </w:t>
      </w:r>
      <w:r w:rsidR="006A5EF3">
        <w:t xml:space="preserve">with </w:t>
      </w:r>
      <w:r w:rsidR="00323871">
        <w:t>draft</w:t>
      </w:r>
      <w:r w:rsidR="006F0D0C" w:rsidRPr="003116A1">
        <w:t xml:space="preserve"> </w:t>
      </w:r>
      <w:r w:rsidRPr="003116A1">
        <w:t xml:space="preserve">recommendations that may support statement development and </w:t>
      </w:r>
      <w:r w:rsidR="006A5EF3">
        <w:t xml:space="preserve">information on </w:t>
      </w:r>
      <w:r w:rsidRPr="003116A1">
        <w:t xml:space="preserve">current </w:t>
      </w:r>
      <w:r w:rsidR="006F0D0C">
        <w:t xml:space="preserve">UK </w:t>
      </w:r>
      <w:r w:rsidRPr="003116A1">
        <w:t>practice.</w:t>
      </w:r>
    </w:p>
    <w:p w14:paraId="3359010F" w14:textId="33C83C7D" w:rsidR="002C296A" w:rsidRDefault="006603AC" w:rsidP="003B6DDC">
      <w:pPr>
        <w:pStyle w:val="Numberedheading2"/>
      </w:pPr>
      <w:bookmarkStart w:id="80" w:name="_Toc162016683"/>
      <w:r>
        <w:t>Recognition and referral</w:t>
      </w:r>
      <w:bookmarkEnd w:id="80"/>
    </w:p>
    <w:p w14:paraId="33072B3F" w14:textId="0073F8C3" w:rsidR="00BC69AC" w:rsidRPr="00BC69AC" w:rsidRDefault="00BC69AC" w:rsidP="006D0766">
      <w:pPr>
        <w:pStyle w:val="Heading40"/>
      </w:pPr>
      <w:r w:rsidRPr="00BC69AC">
        <w:t xml:space="preserve">This area was discussed </w:t>
      </w:r>
      <w:r w:rsidR="006D0766">
        <w:t xml:space="preserve">at </w:t>
      </w:r>
      <w:r w:rsidRPr="00BC69AC">
        <w:t xml:space="preserve">the guideline </w:t>
      </w:r>
      <w:r w:rsidRPr="006D0766">
        <w:t>committee</w:t>
      </w:r>
      <w:r w:rsidR="006D0766">
        <w:t xml:space="preserve"> meeting</w:t>
      </w:r>
      <w:r w:rsidRPr="00BC69AC">
        <w:t xml:space="preserve"> on 24th April 2024</w:t>
      </w:r>
    </w:p>
    <w:p w14:paraId="788A6846" w14:textId="41517326" w:rsidR="002C296A" w:rsidRPr="003A57C1" w:rsidRDefault="006603AC" w:rsidP="00B65D9F">
      <w:pPr>
        <w:pStyle w:val="Heading3"/>
      </w:pPr>
      <w:bookmarkStart w:id="81" w:name="_Hlk161646571"/>
      <w:r>
        <w:t>Increase awareness of kidney cancer</w:t>
      </w:r>
    </w:p>
    <w:p w14:paraId="70CF3EBC" w14:textId="0EA3F0A2" w:rsidR="006D50F4" w:rsidRPr="00F20DAB" w:rsidRDefault="00F20DAB" w:rsidP="00B65D9F">
      <w:pPr>
        <w:pStyle w:val="Paragraphnonumbers"/>
      </w:pPr>
      <w:r w:rsidRPr="00F20DAB">
        <w:t>S</w:t>
      </w:r>
      <w:r>
        <w:t xml:space="preserve">takeholders suggested that it is important to improve awareness of kidney cancer signs and symptoms </w:t>
      </w:r>
      <w:r w:rsidR="006857A6">
        <w:t xml:space="preserve">among the </w:t>
      </w:r>
      <w:r w:rsidR="000060FD">
        <w:t>public</w:t>
      </w:r>
      <w:r w:rsidR="006857A6">
        <w:t xml:space="preserve"> through local health promotion activities to ensure people present to their GP at the first sign of possible kidney cancer. It was also suggested that it is important to raise awareness of signs and symptoms among primary care professionals to support rapid referral for early diagnosis.</w:t>
      </w:r>
    </w:p>
    <w:p w14:paraId="59A6B57F" w14:textId="77777777" w:rsidR="00491FE4" w:rsidRPr="007B1C0E" w:rsidRDefault="00491FE4" w:rsidP="00B65D9F">
      <w:pPr>
        <w:pStyle w:val="Heading4"/>
      </w:pPr>
      <w:r>
        <w:t>S</w:t>
      </w:r>
      <w:r w:rsidRPr="00CD3D03">
        <w:t xml:space="preserve">elected recommendations </w:t>
      </w:r>
    </w:p>
    <w:p w14:paraId="4DED54E9" w14:textId="546B6F63" w:rsidR="003713FB" w:rsidRPr="004C68C7" w:rsidRDefault="004C68C7" w:rsidP="00AF3364">
      <w:pPr>
        <w:pStyle w:val="Paragraph"/>
      </w:pPr>
      <w:r w:rsidRPr="004C68C7">
        <w:t xml:space="preserve">There are no specific NICE recommendations on </w:t>
      </w:r>
      <w:r>
        <w:t>raising awareness of kidney cancer</w:t>
      </w:r>
      <w:r w:rsidRPr="004C68C7">
        <w:t>.</w:t>
      </w:r>
    </w:p>
    <w:p w14:paraId="24DF6050" w14:textId="77777777" w:rsidR="007B1C0E" w:rsidRPr="00B0030E" w:rsidRDefault="002C296A" w:rsidP="00B65D9F">
      <w:pPr>
        <w:pStyle w:val="Heading4"/>
      </w:pPr>
      <w:r w:rsidRPr="00B0030E">
        <w:t>Current UK practice</w:t>
      </w:r>
    </w:p>
    <w:bookmarkEnd w:id="81"/>
    <w:p w14:paraId="1635E8D0" w14:textId="5B0C58E7" w:rsidR="003322C6" w:rsidRPr="001A542E" w:rsidRDefault="003322C6" w:rsidP="000C5484">
      <w:pPr>
        <w:pStyle w:val="Paragraph"/>
        <w:rPr>
          <w:rFonts w:cs="Arial"/>
        </w:rPr>
      </w:pPr>
      <w:r>
        <w:t xml:space="preserve">Be Clear on Cancer promoted awareness and early diagnosis of bladder and kidney cancer in several national campaigns from 2013 to 2018. The key message was ‘If you notice blood in your pee, even if it’s ‘just the once’, tell your doctor. </w:t>
      </w:r>
      <w:hyperlink r:id="rId14" w:history="1">
        <w:r w:rsidRPr="003322C6">
          <w:rPr>
            <w:rStyle w:val="Hyperlink"/>
          </w:rPr>
          <w:t>An evaluation of the most recent campaign</w:t>
        </w:r>
      </w:hyperlink>
      <w:r>
        <w:t xml:space="preserve"> concluded that it </w:t>
      </w:r>
      <w:r w:rsidRPr="003322C6">
        <w:t>appear</w:t>
      </w:r>
      <w:r>
        <w:t>ed</w:t>
      </w:r>
      <w:r w:rsidRPr="003322C6">
        <w:t xml:space="preserve"> to have been effective in increasing symptom awareness and GP attendances, although long</w:t>
      </w:r>
      <w:r w:rsidRPr="003322C6">
        <w:rPr>
          <w:rFonts w:ascii="Cambria Math" w:hAnsi="Cambria Math" w:cs="Cambria Math"/>
        </w:rPr>
        <w:t>‐</w:t>
      </w:r>
      <w:r w:rsidRPr="003322C6">
        <w:t xml:space="preserve">term impacts </w:t>
      </w:r>
      <w:r>
        <w:t>were</w:t>
      </w:r>
      <w:r w:rsidRPr="003322C6">
        <w:t xml:space="preserve"> unclear.</w:t>
      </w:r>
      <w:r w:rsidR="00DC698F">
        <w:t xml:space="preserve"> Kidney Cancer UK also supports Kidney Cancer Awareness Week annually. No evidence of local awareness campaigns for kidney cancer were identified.</w:t>
      </w:r>
    </w:p>
    <w:p w14:paraId="57DCD4F5" w14:textId="71CBB503" w:rsidR="00EC1346" w:rsidRPr="003A57C1" w:rsidRDefault="00EC1346" w:rsidP="00EC1346">
      <w:pPr>
        <w:pStyle w:val="Heading3"/>
      </w:pPr>
      <w:bookmarkStart w:id="82" w:name="_Hlk61966644"/>
      <w:r>
        <w:t>Identifying those at increased risk</w:t>
      </w:r>
    </w:p>
    <w:p w14:paraId="4DE28D33" w14:textId="2A025544" w:rsidR="00EC1346" w:rsidRDefault="001D61B3" w:rsidP="00EC1346">
      <w:pPr>
        <w:pStyle w:val="Paragraphnonumbers"/>
      </w:pPr>
      <w:r>
        <w:t xml:space="preserve">Stakeholders suggested approaches that could help to identify people at increased risk of </w:t>
      </w:r>
      <w:r w:rsidR="00015B60">
        <w:t>kidney cancer to support earlier detection and diagnosis, including:</w:t>
      </w:r>
    </w:p>
    <w:p w14:paraId="7B44BFAD" w14:textId="1686544F" w:rsidR="00015B60" w:rsidRDefault="00015B60" w:rsidP="00E4287A">
      <w:pPr>
        <w:pStyle w:val="Bulletleft1"/>
        <w:spacing w:line="276" w:lineRule="auto"/>
      </w:pPr>
      <w:r>
        <w:t>Screening for families who remain at increased risk when a genetic cause is suspected</w:t>
      </w:r>
      <w:r w:rsidR="00EE3EFF">
        <w:t>.</w:t>
      </w:r>
    </w:p>
    <w:p w14:paraId="3A7AB1FB" w14:textId="6972CE47" w:rsidR="00015B60" w:rsidRDefault="00B02655" w:rsidP="00E4287A">
      <w:pPr>
        <w:pStyle w:val="Bulletleft1"/>
        <w:spacing w:line="276" w:lineRule="auto"/>
      </w:pPr>
      <w:r>
        <w:t>A risk stratified approach to improve the management of haematuria based on age, sex and smoking status.</w:t>
      </w:r>
    </w:p>
    <w:p w14:paraId="2FA311F2" w14:textId="3B5BEA38" w:rsidR="00B02655" w:rsidRPr="00F20DAB" w:rsidRDefault="00B02655" w:rsidP="00E4287A">
      <w:pPr>
        <w:pStyle w:val="Bulletleft1"/>
        <w:spacing w:line="276" w:lineRule="auto"/>
      </w:pPr>
      <w:r>
        <w:t>Follow-up testing for those with recurrent urinary tract infections and/or persistent symptoms.</w:t>
      </w:r>
    </w:p>
    <w:p w14:paraId="074FC156" w14:textId="77777777" w:rsidR="00EC1346" w:rsidRPr="007B1C0E" w:rsidRDefault="00EC1346" w:rsidP="00EC1346">
      <w:pPr>
        <w:pStyle w:val="Heading4"/>
      </w:pPr>
      <w:r>
        <w:lastRenderedPageBreak/>
        <w:t>S</w:t>
      </w:r>
      <w:r w:rsidRPr="00CD3D03">
        <w:t xml:space="preserve">elected recommendations </w:t>
      </w:r>
    </w:p>
    <w:p w14:paraId="19B8B19F" w14:textId="2F2D2A2E" w:rsidR="00EC1346" w:rsidRDefault="007C197A" w:rsidP="00EC1346">
      <w:pPr>
        <w:pStyle w:val="Paragraph"/>
      </w:pPr>
      <w:hyperlink r:id="rId15" w:history="1">
        <w:r w:rsidRPr="00502AA1">
          <w:rPr>
            <w:rStyle w:val="Hyperlink"/>
          </w:rPr>
          <w:t>NICE’s guideline on suspected cancer</w:t>
        </w:r>
      </w:hyperlink>
      <w:r>
        <w:t xml:space="preserve"> (NG12)</w:t>
      </w:r>
    </w:p>
    <w:p w14:paraId="3655C3F0" w14:textId="047C2F39" w:rsidR="00502AA1" w:rsidRDefault="00502AA1" w:rsidP="007C197A">
      <w:pPr>
        <w:pStyle w:val="Paragraph"/>
      </w:pPr>
      <w:r>
        <w:t xml:space="preserve">1.6.5 </w:t>
      </w:r>
      <w:r w:rsidRPr="00502AA1">
        <w:t xml:space="preserve">Consider non-urgent referral for bladder cancer in people aged 60 and over with recurrent or persistent unexplained urinary tract infection. </w:t>
      </w:r>
    </w:p>
    <w:p w14:paraId="1E712E64" w14:textId="2A631628" w:rsidR="007C197A" w:rsidRDefault="007C197A" w:rsidP="007C197A">
      <w:pPr>
        <w:pStyle w:val="Paragraph"/>
      </w:pPr>
      <w:r>
        <w:t>1.6.6 Refer people using a suspected cancer pathway referral for renal cancer if they are aged 45 and over and have:</w:t>
      </w:r>
    </w:p>
    <w:p w14:paraId="5C1DB26F" w14:textId="77777777" w:rsidR="007C197A" w:rsidRDefault="007C197A" w:rsidP="007C197A">
      <w:pPr>
        <w:pStyle w:val="Bulletleft1"/>
      </w:pPr>
      <w:r>
        <w:t>unexplained visible haematuria without urinary tract infection or</w:t>
      </w:r>
    </w:p>
    <w:p w14:paraId="19160C87" w14:textId="74775FF1" w:rsidR="007C197A" w:rsidRDefault="007C197A" w:rsidP="007C197A">
      <w:pPr>
        <w:pStyle w:val="Bulletleft1last"/>
      </w:pPr>
      <w:r>
        <w:t xml:space="preserve">visible haematuria that persists or recurs after successful treatment of urinary tract infection. </w:t>
      </w:r>
    </w:p>
    <w:p w14:paraId="75014035" w14:textId="775738F2" w:rsidR="00502AA1" w:rsidRDefault="00CC2468" w:rsidP="00502AA1">
      <w:pPr>
        <w:pStyle w:val="Paragraph"/>
      </w:pPr>
      <w:hyperlink r:id="rId16" w:history="1">
        <w:r w:rsidRPr="00CC2468">
          <w:rPr>
            <w:rStyle w:val="Hyperlink"/>
          </w:rPr>
          <w:t>NICE’s guideline on urinary tract infection (recurrent): antimicrobial prescribing</w:t>
        </w:r>
      </w:hyperlink>
      <w:r>
        <w:t xml:space="preserve"> (NG112)</w:t>
      </w:r>
    </w:p>
    <w:p w14:paraId="4FAF91CF" w14:textId="77777777" w:rsidR="00CC2468" w:rsidRDefault="00CC2468" w:rsidP="00CC2468">
      <w:pPr>
        <w:pStyle w:val="Paragraph"/>
      </w:pPr>
      <w:r>
        <w:t>1.1.4 Refer or seek specialist advice on further investigation and management for:</w:t>
      </w:r>
    </w:p>
    <w:p w14:paraId="4A96D8C6" w14:textId="77777777" w:rsidR="00CC2468" w:rsidRDefault="00CC2468" w:rsidP="00CC2468">
      <w:pPr>
        <w:pStyle w:val="Bulletleft1"/>
      </w:pPr>
      <w:r>
        <w:t>people with recurrent upper UTI</w:t>
      </w:r>
    </w:p>
    <w:p w14:paraId="0413EEA0" w14:textId="4253253B" w:rsidR="00CC2468" w:rsidRDefault="00CC2468" w:rsidP="00CC2468">
      <w:pPr>
        <w:pStyle w:val="Bulletleft1last"/>
      </w:pPr>
      <w:r>
        <w:t>people with recurrent lower UTI when the underlying cause is unknown</w:t>
      </w:r>
      <w:r w:rsidR="000060FD">
        <w:rPr>
          <w:lang w:val="en-GB"/>
        </w:rPr>
        <w:t>.</w:t>
      </w:r>
    </w:p>
    <w:p w14:paraId="2AB70A19" w14:textId="0F622339" w:rsidR="00CC2468" w:rsidRDefault="008238AD" w:rsidP="00CC2468">
      <w:pPr>
        <w:pStyle w:val="Heading4"/>
      </w:pPr>
      <w:r>
        <w:t xml:space="preserve">Published </w:t>
      </w:r>
      <w:r w:rsidR="00CC2468">
        <w:t>quality statements</w:t>
      </w:r>
    </w:p>
    <w:p w14:paraId="177B7896" w14:textId="36DF6EE3" w:rsidR="00502AA1" w:rsidRDefault="00F16B58" w:rsidP="00502AA1">
      <w:pPr>
        <w:pStyle w:val="Paragraph"/>
      </w:pPr>
      <w:hyperlink r:id="rId17" w:history="1">
        <w:r w:rsidRPr="00F16B58">
          <w:rPr>
            <w:rStyle w:val="Hyperlink"/>
          </w:rPr>
          <w:t>NICE’s quality standard on urinary tract infections in adults</w:t>
        </w:r>
      </w:hyperlink>
      <w:r>
        <w:t xml:space="preserve"> (QS90)</w:t>
      </w:r>
    </w:p>
    <w:p w14:paraId="0B7A28BA" w14:textId="13F452FD" w:rsidR="00F16B58" w:rsidRPr="004C68C7" w:rsidRDefault="00F16B58" w:rsidP="00502AA1">
      <w:pPr>
        <w:pStyle w:val="Paragraph"/>
      </w:pPr>
      <w:r>
        <w:t xml:space="preserve">Statement 5: </w:t>
      </w:r>
      <w:r w:rsidRPr="00F16B58">
        <w:t xml:space="preserve">Men with a recurrent urinary tract infection (UTI), and women with a recurrent lower UTI where the cause is unknown or a recurrent upper UTI, are referred for specialist advice. </w:t>
      </w:r>
    </w:p>
    <w:p w14:paraId="5D82EF23" w14:textId="77777777" w:rsidR="00EC1346" w:rsidRPr="00B0030E" w:rsidRDefault="00EC1346" w:rsidP="00EC1346">
      <w:pPr>
        <w:pStyle w:val="Heading4"/>
      </w:pPr>
      <w:r w:rsidRPr="00B0030E">
        <w:t>Current UK practice</w:t>
      </w:r>
    </w:p>
    <w:p w14:paraId="2457D03F" w14:textId="13B7B79D" w:rsidR="00EC1346" w:rsidRDefault="00E158B9" w:rsidP="00E158B9">
      <w:pPr>
        <w:pStyle w:val="Paragraph"/>
      </w:pPr>
      <w:hyperlink r:id="rId18" w:history="1">
        <w:r w:rsidRPr="0097636D">
          <w:rPr>
            <w:rStyle w:val="Hyperlink"/>
          </w:rPr>
          <w:t>Kidney Cancer UK’s 202</w:t>
        </w:r>
        <w:r w:rsidR="008275F1">
          <w:rPr>
            <w:rStyle w:val="Hyperlink"/>
          </w:rPr>
          <w:t>4</w:t>
        </w:r>
        <w:r w:rsidRPr="0097636D">
          <w:rPr>
            <w:rStyle w:val="Hyperlink"/>
          </w:rPr>
          <w:t xml:space="preserve"> patient survey</w:t>
        </w:r>
      </w:hyperlink>
      <w:r>
        <w:t xml:space="preserve"> reported that 2</w:t>
      </w:r>
      <w:r w:rsidR="008275F1">
        <w:t>1</w:t>
      </w:r>
      <w:r>
        <w:t>% of respondents said they had initially been misdiagnosed</w:t>
      </w:r>
      <w:r w:rsidR="00D41A22">
        <w:t xml:space="preserve"> before being sent for specialist diagnosis</w:t>
      </w:r>
      <w:r>
        <w:t>.</w:t>
      </w:r>
      <w:r w:rsidR="008275F1">
        <w:t xml:space="preserve"> This has been </w:t>
      </w:r>
      <w:proofErr w:type="gramStart"/>
      <w:r w:rsidR="008275F1">
        <w:t>fairly consistent</w:t>
      </w:r>
      <w:proofErr w:type="gramEnd"/>
      <w:r w:rsidR="008275F1">
        <w:t xml:space="preserve"> over the last 5 years of the survey </w:t>
      </w:r>
      <w:r w:rsidR="002852FA">
        <w:t xml:space="preserve">but </w:t>
      </w:r>
      <w:r w:rsidR="008275F1">
        <w:t>before that was higher.</w:t>
      </w:r>
    </w:p>
    <w:p w14:paraId="215BDCEC" w14:textId="2ED94E7F" w:rsidR="009D47A7" w:rsidRDefault="00FE45C3" w:rsidP="00E158B9">
      <w:pPr>
        <w:pStyle w:val="Paragraph"/>
      </w:pPr>
      <w:r>
        <w:t xml:space="preserve">A </w:t>
      </w:r>
      <w:hyperlink r:id="rId19" w:history="1">
        <w:r w:rsidRPr="00FE45C3">
          <w:rPr>
            <w:rStyle w:val="Hyperlink"/>
          </w:rPr>
          <w:t>study by Zhou et al</w:t>
        </w:r>
      </w:hyperlink>
      <w:r>
        <w:t xml:space="preserve"> (2021) based on analysis of linked primary care and cancer registration data </w:t>
      </w:r>
      <w:r w:rsidR="00601B13">
        <w:t xml:space="preserve">2012-15, </w:t>
      </w:r>
      <w:r>
        <w:t xml:space="preserve">indicated that 37% of people </w:t>
      </w:r>
      <w:r w:rsidR="00601B13">
        <w:t>with kidney cancer who met fast-track referral criteria were not diagnosed within 90 days</w:t>
      </w:r>
      <w:r w:rsidR="002A3C89">
        <w:t>.</w:t>
      </w:r>
      <w:r w:rsidR="0041781C">
        <w:t xml:space="preserve"> The report suggested that this was likely to represent missed opportunity for timely referral du</w:t>
      </w:r>
      <w:r w:rsidR="00467C04">
        <w:t>e</w:t>
      </w:r>
      <w:r w:rsidR="0041781C">
        <w:t xml:space="preserve"> to lack of adherence to </w:t>
      </w:r>
      <w:r w:rsidR="00467C04">
        <w:t xml:space="preserve">NICE </w:t>
      </w:r>
      <w:r w:rsidR="0041781C">
        <w:t>guidelines.</w:t>
      </w:r>
    </w:p>
    <w:p w14:paraId="47DF40BD" w14:textId="4B8B52D3" w:rsidR="00EC1346" w:rsidRPr="003A57C1" w:rsidRDefault="00EC1346" w:rsidP="00EC1346">
      <w:pPr>
        <w:pStyle w:val="Heading3"/>
      </w:pPr>
      <w:r>
        <w:lastRenderedPageBreak/>
        <w:t>GP direct access to imaging/</w:t>
      </w:r>
      <w:r w:rsidR="0003031B">
        <w:t>diagnostics</w:t>
      </w:r>
    </w:p>
    <w:p w14:paraId="5AC36275" w14:textId="05DA02EA" w:rsidR="00EC1346" w:rsidRDefault="00EC1346" w:rsidP="00EC1346">
      <w:pPr>
        <w:pStyle w:val="Paragraphnonumbers"/>
      </w:pPr>
      <w:r w:rsidRPr="00F20DAB">
        <w:t>S</w:t>
      </w:r>
      <w:r>
        <w:t xml:space="preserve">takeholders </w:t>
      </w:r>
      <w:r w:rsidR="00E334FB">
        <w:t>indicated that GPs should have improved access to diagnostic services, including CT imaging, for:</w:t>
      </w:r>
    </w:p>
    <w:p w14:paraId="03955D8C" w14:textId="743143E4" w:rsidR="00E334FB" w:rsidRDefault="00E334FB" w:rsidP="009C63CA">
      <w:pPr>
        <w:pStyle w:val="Bulletleft1"/>
        <w:spacing w:line="276" w:lineRule="auto"/>
      </w:pPr>
      <w:r>
        <w:t>people with symptoms that do not meet the threshold for an urgent suspected cancer referral</w:t>
      </w:r>
      <w:r w:rsidR="000255B1">
        <w:t>.</w:t>
      </w:r>
    </w:p>
    <w:p w14:paraId="19ECC71B" w14:textId="09F1BB91" w:rsidR="00E334FB" w:rsidRPr="00F20DAB" w:rsidRDefault="00E334FB" w:rsidP="009C63CA">
      <w:pPr>
        <w:pStyle w:val="Bulletleft1"/>
        <w:spacing w:line="276" w:lineRule="auto"/>
      </w:pPr>
      <w:r>
        <w:t>people who</w:t>
      </w:r>
      <w:r w:rsidR="000255B1">
        <w:t>se ultrasound shows they have i</w:t>
      </w:r>
      <w:r w:rsidR="000255B1" w:rsidRPr="000255B1">
        <w:t>ndeterminant</w:t>
      </w:r>
      <w:r w:rsidR="000255B1">
        <w:t xml:space="preserve"> kidney lesions.</w:t>
      </w:r>
    </w:p>
    <w:p w14:paraId="14A50D81" w14:textId="77777777" w:rsidR="00EC1346" w:rsidRPr="007B1C0E" w:rsidRDefault="00EC1346" w:rsidP="00EC1346">
      <w:pPr>
        <w:pStyle w:val="Heading4"/>
      </w:pPr>
      <w:r>
        <w:t>S</w:t>
      </w:r>
      <w:r w:rsidRPr="00CD3D03">
        <w:t xml:space="preserve">elected recommendations </w:t>
      </w:r>
    </w:p>
    <w:p w14:paraId="6629F5E0" w14:textId="77777777" w:rsidR="006A29FE" w:rsidRDefault="006A29FE" w:rsidP="006A29FE">
      <w:pPr>
        <w:pStyle w:val="Paragraph"/>
      </w:pPr>
      <w:hyperlink r:id="rId20" w:history="1">
        <w:r w:rsidRPr="00502AA1">
          <w:rPr>
            <w:rStyle w:val="Hyperlink"/>
          </w:rPr>
          <w:t>NICE’s guideline on suspected cancer</w:t>
        </w:r>
      </w:hyperlink>
      <w:r>
        <w:t xml:space="preserve"> (NG12)</w:t>
      </w:r>
    </w:p>
    <w:p w14:paraId="574BB882" w14:textId="77777777" w:rsidR="006A29FE" w:rsidRDefault="006A29FE" w:rsidP="006A29FE">
      <w:pPr>
        <w:pStyle w:val="Paragraph"/>
      </w:pPr>
      <w:r>
        <w:t>1.13.3 For people with unexplained appetite loss, which is a symptom of several cancers including lung, oesophageal, stomach, colorectal, pancreatic, bladder and renal cancer:</w:t>
      </w:r>
    </w:p>
    <w:p w14:paraId="7CB4AB77" w14:textId="77777777" w:rsidR="006A29FE" w:rsidRDefault="006A29FE" w:rsidP="006A29FE">
      <w:pPr>
        <w:pStyle w:val="Bulletleft1"/>
      </w:pPr>
      <w:r>
        <w:t>carry out an assessment for additional symptoms, signs or findings that may help to clarify which cancer is most likely and</w:t>
      </w:r>
    </w:p>
    <w:p w14:paraId="1B03D007" w14:textId="1E30458F" w:rsidR="00EC1346" w:rsidRDefault="006A29FE" w:rsidP="006A29FE">
      <w:pPr>
        <w:pStyle w:val="Bulletleft1last"/>
      </w:pPr>
      <w:r>
        <w:t xml:space="preserve">offer urgent investigation or a suspected cancer pathway referral. </w:t>
      </w:r>
    </w:p>
    <w:p w14:paraId="02324EFF" w14:textId="766154D2" w:rsidR="006A29FE" w:rsidRPr="004C68C7" w:rsidRDefault="006A29FE" w:rsidP="006A29FE">
      <w:pPr>
        <w:pStyle w:val="Paragraph"/>
      </w:pPr>
      <w:r>
        <w:t xml:space="preserve">1.16.4 </w:t>
      </w:r>
      <w:r w:rsidRPr="006A29FE">
        <w:t xml:space="preserve">Put in place local arrangements to ensure that there is a maximum waiting period for non-urgent referrals, in accordance with national targets and local arrangements. </w:t>
      </w:r>
    </w:p>
    <w:p w14:paraId="73809253" w14:textId="0D787A9E" w:rsidR="00CE4A82" w:rsidRDefault="008238AD" w:rsidP="00CE4A82">
      <w:pPr>
        <w:pStyle w:val="Heading4"/>
      </w:pPr>
      <w:r>
        <w:t>Published</w:t>
      </w:r>
      <w:r w:rsidR="00CE4A82">
        <w:t xml:space="preserve"> quality statements</w:t>
      </w:r>
    </w:p>
    <w:p w14:paraId="411C3DED" w14:textId="5B1EB258" w:rsidR="00CE4A82" w:rsidRDefault="00CE4A82" w:rsidP="00CE4A82">
      <w:pPr>
        <w:pStyle w:val="Paragraph"/>
      </w:pPr>
      <w:hyperlink r:id="rId21" w:history="1">
        <w:r w:rsidRPr="00CE4A82">
          <w:rPr>
            <w:rStyle w:val="Hyperlink"/>
          </w:rPr>
          <w:t>NICE’s quality standard on suspected cancer</w:t>
        </w:r>
      </w:hyperlink>
      <w:r>
        <w:t xml:space="preserve"> (QS124)</w:t>
      </w:r>
    </w:p>
    <w:p w14:paraId="0AC5F777" w14:textId="77777777" w:rsidR="00EC7AB7" w:rsidRDefault="00CE4A82" w:rsidP="00CE4A82">
      <w:pPr>
        <w:pStyle w:val="Paragraph"/>
      </w:pPr>
      <w:r>
        <w:t xml:space="preserve">Statement 1: </w:t>
      </w:r>
      <w:r w:rsidRPr="00CE4A82">
        <w:t>GPs have direct access to diagnostic endoscopy, ultrasound, MRI, X-ray and CT for people with suspected cancer.</w:t>
      </w:r>
      <w:r>
        <w:t xml:space="preserve"> </w:t>
      </w:r>
    </w:p>
    <w:p w14:paraId="628FB00E" w14:textId="1C37F658" w:rsidR="00EC7AB7" w:rsidRDefault="00EC7AB7" w:rsidP="00CE4A82">
      <w:pPr>
        <w:pStyle w:val="Paragraph"/>
      </w:pPr>
      <w:r>
        <w:t>Draft updated suspected cancer QS (publication TBC) includes statements on:</w:t>
      </w:r>
    </w:p>
    <w:p w14:paraId="6EE40AC1" w14:textId="0BB6A335" w:rsidR="00EC7AB7" w:rsidRDefault="00EC7AB7" w:rsidP="00EC7AB7">
      <w:pPr>
        <w:pStyle w:val="Bulletleft1"/>
      </w:pPr>
      <w:r>
        <w:t>Non-specific symptoms pathway</w:t>
      </w:r>
    </w:p>
    <w:p w14:paraId="1E8B4F68" w14:textId="0F26BCA5" w:rsidR="00EC7AB7" w:rsidRDefault="00EC7AB7" w:rsidP="00626864">
      <w:pPr>
        <w:pStyle w:val="Bulletleft1"/>
      </w:pPr>
      <w:r>
        <w:t>GP direct access for low-risk symptoms.</w:t>
      </w:r>
    </w:p>
    <w:p w14:paraId="7C505EED" w14:textId="293A6AB4" w:rsidR="00EC1346" w:rsidRPr="00B0030E" w:rsidRDefault="00EC1346" w:rsidP="00EC1346">
      <w:pPr>
        <w:pStyle w:val="Heading4"/>
      </w:pPr>
      <w:r w:rsidRPr="00B0030E">
        <w:t>Current UK practice</w:t>
      </w:r>
    </w:p>
    <w:p w14:paraId="0CFA54CC" w14:textId="56F3CC93" w:rsidR="00A3339E" w:rsidRDefault="00AB25D8" w:rsidP="00B51025">
      <w:pPr>
        <w:pStyle w:val="Paragraph"/>
      </w:pPr>
      <w:hyperlink r:id="rId22" w:history="1">
        <w:r w:rsidRPr="00AB25D8">
          <w:rPr>
            <w:rStyle w:val="Hyperlink"/>
          </w:rPr>
          <w:t>NHS England’s Diagnostic Imaging Dataset Statistical Release</w:t>
        </w:r>
      </w:hyperlink>
      <w:r>
        <w:t xml:space="preserve"> indicated that in January 2025, GPs requested 27.5% of all tests that may have been used to diagnose or discount cancer, under direct access arrangements.</w:t>
      </w:r>
      <w:r w:rsidR="00B51025" w:rsidRPr="00B51025">
        <w:t xml:space="preserve"> </w:t>
      </w:r>
      <w:r w:rsidR="00B51025">
        <w:t>This was compared to 26.4% in 2022/23 for all tests</w:t>
      </w:r>
    </w:p>
    <w:p w14:paraId="7FB2A8DC" w14:textId="2DC5FEEE" w:rsidR="0067426A" w:rsidRDefault="0067426A" w:rsidP="00536CD0">
      <w:pPr>
        <w:pStyle w:val="Heading3"/>
      </w:pPr>
      <w:r w:rsidRPr="0067426A">
        <w:lastRenderedPageBreak/>
        <w:t>Issues for consideration</w:t>
      </w:r>
    </w:p>
    <w:bookmarkEnd w:id="82"/>
    <w:p w14:paraId="040504A0" w14:textId="77777777" w:rsidR="00414915" w:rsidRPr="00B413F2" w:rsidRDefault="00414915" w:rsidP="00BF6E89">
      <w:pPr>
        <w:pStyle w:val="Heading4"/>
      </w:pPr>
      <w:r w:rsidRPr="00A6218A">
        <w:t>For discussion:</w:t>
      </w:r>
    </w:p>
    <w:p w14:paraId="041EF9C7" w14:textId="0373B58A" w:rsidR="00BE147B" w:rsidRDefault="00F30A8D" w:rsidP="00414915">
      <w:pPr>
        <w:pStyle w:val="Panelbullet1"/>
        <w:spacing w:after="240"/>
      </w:pPr>
      <w:r>
        <w:t xml:space="preserve">We suggest that raising awareness would not be suitable because there </w:t>
      </w:r>
      <w:r w:rsidR="008E0845">
        <w:t>are no supporting recommendations</w:t>
      </w:r>
      <w:r>
        <w:t xml:space="preserve"> and we do not </w:t>
      </w:r>
      <w:r w:rsidR="00F03BCC">
        <w:t xml:space="preserve">focus statements on </w:t>
      </w:r>
      <w:r w:rsidR="00E36E47">
        <w:t>staff training. Do you agree?</w:t>
      </w:r>
    </w:p>
    <w:p w14:paraId="72BD8632" w14:textId="03BEDEBE" w:rsidR="00E36E47" w:rsidRDefault="00E36E47" w:rsidP="00414915">
      <w:pPr>
        <w:pStyle w:val="Panelbullet1"/>
        <w:spacing w:after="240"/>
      </w:pPr>
      <w:r>
        <w:t>Given the available recommendations and the issues raised would it be helpful to focus on identifying those at increased risk?</w:t>
      </w:r>
    </w:p>
    <w:p w14:paraId="714D836E" w14:textId="3FB326A9" w:rsidR="00E36E47" w:rsidRPr="005818B6" w:rsidRDefault="00E36E47" w:rsidP="00414915">
      <w:pPr>
        <w:pStyle w:val="Panelbullet1"/>
        <w:spacing w:after="240"/>
      </w:pPr>
      <w:r>
        <w:t xml:space="preserve">Can we add anything on GP direct access given the statements included in the suspected cancer QS? </w:t>
      </w:r>
    </w:p>
    <w:p w14:paraId="4F8F159D" w14:textId="60E31EBC" w:rsidR="00414915" w:rsidRPr="005818B6" w:rsidRDefault="00414915" w:rsidP="00414915">
      <w:pPr>
        <w:pStyle w:val="Panelbullet1"/>
        <w:spacing w:after="240"/>
      </w:pPr>
      <w:r w:rsidRPr="005818B6">
        <w:t>What is the priority for improvement?</w:t>
      </w:r>
    </w:p>
    <w:p w14:paraId="3F3CF74F" w14:textId="77777777" w:rsidR="00414915" w:rsidRPr="005818B6" w:rsidRDefault="00414915" w:rsidP="00414915">
      <w:pPr>
        <w:pStyle w:val="Panelbullet1"/>
        <w:spacing w:after="240"/>
      </w:pPr>
      <w:r w:rsidRPr="005818B6">
        <w:t>What is the key action that will lead to improvement?</w:t>
      </w:r>
    </w:p>
    <w:p w14:paraId="1075132B" w14:textId="77777777" w:rsidR="00414915" w:rsidRPr="005818B6" w:rsidRDefault="00414915" w:rsidP="00414915">
      <w:pPr>
        <w:pStyle w:val="Panelbullet1"/>
        <w:spacing w:after="240"/>
      </w:pPr>
      <w:r w:rsidRPr="005818B6">
        <w:t>Can we develop a specific, measurable statement?</w:t>
      </w:r>
    </w:p>
    <w:p w14:paraId="766D1862" w14:textId="77777777" w:rsidR="00414915" w:rsidRPr="00A6218A" w:rsidRDefault="00414915" w:rsidP="00BF6E89">
      <w:pPr>
        <w:pStyle w:val="Heading4"/>
      </w:pPr>
      <w:r w:rsidRPr="00A6218A">
        <w:t>For decision:</w:t>
      </w:r>
    </w:p>
    <w:p w14:paraId="524D578B" w14:textId="77777777" w:rsidR="006A5EF3" w:rsidRDefault="00414915" w:rsidP="00B65D9F">
      <w:pPr>
        <w:pStyle w:val="Bulletleft1"/>
      </w:pPr>
      <w:r w:rsidRPr="00624810">
        <w:t>Should this area be prioritised for inclusion in the quality standard?</w:t>
      </w:r>
    </w:p>
    <w:p w14:paraId="7C2457B8" w14:textId="467C0E51" w:rsidR="00910C02" w:rsidRDefault="004510E0" w:rsidP="00AC1993">
      <w:pPr>
        <w:pStyle w:val="Paragraph"/>
      </w:pPr>
      <w:r>
        <w:br w:type="page"/>
      </w:r>
    </w:p>
    <w:p w14:paraId="19462116" w14:textId="1183D2BE" w:rsidR="004510E0" w:rsidRDefault="009B6F10" w:rsidP="00910C02">
      <w:pPr>
        <w:pStyle w:val="Numberedheading2"/>
      </w:pPr>
      <w:bookmarkStart w:id="83" w:name="_Toc162016684"/>
      <w:r>
        <w:lastRenderedPageBreak/>
        <w:t>Diagnosis and assessment</w:t>
      </w:r>
      <w:bookmarkEnd w:id="83"/>
    </w:p>
    <w:p w14:paraId="150C4009" w14:textId="3F854837" w:rsidR="006D0766" w:rsidRPr="00BC69AC" w:rsidRDefault="006D0766" w:rsidP="006D0766">
      <w:pPr>
        <w:pStyle w:val="Heading40"/>
      </w:pPr>
      <w:r w:rsidRPr="00BC69AC">
        <w:t xml:space="preserve">This area </w:t>
      </w:r>
      <w:r w:rsidR="006A2D6C">
        <w:t>was</w:t>
      </w:r>
      <w:r w:rsidRPr="00BC69AC">
        <w:t xml:space="preserve"> discussed </w:t>
      </w:r>
      <w:r w:rsidR="007A397B">
        <w:t>at the guideline/QS committee meeting on 2</w:t>
      </w:r>
      <w:r w:rsidR="007A397B" w:rsidRPr="007A397B">
        <w:rPr>
          <w:vertAlign w:val="superscript"/>
        </w:rPr>
        <w:t>nd</w:t>
      </w:r>
      <w:r w:rsidR="007A397B">
        <w:t xml:space="preserve"> July 2025</w:t>
      </w:r>
    </w:p>
    <w:p w14:paraId="32700A8E" w14:textId="62EAFDA5" w:rsidR="004510E0" w:rsidRDefault="009B6F10" w:rsidP="00D6280C">
      <w:pPr>
        <w:pStyle w:val="Heading3"/>
      </w:pPr>
      <w:r>
        <w:t>Faster diagnosis pathway</w:t>
      </w:r>
    </w:p>
    <w:p w14:paraId="0F51C0F5" w14:textId="21525DAF" w:rsidR="00CE4759" w:rsidRDefault="00D93746" w:rsidP="009920D7">
      <w:pPr>
        <w:pStyle w:val="Paragraph"/>
      </w:pPr>
      <w:r>
        <w:t xml:space="preserve">Stakeholders indicated that it is a priority to develop rapid diagnostic pathways for kidney cancer to </w:t>
      </w:r>
      <w:r w:rsidR="00612705">
        <w:t xml:space="preserve">reduce delays. There was concern that current waits within the pathway, </w:t>
      </w:r>
      <w:proofErr w:type="gramStart"/>
      <w:r w:rsidR="00612705">
        <w:t>in particular for</w:t>
      </w:r>
      <w:proofErr w:type="gramEnd"/>
      <w:r w:rsidR="00612705">
        <w:t xml:space="preserve"> biopsy, can mean that people become too ill for treatment. </w:t>
      </w:r>
      <w:r w:rsidR="0047187F">
        <w:t xml:space="preserve">It was suggested that younger people with kidney cancer may be more likely to experience diagnostic delay. One stop urological </w:t>
      </w:r>
      <w:proofErr w:type="gramStart"/>
      <w:r w:rsidR="0047187F">
        <w:t>clinics</w:t>
      </w:r>
      <w:proofErr w:type="gramEnd"/>
      <w:r w:rsidR="0047187F">
        <w:t xml:space="preserve"> were highlighted as an option </w:t>
      </w:r>
      <w:r w:rsidR="00417FAA">
        <w:t>to provide</w:t>
      </w:r>
      <w:r w:rsidR="0047187F">
        <w:t xml:space="preserve"> a more efficient diagnostic pathway.</w:t>
      </w:r>
    </w:p>
    <w:p w14:paraId="11BC8513" w14:textId="77777777" w:rsidR="006A2D6C" w:rsidRDefault="004510E0" w:rsidP="00A673EB">
      <w:pPr>
        <w:pStyle w:val="Heading4"/>
      </w:pPr>
      <w:r>
        <w:t>S</w:t>
      </w:r>
      <w:r w:rsidRPr="00CD3D03">
        <w:t>elected recommendations</w:t>
      </w:r>
    </w:p>
    <w:p w14:paraId="4E642289" w14:textId="62787B3E" w:rsidR="004510E0" w:rsidRPr="00F45FBA" w:rsidRDefault="006A2D6C" w:rsidP="006A2D6C">
      <w:pPr>
        <w:pStyle w:val="Paragraph"/>
      </w:pPr>
      <w:r>
        <w:t>Dr</w:t>
      </w:r>
      <w:r w:rsidR="002563D0">
        <w:t xml:space="preserve">aft recommendations </w:t>
      </w:r>
      <w:r w:rsidR="00595F25">
        <w:t xml:space="preserve">from the </w:t>
      </w:r>
      <w:hyperlink r:id="rId23" w:history="1">
        <w:r w:rsidR="00595F25" w:rsidRPr="00595F25">
          <w:rPr>
            <w:rStyle w:val="Hyperlink"/>
          </w:rPr>
          <w:t xml:space="preserve">NICE guideline on </w:t>
        </w:r>
        <w:r w:rsidR="00595F25" w:rsidRPr="00595F25">
          <w:rPr>
            <w:rStyle w:val="Hyperlink"/>
          </w:rPr>
          <w:t>k</w:t>
        </w:r>
        <w:r w:rsidR="00595F25" w:rsidRPr="00595F25">
          <w:rPr>
            <w:rStyle w:val="Hyperlink"/>
          </w:rPr>
          <w:t>idney cancer</w:t>
        </w:r>
      </w:hyperlink>
      <w:r w:rsidR="00595F25">
        <w:t xml:space="preserve"> </w:t>
      </w:r>
      <w:r w:rsidR="002563D0">
        <w:t>were presented to the committee but have been removed as they were not finalised</w:t>
      </w:r>
      <w:r w:rsidR="00804A6F">
        <w:t xml:space="preserve"> at that stage</w:t>
      </w:r>
      <w:r w:rsidR="002563D0">
        <w:t>.</w:t>
      </w:r>
    </w:p>
    <w:p w14:paraId="437C2CDF" w14:textId="77777777" w:rsidR="004510E0" w:rsidRDefault="004510E0" w:rsidP="00A673EB">
      <w:pPr>
        <w:pStyle w:val="Heading4"/>
      </w:pPr>
      <w:r>
        <w:t>Current UK practice</w:t>
      </w:r>
    </w:p>
    <w:p w14:paraId="0DBFFEA4" w14:textId="4460FB86" w:rsidR="00CF2DE6" w:rsidRDefault="00CF2DE6" w:rsidP="00A83056">
      <w:pPr>
        <w:pStyle w:val="Paragraph"/>
      </w:pPr>
      <w:bookmarkStart w:id="84" w:name="_Hlk161914860"/>
      <w:r>
        <w:t xml:space="preserve">NHS England published the </w:t>
      </w:r>
      <w:hyperlink r:id="rId24" w:history="1">
        <w:r w:rsidRPr="00CF2DE6">
          <w:rPr>
            <w:rStyle w:val="Hyperlink"/>
          </w:rPr>
          <w:t>renal cancer best practice timed pathway</w:t>
        </w:r>
      </w:hyperlink>
      <w:r>
        <w:t xml:space="preserve"> in November 2024.</w:t>
      </w:r>
    </w:p>
    <w:p w14:paraId="024E52F5" w14:textId="452F0C16" w:rsidR="00AD3C17" w:rsidRDefault="00AD3C17" w:rsidP="00AD3C17">
      <w:pPr>
        <w:pStyle w:val="Paragraph"/>
      </w:pPr>
      <w:hyperlink r:id="rId25" w:history="1">
        <w:r w:rsidRPr="003B1B5F">
          <w:rPr>
            <w:rStyle w:val="Hyperlink"/>
          </w:rPr>
          <w:t>Cancer Research UK’s Early Diagnosis Data Hub</w:t>
        </w:r>
      </w:hyperlink>
      <w:r>
        <w:t xml:space="preserve"> indicated that 25.5% of kidney cancer cases in 2020 were diagnosed via the 2 </w:t>
      </w:r>
      <w:proofErr w:type="gramStart"/>
      <w:r>
        <w:t>week</w:t>
      </w:r>
      <w:proofErr w:type="gramEnd"/>
      <w:r>
        <w:t xml:space="preserve"> wait pathway.</w:t>
      </w:r>
    </w:p>
    <w:p w14:paraId="0DD252B0" w14:textId="22EA3F4F" w:rsidR="00CE4759" w:rsidRDefault="00F01AC3" w:rsidP="00A83056">
      <w:pPr>
        <w:pStyle w:val="Paragraph"/>
      </w:pPr>
      <w:hyperlink r:id="rId26" w:history="1">
        <w:r w:rsidRPr="00A83056">
          <w:rPr>
            <w:rStyle w:val="Hyperlink"/>
          </w:rPr>
          <w:t>Kidney Cancer UK’s patient survey 202</w:t>
        </w:r>
        <w:r w:rsidR="00A83056" w:rsidRPr="00A83056">
          <w:rPr>
            <w:rStyle w:val="Hyperlink"/>
          </w:rPr>
          <w:t>4</w:t>
        </w:r>
      </w:hyperlink>
      <w:r>
        <w:t xml:space="preserve"> indicated</w:t>
      </w:r>
      <w:bookmarkEnd w:id="84"/>
      <w:r>
        <w:t xml:space="preserve"> that it took over 3 months from first seeking medical advice to diagnosis for 3</w:t>
      </w:r>
      <w:r w:rsidR="00A83056">
        <w:t>6</w:t>
      </w:r>
      <w:r>
        <w:t>% of respondents.</w:t>
      </w:r>
      <w:r w:rsidR="00A83056" w:rsidRPr="00A83056">
        <w:t xml:space="preserve"> </w:t>
      </w:r>
      <w:r w:rsidR="00A83056">
        <w:t xml:space="preserve">The </w:t>
      </w:r>
      <w:hyperlink r:id="rId27" w:history="1">
        <w:r w:rsidR="00A83056" w:rsidRPr="00BD4D2D">
          <w:rPr>
            <w:rStyle w:val="Hyperlink"/>
          </w:rPr>
          <w:t>10 year</w:t>
        </w:r>
        <w:r w:rsidR="00BD4D2D" w:rsidRPr="00BD4D2D">
          <w:rPr>
            <w:rStyle w:val="Hyperlink"/>
          </w:rPr>
          <w:t xml:space="preserve"> survey</w:t>
        </w:r>
        <w:r w:rsidR="00A83056" w:rsidRPr="00BD4D2D">
          <w:rPr>
            <w:rStyle w:val="Hyperlink"/>
          </w:rPr>
          <w:t xml:space="preserve"> overview</w:t>
        </w:r>
        <w:r w:rsidR="00BD4D2D" w:rsidRPr="00BD4D2D">
          <w:rPr>
            <w:rStyle w:val="Hyperlink"/>
          </w:rPr>
          <w:t xml:space="preserve"> report</w:t>
        </w:r>
      </w:hyperlink>
      <w:r w:rsidR="00A83056">
        <w:t xml:space="preserve"> indicated that the proportion of patients waiting more than three months for specialist diagnosis almost doubled in 2020 from around 12-18% in the preceding years to 33%. It has remained close to this level since then.</w:t>
      </w:r>
    </w:p>
    <w:p w14:paraId="261F6991" w14:textId="48163E2C" w:rsidR="00BB6F39" w:rsidRDefault="00BB6F39" w:rsidP="00D6280C">
      <w:pPr>
        <w:pStyle w:val="Heading3"/>
      </w:pPr>
      <w:r>
        <w:t>Assessment of renal masses</w:t>
      </w:r>
    </w:p>
    <w:p w14:paraId="1E21A057" w14:textId="5E26496F" w:rsidR="00BB6F39" w:rsidRDefault="00773A7F" w:rsidP="00BB6F39">
      <w:pPr>
        <w:pStyle w:val="Paragraph"/>
      </w:pPr>
      <w:r>
        <w:t xml:space="preserve">Standardisation of the approach to the assessment of renal masses was suggested as a priority for improvement. This </w:t>
      </w:r>
      <w:r w:rsidR="008517EA">
        <w:t xml:space="preserve">should </w:t>
      </w:r>
      <w:r>
        <w:t>include</w:t>
      </w:r>
      <w:r w:rsidR="008517EA">
        <w:t xml:space="preserve"> clarification</w:t>
      </w:r>
      <w:r w:rsidR="006D1A81">
        <w:t xml:space="preserve"> </w:t>
      </w:r>
      <w:proofErr w:type="gramStart"/>
      <w:r w:rsidR="006D1A81">
        <w:t>on:</w:t>
      </w:r>
      <w:proofErr w:type="gramEnd"/>
      <w:r w:rsidR="006D1A81">
        <w:t xml:space="preserve"> </w:t>
      </w:r>
      <w:r>
        <w:t>imaging modalities, biopsy, specialist multi-disciplinary assessment</w:t>
      </w:r>
      <w:r w:rsidR="008517EA">
        <w:t xml:space="preserve"> and staging.</w:t>
      </w:r>
    </w:p>
    <w:p w14:paraId="78FFC65C" w14:textId="2C16C282" w:rsidR="008517EA" w:rsidRPr="009B6F10" w:rsidRDefault="008517EA" w:rsidP="00BB6F39">
      <w:pPr>
        <w:pStyle w:val="Paragraph"/>
      </w:pPr>
      <w:r>
        <w:t xml:space="preserve">There was a particular concern that there is considerable variation in the use of biopsy </w:t>
      </w:r>
      <w:r w:rsidR="006D1A81">
        <w:t xml:space="preserve">for small renal masses </w:t>
      </w:r>
      <w:r>
        <w:t>which can lead to overtreatment of benign lesions or low risk cancers in people with a high risk of morbidity or mortality from radical treatment.</w:t>
      </w:r>
      <w:r w:rsidR="00D03225">
        <w:t xml:space="preserve"> </w:t>
      </w:r>
    </w:p>
    <w:p w14:paraId="7DAFD7E6" w14:textId="77777777" w:rsidR="00595F25" w:rsidRDefault="00BB6F39" w:rsidP="00BB6F39">
      <w:pPr>
        <w:pStyle w:val="Heading4"/>
      </w:pPr>
      <w:r>
        <w:lastRenderedPageBreak/>
        <w:t>S</w:t>
      </w:r>
      <w:r w:rsidRPr="00CD3D03">
        <w:t>elected recommendations</w:t>
      </w:r>
    </w:p>
    <w:p w14:paraId="5DFA8232" w14:textId="77777777" w:rsidR="00595F25" w:rsidRPr="00F45FBA" w:rsidRDefault="00595F25" w:rsidP="00595F25">
      <w:pPr>
        <w:pStyle w:val="Paragraph"/>
      </w:pPr>
      <w:r>
        <w:t xml:space="preserve">Draft recommendations from the </w:t>
      </w:r>
      <w:hyperlink r:id="rId28" w:history="1">
        <w:r w:rsidRPr="00595F25">
          <w:rPr>
            <w:rStyle w:val="Hyperlink"/>
          </w:rPr>
          <w:t>NICE guideline on kidney cancer</w:t>
        </w:r>
      </w:hyperlink>
      <w:r>
        <w:t xml:space="preserve"> were presented to the committee but have been removed as they were not finalised at that stage.</w:t>
      </w:r>
    </w:p>
    <w:p w14:paraId="0967B70D" w14:textId="39812682" w:rsidR="00BB6F39" w:rsidRDefault="00BB6F39" w:rsidP="00BB6F39">
      <w:pPr>
        <w:pStyle w:val="Heading4"/>
      </w:pPr>
      <w:r>
        <w:t>Current UK practice</w:t>
      </w:r>
      <w:r w:rsidR="000D086C">
        <w:t xml:space="preserve"> </w:t>
      </w:r>
    </w:p>
    <w:bookmarkStart w:id="85" w:name="_Hlk178600892"/>
    <w:p w14:paraId="07BFB8B2" w14:textId="7590E61D" w:rsidR="008E6E31" w:rsidRDefault="000C5B48" w:rsidP="00BB6F39">
      <w:pPr>
        <w:pStyle w:val="Paragraph"/>
      </w:pPr>
      <w:r>
        <w:fldChar w:fldCharType="begin"/>
      </w:r>
      <w:r>
        <w:instrText>HYPERLINK "https://www.natcan.org.uk/reports/nkca-state-of-the-nation-report-2024/"</w:instrText>
      </w:r>
      <w:r>
        <w:fldChar w:fldCharType="separate"/>
      </w:r>
      <w:r w:rsidRPr="000C5B48">
        <w:rPr>
          <w:rStyle w:val="Hyperlink"/>
        </w:rPr>
        <w:t>The National Cancer Audit Collaborating Centre’s National Kidney Cancer Audit</w:t>
      </w:r>
      <w:r>
        <w:fldChar w:fldCharType="end"/>
      </w:r>
      <w:r>
        <w:t xml:space="preserve"> (2024) </w:t>
      </w:r>
      <w:r w:rsidR="00FF42FB">
        <w:t>showed</w:t>
      </w:r>
      <w:r w:rsidR="008E6E31">
        <w:t xml:space="preserve"> that: </w:t>
      </w:r>
    </w:p>
    <w:bookmarkEnd w:id="85"/>
    <w:p w14:paraId="6C65AC7D" w14:textId="7E498AA0" w:rsidR="008E6E31" w:rsidRDefault="008E6E31" w:rsidP="00C774EE">
      <w:pPr>
        <w:pStyle w:val="Bulletleft1"/>
        <w:spacing w:line="276" w:lineRule="auto"/>
      </w:pPr>
      <w:r>
        <w:t>82% of people diagnosed with kidney cancer between 1</w:t>
      </w:r>
      <w:r w:rsidRPr="0004634F">
        <w:rPr>
          <w:vertAlign w:val="superscript"/>
        </w:rPr>
        <w:t>st</w:t>
      </w:r>
      <w:r>
        <w:t xml:space="preserve"> January 2019 to 31</w:t>
      </w:r>
      <w:r w:rsidRPr="0004634F">
        <w:rPr>
          <w:vertAlign w:val="superscript"/>
        </w:rPr>
        <w:t>st</w:t>
      </w:r>
      <w:r>
        <w:t xml:space="preserve"> December 2021 were recorded </w:t>
      </w:r>
      <w:r w:rsidR="00433170">
        <w:t xml:space="preserve">as </w:t>
      </w:r>
      <w:r>
        <w:t>hav</w:t>
      </w:r>
      <w:r w:rsidR="00433170">
        <w:t>ing</w:t>
      </w:r>
      <w:r>
        <w:t xml:space="preserve"> been discussed at an MDT meeting. </w:t>
      </w:r>
    </w:p>
    <w:p w14:paraId="4AE3D40F" w14:textId="2CFD8B70" w:rsidR="00860E95" w:rsidRDefault="00FF42FB" w:rsidP="00C774EE">
      <w:pPr>
        <w:pStyle w:val="Bulletleft1"/>
        <w:spacing w:line="276" w:lineRule="auto"/>
      </w:pPr>
      <w:r>
        <w:t xml:space="preserve">20% of people with a small renal mass (less than or equal to 4cm) had a biopsy to confirm the histological diagnosis </w:t>
      </w:r>
      <w:r w:rsidR="00433170">
        <w:t xml:space="preserve">during this </w:t>
      </w:r>
      <w:r>
        <w:t>period.</w:t>
      </w:r>
    </w:p>
    <w:p w14:paraId="6DF68A2A" w14:textId="7763CE07" w:rsidR="00BB6F39" w:rsidRDefault="009171F8" w:rsidP="00BB6F39">
      <w:pPr>
        <w:pStyle w:val="Paragraph"/>
      </w:pPr>
      <w:hyperlink r:id="rId29" w:history="1">
        <w:r w:rsidRPr="009171F8">
          <w:rPr>
            <w:rStyle w:val="Hyperlink"/>
          </w:rPr>
          <w:t>Public Health Scotland’s Renal Cancer Quality Performance Indicators</w:t>
        </w:r>
      </w:hyperlink>
      <w:r>
        <w:t xml:space="preserve"> for people diagnosed from January to December 2020 indicate that:</w:t>
      </w:r>
    </w:p>
    <w:p w14:paraId="047EFF20" w14:textId="303FFD88" w:rsidR="009171F8" w:rsidRDefault="0096533E" w:rsidP="002A0F92">
      <w:pPr>
        <w:pStyle w:val="Bulletleft1"/>
        <w:spacing w:line="276" w:lineRule="auto"/>
      </w:pPr>
      <w:r>
        <w:t xml:space="preserve">90.7% of people with renal cell carcinoma who had ablation but not surgery </w:t>
      </w:r>
      <w:r w:rsidR="0036281B">
        <w:t xml:space="preserve">as primary treatment </w:t>
      </w:r>
      <w:r>
        <w:t>had a histological diagnosis before treatment via biopsy</w:t>
      </w:r>
      <w:r w:rsidR="0036281B">
        <w:t>.</w:t>
      </w:r>
    </w:p>
    <w:p w14:paraId="64B7722E" w14:textId="21EE0B85" w:rsidR="0096533E" w:rsidRDefault="0096533E" w:rsidP="002A0F92">
      <w:pPr>
        <w:pStyle w:val="Bulletleft1"/>
        <w:spacing w:line="276" w:lineRule="auto"/>
      </w:pPr>
      <w:r>
        <w:t xml:space="preserve">98.6% of people with renal cell carcinoma who had systemic anti-cancer therapy but not surgery </w:t>
      </w:r>
      <w:r w:rsidR="0036281B">
        <w:t xml:space="preserve">as primary treatment </w:t>
      </w:r>
      <w:r w:rsidRPr="0096533E">
        <w:t xml:space="preserve">had a </w:t>
      </w:r>
      <w:bookmarkStart w:id="86" w:name="_Hlk162000991"/>
      <w:r w:rsidRPr="0096533E">
        <w:t xml:space="preserve">histological diagnosis </w:t>
      </w:r>
      <w:bookmarkEnd w:id="86"/>
      <w:r w:rsidRPr="0096533E">
        <w:t>before treatment via biopsy</w:t>
      </w:r>
      <w:r w:rsidR="0036281B">
        <w:t>.</w:t>
      </w:r>
    </w:p>
    <w:p w14:paraId="012208A2" w14:textId="19487120" w:rsidR="007217B2" w:rsidRDefault="007217B2" w:rsidP="002A0F92">
      <w:pPr>
        <w:pStyle w:val="Bulletleft1"/>
        <w:spacing w:line="276" w:lineRule="auto"/>
      </w:pPr>
      <w:r>
        <w:t>95.9% of people with renal cell carcinoma were discussed at a multi-disciplinary team meeting before definitive treatment.</w:t>
      </w:r>
    </w:p>
    <w:p w14:paraId="69CE056B" w14:textId="6DD5EEFD" w:rsidR="0036281B" w:rsidRDefault="0036281B" w:rsidP="002A0F92">
      <w:pPr>
        <w:pStyle w:val="Bulletleft1"/>
        <w:spacing w:line="276" w:lineRule="auto"/>
      </w:pPr>
      <w:r>
        <w:t>90.1% of people had renal cell carcinoma staged pre-treatment using the TNM staging system.</w:t>
      </w:r>
    </w:p>
    <w:p w14:paraId="50F79123" w14:textId="77777777" w:rsidR="006C1714" w:rsidRDefault="006C1714" w:rsidP="006C1714">
      <w:pPr>
        <w:pStyle w:val="Heading3"/>
      </w:pPr>
      <w:r>
        <w:t>Genetic assessment</w:t>
      </w:r>
    </w:p>
    <w:p w14:paraId="4487CEEC" w14:textId="77777777" w:rsidR="006C1714" w:rsidRPr="009B6F10" w:rsidRDefault="006C1714" w:rsidP="006C1714">
      <w:pPr>
        <w:pStyle w:val="Paragraph"/>
      </w:pPr>
      <w:r>
        <w:t>It was suggested that there is currently an inconsistent approach to genetics assessment for people with kidney cancer aged 45 and under. This is important to make sure that they and their families get the best possible care and treatment.</w:t>
      </w:r>
    </w:p>
    <w:p w14:paraId="004B4083" w14:textId="77777777" w:rsidR="00595F25" w:rsidRDefault="006C1714" w:rsidP="006C1714">
      <w:pPr>
        <w:pStyle w:val="Heading4"/>
      </w:pPr>
      <w:r>
        <w:t>S</w:t>
      </w:r>
      <w:r w:rsidRPr="00CD3D03">
        <w:t>elected recommendations</w:t>
      </w:r>
    </w:p>
    <w:p w14:paraId="61F6A0AD" w14:textId="1DCE4FAA" w:rsidR="00595F25" w:rsidRPr="00F45FBA" w:rsidRDefault="00595F25" w:rsidP="00595F25">
      <w:pPr>
        <w:pStyle w:val="Paragraph"/>
      </w:pPr>
      <w:r>
        <w:t xml:space="preserve">Draft recommendations from the </w:t>
      </w:r>
      <w:hyperlink r:id="rId30" w:history="1">
        <w:r w:rsidRPr="00595F25">
          <w:rPr>
            <w:rStyle w:val="Hyperlink"/>
          </w:rPr>
          <w:t>NICE guideline on kidney cancer</w:t>
        </w:r>
      </w:hyperlink>
      <w:r>
        <w:t xml:space="preserve"> were presented to the committee but have been removed as they were not finalised at that stage.</w:t>
      </w:r>
    </w:p>
    <w:p w14:paraId="577830B8" w14:textId="77777777" w:rsidR="006C1714" w:rsidRDefault="006C1714" w:rsidP="006C1714">
      <w:pPr>
        <w:pStyle w:val="Heading4"/>
      </w:pPr>
      <w:r>
        <w:t>Current UK practice</w:t>
      </w:r>
    </w:p>
    <w:p w14:paraId="1C00422E" w14:textId="662A2242" w:rsidR="006C1714" w:rsidRDefault="006C1714" w:rsidP="006C1714">
      <w:pPr>
        <w:pStyle w:val="Paragraph"/>
      </w:pPr>
      <w:r w:rsidRPr="00C94A36">
        <w:t>No published studies on current practice were highlighted for this suggested area for quality improvement; this area is based on stakeholder’s knowledge and experience</w:t>
      </w:r>
      <w:r w:rsidR="00A54FF4">
        <w:t>.</w:t>
      </w:r>
    </w:p>
    <w:p w14:paraId="337183CF" w14:textId="77777777" w:rsidR="00A54FF4" w:rsidRDefault="00A54FF4" w:rsidP="00A54FF4">
      <w:pPr>
        <w:pStyle w:val="Heading3"/>
      </w:pPr>
      <w:r>
        <w:lastRenderedPageBreak/>
        <w:t>Risk stratification/molecular testing</w:t>
      </w:r>
    </w:p>
    <w:p w14:paraId="24DA7CDC" w14:textId="77777777" w:rsidR="00A54FF4" w:rsidRDefault="00A54FF4" w:rsidP="00A54FF4">
      <w:pPr>
        <w:pStyle w:val="Paragraph"/>
      </w:pPr>
      <w:r>
        <w:t>Stakeholders suggested that it is important to improve risk stratification to identify people at high risk of perioperative complications to inform shared decision making on management options. It was suggested that this should include age, comorbidities, and renal impairment.</w:t>
      </w:r>
    </w:p>
    <w:p w14:paraId="6CF4DA89" w14:textId="77777777" w:rsidR="00A54FF4" w:rsidRPr="009B6F10" w:rsidRDefault="00A54FF4" w:rsidP="00A54FF4">
      <w:pPr>
        <w:pStyle w:val="Paragraph"/>
      </w:pPr>
      <w:r>
        <w:t>It was also suggested that there should be improved access to molecular testing to support molecular based classification and profiling of tumours for clinical trials and treatment.</w:t>
      </w:r>
    </w:p>
    <w:p w14:paraId="6E8E565E" w14:textId="77777777" w:rsidR="006E668A" w:rsidRDefault="00A54FF4" w:rsidP="00A54FF4">
      <w:pPr>
        <w:pStyle w:val="Heading4"/>
      </w:pPr>
      <w:r>
        <w:t>S</w:t>
      </w:r>
      <w:r w:rsidRPr="00CD3D03">
        <w:t>elected recommendations</w:t>
      </w:r>
    </w:p>
    <w:p w14:paraId="01C6C21B" w14:textId="4F5919F7" w:rsidR="006E668A" w:rsidRPr="00F45FBA" w:rsidRDefault="006E668A" w:rsidP="006E668A">
      <w:pPr>
        <w:pStyle w:val="Paragraph"/>
      </w:pPr>
      <w:bookmarkStart w:id="87" w:name="_Hlk208495564"/>
      <w:r>
        <w:t xml:space="preserve">Draft recommendations from the </w:t>
      </w:r>
      <w:hyperlink r:id="rId31" w:history="1">
        <w:r w:rsidRPr="00595F25">
          <w:rPr>
            <w:rStyle w:val="Hyperlink"/>
          </w:rPr>
          <w:t>NICE guideline on kidney cancer</w:t>
        </w:r>
      </w:hyperlink>
      <w:r>
        <w:t xml:space="preserve"> were presented to the committee but have been removed as they were not finalised at that stage.</w:t>
      </w:r>
    </w:p>
    <w:bookmarkEnd w:id="87"/>
    <w:p w14:paraId="1F8E6624" w14:textId="77777777" w:rsidR="00A54FF4" w:rsidRDefault="00A54FF4" w:rsidP="00A54FF4">
      <w:pPr>
        <w:pStyle w:val="Heading4"/>
      </w:pPr>
      <w:r>
        <w:t>Current UK practice (Scotland)</w:t>
      </w:r>
    </w:p>
    <w:p w14:paraId="34F1481F" w14:textId="77777777" w:rsidR="00A54FF4" w:rsidRDefault="00A54FF4" w:rsidP="00A54FF4">
      <w:pPr>
        <w:pStyle w:val="Paragraph"/>
      </w:pPr>
      <w:hyperlink r:id="rId32" w:history="1">
        <w:r w:rsidRPr="009171F8">
          <w:rPr>
            <w:rStyle w:val="Hyperlink"/>
          </w:rPr>
          <w:t>Public Health Scotland’s Renal Cancer Quality Performance Indicators</w:t>
        </w:r>
      </w:hyperlink>
      <w:r>
        <w:t xml:space="preserve"> for people diagnosed from January to December 2020 indicate that:</w:t>
      </w:r>
    </w:p>
    <w:p w14:paraId="2768AD52" w14:textId="77777777" w:rsidR="00A54FF4" w:rsidRDefault="00A54FF4" w:rsidP="00A54FF4">
      <w:pPr>
        <w:pStyle w:val="Bulletleft1"/>
        <w:spacing w:line="276" w:lineRule="auto"/>
      </w:pPr>
      <w:r>
        <w:t>75.1% of people with metastatic renal cell carcinoma were assigned a prognostic score following diagnosis.</w:t>
      </w:r>
    </w:p>
    <w:p w14:paraId="75CDF761" w14:textId="77777777" w:rsidR="00A54FF4" w:rsidRDefault="00A54FF4" w:rsidP="00A54FF4">
      <w:pPr>
        <w:pStyle w:val="Bulletleft1"/>
        <w:spacing w:line="276" w:lineRule="auto"/>
      </w:pPr>
      <w:r>
        <w:t>93% of people with clear cell carcinoma were assigned a Leibovich score following radical nephrectomy.</w:t>
      </w:r>
    </w:p>
    <w:p w14:paraId="4DE04A8F" w14:textId="7DDEF8AA" w:rsidR="00624810" w:rsidRPr="0067426A" w:rsidRDefault="00624810" w:rsidP="00BF6E89">
      <w:pPr>
        <w:pStyle w:val="Heading3"/>
      </w:pPr>
      <w:r w:rsidRPr="0067426A">
        <w:t>Issues for consideration</w:t>
      </w:r>
    </w:p>
    <w:p w14:paraId="3099224C" w14:textId="77777777" w:rsidR="00A673EB" w:rsidRPr="00B413F2" w:rsidRDefault="00A673EB" w:rsidP="00BF6E89">
      <w:pPr>
        <w:pStyle w:val="Heading4"/>
      </w:pPr>
      <w:r w:rsidRPr="00A6218A">
        <w:t>For discussion:</w:t>
      </w:r>
    </w:p>
    <w:p w14:paraId="0950D298" w14:textId="4DE38159" w:rsidR="00E859D8" w:rsidRDefault="00E859D8" w:rsidP="00A673EB">
      <w:pPr>
        <w:pStyle w:val="Panelbullet1"/>
        <w:spacing w:after="240"/>
      </w:pPr>
      <w:r>
        <w:t>We suggest that it may not be helpful to focus on risk prediction tools as the recommendations are mainly ‘</w:t>
      </w:r>
      <w:proofErr w:type="gramStart"/>
      <w:r>
        <w:t>consider</w:t>
      </w:r>
      <w:proofErr w:type="gramEnd"/>
      <w:r>
        <w:t>’. Do you agree?</w:t>
      </w:r>
    </w:p>
    <w:p w14:paraId="534D8681" w14:textId="2243A33D" w:rsidR="000E075D" w:rsidRDefault="00E859D8" w:rsidP="00A673EB">
      <w:pPr>
        <w:pStyle w:val="Panelbullet1"/>
        <w:spacing w:after="240"/>
      </w:pPr>
      <w:r>
        <w:t>Is there anything that we can add</w:t>
      </w:r>
      <w:r w:rsidR="004451D0">
        <w:t xml:space="preserve"> </w:t>
      </w:r>
      <w:r>
        <w:t>to support the recently published renal cancer best practice timed pathway</w:t>
      </w:r>
      <w:r w:rsidR="000E075D">
        <w:t>?</w:t>
      </w:r>
    </w:p>
    <w:p w14:paraId="307960C9" w14:textId="1918923D" w:rsidR="00D77277" w:rsidRDefault="001E61B6" w:rsidP="00A673EB">
      <w:pPr>
        <w:pStyle w:val="Panelbullet1"/>
        <w:spacing w:after="240"/>
      </w:pPr>
      <w:r>
        <w:t>Could we focus on a specific population?</w:t>
      </w:r>
    </w:p>
    <w:p w14:paraId="7DC588FC" w14:textId="39D24929" w:rsidR="00A673EB" w:rsidRPr="000E075D" w:rsidRDefault="00A673EB" w:rsidP="00A673EB">
      <w:pPr>
        <w:pStyle w:val="Panelbullet1"/>
        <w:spacing w:after="240"/>
      </w:pPr>
      <w:r w:rsidRPr="000E075D">
        <w:t>What is the priority for improvement?</w:t>
      </w:r>
    </w:p>
    <w:p w14:paraId="1E252169" w14:textId="77777777" w:rsidR="00A673EB" w:rsidRPr="000E075D" w:rsidRDefault="00A673EB" w:rsidP="00A673EB">
      <w:pPr>
        <w:pStyle w:val="Panelbullet1"/>
        <w:spacing w:after="240"/>
      </w:pPr>
      <w:r w:rsidRPr="000E075D">
        <w:t>What is the key action that will lead to improvement?</w:t>
      </w:r>
    </w:p>
    <w:p w14:paraId="07F0155E" w14:textId="71667A79" w:rsidR="000E075D" w:rsidRPr="000E075D" w:rsidRDefault="00A673EB" w:rsidP="00C35EC2">
      <w:pPr>
        <w:pStyle w:val="Panelbullet1"/>
        <w:spacing w:after="240"/>
      </w:pPr>
      <w:r w:rsidRPr="000E075D">
        <w:t>Can we develop a specific, measurable statement?</w:t>
      </w:r>
    </w:p>
    <w:p w14:paraId="2D784443" w14:textId="77777777" w:rsidR="00A673EB" w:rsidRPr="00A6218A" w:rsidRDefault="00A673EB" w:rsidP="00BF6E89">
      <w:pPr>
        <w:pStyle w:val="Heading4"/>
      </w:pPr>
      <w:r w:rsidRPr="00A6218A">
        <w:t>For decision:</w:t>
      </w:r>
    </w:p>
    <w:p w14:paraId="79DF7DBA" w14:textId="77777777" w:rsidR="00A673EB" w:rsidRDefault="00A673EB" w:rsidP="00A673EB">
      <w:pPr>
        <w:pStyle w:val="Bulletleft1"/>
      </w:pPr>
      <w:r w:rsidRPr="00624810">
        <w:t>Should this area be prioritised for inclusion in the quality standard?</w:t>
      </w:r>
    </w:p>
    <w:p w14:paraId="5D05E327" w14:textId="73940E7C" w:rsidR="00A309FA" w:rsidRDefault="00A309FA">
      <w:pPr>
        <w:rPr>
          <w:rFonts w:ascii="Arial" w:hAnsi="Arial"/>
        </w:rPr>
      </w:pPr>
      <w:r>
        <w:br w:type="page"/>
      </w:r>
    </w:p>
    <w:p w14:paraId="47E7A3C2" w14:textId="409546E8" w:rsidR="001717DD" w:rsidRDefault="007B52A5" w:rsidP="009749B4">
      <w:pPr>
        <w:pStyle w:val="Numberedheading2"/>
      </w:pPr>
      <w:bookmarkStart w:id="88" w:name="_Toc162016685"/>
      <w:r>
        <w:lastRenderedPageBreak/>
        <w:t>Management of localised and locally advanced renal cell carcinoma</w:t>
      </w:r>
      <w:bookmarkEnd w:id="88"/>
    </w:p>
    <w:p w14:paraId="0290B903" w14:textId="7EABC079" w:rsidR="00CD62EF" w:rsidRPr="00BC69AC" w:rsidRDefault="00CD62EF" w:rsidP="00CD62EF">
      <w:pPr>
        <w:pStyle w:val="Heading40"/>
      </w:pPr>
      <w:r w:rsidRPr="00BC69AC">
        <w:t xml:space="preserve">This area </w:t>
      </w:r>
      <w:r w:rsidR="00C94EDC">
        <w:t xml:space="preserve">was </w:t>
      </w:r>
      <w:r w:rsidRPr="00BC69AC">
        <w:t xml:space="preserve">discussed </w:t>
      </w:r>
      <w:r>
        <w:t xml:space="preserve">at </w:t>
      </w:r>
      <w:r w:rsidR="000F2678">
        <w:t>the</w:t>
      </w:r>
      <w:r>
        <w:t xml:space="preserve"> </w:t>
      </w:r>
      <w:r w:rsidRPr="00BC69AC">
        <w:t xml:space="preserve">guideline </w:t>
      </w:r>
      <w:r w:rsidRPr="006D0766">
        <w:t>committee</w:t>
      </w:r>
      <w:r w:rsidRPr="00BC69AC">
        <w:t xml:space="preserve"> </w:t>
      </w:r>
      <w:r>
        <w:t>meeting</w:t>
      </w:r>
      <w:r w:rsidR="000F2678">
        <w:t xml:space="preserve"> on October 16</w:t>
      </w:r>
      <w:r w:rsidR="000F2678" w:rsidRPr="000F2678">
        <w:rPr>
          <w:vertAlign w:val="superscript"/>
        </w:rPr>
        <w:t>th</w:t>
      </w:r>
      <w:proofErr w:type="gramStart"/>
      <w:r w:rsidR="000F2678">
        <w:t xml:space="preserve"> 2024</w:t>
      </w:r>
      <w:proofErr w:type="gramEnd"/>
    </w:p>
    <w:p w14:paraId="1C821ED3" w14:textId="15E8FB39" w:rsidR="001717DD" w:rsidRPr="001717DD" w:rsidRDefault="008C0441" w:rsidP="00BF6E89">
      <w:pPr>
        <w:pStyle w:val="Heading3"/>
      </w:pPr>
      <w:r>
        <w:t xml:space="preserve">Access to </w:t>
      </w:r>
      <w:r w:rsidR="007E1E9F">
        <w:t xml:space="preserve">all </w:t>
      </w:r>
      <w:r>
        <w:t>treatment</w:t>
      </w:r>
      <w:r w:rsidR="007E1E9F">
        <w:t xml:space="preserve"> options</w:t>
      </w:r>
    </w:p>
    <w:p w14:paraId="46E533DB" w14:textId="5879BC6E" w:rsidR="001717DD" w:rsidRDefault="007B0BE2" w:rsidP="001717DD">
      <w:pPr>
        <w:spacing w:before="240" w:after="240" w:line="276" w:lineRule="auto"/>
        <w:rPr>
          <w:rFonts w:ascii="Arial" w:hAnsi="Arial"/>
        </w:rPr>
      </w:pPr>
      <w:r>
        <w:rPr>
          <w:rFonts w:ascii="Arial" w:hAnsi="Arial"/>
        </w:rPr>
        <w:t xml:space="preserve">Ensuring that people with localised </w:t>
      </w:r>
      <w:r w:rsidR="00D72969">
        <w:rPr>
          <w:rFonts w:ascii="Arial" w:hAnsi="Arial"/>
        </w:rPr>
        <w:t>renal cell carcinoma</w:t>
      </w:r>
      <w:r>
        <w:rPr>
          <w:rFonts w:ascii="Arial" w:hAnsi="Arial"/>
        </w:rPr>
        <w:t xml:space="preserve"> have access to </w:t>
      </w:r>
      <w:r w:rsidR="00E13030">
        <w:rPr>
          <w:rFonts w:ascii="Arial" w:hAnsi="Arial"/>
        </w:rPr>
        <w:t xml:space="preserve">and are offered </w:t>
      </w:r>
      <w:r>
        <w:rPr>
          <w:rFonts w:ascii="Arial" w:hAnsi="Arial"/>
        </w:rPr>
        <w:t>all suitable treatment options was highlighted as a priority for improvement as there is considerable local variation. This should include thermal ablation, minimally invasive (robotic) partial nephrectomy, minimally invasive radical nephrectomy</w:t>
      </w:r>
      <w:r w:rsidR="00F42FA5">
        <w:rPr>
          <w:rFonts w:ascii="Arial" w:hAnsi="Arial"/>
        </w:rPr>
        <w:t xml:space="preserve">, </w:t>
      </w:r>
      <w:r>
        <w:rPr>
          <w:rFonts w:ascii="Arial" w:hAnsi="Arial"/>
        </w:rPr>
        <w:t>open surgery (partial or radical)</w:t>
      </w:r>
      <w:r w:rsidR="00F42FA5">
        <w:rPr>
          <w:rFonts w:ascii="Arial" w:hAnsi="Arial"/>
        </w:rPr>
        <w:t xml:space="preserve"> and stereotactic ablative body radiotherapy (SABR)</w:t>
      </w:r>
      <w:r>
        <w:rPr>
          <w:rFonts w:ascii="Arial" w:hAnsi="Arial"/>
        </w:rPr>
        <w:t xml:space="preserve">. </w:t>
      </w:r>
      <w:r w:rsidR="00A80340">
        <w:rPr>
          <w:rFonts w:ascii="Arial" w:hAnsi="Arial"/>
        </w:rPr>
        <w:t>Currently the type of surgery offered to people is inconsistent</w:t>
      </w:r>
      <w:r w:rsidR="00E13030">
        <w:rPr>
          <w:rFonts w:ascii="Arial" w:hAnsi="Arial"/>
        </w:rPr>
        <w:t xml:space="preserve"> and there are low levels of use of ablation</w:t>
      </w:r>
      <w:r w:rsidR="00A80340">
        <w:rPr>
          <w:rFonts w:ascii="Arial" w:hAnsi="Arial"/>
        </w:rPr>
        <w:t xml:space="preserve">. </w:t>
      </w:r>
      <w:r w:rsidR="00D72969">
        <w:rPr>
          <w:rFonts w:ascii="Arial" w:hAnsi="Arial"/>
        </w:rPr>
        <w:t>It was suggested that p</w:t>
      </w:r>
      <w:r>
        <w:rPr>
          <w:rFonts w:ascii="Arial" w:hAnsi="Arial"/>
        </w:rPr>
        <w:t>eople may need to be referred to other centres to discuss</w:t>
      </w:r>
      <w:r w:rsidR="00D72969">
        <w:rPr>
          <w:rFonts w:ascii="Arial" w:hAnsi="Arial"/>
        </w:rPr>
        <w:t xml:space="preserve"> these options</w:t>
      </w:r>
      <w:r>
        <w:rPr>
          <w:rFonts w:ascii="Arial" w:hAnsi="Arial"/>
        </w:rPr>
        <w:t xml:space="preserve">. </w:t>
      </w:r>
    </w:p>
    <w:p w14:paraId="62BCB6B5" w14:textId="264EF984" w:rsidR="00A80340" w:rsidRDefault="00D72969" w:rsidP="001717DD">
      <w:pPr>
        <w:spacing w:before="240" w:after="240" w:line="276" w:lineRule="auto"/>
        <w:rPr>
          <w:rFonts w:ascii="Arial" w:hAnsi="Arial"/>
        </w:rPr>
      </w:pPr>
      <w:r>
        <w:rPr>
          <w:rFonts w:ascii="Arial" w:hAnsi="Arial"/>
        </w:rPr>
        <w:t xml:space="preserve">There was </w:t>
      </w:r>
      <w:r w:rsidR="00A63F15">
        <w:rPr>
          <w:rFonts w:ascii="Arial" w:hAnsi="Arial"/>
        </w:rPr>
        <w:t xml:space="preserve">a </w:t>
      </w:r>
      <w:r>
        <w:rPr>
          <w:rFonts w:ascii="Arial" w:hAnsi="Arial"/>
        </w:rPr>
        <w:t xml:space="preserve">particular concern </w:t>
      </w:r>
      <w:r w:rsidR="00A56C4C">
        <w:rPr>
          <w:rFonts w:ascii="Arial" w:hAnsi="Arial"/>
        </w:rPr>
        <w:t xml:space="preserve">about inequalities because </w:t>
      </w:r>
      <w:r>
        <w:rPr>
          <w:rFonts w:ascii="Arial" w:hAnsi="Arial"/>
        </w:rPr>
        <w:t xml:space="preserve">people with localised renal cell carcinoma who are </w:t>
      </w:r>
      <w:r w:rsidR="00A63F15">
        <w:rPr>
          <w:rFonts w:ascii="Arial" w:hAnsi="Arial"/>
        </w:rPr>
        <w:t xml:space="preserve">not able to </w:t>
      </w:r>
      <w:r w:rsidR="00A80340">
        <w:rPr>
          <w:rFonts w:ascii="Arial" w:hAnsi="Arial"/>
        </w:rPr>
        <w:t xml:space="preserve">or do not wish to </w:t>
      </w:r>
      <w:r w:rsidR="00A63F15">
        <w:rPr>
          <w:rFonts w:ascii="Arial" w:hAnsi="Arial"/>
        </w:rPr>
        <w:t>have surgery</w:t>
      </w:r>
      <w:r w:rsidR="00A56C4C">
        <w:rPr>
          <w:rFonts w:ascii="Arial" w:hAnsi="Arial"/>
        </w:rPr>
        <w:t>,</w:t>
      </w:r>
      <w:r w:rsidR="00A63F15">
        <w:rPr>
          <w:rFonts w:ascii="Arial" w:hAnsi="Arial"/>
        </w:rPr>
        <w:t xml:space="preserve"> e.g. because they are frail or have comorbidities, are not being given the option to discuss </w:t>
      </w:r>
      <w:r w:rsidR="00A80340">
        <w:rPr>
          <w:rFonts w:ascii="Arial" w:hAnsi="Arial"/>
        </w:rPr>
        <w:t xml:space="preserve">SABR </w:t>
      </w:r>
      <w:r w:rsidR="00A63F15">
        <w:rPr>
          <w:rFonts w:ascii="Arial" w:hAnsi="Arial"/>
        </w:rPr>
        <w:t xml:space="preserve">because it is only offered at a small number of centres. </w:t>
      </w:r>
      <w:r w:rsidR="00A56C4C">
        <w:rPr>
          <w:rFonts w:ascii="Arial" w:hAnsi="Arial"/>
        </w:rPr>
        <w:t>Instead, they have no option but active surveillance and then palliati</w:t>
      </w:r>
      <w:r w:rsidR="00A80340">
        <w:rPr>
          <w:rFonts w:ascii="Arial" w:hAnsi="Arial"/>
        </w:rPr>
        <w:t xml:space="preserve">ve care. It was also suggested that SABR should be available to people whose tumours are too large for ablation. </w:t>
      </w:r>
    </w:p>
    <w:p w14:paraId="62034308" w14:textId="10F86D3E" w:rsidR="001717DD" w:rsidRDefault="001717DD" w:rsidP="00BF6E89">
      <w:pPr>
        <w:pStyle w:val="Heading4"/>
      </w:pPr>
      <w:r w:rsidRPr="001717DD">
        <w:t>Selected recommendations</w:t>
      </w:r>
    </w:p>
    <w:p w14:paraId="44EB652C" w14:textId="77777777" w:rsidR="00C10A90" w:rsidRPr="00F45FBA" w:rsidRDefault="00C10A90" w:rsidP="00C10A90">
      <w:pPr>
        <w:pStyle w:val="Paragraph"/>
      </w:pPr>
      <w:r>
        <w:t xml:space="preserve">Draft recommendations from the </w:t>
      </w:r>
      <w:hyperlink r:id="rId33" w:history="1">
        <w:r w:rsidRPr="00595F25">
          <w:rPr>
            <w:rStyle w:val="Hyperlink"/>
          </w:rPr>
          <w:t>NICE guideline on kidney cancer</w:t>
        </w:r>
      </w:hyperlink>
      <w:r>
        <w:t xml:space="preserve"> were presented to the committee but have been removed as they were not finalised at that stage.</w:t>
      </w:r>
    </w:p>
    <w:p w14:paraId="5FB640AF" w14:textId="77777777" w:rsidR="001717DD" w:rsidRPr="001717DD" w:rsidRDefault="001717DD" w:rsidP="00BF6E89">
      <w:pPr>
        <w:pStyle w:val="Heading4"/>
      </w:pPr>
      <w:r w:rsidRPr="001717DD">
        <w:t>Current UK practice</w:t>
      </w:r>
    </w:p>
    <w:p w14:paraId="78A3CE27" w14:textId="4D452482" w:rsidR="00DD32F5" w:rsidRDefault="00DD32F5" w:rsidP="00DD32F5">
      <w:pPr>
        <w:pStyle w:val="Paragraph"/>
      </w:pPr>
      <w:hyperlink r:id="rId34" w:history="1">
        <w:r w:rsidRPr="000C5B48">
          <w:rPr>
            <w:rStyle w:val="Hyperlink"/>
          </w:rPr>
          <w:t>The National Cancer Audit Collaborating Centre’s National Kidney Cancer Audit</w:t>
        </w:r>
      </w:hyperlink>
      <w:r>
        <w:t xml:space="preserve"> (2024) showed that</w:t>
      </w:r>
      <w:r w:rsidR="00E940A6">
        <w:t xml:space="preserve"> between 1</w:t>
      </w:r>
      <w:r w:rsidR="00E940A6" w:rsidRPr="00E940A6">
        <w:rPr>
          <w:vertAlign w:val="superscript"/>
        </w:rPr>
        <w:t>st</w:t>
      </w:r>
      <w:r w:rsidR="00E940A6">
        <w:t xml:space="preserve"> January 2019 and 31</w:t>
      </w:r>
      <w:r w:rsidR="00E940A6" w:rsidRPr="00E940A6">
        <w:rPr>
          <w:vertAlign w:val="superscript"/>
        </w:rPr>
        <w:t>st</w:t>
      </w:r>
      <w:r w:rsidR="00E940A6">
        <w:t xml:space="preserve"> December 2021 in England</w:t>
      </w:r>
      <w:r>
        <w:t xml:space="preserve">: </w:t>
      </w:r>
    </w:p>
    <w:p w14:paraId="090F35CF" w14:textId="0A9C9ED8" w:rsidR="00DD32F5" w:rsidRDefault="00E940A6" w:rsidP="00C774EE">
      <w:pPr>
        <w:pStyle w:val="Bulletleft1"/>
        <w:spacing w:line="276" w:lineRule="auto"/>
      </w:pPr>
      <w:r>
        <w:t>69% of people with kidney cancer with a T3+ and/or 10cm+ and/or N1 and M</w:t>
      </w:r>
      <w:r w:rsidR="00C01F50">
        <w:t>0</w:t>
      </w:r>
      <w:r>
        <w:t xml:space="preserve"> renal cell carcinoma</w:t>
      </w:r>
      <w:r w:rsidR="00265C01">
        <w:t xml:space="preserve"> had a radical nephrectomy within 31 days of the decision to treat</w:t>
      </w:r>
      <w:r w:rsidR="001E5EF1">
        <w:t>.</w:t>
      </w:r>
    </w:p>
    <w:p w14:paraId="3583F75B" w14:textId="21DF5F82" w:rsidR="00265C01" w:rsidRDefault="00265C01" w:rsidP="00C774EE">
      <w:pPr>
        <w:pStyle w:val="Bulletleft1"/>
        <w:spacing w:line="276" w:lineRule="auto"/>
      </w:pPr>
      <w:r>
        <w:t xml:space="preserve">76% of people with </w:t>
      </w:r>
      <w:r w:rsidR="00C01F50">
        <w:t>T1b-3NxM0 renal cell carcinoma had surgery between 1 month prior and 12 months following diagnosis</w:t>
      </w:r>
      <w:r w:rsidR="001E5EF1">
        <w:t>.</w:t>
      </w:r>
    </w:p>
    <w:p w14:paraId="613FC330" w14:textId="7A906E5B" w:rsidR="00C01F50" w:rsidRDefault="00C01F50" w:rsidP="00C774EE">
      <w:pPr>
        <w:pStyle w:val="Bulletleft1last"/>
        <w:spacing w:line="276" w:lineRule="auto"/>
      </w:pPr>
      <w:r>
        <w:t xml:space="preserve">67% of people with T1aN0M0 renal cell carcinoma </w:t>
      </w:r>
      <w:r w:rsidR="009130F4">
        <w:t>had nephron sparing treatment (</w:t>
      </w:r>
      <w:r w:rsidR="008A7F50">
        <w:t>partial nephrectomy</w:t>
      </w:r>
      <w:r w:rsidR="009130F4">
        <w:t xml:space="preserve"> or </w:t>
      </w:r>
      <w:r w:rsidR="001E5EF1">
        <w:t xml:space="preserve">thermal </w:t>
      </w:r>
      <w:r w:rsidR="009130F4">
        <w:t xml:space="preserve">ablation) between </w:t>
      </w:r>
      <w:r w:rsidR="00B57FB1" w:rsidRPr="00B57FB1">
        <w:t xml:space="preserve">1 month prior and 12 months </w:t>
      </w:r>
      <w:r w:rsidR="009130F4">
        <w:t>following diagnosis</w:t>
      </w:r>
      <w:r w:rsidR="001E5EF1">
        <w:t>.</w:t>
      </w:r>
    </w:p>
    <w:p w14:paraId="68210159" w14:textId="1E35124B" w:rsidR="00DB1976" w:rsidRDefault="00DB1976" w:rsidP="002245BD">
      <w:pPr>
        <w:pStyle w:val="Paragraph"/>
      </w:pPr>
      <w:r>
        <w:t xml:space="preserve">The National Kidney Cancer Audit report also highlighted that based on the Rapid Cancer Registration Dataset there were increased numbers of radical and partial </w:t>
      </w:r>
      <w:r>
        <w:lastRenderedPageBreak/>
        <w:t xml:space="preserve">nephrectomies and thermal ablations after 2020 to September 2023. There has also been an ongoing transition to robot-assisted radical nephrectomy with more than a quarter of procedures taking place robotically in 2023 and a corresponding decline in the number of laparoscopic radical nephrectomies. Most partial </w:t>
      </w:r>
      <w:r w:rsidRPr="00DB1976">
        <w:t>nephrectomies</w:t>
      </w:r>
      <w:r>
        <w:t xml:space="preserve"> are now performed as robot-assisted procedures.</w:t>
      </w:r>
    </w:p>
    <w:p w14:paraId="6A0C1461" w14:textId="50AA8144" w:rsidR="00887E56" w:rsidRDefault="001341F3" w:rsidP="00887E56">
      <w:pPr>
        <w:pStyle w:val="Paragraph"/>
      </w:pPr>
      <w:hyperlink r:id="rId35" w:history="1">
        <w:r w:rsidRPr="00A52287">
          <w:rPr>
            <w:rStyle w:val="Hyperlink"/>
          </w:rPr>
          <w:t>Kidney Cancer UK’s Quality Performance Audit of kidney cancer services (2022)</w:t>
        </w:r>
      </w:hyperlink>
      <w:r>
        <w:t xml:space="preserve"> </w:t>
      </w:r>
      <w:r w:rsidR="00887E56">
        <w:t xml:space="preserve">included data for 18,640 tumours in 18,421 adults diagnosed between 1 January 2017 and 31 December 2018 and </w:t>
      </w:r>
      <w:r>
        <w:t>indicated that</w:t>
      </w:r>
      <w:r w:rsidR="00887E56">
        <w:t>:</w:t>
      </w:r>
    </w:p>
    <w:p w14:paraId="6DDC749B" w14:textId="780C8609" w:rsidR="001717DD" w:rsidRDefault="00887E56" w:rsidP="009749B4">
      <w:pPr>
        <w:pStyle w:val="Bulletleft1"/>
        <w:spacing w:line="276" w:lineRule="auto"/>
      </w:pPr>
      <w:r>
        <w:t>Over a quarter (</w:t>
      </w:r>
      <w:r w:rsidR="001341F3">
        <w:t>27.1%</w:t>
      </w:r>
      <w:r>
        <w:t xml:space="preserve">) </w:t>
      </w:r>
      <w:r w:rsidR="001341F3">
        <w:t xml:space="preserve">of renal cell carcinomas diagnosed at stage T1b-3 did not receive radical nephrectomy up to one month prior to six months following diagnosis. People not having surgery were more likely to be elderly, living in more deprived areas and to have comorbidities. </w:t>
      </w:r>
    </w:p>
    <w:p w14:paraId="0AC1A51F" w14:textId="77777777" w:rsidR="00A357FE" w:rsidRDefault="00887E56" w:rsidP="009749B4">
      <w:pPr>
        <w:pStyle w:val="Bulletleft1"/>
        <w:spacing w:line="276" w:lineRule="auto"/>
      </w:pPr>
      <w:r>
        <w:t>Over a third (34.9%) of renal cell carcinomas diagnosed at T1a-1b did not receive radical nephrectomy, nephron sparing surgery or ablation up to one month before and six months following diagnosis.</w:t>
      </w:r>
      <w:r w:rsidR="001C0CBA">
        <w:t xml:space="preserve"> 36% received radical nephrectomy, 27% nephron sparing surgery and 3% ablation. The audit assumed that those not receiving treatment were placed on active surveillance. </w:t>
      </w:r>
    </w:p>
    <w:p w14:paraId="30DF7D72" w14:textId="7F687798" w:rsidR="00887E56" w:rsidRDefault="00A357FE" w:rsidP="009749B4">
      <w:pPr>
        <w:pStyle w:val="Bulletleft1"/>
        <w:spacing w:line="276" w:lineRule="auto"/>
      </w:pPr>
      <w:r>
        <w:t xml:space="preserve">The audit concluded that surgical treatment is inconsistent and varies by </w:t>
      </w:r>
      <w:r w:rsidR="001C0CBA">
        <w:t>Cancer Alliance and NHS Trust.</w:t>
      </w:r>
    </w:p>
    <w:p w14:paraId="06927269" w14:textId="77777777" w:rsidR="004F75F4" w:rsidRDefault="004F75F4" w:rsidP="004F75F4">
      <w:pPr>
        <w:pStyle w:val="Paragraph"/>
      </w:pPr>
      <w:hyperlink r:id="rId36" w:history="1">
        <w:r w:rsidRPr="009171F8">
          <w:rPr>
            <w:rStyle w:val="Hyperlink"/>
          </w:rPr>
          <w:t>Public Health Scotland’s Renal Cancer Quality Performance Indicators</w:t>
        </w:r>
      </w:hyperlink>
      <w:r>
        <w:t xml:space="preserve"> for people diagnosed from January to December 2020 indicate that:</w:t>
      </w:r>
    </w:p>
    <w:p w14:paraId="7EA47E57" w14:textId="32180884" w:rsidR="008146EA" w:rsidRDefault="004F75F4" w:rsidP="009749B4">
      <w:pPr>
        <w:pStyle w:val="Bulletleft1"/>
        <w:spacing w:line="276" w:lineRule="auto"/>
      </w:pPr>
      <w:r>
        <w:t xml:space="preserve">83.5% </w:t>
      </w:r>
      <w:r w:rsidR="008146EA">
        <w:t>of people with T1aN0M0 renal cell carcinoma had nephron sparing treatment (cryotherapy, radiofrequency ablation or robotic / laparoscopic / open partial nephrectomy).</w:t>
      </w:r>
    </w:p>
    <w:p w14:paraId="3D7241E4" w14:textId="5EDA9800" w:rsidR="001717DD" w:rsidRPr="001717DD" w:rsidRDefault="008C0441" w:rsidP="00BF6E89">
      <w:pPr>
        <w:pStyle w:val="Heading3"/>
      </w:pPr>
      <w:r>
        <w:t xml:space="preserve">Systemic </w:t>
      </w:r>
      <w:r w:rsidR="0070217F">
        <w:t>anti-cancer</w:t>
      </w:r>
      <w:r w:rsidR="006D0909">
        <w:t xml:space="preserve"> </w:t>
      </w:r>
      <w:r>
        <w:t>treatment</w:t>
      </w:r>
    </w:p>
    <w:p w14:paraId="0A15565F" w14:textId="319753AC" w:rsidR="001717DD" w:rsidRPr="001717DD" w:rsidRDefault="003D6811" w:rsidP="001717DD">
      <w:pPr>
        <w:spacing w:before="240" w:after="240" w:line="276" w:lineRule="auto"/>
        <w:rPr>
          <w:rFonts w:ascii="Arial" w:hAnsi="Arial"/>
        </w:rPr>
      </w:pPr>
      <w:r>
        <w:rPr>
          <w:rFonts w:ascii="Arial" w:hAnsi="Arial"/>
        </w:rPr>
        <w:t xml:space="preserve">Stakeholders suggested that it is a priority to ensure that people with a medium to high risk of recurrence are offered adjuvant treatment such as pembrolizumab following surgery. It was noted, however, that this treatment may need to be delayed for people who experience perioperative complications. </w:t>
      </w:r>
      <w:r w:rsidR="00573F5C">
        <w:rPr>
          <w:rFonts w:ascii="Arial" w:hAnsi="Arial"/>
        </w:rPr>
        <w:t>It was suggested that it is also important to c</w:t>
      </w:r>
      <w:r>
        <w:rPr>
          <w:rFonts w:ascii="Arial" w:hAnsi="Arial"/>
        </w:rPr>
        <w:t>larif</w:t>
      </w:r>
      <w:r w:rsidR="00573F5C">
        <w:rPr>
          <w:rFonts w:ascii="Arial" w:hAnsi="Arial"/>
        </w:rPr>
        <w:t>y</w:t>
      </w:r>
      <w:r>
        <w:rPr>
          <w:rFonts w:ascii="Arial" w:hAnsi="Arial"/>
        </w:rPr>
        <w:t xml:space="preserve"> treatments to offer following relapse on adjuvant therapy</w:t>
      </w:r>
      <w:r w:rsidR="00573F5C">
        <w:rPr>
          <w:rFonts w:ascii="Arial" w:hAnsi="Arial"/>
        </w:rPr>
        <w:t>.</w:t>
      </w:r>
    </w:p>
    <w:p w14:paraId="6F9F2897" w14:textId="77777777" w:rsidR="001717DD" w:rsidRPr="001717DD" w:rsidRDefault="001717DD" w:rsidP="00BF6E89">
      <w:pPr>
        <w:pStyle w:val="Heading4"/>
      </w:pPr>
      <w:r w:rsidRPr="001717DD">
        <w:t xml:space="preserve">Selected recommendations </w:t>
      </w:r>
    </w:p>
    <w:p w14:paraId="79130CDD" w14:textId="77777777" w:rsidR="00C10A90" w:rsidRPr="00F45FBA" w:rsidRDefault="00C10A90" w:rsidP="00C10A90">
      <w:pPr>
        <w:pStyle w:val="Paragraph"/>
      </w:pPr>
      <w:bookmarkStart w:id="89" w:name="_Hlk178599102"/>
      <w:r>
        <w:t xml:space="preserve">Draft recommendations from the </w:t>
      </w:r>
      <w:hyperlink r:id="rId37" w:history="1">
        <w:r w:rsidRPr="00595F25">
          <w:rPr>
            <w:rStyle w:val="Hyperlink"/>
          </w:rPr>
          <w:t>NICE guideline on kidney cancer</w:t>
        </w:r>
      </w:hyperlink>
      <w:r>
        <w:t xml:space="preserve"> were presented to the committee but have been removed as they were not finalised at that stage.</w:t>
      </w:r>
    </w:p>
    <w:p w14:paraId="790B5DF6" w14:textId="77777777" w:rsidR="00C10A90" w:rsidRDefault="00C10A90" w:rsidP="001717DD">
      <w:pPr>
        <w:spacing w:before="240" w:after="240" w:line="276" w:lineRule="auto"/>
      </w:pPr>
    </w:p>
    <w:p w14:paraId="6213F177" w14:textId="55715D0B" w:rsidR="00C24DCA" w:rsidRDefault="00BD6531" w:rsidP="001717DD">
      <w:pPr>
        <w:spacing w:before="240" w:after="240" w:line="276" w:lineRule="auto"/>
        <w:rPr>
          <w:rFonts w:ascii="Arial" w:hAnsi="Arial"/>
        </w:rPr>
      </w:pPr>
      <w:hyperlink r:id="rId38" w:history="1">
        <w:r w:rsidR="00C24DCA" w:rsidRPr="00C24DCA">
          <w:rPr>
            <w:rStyle w:val="Hyperlink"/>
            <w:rFonts w:ascii="Arial" w:hAnsi="Arial"/>
          </w:rPr>
          <w:t>NICE’s technology appraisal on pembrolizumab for adjuvant treatment of renal cell carcinoma</w:t>
        </w:r>
      </w:hyperlink>
      <w:r w:rsidR="00C24DCA">
        <w:rPr>
          <w:rFonts w:ascii="Arial" w:hAnsi="Arial"/>
        </w:rPr>
        <w:t xml:space="preserve"> (TA830)</w:t>
      </w:r>
    </w:p>
    <w:bookmarkEnd w:id="89"/>
    <w:p w14:paraId="1E4F9923" w14:textId="313474DE" w:rsidR="00C24DCA" w:rsidRPr="001717DD" w:rsidRDefault="00C24DCA" w:rsidP="001717DD">
      <w:pPr>
        <w:spacing w:before="240" w:after="240" w:line="276" w:lineRule="auto"/>
        <w:rPr>
          <w:rFonts w:ascii="Arial" w:hAnsi="Arial"/>
        </w:rPr>
      </w:pPr>
      <w:r>
        <w:rPr>
          <w:rFonts w:ascii="Arial" w:hAnsi="Arial"/>
        </w:rPr>
        <w:t xml:space="preserve">1.1 </w:t>
      </w:r>
      <w:r w:rsidRPr="00C24DCA">
        <w:rPr>
          <w:rFonts w:ascii="Arial" w:hAnsi="Arial"/>
        </w:rPr>
        <w:t>Pembrolizumab is recommended, within its marketing authorisation, as an option for the adjuvant treatment of renal cell carcinoma at increased risk of recurrence after nephrectomy, with or without metastatic lesion resection, in adults. It is recommended only if the company provides it according to the commercial arrangement.</w:t>
      </w:r>
    </w:p>
    <w:p w14:paraId="3BB8A98B" w14:textId="77777777" w:rsidR="001717DD" w:rsidRPr="001717DD" w:rsidRDefault="001717DD" w:rsidP="00BF6E89">
      <w:pPr>
        <w:pStyle w:val="Heading4"/>
      </w:pPr>
      <w:r w:rsidRPr="001717DD">
        <w:t>Current UK practice</w:t>
      </w:r>
    </w:p>
    <w:p w14:paraId="35465F3F" w14:textId="05F27FC1" w:rsidR="002245BD" w:rsidRDefault="002245BD" w:rsidP="004E1337">
      <w:pPr>
        <w:pStyle w:val="Paragraph"/>
      </w:pPr>
      <w:hyperlink r:id="rId39" w:history="1">
        <w:r w:rsidRPr="00D951C3">
          <w:rPr>
            <w:rStyle w:val="Hyperlink"/>
          </w:rPr>
          <w:t>The National Kidney Cancer Audit report</w:t>
        </w:r>
      </w:hyperlink>
      <w:r w:rsidR="006469E4">
        <w:t xml:space="preserve"> (2024)</w:t>
      </w:r>
      <w:r>
        <w:t xml:space="preserve"> highlighted that based on the Rapid Cancer Registration Dataset there was a significant increase </w:t>
      </w:r>
      <w:r w:rsidR="00E6112F">
        <w:t xml:space="preserve">in use of systemic anti-cancer treatment in the first quarter of 2023 following </w:t>
      </w:r>
      <w:r w:rsidR="00E6112F" w:rsidRPr="00E6112F">
        <w:t>approval of the NICE technology appraisal TA830 for renal cell carcinoma</w:t>
      </w:r>
      <w:r w:rsidR="00E6112F">
        <w:t>.</w:t>
      </w:r>
    </w:p>
    <w:p w14:paraId="2170498A" w14:textId="0F7FCF74" w:rsidR="004E1337" w:rsidRDefault="001E4275" w:rsidP="004E1337">
      <w:pPr>
        <w:pStyle w:val="Paragraph"/>
        <w:rPr>
          <w:b/>
          <w:bCs/>
        </w:rPr>
      </w:pPr>
      <w:hyperlink r:id="rId40" w:anchor="top" w:history="1">
        <w:r w:rsidRPr="00B0201A">
          <w:rPr>
            <w:rStyle w:val="Hyperlink"/>
          </w:rPr>
          <w:t>NHS England’s Innovation Scorecard</w:t>
        </w:r>
      </w:hyperlink>
      <w:r>
        <w:t xml:space="preserve"> indicates that </w:t>
      </w:r>
      <w:r w:rsidR="00B0201A">
        <w:t xml:space="preserve">overall </w:t>
      </w:r>
      <w:r>
        <w:t>use of pembrolizumab</w:t>
      </w:r>
      <w:r w:rsidR="001701C0">
        <w:t xml:space="preserve"> </w:t>
      </w:r>
      <w:r w:rsidR="008E0845">
        <w:t>across all indications</w:t>
      </w:r>
      <w:r w:rsidR="001701C0">
        <w:t xml:space="preserve"> </w:t>
      </w:r>
      <w:r>
        <w:t>increased by 15% from 9539.4 mgs (quarter 3 2022/3) to 10929.5 (quarter 1 2023/4) per 100,000 population following approval of</w:t>
      </w:r>
      <w:r w:rsidR="00B0201A">
        <w:t xml:space="preserve"> the NICE technology appraisal TA830 for renal cell carcinoma.</w:t>
      </w:r>
    </w:p>
    <w:p w14:paraId="70572A19" w14:textId="5CA0D74B" w:rsidR="001717DD" w:rsidRPr="001717DD" w:rsidRDefault="001717DD" w:rsidP="00BF6E89">
      <w:pPr>
        <w:pStyle w:val="Heading3"/>
      </w:pPr>
      <w:r w:rsidRPr="001717DD">
        <w:t>Issues for consideration</w:t>
      </w:r>
    </w:p>
    <w:p w14:paraId="5AF6ED21" w14:textId="77777777" w:rsidR="001717DD" w:rsidRPr="001717DD" w:rsidRDefault="001717DD" w:rsidP="00BF6E89">
      <w:pPr>
        <w:pStyle w:val="Heading4"/>
      </w:pPr>
      <w:r w:rsidRPr="001717DD">
        <w:t>For discussion:</w:t>
      </w:r>
    </w:p>
    <w:p w14:paraId="21D353A6" w14:textId="1AF0B6BE" w:rsidR="000E075D" w:rsidRDefault="0085088D" w:rsidP="00C774EE">
      <w:pPr>
        <w:pStyle w:val="Bulletleft1"/>
        <w:spacing w:line="276" w:lineRule="auto"/>
      </w:pPr>
      <w:bookmarkStart w:id="90" w:name="_Hlk163569678"/>
      <w:r>
        <w:t xml:space="preserve">Given that </w:t>
      </w:r>
      <w:r w:rsidR="008E0845">
        <w:t xml:space="preserve">funding for </w:t>
      </w:r>
      <w:r>
        <w:t xml:space="preserve">technology appraisals </w:t>
      </w:r>
      <w:r w:rsidR="008E0845">
        <w:t>is</w:t>
      </w:r>
      <w:r>
        <w:t xml:space="preserve"> </w:t>
      </w:r>
      <w:r w:rsidR="00EF5735">
        <w:t>mandatory,</w:t>
      </w:r>
      <w:r>
        <w:t xml:space="preserve"> </w:t>
      </w:r>
      <w:r w:rsidR="00EF5735">
        <w:t xml:space="preserve">and no additional recommendations are being developed, </w:t>
      </w:r>
      <w:r>
        <w:t>can we add value by focussing on systemic anti-cancer treatment?</w:t>
      </w:r>
    </w:p>
    <w:bookmarkEnd w:id="90"/>
    <w:p w14:paraId="4DF3E221" w14:textId="03A6673D" w:rsidR="001717DD" w:rsidRPr="000E075D" w:rsidRDefault="001717DD" w:rsidP="00C774EE">
      <w:pPr>
        <w:pStyle w:val="Bulletleft1"/>
        <w:spacing w:line="276" w:lineRule="auto"/>
      </w:pPr>
      <w:r w:rsidRPr="000E075D">
        <w:t>What is the priority for improvement?</w:t>
      </w:r>
    </w:p>
    <w:p w14:paraId="2036EF58" w14:textId="77777777" w:rsidR="001717DD" w:rsidRPr="000E075D" w:rsidRDefault="001717DD" w:rsidP="00C774EE">
      <w:pPr>
        <w:pStyle w:val="Bulletleft1"/>
        <w:spacing w:line="276" w:lineRule="auto"/>
      </w:pPr>
      <w:r w:rsidRPr="000E075D">
        <w:t>What is the key action that will lead to improvement?</w:t>
      </w:r>
    </w:p>
    <w:p w14:paraId="7688D743" w14:textId="13DC23F1" w:rsidR="001717DD" w:rsidRPr="000E075D" w:rsidRDefault="0085088D" w:rsidP="00C774EE">
      <w:pPr>
        <w:pStyle w:val="Bulletleft1"/>
        <w:spacing w:line="276" w:lineRule="auto"/>
      </w:pPr>
      <w:r>
        <w:t>What is the population to focus on</w:t>
      </w:r>
      <w:r w:rsidR="001717DD" w:rsidRPr="000E075D">
        <w:t>?</w:t>
      </w:r>
    </w:p>
    <w:p w14:paraId="7AB70C70" w14:textId="77777777" w:rsidR="001717DD" w:rsidRPr="001717DD" w:rsidRDefault="001717DD" w:rsidP="00C774EE">
      <w:pPr>
        <w:pStyle w:val="Bulletleft1last"/>
        <w:spacing w:line="276" w:lineRule="auto"/>
      </w:pPr>
      <w:r w:rsidRPr="000E075D">
        <w:t>Can we develop a specific, measurable statement?</w:t>
      </w:r>
    </w:p>
    <w:p w14:paraId="5B65227E" w14:textId="77777777" w:rsidR="001717DD" w:rsidRPr="001717DD" w:rsidRDefault="001717DD" w:rsidP="00BF6E89">
      <w:pPr>
        <w:pStyle w:val="Heading4"/>
      </w:pPr>
      <w:r w:rsidRPr="001717DD">
        <w:t>For decision:</w:t>
      </w:r>
    </w:p>
    <w:p w14:paraId="12615D8F" w14:textId="4BC73FEA" w:rsidR="0052562C" w:rsidRDefault="001717DD" w:rsidP="0052562C">
      <w:pPr>
        <w:pStyle w:val="Bulletleft1"/>
      </w:pPr>
      <w:r w:rsidRPr="001717DD">
        <w:t>Should this area be prioritised for inclusion in the quality standard?</w:t>
      </w:r>
    </w:p>
    <w:p w14:paraId="6489FD29" w14:textId="082FD7A4" w:rsidR="00C10A90" w:rsidRDefault="00C10A90">
      <w:pPr>
        <w:rPr>
          <w:rFonts w:ascii="Arial" w:hAnsi="Arial"/>
        </w:rPr>
      </w:pPr>
      <w:r>
        <w:br w:type="page"/>
      </w:r>
    </w:p>
    <w:p w14:paraId="140988B3" w14:textId="6C0FCB32" w:rsidR="008C0441" w:rsidRDefault="008C0441" w:rsidP="008C0441">
      <w:pPr>
        <w:pStyle w:val="Numberedheading2"/>
      </w:pPr>
      <w:bookmarkStart w:id="91" w:name="_Toc162016686"/>
      <w:r>
        <w:lastRenderedPageBreak/>
        <w:t>Management of advanced renal cell carcinoma</w:t>
      </w:r>
      <w:bookmarkEnd w:id="91"/>
    </w:p>
    <w:p w14:paraId="57EF339E" w14:textId="07FE730B" w:rsidR="003577A6" w:rsidRDefault="003577A6" w:rsidP="00BF6E89">
      <w:pPr>
        <w:pStyle w:val="Heading3"/>
        <w:rPr>
          <w:rFonts w:cs="Times New Roman"/>
          <w:b w:val="0"/>
          <w:bCs w:val="0"/>
          <w:sz w:val="24"/>
          <w:u w:val="single"/>
        </w:rPr>
      </w:pPr>
      <w:r w:rsidRPr="003577A6">
        <w:rPr>
          <w:rFonts w:cs="Times New Roman"/>
          <w:b w:val="0"/>
          <w:bCs w:val="0"/>
          <w:sz w:val="24"/>
          <w:u w:val="single"/>
        </w:rPr>
        <w:t xml:space="preserve">This area </w:t>
      </w:r>
      <w:r w:rsidR="009B2652">
        <w:rPr>
          <w:rFonts w:cs="Times New Roman"/>
          <w:b w:val="0"/>
          <w:bCs w:val="0"/>
          <w:sz w:val="24"/>
          <w:u w:val="single"/>
        </w:rPr>
        <w:t>was</w:t>
      </w:r>
      <w:r w:rsidRPr="003577A6">
        <w:rPr>
          <w:rFonts w:cs="Times New Roman"/>
          <w:b w:val="0"/>
          <w:bCs w:val="0"/>
          <w:sz w:val="24"/>
          <w:u w:val="single"/>
        </w:rPr>
        <w:t xml:space="preserve"> discussed at the guideline/QS committee meeting on 2nd July 2025</w:t>
      </w:r>
    </w:p>
    <w:p w14:paraId="4CCDE80F" w14:textId="71294955" w:rsidR="008C0441" w:rsidRPr="001717DD" w:rsidRDefault="008C0441" w:rsidP="00BF6E89">
      <w:pPr>
        <w:pStyle w:val="Heading3"/>
      </w:pPr>
      <w:r>
        <w:t xml:space="preserve">Systemic </w:t>
      </w:r>
      <w:r w:rsidR="00573F5C">
        <w:t xml:space="preserve">anti-cancer </w:t>
      </w:r>
      <w:r>
        <w:t>treatment</w:t>
      </w:r>
    </w:p>
    <w:p w14:paraId="124C67A9" w14:textId="7F2404E0" w:rsidR="008C0441" w:rsidRDefault="00810366" w:rsidP="008C0441">
      <w:pPr>
        <w:spacing w:before="240" w:after="240" w:line="276" w:lineRule="auto"/>
        <w:rPr>
          <w:rFonts w:ascii="Arial" w:hAnsi="Arial"/>
        </w:rPr>
      </w:pPr>
      <w:r>
        <w:rPr>
          <w:rFonts w:ascii="Arial" w:hAnsi="Arial"/>
        </w:rPr>
        <w:t xml:space="preserve">Stakeholders highlighted the importance of increasing the uptake of systemic anti-cancer therapy in people with advanced renal cell carcinoma to </w:t>
      </w:r>
      <w:r w:rsidR="00E603D8">
        <w:rPr>
          <w:rFonts w:ascii="Arial" w:hAnsi="Arial"/>
        </w:rPr>
        <w:t xml:space="preserve">increase </w:t>
      </w:r>
      <w:r>
        <w:rPr>
          <w:rFonts w:ascii="Arial" w:hAnsi="Arial"/>
        </w:rPr>
        <w:t>survival</w:t>
      </w:r>
      <w:r w:rsidR="003E2CA7">
        <w:rPr>
          <w:rFonts w:ascii="Arial" w:hAnsi="Arial"/>
        </w:rPr>
        <w:t>,</w:t>
      </w:r>
      <w:r w:rsidR="00E603D8">
        <w:rPr>
          <w:rFonts w:ascii="Arial" w:hAnsi="Arial"/>
        </w:rPr>
        <w:t xml:space="preserve"> as there is variation </w:t>
      </w:r>
      <w:r w:rsidR="00C64567">
        <w:rPr>
          <w:rFonts w:ascii="Arial" w:hAnsi="Arial"/>
        </w:rPr>
        <w:t xml:space="preserve">in uptake </w:t>
      </w:r>
      <w:r w:rsidR="00E603D8">
        <w:rPr>
          <w:rFonts w:ascii="Arial" w:hAnsi="Arial"/>
        </w:rPr>
        <w:t>across the country</w:t>
      </w:r>
      <w:r w:rsidR="008C0441" w:rsidRPr="001717DD">
        <w:rPr>
          <w:rFonts w:ascii="Arial" w:hAnsi="Arial"/>
        </w:rPr>
        <w:t>.</w:t>
      </w:r>
      <w:r>
        <w:rPr>
          <w:rFonts w:ascii="Arial" w:hAnsi="Arial"/>
        </w:rPr>
        <w:t xml:space="preserve"> It was highlighted that it is important to ensure that people with advanced renal cell carcinoma are treated in centres with experience of immunotherapy regimens</w:t>
      </w:r>
      <w:r w:rsidR="00E603D8">
        <w:rPr>
          <w:rFonts w:ascii="Arial" w:hAnsi="Arial"/>
        </w:rPr>
        <w:t xml:space="preserve"> to ensure opportunities for treatment are not delayed or missed</w:t>
      </w:r>
      <w:r w:rsidR="00222DDC">
        <w:rPr>
          <w:rFonts w:ascii="Arial" w:hAnsi="Arial"/>
        </w:rPr>
        <w:t>,</w:t>
      </w:r>
      <w:r w:rsidR="00E603D8">
        <w:rPr>
          <w:rFonts w:ascii="Arial" w:hAnsi="Arial"/>
        </w:rPr>
        <w:t xml:space="preserve"> and treatment risks are well managed</w:t>
      </w:r>
      <w:r>
        <w:rPr>
          <w:rFonts w:ascii="Arial" w:hAnsi="Arial"/>
        </w:rPr>
        <w:t>.</w:t>
      </w:r>
      <w:r w:rsidR="0093511C">
        <w:rPr>
          <w:rFonts w:ascii="Arial" w:hAnsi="Arial"/>
        </w:rPr>
        <w:t xml:space="preserve"> It was suggested this could be monitored by minimum treatment volumes per centre in a similar way to surgery.</w:t>
      </w:r>
    </w:p>
    <w:p w14:paraId="1C9A0C16" w14:textId="5EFEBD22" w:rsidR="00590937" w:rsidRPr="001717DD" w:rsidRDefault="003E2CA7" w:rsidP="008C0441">
      <w:pPr>
        <w:spacing w:before="240" w:after="240" w:line="276" w:lineRule="auto"/>
        <w:rPr>
          <w:rFonts w:ascii="Arial" w:hAnsi="Arial"/>
        </w:rPr>
      </w:pPr>
      <w:r>
        <w:rPr>
          <w:rFonts w:ascii="Arial" w:hAnsi="Arial"/>
        </w:rPr>
        <w:t xml:space="preserve">It was </w:t>
      </w:r>
      <w:r w:rsidR="00C64567">
        <w:rPr>
          <w:rFonts w:ascii="Arial" w:hAnsi="Arial"/>
        </w:rPr>
        <w:t xml:space="preserve">also </w:t>
      </w:r>
      <w:r>
        <w:rPr>
          <w:rFonts w:ascii="Arial" w:hAnsi="Arial"/>
        </w:rPr>
        <w:t>suggested that systemic anti-cancer therapy also needs to be available to people with locally advanced renal cell carcinoma who are not suitable for surgery.</w:t>
      </w:r>
    </w:p>
    <w:p w14:paraId="754FA956" w14:textId="77777777" w:rsidR="009B2652" w:rsidRDefault="008C0441" w:rsidP="00BF6E89">
      <w:pPr>
        <w:pStyle w:val="Heading4"/>
      </w:pPr>
      <w:r w:rsidRPr="001717DD">
        <w:t>Selected recommendations</w:t>
      </w:r>
    </w:p>
    <w:p w14:paraId="18317A91" w14:textId="5BB8D457" w:rsidR="008C0441" w:rsidRPr="001717DD" w:rsidRDefault="009B2652" w:rsidP="009B2652">
      <w:pPr>
        <w:pStyle w:val="Paragraph"/>
      </w:pPr>
      <w:r>
        <w:t xml:space="preserve">Draft recommendations from the </w:t>
      </w:r>
      <w:hyperlink r:id="rId41" w:history="1">
        <w:r w:rsidRPr="00595F25">
          <w:rPr>
            <w:rStyle w:val="Hyperlink"/>
          </w:rPr>
          <w:t>NICE guideline on kidney cancer</w:t>
        </w:r>
      </w:hyperlink>
      <w:r>
        <w:t xml:space="preserve"> were presented to the committee but have been removed as they were not finalised at that stage</w:t>
      </w:r>
      <w:r>
        <w:t>.</w:t>
      </w:r>
      <w:r w:rsidR="008C0441" w:rsidRPr="001717DD">
        <w:t xml:space="preserve"> </w:t>
      </w:r>
    </w:p>
    <w:p w14:paraId="1E019348" w14:textId="7E857BC6" w:rsidR="008C0441" w:rsidRPr="001717DD" w:rsidRDefault="008C0441" w:rsidP="00BF6E89">
      <w:pPr>
        <w:pStyle w:val="Heading4"/>
      </w:pPr>
      <w:r w:rsidRPr="001717DD">
        <w:t>Current UK practice</w:t>
      </w:r>
    </w:p>
    <w:p w14:paraId="65099A76" w14:textId="338D4F43" w:rsidR="00846740" w:rsidRDefault="00846740" w:rsidP="007B1D23">
      <w:pPr>
        <w:pStyle w:val="Paragraph"/>
      </w:pPr>
      <w:hyperlink r:id="rId42" w:history="1">
        <w:r w:rsidRPr="000C5B48">
          <w:rPr>
            <w:rStyle w:val="Hyperlink"/>
          </w:rPr>
          <w:t>The National Cancer Audit Collaborating Centre’s National Kidney Cancer Audit</w:t>
        </w:r>
      </w:hyperlink>
      <w:r>
        <w:t xml:space="preserve"> (2024) showed that between 1</w:t>
      </w:r>
      <w:r w:rsidRPr="00E940A6">
        <w:rPr>
          <w:vertAlign w:val="superscript"/>
        </w:rPr>
        <w:t>st</w:t>
      </w:r>
      <w:r>
        <w:t xml:space="preserve"> January 2019 and 31</w:t>
      </w:r>
      <w:r w:rsidRPr="00E940A6">
        <w:rPr>
          <w:vertAlign w:val="superscript"/>
        </w:rPr>
        <w:t>st</w:t>
      </w:r>
      <w:r>
        <w:t xml:space="preserve"> December 2021 in England 48% of people with metastatic renal cell carcinoma received initial systemic anti-cancer therapy </w:t>
      </w:r>
      <w:r w:rsidR="00B9195F">
        <w:t xml:space="preserve">(SACT) treatment </w:t>
      </w:r>
      <w:r>
        <w:t>within 12 months of diagnosis.</w:t>
      </w:r>
      <w:r w:rsidR="00B9195F">
        <w:t xml:space="preserve"> In addition, 3% of people died within 30 days of starting SACT treatment.</w:t>
      </w:r>
    </w:p>
    <w:p w14:paraId="19F748BE" w14:textId="17DD2849" w:rsidR="007340EF" w:rsidRDefault="007B1D23" w:rsidP="007B1D23">
      <w:pPr>
        <w:pStyle w:val="Paragraph"/>
      </w:pPr>
      <w:hyperlink r:id="rId43" w:history="1">
        <w:r w:rsidRPr="00E71E2A">
          <w:rPr>
            <w:rStyle w:val="Hyperlink"/>
          </w:rPr>
          <w:t>Kidney Cancer UK’s Quality Performance Audit of kidney cancer services</w:t>
        </w:r>
      </w:hyperlink>
      <w:r>
        <w:t xml:space="preserve"> (2022) indicated that</w:t>
      </w:r>
      <w:r w:rsidR="007340EF">
        <w:t>:</w:t>
      </w:r>
    </w:p>
    <w:p w14:paraId="202E56A4" w14:textId="40C567BA" w:rsidR="00987365" w:rsidRDefault="00987365" w:rsidP="009749B4">
      <w:pPr>
        <w:pStyle w:val="Bulletleft1"/>
        <w:spacing w:line="276" w:lineRule="auto"/>
      </w:pPr>
      <w:r>
        <w:t>The proportion of people with metastatic kidney cancer who received systemic anticancer therapy was widely inconsistent.</w:t>
      </w:r>
    </w:p>
    <w:p w14:paraId="55F0F9A6" w14:textId="027747F0" w:rsidR="007B1D23" w:rsidRDefault="007340EF" w:rsidP="009749B4">
      <w:pPr>
        <w:pStyle w:val="Bulletleft1"/>
        <w:spacing w:line="276" w:lineRule="auto"/>
      </w:pPr>
      <w:r>
        <w:t>U</w:t>
      </w:r>
      <w:r w:rsidR="007B1D23">
        <w:t xml:space="preserve">nder half (47.4%) of M1 renal cell carcinomas received systemic anticancer therapy up to one month prior and one year following diagnosis. This was 35% for T4, M0 renal cell carcinomas. </w:t>
      </w:r>
    </w:p>
    <w:p w14:paraId="2750B885" w14:textId="350F7C8F" w:rsidR="008000F6" w:rsidRDefault="007340EF" w:rsidP="009749B4">
      <w:pPr>
        <w:pStyle w:val="Bulletleft1"/>
        <w:spacing w:line="276" w:lineRule="auto"/>
      </w:pPr>
      <w:r>
        <w:t xml:space="preserve">Over a third (36.4%) of M1 renal cell carcinomas received systemic anticancer therapy within the first 3 months of diagnosis compared to 17.3% of T4, M0 renal cell carcinomas. </w:t>
      </w:r>
      <w:r w:rsidR="00BF6E89">
        <w:t>The report suggests that t</w:t>
      </w:r>
      <w:r>
        <w:t xml:space="preserve">he </w:t>
      </w:r>
      <w:r w:rsidR="00D6280C">
        <w:t>lower proportion</w:t>
      </w:r>
      <w:r w:rsidR="00BF6E89">
        <w:t>s</w:t>
      </w:r>
      <w:r w:rsidR="00D6280C">
        <w:t xml:space="preserve"> for this indicator </w:t>
      </w:r>
      <w:r w:rsidR="00BF6E89">
        <w:t>may be because</w:t>
      </w:r>
      <w:r w:rsidR="00D6280C">
        <w:t xml:space="preserve"> some people are not started on systemic anticancer treatment immediately </w:t>
      </w:r>
      <w:r w:rsidR="00BF6E89">
        <w:t>possibly</w:t>
      </w:r>
      <w:r w:rsidR="00D6280C">
        <w:t xml:space="preserve"> due to differences in active surveillance protocols. </w:t>
      </w:r>
    </w:p>
    <w:p w14:paraId="3E0F9C11" w14:textId="63B70AE3" w:rsidR="008146EA" w:rsidRDefault="008146EA" w:rsidP="008146EA">
      <w:pPr>
        <w:pStyle w:val="Paragraph"/>
      </w:pPr>
      <w:hyperlink r:id="rId44" w:history="1">
        <w:r w:rsidRPr="009171F8">
          <w:rPr>
            <w:rStyle w:val="Hyperlink"/>
          </w:rPr>
          <w:t>Public Health Scotland’s Renal Cancer Quality Performance Indicators</w:t>
        </w:r>
      </w:hyperlink>
      <w:r>
        <w:t xml:space="preserve"> for people diagnosed from January to December 2019 indicate that:</w:t>
      </w:r>
    </w:p>
    <w:p w14:paraId="661B9657" w14:textId="581EB901" w:rsidR="008146EA" w:rsidRDefault="008146EA" w:rsidP="009749B4">
      <w:pPr>
        <w:pStyle w:val="Bulletleft1"/>
        <w:spacing w:line="276" w:lineRule="auto"/>
      </w:pPr>
      <w:r>
        <w:t>62.2% of people presenting with advanced and/or metastatic renal cell carcinoma received systemic anti-cancer therapy within 12 months of diagnosis.</w:t>
      </w:r>
    </w:p>
    <w:p w14:paraId="59C4958F" w14:textId="247E725E" w:rsidR="008C0441" w:rsidRPr="00D6280C" w:rsidRDefault="008C0441" w:rsidP="00BF6E89">
      <w:pPr>
        <w:pStyle w:val="Heading3"/>
      </w:pPr>
      <w:r w:rsidRPr="00D6280C">
        <w:t xml:space="preserve">Non-pharmacological </w:t>
      </w:r>
      <w:r w:rsidR="001E4AF4">
        <w:t>treatments</w:t>
      </w:r>
    </w:p>
    <w:p w14:paraId="576E68F0" w14:textId="56245E30" w:rsidR="008C0441" w:rsidRPr="001717DD" w:rsidRDefault="00B11441" w:rsidP="008C0441">
      <w:pPr>
        <w:spacing w:before="240" w:after="240" w:line="276" w:lineRule="auto"/>
        <w:rPr>
          <w:rFonts w:ascii="Arial" w:hAnsi="Arial"/>
        </w:rPr>
      </w:pPr>
      <w:r>
        <w:rPr>
          <w:rFonts w:ascii="Arial" w:hAnsi="Arial"/>
        </w:rPr>
        <w:t xml:space="preserve">Stakeholders suggested that </w:t>
      </w:r>
      <w:r w:rsidR="000B1D07">
        <w:rPr>
          <w:rFonts w:ascii="Arial" w:hAnsi="Arial"/>
        </w:rPr>
        <w:t>clarification on non-pharmacological treatment options for advanced renal cell carcinoma is needed.</w:t>
      </w:r>
    </w:p>
    <w:p w14:paraId="473F06A5" w14:textId="77777777" w:rsidR="009B2652" w:rsidRDefault="008C0441" w:rsidP="00BF6E89">
      <w:pPr>
        <w:pStyle w:val="Heading4"/>
      </w:pPr>
      <w:r w:rsidRPr="001717DD">
        <w:t>Selected recommendations</w:t>
      </w:r>
    </w:p>
    <w:p w14:paraId="41BCB0C7" w14:textId="1D683B76" w:rsidR="008C0441" w:rsidRPr="001717DD" w:rsidRDefault="009B2652" w:rsidP="009B2652">
      <w:pPr>
        <w:pStyle w:val="Paragraph"/>
      </w:pPr>
      <w:r>
        <w:t xml:space="preserve">Draft recommendations from the </w:t>
      </w:r>
      <w:hyperlink r:id="rId45" w:history="1">
        <w:r w:rsidRPr="00595F25">
          <w:rPr>
            <w:rStyle w:val="Hyperlink"/>
          </w:rPr>
          <w:t>NICE guideline on kidney cancer</w:t>
        </w:r>
      </w:hyperlink>
      <w:r>
        <w:t xml:space="preserve"> were presented to the committee but have been removed as they were not finalised at that stage</w:t>
      </w:r>
      <w:r>
        <w:t>.</w:t>
      </w:r>
    </w:p>
    <w:p w14:paraId="0C4CFDB7" w14:textId="77777777" w:rsidR="008C0441" w:rsidRPr="001717DD" w:rsidRDefault="008C0441" w:rsidP="00BF6E89">
      <w:pPr>
        <w:pStyle w:val="Heading4"/>
      </w:pPr>
      <w:r w:rsidRPr="001717DD">
        <w:t>Current UK practice</w:t>
      </w:r>
    </w:p>
    <w:p w14:paraId="3D003F15" w14:textId="77777777" w:rsidR="00EF1CE0" w:rsidRDefault="00EF1CE0" w:rsidP="00EF1CE0">
      <w:pPr>
        <w:pStyle w:val="Paragraph"/>
        <w:rPr>
          <w:b/>
          <w:bCs/>
        </w:rPr>
      </w:pPr>
      <w:r w:rsidRPr="00EF1CE0">
        <w:t>No published studies on current practice were highlighted for this suggested area for quality improvement; this area is based on stakeholder’s knowledge and experience.</w:t>
      </w:r>
    </w:p>
    <w:p w14:paraId="2E6F7E21" w14:textId="04E76AFE" w:rsidR="008C0441" w:rsidRPr="001717DD" w:rsidRDefault="008C0441" w:rsidP="00BF6E89">
      <w:pPr>
        <w:pStyle w:val="Heading3"/>
      </w:pPr>
      <w:r w:rsidRPr="001717DD">
        <w:t>Issues for consideration</w:t>
      </w:r>
    </w:p>
    <w:p w14:paraId="0646719D" w14:textId="77777777" w:rsidR="008C0441" w:rsidRPr="001717DD" w:rsidRDefault="008C0441" w:rsidP="00BF6E89">
      <w:pPr>
        <w:pStyle w:val="Heading4"/>
      </w:pPr>
      <w:r w:rsidRPr="001717DD">
        <w:t>For discussion:</w:t>
      </w:r>
    </w:p>
    <w:p w14:paraId="435BAE7B" w14:textId="02EE06E7" w:rsidR="0019242B" w:rsidRDefault="0019242B" w:rsidP="008C390E">
      <w:pPr>
        <w:pStyle w:val="Bulletleft1"/>
        <w:spacing w:line="276" w:lineRule="auto"/>
      </w:pPr>
      <w:r w:rsidRPr="0019242B">
        <w:t xml:space="preserve">Given that </w:t>
      </w:r>
      <w:r w:rsidR="00132193">
        <w:t xml:space="preserve">funding for </w:t>
      </w:r>
      <w:r w:rsidRPr="0019242B">
        <w:t xml:space="preserve">technology appraisals </w:t>
      </w:r>
      <w:r w:rsidR="00132193">
        <w:t>is</w:t>
      </w:r>
      <w:r w:rsidR="00132193" w:rsidRPr="0019242B">
        <w:t xml:space="preserve"> </w:t>
      </w:r>
      <w:r w:rsidRPr="0019242B">
        <w:t>mandatory can we add value by focussing on systemic anti-cancer treatment?</w:t>
      </w:r>
    </w:p>
    <w:p w14:paraId="0928C039" w14:textId="77777777" w:rsidR="00121B87" w:rsidRDefault="00121B87" w:rsidP="00121B87">
      <w:pPr>
        <w:pStyle w:val="Bulletleft1"/>
        <w:spacing w:line="276" w:lineRule="auto"/>
      </w:pPr>
      <w:r>
        <w:t>We suggest that it may not be helpful to focus on non-pharmacological treatment options given that the recommendations are ‘consider’. Do you agree?</w:t>
      </w:r>
    </w:p>
    <w:p w14:paraId="578146CC" w14:textId="7D15AB5B" w:rsidR="008C0441" w:rsidRPr="0085088D" w:rsidRDefault="008C0441" w:rsidP="008C390E">
      <w:pPr>
        <w:pStyle w:val="Bulletleft1"/>
        <w:spacing w:line="276" w:lineRule="auto"/>
      </w:pPr>
      <w:r w:rsidRPr="0085088D">
        <w:t>What is the priority for improvement?</w:t>
      </w:r>
    </w:p>
    <w:p w14:paraId="1585EF7E" w14:textId="77777777" w:rsidR="008C0441" w:rsidRPr="0085088D" w:rsidRDefault="008C0441" w:rsidP="008C390E">
      <w:pPr>
        <w:pStyle w:val="Bulletleft1"/>
        <w:spacing w:line="276" w:lineRule="auto"/>
      </w:pPr>
      <w:r w:rsidRPr="0085088D">
        <w:t>What is the key action that will lead to improvement?</w:t>
      </w:r>
    </w:p>
    <w:p w14:paraId="4E417BCE" w14:textId="77777777" w:rsidR="008C0441" w:rsidRPr="0085088D" w:rsidRDefault="008C0441" w:rsidP="008C390E">
      <w:pPr>
        <w:pStyle w:val="Bulletleft1"/>
        <w:spacing w:line="276" w:lineRule="auto"/>
      </w:pPr>
      <w:r w:rsidRPr="0085088D">
        <w:t>Could we focus on a specific audience or setting?</w:t>
      </w:r>
    </w:p>
    <w:p w14:paraId="41376F2B" w14:textId="77777777" w:rsidR="008C0441" w:rsidRPr="001717DD" w:rsidRDefault="008C0441" w:rsidP="008C390E">
      <w:pPr>
        <w:pStyle w:val="Bulletleft1last"/>
        <w:spacing w:line="276" w:lineRule="auto"/>
      </w:pPr>
      <w:r w:rsidRPr="0085088D">
        <w:t>Can we develop a specific, measurable statement?</w:t>
      </w:r>
    </w:p>
    <w:p w14:paraId="06B09C97" w14:textId="77777777" w:rsidR="008C0441" w:rsidRPr="001717DD" w:rsidRDefault="008C0441" w:rsidP="00BF6E89">
      <w:pPr>
        <w:pStyle w:val="Heading4"/>
      </w:pPr>
      <w:r w:rsidRPr="001717DD">
        <w:t>For decision:</w:t>
      </w:r>
    </w:p>
    <w:p w14:paraId="6E7D207B" w14:textId="69C7EE84" w:rsidR="000B1D07" w:rsidRPr="003B780F" w:rsidRDefault="008C0441" w:rsidP="00B846AD">
      <w:pPr>
        <w:pStyle w:val="Bulletleft1"/>
      </w:pPr>
      <w:r w:rsidRPr="001717DD">
        <w:t>Should this area be prioritised for inclusion in the quality standard?</w:t>
      </w:r>
      <w:r w:rsidR="000B1D07">
        <w:br w:type="page"/>
      </w:r>
    </w:p>
    <w:p w14:paraId="51540A2A" w14:textId="1F07C9B5" w:rsidR="000B1D07" w:rsidRDefault="00150598" w:rsidP="000B1D07">
      <w:pPr>
        <w:pStyle w:val="Numberedheading2"/>
      </w:pPr>
      <w:bookmarkStart w:id="92" w:name="_Toc162016687"/>
      <w:r>
        <w:lastRenderedPageBreak/>
        <w:t>Follow-up and monitoring</w:t>
      </w:r>
      <w:bookmarkEnd w:id="92"/>
    </w:p>
    <w:p w14:paraId="007004B3" w14:textId="61EC4454" w:rsidR="00B36034" w:rsidRDefault="00B36034" w:rsidP="008000F6">
      <w:pPr>
        <w:pStyle w:val="Heading3"/>
        <w:rPr>
          <w:rFonts w:cs="Times New Roman"/>
          <w:b w:val="0"/>
          <w:bCs w:val="0"/>
          <w:sz w:val="24"/>
          <w:u w:val="single"/>
        </w:rPr>
      </w:pPr>
      <w:r w:rsidRPr="00B36034">
        <w:rPr>
          <w:rFonts w:cs="Times New Roman"/>
          <w:b w:val="0"/>
          <w:bCs w:val="0"/>
          <w:sz w:val="24"/>
          <w:u w:val="single"/>
        </w:rPr>
        <w:t xml:space="preserve">This area </w:t>
      </w:r>
      <w:r w:rsidR="009B2652">
        <w:rPr>
          <w:rFonts w:cs="Times New Roman"/>
          <w:b w:val="0"/>
          <w:bCs w:val="0"/>
          <w:sz w:val="24"/>
          <w:u w:val="single"/>
        </w:rPr>
        <w:t>was</w:t>
      </w:r>
      <w:r w:rsidRPr="00B36034">
        <w:rPr>
          <w:rFonts w:cs="Times New Roman"/>
          <w:b w:val="0"/>
          <w:bCs w:val="0"/>
          <w:sz w:val="24"/>
          <w:u w:val="single"/>
        </w:rPr>
        <w:t xml:space="preserve"> discussed at the guideline/QS committee meeting on 2nd July 2025</w:t>
      </w:r>
    </w:p>
    <w:p w14:paraId="2016D449" w14:textId="6E4C4E98" w:rsidR="000B1D07" w:rsidRDefault="00150598" w:rsidP="008000F6">
      <w:pPr>
        <w:pStyle w:val="Heading3"/>
      </w:pPr>
      <w:r>
        <w:t>Active surveillance</w:t>
      </w:r>
    </w:p>
    <w:p w14:paraId="26DAC4FF" w14:textId="13B5A1F3" w:rsidR="000B1D07" w:rsidRDefault="000B1D07" w:rsidP="000B1D07">
      <w:pPr>
        <w:pStyle w:val="Paragraph"/>
      </w:pPr>
      <w:r>
        <w:t xml:space="preserve">Stakeholders </w:t>
      </w:r>
      <w:r w:rsidR="00150598">
        <w:t xml:space="preserve">suggested </w:t>
      </w:r>
      <w:r w:rsidR="00745D62">
        <w:t>that the frequency, method and duration of active surveillance for small renal masses is variable and should be standardised</w:t>
      </w:r>
      <w:r>
        <w:t>.</w:t>
      </w:r>
      <w:r w:rsidR="00745D62">
        <w:t xml:space="preserve"> </w:t>
      </w:r>
      <w:r w:rsidR="00C03F88">
        <w:t>It was suggested that t</w:t>
      </w:r>
      <w:r w:rsidR="00745D62">
        <w:t>his should include standardisation of imaging protocols.</w:t>
      </w:r>
    </w:p>
    <w:p w14:paraId="4ADAD89F" w14:textId="77777777" w:rsidR="009B2652" w:rsidRDefault="000B1D07" w:rsidP="000B1D07">
      <w:pPr>
        <w:pStyle w:val="Heading4"/>
      </w:pPr>
      <w:r>
        <w:t>S</w:t>
      </w:r>
      <w:r w:rsidRPr="00CD3D03">
        <w:t>elected recommendations</w:t>
      </w:r>
    </w:p>
    <w:p w14:paraId="2C8AF114" w14:textId="77777777" w:rsidR="009B2652" w:rsidRPr="001717DD" w:rsidRDefault="009B2652" w:rsidP="009B2652">
      <w:pPr>
        <w:pStyle w:val="Paragraph"/>
      </w:pPr>
      <w:r>
        <w:t xml:space="preserve">Draft recommendations from the </w:t>
      </w:r>
      <w:hyperlink r:id="rId46" w:history="1">
        <w:r w:rsidRPr="00595F25">
          <w:rPr>
            <w:rStyle w:val="Hyperlink"/>
          </w:rPr>
          <w:t>NICE guideline on kidney cancer</w:t>
        </w:r>
      </w:hyperlink>
      <w:r>
        <w:t xml:space="preserve"> were presented to the committee but have been removed as they were not finalised at that stage.</w:t>
      </w:r>
    </w:p>
    <w:p w14:paraId="533BFA0D" w14:textId="77777777" w:rsidR="000B1D07" w:rsidRDefault="000B1D07" w:rsidP="000B1D07">
      <w:pPr>
        <w:pStyle w:val="Heading4"/>
      </w:pPr>
      <w:r>
        <w:t>Current UK practice</w:t>
      </w:r>
    </w:p>
    <w:p w14:paraId="3EF4A2AF" w14:textId="20B906AE" w:rsidR="000B1D07" w:rsidRDefault="00EF1CE0" w:rsidP="000B1D07">
      <w:pPr>
        <w:pStyle w:val="Paragraph"/>
      </w:pPr>
      <w:r w:rsidRPr="00EF1CE0">
        <w:t>No published studies on current practice were highlighted for this suggested area for quality improvement; this area is based on stakeholder’s knowledge and experience.</w:t>
      </w:r>
    </w:p>
    <w:p w14:paraId="4A11E4DF" w14:textId="196BC9AB" w:rsidR="000B1D07" w:rsidRDefault="00C03F88" w:rsidP="008000F6">
      <w:pPr>
        <w:pStyle w:val="Heading3"/>
      </w:pPr>
      <w:r>
        <w:t>Follow-up plan after treatment</w:t>
      </w:r>
    </w:p>
    <w:p w14:paraId="52EA0F90" w14:textId="2B2864C1" w:rsidR="000B1D07" w:rsidRDefault="00C03F88" w:rsidP="000B1D07">
      <w:pPr>
        <w:pStyle w:val="Paragraph"/>
      </w:pPr>
      <w:r>
        <w:t xml:space="preserve">It was suggested that </w:t>
      </w:r>
      <w:r w:rsidR="001A5C2E">
        <w:t>people who have potentially curative treatment for renal cell carcinoma should have an agreed follow-up plan to detect local recurrence and distant metastases</w:t>
      </w:r>
      <w:r w:rsidR="000B1D07">
        <w:t xml:space="preserve">. </w:t>
      </w:r>
      <w:r w:rsidR="001A5C2E">
        <w:t>Currently there is a lack of standardised follow-up schedules for all people receiving treatment and significant local variation.</w:t>
      </w:r>
      <w:r w:rsidR="00002B70">
        <w:t xml:space="preserve"> It was suggested that </w:t>
      </w:r>
      <w:r w:rsidR="00F04DE3">
        <w:t xml:space="preserve">schedules </w:t>
      </w:r>
      <w:r w:rsidR="007D499E">
        <w:t xml:space="preserve">should </w:t>
      </w:r>
      <w:r w:rsidR="00F04DE3">
        <w:t>vary depending on risk of recurrence</w:t>
      </w:r>
      <w:r w:rsidR="007D499E">
        <w:t xml:space="preserve"> and take into consideration the risk of long-term exposure to routine imaging.</w:t>
      </w:r>
    </w:p>
    <w:p w14:paraId="48E3E3D3" w14:textId="6041C10B" w:rsidR="00F04DE3" w:rsidRDefault="009F08B3" w:rsidP="000B1D07">
      <w:pPr>
        <w:pStyle w:val="Paragraph"/>
      </w:pPr>
      <w:r>
        <w:t>It was suggested that t</w:t>
      </w:r>
      <w:r w:rsidR="00F04DE3">
        <w:t>here is currently considerable variation in waiting times for scan results (from 2 days to 8 weeks) which can have a negative impact on quality of life and risks further clinical deterioration before treatment if needed. It was suggested that there should be standard waiting times for scan results.</w:t>
      </w:r>
    </w:p>
    <w:p w14:paraId="686675DE" w14:textId="1BA2A014" w:rsidR="001A5C2E" w:rsidRDefault="001A5C2E" w:rsidP="000B1D07">
      <w:pPr>
        <w:pStyle w:val="Paragraph"/>
      </w:pPr>
      <w:r>
        <w:t xml:space="preserve">There was a suggestion that longer term primary care follow-up should be included in the </w:t>
      </w:r>
      <w:r w:rsidR="00F04DE3">
        <w:t xml:space="preserve">follow-up </w:t>
      </w:r>
      <w:r>
        <w:t>plan to monitor renal function and provide a regular health check.</w:t>
      </w:r>
    </w:p>
    <w:p w14:paraId="391BABFF" w14:textId="77777777" w:rsidR="009B2652" w:rsidRDefault="000B1D07" w:rsidP="000B1D07">
      <w:pPr>
        <w:pStyle w:val="Heading4"/>
      </w:pPr>
      <w:r>
        <w:t>S</w:t>
      </w:r>
      <w:r w:rsidRPr="00CD3D03">
        <w:t>elected recommendations</w:t>
      </w:r>
    </w:p>
    <w:p w14:paraId="7863F78D" w14:textId="7E2AE0FC" w:rsidR="000B1D07" w:rsidRPr="00F45FBA" w:rsidRDefault="009B2652" w:rsidP="009B2652">
      <w:pPr>
        <w:pStyle w:val="Paragraph"/>
      </w:pPr>
      <w:r>
        <w:t xml:space="preserve">Draft recommendations from the </w:t>
      </w:r>
      <w:hyperlink r:id="rId47" w:history="1">
        <w:r w:rsidRPr="00595F25">
          <w:rPr>
            <w:rStyle w:val="Hyperlink"/>
          </w:rPr>
          <w:t>NICE guideline on kidney cancer</w:t>
        </w:r>
      </w:hyperlink>
      <w:r>
        <w:t xml:space="preserve"> were presented to the committee but have been removed as they were not finalised at that stage</w:t>
      </w:r>
      <w:r>
        <w:t>.</w:t>
      </w:r>
    </w:p>
    <w:p w14:paraId="24D0CCE1" w14:textId="14E14485" w:rsidR="000B1D07" w:rsidRDefault="000B1D07" w:rsidP="000B1D07">
      <w:pPr>
        <w:pStyle w:val="Heading4"/>
      </w:pPr>
      <w:r>
        <w:lastRenderedPageBreak/>
        <w:t>Current UK practice</w:t>
      </w:r>
    </w:p>
    <w:p w14:paraId="1C345C3D" w14:textId="09A41F14" w:rsidR="009F08B3" w:rsidRDefault="009F08B3" w:rsidP="001D487A">
      <w:pPr>
        <w:pStyle w:val="Paragraph"/>
      </w:pPr>
      <w:hyperlink r:id="rId48" w:history="1">
        <w:r w:rsidRPr="001D487A">
          <w:rPr>
            <w:rStyle w:val="Hyperlink"/>
          </w:rPr>
          <w:t>Kidney Cancer UK’s patient survey 202</w:t>
        </w:r>
        <w:r w:rsidR="001D487A" w:rsidRPr="001D487A">
          <w:rPr>
            <w:rStyle w:val="Hyperlink"/>
          </w:rPr>
          <w:t>4</w:t>
        </w:r>
      </w:hyperlink>
      <w:r>
        <w:t xml:space="preserve"> </w:t>
      </w:r>
      <w:r w:rsidR="001D487A">
        <w:t>indicated that most patients receiving follow-up said they had scans (51.6%) and a further 39.3% said they had blood tests. The time taken for scan results to be reported to the patient had improved compared with 2023. However, 7% of patients said it takes longer than 8 weeks to receive their scan results. 63.3% of patients had not received a Cancer Care Review by their GP 12 months from diagnosis.</w:t>
      </w:r>
    </w:p>
    <w:p w14:paraId="3E65197B" w14:textId="77777777" w:rsidR="000B1D07" w:rsidRPr="0067426A" w:rsidRDefault="000B1D07" w:rsidP="008000F6">
      <w:pPr>
        <w:pStyle w:val="Heading3"/>
      </w:pPr>
      <w:r w:rsidRPr="0067426A">
        <w:t>Issues for consideration</w:t>
      </w:r>
    </w:p>
    <w:p w14:paraId="478F5DE6" w14:textId="77777777" w:rsidR="000B1D07" w:rsidRPr="00B413F2" w:rsidRDefault="000B1D07" w:rsidP="008000F6">
      <w:pPr>
        <w:pStyle w:val="Heading4"/>
      </w:pPr>
      <w:r w:rsidRPr="00A6218A">
        <w:t>For discussion:</w:t>
      </w:r>
    </w:p>
    <w:p w14:paraId="1784C1C8" w14:textId="7FAA6207" w:rsidR="0088766A" w:rsidRDefault="00A24FDA" w:rsidP="000B1D07">
      <w:pPr>
        <w:pStyle w:val="Panelbullet1"/>
        <w:spacing w:after="240"/>
      </w:pPr>
      <w:r>
        <w:t>Could we focus on a specific population</w:t>
      </w:r>
      <w:r w:rsidR="0088766A">
        <w:t>?</w:t>
      </w:r>
    </w:p>
    <w:p w14:paraId="486C605E" w14:textId="375041FE" w:rsidR="004F68B1" w:rsidRDefault="004F68B1" w:rsidP="000B1D07">
      <w:pPr>
        <w:pStyle w:val="Panelbullet1"/>
        <w:spacing w:after="240"/>
      </w:pPr>
      <w:r>
        <w:t>Which elements of active surveillance or follow-up can be standardised?</w:t>
      </w:r>
    </w:p>
    <w:p w14:paraId="349A7FC2" w14:textId="50F267F6" w:rsidR="004F68B1" w:rsidRDefault="004F68B1" w:rsidP="000B1D07">
      <w:pPr>
        <w:pStyle w:val="Panelbullet1"/>
        <w:spacing w:after="240"/>
      </w:pPr>
      <w:r>
        <w:t>Are there any nationally agreed waiting times for imaging results that we could use?</w:t>
      </w:r>
    </w:p>
    <w:p w14:paraId="62120EB4" w14:textId="45F307F3" w:rsidR="000B1D07" w:rsidRPr="0088766A" w:rsidRDefault="000B1D07" w:rsidP="000B1D07">
      <w:pPr>
        <w:pStyle w:val="Panelbullet1"/>
        <w:spacing w:after="240"/>
      </w:pPr>
      <w:r w:rsidRPr="0088766A">
        <w:t>What is the priority for improvement?</w:t>
      </w:r>
    </w:p>
    <w:p w14:paraId="69CAFA89" w14:textId="77777777" w:rsidR="000B1D07" w:rsidRPr="0088766A" w:rsidRDefault="000B1D07" w:rsidP="000B1D07">
      <w:pPr>
        <w:pStyle w:val="Panelbullet1"/>
        <w:spacing w:after="240"/>
      </w:pPr>
      <w:r w:rsidRPr="0088766A">
        <w:t>What is the key action that will lead to improvement?</w:t>
      </w:r>
    </w:p>
    <w:p w14:paraId="5FE4C7F1" w14:textId="77777777" w:rsidR="000B1D07" w:rsidRPr="0088766A" w:rsidRDefault="000B1D07" w:rsidP="000B1D07">
      <w:pPr>
        <w:pStyle w:val="Panelbullet1"/>
        <w:spacing w:after="240"/>
      </w:pPr>
      <w:r w:rsidRPr="0088766A">
        <w:t>Can we develop a specific, measurable statement?</w:t>
      </w:r>
    </w:p>
    <w:p w14:paraId="66D74097" w14:textId="77777777" w:rsidR="000B1D07" w:rsidRPr="00A6218A" w:rsidRDefault="000B1D07" w:rsidP="008000F6">
      <w:pPr>
        <w:pStyle w:val="Heading4"/>
      </w:pPr>
      <w:r w:rsidRPr="00A6218A">
        <w:t>For decision:</w:t>
      </w:r>
    </w:p>
    <w:p w14:paraId="6AD5CB1A" w14:textId="77777777" w:rsidR="000B1D07" w:rsidRDefault="000B1D07" w:rsidP="000B1D07">
      <w:pPr>
        <w:pStyle w:val="Bulletleft1"/>
      </w:pPr>
      <w:r w:rsidRPr="00624810">
        <w:t>Should this area be prioritised for inclusion in the quality standard?</w:t>
      </w:r>
    </w:p>
    <w:p w14:paraId="3A0D9FB4" w14:textId="1A7CD8EF" w:rsidR="007E6522" w:rsidRDefault="007E6522">
      <w:pPr>
        <w:rPr>
          <w:rFonts w:ascii="Arial" w:hAnsi="Arial"/>
        </w:rPr>
      </w:pPr>
      <w:r>
        <w:br w:type="page"/>
      </w:r>
    </w:p>
    <w:p w14:paraId="1D8422C4" w14:textId="28DC1DA3" w:rsidR="000B1D07" w:rsidRPr="000768AE" w:rsidRDefault="00D80976" w:rsidP="000B1D07">
      <w:pPr>
        <w:pStyle w:val="Numberedheading2"/>
      </w:pPr>
      <w:bookmarkStart w:id="93" w:name="_Toc162016688"/>
      <w:r w:rsidRPr="000768AE">
        <w:lastRenderedPageBreak/>
        <w:t>Information and support</w:t>
      </w:r>
      <w:bookmarkEnd w:id="93"/>
    </w:p>
    <w:p w14:paraId="56FA71DD" w14:textId="305214DC" w:rsidR="004F0808" w:rsidRDefault="004F0808" w:rsidP="008000F6">
      <w:pPr>
        <w:pStyle w:val="Heading3"/>
        <w:rPr>
          <w:rFonts w:cs="Times New Roman"/>
          <w:b w:val="0"/>
          <w:bCs w:val="0"/>
          <w:sz w:val="24"/>
          <w:u w:val="single"/>
        </w:rPr>
      </w:pPr>
      <w:r w:rsidRPr="004F0808">
        <w:rPr>
          <w:rFonts w:cs="Times New Roman"/>
          <w:b w:val="0"/>
          <w:bCs w:val="0"/>
          <w:sz w:val="24"/>
          <w:u w:val="single"/>
        </w:rPr>
        <w:t xml:space="preserve">This area </w:t>
      </w:r>
      <w:r w:rsidR="007E6522">
        <w:rPr>
          <w:rFonts w:cs="Times New Roman"/>
          <w:b w:val="0"/>
          <w:bCs w:val="0"/>
          <w:sz w:val="24"/>
          <w:u w:val="single"/>
        </w:rPr>
        <w:t>was</w:t>
      </w:r>
      <w:r w:rsidRPr="004F0808">
        <w:rPr>
          <w:rFonts w:cs="Times New Roman"/>
          <w:b w:val="0"/>
          <w:bCs w:val="0"/>
          <w:sz w:val="24"/>
          <w:u w:val="single"/>
        </w:rPr>
        <w:t xml:space="preserve"> discussed at the guideline/QS committee meeting on 2nd July 2025</w:t>
      </w:r>
    </w:p>
    <w:p w14:paraId="71366D5A" w14:textId="09C7F479" w:rsidR="000B1D07" w:rsidRDefault="00D80976" w:rsidP="008000F6">
      <w:pPr>
        <w:pStyle w:val="Heading3"/>
      </w:pPr>
      <w:r>
        <w:t>Information and support at all stages</w:t>
      </w:r>
    </w:p>
    <w:p w14:paraId="500DFFB8" w14:textId="3D7089B7" w:rsidR="000B1D07" w:rsidRDefault="0087152A" w:rsidP="000B1D07">
      <w:pPr>
        <w:pStyle w:val="Paragraph"/>
      </w:pPr>
      <w:r>
        <w:t>Stakeholders highlighted the importance of providing information in a suitable format and support (</w:t>
      </w:r>
      <w:r w:rsidR="00C74870">
        <w:t>including</w:t>
      </w:r>
      <w:r>
        <w:t xml:space="preserve"> signposting to charities and patient groups) to people with kidney cancer at all stages of the pathway including:</w:t>
      </w:r>
    </w:p>
    <w:p w14:paraId="29563358" w14:textId="3D9A29C6" w:rsidR="00C74870" w:rsidRDefault="007324AF" w:rsidP="0087152A">
      <w:pPr>
        <w:pStyle w:val="Bulletleft1"/>
      </w:pPr>
      <w:r>
        <w:t>during</w:t>
      </w:r>
      <w:r w:rsidR="00C74870">
        <w:t xml:space="preserve"> assessment to understand any need for reasonable adjustments</w:t>
      </w:r>
    </w:p>
    <w:p w14:paraId="57BBD949" w14:textId="73B93C26" w:rsidR="0087152A" w:rsidRDefault="004D552C" w:rsidP="004D552C">
      <w:pPr>
        <w:pStyle w:val="Bulletleft1"/>
      </w:pPr>
      <w:r>
        <w:t>d</w:t>
      </w:r>
      <w:r w:rsidR="0087152A">
        <w:t>iagnosis</w:t>
      </w:r>
    </w:p>
    <w:p w14:paraId="59F50133" w14:textId="18D7A649" w:rsidR="0087152A" w:rsidRDefault="004D552C" w:rsidP="0087152A">
      <w:pPr>
        <w:pStyle w:val="Bulletleft1"/>
      </w:pPr>
      <w:r>
        <w:t>c</w:t>
      </w:r>
      <w:r w:rsidR="0087152A">
        <w:t>onsideration of treatment options</w:t>
      </w:r>
    </w:p>
    <w:p w14:paraId="3AEBD275" w14:textId="09BA48B2" w:rsidR="00C74870" w:rsidRDefault="004D552C" w:rsidP="00C74870">
      <w:pPr>
        <w:pStyle w:val="Bulletleft1"/>
      </w:pPr>
      <w:r>
        <w:t>m</w:t>
      </w:r>
      <w:r w:rsidR="00C74870">
        <w:t xml:space="preserve">anagement of symptoms between diagnosis and treatment </w:t>
      </w:r>
    </w:p>
    <w:p w14:paraId="2C757F5F" w14:textId="32A04389" w:rsidR="0087152A" w:rsidRDefault="004D552C" w:rsidP="0087152A">
      <w:pPr>
        <w:pStyle w:val="Bulletleft1"/>
      </w:pPr>
      <w:r>
        <w:t>l</w:t>
      </w:r>
      <w:r w:rsidR="0087152A">
        <w:t>ifestyle advice following surgery</w:t>
      </w:r>
    </w:p>
    <w:p w14:paraId="57C41C6B" w14:textId="62BDCF6F" w:rsidR="00C74870" w:rsidRDefault="004D552C" w:rsidP="0087152A">
      <w:pPr>
        <w:pStyle w:val="Bulletleft1"/>
      </w:pPr>
      <w:r>
        <w:t>d</w:t>
      </w:r>
      <w:r w:rsidR="00C74870">
        <w:t>uring follow-up and monitoring after treatment</w:t>
      </w:r>
      <w:r>
        <w:t>.</w:t>
      </w:r>
    </w:p>
    <w:p w14:paraId="44181095" w14:textId="77777777" w:rsidR="000B1D07" w:rsidRPr="00F45FBA" w:rsidRDefault="000B1D07" w:rsidP="000B1D07">
      <w:pPr>
        <w:pStyle w:val="Heading4"/>
      </w:pPr>
      <w:r>
        <w:t>S</w:t>
      </w:r>
      <w:r w:rsidRPr="00CD3D03">
        <w:t xml:space="preserve">elected recommendations </w:t>
      </w:r>
    </w:p>
    <w:p w14:paraId="3C3E94B2" w14:textId="095C97D8" w:rsidR="007E6522" w:rsidRDefault="007E6522" w:rsidP="000B1D07">
      <w:pPr>
        <w:pStyle w:val="Paragraph"/>
      </w:pPr>
      <w:r>
        <w:t xml:space="preserve">Draft recommendations from the </w:t>
      </w:r>
      <w:hyperlink r:id="rId49" w:history="1">
        <w:r w:rsidRPr="00595F25">
          <w:rPr>
            <w:rStyle w:val="Hyperlink"/>
          </w:rPr>
          <w:t>NICE guideline on kidney cancer</w:t>
        </w:r>
      </w:hyperlink>
      <w:r>
        <w:t xml:space="preserve"> were presented to the committee but have been removed as they were not finalised at that stage.</w:t>
      </w:r>
    </w:p>
    <w:p w14:paraId="20655E70" w14:textId="57F71071" w:rsidR="005E25E1" w:rsidRPr="00AF4FDE" w:rsidRDefault="00260C1F" w:rsidP="000B1D07">
      <w:pPr>
        <w:pStyle w:val="Paragraph"/>
      </w:pPr>
      <w:hyperlink r:id="rId50" w:history="1">
        <w:r w:rsidRPr="00AF4FDE">
          <w:rPr>
            <w:rStyle w:val="Hyperlink"/>
          </w:rPr>
          <w:t>NICE’s guideline on patient experience in adult NHS services</w:t>
        </w:r>
      </w:hyperlink>
      <w:r w:rsidRPr="00AF4FDE">
        <w:t xml:space="preserve"> (CG138)</w:t>
      </w:r>
    </w:p>
    <w:p w14:paraId="1EB221BF" w14:textId="110F0F67" w:rsidR="00260C1F" w:rsidRDefault="00260C1F" w:rsidP="00260C1F">
      <w:pPr>
        <w:pStyle w:val="Paragraph"/>
      </w:pPr>
      <w:r w:rsidRPr="00AF4FDE">
        <w:t xml:space="preserve">1.5.11 Give the patient information, and the support they need to make use of the information, </w:t>
      </w:r>
      <w:proofErr w:type="gramStart"/>
      <w:r w:rsidRPr="00AF4FDE">
        <w:t>in order to</w:t>
      </w:r>
      <w:proofErr w:type="gramEnd"/>
      <w:r w:rsidRPr="00AF4FDE">
        <w:t xml:space="preserve"> promote their active participation in care and self-management.</w:t>
      </w:r>
    </w:p>
    <w:p w14:paraId="4719D33C" w14:textId="11C0C739" w:rsidR="00AF4FDE" w:rsidRDefault="00AF4FDE" w:rsidP="00AF4FDE">
      <w:pPr>
        <w:pStyle w:val="Paragraph"/>
      </w:pPr>
      <w:r>
        <w:t>1.5.14 Explore the patient's preferences about the level and type of information they want. Based on this, give the patient (and their family members and/or carers if appropriate) clear, consistent, evidence-based, tailored information throughout all stages of their care. This should include, but not be limited to, information on:</w:t>
      </w:r>
    </w:p>
    <w:p w14:paraId="00374E76" w14:textId="77777777" w:rsidR="00AF4FDE" w:rsidRDefault="00AF4FDE" w:rsidP="00AF4FDE">
      <w:pPr>
        <w:pStyle w:val="Bulletleft1"/>
      </w:pPr>
      <w:r>
        <w:t>their condition (or conditions) and any treatment options</w:t>
      </w:r>
    </w:p>
    <w:p w14:paraId="2955DDC8" w14:textId="77777777" w:rsidR="00AF4FDE" w:rsidRDefault="00AF4FDE" w:rsidP="00AF4FDE">
      <w:pPr>
        <w:pStyle w:val="Bulletleft1"/>
      </w:pPr>
      <w:r>
        <w:t>where they will be seen</w:t>
      </w:r>
    </w:p>
    <w:p w14:paraId="0F487601" w14:textId="77777777" w:rsidR="00AF4FDE" w:rsidRDefault="00AF4FDE" w:rsidP="00AF4FDE">
      <w:pPr>
        <w:pStyle w:val="Bulletleft1"/>
      </w:pPr>
      <w:r>
        <w:t>who will undertake their care</w:t>
      </w:r>
    </w:p>
    <w:p w14:paraId="4255B287" w14:textId="09296992" w:rsidR="0089328B" w:rsidRDefault="00AF4FDE" w:rsidP="0089328B">
      <w:pPr>
        <w:pStyle w:val="Bulletleft1last"/>
      </w:pPr>
      <w:r>
        <w:t>expected waiting times for consultations, investigations and treatments</w:t>
      </w:r>
      <w:r w:rsidR="0089328B">
        <w:t>.</w:t>
      </w:r>
    </w:p>
    <w:p w14:paraId="725673B8" w14:textId="7484BAFB" w:rsidR="0089328B" w:rsidRPr="00417FAA" w:rsidRDefault="00506001" w:rsidP="0089328B">
      <w:pPr>
        <w:pStyle w:val="Paragraph"/>
      </w:pPr>
      <w:r>
        <w:t xml:space="preserve">1.5.18 </w:t>
      </w:r>
      <w:r w:rsidRPr="00506001">
        <w:t>Advise the patient where they might find reliable high-quality information and support after consultations, from sources such as national and local support groups, networks and information services.</w:t>
      </w:r>
    </w:p>
    <w:p w14:paraId="36766D16" w14:textId="38310F92" w:rsidR="006C44F7" w:rsidRDefault="006C44F7" w:rsidP="000B1D07">
      <w:pPr>
        <w:pStyle w:val="Heading4"/>
      </w:pPr>
      <w:r>
        <w:lastRenderedPageBreak/>
        <w:t>Published quality statements</w:t>
      </w:r>
    </w:p>
    <w:p w14:paraId="26561E88" w14:textId="1FDBB936" w:rsidR="006C44F7" w:rsidRDefault="006C44F7" w:rsidP="006C44F7">
      <w:pPr>
        <w:pStyle w:val="Paragraph"/>
      </w:pPr>
      <w:hyperlink r:id="rId51" w:history="1">
        <w:r w:rsidRPr="006C44F7">
          <w:rPr>
            <w:rStyle w:val="Hyperlink"/>
          </w:rPr>
          <w:t>NICE’s quality standard on patient experience in adult NHS services</w:t>
        </w:r>
      </w:hyperlink>
      <w:r>
        <w:t xml:space="preserve"> (QS15)</w:t>
      </w:r>
    </w:p>
    <w:p w14:paraId="49C82B2B" w14:textId="57C74F1D" w:rsidR="006C44F7" w:rsidRDefault="006C44F7" w:rsidP="006C44F7">
      <w:pPr>
        <w:pStyle w:val="Paragraph"/>
      </w:pPr>
      <w:r>
        <w:t xml:space="preserve">Statement 4: </w:t>
      </w:r>
      <w:r w:rsidRPr="006C44F7">
        <w:t>People using adult NHS services experience care and treatment that is tailored to their needs and preferences.</w:t>
      </w:r>
    </w:p>
    <w:p w14:paraId="7EC76EDB" w14:textId="63B2C5D3" w:rsidR="006C44F7" w:rsidRPr="006C44F7" w:rsidRDefault="006C44F7" w:rsidP="006C44F7">
      <w:pPr>
        <w:pStyle w:val="Paragraph"/>
      </w:pPr>
      <w:r>
        <w:t xml:space="preserve">Statement 6: </w:t>
      </w:r>
      <w:r w:rsidRPr="006C44F7">
        <w:t>People using adult NHS services are supported in shared decision making.</w:t>
      </w:r>
    </w:p>
    <w:p w14:paraId="5A2B06F6" w14:textId="76E47C03" w:rsidR="000B1D07" w:rsidRDefault="000B1D07" w:rsidP="000B1D07">
      <w:pPr>
        <w:pStyle w:val="Heading4"/>
      </w:pPr>
      <w:r>
        <w:t>Current UK practice</w:t>
      </w:r>
    </w:p>
    <w:p w14:paraId="3FB70474" w14:textId="33516DED" w:rsidR="000B1D07" w:rsidRDefault="00763FDA" w:rsidP="009A4656">
      <w:pPr>
        <w:pStyle w:val="Paragraph"/>
      </w:pPr>
      <w:hyperlink r:id="rId52" w:history="1">
        <w:r w:rsidRPr="00660544">
          <w:rPr>
            <w:rStyle w:val="Hyperlink"/>
          </w:rPr>
          <w:t>Kidney Cancer UK’s 202</w:t>
        </w:r>
        <w:r w:rsidR="00660544" w:rsidRPr="00660544">
          <w:rPr>
            <w:rStyle w:val="Hyperlink"/>
          </w:rPr>
          <w:t>4</w:t>
        </w:r>
        <w:r w:rsidRPr="00660544">
          <w:rPr>
            <w:rStyle w:val="Hyperlink"/>
          </w:rPr>
          <w:t xml:space="preserve"> patient survey</w:t>
        </w:r>
      </w:hyperlink>
      <w:r>
        <w:t xml:space="preserve"> indicated that </w:t>
      </w:r>
      <w:r w:rsidR="00660544">
        <w:t>10</w:t>
      </w:r>
      <w:r>
        <w:t xml:space="preserve">% of respondents </w:t>
      </w:r>
      <w:r w:rsidR="00660544">
        <w:t>said</w:t>
      </w:r>
      <w:r>
        <w:t xml:space="preserve"> that they were </w:t>
      </w:r>
      <w:r w:rsidR="00660544">
        <w:t xml:space="preserve">not </w:t>
      </w:r>
      <w:r>
        <w:t>told they had cancer in a way they understood</w:t>
      </w:r>
      <w:r w:rsidR="00660544">
        <w:t xml:space="preserve"> and</w:t>
      </w:r>
      <w:r>
        <w:t xml:space="preserve"> 3</w:t>
      </w:r>
      <w:r w:rsidR="00660544">
        <w:t>5</w:t>
      </w:r>
      <w:r>
        <w:t>% did not think the way they were told was appropriate</w:t>
      </w:r>
      <w:r w:rsidR="0023101E">
        <w:t>.</w:t>
      </w:r>
      <w:r w:rsidR="00E92385">
        <w:t xml:space="preserve"> </w:t>
      </w:r>
      <w:r w:rsidR="009A4656">
        <w:t xml:space="preserve">The report indicated that </w:t>
      </w:r>
      <w:r w:rsidR="005106ED">
        <w:t>i</w:t>
      </w:r>
      <w:r w:rsidR="009A4656">
        <w:t>nformation on drug side-effects has been consistently good throughout the survey results over the last few years. Similarly, involvement in the choice of treatment has been good, but one in five (20.2%) patients said they did not have sufficient information. Other elements of the pathway where information and communication need to be improved are; the explanation of the results of biopsies (26% were not happy with the way biopsy results were explained); information received before surgery (19.5% were not happy with the information they received before surgery) and information provided for patients who are discharged from treatment or follow-up</w:t>
      </w:r>
      <w:r w:rsidR="00D315D4">
        <w:t xml:space="preserve"> (27.6% were not happy with the way they were discharged)</w:t>
      </w:r>
      <w:r w:rsidR="009A4656">
        <w:t>.</w:t>
      </w:r>
    </w:p>
    <w:p w14:paraId="6B329DFF" w14:textId="120E9748" w:rsidR="000B1D07" w:rsidRDefault="00B2419A" w:rsidP="008000F6">
      <w:pPr>
        <w:pStyle w:val="Heading3"/>
      </w:pPr>
      <w:r>
        <w:t>Access to a clinical nurse specialist</w:t>
      </w:r>
    </w:p>
    <w:p w14:paraId="3DCEC257" w14:textId="43E2675A" w:rsidR="000B1D07" w:rsidRPr="009B6F10" w:rsidRDefault="00B2419A" w:rsidP="000B1D07">
      <w:pPr>
        <w:pStyle w:val="Paragraph"/>
      </w:pPr>
      <w:r>
        <w:t xml:space="preserve">Stakeholders suggested that people with kidney cancer should have access to a named clinical nurse specialist </w:t>
      </w:r>
      <w:r w:rsidR="007324AF">
        <w:t xml:space="preserve">(or key worker) </w:t>
      </w:r>
      <w:r>
        <w:t>throughout diagnosis, treatment and follow-up</w:t>
      </w:r>
      <w:r w:rsidR="000B1D07">
        <w:t xml:space="preserve">. </w:t>
      </w:r>
      <w:r>
        <w:t>The clinical nurse specialist can provide advice, guidance and su</w:t>
      </w:r>
      <w:r w:rsidR="00592C87">
        <w:t xml:space="preserve">pport so that the person with kidney cancer can get the help they need and can be supported to participate in shared decision making. </w:t>
      </w:r>
      <w:r w:rsidR="007324AF">
        <w:t>It was suggested that t</w:t>
      </w:r>
      <w:r w:rsidR="00592C87">
        <w:t>here is currently an inconsistent approach to the allocation of clinical nurse specialists across the country.</w:t>
      </w:r>
    </w:p>
    <w:p w14:paraId="40025295" w14:textId="77777777" w:rsidR="000B1D07" w:rsidRPr="00F45FBA" w:rsidRDefault="000B1D07" w:rsidP="000B1D07">
      <w:pPr>
        <w:pStyle w:val="Heading4"/>
      </w:pPr>
      <w:r>
        <w:t>S</w:t>
      </w:r>
      <w:r w:rsidRPr="00CD3D03">
        <w:t xml:space="preserve">elected recommendations </w:t>
      </w:r>
    </w:p>
    <w:p w14:paraId="078C0560" w14:textId="21B6F79D" w:rsidR="007E6522" w:rsidRDefault="007E6522" w:rsidP="007E6522">
      <w:pPr>
        <w:pStyle w:val="Paragraph"/>
      </w:pPr>
      <w:r>
        <w:t xml:space="preserve">Draft recommendations from the </w:t>
      </w:r>
      <w:hyperlink r:id="rId53" w:history="1">
        <w:r w:rsidRPr="00595F25">
          <w:rPr>
            <w:rStyle w:val="Hyperlink"/>
          </w:rPr>
          <w:t>NICE guideline on kidney cancer</w:t>
        </w:r>
      </w:hyperlink>
      <w:r>
        <w:t xml:space="preserve"> were presented to the committee but have been removed as they were not finalised at that stage.</w:t>
      </w:r>
    </w:p>
    <w:p w14:paraId="52D91B3C" w14:textId="4039E17B" w:rsidR="000B1D07" w:rsidRDefault="000B1D07" w:rsidP="000B1D07">
      <w:pPr>
        <w:pStyle w:val="Heading4"/>
      </w:pPr>
      <w:r>
        <w:t>Current UK practice</w:t>
      </w:r>
    </w:p>
    <w:p w14:paraId="263DD05D" w14:textId="31889F6C" w:rsidR="0023101E" w:rsidRDefault="0023101E" w:rsidP="0023101E">
      <w:pPr>
        <w:pStyle w:val="Paragraph"/>
      </w:pPr>
      <w:hyperlink r:id="rId54" w:history="1">
        <w:r w:rsidRPr="00D315D4">
          <w:rPr>
            <w:rStyle w:val="Hyperlink"/>
          </w:rPr>
          <w:t>Kidney Cancer UK’s 202</w:t>
        </w:r>
        <w:r w:rsidR="00D315D4" w:rsidRPr="00D315D4">
          <w:rPr>
            <w:rStyle w:val="Hyperlink"/>
          </w:rPr>
          <w:t>4</w:t>
        </w:r>
        <w:r w:rsidRPr="00D315D4">
          <w:rPr>
            <w:rStyle w:val="Hyperlink"/>
          </w:rPr>
          <w:t xml:space="preserve"> patient survey</w:t>
        </w:r>
      </w:hyperlink>
      <w:r>
        <w:t xml:space="preserve"> indicated that 1 in 5 </w:t>
      </w:r>
      <w:r w:rsidR="00D315D4">
        <w:t xml:space="preserve">(21.4%) </w:t>
      </w:r>
      <w:r>
        <w:t>respondents were not given a named specialist nurse at the point of diagnosis.</w:t>
      </w:r>
    </w:p>
    <w:p w14:paraId="2C017A44" w14:textId="1433E751" w:rsidR="000B1D07" w:rsidRDefault="00592C87" w:rsidP="008000F6">
      <w:pPr>
        <w:pStyle w:val="Heading3"/>
      </w:pPr>
      <w:r>
        <w:lastRenderedPageBreak/>
        <w:t>Mental health support</w:t>
      </w:r>
    </w:p>
    <w:p w14:paraId="0579B1BA" w14:textId="5A8F012B" w:rsidR="000B1D07" w:rsidRPr="009B6F10" w:rsidRDefault="00592C87" w:rsidP="000B1D07">
      <w:pPr>
        <w:pStyle w:val="Paragraph"/>
      </w:pPr>
      <w:r>
        <w:t xml:space="preserve">Stakeholders highlighted that there is currently a lack of psychological support for people with kidney cancer and </w:t>
      </w:r>
      <w:proofErr w:type="gramStart"/>
      <w:r>
        <w:t>in particular for</w:t>
      </w:r>
      <w:proofErr w:type="gramEnd"/>
      <w:r>
        <w:t xml:space="preserve"> those </w:t>
      </w:r>
      <w:r w:rsidR="007324AF">
        <w:t>where no further treatment options are available</w:t>
      </w:r>
      <w:r>
        <w:t>.</w:t>
      </w:r>
    </w:p>
    <w:p w14:paraId="28A3E7B1" w14:textId="77777777" w:rsidR="000B1D07" w:rsidRPr="00F45FBA" w:rsidRDefault="000B1D07" w:rsidP="000B1D07">
      <w:pPr>
        <w:pStyle w:val="Heading4"/>
      </w:pPr>
      <w:r>
        <w:t>S</w:t>
      </w:r>
      <w:r w:rsidRPr="00CD3D03">
        <w:t xml:space="preserve">elected recommendations </w:t>
      </w:r>
    </w:p>
    <w:p w14:paraId="6FCBF092" w14:textId="77777777" w:rsidR="00993434" w:rsidRDefault="00993434" w:rsidP="00993434">
      <w:pPr>
        <w:pStyle w:val="Paragraph"/>
      </w:pPr>
      <w:r>
        <w:t xml:space="preserve">Draft recommendations from the </w:t>
      </w:r>
      <w:hyperlink r:id="rId55" w:history="1">
        <w:r w:rsidRPr="00595F25">
          <w:rPr>
            <w:rStyle w:val="Hyperlink"/>
          </w:rPr>
          <w:t>NICE guideline on kidney cancer</w:t>
        </w:r>
      </w:hyperlink>
      <w:r>
        <w:t xml:space="preserve"> were presented to the committee but have been removed as they were not finalised at that stage.</w:t>
      </w:r>
    </w:p>
    <w:p w14:paraId="0FEA8326" w14:textId="77777777" w:rsidR="000B1D07" w:rsidRDefault="000B1D07" w:rsidP="000B1D07">
      <w:pPr>
        <w:pStyle w:val="Heading4"/>
      </w:pPr>
      <w:r>
        <w:t>Current UK practice</w:t>
      </w:r>
    </w:p>
    <w:p w14:paraId="32B5F085" w14:textId="483CAB10" w:rsidR="000B1D07" w:rsidRDefault="0023101E" w:rsidP="000B1D07">
      <w:pPr>
        <w:pStyle w:val="Paragraph"/>
      </w:pPr>
      <w:hyperlink r:id="rId56" w:history="1">
        <w:r w:rsidRPr="00D315D4">
          <w:rPr>
            <w:rStyle w:val="Hyperlink"/>
          </w:rPr>
          <w:t>Kidney Cancer UK’s 202</w:t>
        </w:r>
        <w:r w:rsidR="00D315D4" w:rsidRPr="00D315D4">
          <w:rPr>
            <w:rStyle w:val="Hyperlink"/>
          </w:rPr>
          <w:t>4</w:t>
        </w:r>
        <w:r w:rsidRPr="00D315D4">
          <w:rPr>
            <w:rStyle w:val="Hyperlink"/>
          </w:rPr>
          <w:t xml:space="preserve"> patient survey</w:t>
        </w:r>
      </w:hyperlink>
      <w:r>
        <w:t xml:space="preserve"> indicated that </w:t>
      </w:r>
      <w:r w:rsidR="00D315D4">
        <w:t>58.3%</w:t>
      </w:r>
      <w:r>
        <w:t xml:space="preserve"> of respondents were </w:t>
      </w:r>
      <w:r w:rsidR="00D315D4">
        <w:t xml:space="preserve">not </w:t>
      </w:r>
      <w:r>
        <w:t xml:space="preserve">offered counselling on the NHS. </w:t>
      </w:r>
      <w:r w:rsidR="00D315D4">
        <w:t>6</w:t>
      </w:r>
      <w:r>
        <w:t>5</w:t>
      </w:r>
      <w:r w:rsidR="00D315D4">
        <w:t>.5</w:t>
      </w:r>
      <w:r>
        <w:t>% of those who accessed counselling found it helpful.</w:t>
      </w:r>
    </w:p>
    <w:p w14:paraId="7AD34C02" w14:textId="13ECD1B7" w:rsidR="00592C87" w:rsidRDefault="00592C87" w:rsidP="008000F6">
      <w:pPr>
        <w:pStyle w:val="Heading3"/>
      </w:pPr>
      <w:r>
        <w:t>Access to clinical trials</w:t>
      </w:r>
    </w:p>
    <w:p w14:paraId="1717E93B" w14:textId="109D5948" w:rsidR="00592C87" w:rsidRPr="009B6F10" w:rsidRDefault="00592C87" w:rsidP="00592C87">
      <w:pPr>
        <w:pStyle w:val="Paragraph"/>
      </w:pPr>
      <w:r>
        <w:t xml:space="preserve">Stakeholders suggested that people with kidney cancer should be told about </w:t>
      </w:r>
      <w:r w:rsidR="00E205AB">
        <w:t>clinical trials and asked if they would be interested in taking part</w:t>
      </w:r>
      <w:r>
        <w:t>.</w:t>
      </w:r>
    </w:p>
    <w:p w14:paraId="072A5ABB" w14:textId="77777777" w:rsidR="00993434" w:rsidRDefault="00592C87" w:rsidP="00592C87">
      <w:pPr>
        <w:pStyle w:val="Heading4"/>
      </w:pPr>
      <w:r>
        <w:t>S</w:t>
      </w:r>
      <w:r w:rsidRPr="00CD3D03">
        <w:t>elected recommendations</w:t>
      </w:r>
    </w:p>
    <w:p w14:paraId="7EE77080" w14:textId="77777777" w:rsidR="00993434" w:rsidRDefault="00993434" w:rsidP="00993434">
      <w:pPr>
        <w:pStyle w:val="Paragraph"/>
      </w:pPr>
      <w:r>
        <w:t xml:space="preserve">Draft recommendations from the </w:t>
      </w:r>
      <w:hyperlink r:id="rId57" w:history="1">
        <w:r w:rsidRPr="00595F25">
          <w:rPr>
            <w:rStyle w:val="Hyperlink"/>
          </w:rPr>
          <w:t>NICE guideline on kidney cancer</w:t>
        </w:r>
      </w:hyperlink>
      <w:r>
        <w:t xml:space="preserve"> were presented to the committee but have been removed as they were not finalised at that stage.</w:t>
      </w:r>
    </w:p>
    <w:p w14:paraId="174062F4" w14:textId="77777777" w:rsidR="00592C87" w:rsidRDefault="00592C87" w:rsidP="00592C87">
      <w:pPr>
        <w:pStyle w:val="Heading4"/>
      </w:pPr>
      <w:r>
        <w:t>Current UK practice</w:t>
      </w:r>
    </w:p>
    <w:p w14:paraId="6A2C8027" w14:textId="6D27B698" w:rsidR="005C375F" w:rsidRDefault="005C375F" w:rsidP="00F01AC3">
      <w:pPr>
        <w:pStyle w:val="Paragraph"/>
      </w:pPr>
      <w:hyperlink r:id="rId58" w:history="1">
        <w:r w:rsidRPr="000C5B48">
          <w:rPr>
            <w:rStyle w:val="Hyperlink"/>
          </w:rPr>
          <w:t>The National Cancer Audit Collaborating Centre’s National Kidney Cancer Audit</w:t>
        </w:r>
      </w:hyperlink>
      <w:r>
        <w:t xml:space="preserve"> (2024) indicated that 2% of people diagnosed with kidney cancer in 2019-21 were recorded to have consented to a clinical trial.</w:t>
      </w:r>
    </w:p>
    <w:p w14:paraId="27A568D1" w14:textId="1EBD9C2C" w:rsidR="00343A3A" w:rsidRDefault="00343A3A" w:rsidP="00F01AC3">
      <w:pPr>
        <w:pStyle w:val="Paragraph"/>
      </w:pPr>
      <w:hyperlink r:id="rId59" w:history="1">
        <w:r w:rsidRPr="00A52287">
          <w:rPr>
            <w:rStyle w:val="Hyperlink"/>
          </w:rPr>
          <w:t>Kidney Cancer UK’s Quality Performance Audit of kidney cancer services</w:t>
        </w:r>
      </w:hyperlink>
      <w:r>
        <w:t xml:space="preserve"> (2022) indicated that there was evidence of clinical trial participation in 2.7% and concluded that there was very low overall access to clinical trials although this did vary by Cancer Alliance and NHS Trust.</w:t>
      </w:r>
    </w:p>
    <w:p w14:paraId="67534C41" w14:textId="342DADED" w:rsidR="00A309FA" w:rsidRDefault="00A309FA" w:rsidP="00A309FA">
      <w:pPr>
        <w:pStyle w:val="Paragraph"/>
      </w:pPr>
      <w:hyperlink r:id="rId60" w:history="1">
        <w:r w:rsidRPr="009171F8">
          <w:rPr>
            <w:rStyle w:val="Hyperlink"/>
          </w:rPr>
          <w:t>Public Health Scotland’s Renal Cancer Quality Performance Indicators</w:t>
        </w:r>
      </w:hyperlink>
      <w:r>
        <w:t xml:space="preserve"> indicated that 11.6% of people with renal cancer were consented for a clinical trial/research study in 2020.</w:t>
      </w:r>
    </w:p>
    <w:p w14:paraId="083FA7EB" w14:textId="1C0B0C4B" w:rsidR="00F01AC3" w:rsidRDefault="00F01AC3" w:rsidP="00F01AC3">
      <w:pPr>
        <w:pStyle w:val="Paragraph"/>
      </w:pPr>
      <w:hyperlink r:id="rId61" w:history="1">
        <w:r w:rsidRPr="00A72EF0">
          <w:rPr>
            <w:rStyle w:val="Hyperlink"/>
          </w:rPr>
          <w:t>Kidney Cancer UK’s patient survey 202</w:t>
        </w:r>
        <w:r w:rsidR="00A72EF0" w:rsidRPr="00A72EF0">
          <w:rPr>
            <w:rStyle w:val="Hyperlink"/>
          </w:rPr>
          <w:t>4</w:t>
        </w:r>
      </w:hyperlink>
      <w:r>
        <w:t xml:space="preserve"> indicated</w:t>
      </w:r>
      <w:r w:rsidRPr="0067426A">
        <w:t xml:space="preserve"> </w:t>
      </w:r>
      <w:r>
        <w:t xml:space="preserve">that </w:t>
      </w:r>
      <w:r w:rsidR="00A72EF0">
        <w:t>72.5%</w:t>
      </w:r>
      <w:r>
        <w:t xml:space="preserve"> of respondents had </w:t>
      </w:r>
      <w:r w:rsidR="00A72EF0">
        <w:t xml:space="preserve">not </w:t>
      </w:r>
      <w:r>
        <w:t xml:space="preserve">been </w:t>
      </w:r>
      <w:r w:rsidR="00A72EF0">
        <w:t>involved</w:t>
      </w:r>
      <w:r>
        <w:t xml:space="preserve"> in a clinical trial.</w:t>
      </w:r>
    </w:p>
    <w:p w14:paraId="08D8DC23" w14:textId="3E8826A7" w:rsidR="000B1D07" w:rsidRPr="0067426A" w:rsidRDefault="000B1D07" w:rsidP="00E975CF">
      <w:pPr>
        <w:pStyle w:val="Heading3"/>
      </w:pPr>
      <w:r w:rsidRPr="0067426A">
        <w:lastRenderedPageBreak/>
        <w:t>Issues for consideration</w:t>
      </w:r>
    </w:p>
    <w:p w14:paraId="0281D893" w14:textId="77777777" w:rsidR="000B1D07" w:rsidRPr="00B413F2" w:rsidRDefault="000B1D07" w:rsidP="00E975CF">
      <w:pPr>
        <w:pStyle w:val="Heading4"/>
      </w:pPr>
      <w:r w:rsidRPr="00A6218A">
        <w:t>For discussion:</w:t>
      </w:r>
    </w:p>
    <w:p w14:paraId="31EF5A91" w14:textId="0C75FDF1" w:rsidR="008354E9" w:rsidRDefault="008354E9" w:rsidP="000B1D07">
      <w:pPr>
        <w:pStyle w:val="Panelbullet1"/>
        <w:spacing w:after="240"/>
      </w:pPr>
      <w:r>
        <w:t xml:space="preserve">Can we add value beyond </w:t>
      </w:r>
      <w:hyperlink r:id="rId62" w:history="1">
        <w:r w:rsidRPr="005B7CED">
          <w:rPr>
            <w:rStyle w:val="Hyperlink"/>
          </w:rPr>
          <w:t>GIRFT guidance</w:t>
        </w:r>
      </w:hyperlink>
      <w:r>
        <w:t xml:space="preserve"> and </w:t>
      </w:r>
      <w:hyperlink r:id="rId63" w:history="1">
        <w:r w:rsidRPr="005B7CED">
          <w:rPr>
            <w:rStyle w:val="Hyperlink"/>
          </w:rPr>
          <w:t xml:space="preserve">NHS England </w:t>
        </w:r>
        <w:r w:rsidR="005B7CED" w:rsidRPr="005B7CED">
          <w:rPr>
            <w:rStyle w:val="Hyperlink"/>
          </w:rPr>
          <w:t xml:space="preserve">specialised </w:t>
        </w:r>
        <w:r w:rsidRPr="005B7CED">
          <w:rPr>
            <w:rStyle w:val="Hyperlink"/>
          </w:rPr>
          <w:t>service specification</w:t>
        </w:r>
      </w:hyperlink>
      <w:r>
        <w:t>?</w:t>
      </w:r>
    </w:p>
    <w:p w14:paraId="1B5BCCC2" w14:textId="2C396BF5" w:rsidR="0088766A" w:rsidRDefault="0088766A" w:rsidP="000B1D07">
      <w:pPr>
        <w:pStyle w:val="Panelbullet1"/>
        <w:spacing w:after="240"/>
      </w:pPr>
      <w:r>
        <w:t xml:space="preserve">Can we add value beyond the existing </w:t>
      </w:r>
      <w:hyperlink r:id="rId64" w:history="1">
        <w:r w:rsidRPr="00C35EC2">
          <w:rPr>
            <w:rStyle w:val="Hyperlink"/>
          </w:rPr>
          <w:t>patient experience QS</w:t>
        </w:r>
        <w:r w:rsidR="00C35EC2" w:rsidRPr="00C35EC2">
          <w:rPr>
            <w:rStyle w:val="Hyperlink"/>
          </w:rPr>
          <w:t>15</w:t>
        </w:r>
      </w:hyperlink>
      <w:r w:rsidR="00C35EC2">
        <w:t>?</w:t>
      </w:r>
    </w:p>
    <w:p w14:paraId="42DDC04B" w14:textId="332A28DB" w:rsidR="00C35EC2" w:rsidRDefault="00C35EC2" w:rsidP="000B1D07">
      <w:pPr>
        <w:pStyle w:val="Panelbullet1"/>
        <w:spacing w:after="240"/>
      </w:pPr>
      <w:r>
        <w:t>Can we focus on clinical trials if they are within the remit of NIHR?</w:t>
      </w:r>
    </w:p>
    <w:p w14:paraId="4A5E392C" w14:textId="3F903C08" w:rsidR="000B1D07" w:rsidRPr="0088766A" w:rsidRDefault="000B1D07" w:rsidP="000B1D07">
      <w:pPr>
        <w:pStyle w:val="Panelbullet1"/>
        <w:spacing w:after="240"/>
      </w:pPr>
      <w:r w:rsidRPr="0088766A">
        <w:t>What is the priority for improvement?</w:t>
      </w:r>
    </w:p>
    <w:p w14:paraId="1BC4288D" w14:textId="77777777" w:rsidR="000B1D07" w:rsidRPr="0088766A" w:rsidRDefault="000B1D07" w:rsidP="000B1D07">
      <w:pPr>
        <w:pStyle w:val="Panelbullet1"/>
        <w:spacing w:after="240"/>
      </w:pPr>
      <w:r w:rsidRPr="0088766A">
        <w:t>What is the key action that will lead to improvement?</w:t>
      </w:r>
    </w:p>
    <w:p w14:paraId="75B3CB52" w14:textId="77777777" w:rsidR="000B1D07" w:rsidRPr="0088766A" w:rsidRDefault="000B1D07" w:rsidP="000B1D07">
      <w:pPr>
        <w:pStyle w:val="Panelbullet1"/>
        <w:spacing w:after="240"/>
      </w:pPr>
      <w:r w:rsidRPr="0088766A">
        <w:t>Can we develop a specific, measurable statement?</w:t>
      </w:r>
    </w:p>
    <w:p w14:paraId="0D8C06D2" w14:textId="77777777" w:rsidR="000B1D07" w:rsidRPr="00A6218A" w:rsidRDefault="000B1D07" w:rsidP="00E975CF">
      <w:pPr>
        <w:pStyle w:val="Heading4"/>
      </w:pPr>
      <w:r w:rsidRPr="00A6218A">
        <w:t>For decision:</w:t>
      </w:r>
    </w:p>
    <w:p w14:paraId="4FEE6DD8" w14:textId="77777777" w:rsidR="000B1D07" w:rsidRDefault="000B1D07" w:rsidP="000B1D07">
      <w:pPr>
        <w:pStyle w:val="Bulletleft1"/>
      </w:pPr>
      <w:r w:rsidRPr="00624810">
        <w:t>Should this area be prioritised for inclusion in the quality standard?</w:t>
      </w:r>
    </w:p>
    <w:p w14:paraId="08F8E338" w14:textId="77777777" w:rsidR="000B1D07" w:rsidRDefault="000B1D07" w:rsidP="000B1D07">
      <w:pPr>
        <w:rPr>
          <w:rFonts w:ascii="Arial" w:hAnsi="Arial"/>
        </w:rPr>
      </w:pPr>
      <w:r>
        <w:br w:type="page"/>
      </w:r>
    </w:p>
    <w:p w14:paraId="7AF6FBA9" w14:textId="0E332EBD" w:rsidR="00626943" w:rsidRPr="00427135" w:rsidRDefault="00626943" w:rsidP="00427135">
      <w:pPr>
        <w:pStyle w:val="Numberedheading2"/>
      </w:pPr>
      <w:bookmarkStart w:id="94" w:name="_Toc162016689"/>
      <w:r w:rsidRPr="00427135">
        <w:lastRenderedPageBreak/>
        <w:t>Additional areas</w:t>
      </w:r>
      <w:bookmarkEnd w:id="94"/>
      <w:r w:rsidRPr="00427135">
        <w:t xml:space="preserve"> </w:t>
      </w:r>
    </w:p>
    <w:p w14:paraId="70216CCA" w14:textId="77777777" w:rsidR="00626943" w:rsidRPr="00E80EE3" w:rsidRDefault="00626943" w:rsidP="00427135">
      <w:pPr>
        <w:pStyle w:val="Heading3"/>
      </w:pPr>
      <w:r w:rsidRPr="00E80EE3">
        <w:t>Summary of suggestions</w:t>
      </w:r>
    </w:p>
    <w:p w14:paraId="4D577EE3" w14:textId="77777777" w:rsidR="00626943" w:rsidRPr="00E80EE3" w:rsidRDefault="00626943" w:rsidP="00427135">
      <w:pPr>
        <w:pStyle w:val="Paragraph"/>
      </w:pPr>
      <w:r w:rsidRPr="00E80EE3">
        <w:t>The improvement areas below were suggested as part of the stakeholder engagement exercise. However</w:t>
      </w:r>
      <w:r w:rsidR="00DD0BD8">
        <w:t>,</w:t>
      </w:r>
      <w:r w:rsidRPr="00E80EE3">
        <w:t xml:space="preserve"> they were felt to be</w:t>
      </w:r>
      <w:r>
        <w:t xml:space="preserve"> either unsuitable for development as quality statements, outside the remit of this</w:t>
      </w:r>
      <w:r w:rsidRPr="00E80EE3">
        <w:t xml:space="preserve"> </w:t>
      </w:r>
      <w:proofErr w:type="gramStart"/>
      <w:r>
        <w:t xml:space="preserve">particular </w:t>
      </w:r>
      <w:r w:rsidRPr="00E80EE3">
        <w:t>quality</w:t>
      </w:r>
      <w:proofErr w:type="gramEnd"/>
      <w:r w:rsidRPr="00E80EE3">
        <w:t xml:space="preserve"> standard referral or </w:t>
      </w:r>
      <w:r w:rsidR="00DD0BD8">
        <w:t>need</w:t>
      </w:r>
      <w:r w:rsidRPr="00E80EE3">
        <w:t xml:space="preserve"> further discussion by the </w:t>
      </w:r>
      <w:r w:rsidR="00C92D69">
        <w:t>c</w:t>
      </w:r>
      <w:r w:rsidRPr="00E80EE3">
        <w:t xml:space="preserve">ommittee to establish potential for statement development. </w:t>
      </w:r>
    </w:p>
    <w:p w14:paraId="30ABADE5" w14:textId="16AE5763" w:rsidR="00626943" w:rsidRDefault="00626943" w:rsidP="00427135">
      <w:pPr>
        <w:pStyle w:val="Paragraph"/>
      </w:pPr>
      <w:r w:rsidRPr="00E80EE3">
        <w:t xml:space="preserve">There will be an opportunity for the </w:t>
      </w:r>
      <w:r w:rsidR="00C92D69">
        <w:t>committee</w:t>
      </w:r>
      <w:r w:rsidRPr="00E80EE3">
        <w:t xml:space="preserve"> to discuss these areas at </w:t>
      </w:r>
      <w:r w:rsidR="005106ED">
        <w:t>the meeting in July 2025</w:t>
      </w:r>
      <w:r w:rsidRPr="00E80EE3">
        <w:t>.</w:t>
      </w:r>
    </w:p>
    <w:p w14:paraId="453B0574" w14:textId="39AC6D18" w:rsidR="00910D5A" w:rsidRDefault="00910D5A" w:rsidP="00F04347">
      <w:pPr>
        <w:pStyle w:val="Caption"/>
      </w:pPr>
      <w:r w:rsidRPr="007324AF">
        <w:t xml:space="preserve">Table </w:t>
      </w:r>
      <w:r w:rsidR="007324AF">
        <w:t>2</w:t>
      </w:r>
      <w:r w:rsidR="00F96905" w:rsidRPr="00F96905">
        <w:t xml:space="preserve"> Summary of information available for </w:t>
      </w:r>
      <w:r w:rsidR="00F96905">
        <w:t>additional</w:t>
      </w:r>
      <w:r w:rsidR="00F96905" w:rsidRPr="00F96905">
        <w:t xml:space="preserve"> areas</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information available for additional areas"/>
        <w:tblDescription w:val="Information about additional quality improvement areas identified by stakeholders during the stakeholder engagement exercise, such as whether the areas are in scope, supported by guideline recommendations, current practice and covered by existing quality standard statements.  "/>
      </w:tblPr>
      <w:tblGrid>
        <w:gridCol w:w="3670"/>
        <w:gridCol w:w="1275"/>
        <w:gridCol w:w="1282"/>
        <w:gridCol w:w="1275"/>
        <w:gridCol w:w="1281"/>
      </w:tblGrid>
      <w:tr w:rsidR="00910D5A" w:rsidRPr="00910B42" w14:paraId="713C1BB0" w14:textId="77777777" w:rsidTr="00FB7A2C">
        <w:trPr>
          <w:tblHeader/>
        </w:trPr>
        <w:tc>
          <w:tcPr>
            <w:tcW w:w="2089" w:type="pct"/>
          </w:tcPr>
          <w:p w14:paraId="044D1620" w14:textId="77777777" w:rsidR="00910D5A" w:rsidRPr="00910B42" w:rsidRDefault="00910D5A" w:rsidP="00F04347">
            <w:pPr>
              <w:pStyle w:val="Tabletitle"/>
            </w:pPr>
            <w:r w:rsidRPr="5A137D12">
              <w:t>Suggested area for improvement</w:t>
            </w:r>
          </w:p>
        </w:tc>
        <w:tc>
          <w:tcPr>
            <w:tcW w:w="726" w:type="pct"/>
          </w:tcPr>
          <w:p w14:paraId="1C567B15" w14:textId="77777777" w:rsidR="00910D5A" w:rsidRPr="00910B42" w:rsidRDefault="00910D5A" w:rsidP="00F04347">
            <w:pPr>
              <w:pStyle w:val="Tabletitle"/>
            </w:pPr>
            <w:r>
              <w:t>Within remit of NICE QS</w:t>
            </w:r>
          </w:p>
        </w:tc>
        <w:tc>
          <w:tcPr>
            <w:tcW w:w="730" w:type="pct"/>
          </w:tcPr>
          <w:p w14:paraId="3CBC839C" w14:textId="77777777" w:rsidR="00910D5A" w:rsidRDefault="00910D5A" w:rsidP="00F04347">
            <w:pPr>
              <w:pStyle w:val="Tabletitle"/>
            </w:pPr>
            <w:r w:rsidRPr="00910B42">
              <w:t>In scope</w:t>
            </w:r>
          </w:p>
          <w:p w14:paraId="2711CD3E" w14:textId="77777777" w:rsidR="00910D5A" w:rsidRPr="00910B42" w:rsidRDefault="00910D5A" w:rsidP="00F04347">
            <w:pPr>
              <w:pStyle w:val="Tabletitle"/>
            </w:pPr>
          </w:p>
        </w:tc>
        <w:tc>
          <w:tcPr>
            <w:tcW w:w="726" w:type="pct"/>
          </w:tcPr>
          <w:p w14:paraId="70FB87A1" w14:textId="77777777" w:rsidR="00910D5A" w:rsidRPr="00910B42" w:rsidRDefault="00910D5A" w:rsidP="00F04347">
            <w:pPr>
              <w:pStyle w:val="Tabletitle"/>
            </w:pPr>
            <w:r w:rsidRPr="00910B42">
              <w:t>Guideline recs</w:t>
            </w:r>
          </w:p>
        </w:tc>
        <w:tc>
          <w:tcPr>
            <w:tcW w:w="730" w:type="pct"/>
          </w:tcPr>
          <w:p w14:paraId="7C8F2FF5" w14:textId="77777777" w:rsidR="00910D5A" w:rsidRDefault="00910D5A" w:rsidP="00F04347">
            <w:pPr>
              <w:pStyle w:val="Tabletitle"/>
            </w:pPr>
            <w:r>
              <w:t xml:space="preserve">Relevant </w:t>
            </w:r>
          </w:p>
          <w:p w14:paraId="1C2FCF9B" w14:textId="77777777" w:rsidR="00910D5A" w:rsidRPr="00910B42" w:rsidRDefault="00910D5A" w:rsidP="00F04347">
            <w:pPr>
              <w:pStyle w:val="Tabletitle"/>
            </w:pPr>
            <w:r>
              <w:t>e</w:t>
            </w:r>
            <w:r w:rsidRPr="00910B42">
              <w:t xml:space="preserve">xisting QS </w:t>
            </w:r>
          </w:p>
        </w:tc>
      </w:tr>
      <w:tr w:rsidR="00910D5A" w:rsidRPr="00910B42" w14:paraId="2581301C" w14:textId="77777777" w:rsidTr="00FB7A2C">
        <w:trPr>
          <w:trHeight w:val="382"/>
        </w:trPr>
        <w:tc>
          <w:tcPr>
            <w:tcW w:w="2089" w:type="pct"/>
            <w:tcBorders>
              <w:top w:val="single" w:sz="4" w:space="0" w:color="auto"/>
              <w:left w:val="single" w:sz="4" w:space="0" w:color="auto"/>
              <w:right w:val="single" w:sz="4" w:space="0" w:color="auto"/>
            </w:tcBorders>
          </w:tcPr>
          <w:p w14:paraId="29FF197D" w14:textId="4476DA7A" w:rsidR="00910D5A" w:rsidRPr="00910B42" w:rsidRDefault="007324AF" w:rsidP="00F04347">
            <w:pPr>
              <w:pStyle w:val="Tabletext"/>
            </w:pPr>
            <w:r>
              <w:t>Specialist centres</w:t>
            </w:r>
          </w:p>
        </w:tc>
        <w:tc>
          <w:tcPr>
            <w:tcW w:w="726" w:type="pct"/>
          </w:tcPr>
          <w:p w14:paraId="3A818F47" w14:textId="32C01B7A" w:rsidR="00910D5A" w:rsidRPr="00910D5A" w:rsidRDefault="00FA0356" w:rsidP="00F04347">
            <w:pPr>
              <w:pStyle w:val="Tabletext"/>
              <w:rPr>
                <w:highlight w:val="lightGray"/>
              </w:rPr>
            </w:pPr>
            <w:r>
              <w:t>no</w:t>
            </w:r>
          </w:p>
        </w:tc>
        <w:tc>
          <w:tcPr>
            <w:tcW w:w="730" w:type="pct"/>
          </w:tcPr>
          <w:p w14:paraId="1762597B" w14:textId="41139826" w:rsidR="00910D5A" w:rsidRPr="00910D5A" w:rsidRDefault="00FA0356" w:rsidP="00F04347">
            <w:pPr>
              <w:pStyle w:val="Tabletext"/>
              <w:rPr>
                <w:highlight w:val="lightGray"/>
              </w:rPr>
            </w:pPr>
            <w:r>
              <w:t>yes</w:t>
            </w:r>
          </w:p>
        </w:tc>
        <w:tc>
          <w:tcPr>
            <w:tcW w:w="726" w:type="pct"/>
          </w:tcPr>
          <w:p w14:paraId="330F907C" w14:textId="031A7E98" w:rsidR="00910D5A" w:rsidRPr="00910D5A" w:rsidRDefault="007324AF" w:rsidP="00F04347">
            <w:pPr>
              <w:pStyle w:val="Tabletext"/>
              <w:rPr>
                <w:highlight w:val="lightGray"/>
              </w:rPr>
            </w:pPr>
            <w:r w:rsidRPr="007324AF">
              <w:t>no</w:t>
            </w:r>
          </w:p>
        </w:tc>
        <w:tc>
          <w:tcPr>
            <w:tcW w:w="730" w:type="pct"/>
          </w:tcPr>
          <w:p w14:paraId="7726C5DA" w14:textId="20C49078" w:rsidR="00910D5A" w:rsidRPr="00910D5A" w:rsidRDefault="007324AF" w:rsidP="00F04347">
            <w:pPr>
              <w:pStyle w:val="Tabletext"/>
              <w:rPr>
                <w:highlight w:val="lightGray"/>
              </w:rPr>
            </w:pPr>
            <w:r w:rsidRPr="007324AF">
              <w:t>no</w:t>
            </w:r>
          </w:p>
        </w:tc>
      </w:tr>
      <w:tr w:rsidR="00910D5A" w:rsidRPr="00910B42" w14:paraId="6E9DF7C8" w14:textId="77777777" w:rsidTr="00FB7A2C">
        <w:trPr>
          <w:trHeight w:val="382"/>
        </w:trPr>
        <w:tc>
          <w:tcPr>
            <w:tcW w:w="2089" w:type="pct"/>
            <w:tcBorders>
              <w:top w:val="single" w:sz="4" w:space="0" w:color="auto"/>
              <w:left w:val="single" w:sz="4" w:space="0" w:color="auto"/>
              <w:right w:val="single" w:sz="4" w:space="0" w:color="auto"/>
            </w:tcBorders>
          </w:tcPr>
          <w:p w14:paraId="681F7C02" w14:textId="7385A4A9" w:rsidR="00910D5A" w:rsidRPr="00910B42" w:rsidRDefault="00F57B72" w:rsidP="00F04347">
            <w:pPr>
              <w:pStyle w:val="Tabletext"/>
            </w:pPr>
            <w:r w:rsidRPr="00F57B72">
              <w:t xml:space="preserve">Patient and </w:t>
            </w:r>
            <w:r>
              <w:t>p</w:t>
            </w:r>
            <w:r w:rsidRPr="00F57B72">
              <w:t xml:space="preserve">ublic </w:t>
            </w:r>
            <w:r>
              <w:t>i</w:t>
            </w:r>
            <w:r w:rsidRPr="00F57B72">
              <w:t>nvolvement</w:t>
            </w:r>
          </w:p>
        </w:tc>
        <w:tc>
          <w:tcPr>
            <w:tcW w:w="726" w:type="pct"/>
          </w:tcPr>
          <w:p w14:paraId="1AE550C4" w14:textId="0CF3F1BA" w:rsidR="00910D5A" w:rsidRPr="00910B42" w:rsidRDefault="00F57B72" w:rsidP="00F04347">
            <w:pPr>
              <w:pStyle w:val="Tabletext"/>
            </w:pPr>
            <w:r>
              <w:t>no</w:t>
            </w:r>
          </w:p>
        </w:tc>
        <w:tc>
          <w:tcPr>
            <w:tcW w:w="730" w:type="pct"/>
          </w:tcPr>
          <w:p w14:paraId="6A58223A" w14:textId="12247D42" w:rsidR="00910D5A" w:rsidRPr="00910B42" w:rsidRDefault="00F57B72" w:rsidP="00F04347">
            <w:pPr>
              <w:pStyle w:val="Tabletext"/>
            </w:pPr>
            <w:r>
              <w:t>no</w:t>
            </w:r>
          </w:p>
        </w:tc>
        <w:tc>
          <w:tcPr>
            <w:tcW w:w="726" w:type="pct"/>
          </w:tcPr>
          <w:p w14:paraId="5225FFA8" w14:textId="40A61D0D" w:rsidR="00910D5A" w:rsidRPr="00910B42" w:rsidRDefault="00F57B72" w:rsidP="00F04347">
            <w:pPr>
              <w:pStyle w:val="Tabletext"/>
            </w:pPr>
            <w:r>
              <w:t>no</w:t>
            </w:r>
          </w:p>
        </w:tc>
        <w:tc>
          <w:tcPr>
            <w:tcW w:w="730" w:type="pct"/>
          </w:tcPr>
          <w:p w14:paraId="16CDC226" w14:textId="2B19018E" w:rsidR="00910D5A" w:rsidRPr="00910B42" w:rsidRDefault="00F57B72" w:rsidP="00F04347">
            <w:pPr>
              <w:pStyle w:val="Tabletext"/>
            </w:pPr>
            <w:r>
              <w:t>no</w:t>
            </w:r>
          </w:p>
        </w:tc>
      </w:tr>
      <w:tr w:rsidR="00910D5A" w:rsidRPr="00910B42" w14:paraId="5D358006" w14:textId="77777777" w:rsidTr="00FB7A2C">
        <w:trPr>
          <w:trHeight w:val="382"/>
        </w:trPr>
        <w:tc>
          <w:tcPr>
            <w:tcW w:w="2089" w:type="pct"/>
            <w:tcBorders>
              <w:top w:val="single" w:sz="4" w:space="0" w:color="auto"/>
              <w:left w:val="single" w:sz="4" w:space="0" w:color="auto"/>
              <w:bottom w:val="single" w:sz="4" w:space="0" w:color="auto"/>
              <w:right w:val="single" w:sz="4" w:space="0" w:color="auto"/>
            </w:tcBorders>
          </w:tcPr>
          <w:p w14:paraId="3D37948A" w14:textId="6FCD2E2A" w:rsidR="00910D5A" w:rsidRPr="002B7C27" w:rsidRDefault="002B7C27" w:rsidP="00F04347">
            <w:pPr>
              <w:pStyle w:val="Tabletext"/>
            </w:pPr>
            <w:r w:rsidRPr="002B7C27">
              <w:t>Additional evide</w:t>
            </w:r>
            <w:r>
              <w:t>nce</w:t>
            </w:r>
            <w:r w:rsidR="004C13B3">
              <w:t xml:space="preserve"> and </w:t>
            </w:r>
            <w:r>
              <w:t>research</w:t>
            </w:r>
          </w:p>
        </w:tc>
        <w:tc>
          <w:tcPr>
            <w:tcW w:w="726" w:type="pct"/>
            <w:tcBorders>
              <w:bottom w:val="single" w:sz="4" w:space="0" w:color="auto"/>
            </w:tcBorders>
          </w:tcPr>
          <w:p w14:paraId="184A46BB" w14:textId="17666679" w:rsidR="00910D5A" w:rsidRPr="00910B42" w:rsidRDefault="002B7C27" w:rsidP="00F04347">
            <w:pPr>
              <w:pStyle w:val="Tabletext"/>
            </w:pPr>
            <w:r>
              <w:t>no</w:t>
            </w:r>
          </w:p>
        </w:tc>
        <w:tc>
          <w:tcPr>
            <w:tcW w:w="730" w:type="pct"/>
            <w:tcBorders>
              <w:bottom w:val="single" w:sz="4" w:space="0" w:color="auto"/>
            </w:tcBorders>
          </w:tcPr>
          <w:p w14:paraId="74882A2E" w14:textId="1D6ED64E" w:rsidR="00910D5A" w:rsidRPr="00910B42" w:rsidRDefault="002B7C27" w:rsidP="00F04347">
            <w:pPr>
              <w:pStyle w:val="Tabletext"/>
            </w:pPr>
            <w:r>
              <w:t>no</w:t>
            </w:r>
          </w:p>
        </w:tc>
        <w:tc>
          <w:tcPr>
            <w:tcW w:w="726" w:type="pct"/>
            <w:tcBorders>
              <w:bottom w:val="single" w:sz="4" w:space="0" w:color="auto"/>
            </w:tcBorders>
          </w:tcPr>
          <w:p w14:paraId="26C71408" w14:textId="30588536" w:rsidR="00910D5A" w:rsidRPr="00910B42" w:rsidRDefault="002B7C27" w:rsidP="00F04347">
            <w:pPr>
              <w:pStyle w:val="Tabletext"/>
            </w:pPr>
            <w:r>
              <w:t>no</w:t>
            </w:r>
          </w:p>
        </w:tc>
        <w:tc>
          <w:tcPr>
            <w:tcW w:w="730" w:type="pct"/>
            <w:tcBorders>
              <w:bottom w:val="single" w:sz="4" w:space="0" w:color="auto"/>
            </w:tcBorders>
          </w:tcPr>
          <w:p w14:paraId="3E585158" w14:textId="17E0D7CD" w:rsidR="00910D5A" w:rsidRPr="00910B42" w:rsidRDefault="002B7C27" w:rsidP="00F04347">
            <w:pPr>
              <w:pStyle w:val="Tabletext"/>
            </w:pPr>
            <w:r>
              <w:t>no</w:t>
            </w:r>
          </w:p>
        </w:tc>
      </w:tr>
    </w:tbl>
    <w:p w14:paraId="625C149B" w14:textId="11F94F0E" w:rsidR="007324AF" w:rsidRDefault="00FA0356" w:rsidP="007C6EB9">
      <w:pPr>
        <w:pStyle w:val="Heading3"/>
      </w:pPr>
      <w:bookmarkStart w:id="95" w:name="_Toc404063922"/>
      <w:bookmarkStart w:id="96" w:name="_Toc404587493"/>
      <w:bookmarkStart w:id="97" w:name="_Toc432164930"/>
      <w:bookmarkStart w:id="98" w:name="_Toc467141920"/>
      <w:bookmarkStart w:id="99" w:name="_Toc467141971"/>
      <w:r w:rsidRPr="00FA0356">
        <w:t>Specialist centres</w:t>
      </w:r>
    </w:p>
    <w:p w14:paraId="3817DED0" w14:textId="1E3E7729" w:rsidR="00FA0356" w:rsidRDefault="00FA0356" w:rsidP="00FA0356">
      <w:pPr>
        <w:pStyle w:val="Paragraph"/>
      </w:pPr>
      <w:r>
        <w:t>There was a suggestion that there should be rapid access to specialist kidney cancer hubs as the treatment of both primary and advanced renal cell carcinoma requires a high degree of specialist surgical, oncological and nursing skills.</w:t>
      </w:r>
      <w:r w:rsidR="00D358A5">
        <w:t xml:space="preserve"> </w:t>
      </w:r>
      <w:r w:rsidR="00F57B72" w:rsidRPr="00F57B72">
        <w:t xml:space="preserve">Quality statements focus on actions that demonstrate high quality care or support, not the </w:t>
      </w:r>
      <w:r w:rsidR="00D358A5">
        <w:t xml:space="preserve">organisation of services </w:t>
      </w:r>
      <w:r w:rsidR="00F57B72">
        <w:t>which is</w:t>
      </w:r>
      <w:r w:rsidR="00D358A5">
        <w:t xml:space="preserve"> beyond the re</w:t>
      </w:r>
      <w:r w:rsidR="00F57B72">
        <w:t>mit of NICE.</w:t>
      </w:r>
    </w:p>
    <w:p w14:paraId="2A112077" w14:textId="662B9421" w:rsidR="00F57B72" w:rsidRDefault="00F57B72" w:rsidP="00F57B72">
      <w:pPr>
        <w:pStyle w:val="Heading3"/>
      </w:pPr>
      <w:r w:rsidRPr="00F57B72">
        <w:t xml:space="preserve">Patient and </w:t>
      </w:r>
      <w:r>
        <w:t>p</w:t>
      </w:r>
      <w:r w:rsidRPr="00F57B72">
        <w:t xml:space="preserve">ublic </w:t>
      </w:r>
      <w:r>
        <w:t>i</w:t>
      </w:r>
      <w:r w:rsidRPr="00F57B72">
        <w:t>nvolvement</w:t>
      </w:r>
    </w:p>
    <w:p w14:paraId="0D92063B" w14:textId="43703CB3" w:rsidR="00F57B72" w:rsidRDefault="00777681" w:rsidP="00970713">
      <w:pPr>
        <w:pStyle w:val="Paragraph"/>
      </w:pPr>
      <w:r>
        <w:t>It was suggested that improved patient and public involvement, engagement and participation is needed as there is currently no formal group established for national interventional oncology for imaged guided renal ablation. Quality statements focus on local rather than national interventions.</w:t>
      </w:r>
    </w:p>
    <w:p w14:paraId="13172A36" w14:textId="1F78A4E8" w:rsidR="002B7C27" w:rsidRDefault="002B7C27" w:rsidP="002B7C27">
      <w:pPr>
        <w:pStyle w:val="Heading3"/>
      </w:pPr>
      <w:r>
        <w:t>Additional evidence</w:t>
      </w:r>
      <w:r w:rsidR="004C13B3">
        <w:t xml:space="preserve"> and </w:t>
      </w:r>
      <w:r>
        <w:t>research</w:t>
      </w:r>
    </w:p>
    <w:p w14:paraId="3BE190A6" w14:textId="0632C650" w:rsidR="002B7C27" w:rsidRDefault="002B7C27" w:rsidP="00970713">
      <w:pPr>
        <w:pStyle w:val="Paragraph"/>
      </w:pPr>
      <w:r>
        <w:t>The need for additional evidence and research in the following areas was highlighted:</w:t>
      </w:r>
    </w:p>
    <w:p w14:paraId="2F3F7D16" w14:textId="0C2E9F90" w:rsidR="002B7C27" w:rsidRDefault="002B7C27" w:rsidP="002B7C27">
      <w:pPr>
        <w:pStyle w:val="Bulletleft1"/>
      </w:pPr>
      <w:r>
        <w:t>Patient reported outcome in the treatment of renal cell carcinoma</w:t>
      </w:r>
    </w:p>
    <w:p w14:paraId="27E2132E" w14:textId="3CF08059" w:rsidR="002B7C27" w:rsidRDefault="002B7C27" w:rsidP="002B7C27">
      <w:pPr>
        <w:pStyle w:val="Bulletleft1"/>
      </w:pPr>
      <w:r>
        <w:lastRenderedPageBreak/>
        <w:t>Image guided ablation versus partial nephrectomy for people with renal cell carcinoma (T1a)</w:t>
      </w:r>
    </w:p>
    <w:p w14:paraId="05FE8C5D" w14:textId="0443AD13" w:rsidR="002B7C27" w:rsidRDefault="002B7C27" w:rsidP="002B7C27">
      <w:pPr>
        <w:pStyle w:val="Bulletleft1"/>
      </w:pPr>
      <w:r>
        <w:t>Care and treatment options for rare subtypes</w:t>
      </w:r>
    </w:p>
    <w:p w14:paraId="333B3755" w14:textId="0CC31414" w:rsidR="002B7C27" w:rsidRDefault="002B7C27" w:rsidP="007B2C7E">
      <w:pPr>
        <w:pStyle w:val="Bulletleft1"/>
      </w:pPr>
      <w:r>
        <w:t xml:space="preserve">Monitoring of research on point of care urinalysis for people with persistent low back pain and those with increased risk factors </w:t>
      </w:r>
      <w:r w:rsidR="004C13B3">
        <w:t>for kidney cancer.</w:t>
      </w:r>
    </w:p>
    <w:p w14:paraId="7E9C2F63" w14:textId="5E95F451" w:rsidR="004C13B3" w:rsidRDefault="004C13B3" w:rsidP="004C13B3">
      <w:pPr>
        <w:pStyle w:val="Paragraph"/>
      </w:pPr>
      <w:r w:rsidRPr="004C13B3">
        <w:t xml:space="preserve">This area has not been progressed because additional </w:t>
      </w:r>
      <w:r>
        <w:t>evidence and research</w:t>
      </w:r>
      <w:r w:rsidRPr="004C13B3">
        <w:t xml:space="preserve"> is outside of the remit of quality standards.</w:t>
      </w:r>
      <w:r>
        <w:t xml:space="preserve"> </w:t>
      </w:r>
      <w:r w:rsidR="00571A5E">
        <w:t xml:space="preserve">The guideline committee will consider research recommendations in priority areas that are in scope when reviewing relevant evidence. </w:t>
      </w:r>
      <w:r>
        <w:t xml:space="preserve">We will pass on </w:t>
      </w:r>
      <w:r w:rsidR="00571A5E">
        <w:t xml:space="preserve">any other </w:t>
      </w:r>
      <w:r>
        <w:t>suggestions for monitoring of research to our surveillance team.</w:t>
      </w:r>
    </w:p>
    <w:bookmarkEnd w:id="95"/>
    <w:bookmarkEnd w:id="96"/>
    <w:bookmarkEnd w:id="97"/>
    <w:bookmarkEnd w:id="98"/>
    <w:bookmarkEnd w:id="99"/>
    <w:p w14:paraId="7A9E8385" w14:textId="77777777" w:rsidR="00E9784F" w:rsidRPr="00A813F7" w:rsidRDefault="00E9784F" w:rsidP="00A813F7">
      <w:pPr>
        <w:pStyle w:val="Paragraph"/>
      </w:pPr>
    </w:p>
    <w:p w14:paraId="2E287AF5" w14:textId="70726A2E" w:rsidR="008D5584" w:rsidRPr="00E80EE3" w:rsidRDefault="008D5584" w:rsidP="00A813F7">
      <w:pPr>
        <w:pStyle w:val="Paragraph"/>
      </w:pPr>
      <w:r w:rsidRPr="00A813F7">
        <w:t>© NICE</w:t>
      </w:r>
      <w:r w:rsidR="00FA0356">
        <w:t xml:space="preserve"> 202</w:t>
      </w:r>
      <w:r w:rsidR="00993434">
        <w:t>5</w:t>
      </w:r>
      <w:r w:rsidRPr="00A813F7">
        <w:t xml:space="preserve">. All rights reserved. </w:t>
      </w:r>
      <w:r w:rsidR="008A5E6E" w:rsidRPr="00A813F7">
        <w:t xml:space="preserve">Subject to </w:t>
      </w:r>
      <w:hyperlink r:id="rId65" w:anchor="notice-of-rights" w:history="1">
        <w:r w:rsidR="008A5E6E">
          <w:rPr>
            <w:rStyle w:val="Hyperlink"/>
            <w:rFonts w:cs="Arial"/>
          </w:rPr>
          <w:t>Notice of rights</w:t>
        </w:r>
      </w:hyperlink>
      <w:r w:rsidRPr="00A813F7">
        <w:t>.</w:t>
      </w:r>
    </w:p>
    <w:p w14:paraId="396B6664" w14:textId="0FCC3F6D" w:rsidR="00F20713" w:rsidRPr="009920D7" w:rsidRDefault="000E401D" w:rsidP="0070733E">
      <w:pPr>
        <w:pStyle w:val="Heading1"/>
        <w:rPr>
          <w:highlight w:val="cyan"/>
        </w:rPr>
      </w:pPr>
      <w:bookmarkStart w:id="100" w:name="_Appendix_1:_Additional"/>
      <w:bookmarkEnd w:id="100"/>
      <w:r>
        <w:br w:type="page"/>
      </w:r>
    </w:p>
    <w:p w14:paraId="176A181E" w14:textId="77777777" w:rsidR="00493125" w:rsidRPr="0001392D" w:rsidRDefault="00493125" w:rsidP="0001392D">
      <w:pPr>
        <w:pStyle w:val="Paragraph"/>
        <w:sectPr w:rsidR="00493125" w:rsidRPr="0001392D" w:rsidSect="00A65749">
          <w:footerReference w:type="default" r:id="rId66"/>
          <w:footerReference w:type="first" r:id="rId67"/>
          <w:pgSz w:w="11906" w:h="16838"/>
          <w:pgMar w:top="1440" w:right="1440" w:bottom="1440" w:left="1440" w:header="708" w:footer="708" w:gutter="0"/>
          <w:cols w:space="708"/>
          <w:titlePg/>
          <w:docGrid w:linePitch="360"/>
        </w:sectPr>
      </w:pPr>
    </w:p>
    <w:p w14:paraId="477BA0A0" w14:textId="65C4A9A3" w:rsidR="002C296A" w:rsidRDefault="005C6F10" w:rsidP="00FC11EC">
      <w:pPr>
        <w:pStyle w:val="Heading1"/>
      </w:pPr>
      <w:bookmarkStart w:id="101" w:name="_Toc162016691"/>
      <w:r w:rsidRPr="00FC11EC">
        <w:lastRenderedPageBreak/>
        <w:t xml:space="preserve">Appendix </w:t>
      </w:r>
      <w:r w:rsidR="00993434">
        <w:t>1</w:t>
      </w:r>
      <w:r w:rsidR="00603263">
        <w:t xml:space="preserve">: </w:t>
      </w:r>
      <w:r w:rsidR="002C296A" w:rsidRPr="00FC11EC">
        <w:t xml:space="preserve">Suggestions from </w:t>
      </w:r>
      <w:r w:rsidR="00626943">
        <w:t>registered stakeholders</w:t>
      </w:r>
      <w:bookmarkEnd w:id="101"/>
    </w:p>
    <w:p w14:paraId="5A5BC099" w14:textId="77777777" w:rsidR="00C35EC2" w:rsidRDefault="00C35EC2" w:rsidP="00C35EC2"/>
    <w:tbl>
      <w:tblPr>
        <w:tblW w:w="1473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534"/>
        <w:gridCol w:w="1560"/>
        <w:gridCol w:w="2976"/>
        <w:gridCol w:w="4111"/>
        <w:gridCol w:w="5556"/>
      </w:tblGrid>
      <w:tr w:rsidR="00C35EC2" w:rsidRPr="00C35EC2" w14:paraId="702EE80E" w14:textId="77777777" w:rsidTr="00C35EC2">
        <w:trPr>
          <w:tblHeader/>
        </w:trPr>
        <w:tc>
          <w:tcPr>
            <w:tcW w:w="534" w:type="dxa"/>
            <w:shd w:val="clear" w:color="auto" w:fill="E6E6E6"/>
          </w:tcPr>
          <w:p w14:paraId="5D0958D0" w14:textId="77777777" w:rsidR="00C35EC2" w:rsidRPr="00C35EC2" w:rsidRDefault="00C35EC2" w:rsidP="00433A43">
            <w:pPr>
              <w:pStyle w:val="Heading4"/>
              <w:rPr>
                <w:rFonts w:cs="Arial"/>
                <w:sz w:val="22"/>
                <w:szCs w:val="22"/>
              </w:rPr>
            </w:pPr>
            <w:r w:rsidRPr="00C35EC2">
              <w:rPr>
                <w:rFonts w:cs="Arial"/>
                <w:sz w:val="22"/>
                <w:szCs w:val="22"/>
              </w:rPr>
              <w:t>ID</w:t>
            </w:r>
          </w:p>
        </w:tc>
        <w:tc>
          <w:tcPr>
            <w:tcW w:w="1560" w:type="dxa"/>
            <w:shd w:val="clear" w:color="auto" w:fill="E6E6E6"/>
          </w:tcPr>
          <w:p w14:paraId="1F95EE07" w14:textId="77777777" w:rsidR="00C35EC2" w:rsidRPr="00C35EC2" w:rsidRDefault="00C35EC2" w:rsidP="00433A43">
            <w:pPr>
              <w:pStyle w:val="Heading4"/>
              <w:rPr>
                <w:rFonts w:cs="Arial"/>
                <w:sz w:val="22"/>
                <w:szCs w:val="22"/>
              </w:rPr>
            </w:pPr>
            <w:r w:rsidRPr="00C35EC2">
              <w:rPr>
                <w:rFonts w:cs="Arial"/>
                <w:sz w:val="22"/>
                <w:szCs w:val="22"/>
              </w:rPr>
              <w:t>Stakeholder</w:t>
            </w:r>
          </w:p>
        </w:tc>
        <w:tc>
          <w:tcPr>
            <w:tcW w:w="2976" w:type="dxa"/>
            <w:shd w:val="clear" w:color="auto" w:fill="E6E6E6"/>
          </w:tcPr>
          <w:p w14:paraId="55D95005" w14:textId="77777777" w:rsidR="00C35EC2" w:rsidRPr="00C35EC2" w:rsidRDefault="00C35EC2" w:rsidP="00433A43">
            <w:pPr>
              <w:pStyle w:val="Heading4"/>
              <w:rPr>
                <w:rFonts w:cs="Arial"/>
                <w:sz w:val="22"/>
                <w:szCs w:val="22"/>
              </w:rPr>
            </w:pPr>
            <w:r w:rsidRPr="00C35EC2">
              <w:rPr>
                <w:rFonts w:cs="Arial"/>
                <w:sz w:val="22"/>
                <w:szCs w:val="22"/>
              </w:rPr>
              <w:t>Key area for quality improvement</w:t>
            </w:r>
          </w:p>
        </w:tc>
        <w:tc>
          <w:tcPr>
            <w:tcW w:w="4111" w:type="dxa"/>
            <w:shd w:val="clear" w:color="auto" w:fill="E6E6E6"/>
          </w:tcPr>
          <w:p w14:paraId="0CDFA29E" w14:textId="77777777" w:rsidR="00C35EC2" w:rsidRPr="00C35EC2" w:rsidRDefault="00C35EC2" w:rsidP="00433A43">
            <w:pPr>
              <w:pStyle w:val="Heading1"/>
              <w:rPr>
                <w:sz w:val="22"/>
                <w:szCs w:val="22"/>
              </w:rPr>
            </w:pPr>
            <w:r w:rsidRPr="00C35EC2">
              <w:rPr>
                <w:sz w:val="22"/>
                <w:szCs w:val="22"/>
              </w:rPr>
              <w:t>Why is this a key area for quality improvement?</w:t>
            </w:r>
          </w:p>
        </w:tc>
        <w:tc>
          <w:tcPr>
            <w:tcW w:w="5556" w:type="dxa"/>
            <w:shd w:val="clear" w:color="auto" w:fill="E6E6E6"/>
          </w:tcPr>
          <w:p w14:paraId="7A6E2FDB" w14:textId="77777777" w:rsidR="00C35EC2" w:rsidRPr="00C35EC2" w:rsidRDefault="00C35EC2" w:rsidP="00433A43">
            <w:pPr>
              <w:rPr>
                <w:rFonts w:ascii="Arial" w:hAnsi="Arial" w:cs="Arial"/>
                <w:b/>
                <w:sz w:val="22"/>
                <w:szCs w:val="22"/>
              </w:rPr>
            </w:pPr>
            <w:r w:rsidRPr="00C35EC2">
              <w:rPr>
                <w:rFonts w:ascii="Arial" w:hAnsi="Arial" w:cs="Arial"/>
                <w:b/>
                <w:sz w:val="22"/>
                <w:szCs w:val="22"/>
              </w:rPr>
              <w:t>Data sources</w:t>
            </w:r>
          </w:p>
        </w:tc>
      </w:tr>
      <w:tr w:rsidR="005620D6" w:rsidRPr="00C35EC2" w14:paraId="70CBA5EE" w14:textId="77777777" w:rsidTr="0005650D">
        <w:trPr>
          <w:trHeight w:val="282"/>
        </w:trPr>
        <w:tc>
          <w:tcPr>
            <w:tcW w:w="14737" w:type="dxa"/>
            <w:gridSpan w:val="5"/>
          </w:tcPr>
          <w:p w14:paraId="71DE1B56" w14:textId="275FCEA9" w:rsidR="005620D6" w:rsidRPr="005620D6" w:rsidRDefault="005620D6" w:rsidP="005620D6">
            <w:pPr>
              <w:pStyle w:val="Paragraphnonumbers"/>
              <w:spacing w:after="0"/>
              <w:rPr>
                <w:rFonts w:cs="Arial"/>
                <w:b/>
                <w:bCs/>
                <w:sz w:val="22"/>
                <w:szCs w:val="22"/>
              </w:rPr>
            </w:pPr>
            <w:r w:rsidRPr="005620D6">
              <w:rPr>
                <w:rFonts w:cs="Arial"/>
                <w:b/>
                <w:bCs/>
                <w:sz w:val="22"/>
                <w:szCs w:val="22"/>
              </w:rPr>
              <w:t xml:space="preserve">Recognition and referral- </w:t>
            </w:r>
            <w:proofErr w:type="gramStart"/>
            <w:r w:rsidRPr="005620D6">
              <w:rPr>
                <w:rFonts w:cs="Arial"/>
                <w:b/>
                <w:bCs/>
                <w:sz w:val="22"/>
                <w:szCs w:val="22"/>
              </w:rPr>
              <w:t>Increase</w:t>
            </w:r>
            <w:proofErr w:type="gramEnd"/>
            <w:r w:rsidRPr="005620D6">
              <w:rPr>
                <w:rFonts w:cs="Arial"/>
                <w:b/>
                <w:bCs/>
                <w:sz w:val="22"/>
                <w:szCs w:val="22"/>
              </w:rPr>
              <w:t xml:space="preserve"> awareness of kidney cancer</w:t>
            </w:r>
          </w:p>
        </w:tc>
      </w:tr>
      <w:tr w:rsidR="00C35EC2" w:rsidRPr="00C35EC2" w14:paraId="72365566" w14:textId="77777777" w:rsidTr="00C35EC2">
        <w:trPr>
          <w:trHeight w:val="282"/>
        </w:trPr>
        <w:tc>
          <w:tcPr>
            <w:tcW w:w="534" w:type="dxa"/>
          </w:tcPr>
          <w:p w14:paraId="528958E5" w14:textId="5BCFD77D" w:rsidR="00C35EC2" w:rsidRPr="00C35EC2" w:rsidRDefault="005620D6" w:rsidP="00433A43">
            <w:pPr>
              <w:rPr>
                <w:rFonts w:ascii="Arial" w:hAnsi="Arial" w:cs="Arial"/>
                <w:color w:val="000000"/>
                <w:sz w:val="22"/>
                <w:szCs w:val="22"/>
                <w:lang w:eastAsia="en-GB"/>
              </w:rPr>
            </w:pPr>
            <w:r>
              <w:rPr>
                <w:rFonts w:ascii="Arial" w:hAnsi="Arial" w:cs="Arial"/>
                <w:color w:val="000000"/>
                <w:sz w:val="22"/>
                <w:szCs w:val="22"/>
                <w:lang w:eastAsia="en-GB"/>
              </w:rPr>
              <w:t>1</w:t>
            </w:r>
          </w:p>
        </w:tc>
        <w:tc>
          <w:tcPr>
            <w:tcW w:w="1560" w:type="dxa"/>
          </w:tcPr>
          <w:p w14:paraId="59F01E17" w14:textId="77777777" w:rsidR="00C35EC2" w:rsidRPr="00C35EC2" w:rsidRDefault="00C35EC2" w:rsidP="00433A43">
            <w:pPr>
              <w:pStyle w:val="TableText1"/>
              <w:rPr>
                <w:rFonts w:cs="Arial"/>
                <w:szCs w:val="22"/>
              </w:rPr>
            </w:pPr>
            <w:r w:rsidRPr="00C35EC2">
              <w:rPr>
                <w:rFonts w:cs="Arial"/>
                <w:szCs w:val="22"/>
              </w:rPr>
              <w:t>Action Kidney Cancer</w:t>
            </w:r>
          </w:p>
        </w:tc>
        <w:tc>
          <w:tcPr>
            <w:tcW w:w="2976" w:type="dxa"/>
          </w:tcPr>
          <w:p w14:paraId="6BBF4560" w14:textId="77777777" w:rsidR="00C35EC2" w:rsidRPr="00C35EC2" w:rsidRDefault="00C35EC2" w:rsidP="00433A43">
            <w:pPr>
              <w:rPr>
                <w:rFonts w:ascii="Arial" w:hAnsi="Arial" w:cs="Arial"/>
                <w:sz w:val="22"/>
                <w:szCs w:val="22"/>
              </w:rPr>
            </w:pPr>
            <w:r w:rsidRPr="00C35EC2">
              <w:rPr>
                <w:rFonts w:ascii="Arial" w:hAnsi="Arial" w:cs="Arial"/>
                <w:sz w:val="22"/>
                <w:szCs w:val="22"/>
              </w:rPr>
              <w:t>Improve 28-day faster diagnosis standard for kidney cancer to meet 75% of cases diagnosed at stage 1 or stage 2.</w:t>
            </w:r>
          </w:p>
        </w:tc>
        <w:tc>
          <w:tcPr>
            <w:tcW w:w="4111" w:type="dxa"/>
          </w:tcPr>
          <w:p w14:paraId="23D558BB" w14:textId="77777777" w:rsidR="00C35EC2" w:rsidRPr="00C35EC2" w:rsidRDefault="00C35EC2" w:rsidP="00433A43">
            <w:pPr>
              <w:pStyle w:val="Paragraphnonumbers"/>
              <w:spacing w:after="0" w:line="240" w:lineRule="auto"/>
              <w:rPr>
                <w:rFonts w:cs="Arial"/>
                <w:sz w:val="22"/>
                <w:szCs w:val="22"/>
              </w:rPr>
            </w:pPr>
            <w:r w:rsidRPr="00C35EC2">
              <w:rPr>
                <w:rFonts w:cs="Arial"/>
                <w:sz w:val="22"/>
                <w:szCs w:val="22"/>
              </w:rPr>
              <w:t xml:space="preserve">Faster diagnosis of ALL cancers is fundamental to achieving the NHS Long Term Plan ambitions for cancer. </w:t>
            </w:r>
          </w:p>
          <w:p w14:paraId="4AB9C44A" w14:textId="77777777" w:rsidR="00C35EC2" w:rsidRPr="00C35EC2" w:rsidRDefault="00C35EC2" w:rsidP="00433A43">
            <w:pPr>
              <w:pStyle w:val="Paragraphnonumbers"/>
              <w:spacing w:after="0" w:line="240" w:lineRule="auto"/>
              <w:rPr>
                <w:rFonts w:cs="Arial"/>
                <w:sz w:val="22"/>
                <w:szCs w:val="22"/>
              </w:rPr>
            </w:pPr>
          </w:p>
          <w:p w14:paraId="53AC3A3A" w14:textId="77777777" w:rsidR="00C35EC2" w:rsidRPr="00C35EC2" w:rsidRDefault="00C35EC2" w:rsidP="00433A43">
            <w:pPr>
              <w:pStyle w:val="Paragraphnonumbers"/>
              <w:spacing w:after="0" w:line="240" w:lineRule="auto"/>
              <w:rPr>
                <w:rFonts w:cs="Arial"/>
                <w:sz w:val="22"/>
                <w:szCs w:val="22"/>
              </w:rPr>
            </w:pPr>
            <w:r w:rsidRPr="00C35EC2">
              <w:rPr>
                <w:rFonts w:cs="Arial"/>
                <w:sz w:val="22"/>
                <w:szCs w:val="22"/>
              </w:rPr>
              <w:t xml:space="preserve">However, there is considerable variation between cancer types in the proportion of cancers diagnosed at stages 1 or 2. The International Kidney Cancer Coalition (IKCC) global patient survey country report – England 2022 and the Kidney Cancer UK Accord (a Quality Performance Audit of kidney cancer services in England) both found that 50% of kidney cancers were diagnosed at stages 1 and 2. It is important to improve awareness of kidney cancer signs and symptoms for the general public to ensure people present to their GP at the first sign of potential kidney cancer. </w:t>
            </w:r>
          </w:p>
          <w:p w14:paraId="114299C4" w14:textId="77777777" w:rsidR="00C35EC2" w:rsidRPr="00C35EC2" w:rsidRDefault="00C35EC2" w:rsidP="00433A43">
            <w:pPr>
              <w:pStyle w:val="Paragraphnonumbers"/>
              <w:spacing w:after="0" w:line="240" w:lineRule="auto"/>
              <w:rPr>
                <w:rFonts w:cs="Arial"/>
                <w:sz w:val="22"/>
                <w:szCs w:val="22"/>
              </w:rPr>
            </w:pPr>
          </w:p>
          <w:p w14:paraId="4311ADC0" w14:textId="77777777" w:rsidR="00C35EC2" w:rsidRPr="00C35EC2" w:rsidRDefault="00C35EC2" w:rsidP="00433A43">
            <w:pPr>
              <w:pStyle w:val="Paragraphnonumbers"/>
              <w:spacing w:after="0" w:line="240" w:lineRule="auto"/>
              <w:rPr>
                <w:rFonts w:cs="Arial"/>
                <w:sz w:val="22"/>
                <w:szCs w:val="22"/>
              </w:rPr>
            </w:pPr>
            <w:r w:rsidRPr="00C35EC2">
              <w:rPr>
                <w:rFonts w:cs="Arial"/>
                <w:sz w:val="22"/>
                <w:szCs w:val="22"/>
              </w:rPr>
              <w:t xml:space="preserve">The Kidney Cancer UK patient survey 2023 found that 23% of kidney cancer patients were initially misdiagnosed, resulting in delays in diagnosis and treatment. The survey also found that </w:t>
            </w:r>
            <w:r w:rsidRPr="00C35EC2">
              <w:rPr>
                <w:rFonts w:cs="Arial"/>
                <w:sz w:val="22"/>
                <w:szCs w:val="22"/>
              </w:rPr>
              <w:lastRenderedPageBreak/>
              <w:t xml:space="preserve">nearly a third of patients are waiting longer than 3 months from first feeling unwell to receiving a diagnosis. The IKCC global patient survey country report – England 2022 corroborated these findings and reported similar numbers (35%) of people who waited 3 months or more for a diagnosis. </w:t>
            </w:r>
          </w:p>
          <w:p w14:paraId="18436569" w14:textId="77777777" w:rsidR="00C35EC2" w:rsidRPr="00C35EC2" w:rsidRDefault="00C35EC2" w:rsidP="00433A43">
            <w:pPr>
              <w:pStyle w:val="Paragraphnonumbers"/>
              <w:spacing w:after="0" w:line="240" w:lineRule="auto"/>
              <w:rPr>
                <w:rFonts w:cs="Arial"/>
                <w:sz w:val="22"/>
                <w:szCs w:val="22"/>
              </w:rPr>
            </w:pPr>
          </w:p>
          <w:p w14:paraId="6C962BA2" w14:textId="77777777" w:rsidR="00C35EC2" w:rsidRPr="00C35EC2" w:rsidRDefault="00C35EC2" w:rsidP="00433A43">
            <w:pPr>
              <w:pStyle w:val="Paragraphnonumbers"/>
              <w:spacing w:after="0" w:line="240" w:lineRule="auto"/>
              <w:rPr>
                <w:rFonts w:cs="Arial"/>
                <w:sz w:val="22"/>
                <w:szCs w:val="22"/>
              </w:rPr>
            </w:pPr>
            <w:r w:rsidRPr="00C35EC2">
              <w:rPr>
                <w:rFonts w:cs="Arial"/>
                <w:sz w:val="22"/>
                <w:szCs w:val="22"/>
              </w:rPr>
              <w:t xml:space="preserve">It is, therefore, important to raise awareness and provide information about the signs and symptoms of kidney cancer among primary care professionals to ensure rapid referral of patients for early diagnosis. </w:t>
            </w:r>
          </w:p>
          <w:p w14:paraId="5814D26C" w14:textId="77777777" w:rsidR="00C35EC2" w:rsidRPr="00C35EC2" w:rsidRDefault="00C35EC2" w:rsidP="00433A43">
            <w:pPr>
              <w:shd w:val="clear" w:color="auto" w:fill="FFFFFF"/>
              <w:rPr>
                <w:rFonts w:ascii="Arial" w:hAnsi="Arial" w:cs="Arial"/>
                <w:sz w:val="22"/>
                <w:szCs w:val="22"/>
              </w:rPr>
            </w:pPr>
          </w:p>
          <w:p w14:paraId="31D95AB8" w14:textId="77777777" w:rsidR="00C35EC2" w:rsidRPr="00C35EC2" w:rsidRDefault="00C35EC2" w:rsidP="00433A43">
            <w:pPr>
              <w:shd w:val="clear" w:color="auto" w:fill="FFFFFF"/>
              <w:rPr>
                <w:rFonts w:ascii="Arial" w:hAnsi="Arial" w:cs="Arial"/>
                <w:sz w:val="22"/>
                <w:szCs w:val="22"/>
              </w:rPr>
            </w:pPr>
            <w:r w:rsidRPr="00C35EC2">
              <w:rPr>
                <w:rFonts w:ascii="Arial" w:hAnsi="Arial" w:cs="Arial"/>
                <w:sz w:val="22"/>
                <w:szCs w:val="22"/>
              </w:rPr>
              <w:t>Currently, there is no reliable screening test for kidney cancer to enable detection in the early stages, although various studies show promise in this area:</w:t>
            </w:r>
          </w:p>
          <w:p w14:paraId="7A7A0461" w14:textId="77777777" w:rsidR="00C35EC2" w:rsidRPr="00C35EC2" w:rsidRDefault="00C35EC2" w:rsidP="00433A43">
            <w:pPr>
              <w:shd w:val="clear" w:color="auto" w:fill="FFFFFF"/>
              <w:rPr>
                <w:rFonts w:ascii="Arial" w:hAnsi="Arial" w:cs="Arial"/>
                <w:sz w:val="22"/>
                <w:szCs w:val="22"/>
              </w:rPr>
            </w:pPr>
          </w:p>
          <w:p w14:paraId="3606FEA4" w14:textId="77777777" w:rsidR="00C35EC2" w:rsidRPr="00C35EC2" w:rsidRDefault="00C35EC2" w:rsidP="00C35EC2">
            <w:pPr>
              <w:pStyle w:val="ListParagraph"/>
              <w:numPr>
                <w:ilvl w:val="0"/>
                <w:numId w:val="20"/>
              </w:numPr>
              <w:shd w:val="clear" w:color="auto" w:fill="FFFFFF"/>
              <w:contextualSpacing/>
              <w:rPr>
                <w:rFonts w:ascii="Arial" w:hAnsi="Arial" w:cs="Arial"/>
                <w:color w:val="222222"/>
                <w:sz w:val="22"/>
                <w:szCs w:val="22"/>
              </w:rPr>
            </w:pPr>
            <w:r w:rsidRPr="00C35EC2">
              <w:rPr>
                <w:rFonts w:ascii="Arial" w:hAnsi="Arial" w:cs="Arial"/>
                <w:color w:val="222222"/>
                <w:sz w:val="22"/>
                <w:szCs w:val="22"/>
              </w:rPr>
              <w:t>For patients with vague symptoms, combining scans of the chest and abdomen to look for cancers/metastases during diagnosis. A </w:t>
            </w:r>
            <w:r w:rsidRPr="00C35EC2">
              <w:rPr>
                <w:rStyle w:val="il"/>
                <w:rFonts w:ascii="Arial" w:hAnsi="Arial" w:cs="Arial"/>
                <w:color w:val="222222"/>
                <w:sz w:val="22"/>
                <w:szCs w:val="22"/>
              </w:rPr>
              <w:t>screening</w:t>
            </w:r>
            <w:r w:rsidRPr="00C35EC2">
              <w:rPr>
                <w:rFonts w:ascii="Arial" w:hAnsi="Arial" w:cs="Arial"/>
                <w:color w:val="222222"/>
                <w:sz w:val="22"/>
                <w:szCs w:val="22"/>
              </w:rPr>
              <w:t> test for RCC has been piggy-backed on the lung </w:t>
            </w:r>
            <w:r w:rsidRPr="00C35EC2">
              <w:rPr>
                <w:rStyle w:val="il"/>
                <w:rFonts w:ascii="Arial" w:hAnsi="Arial" w:cs="Arial"/>
                <w:color w:val="222222"/>
                <w:sz w:val="22"/>
                <w:szCs w:val="22"/>
              </w:rPr>
              <w:t>screening</w:t>
            </w:r>
            <w:r w:rsidRPr="00C35EC2">
              <w:rPr>
                <w:rFonts w:ascii="Arial" w:hAnsi="Arial" w:cs="Arial"/>
                <w:color w:val="222222"/>
                <w:sz w:val="22"/>
                <w:szCs w:val="22"/>
              </w:rPr>
              <w:t xml:space="preserve"> test by taking a CT scan of both the chest and abdomen to look for tumours in </w:t>
            </w:r>
            <w:r w:rsidRPr="00C35EC2">
              <w:rPr>
                <w:rFonts w:ascii="Arial" w:hAnsi="Arial" w:cs="Arial"/>
                <w:color w:val="222222"/>
                <w:sz w:val="22"/>
                <w:szCs w:val="22"/>
              </w:rPr>
              <w:lastRenderedPageBreak/>
              <w:t xml:space="preserve">both areas of the body, as well as other conditions </w:t>
            </w:r>
            <w:hyperlink r:id="rId68" w:anchor=":~:text=The%20trial%20was%20developed%20by,top%20part%20of%20the%20kidney." w:tgtFrame="_blank" w:history="1">
              <w:r w:rsidRPr="00C35EC2">
                <w:rPr>
                  <w:rStyle w:val="Hyperlink"/>
                  <w:rFonts w:ascii="Arial" w:hAnsi="Arial" w:cs="Arial"/>
                  <w:color w:val="1155CC"/>
                  <w:sz w:val="22"/>
                  <w:szCs w:val="22"/>
                </w:rPr>
                <w:t>Yorkshire Kidney </w:t>
              </w:r>
              <w:r w:rsidRPr="00C35EC2">
                <w:rPr>
                  <w:rStyle w:val="il"/>
                  <w:rFonts w:ascii="Arial" w:hAnsi="Arial" w:cs="Arial"/>
                  <w:color w:val="1155CC"/>
                  <w:sz w:val="22"/>
                  <w:szCs w:val="22"/>
                  <w:u w:val="single"/>
                </w:rPr>
                <w:t>Screening</w:t>
              </w:r>
              <w:r w:rsidRPr="00C35EC2">
                <w:rPr>
                  <w:rStyle w:val="Hyperlink"/>
                  <w:rFonts w:ascii="Arial" w:hAnsi="Arial" w:cs="Arial"/>
                  <w:color w:val="1155CC"/>
                  <w:sz w:val="22"/>
                  <w:szCs w:val="22"/>
                </w:rPr>
                <w:t> Trial - Yorkshire Cancer Research</w:t>
              </w:r>
            </w:hyperlink>
            <w:r w:rsidRPr="00C35EC2">
              <w:rPr>
                <w:rFonts w:ascii="Arial" w:hAnsi="Arial" w:cs="Arial"/>
                <w:color w:val="222222"/>
                <w:sz w:val="22"/>
                <w:szCs w:val="22"/>
              </w:rPr>
              <w:t>.</w:t>
            </w:r>
          </w:p>
          <w:p w14:paraId="4563A7BA" w14:textId="77777777" w:rsidR="00C35EC2" w:rsidRPr="00C35EC2" w:rsidRDefault="00C35EC2" w:rsidP="00C35EC2">
            <w:pPr>
              <w:pStyle w:val="ListParagraph"/>
              <w:numPr>
                <w:ilvl w:val="0"/>
                <w:numId w:val="20"/>
              </w:numPr>
              <w:shd w:val="clear" w:color="auto" w:fill="FFFFFF"/>
              <w:contextualSpacing/>
              <w:rPr>
                <w:rFonts w:ascii="Arial" w:hAnsi="Arial" w:cs="Arial"/>
                <w:color w:val="222222"/>
                <w:sz w:val="22"/>
                <w:szCs w:val="22"/>
              </w:rPr>
            </w:pPr>
            <w:r w:rsidRPr="00C35EC2">
              <w:rPr>
                <w:rFonts w:ascii="Arial" w:hAnsi="Arial" w:cs="Arial"/>
                <w:color w:val="222222"/>
                <w:sz w:val="22"/>
                <w:szCs w:val="22"/>
              </w:rPr>
              <w:t>Liquid biopsy test to look for circulating tumour DNA (ctDNA) e.g., the Galleri trial </w:t>
            </w:r>
            <w:hyperlink r:id="rId69" w:tgtFrame="_blank" w:history="1">
              <w:r w:rsidRPr="00C35EC2">
                <w:rPr>
                  <w:rStyle w:val="Hyperlink"/>
                  <w:rFonts w:ascii="Arial" w:hAnsi="Arial" w:cs="Arial"/>
                  <w:color w:val="1155CC"/>
                  <w:sz w:val="22"/>
                  <w:szCs w:val="22"/>
                </w:rPr>
                <w:t>What is the Galleri blood test? | Tests and scans | Cancer Research UK</w:t>
              </w:r>
            </w:hyperlink>
          </w:p>
          <w:p w14:paraId="1B2675B8" w14:textId="77777777" w:rsidR="00C35EC2" w:rsidRPr="00C35EC2" w:rsidRDefault="00C35EC2" w:rsidP="00C35EC2">
            <w:pPr>
              <w:pStyle w:val="ListParagraph"/>
              <w:numPr>
                <w:ilvl w:val="0"/>
                <w:numId w:val="20"/>
              </w:numPr>
              <w:shd w:val="clear" w:color="auto" w:fill="FFFFFF"/>
              <w:contextualSpacing/>
              <w:rPr>
                <w:rFonts w:ascii="Arial" w:hAnsi="Arial" w:cs="Arial"/>
                <w:color w:val="222222"/>
                <w:sz w:val="22"/>
                <w:szCs w:val="22"/>
              </w:rPr>
            </w:pPr>
            <w:r w:rsidRPr="00C35EC2">
              <w:rPr>
                <w:rFonts w:ascii="Arial" w:hAnsi="Arial" w:cs="Arial"/>
                <w:color w:val="222222"/>
                <w:sz w:val="22"/>
                <w:szCs w:val="22"/>
              </w:rPr>
              <w:t xml:space="preserve">The </w:t>
            </w:r>
            <w:proofErr w:type="spellStart"/>
            <w:r w:rsidRPr="00C35EC2">
              <w:rPr>
                <w:rFonts w:ascii="Arial" w:hAnsi="Arial" w:cs="Arial"/>
                <w:color w:val="222222"/>
                <w:sz w:val="22"/>
                <w:szCs w:val="22"/>
              </w:rPr>
              <w:t>HrC</w:t>
            </w:r>
            <w:proofErr w:type="spellEnd"/>
            <w:r w:rsidRPr="00C35EC2">
              <w:rPr>
                <w:rFonts w:ascii="Arial" w:hAnsi="Arial" w:cs="Arial"/>
                <w:color w:val="222222"/>
                <w:sz w:val="22"/>
                <w:szCs w:val="22"/>
              </w:rPr>
              <w:t xml:space="preserve"> Test for early detection of cancer is a liquid biopsy that focuses on embryonic/cancer stem cells. This simple blood test, based on a combination of 8-10 genetic biomarkers, targets key hallmarks of cancer initiation. The </w:t>
            </w:r>
            <w:proofErr w:type="spellStart"/>
            <w:r w:rsidRPr="00C35EC2">
              <w:rPr>
                <w:rFonts w:ascii="Arial" w:hAnsi="Arial" w:cs="Arial"/>
                <w:color w:val="222222"/>
                <w:sz w:val="22"/>
                <w:szCs w:val="22"/>
              </w:rPr>
              <w:t>HrC</w:t>
            </w:r>
            <w:proofErr w:type="spellEnd"/>
            <w:r w:rsidRPr="00C35EC2">
              <w:rPr>
                <w:rFonts w:ascii="Arial" w:hAnsi="Arial" w:cs="Arial"/>
                <w:color w:val="222222"/>
                <w:sz w:val="22"/>
                <w:szCs w:val="22"/>
              </w:rPr>
              <w:t xml:space="preserve"> Test can detect cancer from the point of initiation i.e., prior to symptoms and tumour development, with a high level of sensitivity (&gt;99%), across all stages of the disease i.e., from Stage 0 through to Stage IV. </w:t>
            </w:r>
            <w:hyperlink r:id="rId70" w:tgtFrame="_blank" w:history="1">
              <w:r w:rsidRPr="00C35EC2">
                <w:rPr>
                  <w:rStyle w:val="Hyperlink"/>
                  <w:rFonts w:ascii="Arial" w:hAnsi="Arial" w:cs="Arial"/>
                  <w:color w:val="1155CC"/>
                  <w:sz w:val="22"/>
                  <w:szCs w:val="22"/>
                </w:rPr>
                <w:t xml:space="preserve">Quest for Pan-Cancer Diagnosis/Prognosis Ends with </w:t>
              </w:r>
              <w:proofErr w:type="spellStart"/>
              <w:r w:rsidRPr="00C35EC2">
                <w:rPr>
                  <w:rStyle w:val="Hyperlink"/>
                  <w:rFonts w:ascii="Arial" w:hAnsi="Arial" w:cs="Arial"/>
                  <w:color w:val="1155CC"/>
                  <w:sz w:val="22"/>
                  <w:szCs w:val="22"/>
                </w:rPr>
                <w:t>HrC</w:t>
              </w:r>
              <w:proofErr w:type="spellEnd"/>
              <w:r w:rsidRPr="00C35EC2">
                <w:rPr>
                  <w:rStyle w:val="Hyperlink"/>
                  <w:rFonts w:ascii="Arial" w:hAnsi="Arial" w:cs="Arial"/>
                  <w:color w:val="1155CC"/>
                  <w:sz w:val="22"/>
                  <w:szCs w:val="22"/>
                </w:rPr>
                <w:t xml:space="preserve"> Test Measuring Oct4A in Peripheral Blood | SpringerLink</w:t>
              </w:r>
            </w:hyperlink>
            <w:r w:rsidRPr="00C35EC2">
              <w:rPr>
                <w:rFonts w:ascii="Arial" w:hAnsi="Arial" w:cs="Arial"/>
                <w:color w:val="222222"/>
                <w:sz w:val="22"/>
                <w:szCs w:val="22"/>
              </w:rPr>
              <w:t> and </w:t>
            </w:r>
            <w:hyperlink r:id="rId71" w:tgtFrame="_blank" w:history="1">
              <w:r w:rsidRPr="00C35EC2">
                <w:rPr>
                  <w:rStyle w:val="Hyperlink"/>
                  <w:rFonts w:ascii="Arial" w:hAnsi="Arial" w:cs="Arial"/>
                  <w:color w:val="1155CC"/>
                  <w:sz w:val="22"/>
                  <w:szCs w:val="22"/>
                </w:rPr>
                <w:t xml:space="preserve">Very Small Embryonic-Like Stem Cells Transform Into Cancer Stem Cells and Are Novel Candidates </w:t>
              </w:r>
              <w:r w:rsidRPr="00C35EC2">
                <w:rPr>
                  <w:rStyle w:val="Hyperlink"/>
                  <w:rFonts w:ascii="Arial" w:hAnsi="Arial" w:cs="Arial"/>
                  <w:color w:val="1155CC"/>
                  <w:sz w:val="22"/>
                  <w:szCs w:val="22"/>
                </w:rPr>
                <w:lastRenderedPageBreak/>
                <w:t>for Detecting/Monitoring Cancer by a Simple Blood Test | Stem Cells | Oxford Academic</w:t>
              </w:r>
            </w:hyperlink>
            <w:r w:rsidRPr="00C35EC2">
              <w:rPr>
                <w:rFonts w:ascii="Arial" w:hAnsi="Arial" w:cs="Arial"/>
                <w:color w:val="222222"/>
                <w:sz w:val="22"/>
                <w:szCs w:val="22"/>
              </w:rPr>
              <w:t> </w:t>
            </w:r>
          </w:p>
          <w:p w14:paraId="2D7EE3F2" w14:textId="77777777" w:rsidR="00C35EC2" w:rsidRPr="00C35EC2" w:rsidRDefault="00C35EC2" w:rsidP="00433A43">
            <w:pPr>
              <w:shd w:val="clear" w:color="auto" w:fill="FFFFFF"/>
              <w:rPr>
                <w:rFonts w:ascii="Arial" w:hAnsi="Arial" w:cs="Arial"/>
                <w:color w:val="222222"/>
                <w:sz w:val="22"/>
                <w:szCs w:val="22"/>
              </w:rPr>
            </w:pPr>
          </w:p>
          <w:p w14:paraId="77FB750E" w14:textId="77777777" w:rsidR="00C35EC2" w:rsidRPr="00C35EC2" w:rsidRDefault="00C35EC2" w:rsidP="00433A43">
            <w:pPr>
              <w:shd w:val="clear" w:color="auto" w:fill="FFFFFF"/>
              <w:rPr>
                <w:rFonts w:ascii="Arial" w:hAnsi="Arial" w:cs="Arial"/>
                <w:sz w:val="22"/>
                <w:szCs w:val="22"/>
              </w:rPr>
            </w:pPr>
            <w:r w:rsidRPr="00C35EC2">
              <w:rPr>
                <w:rFonts w:ascii="Arial" w:hAnsi="Arial" w:cs="Arial"/>
                <w:color w:val="222222"/>
                <w:sz w:val="22"/>
                <w:szCs w:val="22"/>
              </w:rPr>
              <w:t>The development and implementation of a reliable and sensitive screening test for kidney cancer will improve early diagnosis, particularly in patients with vague signs and symptoms.</w:t>
            </w:r>
          </w:p>
        </w:tc>
        <w:tc>
          <w:tcPr>
            <w:tcW w:w="5556" w:type="dxa"/>
          </w:tcPr>
          <w:p w14:paraId="04C6987E" w14:textId="77777777" w:rsidR="00C35EC2" w:rsidRPr="00C35EC2" w:rsidRDefault="00C35EC2" w:rsidP="00433A43">
            <w:pPr>
              <w:pStyle w:val="Paragraphnonumbers"/>
              <w:rPr>
                <w:rFonts w:cs="Arial"/>
                <w:sz w:val="22"/>
                <w:szCs w:val="22"/>
              </w:rPr>
            </w:pPr>
            <w:r w:rsidRPr="00C35EC2">
              <w:rPr>
                <w:rFonts w:cs="Arial"/>
                <w:sz w:val="22"/>
                <w:szCs w:val="22"/>
              </w:rPr>
              <w:lastRenderedPageBreak/>
              <w:t>Please see NHS England cancer waiting times statistics for faster diagnosis and two week wait referrals for cancer:</w:t>
            </w:r>
          </w:p>
          <w:p w14:paraId="51D4DDBC" w14:textId="77777777" w:rsidR="00C35EC2" w:rsidRPr="00C35EC2" w:rsidRDefault="00C35EC2" w:rsidP="00433A43">
            <w:pPr>
              <w:pStyle w:val="Paragraphnonumbers"/>
              <w:rPr>
                <w:rFonts w:cs="Arial"/>
                <w:sz w:val="22"/>
                <w:szCs w:val="22"/>
              </w:rPr>
            </w:pPr>
            <w:hyperlink r:id="rId72" w:history="1">
              <w:r w:rsidRPr="00C35EC2">
                <w:rPr>
                  <w:rStyle w:val="Hyperlink"/>
                  <w:rFonts w:cs="Arial"/>
                  <w:sz w:val="22"/>
                  <w:szCs w:val="22"/>
                </w:rPr>
                <w:t>https://www.england.nhs.uk/statistics/statistical-work-areas/cancer-waiting-times/</w:t>
              </w:r>
            </w:hyperlink>
          </w:p>
          <w:p w14:paraId="6E4B4578" w14:textId="77777777" w:rsidR="00C35EC2" w:rsidRPr="00C35EC2" w:rsidRDefault="00C35EC2" w:rsidP="00433A43">
            <w:pPr>
              <w:pStyle w:val="Paragraphnonumbers"/>
              <w:rPr>
                <w:rFonts w:cs="Arial"/>
                <w:sz w:val="22"/>
                <w:szCs w:val="22"/>
              </w:rPr>
            </w:pPr>
            <w:r w:rsidRPr="00C35EC2">
              <w:rPr>
                <w:rFonts w:cs="Arial"/>
                <w:sz w:val="22"/>
                <w:szCs w:val="22"/>
              </w:rPr>
              <w:t>Please see the IKCC global patient survey country report - England and Kidney Cancer UK Accord for proportion of patients diagnosed at stages 1 and 2:</w:t>
            </w:r>
          </w:p>
          <w:p w14:paraId="58B4F412" w14:textId="77777777" w:rsidR="00C35EC2" w:rsidRPr="00C35EC2" w:rsidRDefault="00C35EC2" w:rsidP="00433A43">
            <w:pPr>
              <w:pStyle w:val="Paragraphnonumbers"/>
              <w:rPr>
                <w:rFonts w:cs="Arial"/>
                <w:sz w:val="22"/>
                <w:szCs w:val="22"/>
              </w:rPr>
            </w:pPr>
            <w:hyperlink r:id="rId73" w:history="1">
              <w:r w:rsidRPr="00C35EC2">
                <w:rPr>
                  <w:rStyle w:val="Hyperlink"/>
                  <w:rFonts w:cs="Arial"/>
                  <w:sz w:val="22"/>
                  <w:szCs w:val="22"/>
                </w:rPr>
                <w:t>https://ikcc.org/global-patient-survey/</w:t>
              </w:r>
            </w:hyperlink>
          </w:p>
          <w:p w14:paraId="31042A89" w14:textId="77777777" w:rsidR="00C35EC2" w:rsidRPr="00C35EC2" w:rsidRDefault="00C35EC2" w:rsidP="00433A43">
            <w:pPr>
              <w:pStyle w:val="Paragraphnonumbers"/>
              <w:rPr>
                <w:rFonts w:cs="Arial"/>
                <w:sz w:val="22"/>
                <w:szCs w:val="22"/>
              </w:rPr>
            </w:pPr>
            <w:hyperlink r:id="rId74" w:history="1">
              <w:r w:rsidRPr="00C35EC2">
                <w:rPr>
                  <w:rStyle w:val="Hyperlink"/>
                  <w:rFonts w:cs="Arial"/>
                  <w:sz w:val="22"/>
                  <w:szCs w:val="22"/>
                </w:rPr>
                <w:t>https://www.kcuk.org.uk/booklets/kcuk-accord-audit-report/</w:t>
              </w:r>
            </w:hyperlink>
          </w:p>
          <w:p w14:paraId="07E09500" w14:textId="77777777" w:rsidR="00C35EC2" w:rsidRPr="00C35EC2" w:rsidRDefault="00C35EC2" w:rsidP="00433A43">
            <w:pPr>
              <w:pStyle w:val="Paragraphnonumbers"/>
              <w:rPr>
                <w:rFonts w:cs="Arial"/>
                <w:sz w:val="22"/>
                <w:szCs w:val="22"/>
              </w:rPr>
            </w:pPr>
            <w:r w:rsidRPr="00C35EC2">
              <w:rPr>
                <w:rFonts w:cs="Arial"/>
                <w:sz w:val="22"/>
                <w:szCs w:val="22"/>
              </w:rPr>
              <w:t>See the Kidney Cancer UK patient survey 2023 for lack of information for primary care physicians:</w:t>
            </w:r>
          </w:p>
          <w:p w14:paraId="4DC0E290" w14:textId="77777777" w:rsidR="00C35EC2" w:rsidRPr="00C35EC2" w:rsidRDefault="00C35EC2" w:rsidP="00433A43">
            <w:pPr>
              <w:pStyle w:val="Paragraphnonumbers"/>
              <w:rPr>
                <w:rFonts w:cs="Arial"/>
                <w:sz w:val="22"/>
                <w:szCs w:val="22"/>
              </w:rPr>
            </w:pPr>
            <w:hyperlink r:id="rId75" w:history="1">
              <w:r w:rsidRPr="00C35EC2">
                <w:rPr>
                  <w:rStyle w:val="Hyperlink"/>
                  <w:rFonts w:cs="Arial"/>
                  <w:sz w:val="22"/>
                  <w:szCs w:val="22"/>
                </w:rPr>
                <w:t>https://www.kcuk.org.uk/2024/02/04/survey-2024/</w:t>
              </w:r>
            </w:hyperlink>
          </w:p>
          <w:p w14:paraId="7BC085AD" w14:textId="77777777" w:rsidR="00C35EC2" w:rsidRPr="00C35EC2" w:rsidRDefault="00C35EC2" w:rsidP="00433A43">
            <w:pPr>
              <w:pStyle w:val="Paragraphnonumbers"/>
              <w:rPr>
                <w:rFonts w:cs="Arial"/>
                <w:sz w:val="22"/>
                <w:szCs w:val="22"/>
              </w:rPr>
            </w:pPr>
            <w:r w:rsidRPr="00C35EC2">
              <w:rPr>
                <w:rFonts w:cs="Arial"/>
                <w:sz w:val="22"/>
                <w:szCs w:val="22"/>
              </w:rPr>
              <w:lastRenderedPageBreak/>
              <w:t>Please see the IKCC global patient survey country report - England 2022 for waiting time for a diagnosis of kidney cancer:</w:t>
            </w:r>
          </w:p>
          <w:p w14:paraId="23D5361C" w14:textId="77777777" w:rsidR="00C35EC2" w:rsidRPr="00C35EC2" w:rsidRDefault="00C35EC2" w:rsidP="00433A43">
            <w:pPr>
              <w:pStyle w:val="Paragraphnonumbers"/>
              <w:rPr>
                <w:rFonts w:cs="Arial"/>
                <w:sz w:val="22"/>
                <w:szCs w:val="22"/>
              </w:rPr>
            </w:pPr>
            <w:hyperlink r:id="rId76" w:history="1">
              <w:r w:rsidRPr="00C35EC2">
                <w:rPr>
                  <w:rStyle w:val="Hyperlink"/>
                  <w:rFonts w:cs="Arial"/>
                  <w:sz w:val="22"/>
                  <w:szCs w:val="22"/>
                </w:rPr>
                <w:t>https://ikcc.org/global-patient-survey/</w:t>
              </w:r>
            </w:hyperlink>
          </w:p>
          <w:p w14:paraId="4589982E" w14:textId="77777777" w:rsidR="00C35EC2" w:rsidRPr="00C35EC2" w:rsidRDefault="00C35EC2" w:rsidP="00433A43">
            <w:pPr>
              <w:pStyle w:val="Paragraphnonumbers"/>
              <w:rPr>
                <w:rFonts w:cs="Arial"/>
                <w:sz w:val="22"/>
                <w:szCs w:val="22"/>
              </w:rPr>
            </w:pPr>
          </w:p>
          <w:p w14:paraId="4A9FE58A" w14:textId="77777777" w:rsidR="00C35EC2" w:rsidRPr="00C35EC2" w:rsidRDefault="00C35EC2" w:rsidP="00433A43">
            <w:pPr>
              <w:pStyle w:val="Paragraphnonumbers"/>
              <w:rPr>
                <w:rFonts w:cs="Arial"/>
                <w:sz w:val="22"/>
                <w:szCs w:val="22"/>
              </w:rPr>
            </w:pPr>
          </w:p>
          <w:p w14:paraId="7335CE40" w14:textId="77777777" w:rsidR="00C35EC2" w:rsidRPr="00C35EC2" w:rsidRDefault="00C35EC2" w:rsidP="00433A43">
            <w:pPr>
              <w:rPr>
                <w:rFonts w:ascii="Arial" w:hAnsi="Arial" w:cs="Arial"/>
                <w:sz w:val="22"/>
                <w:szCs w:val="22"/>
              </w:rPr>
            </w:pPr>
          </w:p>
        </w:tc>
      </w:tr>
      <w:tr w:rsidR="00C35EC2" w:rsidRPr="00C35EC2" w14:paraId="4FF7BF7A" w14:textId="77777777" w:rsidTr="00C35EC2">
        <w:trPr>
          <w:trHeight w:val="282"/>
        </w:trPr>
        <w:tc>
          <w:tcPr>
            <w:tcW w:w="534" w:type="dxa"/>
          </w:tcPr>
          <w:p w14:paraId="2977167A" w14:textId="16421CCE" w:rsidR="00C35EC2" w:rsidRPr="00C35EC2" w:rsidRDefault="005620D6" w:rsidP="00433A43">
            <w:pPr>
              <w:rPr>
                <w:rFonts w:ascii="Arial" w:hAnsi="Arial" w:cs="Arial"/>
                <w:color w:val="000000"/>
                <w:sz w:val="22"/>
                <w:szCs w:val="22"/>
                <w:lang w:eastAsia="en-GB"/>
              </w:rPr>
            </w:pPr>
            <w:r>
              <w:rPr>
                <w:rFonts w:ascii="Arial" w:hAnsi="Arial" w:cs="Arial"/>
                <w:color w:val="000000"/>
                <w:sz w:val="22"/>
                <w:szCs w:val="22"/>
                <w:lang w:eastAsia="en-GB"/>
              </w:rPr>
              <w:lastRenderedPageBreak/>
              <w:t>2</w:t>
            </w:r>
          </w:p>
        </w:tc>
        <w:tc>
          <w:tcPr>
            <w:tcW w:w="1560" w:type="dxa"/>
          </w:tcPr>
          <w:p w14:paraId="773B216D" w14:textId="77777777" w:rsidR="00C35EC2" w:rsidRPr="00C35EC2" w:rsidRDefault="00C35EC2" w:rsidP="00433A43">
            <w:pPr>
              <w:pStyle w:val="TableText1"/>
              <w:rPr>
                <w:rFonts w:cs="Arial"/>
                <w:szCs w:val="22"/>
              </w:rPr>
            </w:pPr>
            <w:r w:rsidRPr="00C35EC2">
              <w:rPr>
                <w:rFonts w:cs="Arial"/>
                <w:szCs w:val="22"/>
              </w:rPr>
              <w:t>GDG10</w:t>
            </w:r>
          </w:p>
        </w:tc>
        <w:tc>
          <w:tcPr>
            <w:tcW w:w="2976" w:type="dxa"/>
          </w:tcPr>
          <w:p w14:paraId="327E5340" w14:textId="77777777" w:rsidR="00C35EC2" w:rsidRPr="00C35EC2" w:rsidRDefault="00C35EC2" w:rsidP="00433A43">
            <w:pPr>
              <w:rPr>
                <w:rFonts w:ascii="Arial" w:hAnsi="Arial" w:cs="Arial"/>
                <w:sz w:val="22"/>
                <w:szCs w:val="22"/>
              </w:rPr>
            </w:pPr>
            <w:r w:rsidRPr="00C35EC2">
              <w:rPr>
                <w:rFonts w:ascii="Arial" w:hAnsi="Arial" w:cs="Arial"/>
                <w:sz w:val="22"/>
                <w:szCs w:val="22"/>
              </w:rPr>
              <w:t>Key area for quality improvement 1</w:t>
            </w:r>
          </w:p>
        </w:tc>
        <w:tc>
          <w:tcPr>
            <w:tcW w:w="4111" w:type="dxa"/>
          </w:tcPr>
          <w:p w14:paraId="334C9372" w14:textId="77777777" w:rsidR="00C35EC2" w:rsidRPr="00C35EC2" w:rsidRDefault="00C35EC2" w:rsidP="00433A43">
            <w:pPr>
              <w:pStyle w:val="Paragraphnonumbers"/>
              <w:rPr>
                <w:rFonts w:cs="Arial"/>
                <w:sz w:val="22"/>
                <w:szCs w:val="22"/>
              </w:rPr>
            </w:pPr>
            <w:r w:rsidRPr="00C35EC2">
              <w:rPr>
                <w:rFonts w:cs="Arial"/>
                <w:sz w:val="22"/>
                <w:szCs w:val="22"/>
              </w:rPr>
              <w:t xml:space="preserve">Local health promotion activities for increased awareness in population </w:t>
            </w:r>
          </w:p>
          <w:p w14:paraId="1BC1440C" w14:textId="77777777" w:rsidR="00C35EC2" w:rsidRPr="00C35EC2" w:rsidRDefault="00C35EC2" w:rsidP="00433A43">
            <w:pPr>
              <w:pStyle w:val="TableText1"/>
              <w:rPr>
                <w:rFonts w:cs="Arial"/>
                <w:szCs w:val="22"/>
              </w:rPr>
            </w:pPr>
          </w:p>
        </w:tc>
        <w:tc>
          <w:tcPr>
            <w:tcW w:w="5556" w:type="dxa"/>
          </w:tcPr>
          <w:p w14:paraId="605C4CB6" w14:textId="77777777" w:rsidR="00C35EC2" w:rsidRPr="00C35EC2" w:rsidRDefault="00C35EC2" w:rsidP="00433A43">
            <w:pPr>
              <w:rPr>
                <w:rFonts w:ascii="Arial" w:hAnsi="Arial" w:cs="Arial"/>
                <w:sz w:val="22"/>
                <w:szCs w:val="22"/>
              </w:rPr>
            </w:pPr>
            <w:hyperlink r:id="rId77" w:history="1">
              <w:r w:rsidRPr="00C35EC2">
                <w:rPr>
                  <w:rStyle w:val="Hyperlink"/>
                  <w:rFonts w:ascii="Arial" w:hAnsi="Arial" w:cs="Arial"/>
                  <w:sz w:val="22"/>
                  <w:szCs w:val="22"/>
                </w:rPr>
                <w:t>https://digital.nhs.uk/data-and-information/publications/statistical/cancer-registration-statistics</w:t>
              </w:r>
            </w:hyperlink>
          </w:p>
        </w:tc>
      </w:tr>
      <w:tr w:rsidR="005620D6" w:rsidRPr="00C35EC2" w14:paraId="5CC7976E" w14:textId="77777777" w:rsidTr="00E654F7">
        <w:trPr>
          <w:trHeight w:val="282"/>
        </w:trPr>
        <w:tc>
          <w:tcPr>
            <w:tcW w:w="14737" w:type="dxa"/>
            <w:gridSpan w:val="5"/>
          </w:tcPr>
          <w:p w14:paraId="2B259B67" w14:textId="6C65EC19" w:rsidR="005620D6" w:rsidRPr="005620D6" w:rsidRDefault="005620D6" w:rsidP="005620D6">
            <w:pPr>
              <w:pStyle w:val="Paragraphnonumbers"/>
              <w:spacing w:after="0"/>
              <w:rPr>
                <w:rFonts w:cs="Arial"/>
                <w:b/>
                <w:bCs/>
                <w:sz w:val="22"/>
                <w:szCs w:val="22"/>
              </w:rPr>
            </w:pPr>
            <w:r w:rsidRPr="005620D6">
              <w:rPr>
                <w:rFonts w:cs="Arial"/>
                <w:b/>
                <w:bCs/>
                <w:sz w:val="22"/>
                <w:szCs w:val="22"/>
              </w:rPr>
              <w:t>Recognition and referral- Identifying those at increased risk</w:t>
            </w:r>
          </w:p>
        </w:tc>
      </w:tr>
      <w:tr w:rsidR="00C35EC2" w:rsidRPr="00C35EC2" w14:paraId="42428269" w14:textId="77777777" w:rsidTr="00C35EC2">
        <w:trPr>
          <w:trHeight w:val="282"/>
        </w:trPr>
        <w:tc>
          <w:tcPr>
            <w:tcW w:w="534" w:type="dxa"/>
          </w:tcPr>
          <w:p w14:paraId="6E799198" w14:textId="5C678A3A" w:rsidR="00C35EC2" w:rsidRPr="00C35EC2" w:rsidRDefault="005620D6" w:rsidP="00433A43">
            <w:pPr>
              <w:rPr>
                <w:rFonts w:ascii="Arial" w:hAnsi="Arial" w:cs="Arial"/>
                <w:color w:val="000000"/>
                <w:sz w:val="22"/>
                <w:szCs w:val="22"/>
                <w:lang w:eastAsia="en-GB"/>
              </w:rPr>
            </w:pPr>
            <w:r>
              <w:rPr>
                <w:rFonts w:ascii="Arial" w:hAnsi="Arial" w:cs="Arial"/>
                <w:color w:val="000000"/>
                <w:sz w:val="22"/>
                <w:szCs w:val="22"/>
                <w:lang w:eastAsia="en-GB"/>
              </w:rPr>
              <w:t>3</w:t>
            </w:r>
          </w:p>
        </w:tc>
        <w:tc>
          <w:tcPr>
            <w:tcW w:w="1560" w:type="dxa"/>
          </w:tcPr>
          <w:p w14:paraId="72CD08EA" w14:textId="77777777" w:rsidR="00C35EC2" w:rsidRPr="00C35EC2" w:rsidRDefault="00C35EC2" w:rsidP="00433A43">
            <w:pPr>
              <w:pStyle w:val="TableText1"/>
              <w:rPr>
                <w:rFonts w:cs="Arial"/>
                <w:szCs w:val="22"/>
              </w:rPr>
            </w:pPr>
            <w:r w:rsidRPr="00C35EC2">
              <w:rPr>
                <w:rFonts w:cs="Arial"/>
                <w:szCs w:val="22"/>
              </w:rPr>
              <w:t>GDG3</w:t>
            </w:r>
          </w:p>
        </w:tc>
        <w:tc>
          <w:tcPr>
            <w:tcW w:w="2976" w:type="dxa"/>
          </w:tcPr>
          <w:p w14:paraId="3EDBDF10" w14:textId="77777777" w:rsidR="00C35EC2" w:rsidRPr="00C35EC2" w:rsidRDefault="00C35EC2" w:rsidP="00433A43">
            <w:pPr>
              <w:pStyle w:val="TableText1"/>
              <w:rPr>
                <w:rFonts w:cs="Arial"/>
                <w:szCs w:val="22"/>
              </w:rPr>
            </w:pPr>
            <w:r w:rsidRPr="00C35EC2">
              <w:rPr>
                <w:rFonts w:cs="Arial"/>
                <w:szCs w:val="22"/>
              </w:rPr>
              <w:t>Screening programme for individuals at increased risk of kidney cancer.</w:t>
            </w:r>
          </w:p>
        </w:tc>
        <w:tc>
          <w:tcPr>
            <w:tcW w:w="4111" w:type="dxa"/>
          </w:tcPr>
          <w:p w14:paraId="14092B94" w14:textId="77777777" w:rsidR="00C35EC2" w:rsidRPr="00C35EC2" w:rsidRDefault="00C35EC2" w:rsidP="00433A43">
            <w:pPr>
              <w:pStyle w:val="TableText1"/>
              <w:rPr>
                <w:rFonts w:cs="Arial"/>
                <w:szCs w:val="22"/>
              </w:rPr>
            </w:pPr>
            <w:r w:rsidRPr="00C35EC2">
              <w:rPr>
                <w:rFonts w:cs="Arial"/>
                <w:szCs w:val="22"/>
              </w:rPr>
              <w:t xml:space="preserve">Individuals with genetically or clinically diagnosed hereditary kidney cancer conditions are generally eligible for entry into a surveillance programme with the aim of early detection. In many families where a genetic cause is suspected and no diagnosis is </w:t>
            </w:r>
            <w:proofErr w:type="gramStart"/>
            <w:r w:rsidRPr="00C35EC2">
              <w:rPr>
                <w:rFonts w:cs="Arial"/>
                <w:szCs w:val="22"/>
              </w:rPr>
              <w:t>made,</w:t>
            </w:r>
            <w:proofErr w:type="gramEnd"/>
            <w:r w:rsidRPr="00C35EC2">
              <w:rPr>
                <w:rFonts w:cs="Arial"/>
                <w:szCs w:val="22"/>
              </w:rPr>
              <w:t xml:space="preserve"> an increased risk is likely to remain. However, no screening programme exists for these individuals or those at increased risk for other reasons e.g. smoking status.</w:t>
            </w:r>
          </w:p>
        </w:tc>
        <w:tc>
          <w:tcPr>
            <w:tcW w:w="5556" w:type="dxa"/>
          </w:tcPr>
          <w:p w14:paraId="3ED97A2C" w14:textId="77777777" w:rsidR="00C35EC2" w:rsidRPr="00C35EC2" w:rsidRDefault="00C35EC2" w:rsidP="00C35EC2">
            <w:pPr>
              <w:pStyle w:val="Paragraphnonumbers"/>
              <w:numPr>
                <w:ilvl w:val="0"/>
                <w:numId w:val="19"/>
              </w:numPr>
              <w:rPr>
                <w:rFonts w:cs="Arial"/>
                <w:sz w:val="22"/>
                <w:szCs w:val="22"/>
              </w:rPr>
            </w:pPr>
            <w:r w:rsidRPr="00C35EC2">
              <w:rPr>
                <w:rFonts w:cs="Arial"/>
                <w:sz w:val="22"/>
                <w:szCs w:val="22"/>
              </w:rPr>
              <w:t>Yorkshire Kidney Screening Trial output when available.</w:t>
            </w:r>
          </w:p>
          <w:p w14:paraId="3830C6AC" w14:textId="77777777" w:rsidR="00C35EC2" w:rsidRPr="00C35EC2" w:rsidRDefault="00C35EC2" w:rsidP="00433A43">
            <w:pPr>
              <w:pStyle w:val="TableText1"/>
              <w:rPr>
                <w:rFonts w:cs="Arial"/>
                <w:szCs w:val="22"/>
              </w:rPr>
            </w:pPr>
            <w:r w:rsidRPr="00C35EC2">
              <w:rPr>
                <w:rFonts w:cs="Arial"/>
                <w:szCs w:val="22"/>
              </w:rPr>
              <w:t>UK Cancer Genetics Group guidance/consensus statement on renal cell carcinoma (in process).</w:t>
            </w:r>
          </w:p>
        </w:tc>
      </w:tr>
      <w:tr w:rsidR="00C35EC2" w:rsidRPr="00C35EC2" w14:paraId="29151098" w14:textId="77777777" w:rsidTr="00C35EC2">
        <w:trPr>
          <w:trHeight w:val="282"/>
        </w:trPr>
        <w:tc>
          <w:tcPr>
            <w:tcW w:w="534" w:type="dxa"/>
          </w:tcPr>
          <w:p w14:paraId="0C91CC64" w14:textId="1B38BAF6" w:rsidR="00C35EC2" w:rsidRPr="00C35EC2" w:rsidRDefault="005620D6" w:rsidP="00433A43">
            <w:pPr>
              <w:rPr>
                <w:rFonts w:ascii="Arial" w:hAnsi="Arial" w:cs="Arial"/>
                <w:color w:val="000000"/>
                <w:sz w:val="22"/>
                <w:szCs w:val="22"/>
                <w:lang w:eastAsia="en-GB"/>
              </w:rPr>
            </w:pPr>
            <w:r>
              <w:rPr>
                <w:rFonts w:ascii="Arial" w:hAnsi="Arial" w:cs="Arial"/>
                <w:color w:val="000000"/>
                <w:sz w:val="22"/>
                <w:szCs w:val="22"/>
                <w:lang w:eastAsia="en-GB"/>
              </w:rPr>
              <w:t>4</w:t>
            </w:r>
          </w:p>
        </w:tc>
        <w:tc>
          <w:tcPr>
            <w:tcW w:w="1560" w:type="dxa"/>
          </w:tcPr>
          <w:p w14:paraId="46AE0AFB" w14:textId="77777777" w:rsidR="00C35EC2" w:rsidRPr="00C35EC2" w:rsidRDefault="00C35EC2" w:rsidP="00433A43">
            <w:pPr>
              <w:pStyle w:val="TableText1"/>
              <w:rPr>
                <w:rFonts w:cs="Arial"/>
                <w:szCs w:val="22"/>
              </w:rPr>
            </w:pPr>
            <w:r w:rsidRPr="00C35EC2">
              <w:rPr>
                <w:rFonts w:cs="Arial"/>
                <w:szCs w:val="22"/>
              </w:rPr>
              <w:t>NHSE- NCD</w:t>
            </w:r>
          </w:p>
        </w:tc>
        <w:tc>
          <w:tcPr>
            <w:tcW w:w="2976" w:type="dxa"/>
          </w:tcPr>
          <w:p w14:paraId="1DE821CB" w14:textId="77777777" w:rsidR="00C35EC2" w:rsidRPr="00C35EC2" w:rsidRDefault="00C35EC2" w:rsidP="00433A43">
            <w:pPr>
              <w:rPr>
                <w:rFonts w:ascii="Arial" w:hAnsi="Arial" w:cs="Arial"/>
                <w:sz w:val="22"/>
                <w:szCs w:val="22"/>
              </w:rPr>
            </w:pPr>
            <w:r w:rsidRPr="00C35EC2">
              <w:rPr>
                <w:rFonts w:ascii="Arial" w:hAnsi="Arial" w:cs="Arial"/>
                <w:sz w:val="22"/>
                <w:szCs w:val="22"/>
              </w:rPr>
              <w:t>Follow-up testing for recurrent UTIs</w:t>
            </w:r>
          </w:p>
        </w:tc>
        <w:tc>
          <w:tcPr>
            <w:tcW w:w="4111" w:type="dxa"/>
          </w:tcPr>
          <w:p w14:paraId="6D651DB8" w14:textId="77777777" w:rsidR="00C35EC2" w:rsidRPr="00C35EC2" w:rsidRDefault="00C35EC2" w:rsidP="00433A43">
            <w:pPr>
              <w:pStyle w:val="TableText1"/>
              <w:rPr>
                <w:rFonts w:cs="Arial"/>
                <w:szCs w:val="22"/>
              </w:rPr>
            </w:pPr>
            <w:r w:rsidRPr="00C35EC2">
              <w:rPr>
                <w:rFonts w:cs="Arial"/>
                <w:szCs w:val="22"/>
              </w:rPr>
              <w:t xml:space="preserve">Patients presenting with recurrent UTIs </w:t>
            </w:r>
            <w:hyperlink r:id="rId78" w:history="1">
              <w:r w:rsidRPr="00C35EC2">
                <w:rPr>
                  <w:rStyle w:val="Hyperlink"/>
                  <w:rFonts w:cs="Arial"/>
                  <w:szCs w:val="22"/>
                </w:rPr>
                <w:t>experience lower diagnostic quality</w:t>
              </w:r>
            </w:hyperlink>
            <w:r w:rsidRPr="00C35EC2">
              <w:rPr>
                <w:rFonts w:cs="Arial"/>
                <w:szCs w:val="22"/>
              </w:rPr>
              <w:t xml:space="preserve"> ahead of a diagnosis of a urological cancer. A UTI is </w:t>
            </w:r>
            <w:hyperlink r:id="rId79" w:history="1">
              <w:r w:rsidRPr="00C35EC2">
                <w:rPr>
                  <w:rStyle w:val="Hyperlink"/>
                  <w:rFonts w:cs="Arial"/>
                  <w:szCs w:val="22"/>
                </w:rPr>
                <w:t xml:space="preserve">significantly related to </w:t>
              </w:r>
              <w:r w:rsidRPr="00C35EC2">
                <w:rPr>
                  <w:rStyle w:val="Hyperlink"/>
                  <w:rFonts w:cs="Arial"/>
                  <w:szCs w:val="22"/>
                </w:rPr>
                <w:lastRenderedPageBreak/>
                <w:t>kidney cancer</w:t>
              </w:r>
            </w:hyperlink>
            <w:r w:rsidRPr="00C35EC2">
              <w:rPr>
                <w:rFonts w:cs="Arial"/>
                <w:szCs w:val="22"/>
              </w:rPr>
              <w:t xml:space="preserve"> and may serve as an early sign of kidney cancer. NICE should consider a quality standard on follow-up testing for those with recurrent UTIs and/or persistent symptoms for consideration of cancer.</w:t>
            </w:r>
          </w:p>
        </w:tc>
        <w:tc>
          <w:tcPr>
            <w:tcW w:w="5556" w:type="dxa"/>
          </w:tcPr>
          <w:p w14:paraId="5B3205CB" w14:textId="77777777" w:rsidR="00C35EC2" w:rsidRPr="00C35EC2" w:rsidRDefault="00C35EC2" w:rsidP="00433A43">
            <w:pPr>
              <w:rPr>
                <w:rFonts w:ascii="Arial" w:hAnsi="Arial" w:cs="Arial"/>
                <w:sz w:val="22"/>
                <w:szCs w:val="22"/>
              </w:rPr>
            </w:pPr>
          </w:p>
        </w:tc>
      </w:tr>
      <w:tr w:rsidR="00C35EC2" w:rsidRPr="00C35EC2" w14:paraId="5D1585E2" w14:textId="77777777" w:rsidTr="00C35EC2">
        <w:trPr>
          <w:trHeight w:val="282"/>
        </w:trPr>
        <w:tc>
          <w:tcPr>
            <w:tcW w:w="534" w:type="dxa"/>
          </w:tcPr>
          <w:p w14:paraId="282A5483" w14:textId="61E2C22D" w:rsidR="00C35EC2" w:rsidRPr="00C35EC2" w:rsidRDefault="005620D6" w:rsidP="00433A43">
            <w:pPr>
              <w:rPr>
                <w:rFonts w:ascii="Arial" w:hAnsi="Arial" w:cs="Arial"/>
                <w:color w:val="000000"/>
                <w:sz w:val="22"/>
                <w:szCs w:val="22"/>
                <w:lang w:eastAsia="en-GB"/>
              </w:rPr>
            </w:pPr>
            <w:r>
              <w:rPr>
                <w:rFonts w:ascii="Arial" w:hAnsi="Arial" w:cs="Arial"/>
                <w:color w:val="000000"/>
                <w:sz w:val="22"/>
                <w:szCs w:val="22"/>
                <w:lang w:eastAsia="en-GB"/>
              </w:rPr>
              <w:t>5</w:t>
            </w:r>
          </w:p>
        </w:tc>
        <w:tc>
          <w:tcPr>
            <w:tcW w:w="1560" w:type="dxa"/>
          </w:tcPr>
          <w:p w14:paraId="3B04CC4F" w14:textId="77777777" w:rsidR="00C35EC2" w:rsidRPr="00C35EC2" w:rsidRDefault="00C35EC2" w:rsidP="00433A43">
            <w:pPr>
              <w:pStyle w:val="TableText1"/>
              <w:rPr>
                <w:rFonts w:cs="Arial"/>
                <w:szCs w:val="22"/>
              </w:rPr>
            </w:pPr>
            <w:r w:rsidRPr="00C35EC2">
              <w:rPr>
                <w:rFonts w:cs="Arial"/>
                <w:szCs w:val="22"/>
              </w:rPr>
              <w:t>NHSE- NCD</w:t>
            </w:r>
          </w:p>
        </w:tc>
        <w:tc>
          <w:tcPr>
            <w:tcW w:w="2976" w:type="dxa"/>
          </w:tcPr>
          <w:p w14:paraId="421ECBA4" w14:textId="77777777" w:rsidR="00C35EC2" w:rsidRPr="00C35EC2" w:rsidRDefault="00C35EC2" w:rsidP="00433A43">
            <w:pPr>
              <w:rPr>
                <w:rFonts w:ascii="Arial" w:hAnsi="Arial" w:cs="Arial"/>
                <w:sz w:val="22"/>
                <w:szCs w:val="22"/>
              </w:rPr>
            </w:pPr>
            <w:r w:rsidRPr="00C35EC2">
              <w:rPr>
                <w:rFonts w:ascii="Arial" w:hAnsi="Arial" w:cs="Arial"/>
                <w:sz w:val="22"/>
                <w:szCs w:val="22"/>
              </w:rPr>
              <w:t>Risk Prediction Algorithms</w:t>
            </w:r>
          </w:p>
        </w:tc>
        <w:tc>
          <w:tcPr>
            <w:tcW w:w="4111" w:type="dxa"/>
          </w:tcPr>
          <w:p w14:paraId="32771D5C" w14:textId="77777777" w:rsidR="00C35EC2" w:rsidRPr="00C35EC2" w:rsidRDefault="00C35EC2" w:rsidP="00433A43">
            <w:pPr>
              <w:pStyle w:val="TableText1"/>
              <w:rPr>
                <w:rFonts w:cs="Arial"/>
                <w:szCs w:val="22"/>
              </w:rPr>
            </w:pPr>
            <w:r w:rsidRPr="00C35EC2">
              <w:rPr>
                <w:rFonts w:cs="Arial"/>
                <w:szCs w:val="22"/>
              </w:rPr>
              <w:t>A strong evidence base (</w:t>
            </w:r>
            <w:hyperlink r:id="rId80" w:history="1">
              <w:r w:rsidRPr="00C35EC2">
                <w:rPr>
                  <w:rStyle w:val="Hyperlink"/>
                  <w:rFonts w:cs="Arial"/>
                  <w:szCs w:val="22"/>
                </w:rPr>
                <w:t>here</w:t>
              </w:r>
            </w:hyperlink>
            <w:r w:rsidRPr="00C35EC2">
              <w:rPr>
                <w:rFonts w:cs="Arial"/>
                <w:szCs w:val="22"/>
              </w:rPr>
              <w:t xml:space="preserve"> and </w:t>
            </w:r>
            <w:hyperlink r:id="rId81" w:history="1">
              <w:r w:rsidRPr="00C35EC2">
                <w:rPr>
                  <w:rStyle w:val="Hyperlink"/>
                  <w:rFonts w:cs="Arial"/>
                  <w:szCs w:val="22"/>
                </w:rPr>
                <w:t>here</w:t>
              </w:r>
            </w:hyperlink>
            <w:r w:rsidRPr="00C35EC2">
              <w:rPr>
                <w:rFonts w:cs="Arial"/>
                <w:szCs w:val="22"/>
              </w:rPr>
              <w:t xml:space="preserve">) is emerging on the benefit of risk prediction models for kidney cancer based on age, smoking status and haematuria which could enable more risk stratified approaches within general practice. </w:t>
            </w:r>
          </w:p>
          <w:p w14:paraId="1EAE108A" w14:textId="77777777" w:rsidR="00C35EC2" w:rsidRPr="00C35EC2" w:rsidRDefault="00C35EC2" w:rsidP="00433A43">
            <w:pPr>
              <w:pStyle w:val="TableText1"/>
              <w:rPr>
                <w:rFonts w:cs="Arial"/>
                <w:szCs w:val="22"/>
              </w:rPr>
            </w:pPr>
          </w:p>
          <w:p w14:paraId="16BD47DD" w14:textId="77777777" w:rsidR="00C35EC2" w:rsidRPr="00C35EC2" w:rsidRDefault="00C35EC2" w:rsidP="00433A43">
            <w:pPr>
              <w:pStyle w:val="TableText1"/>
              <w:rPr>
                <w:rFonts w:cs="Arial"/>
                <w:szCs w:val="22"/>
              </w:rPr>
            </w:pPr>
            <w:r w:rsidRPr="00C35EC2">
              <w:rPr>
                <w:rFonts w:cs="Arial"/>
                <w:szCs w:val="22"/>
              </w:rPr>
              <w:t xml:space="preserve">NICE should consider the </w:t>
            </w:r>
            <w:hyperlink r:id="rId82" w:history="1">
              <w:r w:rsidRPr="00C35EC2">
                <w:rPr>
                  <w:rStyle w:val="Hyperlink"/>
                  <w:rFonts w:cs="Arial"/>
                  <w:szCs w:val="22"/>
                </w:rPr>
                <w:t>latest evidence underpinning the haematuria cancer risk score (HCRS)</w:t>
              </w:r>
            </w:hyperlink>
            <w:r w:rsidRPr="00C35EC2">
              <w:rPr>
                <w:rFonts w:cs="Arial"/>
                <w:szCs w:val="22"/>
              </w:rPr>
              <w:t xml:space="preserve"> which combines haematuria with age, sex, and smoking status to improve management of patients presenting with haematuria. This model has already been shown to out-perform NICE guidance, identifying more cancers.</w:t>
            </w:r>
          </w:p>
        </w:tc>
        <w:tc>
          <w:tcPr>
            <w:tcW w:w="5556" w:type="dxa"/>
          </w:tcPr>
          <w:p w14:paraId="767AB8EE" w14:textId="77777777" w:rsidR="00C35EC2" w:rsidRPr="00C35EC2" w:rsidRDefault="00C35EC2" w:rsidP="00433A43">
            <w:pPr>
              <w:rPr>
                <w:rFonts w:ascii="Arial" w:hAnsi="Arial" w:cs="Arial"/>
                <w:sz w:val="22"/>
                <w:szCs w:val="22"/>
              </w:rPr>
            </w:pPr>
          </w:p>
        </w:tc>
      </w:tr>
      <w:tr w:rsidR="005620D6" w:rsidRPr="00C35EC2" w14:paraId="3871897B" w14:textId="77777777" w:rsidTr="005620D6">
        <w:trPr>
          <w:trHeight w:val="341"/>
        </w:trPr>
        <w:tc>
          <w:tcPr>
            <w:tcW w:w="14737" w:type="dxa"/>
            <w:gridSpan w:val="5"/>
          </w:tcPr>
          <w:p w14:paraId="7651BAA0" w14:textId="03D078E2" w:rsidR="005620D6" w:rsidRPr="005620D6" w:rsidRDefault="005620D6" w:rsidP="005620D6">
            <w:pPr>
              <w:pStyle w:val="Paragraphnonumbers"/>
              <w:spacing w:after="0"/>
              <w:rPr>
                <w:rFonts w:cs="Arial"/>
                <w:b/>
                <w:bCs/>
                <w:sz w:val="22"/>
                <w:szCs w:val="22"/>
              </w:rPr>
            </w:pPr>
            <w:r w:rsidRPr="005620D6">
              <w:rPr>
                <w:rFonts w:cs="Arial"/>
                <w:b/>
                <w:bCs/>
                <w:sz w:val="22"/>
                <w:szCs w:val="22"/>
              </w:rPr>
              <w:t>Recognition and referral-</w:t>
            </w:r>
            <w:r w:rsidRPr="005620D6">
              <w:rPr>
                <w:b/>
                <w:bCs/>
              </w:rPr>
              <w:t xml:space="preserve"> </w:t>
            </w:r>
            <w:r w:rsidRPr="005620D6">
              <w:rPr>
                <w:rFonts w:cs="Arial"/>
                <w:b/>
                <w:bCs/>
                <w:sz w:val="22"/>
                <w:szCs w:val="22"/>
              </w:rPr>
              <w:t>GP direct access to imaging/diagnostics</w:t>
            </w:r>
          </w:p>
        </w:tc>
      </w:tr>
      <w:tr w:rsidR="00C35EC2" w:rsidRPr="00C35EC2" w14:paraId="14A735BA" w14:textId="77777777" w:rsidTr="00C35EC2">
        <w:trPr>
          <w:trHeight w:val="282"/>
        </w:trPr>
        <w:tc>
          <w:tcPr>
            <w:tcW w:w="534" w:type="dxa"/>
          </w:tcPr>
          <w:p w14:paraId="1DBE2005" w14:textId="3319CE41" w:rsidR="00C35EC2" w:rsidRPr="00C35EC2" w:rsidRDefault="005620D6" w:rsidP="00433A43">
            <w:pPr>
              <w:rPr>
                <w:rFonts w:ascii="Arial" w:hAnsi="Arial" w:cs="Arial"/>
                <w:color w:val="000000"/>
                <w:sz w:val="22"/>
                <w:szCs w:val="22"/>
                <w:lang w:eastAsia="en-GB"/>
              </w:rPr>
            </w:pPr>
            <w:r>
              <w:rPr>
                <w:rFonts w:ascii="Arial" w:hAnsi="Arial" w:cs="Arial"/>
                <w:color w:val="000000"/>
                <w:sz w:val="22"/>
                <w:szCs w:val="22"/>
                <w:lang w:eastAsia="en-GB"/>
              </w:rPr>
              <w:t>6</w:t>
            </w:r>
          </w:p>
        </w:tc>
        <w:tc>
          <w:tcPr>
            <w:tcW w:w="1560" w:type="dxa"/>
          </w:tcPr>
          <w:p w14:paraId="0A29E56D" w14:textId="77777777" w:rsidR="00C35EC2" w:rsidRPr="00C35EC2" w:rsidRDefault="00C35EC2" w:rsidP="00433A43">
            <w:pPr>
              <w:pStyle w:val="TableText1"/>
              <w:rPr>
                <w:rFonts w:cs="Arial"/>
                <w:szCs w:val="22"/>
              </w:rPr>
            </w:pPr>
            <w:r w:rsidRPr="00C35EC2">
              <w:rPr>
                <w:rFonts w:cs="Arial"/>
                <w:szCs w:val="22"/>
              </w:rPr>
              <w:t>GDG10</w:t>
            </w:r>
          </w:p>
        </w:tc>
        <w:tc>
          <w:tcPr>
            <w:tcW w:w="2976" w:type="dxa"/>
          </w:tcPr>
          <w:p w14:paraId="04532EC3" w14:textId="77777777" w:rsidR="00C35EC2" w:rsidRPr="00C35EC2" w:rsidRDefault="00C35EC2" w:rsidP="00433A43">
            <w:pPr>
              <w:rPr>
                <w:rFonts w:ascii="Arial" w:hAnsi="Arial" w:cs="Arial"/>
                <w:sz w:val="22"/>
                <w:szCs w:val="22"/>
              </w:rPr>
            </w:pPr>
            <w:r w:rsidRPr="00C35EC2">
              <w:rPr>
                <w:rFonts w:ascii="Arial" w:hAnsi="Arial" w:cs="Arial"/>
                <w:sz w:val="22"/>
                <w:szCs w:val="22"/>
              </w:rPr>
              <w:t>Key area for quality improvement 2</w:t>
            </w:r>
          </w:p>
        </w:tc>
        <w:tc>
          <w:tcPr>
            <w:tcW w:w="4111" w:type="dxa"/>
          </w:tcPr>
          <w:p w14:paraId="0635B01B" w14:textId="77777777" w:rsidR="00C35EC2" w:rsidRPr="00C35EC2" w:rsidRDefault="00C35EC2" w:rsidP="00433A43">
            <w:pPr>
              <w:pStyle w:val="Paragraphnonumbers"/>
              <w:rPr>
                <w:rFonts w:cs="Arial"/>
                <w:sz w:val="22"/>
                <w:szCs w:val="22"/>
              </w:rPr>
            </w:pPr>
            <w:r w:rsidRPr="00C35EC2">
              <w:rPr>
                <w:rFonts w:cs="Arial"/>
                <w:sz w:val="22"/>
                <w:szCs w:val="22"/>
              </w:rPr>
              <w:t xml:space="preserve">Urgent GP direct access to diagnostic services for people with symptoms not meeting the threshold for an urgent suspected cancer referral </w:t>
            </w:r>
          </w:p>
          <w:p w14:paraId="54B1B74D" w14:textId="77777777" w:rsidR="00C35EC2" w:rsidRPr="00C35EC2" w:rsidRDefault="00C35EC2" w:rsidP="00433A43">
            <w:pPr>
              <w:pStyle w:val="TableText1"/>
              <w:rPr>
                <w:rFonts w:cs="Arial"/>
                <w:szCs w:val="22"/>
              </w:rPr>
            </w:pPr>
          </w:p>
        </w:tc>
        <w:tc>
          <w:tcPr>
            <w:tcW w:w="5556" w:type="dxa"/>
          </w:tcPr>
          <w:p w14:paraId="40D1E75B" w14:textId="77777777" w:rsidR="00C35EC2" w:rsidRPr="00C35EC2" w:rsidRDefault="00C35EC2" w:rsidP="00433A43">
            <w:pPr>
              <w:pStyle w:val="Paragraphnonumbers"/>
              <w:rPr>
                <w:rFonts w:cs="Arial"/>
                <w:sz w:val="22"/>
                <w:szCs w:val="22"/>
              </w:rPr>
            </w:pPr>
            <w:hyperlink r:id="rId83" w:history="1">
              <w:r w:rsidRPr="00C35EC2">
                <w:rPr>
                  <w:rStyle w:val="Hyperlink"/>
                  <w:rFonts w:cs="Arial"/>
                  <w:sz w:val="22"/>
                  <w:szCs w:val="22"/>
                </w:rPr>
                <w:t>https://www.england.nhs.uk/long-read/urgent-gp-direct-access-to-diagnostic-services-for-people-with-symptoms-not-meeting-the-threshold-for-an-urgent-suspected-cancer-referral/</w:t>
              </w:r>
            </w:hyperlink>
            <w:r w:rsidRPr="00C35EC2">
              <w:rPr>
                <w:rFonts w:cs="Arial"/>
                <w:sz w:val="22"/>
                <w:szCs w:val="22"/>
              </w:rPr>
              <w:t xml:space="preserve"> </w:t>
            </w:r>
          </w:p>
          <w:p w14:paraId="4FA5547E" w14:textId="77777777" w:rsidR="00C35EC2" w:rsidRPr="00C35EC2" w:rsidRDefault="00C35EC2" w:rsidP="00433A43">
            <w:pPr>
              <w:rPr>
                <w:rFonts w:ascii="Arial" w:hAnsi="Arial" w:cs="Arial"/>
                <w:sz w:val="22"/>
                <w:szCs w:val="22"/>
              </w:rPr>
            </w:pPr>
            <w:hyperlink r:id="rId84" w:history="1">
              <w:r w:rsidRPr="00C35EC2">
                <w:rPr>
                  <w:rStyle w:val="Hyperlink"/>
                  <w:rFonts w:ascii="Arial" w:hAnsi="Arial" w:cs="Arial"/>
                  <w:sz w:val="22"/>
                  <w:szCs w:val="22"/>
                </w:rPr>
                <w:t>https://assets.publishing.service.gov.uk/government/uploads/system/uploads/attachment_data/file/216503/dh_133511.pdf</w:t>
              </w:r>
            </w:hyperlink>
          </w:p>
        </w:tc>
      </w:tr>
      <w:tr w:rsidR="00C35EC2" w:rsidRPr="00C35EC2" w14:paraId="6E5585CE" w14:textId="77777777" w:rsidTr="00C35EC2">
        <w:trPr>
          <w:trHeight w:val="282"/>
        </w:trPr>
        <w:tc>
          <w:tcPr>
            <w:tcW w:w="534" w:type="dxa"/>
          </w:tcPr>
          <w:p w14:paraId="6DC4CCC7" w14:textId="26CE9E16" w:rsidR="00C35EC2" w:rsidRPr="00C35EC2" w:rsidRDefault="005620D6" w:rsidP="00433A43">
            <w:pPr>
              <w:rPr>
                <w:rFonts w:ascii="Arial" w:hAnsi="Arial" w:cs="Arial"/>
                <w:color w:val="000000"/>
                <w:sz w:val="22"/>
                <w:szCs w:val="22"/>
                <w:lang w:eastAsia="en-GB"/>
              </w:rPr>
            </w:pPr>
            <w:r>
              <w:rPr>
                <w:rFonts w:ascii="Arial" w:hAnsi="Arial" w:cs="Arial"/>
                <w:color w:val="000000"/>
                <w:sz w:val="22"/>
                <w:szCs w:val="22"/>
                <w:lang w:eastAsia="en-GB"/>
              </w:rPr>
              <w:lastRenderedPageBreak/>
              <w:t>7</w:t>
            </w:r>
          </w:p>
        </w:tc>
        <w:tc>
          <w:tcPr>
            <w:tcW w:w="1560" w:type="dxa"/>
          </w:tcPr>
          <w:p w14:paraId="7E31C6F9" w14:textId="77777777" w:rsidR="00C35EC2" w:rsidRPr="00C35EC2" w:rsidRDefault="00C35EC2" w:rsidP="00433A43">
            <w:pPr>
              <w:pStyle w:val="TableText1"/>
              <w:rPr>
                <w:rFonts w:cs="Arial"/>
                <w:szCs w:val="22"/>
              </w:rPr>
            </w:pPr>
            <w:r w:rsidRPr="00C35EC2">
              <w:rPr>
                <w:rFonts w:cs="Arial"/>
                <w:szCs w:val="22"/>
              </w:rPr>
              <w:t>NHSE- NCD</w:t>
            </w:r>
          </w:p>
        </w:tc>
        <w:tc>
          <w:tcPr>
            <w:tcW w:w="2976" w:type="dxa"/>
          </w:tcPr>
          <w:p w14:paraId="56AB3C09" w14:textId="77777777" w:rsidR="00C35EC2" w:rsidRPr="00C35EC2" w:rsidRDefault="00C35EC2" w:rsidP="00433A43">
            <w:pPr>
              <w:rPr>
                <w:rFonts w:ascii="Arial" w:hAnsi="Arial" w:cs="Arial"/>
                <w:sz w:val="22"/>
                <w:szCs w:val="22"/>
              </w:rPr>
            </w:pPr>
            <w:r w:rsidRPr="00C35EC2">
              <w:rPr>
                <w:rFonts w:ascii="Arial" w:hAnsi="Arial" w:cs="Arial"/>
                <w:sz w:val="22"/>
                <w:szCs w:val="22"/>
              </w:rPr>
              <w:t>GP direct access to CT imaging</w:t>
            </w:r>
          </w:p>
        </w:tc>
        <w:tc>
          <w:tcPr>
            <w:tcW w:w="4111" w:type="dxa"/>
          </w:tcPr>
          <w:p w14:paraId="022B0F99" w14:textId="77777777" w:rsidR="00C35EC2" w:rsidRPr="00C35EC2" w:rsidRDefault="00C35EC2" w:rsidP="00433A43">
            <w:pPr>
              <w:pStyle w:val="TableText1"/>
              <w:rPr>
                <w:rFonts w:cs="Arial"/>
                <w:szCs w:val="22"/>
              </w:rPr>
            </w:pPr>
            <w:r w:rsidRPr="00C35EC2">
              <w:rPr>
                <w:rFonts w:cs="Arial"/>
                <w:szCs w:val="22"/>
              </w:rPr>
              <w:t xml:space="preserve">Many GP practices will have access to ultrasound tests. Primary care should additionally be able to access CT imaging for patients whose ultrasound shows have indeterminant lesions. NHS England’s </w:t>
            </w:r>
            <w:hyperlink r:id="rId85" w:history="1">
              <w:r w:rsidRPr="00C35EC2">
                <w:rPr>
                  <w:rStyle w:val="Hyperlink"/>
                  <w:rFonts w:cs="Arial"/>
                  <w:szCs w:val="22"/>
                </w:rPr>
                <w:t>expanded GP Direct Access scheme</w:t>
              </w:r>
            </w:hyperlink>
            <w:r w:rsidRPr="00C35EC2">
              <w:rPr>
                <w:rFonts w:cs="Arial"/>
                <w:szCs w:val="22"/>
              </w:rPr>
              <w:t xml:space="preserve"> is working to expand access to diagnostic imaging modalities, yet there is still considerable variation in GP Direct Access to CT. NICE should consider including a quality standard on GP Direct Access to CT to support with diagnosis.</w:t>
            </w:r>
          </w:p>
        </w:tc>
        <w:tc>
          <w:tcPr>
            <w:tcW w:w="5556" w:type="dxa"/>
          </w:tcPr>
          <w:p w14:paraId="49020A64" w14:textId="77777777" w:rsidR="00C35EC2" w:rsidRPr="00C35EC2" w:rsidRDefault="00C35EC2" w:rsidP="00433A43">
            <w:pPr>
              <w:rPr>
                <w:rFonts w:ascii="Arial" w:hAnsi="Arial" w:cs="Arial"/>
                <w:sz w:val="22"/>
                <w:szCs w:val="22"/>
              </w:rPr>
            </w:pPr>
          </w:p>
        </w:tc>
      </w:tr>
      <w:tr w:rsidR="005620D6" w:rsidRPr="00C35EC2" w14:paraId="4FFE3F76" w14:textId="77777777" w:rsidTr="00664A4D">
        <w:trPr>
          <w:trHeight w:val="282"/>
        </w:trPr>
        <w:tc>
          <w:tcPr>
            <w:tcW w:w="14737" w:type="dxa"/>
            <w:gridSpan w:val="5"/>
          </w:tcPr>
          <w:p w14:paraId="0F371A72" w14:textId="0C4F1954" w:rsidR="005620D6" w:rsidRPr="005620D6" w:rsidRDefault="005620D6" w:rsidP="00433A43">
            <w:pPr>
              <w:rPr>
                <w:rFonts w:ascii="Arial" w:hAnsi="Arial" w:cs="Arial"/>
                <w:b/>
                <w:bCs/>
                <w:sz w:val="22"/>
                <w:szCs w:val="22"/>
              </w:rPr>
            </w:pPr>
            <w:r w:rsidRPr="005620D6">
              <w:rPr>
                <w:rFonts w:ascii="Arial" w:hAnsi="Arial" w:cs="Arial"/>
                <w:b/>
                <w:bCs/>
                <w:sz w:val="22"/>
                <w:szCs w:val="22"/>
              </w:rPr>
              <w:t>Diagnosis and assessment- Faster diagnosis pathway</w:t>
            </w:r>
          </w:p>
        </w:tc>
      </w:tr>
      <w:tr w:rsidR="00C35EC2" w:rsidRPr="00C35EC2" w14:paraId="4950CCF5" w14:textId="77777777" w:rsidTr="00C35EC2">
        <w:trPr>
          <w:trHeight w:val="282"/>
        </w:trPr>
        <w:tc>
          <w:tcPr>
            <w:tcW w:w="534" w:type="dxa"/>
          </w:tcPr>
          <w:p w14:paraId="61FB1AC2" w14:textId="30ADE6E6" w:rsidR="00C35EC2" w:rsidRPr="00C35EC2" w:rsidRDefault="005620D6" w:rsidP="00433A43">
            <w:pPr>
              <w:rPr>
                <w:rFonts w:ascii="Arial" w:hAnsi="Arial" w:cs="Arial"/>
                <w:color w:val="000000"/>
                <w:sz w:val="22"/>
                <w:szCs w:val="22"/>
                <w:lang w:eastAsia="en-GB"/>
              </w:rPr>
            </w:pPr>
            <w:r>
              <w:rPr>
                <w:rFonts w:ascii="Arial" w:hAnsi="Arial" w:cs="Arial"/>
                <w:color w:val="000000"/>
                <w:sz w:val="22"/>
                <w:szCs w:val="22"/>
                <w:lang w:eastAsia="en-GB"/>
              </w:rPr>
              <w:t>8</w:t>
            </w:r>
          </w:p>
        </w:tc>
        <w:tc>
          <w:tcPr>
            <w:tcW w:w="1560" w:type="dxa"/>
          </w:tcPr>
          <w:p w14:paraId="69E00DA5" w14:textId="77777777" w:rsidR="00C35EC2" w:rsidRPr="00C35EC2" w:rsidRDefault="00C35EC2" w:rsidP="00433A43">
            <w:pPr>
              <w:pStyle w:val="TableText1"/>
              <w:rPr>
                <w:rFonts w:cs="Arial"/>
                <w:szCs w:val="22"/>
              </w:rPr>
            </w:pPr>
            <w:r w:rsidRPr="00C35EC2">
              <w:rPr>
                <w:rFonts w:cs="Arial"/>
                <w:szCs w:val="22"/>
              </w:rPr>
              <w:t>KCUK-AUDIT</w:t>
            </w:r>
          </w:p>
        </w:tc>
        <w:tc>
          <w:tcPr>
            <w:tcW w:w="2976" w:type="dxa"/>
          </w:tcPr>
          <w:p w14:paraId="53786C40" w14:textId="77777777" w:rsidR="00C35EC2" w:rsidRPr="00C35EC2" w:rsidRDefault="00C35EC2" w:rsidP="00433A43">
            <w:pPr>
              <w:pStyle w:val="Paragraphnonumbers"/>
              <w:spacing w:after="120"/>
              <w:rPr>
                <w:rFonts w:cs="Arial"/>
                <w:sz w:val="22"/>
                <w:szCs w:val="22"/>
              </w:rPr>
            </w:pPr>
            <w:r w:rsidRPr="00C35EC2">
              <w:rPr>
                <w:rFonts w:cs="Arial"/>
                <w:sz w:val="22"/>
                <w:szCs w:val="22"/>
              </w:rPr>
              <w:t>Key area for quality improvement 3</w:t>
            </w:r>
          </w:p>
          <w:p w14:paraId="4DDDB003" w14:textId="77777777" w:rsidR="00C35EC2" w:rsidRPr="00C35EC2" w:rsidRDefault="00C35EC2" w:rsidP="00433A43">
            <w:pPr>
              <w:pStyle w:val="TableText1"/>
              <w:rPr>
                <w:rFonts w:cs="Arial"/>
                <w:b/>
                <w:szCs w:val="22"/>
              </w:rPr>
            </w:pPr>
            <w:r w:rsidRPr="00C35EC2">
              <w:rPr>
                <w:rFonts w:cs="Arial"/>
                <w:szCs w:val="22"/>
              </w:rPr>
              <w:t>Faster diagnosis</w:t>
            </w:r>
          </w:p>
        </w:tc>
        <w:tc>
          <w:tcPr>
            <w:tcW w:w="4111" w:type="dxa"/>
          </w:tcPr>
          <w:p w14:paraId="4CB637FC" w14:textId="77777777" w:rsidR="00C35EC2" w:rsidRPr="00C35EC2" w:rsidRDefault="00C35EC2" w:rsidP="00433A43">
            <w:pPr>
              <w:pStyle w:val="TableText1"/>
              <w:rPr>
                <w:rFonts w:cs="Arial"/>
                <w:szCs w:val="22"/>
              </w:rPr>
            </w:pPr>
            <w:r w:rsidRPr="00C35EC2">
              <w:rPr>
                <w:rFonts w:cs="Arial"/>
                <w:szCs w:val="22"/>
              </w:rPr>
              <w:t xml:space="preserve">Biopsy is essential for treatment of metastatic kidney cancer but routes to diagnosis, particularly </w:t>
            </w:r>
            <w:proofErr w:type="gramStart"/>
            <w:r w:rsidRPr="00C35EC2">
              <w:rPr>
                <w:rFonts w:cs="Arial"/>
                <w:szCs w:val="22"/>
              </w:rPr>
              <w:t>biopsy ,</w:t>
            </w:r>
            <w:proofErr w:type="gramEnd"/>
            <w:r w:rsidRPr="00C35EC2">
              <w:rPr>
                <w:rFonts w:cs="Arial"/>
                <w:szCs w:val="22"/>
              </w:rPr>
              <w:t xml:space="preserve"> can be prolonged such that patients may become too unwell for systemic therapy. Rapid access diagnostic pathways must be greatly improved.</w:t>
            </w:r>
          </w:p>
        </w:tc>
        <w:tc>
          <w:tcPr>
            <w:tcW w:w="5556" w:type="dxa"/>
          </w:tcPr>
          <w:p w14:paraId="058E90AC" w14:textId="77777777" w:rsidR="00C35EC2" w:rsidRPr="00C35EC2" w:rsidRDefault="00C35EC2" w:rsidP="00433A43">
            <w:pPr>
              <w:rPr>
                <w:rFonts w:ascii="Arial" w:hAnsi="Arial" w:cs="Arial"/>
                <w:sz w:val="22"/>
                <w:szCs w:val="22"/>
              </w:rPr>
            </w:pPr>
            <w:r w:rsidRPr="00C35EC2">
              <w:rPr>
                <w:rFonts w:ascii="Arial" w:hAnsi="Arial" w:cs="Arial"/>
                <w:sz w:val="22"/>
                <w:szCs w:val="22"/>
              </w:rPr>
              <w:t>GIRFT kidney cancer 2023</w:t>
            </w:r>
          </w:p>
        </w:tc>
      </w:tr>
      <w:tr w:rsidR="00C35EC2" w:rsidRPr="00C35EC2" w14:paraId="69DB0364" w14:textId="77777777" w:rsidTr="00C35EC2">
        <w:trPr>
          <w:trHeight w:val="282"/>
        </w:trPr>
        <w:tc>
          <w:tcPr>
            <w:tcW w:w="534" w:type="dxa"/>
          </w:tcPr>
          <w:p w14:paraId="3BD3AEDE" w14:textId="37481040" w:rsidR="00C35EC2" w:rsidRPr="00C35EC2" w:rsidRDefault="005620D6" w:rsidP="00433A43">
            <w:pPr>
              <w:rPr>
                <w:rFonts w:ascii="Arial" w:hAnsi="Arial" w:cs="Arial"/>
                <w:color w:val="000000"/>
                <w:sz w:val="22"/>
                <w:szCs w:val="22"/>
                <w:lang w:eastAsia="en-GB"/>
              </w:rPr>
            </w:pPr>
            <w:r>
              <w:rPr>
                <w:rFonts w:ascii="Arial" w:hAnsi="Arial" w:cs="Arial"/>
                <w:color w:val="000000"/>
                <w:sz w:val="22"/>
                <w:szCs w:val="22"/>
                <w:lang w:eastAsia="en-GB"/>
              </w:rPr>
              <w:t>9</w:t>
            </w:r>
          </w:p>
        </w:tc>
        <w:tc>
          <w:tcPr>
            <w:tcW w:w="1560" w:type="dxa"/>
          </w:tcPr>
          <w:p w14:paraId="6437E583" w14:textId="77777777" w:rsidR="00C35EC2" w:rsidRPr="00C35EC2" w:rsidRDefault="00C35EC2" w:rsidP="00433A43">
            <w:pPr>
              <w:pStyle w:val="TableText1"/>
              <w:rPr>
                <w:rFonts w:cs="Arial"/>
                <w:szCs w:val="22"/>
              </w:rPr>
            </w:pPr>
            <w:r w:rsidRPr="00C35EC2">
              <w:rPr>
                <w:rFonts w:cs="Arial"/>
                <w:szCs w:val="22"/>
              </w:rPr>
              <w:t>Kidney Cancer UK</w:t>
            </w:r>
          </w:p>
        </w:tc>
        <w:tc>
          <w:tcPr>
            <w:tcW w:w="2976" w:type="dxa"/>
          </w:tcPr>
          <w:p w14:paraId="4F6CD14B" w14:textId="77777777" w:rsidR="00C35EC2" w:rsidRPr="00C35EC2" w:rsidRDefault="00C35EC2" w:rsidP="00433A43">
            <w:pPr>
              <w:pStyle w:val="TableText1"/>
              <w:rPr>
                <w:rFonts w:cs="Arial"/>
                <w:szCs w:val="22"/>
              </w:rPr>
            </w:pPr>
            <w:r w:rsidRPr="00C35EC2">
              <w:rPr>
                <w:rFonts w:cs="Arial"/>
                <w:szCs w:val="22"/>
              </w:rPr>
              <w:t xml:space="preserve">Specialist diagnosis should be carried out quickly and should recommend immediate treatment options for symptomatic relief whilst the patient waits </w:t>
            </w:r>
            <w:r w:rsidRPr="00C35EC2">
              <w:rPr>
                <w:rFonts w:cs="Arial"/>
                <w:szCs w:val="22"/>
              </w:rPr>
              <w:lastRenderedPageBreak/>
              <w:t>for their treatment plan to be agreed.</w:t>
            </w:r>
          </w:p>
        </w:tc>
        <w:tc>
          <w:tcPr>
            <w:tcW w:w="4111" w:type="dxa"/>
          </w:tcPr>
          <w:p w14:paraId="1CA60A02" w14:textId="77777777" w:rsidR="00C35EC2" w:rsidRPr="00C35EC2" w:rsidRDefault="00C35EC2" w:rsidP="00433A43">
            <w:pPr>
              <w:pStyle w:val="Paragraphnonumbers"/>
              <w:rPr>
                <w:rFonts w:cs="Arial"/>
                <w:sz w:val="22"/>
                <w:szCs w:val="22"/>
              </w:rPr>
            </w:pPr>
            <w:r w:rsidRPr="00C35EC2">
              <w:rPr>
                <w:rFonts w:cs="Arial"/>
                <w:sz w:val="22"/>
                <w:szCs w:val="22"/>
              </w:rPr>
              <w:lastRenderedPageBreak/>
              <w:t xml:space="preserve">A two-year </w:t>
            </w:r>
            <w:hyperlink r:id="rId86" w:history="1">
              <w:r w:rsidRPr="00C35EC2">
                <w:rPr>
                  <w:rStyle w:val="Hyperlink"/>
                  <w:rFonts w:cs="Arial"/>
                  <w:sz w:val="22"/>
                  <w:szCs w:val="22"/>
                </w:rPr>
                <w:t>retrospective audit</w:t>
              </w:r>
            </w:hyperlink>
            <w:r w:rsidRPr="00C35EC2">
              <w:rPr>
                <w:rFonts w:cs="Arial"/>
                <w:sz w:val="22"/>
                <w:szCs w:val="22"/>
              </w:rPr>
              <w:t xml:space="preserve"> of service quality during 2017-18, funded by Kidney Cancer UK, showed that over 20% of patients were diagnosed at an incurable stage.</w:t>
            </w:r>
          </w:p>
          <w:p w14:paraId="28DAA773" w14:textId="77777777" w:rsidR="00C35EC2" w:rsidRPr="00C35EC2" w:rsidRDefault="00C35EC2" w:rsidP="00433A43">
            <w:pPr>
              <w:pStyle w:val="Paragraphnonumbers"/>
              <w:rPr>
                <w:rFonts w:cs="Arial"/>
                <w:sz w:val="22"/>
                <w:szCs w:val="22"/>
              </w:rPr>
            </w:pPr>
            <w:r w:rsidRPr="00C35EC2">
              <w:rPr>
                <w:rFonts w:cs="Arial"/>
                <w:sz w:val="22"/>
                <w:szCs w:val="22"/>
              </w:rPr>
              <w:lastRenderedPageBreak/>
              <w:t xml:space="preserve">The Kidney Cancer UK </w:t>
            </w:r>
            <w:hyperlink r:id="rId87" w:history="1">
              <w:r w:rsidRPr="00C35EC2">
                <w:rPr>
                  <w:rStyle w:val="Hyperlink"/>
                  <w:rFonts w:cs="Arial"/>
                  <w:sz w:val="22"/>
                  <w:szCs w:val="22"/>
                </w:rPr>
                <w:t>annual patient survey 2022</w:t>
              </w:r>
            </w:hyperlink>
            <w:r w:rsidRPr="00C35EC2">
              <w:rPr>
                <w:rFonts w:cs="Arial"/>
                <w:sz w:val="22"/>
                <w:szCs w:val="22"/>
              </w:rPr>
              <w:t xml:space="preserve"> reported that for 31% of patients, it took over three months from first seeking medical advice to diagnosis.  It also showed that 48% of responders reported their kidney cancer was found incidentally.</w:t>
            </w:r>
          </w:p>
          <w:p w14:paraId="6756AD82" w14:textId="77777777" w:rsidR="00C35EC2" w:rsidRPr="00C35EC2" w:rsidRDefault="00C35EC2" w:rsidP="00433A43">
            <w:pPr>
              <w:pStyle w:val="Paragraphnonumbers"/>
              <w:rPr>
                <w:rFonts w:cs="Arial"/>
                <w:sz w:val="22"/>
                <w:szCs w:val="22"/>
              </w:rPr>
            </w:pPr>
            <w:r w:rsidRPr="00C35EC2">
              <w:rPr>
                <w:rFonts w:cs="Arial"/>
                <w:sz w:val="22"/>
                <w:szCs w:val="22"/>
              </w:rPr>
              <w:t xml:space="preserve">It is also worth noting, though outside the scope of the clinical guideline currently in development, that The Kidney Cancer UK </w:t>
            </w:r>
            <w:hyperlink r:id="rId88" w:history="1">
              <w:r w:rsidRPr="00C35EC2">
                <w:rPr>
                  <w:rStyle w:val="Hyperlink"/>
                  <w:rFonts w:cs="Arial"/>
                  <w:sz w:val="22"/>
                  <w:szCs w:val="22"/>
                </w:rPr>
                <w:t>annual patient survey 2023</w:t>
              </w:r>
            </w:hyperlink>
            <w:r w:rsidRPr="00C35EC2">
              <w:rPr>
                <w:rFonts w:cs="Arial"/>
                <w:sz w:val="22"/>
                <w:szCs w:val="22"/>
              </w:rPr>
              <w:t xml:space="preserve"> showed that 23% of patients were initially misdiagnosed before being sent for specialist diagnosis.  This results in delays to referral for specialist diagnosis.</w:t>
            </w:r>
          </w:p>
          <w:p w14:paraId="034B400D" w14:textId="77777777" w:rsidR="00C35EC2" w:rsidRPr="00C35EC2" w:rsidRDefault="00C35EC2" w:rsidP="00433A43">
            <w:pPr>
              <w:rPr>
                <w:rFonts w:ascii="Arial" w:hAnsi="Arial" w:cs="Arial"/>
                <w:color w:val="000000"/>
                <w:sz w:val="22"/>
                <w:szCs w:val="22"/>
              </w:rPr>
            </w:pPr>
            <w:r w:rsidRPr="00C35EC2">
              <w:rPr>
                <w:rFonts w:ascii="Arial" w:hAnsi="Arial" w:cs="Arial"/>
                <w:color w:val="000000"/>
                <w:sz w:val="22"/>
                <w:szCs w:val="22"/>
              </w:rPr>
              <w:t xml:space="preserve">There is an increased incidence of younger people developing kidney cancer. Growing evidence suggests that younger patients with cancer are more likely to experience a diagnostic delay. As cancer is more common in the elderly, doctors are more likely to suspect cancer in older patients and younger patients are more likely to have consulted with a doctor 3 or 4 </w:t>
            </w:r>
            <w:r w:rsidRPr="00C35EC2">
              <w:rPr>
                <w:rFonts w:ascii="Arial" w:hAnsi="Arial" w:cs="Arial"/>
                <w:color w:val="000000"/>
                <w:sz w:val="22"/>
                <w:szCs w:val="22"/>
              </w:rPr>
              <w:lastRenderedPageBreak/>
              <w:t>times before getting referred. Even when referred, younger patients may be referred through a less urgent route compared to older patients. I have added a reference below:</w:t>
            </w:r>
          </w:p>
          <w:p w14:paraId="78E4F4CE" w14:textId="77777777" w:rsidR="00C35EC2" w:rsidRPr="00C35EC2" w:rsidRDefault="00C35EC2" w:rsidP="00433A43">
            <w:pPr>
              <w:rPr>
                <w:rFonts w:ascii="Arial" w:hAnsi="Arial" w:cs="Arial"/>
                <w:color w:val="000000"/>
                <w:sz w:val="22"/>
                <w:szCs w:val="22"/>
              </w:rPr>
            </w:pPr>
            <w:r w:rsidRPr="00C35EC2">
              <w:rPr>
                <w:rFonts w:ascii="Arial" w:hAnsi="Arial" w:cs="Arial"/>
                <w:color w:val="000000"/>
                <w:sz w:val="22"/>
                <w:szCs w:val="22"/>
              </w:rPr>
              <w:t> </w:t>
            </w:r>
            <w:r w:rsidRPr="00C35EC2">
              <w:rPr>
                <w:rFonts w:ascii="Arial" w:hAnsi="Arial" w:cs="Arial"/>
                <w:color w:val="222222"/>
                <w:sz w:val="22"/>
                <w:szCs w:val="22"/>
              </w:rPr>
              <w:t>di Martino, E., Smith, L., Bradley, S.H. </w:t>
            </w:r>
            <w:r w:rsidRPr="00C35EC2">
              <w:rPr>
                <w:rFonts w:ascii="Arial" w:hAnsi="Arial" w:cs="Arial"/>
                <w:i/>
                <w:iCs/>
                <w:color w:val="222222"/>
                <w:sz w:val="22"/>
                <w:szCs w:val="22"/>
              </w:rPr>
              <w:t>et al.</w:t>
            </w:r>
            <w:r w:rsidRPr="00C35EC2">
              <w:rPr>
                <w:rFonts w:ascii="Arial" w:hAnsi="Arial" w:cs="Arial"/>
                <w:color w:val="222222"/>
                <w:sz w:val="22"/>
                <w:szCs w:val="22"/>
              </w:rPr>
              <w:t> Incidence trends for twelve cancers in younger adults—a rapid review. </w:t>
            </w:r>
            <w:r w:rsidRPr="00C35EC2">
              <w:rPr>
                <w:rFonts w:ascii="Arial" w:hAnsi="Arial" w:cs="Arial"/>
                <w:i/>
                <w:iCs/>
                <w:color w:val="222222"/>
                <w:sz w:val="22"/>
                <w:szCs w:val="22"/>
              </w:rPr>
              <w:t>Br J Cancer</w:t>
            </w:r>
            <w:r w:rsidRPr="00C35EC2">
              <w:rPr>
                <w:rFonts w:ascii="Arial" w:hAnsi="Arial" w:cs="Arial"/>
                <w:color w:val="222222"/>
                <w:sz w:val="22"/>
                <w:szCs w:val="22"/>
              </w:rPr>
              <w:t> </w:t>
            </w:r>
            <w:r w:rsidRPr="00C35EC2">
              <w:rPr>
                <w:rFonts w:ascii="Arial" w:hAnsi="Arial" w:cs="Arial"/>
                <w:b/>
                <w:bCs/>
                <w:color w:val="222222"/>
                <w:sz w:val="22"/>
                <w:szCs w:val="22"/>
              </w:rPr>
              <w:t>126</w:t>
            </w:r>
            <w:r w:rsidRPr="00C35EC2">
              <w:rPr>
                <w:rFonts w:ascii="Arial" w:hAnsi="Arial" w:cs="Arial"/>
                <w:color w:val="222222"/>
                <w:sz w:val="22"/>
                <w:szCs w:val="22"/>
              </w:rPr>
              <w:t>, 1374–1386 (2022). </w:t>
            </w:r>
            <w:hyperlink r:id="rId89" w:tooltip="https://doi.org/10.1038/s41416-022-01704-x" w:history="1">
              <w:r w:rsidRPr="00C35EC2">
                <w:rPr>
                  <w:rStyle w:val="Hyperlink"/>
                  <w:rFonts w:ascii="Arial" w:hAnsi="Arial" w:cs="Arial"/>
                  <w:color w:val="AAAAAA"/>
                  <w:sz w:val="22"/>
                  <w:szCs w:val="22"/>
                </w:rPr>
                <w:t>https://doi.org/10.1038/s41416-022-01704-x</w:t>
              </w:r>
            </w:hyperlink>
            <w:r w:rsidRPr="00C35EC2">
              <w:rPr>
                <w:rFonts w:ascii="Arial" w:hAnsi="Arial" w:cs="Arial"/>
                <w:color w:val="222222"/>
                <w:sz w:val="22"/>
                <w:szCs w:val="22"/>
              </w:rPr>
              <w:t xml:space="preserve"> </w:t>
            </w:r>
          </w:p>
          <w:p w14:paraId="02908AFD" w14:textId="77777777" w:rsidR="00C35EC2" w:rsidRPr="00C35EC2" w:rsidRDefault="00C35EC2" w:rsidP="00433A43">
            <w:pPr>
              <w:pStyle w:val="Paragraphnonumbers"/>
              <w:rPr>
                <w:rFonts w:cs="Arial"/>
                <w:sz w:val="22"/>
                <w:szCs w:val="22"/>
              </w:rPr>
            </w:pPr>
          </w:p>
          <w:p w14:paraId="7E30B198" w14:textId="77777777" w:rsidR="00C35EC2" w:rsidRPr="00C35EC2" w:rsidRDefault="00C35EC2" w:rsidP="00433A43">
            <w:pPr>
              <w:pStyle w:val="Paragraphnonumbers"/>
              <w:rPr>
                <w:rFonts w:cs="Arial"/>
                <w:sz w:val="22"/>
                <w:szCs w:val="22"/>
              </w:rPr>
            </w:pPr>
            <w:r w:rsidRPr="00C35EC2">
              <w:rPr>
                <w:rFonts w:cs="Arial"/>
                <w:sz w:val="22"/>
                <w:szCs w:val="22"/>
              </w:rPr>
              <w:t>While </w:t>
            </w:r>
            <w:proofErr w:type="gramStart"/>
            <w:r w:rsidRPr="00C35EC2">
              <w:rPr>
                <w:rFonts w:cs="Arial"/>
                <w:sz w:val="22"/>
                <w:szCs w:val="22"/>
              </w:rPr>
              <w:t>the majority of</w:t>
            </w:r>
            <w:proofErr w:type="gramEnd"/>
            <w:r w:rsidRPr="00C35EC2">
              <w:rPr>
                <w:rFonts w:cs="Arial"/>
                <w:sz w:val="22"/>
                <w:szCs w:val="22"/>
              </w:rPr>
              <w:t> patients have no symptoms, those that do (usually diagnosed at a more advanced stage) can have very debilitating symptoms which are currently not well managed and often result in additional hospital admissions as they wait for a treatment plan to be agreed.</w:t>
            </w:r>
          </w:p>
        </w:tc>
        <w:tc>
          <w:tcPr>
            <w:tcW w:w="5556" w:type="dxa"/>
          </w:tcPr>
          <w:p w14:paraId="2D1A2270" w14:textId="77777777" w:rsidR="00C35EC2" w:rsidRPr="00C35EC2" w:rsidRDefault="00C35EC2" w:rsidP="00433A43">
            <w:pPr>
              <w:pStyle w:val="Paragraphnonumbers"/>
              <w:rPr>
                <w:rFonts w:cs="Arial"/>
                <w:sz w:val="22"/>
                <w:szCs w:val="22"/>
              </w:rPr>
            </w:pPr>
            <w:r w:rsidRPr="00C35EC2">
              <w:rPr>
                <w:rFonts w:cs="Arial"/>
                <w:sz w:val="22"/>
                <w:szCs w:val="22"/>
              </w:rPr>
              <w:lastRenderedPageBreak/>
              <w:t xml:space="preserve">The National Kidney Cancer Audit </w:t>
            </w:r>
            <w:hyperlink r:id="rId90" w:history="1">
              <w:r w:rsidRPr="00C35EC2">
                <w:rPr>
                  <w:rStyle w:val="Hyperlink"/>
                  <w:rFonts w:cs="Arial"/>
                  <w:sz w:val="22"/>
                  <w:szCs w:val="22"/>
                </w:rPr>
                <w:t>scoping document</w:t>
              </w:r>
            </w:hyperlink>
            <w:r w:rsidRPr="00C35EC2">
              <w:rPr>
                <w:rFonts w:cs="Arial"/>
                <w:sz w:val="22"/>
                <w:szCs w:val="22"/>
              </w:rPr>
              <w:t xml:space="preserve"> indicates QPIs that are presently being considered for inclusion.  At the time of writing, the QPIs have not been published, but the audit will measure service quality, including diagnosis.</w:t>
            </w:r>
          </w:p>
          <w:p w14:paraId="5EA7E3CC" w14:textId="77777777" w:rsidR="00C35EC2" w:rsidRPr="00C35EC2" w:rsidRDefault="00C35EC2" w:rsidP="00433A43">
            <w:pPr>
              <w:pStyle w:val="TableText1"/>
              <w:rPr>
                <w:rFonts w:cs="Arial"/>
                <w:szCs w:val="22"/>
              </w:rPr>
            </w:pPr>
            <w:proofErr w:type="gramStart"/>
            <w:r w:rsidRPr="00C35EC2">
              <w:rPr>
                <w:rFonts w:cs="Arial"/>
                <w:szCs w:val="22"/>
              </w:rPr>
              <w:lastRenderedPageBreak/>
              <w:t>With regard to</w:t>
            </w:r>
            <w:proofErr w:type="gramEnd"/>
            <w:r w:rsidRPr="00C35EC2">
              <w:rPr>
                <w:rFonts w:cs="Arial"/>
                <w:szCs w:val="22"/>
              </w:rPr>
              <w:t xml:space="preserve"> symptomatic relief between diagnosis and agreement of the treatment plan, it may be possible to use Hospital Episode Statistics (HES) data to measure the number of hospital admissions for the treatment of kidney cancer symptoms prior to primary treatment.</w:t>
            </w:r>
          </w:p>
        </w:tc>
      </w:tr>
      <w:tr w:rsidR="00C35EC2" w:rsidRPr="00C35EC2" w14:paraId="6EF423E9" w14:textId="77777777" w:rsidTr="00C35EC2">
        <w:trPr>
          <w:trHeight w:val="282"/>
        </w:trPr>
        <w:tc>
          <w:tcPr>
            <w:tcW w:w="534" w:type="dxa"/>
          </w:tcPr>
          <w:p w14:paraId="121DFDF4" w14:textId="39499873" w:rsidR="00C35EC2" w:rsidRPr="00C35EC2" w:rsidRDefault="005620D6" w:rsidP="00433A43">
            <w:pPr>
              <w:rPr>
                <w:rFonts w:ascii="Arial" w:hAnsi="Arial" w:cs="Arial"/>
                <w:color w:val="000000"/>
                <w:sz w:val="22"/>
                <w:szCs w:val="22"/>
                <w:lang w:eastAsia="en-GB"/>
              </w:rPr>
            </w:pPr>
            <w:r>
              <w:rPr>
                <w:rFonts w:ascii="Arial" w:hAnsi="Arial" w:cs="Arial"/>
                <w:color w:val="000000"/>
                <w:sz w:val="22"/>
                <w:szCs w:val="22"/>
                <w:lang w:eastAsia="en-GB"/>
              </w:rPr>
              <w:lastRenderedPageBreak/>
              <w:t>10</w:t>
            </w:r>
          </w:p>
        </w:tc>
        <w:tc>
          <w:tcPr>
            <w:tcW w:w="1560" w:type="dxa"/>
          </w:tcPr>
          <w:p w14:paraId="6F1E2A24" w14:textId="77777777" w:rsidR="00C35EC2" w:rsidRPr="00C35EC2" w:rsidRDefault="00C35EC2" w:rsidP="00433A43">
            <w:pPr>
              <w:pStyle w:val="TableText1"/>
              <w:rPr>
                <w:rFonts w:cs="Arial"/>
                <w:szCs w:val="22"/>
              </w:rPr>
            </w:pPr>
            <w:r w:rsidRPr="00C35EC2">
              <w:rPr>
                <w:rFonts w:cs="Arial"/>
                <w:szCs w:val="22"/>
              </w:rPr>
              <w:t>NHSE- NCD</w:t>
            </w:r>
          </w:p>
        </w:tc>
        <w:tc>
          <w:tcPr>
            <w:tcW w:w="2976" w:type="dxa"/>
          </w:tcPr>
          <w:p w14:paraId="7343A2DB" w14:textId="77777777" w:rsidR="00C35EC2" w:rsidRPr="00C35EC2" w:rsidRDefault="00C35EC2" w:rsidP="00433A43">
            <w:pPr>
              <w:rPr>
                <w:rFonts w:ascii="Arial" w:hAnsi="Arial" w:cs="Arial"/>
                <w:sz w:val="22"/>
                <w:szCs w:val="22"/>
              </w:rPr>
            </w:pPr>
            <w:r w:rsidRPr="00C35EC2">
              <w:rPr>
                <w:rFonts w:ascii="Arial" w:hAnsi="Arial" w:cs="Arial"/>
                <w:sz w:val="22"/>
                <w:szCs w:val="22"/>
              </w:rPr>
              <w:t>One-stop shop urology clinics</w:t>
            </w:r>
          </w:p>
        </w:tc>
        <w:tc>
          <w:tcPr>
            <w:tcW w:w="4111" w:type="dxa"/>
          </w:tcPr>
          <w:p w14:paraId="04CBAE76" w14:textId="77777777" w:rsidR="00C35EC2" w:rsidRPr="00C35EC2" w:rsidRDefault="00C35EC2" w:rsidP="00433A43">
            <w:pPr>
              <w:pStyle w:val="TableText1"/>
              <w:rPr>
                <w:rFonts w:cs="Arial"/>
                <w:szCs w:val="22"/>
              </w:rPr>
            </w:pPr>
            <w:r w:rsidRPr="00C35EC2">
              <w:rPr>
                <w:rFonts w:cs="Arial"/>
                <w:szCs w:val="22"/>
              </w:rPr>
              <w:t xml:space="preserve">NICE should consider the role and availability of one-stop urological clinics. </w:t>
            </w:r>
            <w:hyperlink r:id="rId91" w:history="1">
              <w:r w:rsidRPr="00C35EC2">
                <w:rPr>
                  <w:rStyle w:val="Hyperlink"/>
                  <w:rFonts w:cs="Arial"/>
                  <w:szCs w:val="22"/>
                </w:rPr>
                <w:t>One-stop clinics</w:t>
              </w:r>
            </w:hyperlink>
            <w:r w:rsidRPr="00C35EC2">
              <w:rPr>
                <w:rFonts w:cs="Arial"/>
                <w:szCs w:val="22"/>
              </w:rPr>
              <w:t xml:space="preserve"> are an emerging pattern of care and </w:t>
            </w:r>
            <w:hyperlink r:id="rId92" w:history="1">
              <w:r w:rsidRPr="00C35EC2">
                <w:rPr>
                  <w:rStyle w:val="Hyperlink"/>
                  <w:rFonts w:cs="Arial"/>
                  <w:szCs w:val="22"/>
                </w:rPr>
                <w:t>have been shown</w:t>
              </w:r>
            </w:hyperlink>
            <w:r w:rsidRPr="00C35EC2">
              <w:rPr>
                <w:rFonts w:cs="Arial"/>
                <w:szCs w:val="22"/>
              </w:rPr>
              <w:t xml:space="preserve"> to provide a more efficient diagnostic pathway for patients but are not universally commissioned.</w:t>
            </w:r>
          </w:p>
        </w:tc>
        <w:tc>
          <w:tcPr>
            <w:tcW w:w="5556" w:type="dxa"/>
          </w:tcPr>
          <w:p w14:paraId="14F0A4EF" w14:textId="77777777" w:rsidR="00C35EC2" w:rsidRPr="00C35EC2" w:rsidRDefault="00C35EC2" w:rsidP="00433A43">
            <w:pPr>
              <w:rPr>
                <w:rFonts w:ascii="Arial" w:hAnsi="Arial" w:cs="Arial"/>
                <w:sz w:val="22"/>
                <w:szCs w:val="22"/>
              </w:rPr>
            </w:pPr>
          </w:p>
        </w:tc>
      </w:tr>
      <w:tr w:rsidR="005620D6" w:rsidRPr="00C35EC2" w14:paraId="0FF16BA5" w14:textId="77777777" w:rsidTr="004003EF">
        <w:trPr>
          <w:trHeight w:val="282"/>
        </w:trPr>
        <w:tc>
          <w:tcPr>
            <w:tcW w:w="14737" w:type="dxa"/>
            <w:gridSpan w:val="5"/>
          </w:tcPr>
          <w:p w14:paraId="79717062" w14:textId="1EA11475" w:rsidR="005620D6" w:rsidRPr="005620D6" w:rsidRDefault="005620D6" w:rsidP="005620D6">
            <w:pPr>
              <w:pStyle w:val="Paragraphnonumbers"/>
              <w:spacing w:after="0"/>
              <w:rPr>
                <w:rFonts w:cs="Arial"/>
                <w:b/>
                <w:bCs/>
                <w:sz w:val="22"/>
                <w:szCs w:val="22"/>
              </w:rPr>
            </w:pPr>
            <w:r w:rsidRPr="005620D6">
              <w:rPr>
                <w:rFonts w:cs="Arial"/>
                <w:b/>
                <w:bCs/>
                <w:sz w:val="22"/>
                <w:szCs w:val="22"/>
              </w:rPr>
              <w:lastRenderedPageBreak/>
              <w:t>Diagnosis and assessment- Assessment of renal masses</w:t>
            </w:r>
          </w:p>
        </w:tc>
      </w:tr>
      <w:tr w:rsidR="00C35EC2" w:rsidRPr="00C35EC2" w14:paraId="247C6468" w14:textId="77777777" w:rsidTr="00C35EC2">
        <w:trPr>
          <w:trHeight w:val="282"/>
        </w:trPr>
        <w:tc>
          <w:tcPr>
            <w:tcW w:w="534" w:type="dxa"/>
          </w:tcPr>
          <w:p w14:paraId="27129F9A" w14:textId="10A5B0D1" w:rsidR="00C35EC2" w:rsidRPr="00C35EC2" w:rsidRDefault="005620D6" w:rsidP="00433A43">
            <w:pPr>
              <w:rPr>
                <w:rFonts w:ascii="Arial" w:hAnsi="Arial" w:cs="Arial"/>
                <w:color w:val="000000"/>
                <w:sz w:val="22"/>
                <w:szCs w:val="22"/>
                <w:lang w:eastAsia="en-GB"/>
              </w:rPr>
            </w:pPr>
            <w:r>
              <w:rPr>
                <w:rFonts w:ascii="Arial" w:hAnsi="Arial" w:cs="Arial"/>
                <w:color w:val="000000"/>
                <w:sz w:val="22"/>
                <w:szCs w:val="22"/>
                <w:lang w:eastAsia="en-GB"/>
              </w:rPr>
              <w:t>11</w:t>
            </w:r>
          </w:p>
        </w:tc>
        <w:tc>
          <w:tcPr>
            <w:tcW w:w="1560" w:type="dxa"/>
          </w:tcPr>
          <w:p w14:paraId="569C4C67" w14:textId="77777777" w:rsidR="00C35EC2" w:rsidRPr="00C35EC2" w:rsidRDefault="00C35EC2" w:rsidP="00433A43">
            <w:pPr>
              <w:pStyle w:val="TableText1"/>
              <w:rPr>
                <w:rFonts w:cs="Arial"/>
                <w:szCs w:val="22"/>
              </w:rPr>
            </w:pPr>
            <w:r w:rsidRPr="00C35EC2">
              <w:rPr>
                <w:rFonts w:cs="Arial"/>
                <w:szCs w:val="22"/>
              </w:rPr>
              <w:t>CRUK Cambridge Centre Urological Malignancies Virtual Institute</w:t>
            </w:r>
          </w:p>
        </w:tc>
        <w:tc>
          <w:tcPr>
            <w:tcW w:w="2976" w:type="dxa"/>
          </w:tcPr>
          <w:p w14:paraId="452BF0A5" w14:textId="77777777" w:rsidR="00C35EC2" w:rsidRPr="00C35EC2" w:rsidRDefault="00C35EC2" w:rsidP="00433A43">
            <w:pPr>
              <w:pStyle w:val="TableText1"/>
              <w:rPr>
                <w:rFonts w:cs="Arial"/>
                <w:szCs w:val="22"/>
              </w:rPr>
            </w:pPr>
            <w:r w:rsidRPr="00C35EC2">
              <w:rPr>
                <w:rFonts w:cs="Arial"/>
                <w:b/>
                <w:bCs/>
                <w:szCs w:val="22"/>
              </w:rPr>
              <w:t>1. Management of small renal masses</w:t>
            </w:r>
          </w:p>
        </w:tc>
        <w:tc>
          <w:tcPr>
            <w:tcW w:w="4111" w:type="dxa"/>
          </w:tcPr>
          <w:p w14:paraId="41BBD2FE" w14:textId="77777777" w:rsidR="00C35EC2" w:rsidRPr="00C35EC2" w:rsidRDefault="00C35EC2" w:rsidP="00C35EC2">
            <w:pPr>
              <w:pStyle w:val="ListParagraph"/>
              <w:numPr>
                <w:ilvl w:val="0"/>
                <w:numId w:val="12"/>
              </w:numPr>
              <w:spacing w:after="160" w:line="259" w:lineRule="auto"/>
              <w:contextualSpacing/>
              <w:rPr>
                <w:rFonts w:ascii="Arial" w:hAnsi="Arial" w:cs="Arial"/>
                <w:sz w:val="22"/>
                <w:szCs w:val="22"/>
              </w:rPr>
            </w:pPr>
            <w:r w:rsidRPr="00C35EC2">
              <w:rPr>
                <w:rFonts w:ascii="Arial" w:hAnsi="Arial" w:cs="Arial"/>
                <w:b/>
                <w:bCs/>
                <w:sz w:val="22"/>
                <w:szCs w:val="22"/>
              </w:rPr>
              <w:t>When should a SRM be biopsied?</w:t>
            </w:r>
            <w:r w:rsidRPr="00C35EC2">
              <w:rPr>
                <w:rFonts w:ascii="Arial" w:hAnsi="Arial" w:cs="Arial"/>
                <w:sz w:val="22"/>
                <w:szCs w:val="22"/>
              </w:rPr>
              <w:t xml:space="preserve"> A significant proportion of small renal masses (SRM) are benign at resection (10-25%). There is a balance between the patient morbidity and NHS costs of biopsy, against the patients having unnecessary renal surgery, with its associated risks and costs. Whilst this is an active area of research, NICE could provide guidance what is expected and current best practice. </w:t>
            </w:r>
          </w:p>
          <w:p w14:paraId="5D9A2713" w14:textId="77777777" w:rsidR="00C35EC2" w:rsidRPr="00C35EC2" w:rsidRDefault="00C35EC2" w:rsidP="005620D6">
            <w:pPr>
              <w:pStyle w:val="ListParagraph"/>
              <w:numPr>
                <w:ilvl w:val="0"/>
                <w:numId w:val="12"/>
              </w:numPr>
              <w:spacing w:line="259" w:lineRule="auto"/>
              <w:ind w:left="714" w:hanging="357"/>
              <w:contextualSpacing/>
              <w:rPr>
                <w:rFonts w:ascii="Arial" w:hAnsi="Arial" w:cs="Arial"/>
                <w:sz w:val="22"/>
                <w:szCs w:val="22"/>
              </w:rPr>
            </w:pPr>
            <w:r w:rsidRPr="00C35EC2">
              <w:rPr>
                <w:rFonts w:ascii="Arial" w:hAnsi="Arial" w:cs="Arial"/>
                <w:b/>
                <w:bCs/>
                <w:sz w:val="22"/>
                <w:szCs w:val="22"/>
              </w:rPr>
              <w:t>What imaging modalities should be used to assess a SRM as standard of care?</w:t>
            </w:r>
            <w:r w:rsidRPr="00C35EC2">
              <w:rPr>
                <w:rFonts w:ascii="Arial" w:hAnsi="Arial" w:cs="Arial"/>
                <w:sz w:val="22"/>
                <w:szCs w:val="22"/>
              </w:rPr>
              <w:t xml:space="preserve"> These lesions are primarily assessed by CT, but sometimes additional scans such as MRI are requested. This may involve additional cost and delays, with variable diagnostic yield. Again, NICE could assess current </w:t>
            </w:r>
            <w:proofErr w:type="gramStart"/>
            <w:r w:rsidRPr="00C35EC2">
              <w:rPr>
                <w:rFonts w:ascii="Arial" w:hAnsi="Arial" w:cs="Arial"/>
                <w:sz w:val="22"/>
                <w:szCs w:val="22"/>
              </w:rPr>
              <w:t>practice, and</w:t>
            </w:r>
            <w:proofErr w:type="gramEnd"/>
            <w:r w:rsidRPr="00C35EC2">
              <w:rPr>
                <w:rFonts w:ascii="Arial" w:hAnsi="Arial" w:cs="Arial"/>
                <w:sz w:val="22"/>
                <w:szCs w:val="22"/>
              </w:rPr>
              <w:t xml:space="preserve"> guide which cases </w:t>
            </w:r>
            <w:r w:rsidRPr="00C35EC2">
              <w:rPr>
                <w:rFonts w:ascii="Arial" w:hAnsi="Arial" w:cs="Arial"/>
                <w:sz w:val="22"/>
                <w:szCs w:val="22"/>
              </w:rPr>
              <w:lastRenderedPageBreak/>
              <w:t xml:space="preserve">additional scans should be requested for. </w:t>
            </w:r>
          </w:p>
        </w:tc>
        <w:tc>
          <w:tcPr>
            <w:tcW w:w="5556" w:type="dxa"/>
          </w:tcPr>
          <w:p w14:paraId="7DD9E4B5" w14:textId="77777777" w:rsidR="00C35EC2" w:rsidRPr="00C35EC2" w:rsidRDefault="00C35EC2" w:rsidP="00433A43">
            <w:pPr>
              <w:pStyle w:val="Paragraphnonumbers"/>
              <w:rPr>
                <w:rFonts w:cs="Arial"/>
                <w:sz w:val="22"/>
                <w:szCs w:val="22"/>
              </w:rPr>
            </w:pPr>
            <w:r w:rsidRPr="00C35EC2">
              <w:rPr>
                <w:rFonts w:cs="Arial"/>
                <w:sz w:val="22"/>
                <w:szCs w:val="22"/>
              </w:rPr>
              <w:lastRenderedPageBreak/>
              <w:t xml:space="preserve">Selected references: </w:t>
            </w:r>
          </w:p>
          <w:p w14:paraId="2B27E7AB" w14:textId="77777777" w:rsidR="00C35EC2" w:rsidRPr="00C35EC2" w:rsidRDefault="00C35EC2" w:rsidP="00C35EC2">
            <w:pPr>
              <w:pStyle w:val="Paragraphnonumbers"/>
              <w:numPr>
                <w:ilvl w:val="0"/>
                <w:numId w:val="13"/>
              </w:numPr>
              <w:rPr>
                <w:rFonts w:cs="Arial"/>
                <w:sz w:val="22"/>
                <w:szCs w:val="22"/>
              </w:rPr>
            </w:pPr>
            <w:r w:rsidRPr="00C35EC2">
              <w:rPr>
                <w:rFonts w:cs="Arial"/>
                <w:sz w:val="22"/>
                <w:szCs w:val="22"/>
              </w:rPr>
              <w:t>Management of the Small Renal Mass: a 2020 Update, Wilcox Vanden Berg et al 2020, DOI: 10.1007/s11912-020-00924-9</w:t>
            </w:r>
          </w:p>
          <w:p w14:paraId="34EF64F6" w14:textId="77777777" w:rsidR="00C35EC2" w:rsidRPr="00C35EC2" w:rsidRDefault="00C35EC2" w:rsidP="00C35EC2">
            <w:pPr>
              <w:pStyle w:val="Paragraphnonumbers"/>
              <w:numPr>
                <w:ilvl w:val="0"/>
                <w:numId w:val="13"/>
              </w:numPr>
              <w:rPr>
                <w:rFonts w:cs="Arial"/>
                <w:sz w:val="22"/>
                <w:szCs w:val="22"/>
              </w:rPr>
            </w:pPr>
            <w:r w:rsidRPr="00C35EC2">
              <w:rPr>
                <w:rFonts w:cs="Arial"/>
                <w:sz w:val="22"/>
                <w:szCs w:val="22"/>
              </w:rPr>
              <w:t>Renal Mass and Localized Renal Cancer: Evaluation, Management, and Follow-Up: AUA Guideline: Part I, Campbell et al. 2021 https://doi.org/10.1097/JU.0000000000001911</w:t>
            </w:r>
          </w:p>
          <w:p w14:paraId="5F01030A" w14:textId="77777777" w:rsidR="00C35EC2" w:rsidRPr="00C35EC2" w:rsidRDefault="00C35EC2" w:rsidP="00C35EC2">
            <w:pPr>
              <w:pStyle w:val="Paragraphnonumbers"/>
              <w:numPr>
                <w:ilvl w:val="0"/>
                <w:numId w:val="13"/>
              </w:numPr>
              <w:rPr>
                <w:rFonts w:cs="Arial"/>
                <w:sz w:val="22"/>
                <w:szCs w:val="22"/>
              </w:rPr>
            </w:pPr>
            <w:r w:rsidRPr="00C35EC2">
              <w:rPr>
                <w:rFonts w:cs="Arial"/>
                <w:sz w:val="22"/>
                <w:szCs w:val="22"/>
              </w:rPr>
              <w:t>Renal Mass and Localized Renal Cancer: Evaluation, Management, and Follow-up: AUA Guideline: Part II, Campbell et al 2021 https://doi.org/10.1097/JU.0000000000001912</w:t>
            </w:r>
          </w:p>
          <w:p w14:paraId="44DE7006" w14:textId="77777777" w:rsidR="00C35EC2" w:rsidRPr="00C35EC2" w:rsidRDefault="00C35EC2" w:rsidP="00433A43">
            <w:pPr>
              <w:pStyle w:val="TableText1"/>
              <w:rPr>
                <w:rFonts w:cs="Arial"/>
                <w:b/>
                <w:szCs w:val="22"/>
              </w:rPr>
            </w:pPr>
            <w:r w:rsidRPr="00C35EC2">
              <w:rPr>
                <w:rFonts w:cs="Arial"/>
                <w:szCs w:val="22"/>
              </w:rPr>
              <w:t>European Association of Urology Guidelines https://uroweb.org/guidelines/renal-cell-carcinoma</w:t>
            </w:r>
          </w:p>
        </w:tc>
      </w:tr>
      <w:tr w:rsidR="00C35EC2" w:rsidRPr="00C35EC2" w14:paraId="108FA1E8" w14:textId="77777777" w:rsidTr="00C35EC2">
        <w:trPr>
          <w:trHeight w:val="282"/>
        </w:trPr>
        <w:tc>
          <w:tcPr>
            <w:tcW w:w="534" w:type="dxa"/>
          </w:tcPr>
          <w:p w14:paraId="5324B588" w14:textId="1E015EAC" w:rsidR="00C35EC2" w:rsidRPr="00C35EC2" w:rsidRDefault="005620D6" w:rsidP="00433A43">
            <w:pPr>
              <w:rPr>
                <w:rFonts w:ascii="Arial" w:hAnsi="Arial" w:cs="Arial"/>
                <w:color w:val="000000"/>
                <w:sz w:val="22"/>
                <w:szCs w:val="22"/>
                <w:lang w:eastAsia="en-GB"/>
              </w:rPr>
            </w:pPr>
            <w:r>
              <w:rPr>
                <w:rFonts w:ascii="Arial" w:hAnsi="Arial" w:cs="Arial"/>
                <w:color w:val="000000"/>
                <w:sz w:val="22"/>
                <w:szCs w:val="22"/>
                <w:lang w:eastAsia="en-GB"/>
              </w:rPr>
              <w:t>12</w:t>
            </w:r>
          </w:p>
        </w:tc>
        <w:tc>
          <w:tcPr>
            <w:tcW w:w="1560" w:type="dxa"/>
          </w:tcPr>
          <w:p w14:paraId="5509C445" w14:textId="77777777" w:rsidR="00C35EC2" w:rsidRPr="00C35EC2" w:rsidRDefault="00C35EC2" w:rsidP="00433A43">
            <w:pPr>
              <w:pStyle w:val="TableText1"/>
              <w:rPr>
                <w:rFonts w:cs="Arial"/>
                <w:szCs w:val="22"/>
              </w:rPr>
            </w:pPr>
            <w:r w:rsidRPr="00C35EC2">
              <w:rPr>
                <w:rFonts w:cs="Arial"/>
                <w:szCs w:val="22"/>
              </w:rPr>
              <w:t>GDG1</w:t>
            </w:r>
          </w:p>
        </w:tc>
        <w:tc>
          <w:tcPr>
            <w:tcW w:w="2976" w:type="dxa"/>
          </w:tcPr>
          <w:p w14:paraId="72BB5F95" w14:textId="77777777" w:rsidR="00C35EC2" w:rsidRPr="00C35EC2" w:rsidRDefault="00C35EC2" w:rsidP="00433A43">
            <w:pPr>
              <w:pStyle w:val="Paragraphnonumbers"/>
              <w:spacing w:after="120"/>
              <w:rPr>
                <w:rFonts w:cs="Arial"/>
                <w:sz w:val="22"/>
                <w:szCs w:val="22"/>
              </w:rPr>
            </w:pPr>
            <w:r w:rsidRPr="00C35EC2">
              <w:rPr>
                <w:rFonts w:cs="Arial"/>
                <w:sz w:val="22"/>
                <w:szCs w:val="22"/>
              </w:rPr>
              <w:t>Key area for quality improvement 1</w:t>
            </w:r>
          </w:p>
          <w:p w14:paraId="194ED323" w14:textId="77777777" w:rsidR="00C35EC2" w:rsidRPr="00C35EC2" w:rsidRDefault="00C35EC2" w:rsidP="00433A43">
            <w:pPr>
              <w:pStyle w:val="TableText1"/>
              <w:rPr>
                <w:rFonts w:cs="Arial"/>
                <w:szCs w:val="22"/>
              </w:rPr>
            </w:pPr>
            <w:r w:rsidRPr="00C35EC2">
              <w:rPr>
                <w:rFonts w:cs="Arial"/>
                <w:szCs w:val="22"/>
              </w:rPr>
              <w:t>Increased use of renal tumour biopsy in patients with small renal masses</w:t>
            </w:r>
          </w:p>
        </w:tc>
        <w:tc>
          <w:tcPr>
            <w:tcW w:w="4111" w:type="dxa"/>
          </w:tcPr>
          <w:p w14:paraId="0006B0DF" w14:textId="77777777" w:rsidR="00C35EC2" w:rsidRPr="00C35EC2" w:rsidRDefault="00C35EC2" w:rsidP="00433A43">
            <w:pPr>
              <w:pStyle w:val="TableText1"/>
              <w:rPr>
                <w:rFonts w:cs="Arial"/>
                <w:szCs w:val="22"/>
              </w:rPr>
            </w:pPr>
            <w:r w:rsidRPr="00C35EC2">
              <w:rPr>
                <w:rFonts w:cs="Arial"/>
                <w:szCs w:val="22"/>
              </w:rPr>
              <w:t xml:space="preserve">Use of biopsy varies significantly across the UK (personal discussion with urologists). Small renal masses (&lt;4cm) have at least a 30% chance of being benign and hence without biopsy there is significant risk of overtreating benign lesions or low risk cancers often in patients who are not fit and have a high risk of unnecessary morbidity or mortality from radical treatment. </w:t>
            </w:r>
          </w:p>
        </w:tc>
        <w:tc>
          <w:tcPr>
            <w:tcW w:w="5556" w:type="dxa"/>
          </w:tcPr>
          <w:p w14:paraId="1BBC159C" w14:textId="77777777" w:rsidR="00C35EC2" w:rsidRPr="00C35EC2" w:rsidRDefault="00C35EC2" w:rsidP="00433A43">
            <w:pPr>
              <w:pStyle w:val="Paragraphnonumbers"/>
              <w:rPr>
                <w:rFonts w:cs="Arial"/>
                <w:sz w:val="22"/>
                <w:szCs w:val="22"/>
              </w:rPr>
            </w:pPr>
            <w:r w:rsidRPr="00C35EC2">
              <w:rPr>
                <w:rFonts w:cs="Arial"/>
                <w:sz w:val="22"/>
                <w:szCs w:val="22"/>
              </w:rPr>
              <w:t xml:space="preserve">See BAUS audit data for rates of nephrectomy for benign tumours. </w:t>
            </w:r>
          </w:p>
          <w:p w14:paraId="1995B6CD" w14:textId="77777777" w:rsidR="00C35EC2" w:rsidRPr="00C35EC2" w:rsidRDefault="00C35EC2" w:rsidP="00433A43">
            <w:pPr>
              <w:pStyle w:val="Paragraphnonumbers"/>
              <w:rPr>
                <w:rFonts w:cs="Arial"/>
                <w:sz w:val="22"/>
                <w:szCs w:val="22"/>
              </w:rPr>
            </w:pPr>
          </w:p>
          <w:p w14:paraId="1F928F45" w14:textId="77777777" w:rsidR="00C35EC2" w:rsidRPr="00C35EC2" w:rsidRDefault="00C35EC2" w:rsidP="00433A43">
            <w:pPr>
              <w:pStyle w:val="Paragraphnonumbers"/>
              <w:rPr>
                <w:rFonts w:cs="Arial"/>
                <w:sz w:val="22"/>
                <w:szCs w:val="22"/>
              </w:rPr>
            </w:pPr>
            <w:hyperlink r:id="rId93" w:history="1">
              <w:r w:rsidRPr="00C35EC2">
                <w:rPr>
                  <w:rStyle w:val="Hyperlink"/>
                  <w:rFonts w:cs="Arial"/>
                  <w:sz w:val="22"/>
                  <w:szCs w:val="22"/>
                </w:rPr>
                <w:t>https://pubmed.ncbi.nlm.nih.gov/28440053/</w:t>
              </w:r>
            </w:hyperlink>
          </w:p>
          <w:p w14:paraId="548F17C4" w14:textId="77777777" w:rsidR="00C35EC2" w:rsidRPr="00C35EC2" w:rsidRDefault="00C35EC2" w:rsidP="00433A43">
            <w:pPr>
              <w:pStyle w:val="TableText1"/>
              <w:rPr>
                <w:rFonts w:cs="Arial"/>
                <w:szCs w:val="22"/>
              </w:rPr>
            </w:pPr>
          </w:p>
        </w:tc>
      </w:tr>
      <w:tr w:rsidR="00C35EC2" w:rsidRPr="00C35EC2" w14:paraId="3BD96A4F" w14:textId="77777777" w:rsidTr="00C35EC2">
        <w:trPr>
          <w:trHeight w:val="282"/>
        </w:trPr>
        <w:tc>
          <w:tcPr>
            <w:tcW w:w="534" w:type="dxa"/>
          </w:tcPr>
          <w:p w14:paraId="714303BD" w14:textId="06B75474" w:rsidR="00C35EC2" w:rsidRPr="00C35EC2" w:rsidRDefault="005620D6" w:rsidP="00433A43">
            <w:pPr>
              <w:rPr>
                <w:rFonts w:ascii="Arial" w:hAnsi="Arial" w:cs="Arial"/>
                <w:color w:val="000000"/>
                <w:sz w:val="22"/>
                <w:szCs w:val="22"/>
                <w:lang w:eastAsia="en-GB"/>
              </w:rPr>
            </w:pPr>
            <w:r>
              <w:rPr>
                <w:rFonts w:ascii="Arial" w:hAnsi="Arial" w:cs="Arial"/>
                <w:color w:val="000000"/>
                <w:sz w:val="22"/>
                <w:szCs w:val="22"/>
                <w:lang w:eastAsia="en-GB"/>
              </w:rPr>
              <w:t>13</w:t>
            </w:r>
          </w:p>
        </w:tc>
        <w:tc>
          <w:tcPr>
            <w:tcW w:w="1560" w:type="dxa"/>
          </w:tcPr>
          <w:p w14:paraId="3FDAAD7A" w14:textId="77777777" w:rsidR="00C35EC2" w:rsidRPr="00C35EC2" w:rsidRDefault="00C35EC2" w:rsidP="00433A43">
            <w:pPr>
              <w:pStyle w:val="TableText1"/>
              <w:rPr>
                <w:rFonts w:cs="Arial"/>
                <w:szCs w:val="22"/>
              </w:rPr>
            </w:pPr>
            <w:r w:rsidRPr="00C35EC2">
              <w:rPr>
                <w:rFonts w:cs="Arial"/>
                <w:szCs w:val="22"/>
              </w:rPr>
              <w:t>GDG11</w:t>
            </w:r>
          </w:p>
        </w:tc>
        <w:tc>
          <w:tcPr>
            <w:tcW w:w="2976" w:type="dxa"/>
          </w:tcPr>
          <w:p w14:paraId="433DFBAF" w14:textId="77777777" w:rsidR="00C35EC2" w:rsidRPr="00C35EC2" w:rsidRDefault="00C35EC2" w:rsidP="00433A43">
            <w:pPr>
              <w:pStyle w:val="Paragraphnonumbers"/>
              <w:spacing w:after="120"/>
              <w:rPr>
                <w:rFonts w:cs="Arial"/>
                <w:sz w:val="22"/>
                <w:szCs w:val="22"/>
              </w:rPr>
            </w:pPr>
            <w:r w:rsidRPr="00C35EC2">
              <w:rPr>
                <w:rFonts w:cs="Arial"/>
                <w:sz w:val="22"/>
                <w:szCs w:val="22"/>
              </w:rPr>
              <w:t>Key area for quality improvement 2</w:t>
            </w:r>
          </w:p>
          <w:p w14:paraId="3BED44A9" w14:textId="77777777" w:rsidR="00C35EC2" w:rsidRPr="00C35EC2" w:rsidRDefault="00C35EC2" w:rsidP="00433A43">
            <w:pPr>
              <w:rPr>
                <w:rFonts w:ascii="Arial" w:hAnsi="Arial" w:cs="Arial"/>
                <w:sz w:val="22"/>
                <w:szCs w:val="22"/>
              </w:rPr>
            </w:pPr>
            <w:r w:rsidRPr="00C35EC2">
              <w:rPr>
                <w:rFonts w:ascii="Arial" w:hAnsi="Arial" w:cs="Arial"/>
                <w:sz w:val="22"/>
                <w:szCs w:val="22"/>
              </w:rPr>
              <w:t>Standardisation of the approach to using biopsy of renal masses for diagnosis of renal neoplasia and for follow-up of lesions which are not definitely cancer on an initial biopsy</w:t>
            </w:r>
          </w:p>
        </w:tc>
        <w:tc>
          <w:tcPr>
            <w:tcW w:w="4111" w:type="dxa"/>
          </w:tcPr>
          <w:p w14:paraId="186FEA4D" w14:textId="77777777" w:rsidR="00C35EC2" w:rsidRPr="00C35EC2" w:rsidRDefault="00C35EC2" w:rsidP="00433A43">
            <w:pPr>
              <w:pStyle w:val="Paragraphnonumbers"/>
              <w:rPr>
                <w:rFonts w:cs="Arial"/>
                <w:sz w:val="22"/>
                <w:szCs w:val="22"/>
              </w:rPr>
            </w:pPr>
            <w:r w:rsidRPr="00C35EC2">
              <w:rPr>
                <w:rFonts w:cs="Arial"/>
                <w:sz w:val="22"/>
                <w:szCs w:val="22"/>
              </w:rPr>
              <w:t xml:space="preserve">An example of a specific situation where this may be important is as </w:t>
            </w:r>
            <w:proofErr w:type="gramStart"/>
            <w:r w:rsidRPr="00C35EC2">
              <w:rPr>
                <w:rFonts w:cs="Arial"/>
                <w:sz w:val="22"/>
                <w:szCs w:val="22"/>
              </w:rPr>
              <w:t>follows;</w:t>
            </w:r>
            <w:proofErr w:type="gramEnd"/>
          </w:p>
          <w:p w14:paraId="187C5CD3" w14:textId="77777777" w:rsidR="00C35EC2" w:rsidRPr="00C35EC2" w:rsidRDefault="00C35EC2" w:rsidP="00433A43">
            <w:pPr>
              <w:pStyle w:val="TableText1"/>
              <w:rPr>
                <w:rFonts w:cs="Arial"/>
                <w:szCs w:val="22"/>
              </w:rPr>
            </w:pPr>
            <w:r w:rsidRPr="00C35EC2">
              <w:rPr>
                <w:rFonts w:cs="Arial"/>
                <w:szCs w:val="22"/>
              </w:rPr>
              <w:t xml:space="preserve">Some centres advocate repeat biopsy for follow-up of lesions in the kidney that are suspected on histopathological assessment to be oncocytoma but not conclusively so. It would be helpful to understand the rationale behind this approach and to provide some </w:t>
            </w:r>
            <w:proofErr w:type="gramStart"/>
            <w:r w:rsidRPr="00C35EC2">
              <w:rPr>
                <w:rFonts w:cs="Arial"/>
                <w:szCs w:val="22"/>
              </w:rPr>
              <w:t>standardisation</w:t>
            </w:r>
            <w:proofErr w:type="gramEnd"/>
            <w:r w:rsidRPr="00C35EC2">
              <w:rPr>
                <w:rFonts w:cs="Arial"/>
                <w:szCs w:val="22"/>
              </w:rPr>
              <w:t xml:space="preserve"> if possible, especially given the limitations on diagnostic certainty that can be given following histological assessment of </w:t>
            </w:r>
            <w:proofErr w:type="spellStart"/>
            <w:r w:rsidRPr="00C35EC2">
              <w:rPr>
                <w:rFonts w:cs="Arial"/>
                <w:szCs w:val="22"/>
              </w:rPr>
              <w:t>oncocytic</w:t>
            </w:r>
            <w:proofErr w:type="spellEnd"/>
            <w:r w:rsidRPr="00C35EC2">
              <w:rPr>
                <w:rFonts w:cs="Arial"/>
                <w:szCs w:val="22"/>
              </w:rPr>
              <w:t xml:space="preserve"> tumours seen in a biopsy according to the current WHO guidance.</w:t>
            </w:r>
          </w:p>
        </w:tc>
        <w:tc>
          <w:tcPr>
            <w:tcW w:w="5556" w:type="dxa"/>
          </w:tcPr>
          <w:p w14:paraId="7601BDC0" w14:textId="77777777" w:rsidR="00C35EC2" w:rsidRPr="00C35EC2" w:rsidRDefault="00C35EC2" w:rsidP="00433A43">
            <w:pPr>
              <w:rPr>
                <w:rFonts w:ascii="Arial" w:hAnsi="Arial" w:cs="Arial"/>
                <w:sz w:val="22"/>
                <w:szCs w:val="22"/>
              </w:rPr>
            </w:pPr>
          </w:p>
        </w:tc>
      </w:tr>
      <w:tr w:rsidR="00C35EC2" w:rsidRPr="00C35EC2" w14:paraId="39C7C224" w14:textId="77777777" w:rsidTr="00C35EC2">
        <w:trPr>
          <w:trHeight w:val="282"/>
        </w:trPr>
        <w:tc>
          <w:tcPr>
            <w:tcW w:w="534" w:type="dxa"/>
          </w:tcPr>
          <w:p w14:paraId="1ED02068" w14:textId="0331C1FE" w:rsidR="00C35EC2" w:rsidRPr="00C35EC2" w:rsidRDefault="005620D6" w:rsidP="00433A43">
            <w:pPr>
              <w:rPr>
                <w:rFonts w:ascii="Arial" w:hAnsi="Arial" w:cs="Arial"/>
                <w:color w:val="000000"/>
                <w:sz w:val="22"/>
                <w:szCs w:val="22"/>
                <w:lang w:eastAsia="en-GB"/>
              </w:rPr>
            </w:pPr>
            <w:r>
              <w:rPr>
                <w:rFonts w:ascii="Arial" w:hAnsi="Arial" w:cs="Arial"/>
                <w:color w:val="000000"/>
                <w:sz w:val="22"/>
                <w:szCs w:val="22"/>
                <w:lang w:eastAsia="en-GB"/>
              </w:rPr>
              <w:lastRenderedPageBreak/>
              <w:t>14</w:t>
            </w:r>
          </w:p>
        </w:tc>
        <w:tc>
          <w:tcPr>
            <w:tcW w:w="1560" w:type="dxa"/>
          </w:tcPr>
          <w:p w14:paraId="650203AF" w14:textId="77777777" w:rsidR="00C35EC2" w:rsidRPr="00C35EC2" w:rsidRDefault="00C35EC2" w:rsidP="00433A43">
            <w:pPr>
              <w:pStyle w:val="TableText1"/>
              <w:rPr>
                <w:rFonts w:cs="Arial"/>
                <w:szCs w:val="22"/>
              </w:rPr>
            </w:pPr>
            <w:r w:rsidRPr="00C35EC2">
              <w:rPr>
                <w:rFonts w:cs="Arial"/>
                <w:szCs w:val="22"/>
              </w:rPr>
              <w:t>GDG12</w:t>
            </w:r>
          </w:p>
        </w:tc>
        <w:tc>
          <w:tcPr>
            <w:tcW w:w="2976" w:type="dxa"/>
          </w:tcPr>
          <w:p w14:paraId="1954373B" w14:textId="77777777" w:rsidR="00C35EC2" w:rsidRPr="00C35EC2" w:rsidRDefault="00C35EC2" w:rsidP="00433A43">
            <w:pPr>
              <w:rPr>
                <w:rFonts w:ascii="Arial" w:hAnsi="Arial" w:cs="Arial"/>
                <w:sz w:val="22"/>
                <w:szCs w:val="22"/>
              </w:rPr>
            </w:pPr>
            <w:r w:rsidRPr="00C35EC2">
              <w:rPr>
                <w:rFonts w:ascii="Arial" w:hAnsi="Arial" w:cs="Arial"/>
                <w:sz w:val="22"/>
                <w:szCs w:val="22"/>
              </w:rPr>
              <w:t>Specialist multi-disciplinary assessment of patients with solid renal masses using an expedited, suspected cancer pathway.</w:t>
            </w:r>
          </w:p>
        </w:tc>
        <w:tc>
          <w:tcPr>
            <w:tcW w:w="4111" w:type="dxa"/>
          </w:tcPr>
          <w:p w14:paraId="4ED78010" w14:textId="77777777" w:rsidR="00C35EC2" w:rsidRPr="00C35EC2" w:rsidRDefault="00C35EC2" w:rsidP="00433A43">
            <w:pPr>
              <w:pStyle w:val="TableText1"/>
              <w:rPr>
                <w:rFonts w:cs="Arial"/>
                <w:szCs w:val="22"/>
              </w:rPr>
            </w:pPr>
            <w:r w:rsidRPr="00C35EC2">
              <w:rPr>
                <w:rFonts w:cs="Arial"/>
                <w:szCs w:val="22"/>
              </w:rPr>
              <w:t xml:space="preserve">Most kidney cancers are detected on renal imaging as solid masses. A high proportion of these lesions will be malignant, but a small proportion will be benign tumours and so specialist assessment is indicated. Rapid assessment is warranted as cancer stage at presentation is a major determinant of outcomes from kidney cancer. </w:t>
            </w:r>
          </w:p>
        </w:tc>
        <w:tc>
          <w:tcPr>
            <w:tcW w:w="5556" w:type="dxa"/>
          </w:tcPr>
          <w:p w14:paraId="3C58D768" w14:textId="77777777" w:rsidR="00C35EC2" w:rsidRPr="00C35EC2" w:rsidRDefault="00C35EC2" w:rsidP="00433A43">
            <w:pPr>
              <w:pStyle w:val="Paragraphnonumbers"/>
              <w:rPr>
                <w:rFonts w:cs="Arial"/>
                <w:sz w:val="22"/>
                <w:szCs w:val="22"/>
              </w:rPr>
            </w:pPr>
            <w:r w:rsidRPr="00C35EC2">
              <w:rPr>
                <w:rFonts w:cs="Arial"/>
                <w:sz w:val="22"/>
                <w:szCs w:val="22"/>
              </w:rPr>
              <w:t>See Cancer Research UK and American Society of Clinical Oncology statistics.</w:t>
            </w:r>
          </w:p>
          <w:p w14:paraId="374C7258" w14:textId="77777777" w:rsidR="00C35EC2" w:rsidRPr="00C35EC2" w:rsidRDefault="00C35EC2" w:rsidP="00433A43">
            <w:pPr>
              <w:pStyle w:val="Paragraphnonumbers"/>
              <w:rPr>
                <w:rFonts w:cs="Arial"/>
                <w:sz w:val="22"/>
                <w:szCs w:val="22"/>
              </w:rPr>
            </w:pPr>
            <w:hyperlink r:id="rId94" w:history="1">
              <w:r w:rsidRPr="00C35EC2">
                <w:rPr>
                  <w:rStyle w:val="Hyperlink"/>
                  <w:rFonts w:cs="Arial"/>
                  <w:sz w:val="22"/>
                  <w:szCs w:val="22"/>
                </w:rPr>
                <w:t>https://www.cancerresearchuk.org/about-cancer/kidney-cancer/survival</w:t>
              </w:r>
            </w:hyperlink>
          </w:p>
          <w:p w14:paraId="0ACB7157" w14:textId="77777777" w:rsidR="00C35EC2" w:rsidRPr="00C35EC2" w:rsidRDefault="00C35EC2" w:rsidP="00433A43">
            <w:pPr>
              <w:rPr>
                <w:rFonts w:ascii="Arial" w:hAnsi="Arial" w:cs="Arial"/>
                <w:sz w:val="22"/>
                <w:szCs w:val="22"/>
              </w:rPr>
            </w:pPr>
            <w:hyperlink r:id="rId95" w:anchor=":~:text=About%20two%2Dthirds%20of%20people,relative%20survival%20rate%20is%2072%25" w:history="1">
              <w:r w:rsidRPr="00C35EC2">
                <w:rPr>
                  <w:rStyle w:val="Hyperlink"/>
                  <w:rFonts w:ascii="Arial" w:hAnsi="Arial" w:cs="Arial"/>
                  <w:sz w:val="22"/>
                  <w:szCs w:val="22"/>
                </w:rPr>
                <w:t>https://www.cancer.net/cancer-types/kidney-cancer/statistics#:~:text=About%20two%2Dthirds%20of%20people,relative%20survival%20rate%20is%2072%25</w:t>
              </w:r>
            </w:hyperlink>
          </w:p>
        </w:tc>
      </w:tr>
      <w:tr w:rsidR="00C35EC2" w:rsidRPr="00C35EC2" w14:paraId="174CCE8A" w14:textId="77777777" w:rsidTr="00C35EC2">
        <w:trPr>
          <w:trHeight w:val="282"/>
        </w:trPr>
        <w:tc>
          <w:tcPr>
            <w:tcW w:w="534" w:type="dxa"/>
          </w:tcPr>
          <w:p w14:paraId="3F6FA702" w14:textId="1AE13FE4" w:rsidR="00C35EC2" w:rsidRPr="00C35EC2" w:rsidRDefault="005620D6" w:rsidP="00433A43">
            <w:pPr>
              <w:rPr>
                <w:rFonts w:ascii="Arial" w:hAnsi="Arial" w:cs="Arial"/>
                <w:color w:val="000000"/>
                <w:sz w:val="22"/>
                <w:szCs w:val="22"/>
                <w:lang w:eastAsia="en-GB"/>
              </w:rPr>
            </w:pPr>
            <w:r>
              <w:rPr>
                <w:rFonts w:ascii="Arial" w:hAnsi="Arial" w:cs="Arial"/>
                <w:color w:val="000000"/>
                <w:sz w:val="22"/>
                <w:szCs w:val="22"/>
                <w:lang w:eastAsia="en-GB"/>
              </w:rPr>
              <w:t>15</w:t>
            </w:r>
          </w:p>
        </w:tc>
        <w:tc>
          <w:tcPr>
            <w:tcW w:w="1560" w:type="dxa"/>
          </w:tcPr>
          <w:p w14:paraId="3AAA6085" w14:textId="77777777" w:rsidR="00C35EC2" w:rsidRPr="00C35EC2" w:rsidRDefault="00C35EC2" w:rsidP="00433A43">
            <w:pPr>
              <w:pStyle w:val="TableText1"/>
              <w:rPr>
                <w:rFonts w:cs="Arial"/>
                <w:szCs w:val="22"/>
              </w:rPr>
            </w:pPr>
            <w:r w:rsidRPr="00C35EC2">
              <w:rPr>
                <w:rFonts w:cs="Arial"/>
                <w:szCs w:val="22"/>
              </w:rPr>
              <w:t>GDG12</w:t>
            </w:r>
          </w:p>
        </w:tc>
        <w:tc>
          <w:tcPr>
            <w:tcW w:w="2976" w:type="dxa"/>
          </w:tcPr>
          <w:p w14:paraId="35458FBB" w14:textId="77777777" w:rsidR="00C35EC2" w:rsidRPr="00C35EC2" w:rsidRDefault="00C35EC2" w:rsidP="00433A43">
            <w:pPr>
              <w:rPr>
                <w:rFonts w:ascii="Arial" w:hAnsi="Arial" w:cs="Arial"/>
                <w:sz w:val="22"/>
                <w:szCs w:val="22"/>
              </w:rPr>
            </w:pPr>
            <w:r w:rsidRPr="00C35EC2">
              <w:rPr>
                <w:rFonts w:ascii="Arial" w:hAnsi="Arial" w:cs="Arial"/>
                <w:sz w:val="22"/>
                <w:szCs w:val="22"/>
              </w:rPr>
              <w:t>Pre-operative assessment to assess tumour stage, identify benign tumours, and measure renal function.</w:t>
            </w:r>
          </w:p>
        </w:tc>
        <w:tc>
          <w:tcPr>
            <w:tcW w:w="4111" w:type="dxa"/>
          </w:tcPr>
          <w:p w14:paraId="48A7C25D" w14:textId="77777777" w:rsidR="00C35EC2" w:rsidRPr="00C35EC2" w:rsidRDefault="00C35EC2" w:rsidP="00433A43">
            <w:pPr>
              <w:pStyle w:val="TableText1"/>
              <w:rPr>
                <w:rFonts w:cs="Arial"/>
                <w:szCs w:val="22"/>
              </w:rPr>
            </w:pPr>
            <w:r w:rsidRPr="00C35EC2">
              <w:rPr>
                <w:rFonts w:cs="Arial"/>
                <w:szCs w:val="22"/>
              </w:rPr>
              <w:t xml:space="preserve">Tumour surgery is only curative if all tumour deposits are excised. Therefore, accurate staging is required when planning surgery. Conversely, 10-30% of renal masses are benign, depending upon size etc and careful assessment of the likelihood of malignancy should be undertaken. This may, where appropriate, include biopsy. The incidence of post-operative chronic kidney disease (CKD) is increased in patients with pre-existing renal impairment and should be </w:t>
            </w:r>
            <w:proofErr w:type="gramStart"/>
            <w:r w:rsidRPr="00C35EC2">
              <w:rPr>
                <w:rFonts w:cs="Arial"/>
                <w:szCs w:val="22"/>
              </w:rPr>
              <w:t>taken into account</w:t>
            </w:r>
            <w:proofErr w:type="gramEnd"/>
            <w:r w:rsidRPr="00C35EC2">
              <w:rPr>
                <w:rFonts w:cs="Arial"/>
                <w:szCs w:val="22"/>
              </w:rPr>
              <w:t xml:space="preserve"> when planning surgery (e.g. total versus partial nephrectomy)</w:t>
            </w:r>
          </w:p>
        </w:tc>
        <w:tc>
          <w:tcPr>
            <w:tcW w:w="5556" w:type="dxa"/>
          </w:tcPr>
          <w:p w14:paraId="66D843EC" w14:textId="77777777" w:rsidR="00C35EC2" w:rsidRPr="00C35EC2" w:rsidRDefault="00C35EC2" w:rsidP="00433A43">
            <w:pPr>
              <w:pStyle w:val="Paragraphnonumbers"/>
              <w:rPr>
                <w:rFonts w:cs="Arial"/>
                <w:sz w:val="22"/>
                <w:szCs w:val="22"/>
              </w:rPr>
            </w:pPr>
            <w:r w:rsidRPr="00C35EC2">
              <w:rPr>
                <w:rFonts w:cs="Arial"/>
                <w:sz w:val="22"/>
                <w:szCs w:val="22"/>
              </w:rPr>
              <w:t>See references</w:t>
            </w:r>
          </w:p>
          <w:p w14:paraId="11B2A248" w14:textId="77777777" w:rsidR="00C35EC2" w:rsidRPr="00C35EC2" w:rsidRDefault="00C35EC2" w:rsidP="00433A43">
            <w:pPr>
              <w:pStyle w:val="Paragraphnonumbers"/>
              <w:rPr>
                <w:rFonts w:cs="Arial"/>
                <w:sz w:val="22"/>
                <w:szCs w:val="22"/>
              </w:rPr>
            </w:pPr>
            <w:hyperlink r:id="rId96" w:history="1">
              <w:r w:rsidRPr="00C35EC2">
                <w:rPr>
                  <w:rStyle w:val="Hyperlink"/>
                  <w:rFonts w:cs="Arial"/>
                  <w:sz w:val="22"/>
                  <w:szCs w:val="22"/>
                </w:rPr>
                <w:t>http://dx.doi.org/10.1016/j.juro.2014.07.102</w:t>
              </w:r>
            </w:hyperlink>
          </w:p>
          <w:p w14:paraId="0D086D11" w14:textId="77777777" w:rsidR="00C35EC2" w:rsidRPr="00C35EC2" w:rsidRDefault="00C35EC2" w:rsidP="00433A43">
            <w:pPr>
              <w:rPr>
                <w:rFonts w:ascii="Arial" w:hAnsi="Arial" w:cs="Arial"/>
                <w:sz w:val="22"/>
                <w:szCs w:val="22"/>
              </w:rPr>
            </w:pPr>
            <w:hyperlink r:id="rId97" w:history="1">
              <w:r w:rsidRPr="00C35EC2">
                <w:rPr>
                  <w:rStyle w:val="Hyperlink"/>
                  <w:rFonts w:ascii="Arial" w:hAnsi="Arial" w:cs="Arial"/>
                  <w:sz w:val="22"/>
                  <w:szCs w:val="22"/>
                </w:rPr>
                <w:t>https://doi.org/10.1016/S1470-2045(06)70803-8</w:t>
              </w:r>
            </w:hyperlink>
          </w:p>
        </w:tc>
      </w:tr>
      <w:tr w:rsidR="00C35EC2" w:rsidRPr="00C35EC2" w14:paraId="4536A116" w14:textId="77777777" w:rsidTr="00C35EC2">
        <w:trPr>
          <w:trHeight w:val="282"/>
        </w:trPr>
        <w:tc>
          <w:tcPr>
            <w:tcW w:w="534" w:type="dxa"/>
          </w:tcPr>
          <w:p w14:paraId="789C41CC" w14:textId="74A749A3" w:rsidR="00C35EC2" w:rsidRPr="00C35EC2" w:rsidRDefault="005620D6" w:rsidP="00433A43">
            <w:pPr>
              <w:rPr>
                <w:rFonts w:ascii="Arial" w:hAnsi="Arial" w:cs="Arial"/>
                <w:color w:val="000000"/>
                <w:sz w:val="22"/>
                <w:szCs w:val="22"/>
                <w:lang w:eastAsia="en-GB"/>
              </w:rPr>
            </w:pPr>
            <w:r>
              <w:rPr>
                <w:rFonts w:ascii="Arial" w:hAnsi="Arial" w:cs="Arial"/>
                <w:color w:val="000000"/>
                <w:sz w:val="22"/>
                <w:szCs w:val="22"/>
                <w:lang w:eastAsia="en-GB"/>
              </w:rPr>
              <w:t>16</w:t>
            </w:r>
          </w:p>
        </w:tc>
        <w:tc>
          <w:tcPr>
            <w:tcW w:w="1560" w:type="dxa"/>
          </w:tcPr>
          <w:p w14:paraId="7C56A3A3" w14:textId="77777777" w:rsidR="00C35EC2" w:rsidRPr="00C35EC2" w:rsidRDefault="00C35EC2" w:rsidP="00433A43">
            <w:pPr>
              <w:pStyle w:val="TableText1"/>
              <w:rPr>
                <w:rFonts w:cs="Arial"/>
                <w:szCs w:val="22"/>
              </w:rPr>
            </w:pPr>
            <w:r w:rsidRPr="00C35EC2">
              <w:rPr>
                <w:rFonts w:cs="Arial"/>
                <w:szCs w:val="22"/>
              </w:rPr>
              <w:t>GDG5</w:t>
            </w:r>
          </w:p>
        </w:tc>
        <w:tc>
          <w:tcPr>
            <w:tcW w:w="2976" w:type="dxa"/>
          </w:tcPr>
          <w:p w14:paraId="22D08CF7" w14:textId="77777777" w:rsidR="00C35EC2" w:rsidRPr="00C35EC2" w:rsidRDefault="00C35EC2" w:rsidP="00433A43">
            <w:pPr>
              <w:pStyle w:val="Paragraphnonumbers"/>
              <w:spacing w:after="120"/>
              <w:rPr>
                <w:rFonts w:cs="Arial"/>
                <w:sz w:val="22"/>
                <w:szCs w:val="22"/>
              </w:rPr>
            </w:pPr>
            <w:r w:rsidRPr="00C35EC2">
              <w:rPr>
                <w:rFonts w:cs="Arial"/>
                <w:sz w:val="22"/>
                <w:szCs w:val="22"/>
              </w:rPr>
              <w:t>Key area for quality improvement 2</w:t>
            </w:r>
          </w:p>
          <w:p w14:paraId="35BCB72C" w14:textId="77777777" w:rsidR="00C35EC2" w:rsidRPr="00C35EC2" w:rsidRDefault="00C35EC2" w:rsidP="00433A43">
            <w:pPr>
              <w:pStyle w:val="TableText1"/>
              <w:rPr>
                <w:rFonts w:cs="Arial"/>
                <w:b/>
                <w:szCs w:val="22"/>
              </w:rPr>
            </w:pPr>
            <w:r w:rsidRPr="00C35EC2">
              <w:rPr>
                <w:rFonts w:cs="Arial"/>
                <w:szCs w:val="22"/>
              </w:rPr>
              <w:lastRenderedPageBreak/>
              <w:t xml:space="preserve">Understanding the role of image guided renal tumour biopsy </w:t>
            </w:r>
          </w:p>
        </w:tc>
        <w:tc>
          <w:tcPr>
            <w:tcW w:w="4111" w:type="dxa"/>
          </w:tcPr>
          <w:p w14:paraId="6123CE01" w14:textId="244DEA37" w:rsidR="00C35EC2" w:rsidRPr="00C35EC2" w:rsidRDefault="00C35EC2" w:rsidP="005620D6">
            <w:pPr>
              <w:pStyle w:val="Heading1"/>
              <w:shd w:val="clear" w:color="auto" w:fill="FFFFFF"/>
              <w:spacing w:after="0"/>
              <w:rPr>
                <w:sz w:val="22"/>
                <w:szCs w:val="22"/>
              </w:rPr>
            </w:pPr>
            <w:r w:rsidRPr="00C35EC2">
              <w:rPr>
                <w:b w:val="0"/>
                <w:bCs w:val="0"/>
                <w:color w:val="050B15"/>
                <w:sz w:val="22"/>
                <w:szCs w:val="22"/>
              </w:rPr>
              <w:lastRenderedPageBreak/>
              <w:t xml:space="preserve">Identifying the facilitators and barriers to implementation of tumour biopsy in the diagnostic pathway for small renal </w:t>
            </w:r>
            <w:r w:rsidRPr="00C35EC2">
              <w:rPr>
                <w:b w:val="0"/>
                <w:bCs w:val="0"/>
                <w:color w:val="050B15"/>
                <w:sz w:val="22"/>
                <w:szCs w:val="22"/>
              </w:rPr>
              <w:lastRenderedPageBreak/>
              <w:t>masses-</w:t>
            </w:r>
            <w:r w:rsidRPr="00C35EC2">
              <w:rPr>
                <w:sz w:val="22"/>
                <w:szCs w:val="22"/>
              </w:rPr>
              <w:t xml:space="preserve"> </w:t>
            </w:r>
            <w:hyperlink r:id="rId98" w:history="1">
              <w:r w:rsidRPr="00C35EC2">
                <w:rPr>
                  <w:rStyle w:val="Hyperlink"/>
                  <w:sz w:val="22"/>
                  <w:szCs w:val="22"/>
                </w:rPr>
                <w:t>https://fundingawards.nihr.ac.uk/award/NIHR200536</w:t>
              </w:r>
            </w:hyperlink>
          </w:p>
        </w:tc>
        <w:tc>
          <w:tcPr>
            <w:tcW w:w="5556" w:type="dxa"/>
          </w:tcPr>
          <w:p w14:paraId="35A2E4F7" w14:textId="77777777" w:rsidR="00C35EC2" w:rsidRPr="00C35EC2" w:rsidRDefault="00C35EC2" w:rsidP="00433A43">
            <w:pPr>
              <w:pStyle w:val="Heading1"/>
              <w:shd w:val="clear" w:color="auto" w:fill="FFFFFF"/>
              <w:rPr>
                <w:sz w:val="22"/>
                <w:szCs w:val="22"/>
              </w:rPr>
            </w:pPr>
          </w:p>
        </w:tc>
      </w:tr>
      <w:tr w:rsidR="00C35EC2" w:rsidRPr="00C35EC2" w14:paraId="11C0314E" w14:textId="77777777" w:rsidTr="00C35EC2">
        <w:trPr>
          <w:trHeight w:val="282"/>
        </w:trPr>
        <w:tc>
          <w:tcPr>
            <w:tcW w:w="534" w:type="dxa"/>
          </w:tcPr>
          <w:p w14:paraId="5BCE9C29" w14:textId="7A6E4ED7" w:rsidR="00C35EC2" w:rsidRPr="00C35EC2" w:rsidRDefault="005620D6" w:rsidP="00433A43">
            <w:pPr>
              <w:rPr>
                <w:rFonts w:ascii="Arial" w:hAnsi="Arial" w:cs="Arial"/>
                <w:color w:val="000000"/>
                <w:sz w:val="22"/>
                <w:szCs w:val="22"/>
                <w:lang w:eastAsia="en-GB"/>
              </w:rPr>
            </w:pPr>
            <w:r>
              <w:rPr>
                <w:rFonts w:ascii="Arial" w:hAnsi="Arial" w:cs="Arial"/>
                <w:color w:val="000000"/>
                <w:sz w:val="22"/>
                <w:szCs w:val="22"/>
                <w:lang w:eastAsia="en-GB"/>
              </w:rPr>
              <w:t>17</w:t>
            </w:r>
          </w:p>
        </w:tc>
        <w:tc>
          <w:tcPr>
            <w:tcW w:w="1560" w:type="dxa"/>
          </w:tcPr>
          <w:p w14:paraId="48B9D6D8" w14:textId="77777777" w:rsidR="00C35EC2" w:rsidRPr="00C35EC2" w:rsidRDefault="00C35EC2" w:rsidP="00433A43">
            <w:pPr>
              <w:pStyle w:val="TableText1"/>
              <w:rPr>
                <w:rFonts w:cs="Arial"/>
                <w:szCs w:val="22"/>
              </w:rPr>
            </w:pPr>
            <w:r w:rsidRPr="00C35EC2">
              <w:rPr>
                <w:rFonts w:cs="Arial"/>
                <w:szCs w:val="22"/>
              </w:rPr>
              <w:t>GDG7</w:t>
            </w:r>
          </w:p>
        </w:tc>
        <w:tc>
          <w:tcPr>
            <w:tcW w:w="2976" w:type="dxa"/>
          </w:tcPr>
          <w:p w14:paraId="1C73EFB7" w14:textId="77777777" w:rsidR="00C35EC2" w:rsidRPr="00C35EC2" w:rsidRDefault="00C35EC2" w:rsidP="00433A43">
            <w:pPr>
              <w:pStyle w:val="TableText1"/>
              <w:rPr>
                <w:rFonts w:cs="Arial"/>
                <w:b/>
                <w:szCs w:val="22"/>
              </w:rPr>
            </w:pPr>
            <w:r w:rsidRPr="00C35EC2">
              <w:rPr>
                <w:rFonts w:cs="Arial"/>
                <w:szCs w:val="22"/>
              </w:rPr>
              <w:t>To offer kidney diagnostic biopsy for all patient with a T1a lesion</w:t>
            </w:r>
          </w:p>
        </w:tc>
        <w:tc>
          <w:tcPr>
            <w:tcW w:w="4111" w:type="dxa"/>
          </w:tcPr>
          <w:p w14:paraId="26C011C1" w14:textId="77777777" w:rsidR="00C35EC2" w:rsidRPr="00C35EC2" w:rsidRDefault="00C35EC2" w:rsidP="00433A43">
            <w:pPr>
              <w:pStyle w:val="TableText1"/>
              <w:rPr>
                <w:rFonts w:cs="Arial"/>
                <w:szCs w:val="22"/>
              </w:rPr>
            </w:pPr>
            <w:r w:rsidRPr="00C35EC2">
              <w:rPr>
                <w:rFonts w:cs="Arial"/>
                <w:szCs w:val="22"/>
              </w:rPr>
              <w:t>Lack of NICE guidelines means kidney biopsy is not standard treatment, should the evidence suggest that this is beneficial, a diagnostic biopsy should be standard clinical practice</w:t>
            </w:r>
          </w:p>
        </w:tc>
        <w:tc>
          <w:tcPr>
            <w:tcW w:w="5556" w:type="dxa"/>
          </w:tcPr>
          <w:p w14:paraId="3175DD86" w14:textId="77777777" w:rsidR="00C35EC2" w:rsidRPr="00C35EC2" w:rsidRDefault="00C35EC2" w:rsidP="00433A43">
            <w:pPr>
              <w:rPr>
                <w:rFonts w:ascii="Arial" w:hAnsi="Arial" w:cs="Arial"/>
                <w:sz w:val="22"/>
                <w:szCs w:val="22"/>
              </w:rPr>
            </w:pPr>
          </w:p>
        </w:tc>
      </w:tr>
      <w:tr w:rsidR="00C35EC2" w:rsidRPr="00C35EC2" w14:paraId="4F881D2A" w14:textId="77777777" w:rsidTr="00C35EC2">
        <w:trPr>
          <w:trHeight w:val="282"/>
        </w:trPr>
        <w:tc>
          <w:tcPr>
            <w:tcW w:w="534" w:type="dxa"/>
          </w:tcPr>
          <w:p w14:paraId="153025BA" w14:textId="3B2E0922" w:rsidR="00C35EC2" w:rsidRPr="00C35EC2" w:rsidRDefault="005620D6" w:rsidP="00433A43">
            <w:pPr>
              <w:rPr>
                <w:rFonts w:ascii="Arial" w:hAnsi="Arial" w:cs="Arial"/>
                <w:color w:val="000000"/>
                <w:sz w:val="22"/>
                <w:szCs w:val="22"/>
                <w:lang w:eastAsia="en-GB"/>
              </w:rPr>
            </w:pPr>
            <w:r>
              <w:rPr>
                <w:rFonts w:ascii="Arial" w:hAnsi="Arial" w:cs="Arial"/>
                <w:color w:val="000000"/>
                <w:sz w:val="22"/>
                <w:szCs w:val="22"/>
                <w:lang w:eastAsia="en-GB"/>
              </w:rPr>
              <w:t>18</w:t>
            </w:r>
          </w:p>
        </w:tc>
        <w:tc>
          <w:tcPr>
            <w:tcW w:w="1560" w:type="dxa"/>
          </w:tcPr>
          <w:p w14:paraId="472F385E" w14:textId="77777777" w:rsidR="00C35EC2" w:rsidRPr="00C35EC2" w:rsidRDefault="00C35EC2" w:rsidP="00433A43">
            <w:pPr>
              <w:pStyle w:val="TableText1"/>
              <w:rPr>
                <w:rFonts w:cs="Arial"/>
                <w:szCs w:val="22"/>
              </w:rPr>
            </w:pPr>
            <w:r w:rsidRPr="00C35EC2">
              <w:rPr>
                <w:rFonts w:cs="Arial"/>
                <w:szCs w:val="22"/>
              </w:rPr>
              <w:t>GDG8</w:t>
            </w:r>
          </w:p>
        </w:tc>
        <w:tc>
          <w:tcPr>
            <w:tcW w:w="2976" w:type="dxa"/>
          </w:tcPr>
          <w:p w14:paraId="799251BA" w14:textId="77777777" w:rsidR="00C35EC2" w:rsidRPr="00C35EC2" w:rsidRDefault="00C35EC2" w:rsidP="00433A43">
            <w:pPr>
              <w:pStyle w:val="TableText1"/>
              <w:rPr>
                <w:rFonts w:cs="Arial"/>
                <w:b/>
                <w:szCs w:val="22"/>
              </w:rPr>
            </w:pPr>
            <w:r w:rsidRPr="00C35EC2">
              <w:rPr>
                <w:rFonts w:cs="Arial"/>
                <w:szCs w:val="22"/>
              </w:rPr>
              <w:t>Key area for quality improvement 2</w:t>
            </w:r>
          </w:p>
        </w:tc>
        <w:tc>
          <w:tcPr>
            <w:tcW w:w="4111" w:type="dxa"/>
          </w:tcPr>
          <w:p w14:paraId="7D5635C4" w14:textId="77777777" w:rsidR="00C35EC2" w:rsidRPr="00C35EC2" w:rsidRDefault="00C35EC2" w:rsidP="00433A43">
            <w:pPr>
              <w:pStyle w:val="TableText1"/>
              <w:rPr>
                <w:rFonts w:cs="Arial"/>
                <w:szCs w:val="22"/>
              </w:rPr>
            </w:pPr>
            <w:r w:rsidRPr="00C35EC2">
              <w:rPr>
                <w:rFonts w:cs="Arial"/>
                <w:szCs w:val="22"/>
              </w:rPr>
              <w:t xml:space="preserve">Renal mass biopsy (RMB). RMB can avoid surgery or </w:t>
            </w:r>
            <w:proofErr w:type="spellStart"/>
            <w:r w:rsidRPr="00C35EC2">
              <w:rPr>
                <w:rFonts w:cs="Arial"/>
                <w:szCs w:val="22"/>
              </w:rPr>
              <w:t>unneccessary</w:t>
            </w:r>
            <w:proofErr w:type="spellEnd"/>
            <w:r w:rsidRPr="00C35EC2">
              <w:rPr>
                <w:rFonts w:cs="Arial"/>
                <w:szCs w:val="22"/>
              </w:rPr>
              <w:t xml:space="preserve"> treatment but is not widely used outside academia.</w:t>
            </w:r>
          </w:p>
        </w:tc>
        <w:tc>
          <w:tcPr>
            <w:tcW w:w="5556" w:type="dxa"/>
          </w:tcPr>
          <w:p w14:paraId="6F59A14D" w14:textId="77777777" w:rsidR="00C35EC2" w:rsidRPr="00C35EC2" w:rsidRDefault="00C35EC2" w:rsidP="00433A43">
            <w:pPr>
              <w:pStyle w:val="Paragraphnonumbers"/>
              <w:rPr>
                <w:rFonts w:cs="Arial"/>
                <w:sz w:val="22"/>
                <w:szCs w:val="22"/>
              </w:rPr>
            </w:pPr>
            <w:r w:rsidRPr="00C35EC2">
              <w:rPr>
                <w:rFonts w:cs="Arial"/>
                <w:sz w:val="22"/>
                <w:szCs w:val="22"/>
              </w:rPr>
              <w:t xml:space="preserve">The use of RMB is slow to pick up in the community but can avoid </w:t>
            </w:r>
            <w:proofErr w:type="spellStart"/>
            <w:r w:rsidRPr="00C35EC2">
              <w:rPr>
                <w:rFonts w:cs="Arial"/>
                <w:sz w:val="22"/>
                <w:szCs w:val="22"/>
              </w:rPr>
              <w:t>unneccessary</w:t>
            </w:r>
            <w:proofErr w:type="spellEnd"/>
            <w:r w:rsidRPr="00C35EC2">
              <w:rPr>
                <w:rFonts w:cs="Arial"/>
                <w:sz w:val="22"/>
                <w:szCs w:val="22"/>
              </w:rPr>
              <w:t xml:space="preserve"> surgeries in 30% of patients with small renal masses and avoid harm from surgery</w:t>
            </w:r>
          </w:p>
          <w:p w14:paraId="5C8E05FA" w14:textId="77777777" w:rsidR="00C35EC2" w:rsidRPr="00C35EC2" w:rsidRDefault="00C35EC2" w:rsidP="00433A43">
            <w:pPr>
              <w:pStyle w:val="Paragraphnonumbers"/>
              <w:rPr>
                <w:rFonts w:cs="Arial"/>
                <w:sz w:val="22"/>
                <w:szCs w:val="22"/>
              </w:rPr>
            </w:pPr>
            <w:hyperlink r:id="rId99" w:history="1">
              <w:r w:rsidRPr="00C35EC2">
                <w:rPr>
                  <w:rStyle w:val="Hyperlink"/>
                  <w:rFonts w:cs="Arial"/>
                  <w:sz w:val="22"/>
                  <w:szCs w:val="22"/>
                </w:rPr>
                <w:t>https://pubmed.ncbi.nlm.nih.gov/29397002/</w:t>
              </w:r>
            </w:hyperlink>
          </w:p>
        </w:tc>
      </w:tr>
      <w:tr w:rsidR="00C35EC2" w:rsidRPr="00C35EC2" w14:paraId="42122FAC" w14:textId="77777777" w:rsidTr="00C35EC2">
        <w:trPr>
          <w:trHeight w:val="282"/>
        </w:trPr>
        <w:tc>
          <w:tcPr>
            <w:tcW w:w="534" w:type="dxa"/>
          </w:tcPr>
          <w:p w14:paraId="33D3A9D4" w14:textId="48EC4750" w:rsidR="00C35EC2" w:rsidRPr="00C35EC2" w:rsidRDefault="005620D6" w:rsidP="00433A43">
            <w:pPr>
              <w:rPr>
                <w:rFonts w:ascii="Arial" w:hAnsi="Arial" w:cs="Arial"/>
                <w:color w:val="000000"/>
                <w:sz w:val="22"/>
                <w:szCs w:val="22"/>
                <w:lang w:eastAsia="en-GB"/>
              </w:rPr>
            </w:pPr>
            <w:r>
              <w:rPr>
                <w:rFonts w:ascii="Arial" w:hAnsi="Arial" w:cs="Arial"/>
                <w:color w:val="000000"/>
                <w:sz w:val="22"/>
                <w:szCs w:val="22"/>
                <w:lang w:eastAsia="en-GB"/>
              </w:rPr>
              <w:t>19</w:t>
            </w:r>
          </w:p>
        </w:tc>
        <w:tc>
          <w:tcPr>
            <w:tcW w:w="1560" w:type="dxa"/>
          </w:tcPr>
          <w:p w14:paraId="228A1FBD" w14:textId="77777777" w:rsidR="00C35EC2" w:rsidRPr="00C35EC2" w:rsidRDefault="00C35EC2" w:rsidP="00433A43">
            <w:pPr>
              <w:pStyle w:val="TableText1"/>
              <w:rPr>
                <w:rFonts w:cs="Arial"/>
                <w:szCs w:val="22"/>
              </w:rPr>
            </w:pPr>
            <w:r w:rsidRPr="00C35EC2">
              <w:rPr>
                <w:rFonts w:cs="Arial"/>
                <w:szCs w:val="22"/>
              </w:rPr>
              <w:t xml:space="preserve">Section of Oncology, BAUS </w:t>
            </w:r>
          </w:p>
        </w:tc>
        <w:tc>
          <w:tcPr>
            <w:tcW w:w="2976" w:type="dxa"/>
          </w:tcPr>
          <w:p w14:paraId="27F04E88" w14:textId="77777777" w:rsidR="00C35EC2" w:rsidRPr="00C35EC2" w:rsidRDefault="00C35EC2" w:rsidP="00433A43">
            <w:pPr>
              <w:rPr>
                <w:rFonts w:ascii="Arial" w:hAnsi="Arial" w:cs="Arial"/>
                <w:sz w:val="22"/>
                <w:szCs w:val="22"/>
              </w:rPr>
            </w:pPr>
            <w:r w:rsidRPr="00C35EC2">
              <w:rPr>
                <w:rFonts w:ascii="Arial" w:hAnsi="Arial" w:cs="Arial"/>
                <w:sz w:val="22"/>
                <w:szCs w:val="22"/>
              </w:rPr>
              <w:t>Small renal mass – diagnosis and management</w:t>
            </w:r>
          </w:p>
          <w:p w14:paraId="49018C13" w14:textId="77777777" w:rsidR="00C35EC2" w:rsidRPr="00C35EC2" w:rsidRDefault="00C35EC2" w:rsidP="00433A43">
            <w:pPr>
              <w:rPr>
                <w:rFonts w:ascii="Arial" w:hAnsi="Arial" w:cs="Arial"/>
                <w:sz w:val="22"/>
                <w:szCs w:val="22"/>
              </w:rPr>
            </w:pPr>
          </w:p>
          <w:p w14:paraId="5B67987B" w14:textId="77777777" w:rsidR="00C35EC2" w:rsidRPr="00C35EC2" w:rsidRDefault="00C35EC2" w:rsidP="00433A43">
            <w:pPr>
              <w:pStyle w:val="TableText1"/>
              <w:rPr>
                <w:rFonts w:cs="Arial"/>
                <w:b/>
                <w:szCs w:val="22"/>
              </w:rPr>
            </w:pPr>
          </w:p>
        </w:tc>
        <w:tc>
          <w:tcPr>
            <w:tcW w:w="4111" w:type="dxa"/>
          </w:tcPr>
          <w:p w14:paraId="30518FE2" w14:textId="77777777" w:rsidR="00C35EC2" w:rsidRPr="00C35EC2" w:rsidRDefault="00C35EC2" w:rsidP="00433A43">
            <w:pPr>
              <w:rPr>
                <w:rFonts w:ascii="Arial" w:hAnsi="Arial" w:cs="Arial"/>
                <w:sz w:val="22"/>
                <w:szCs w:val="22"/>
              </w:rPr>
            </w:pPr>
            <w:r w:rsidRPr="00C35EC2">
              <w:rPr>
                <w:rFonts w:ascii="Arial" w:hAnsi="Arial" w:cs="Arial"/>
                <w:sz w:val="22"/>
                <w:szCs w:val="22"/>
              </w:rPr>
              <w:t>Diagnosis (</w:t>
            </w:r>
            <w:proofErr w:type="gramStart"/>
            <w:r w:rsidRPr="00C35EC2">
              <w:rPr>
                <w:rFonts w:ascii="Arial" w:hAnsi="Arial" w:cs="Arial"/>
                <w:sz w:val="22"/>
                <w:szCs w:val="22"/>
              </w:rPr>
              <w:t>current status</w:t>
            </w:r>
            <w:proofErr w:type="gramEnd"/>
            <w:r w:rsidRPr="00C35EC2">
              <w:rPr>
                <w:rFonts w:ascii="Arial" w:hAnsi="Arial" w:cs="Arial"/>
                <w:sz w:val="22"/>
                <w:szCs w:val="22"/>
              </w:rPr>
              <w:t xml:space="preserve"> of biopsy, future role of imaging and biomarkers).</w:t>
            </w:r>
          </w:p>
        </w:tc>
        <w:tc>
          <w:tcPr>
            <w:tcW w:w="5556" w:type="dxa"/>
          </w:tcPr>
          <w:p w14:paraId="4409ABD7" w14:textId="77777777" w:rsidR="00C35EC2" w:rsidRPr="00C35EC2" w:rsidRDefault="00C35EC2" w:rsidP="00433A43">
            <w:pPr>
              <w:rPr>
                <w:rFonts w:ascii="Arial" w:hAnsi="Arial" w:cs="Arial"/>
                <w:sz w:val="22"/>
                <w:szCs w:val="22"/>
              </w:rPr>
            </w:pPr>
          </w:p>
        </w:tc>
      </w:tr>
      <w:tr w:rsidR="00CB0D5C" w:rsidRPr="00C35EC2" w14:paraId="6543760E" w14:textId="77777777" w:rsidTr="00D82E58">
        <w:trPr>
          <w:trHeight w:val="282"/>
        </w:trPr>
        <w:tc>
          <w:tcPr>
            <w:tcW w:w="14737" w:type="dxa"/>
            <w:gridSpan w:val="5"/>
          </w:tcPr>
          <w:p w14:paraId="59EC9CAD" w14:textId="5EFF5841" w:rsidR="00CB0D5C" w:rsidRPr="008C7B42" w:rsidRDefault="00CB0D5C" w:rsidP="00CB0D5C">
            <w:pPr>
              <w:rPr>
                <w:rFonts w:ascii="Arial" w:hAnsi="Arial" w:cs="Arial"/>
                <w:b/>
                <w:bCs/>
                <w:sz w:val="22"/>
                <w:szCs w:val="22"/>
              </w:rPr>
            </w:pPr>
            <w:r w:rsidRPr="008C7B42">
              <w:rPr>
                <w:rFonts w:ascii="Arial" w:hAnsi="Arial" w:cs="Arial"/>
                <w:b/>
                <w:bCs/>
                <w:sz w:val="22"/>
                <w:szCs w:val="22"/>
              </w:rPr>
              <w:t>Diagnosis and assessment-Genetic assessment</w:t>
            </w:r>
          </w:p>
        </w:tc>
      </w:tr>
      <w:tr w:rsidR="00CB0D5C" w:rsidRPr="00C35EC2" w14:paraId="126EF00F" w14:textId="77777777" w:rsidTr="00C35EC2">
        <w:trPr>
          <w:trHeight w:val="282"/>
        </w:trPr>
        <w:tc>
          <w:tcPr>
            <w:tcW w:w="534" w:type="dxa"/>
          </w:tcPr>
          <w:p w14:paraId="54AE0262" w14:textId="7A5A0CF2" w:rsidR="00CB0D5C" w:rsidRDefault="008C7B42" w:rsidP="00CB0D5C">
            <w:pPr>
              <w:rPr>
                <w:rFonts w:ascii="Arial" w:hAnsi="Arial" w:cs="Arial"/>
                <w:color w:val="000000"/>
                <w:sz w:val="22"/>
                <w:szCs w:val="22"/>
                <w:lang w:eastAsia="en-GB"/>
              </w:rPr>
            </w:pPr>
            <w:r>
              <w:rPr>
                <w:rFonts w:ascii="Arial" w:hAnsi="Arial" w:cs="Arial"/>
                <w:color w:val="000000"/>
                <w:sz w:val="22"/>
                <w:szCs w:val="22"/>
                <w:lang w:eastAsia="en-GB"/>
              </w:rPr>
              <w:t>20</w:t>
            </w:r>
          </w:p>
        </w:tc>
        <w:tc>
          <w:tcPr>
            <w:tcW w:w="1560" w:type="dxa"/>
          </w:tcPr>
          <w:p w14:paraId="329E4B63" w14:textId="2BCC3E4F" w:rsidR="00CB0D5C" w:rsidRPr="00C35EC2" w:rsidRDefault="00CB0D5C" w:rsidP="00CB0D5C">
            <w:pPr>
              <w:pStyle w:val="TableText1"/>
              <w:rPr>
                <w:rFonts w:cs="Arial"/>
                <w:szCs w:val="22"/>
              </w:rPr>
            </w:pPr>
            <w:r w:rsidRPr="00C35EC2">
              <w:rPr>
                <w:rFonts w:cs="Arial"/>
                <w:szCs w:val="22"/>
              </w:rPr>
              <w:t>GDG11</w:t>
            </w:r>
          </w:p>
        </w:tc>
        <w:tc>
          <w:tcPr>
            <w:tcW w:w="2976" w:type="dxa"/>
          </w:tcPr>
          <w:p w14:paraId="557F211C" w14:textId="77777777" w:rsidR="00CB0D5C" w:rsidRPr="00C35EC2" w:rsidRDefault="00CB0D5C" w:rsidP="00CB0D5C">
            <w:pPr>
              <w:pStyle w:val="Paragraphnonumbers"/>
              <w:spacing w:after="120"/>
              <w:rPr>
                <w:rFonts w:cs="Arial"/>
                <w:sz w:val="22"/>
                <w:szCs w:val="22"/>
              </w:rPr>
            </w:pPr>
            <w:r w:rsidRPr="00C35EC2">
              <w:rPr>
                <w:rFonts w:cs="Arial"/>
                <w:sz w:val="22"/>
                <w:szCs w:val="22"/>
              </w:rPr>
              <w:t xml:space="preserve">Key area for quality improvement 3 </w:t>
            </w:r>
          </w:p>
          <w:p w14:paraId="7DBEE103" w14:textId="092602CC" w:rsidR="00CB0D5C" w:rsidRPr="00C35EC2" w:rsidRDefault="00CB0D5C" w:rsidP="00CB0D5C">
            <w:pPr>
              <w:rPr>
                <w:rFonts w:ascii="Arial" w:hAnsi="Arial" w:cs="Arial"/>
                <w:sz w:val="22"/>
                <w:szCs w:val="22"/>
              </w:rPr>
            </w:pPr>
            <w:r w:rsidRPr="00C35EC2">
              <w:rPr>
                <w:rFonts w:ascii="Arial" w:hAnsi="Arial" w:cs="Arial"/>
                <w:sz w:val="22"/>
                <w:szCs w:val="22"/>
              </w:rPr>
              <w:t xml:space="preserve">Standardised approach to access to clinical genetics assessment in cases where this is considered necessary in view of a </w:t>
            </w:r>
            <w:r w:rsidRPr="00C35EC2">
              <w:rPr>
                <w:rFonts w:ascii="Arial" w:hAnsi="Arial" w:cs="Arial"/>
                <w:sz w:val="22"/>
                <w:szCs w:val="22"/>
              </w:rPr>
              <w:lastRenderedPageBreak/>
              <w:t>clinical assessment or histopathological diagnosis in a patient with kidney cancer.</w:t>
            </w:r>
          </w:p>
        </w:tc>
        <w:tc>
          <w:tcPr>
            <w:tcW w:w="4111" w:type="dxa"/>
          </w:tcPr>
          <w:p w14:paraId="1ECB3E4E" w14:textId="77777777" w:rsidR="00CB0D5C" w:rsidRPr="00C35EC2" w:rsidRDefault="00CB0D5C" w:rsidP="00CB0D5C">
            <w:pPr>
              <w:rPr>
                <w:rFonts w:ascii="Arial" w:hAnsi="Arial" w:cs="Arial"/>
                <w:sz w:val="22"/>
                <w:szCs w:val="22"/>
              </w:rPr>
            </w:pPr>
          </w:p>
        </w:tc>
        <w:tc>
          <w:tcPr>
            <w:tcW w:w="5556" w:type="dxa"/>
          </w:tcPr>
          <w:p w14:paraId="762206E2" w14:textId="77777777" w:rsidR="00CB0D5C" w:rsidRPr="00C35EC2" w:rsidRDefault="00CB0D5C" w:rsidP="00CB0D5C">
            <w:pPr>
              <w:rPr>
                <w:rFonts w:ascii="Arial" w:hAnsi="Arial" w:cs="Arial"/>
                <w:sz w:val="22"/>
                <w:szCs w:val="22"/>
              </w:rPr>
            </w:pPr>
          </w:p>
        </w:tc>
      </w:tr>
      <w:tr w:rsidR="00CB0D5C" w:rsidRPr="00C35EC2" w14:paraId="280F103C" w14:textId="77777777" w:rsidTr="00C35EC2">
        <w:trPr>
          <w:trHeight w:val="282"/>
        </w:trPr>
        <w:tc>
          <w:tcPr>
            <w:tcW w:w="534" w:type="dxa"/>
          </w:tcPr>
          <w:p w14:paraId="73ED9905" w14:textId="4D2DFEBE" w:rsidR="00CB0D5C" w:rsidRDefault="008C7B42" w:rsidP="00CB0D5C">
            <w:pPr>
              <w:rPr>
                <w:rFonts w:ascii="Arial" w:hAnsi="Arial" w:cs="Arial"/>
                <w:color w:val="000000"/>
                <w:sz w:val="22"/>
                <w:szCs w:val="22"/>
                <w:lang w:eastAsia="en-GB"/>
              </w:rPr>
            </w:pPr>
            <w:r>
              <w:rPr>
                <w:rFonts w:ascii="Arial" w:hAnsi="Arial" w:cs="Arial"/>
                <w:color w:val="000000"/>
                <w:sz w:val="22"/>
                <w:szCs w:val="22"/>
                <w:lang w:eastAsia="en-GB"/>
              </w:rPr>
              <w:t>21</w:t>
            </w:r>
          </w:p>
        </w:tc>
        <w:tc>
          <w:tcPr>
            <w:tcW w:w="1560" w:type="dxa"/>
          </w:tcPr>
          <w:p w14:paraId="7D1452B1" w14:textId="1245F480" w:rsidR="00CB0D5C" w:rsidRPr="00C35EC2" w:rsidRDefault="00CB0D5C" w:rsidP="00CB0D5C">
            <w:pPr>
              <w:pStyle w:val="TableText1"/>
              <w:rPr>
                <w:rFonts w:cs="Arial"/>
                <w:szCs w:val="22"/>
              </w:rPr>
            </w:pPr>
            <w:r w:rsidRPr="00C35EC2">
              <w:rPr>
                <w:rFonts w:cs="Arial"/>
                <w:szCs w:val="22"/>
              </w:rPr>
              <w:t>GDG6</w:t>
            </w:r>
          </w:p>
        </w:tc>
        <w:tc>
          <w:tcPr>
            <w:tcW w:w="2976" w:type="dxa"/>
          </w:tcPr>
          <w:p w14:paraId="0FB55680" w14:textId="20C1824E" w:rsidR="00CB0D5C" w:rsidRPr="00C35EC2" w:rsidRDefault="00CB0D5C" w:rsidP="00CB0D5C">
            <w:pPr>
              <w:rPr>
                <w:rFonts w:ascii="Arial" w:hAnsi="Arial" w:cs="Arial"/>
                <w:sz w:val="22"/>
                <w:szCs w:val="22"/>
              </w:rPr>
            </w:pPr>
            <w:r w:rsidRPr="00C35EC2">
              <w:rPr>
                <w:rFonts w:cs="Arial"/>
                <w:szCs w:val="22"/>
              </w:rPr>
              <w:t>Key area for quality improvement 1</w:t>
            </w:r>
            <w:r w:rsidRPr="00C35EC2">
              <w:rPr>
                <w:rFonts w:cs="Arial"/>
                <w:szCs w:val="22"/>
              </w:rPr>
              <w:br/>
              <w:t>Genetic syndromes and Hereditary RCC</w:t>
            </w:r>
            <w:r w:rsidRPr="00C35EC2">
              <w:rPr>
                <w:rFonts w:cs="Arial"/>
                <w:szCs w:val="22"/>
              </w:rPr>
              <w:br/>
              <w:t xml:space="preserve">There is a real need for a clinical guideline which will recognise the need for early familial screening of patients with a predisposition toward genetic or hereditary syndromes to make sure they and their families get the best possible care and treatment </w:t>
            </w:r>
          </w:p>
        </w:tc>
        <w:tc>
          <w:tcPr>
            <w:tcW w:w="4111" w:type="dxa"/>
          </w:tcPr>
          <w:p w14:paraId="3AC42C44" w14:textId="3AB0BFD4" w:rsidR="00CB0D5C" w:rsidRPr="00C35EC2" w:rsidRDefault="00CB0D5C" w:rsidP="00CB0D5C">
            <w:pPr>
              <w:rPr>
                <w:rFonts w:ascii="Arial" w:hAnsi="Arial" w:cs="Arial"/>
                <w:sz w:val="22"/>
                <w:szCs w:val="22"/>
              </w:rPr>
            </w:pPr>
            <w:r w:rsidRPr="00C35EC2">
              <w:rPr>
                <w:rFonts w:cs="Arial"/>
                <w:szCs w:val="22"/>
              </w:rPr>
              <w:t xml:space="preserve">Patients presenting with renal cancer at an early than usual </w:t>
            </w:r>
            <w:proofErr w:type="gramStart"/>
            <w:r w:rsidRPr="00C35EC2">
              <w:rPr>
                <w:rFonts w:cs="Arial"/>
                <w:szCs w:val="22"/>
              </w:rPr>
              <w:t>age  i.e.</w:t>
            </w:r>
            <w:proofErr w:type="gramEnd"/>
            <w:r w:rsidRPr="00C35EC2">
              <w:rPr>
                <w:rFonts w:cs="Arial"/>
                <w:szCs w:val="22"/>
              </w:rPr>
              <w:t xml:space="preserve"> 45 and </w:t>
            </w:r>
            <w:proofErr w:type="gramStart"/>
            <w:r w:rsidRPr="00C35EC2">
              <w:rPr>
                <w:rFonts w:cs="Arial"/>
                <w:szCs w:val="22"/>
              </w:rPr>
              <w:t>under  should</w:t>
            </w:r>
            <w:proofErr w:type="gramEnd"/>
            <w:r w:rsidRPr="00C35EC2">
              <w:rPr>
                <w:rFonts w:cs="Arial"/>
                <w:szCs w:val="22"/>
              </w:rPr>
              <w:t xml:space="preserve"> have the option of a full familial screening programme prior to a treatment plan </w:t>
            </w:r>
            <w:proofErr w:type="gramStart"/>
            <w:r w:rsidRPr="00C35EC2">
              <w:rPr>
                <w:rFonts w:cs="Arial"/>
                <w:szCs w:val="22"/>
              </w:rPr>
              <w:t>being  agreed</w:t>
            </w:r>
            <w:proofErr w:type="gramEnd"/>
            <w:r w:rsidRPr="00C35EC2">
              <w:rPr>
                <w:rFonts w:cs="Arial"/>
                <w:szCs w:val="22"/>
              </w:rPr>
              <w:t xml:space="preserve">. </w:t>
            </w:r>
          </w:p>
        </w:tc>
        <w:tc>
          <w:tcPr>
            <w:tcW w:w="5556" w:type="dxa"/>
          </w:tcPr>
          <w:p w14:paraId="12E2F649" w14:textId="29BC0B86" w:rsidR="00CB0D5C" w:rsidRPr="00C35EC2" w:rsidRDefault="00CB0D5C" w:rsidP="00CB0D5C">
            <w:pPr>
              <w:rPr>
                <w:rFonts w:ascii="Arial" w:hAnsi="Arial" w:cs="Arial"/>
                <w:sz w:val="22"/>
                <w:szCs w:val="22"/>
              </w:rPr>
            </w:pPr>
            <w:r w:rsidRPr="00C35EC2">
              <w:rPr>
                <w:rFonts w:ascii="Arial" w:hAnsi="Arial" w:cs="Arial"/>
                <w:sz w:val="22"/>
                <w:szCs w:val="22"/>
              </w:rPr>
              <w:t>I am unaware of what, if any data is collected about Genetic syndromes and Hereditary RCC.</w:t>
            </w:r>
            <w:r w:rsidRPr="00C35EC2">
              <w:rPr>
                <w:rFonts w:ascii="Arial" w:hAnsi="Arial" w:cs="Arial"/>
                <w:sz w:val="22"/>
                <w:szCs w:val="22"/>
              </w:rPr>
              <w:br/>
              <w:t>I am aware from my work with the Action Kidney Cancer charity and feedback via our patient support services that patients are not consistently offered help, support or information about Genetic syndromes or Hereditary RCC and that specific treatment options are not available to this sub group of patients.</w:t>
            </w:r>
          </w:p>
        </w:tc>
      </w:tr>
      <w:tr w:rsidR="00CB0D5C" w:rsidRPr="00C35EC2" w14:paraId="1DE70440" w14:textId="77777777" w:rsidTr="00462E32">
        <w:trPr>
          <w:trHeight w:val="282"/>
        </w:trPr>
        <w:tc>
          <w:tcPr>
            <w:tcW w:w="14737" w:type="dxa"/>
            <w:gridSpan w:val="5"/>
          </w:tcPr>
          <w:p w14:paraId="20B3699A" w14:textId="4A1E5BC4" w:rsidR="00CB0D5C" w:rsidRPr="008A25E1" w:rsidRDefault="00CB0D5C" w:rsidP="00CB0D5C">
            <w:pPr>
              <w:pStyle w:val="Paragraphnonumbers"/>
              <w:spacing w:after="0"/>
              <w:rPr>
                <w:rFonts w:cs="Arial"/>
                <w:b/>
                <w:bCs/>
                <w:sz w:val="22"/>
                <w:szCs w:val="22"/>
              </w:rPr>
            </w:pPr>
            <w:r w:rsidRPr="008A25E1">
              <w:rPr>
                <w:rFonts w:cs="Arial"/>
                <w:b/>
                <w:bCs/>
                <w:sz w:val="22"/>
                <w:szCs w:val="22"/>
              </w:rPr>
              <w:t>Diagnosis and assessment-Risk stratification/molecular testing</w:t>
            </w:r>
          </w:p>
        </w:tc>
      </w:tr>
      <w:tr w:rsidR="00CB0D5C" w:rsidRPr="00C35EC2" w14:paraId="08BE7A10" w14:textId="77777777" w:rsidTr="00C35EC2">
        <w:trPr>
          <w:trHeight w:val="282"/>
        </w:trPr>
        <w:tc>
          <w:tcPr>
            <w:tcW w:w="534" w:type="dxa"/>
          </w:tcPr>
          <w:p w14:paraId="4EBBA7C9" w14:textId="2D6C0C06"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2</w:t>
            </w:r>
            <w:r w:rsidR="008C7B42">
              <w:rPr>
                <w:rFonts w:ascii="Arial" w:hAnsi="Arial" w:cs="Arial"/>
                <w:color w:val="000000"/>
                <w:sz w:val="22"/>
                <w:szCs w:val="22"/>
                <w:lang w:eastAsia="en-GB"/>
              </w:rPr>
              <w:t>2</w:t>
            </w:r>
          </w:p>
        </w:tc>
        <w:tc>
          <w:tcPr>
            <w:tcW w:w="1560" w:type="dxa"/>
          </w:tcPr>
          <w:p w14:paraId="4E29ECE1" w14:textId="77777777" w:rsidR="00CB0D5C" w:rsidRPr="00C35EC2" w:rsidRDefault="00CB0D5C" w:rsidP="00CB0D5C">
            <w:pPr>
              <w:pStyle w:val="TableText1"/>
              <w:rPr>
                <w:rFonts w:cs="Arial"/>
                <w:szCs w:val="22"/>
              </w:rPr>
            </w:pPr>
            <w:r w:rsidRPr="00C35EC2">
              <w:rPr>
                <w:rFonts w:cs="Arial"/>
                <w:szCs w:val="22"/>
              </w:rPr>
              <w:t>GDG9</w:t>
            </w:r>
          </w:p>
        </w:tc>
        <w:tc>
          <w:tcPr>
            <w:tcW w:w="2976" w:type="dxa"/>
          </w:tcPr>
          <w:p w14:paraId="397154FF" w14:textId="77777777" w:rsidR="00CB0D5C" w:rsidRPr="00C35EC2" w:rsidRDefault="00CB0D5C" w:rsidP="00CB0D5C">
            <w:pPr>
              <w:rPr>
                <w:rFonts w:ascii="Arial" w:hAnsi="Arial" w:cs="Arial"/>
                <w:sz w:val="22"/>
                <w:szCs w:val="22"/>
              </w:rPr>
            </w:pPr>
            <w:r w:rsidRPr="00C35EC2">
              <w:rPr>
                <w:rFonts w:ascii="Arial" w:hAnsi="Arial" w:cs="Arial"/>
                <w:sz w:val="22"/>
                <w:szCs w:val="22"/>
              </w:rPr>
              <w:t>Key area for quality improvement 2</w:t>
            </w:r>
          </w:p>
        </w:tc>
        <w:tc>
          <w:tcPr>
            <w:tcW w:w="4111" w:type="dxa"/>
          </w:tcPr>
          <w:p w14:paraId="4BD68BA2" w14:textId="77777777" w:rsidR="00CB0D5C" w:rsidRPr="00C35EC2" w:rsidRDefault="00CB0D5C" w:rsidP="00CB0D5C">
            <w:pPr>
              <w:pStyle w:val="TableText1"/>
              <w:rPr>
                <w:rFonts w:cs="Arial"/>
                <w:szCs w:val="22"/>
              </w:rPr>
            </w:pPr>
            <w:r w:rsidRPr="00C35EC2">
              <w:rPr>
                <w:rFonts w:cs="Arial"/>
                <w:szCs w:val="22"/>
              </w:rPr>
              <w:t>Promoting molecular based classification and profiling of tumours to facilitate clinical trials and treatment</w:t>
            </w:r>
          </w:p>
        </w:tc>
        <w:tc>
          <w:tcPr>
            <w:tcW w:w="5556" w:type="dxa"/>
          </w:tcPr>
          <w:p w14:paraId="00B7AD42" w14:textId="77777777" w:rsidR="00CB0D5C" w:rsidRPr="00C35EC2" w:rsidRDefault="00CB0D5C" w:rsidP="00CB0D5C">
            <w:pPr>
              <w:pStyle w:val="Paragraphnonumbers"/>
              <w:rPr>
                <w:rFonts w:cs="Arial"/>
                <w:sz w:val="22"/>
                <w:szCs w:val="22"/>
              </w:rPr>
            </w:pPr>
            <w:hyperlink r:id="rId100" w:history="1">
              <w:r w:rsidRPr="00C35EC2">
                <w:rPr>
                  <w:rStyle w:val="Hyperlink"/>
                  <w:rFonts w:cs="Arial"/>
                  <w:sz w:val="22"/>
                  <w:szCs w:val="22"/>
                </w:rPr>
                <w:t>https://www.nature.com/articles/d41586-024-00216-3</w:t>
              </w:r>
            </w:hyperlink>
          </w:p>
          <w:p w14:paraId="217E6391" w14:textId="77777777" w:rsidR="00CB0D5C" w:rsidRPr="00C35EC2" w:rsidRDefault="00CB0D5C" w:rsidP="00CB0D5C">
            <w:pPr>
              <w:rPr>
                <w:rFonts w:ascii="Arial" w:hAnsi="Arial" w:cs="Arial"/>
                <w:sz w:val="22"/>
                <w:szCs w:val="22"/>
              </w:rPr>
            </w:pPr>
          </w:p>
        </w:tc>
      </w:tr>
      <w:tr w:rsidR="00CB0D5C" w:rsidRPr="00C35EC2" w14:paraId="404C2FD3" w14:textId="77777777" w:rsidTr="00C35EC2">
        <w:trPr>
          <w:trHeight w:val="282"/>
        </w:trPr>
        <w:tc>
          <w:tcPr>
            <w:tcW w:w="534" w:type="dxa"/>
          </w:tcPr>
          <w:p w14:paraId="0E5D6243" w14:textId="5B074B74"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2</w:t>
            </w:r>
            <w:r w:rsidR="008C7B42">
              <w:rPr>
                <w:rFonts w:ascii="Arial" w:hAnsi="Arial" w:cs="Arial"/>
                <w:color w:val="000000"/>
                <w:sz w:val="22"/>
                <w:szCs w:val="22"/>
                <w:lang w:eastAsia="en-GB"/>
              </w:rPr>
              <w:t>3</w:t>
            </w:r>
          </w:p>
        </w:tc>
        <w:tc>
          <w:tcPr>
            <w:tcW w:w="1560" w:type="dxa"/>
          </w:tcPr>
          <w:p w14:paraId="2B749427" w14:textId="77777777" w:rsidR="00CB0D5C" w:rsidRPr="00C35EC2" w:rsidRDefault="00CB0D5C" w:rsidP="00CB0D5C">
            <w:pPr>
              <w:pStyle w:val="TableText1"/>
              <w:rPr>
                <w:rFonts w:cs="Arial"/>
                <w:szCs w:val="22"/>
              </w:rPr>
            </w:pPr>
            <w:r w:rsidRPr="00C35EC2">
              <w:rPr>
                <w:rFonts w:cs="Arial"/>
                <w:szCs w:val="22"/>
              </w:rPr>
              <w:t>GDG9</w:t>
            </w:r>
          </w:p>
        </w:tc>
        <w:tc>
          <w:tcPr>
            <w:tcW w:w="2976" w:type="dxa"/>
          </w:tcPr>
          <w:p w14:paraId="3264639D" w14:textId="77777777" w:rsidR="00CB0D5C" w:rsidRPr="00C35EC2" w:rsidRDefault="00CB0D5C" w:rsidP="00CB0D5C">
            <w:pPr>
              <w:rPr>
                <w:rFonts w:ascii="Arial" w:hAnsi="Arial" w:cs="Arial"/>
                <w:sz w:val="22"/>
                <w:szCs w:val="22"/>
              </w:rPr>
            </w:pPr>
            <w:r w:rsidRPr="00C35EC2">
              <w:rPr>
                <w:rFonts w:ascii="Arial" w:hAnsi="Arial" w:cs="Arial"/>
                <w:sz w:val="22"/>
                <w:szCs w:val="22"/>
              </w:rPr>
              <w:t>Key area for quality improvement 1</w:t>
            </w:r>
          </w:p>
        </w:tc>
        <w:tc>
          <w:tcPr>
            <w:tcW w:w="4111" w:type="dxa"/>
          </w:tcPr>
          <w:p w14:paraId="504E4C26" w14:textId="77777777" w:rsidR="00CB0D5C" w:rsidRPr="00C35EC2" w:rsidRDefault="00CB0D5C" w:rsidP="00CB0D5C">
            <w:pPr>
              <w:pStyle w:val="TableText1"/>
              <w:rPr>
                <w:rFonts w:cs="Arial"/>
                <w:szCs w:val="22"/>
              </w:rPr>
            </w:pPr>
            <w:r w:rsidRPr="00C35EC2">
              <w:rPr>
                <w:rFonts w:cs="Arial"/>
                <w:szCs w:val="22"/>
              </w:rPr>
              <w:t xml:space="preserve">Early involvement of anaesthesiologists to identify patients with kidney cancers who are at a high risk of perioperative complications so that non-surgical modalities of treatment / management </w:t>
            </w:r>
            <w:r w:rsidRPr="00C35EC2">
              <w:rPr>
                <w:rFonts w:cs="Arial"/>
                <w:szCs w:val="22"/>
              </w:rPr>
              <w:lastRenderedPageBreak/>
              <w:t>can be considered during shared decision making</w:t>
            </w:r>
          </w:p>
        </w:tc>
        <w:tc>
          <w:tcPr>
            <w:tcW w:w="5556" w:type="dxa"/>
          </w:tcPr>
          <w:p w14:paraId="66CC2249" w14:textId="77777777" w:rsidR="00CB0D5C" w:rsidRPr="00C35EC2" w:rsidRDefault="00CB0D5C" w:rsidP="00CB0D5C">
            <w:pPr>
              <w:rPr>
                <w:rFonts w:ascii="Arial" w:hAnsi="Arial" w:cs="Arial"/>
                <w:sz w:val="22"/>
                <w:szCs w:val="22"/>
              </w:rPr>
            </w:pPr>
          </w:p>
        </w:tc>
      </w:tr>
      <w:tr w:rsidR="00CB0D5C" w:rsidRPr="00C35EC2" w14:paraId="65C5E62F" w14:textId="77777777" w:rsidTr="00C35EC2">
        <w:trPr>
          <w:trHeight w:val="282"/>
        </w:trPr>
        <w:tc>
          <w:tcPr>
            <w:tcW w:w="534" w:type="dxa"/>
          </w:tcPr>
          <w:p w14:paraId="45D37B4F" w14:textId="456CD9CD"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2</w:t>
            </w:r>
            <w:r w:rsidR="008C7B42">
              <w:rPr>
                <w:rFonts w:ascii="Arial" w:hAnsi="Arial" w:cs="Arial"/>
                <w:color w:val="000000"/>
                <w:sz w:val="22"/>
                <w:szCs w:val="22"/>
                <w:lang w:eastAsia="en-GB"/>
              </w:rPr>
              <w:t>4</w:t>
            </w:r>
          </w:p>
        </w:tc>
        <w:tc>
          <w:tcPr>
            <w:tcW w:w="1560" w:type="dxa"/>
          </w:tcPr>
          <w:p w14:paraId="5481C06B" w14:textId="77777777" w:rsidR="00CB0D5C" w:rsidRPr="00C35EC2" w:rsidRDefault="00CB0D5C" w:rsidP="00CB0D5C">
            <w:pPr>
              <w:pStyle w:val="TableText1"/>
              <w:rPr>
                <w:rFonts w:cs="Arial"/>
                <w:szCs w:val="22"/>
              </w:rPr>
            </w:pPr>
            <w:r w:rsidRPr="00C35EC2">
              <w:rPr>
                <w:rFonts w:cs="Arial"/>
                <w:szCs w:val="22"/>
              </w:rPr>
              <w:t>GDG9</w:t>
            </w:r>
          </w:p>
        </w:tc>
        <w:tc>
          <w:tcPr>
            <w:tcW w:w="2976" w:type="dxa"/>
          </w:tcPr>
          <w:p w14:paraId="10BFB944" w14:textId="77777777" w:rsidR="00CB0D5C" w:rsidRPr="00C35EC2" w:rsidRDefault="00CB0D5C" w:rsidP="00CB0D5C">
            <w:pPr>
              <w:rPr>
                <w:rFonts w:ascii="Arial" w:hAnsi="Arial" w:cs="Arial"/>
                <w:sz w:val="22"/>
                <w:szCs w:val="22"/>
              </w:rPr>
            </w:pPr>
            <w:r w:rsidRPr="00C35EC2">
              <w:rPr>
                <w:rFonts w:ascii="Arial" w:hAnsi="Arial" w:cs="Arial"/>
                <w:sz w:val="22"/>
                <w:szCs w:val="22"/>
              </w:rPr>
              <w:t>Key area for quality improvement 3</w:t>
            </w:r>
          </w:p>
        </w:tc>
        <w:tc>
          <w:tcPr>
            <w:tcW w:w="4111" w:type="dxa"/>
          </w:tcPr>
          <w:p w14:paraId="26332ADD" w14:textId="77777777" w:rsidR="00CB0D5C" w:rsidRPr="00C35EC2" w:rsidRDefault="00CB0D5C" w:rsidP="00CB0D5C">
            <w:pPr>
              <w:pStyle w:val="TableText1"/>
              <w:rPr>
                <w:rFonts w:cs="Arial"/>
                <w:szCs w:val="22"/>
              </w:rPr>
            </w:pPr>
            <w:r w:rsidRPr="00C35EC2">
              <w:rPr>
                <w:rFonts w:cs="Arial"/>
                <w:szCs w:val="22"/>
              </w:rPr>
              <w:t xml:space="preserve">Improve and increase access to molecular testing </w:t>
            </w:r>
          </w:p>
        </w:tc>
        <w:tc>
          <w:tcPr>
            <w:tcW w:w="5556" w:type="dxa"/>
          </w:tcPr>
          <w:p w14:paraId="14002CDD" w14:textId="77777777" w:rsidR="00CB0D5C" w:rsidRPr="00C35EC2" w:rsidRDefault="00CB0D5C" w:rsidP="00CB0D5C">
            <w:pPr>
              <w:rPr>
                <w:rFonts w:ascii="Arial" w:hAnsi="Arial" w:cs="Arial"/>
                <w:sz w:val="22"/>
                <w:szCs w:val="22"/>
              </w:rPr>
            </w:pPr>
          </w:p>
        </w:tc>
      </w:tr>
      <w:tr w:rsidR="00CB0D5C" w:rsidRPr="00C35EC2" w14:paraId="498B990F" w14:textId="77777777" w:rsidTr="00C35EC2">
        <w:trPr>
          <w:trHeight w:val="282"/>
        </w:trPr>
        <w:tc>
          <w:tcPr>
            <w:tcW w:w="534" w:type="dxa"/>
          </w:tcPr>
          <w:p w14:paraId="741C9959" w14:textId="34A957BD"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2</w:t>
            </w:r>
            <w:r w:rsidR="008C7B42">
              <w:rPr>
                <w:rFonts w:ascii="Arial" w:hAnsi="Arial" w:cs="Arial"/>
                <w:color w:val="000000"/>
                <w:sz w:val="22"/>
                <w:szCs w:val="22"/>
                <w:lang w:eastAsia="en-GB"/>
              </w:rPr>
              <w:t>5</w:t>
            </w:r>
          </w:p>
        </w:tc>
        <w:tc>
          <w:tcPr>
            <w:tcW w:w="1560" w:type="dxa"/>
          </w:tcPr>
          <w:p w14:paraId="4AB1BA96" w14:textId="77777777" w:rsidR="00CB0D5C" w:rsidRPr="00C35EC2" w:rsidRDefault="00CB0D5C" w:rsidP="00CB0D5C">
            <w:pPr>
              <w:pStyle w:val="TableText1"/>
              <w:rPr>
                <w:rFonts w:cs="Arial"/>
                <w:szCs w:val="22"/>
              </w:rPr>
            </w:pPr>
            <w:r w:rsidRPr="00C35EC2">
              <w:rPr>
                <w:rFonts w:cs="Arial"/>
                <w:szCs w:val="22"/>
              </w:rPr>
              <w:t xml:space="preserve">Section of Oncology, BAUS </w:t>
            </w:r>
          </w:p>
        </w:tc>
        <w:tc>
          <w:tcPr>
            <w:tcW w:w="2976" w:type="dxa"/>
          </w:tcPr>
          <w:p w14:paraId="1F4FE210" w14:textId="77777777" w:rsidR="00CB0D5C" w:rsidRPr="00C35EC2" w:rsidRDefault="00CB0D5C" w:rsidP="00CB0D5C">
            <w:pPr>
              <w:rPr>
                <w:rFonts w:ascii="Arial" w:hAnsi="Arial" w:cs="Arial"/>
                <w:sz w:val="22"/>
                <w:szCs w:val="22"/>
              </w:rPr>
            </w:pPr>
            <w:r w:rsidRPr="00C35EC2">
              <w:rPr>
                <w:rFonts w:ascii="Arial" w:hAnsi="Arial" w:cs="Arial"/>
                <w:sz w:val="22"/>
                <w:szCs w:val="22"/>
              </w:rPr>
              <w:t>Moving toward personalised treatment for kidney cancer</w:t>
            </w:r>
          </w:p>
          <w:p w14:paraId="56A043EC" w14:textId="77777777" w:rsidR="00CB0D5C" w:rsidRPr="00C35EC2" w:rsidRDefault="00CB0D5C" w:rsidP="00CB0D5C">
            <w:pPr>
              <w:pStyle w:val="TableText1"/>
              <w:rPr>
                <w:rFonts w:cs="Arial"/>
                <w:b/>
                <w:szCs w:val="22"/>
              </w:rPr>
            </w:pPr>
          </w:p>
        </w:tc>
        <w:tc>
          <w:tcPr>
            <w:tcW w:w="4111" w:type="dxa"/>
          </w:tcPr>
          <w:p w14:paraId="5D5A92D8" w14:textId="77777777" w:rsidR="00CB0D5C" w:rsidRPr="00C35EC2" w:rsidRDefault="00CB0D5C" w:rsidP="00CB0D5C">
            <w:pPr>
              <w:pStyle w:val="TableText1"/>
              <w:rPr>
                <w:rFonts w:cs="Arial"/>
                <w:szCs w:val="22"/>
              </w:rPr>
            </w:pPr>
            <w:r w:rsidRPr="00C35EC2">
              <w:rPr>
                <w:rFonts w:cs="Arial"/>
                <w:szCs w:val="22"/>
              </w:rPr>
              <w:t>Pre-treatment risk stratification and evaluation and incorporation of competing risk (age, comorbidity) into management decisions.</w:t>
            </w:r>
          </w:p>
        </w:tc>
        <w:tc>
          <w:tcPr>
            <w:tcW w:w="5556" w:type="dxa"/>
          </w:tcPr>
          <w:p w14:paraId="76C047B3" w14:textId="77777777" w:rsidR="00CB0D5C" w:rsidRPr="00C35EC2" w:rsidRDefault="00CB0D5C" w:rsidP="00CB0D5C">
            <w:pPr>
              <w:rPr>
                <w:rFonts w:ascii="Arial" w:hAnsi="Arial" w:cs="Arial"/>
                <w:sz w:val="22"/>
                <w:szCs w:val="22"/>
              </w:rPr>
            </w:pPr>
          </w:p>
        </w:tc>
      </w:tr>
      <w:tr w:rsidR="00CB0D5C" w:rsidRPr="00C35EC2" w14:paraId="053D8134" w14:textId="77777777" w:rsidTr="0038258A">
        <w:trPr>
          <w:trHeight w:val="282"/>
        </w:trPr>
        <w:tc>
          <w:tcPr>
            <w:tcW w:w="14737" w:type="dxa"/>
            <w:gridSpan w:val="5"/>
          </w:tcPr>
          <w:p w14:paraId="27911E20" w14:textId="716ED86D" w:rsidR="00CB0D5C" w:rsidRPr="00D96F15" w:rsidRDefault="00CB0D5C" w:rsidP="00CB0D5C">
            <w:pPr>
              <w:pStyle w:val="Paragraphnonumbers"/>
              <w:spacing w:after="0"/>
              <w:rPr>
                <w:rFonts w:cs="Arial"/>
                <w:b/>
                <w:bCs/>
                <w:sz w:val="22"/>
                <w:szCs w:val="22"/>
              </w:rPr>
            </w:pPr>
            <w:r w:rsidRPr="00D96F15">
              <w:rPr>
                <w:rFonts w:cs="Arial"/>
                <w:b/>
                <w:bCs/>
                <w:sz w:val="22"/>
                <w:szCs w:val="22"/>
              </w:rPr>
              <w:t xml:space="preserve">Management of localised and locally advanced renal cell carcinoma- Access to </w:t>
            </w:r>
            <w:r>
              <w:rPr>
                <w:rFonts w:cs="Arial"/>
                <w:b/>
                <w:bCs/>
                <w:sz w:val="22"/>
                <w:szCs w:val="22"/>
              </w:rPr>
              <w:t>all treatment options</w:t>
            </w:r>
          </w:p>
        </w:tc>
      </w:tr>
      <w:tr w:rsidR="00CB0D5C" w:rsidRPr="00C35EC2" w14:paraId="45616704" w14:textId="77777777" w:rsidTr="00C35EC2">
        <w:trPr>
          <w:trHeight w:val="282"/>
        </w:trPr>
        <w:tc>
          <w:tcPr>
            <w:tcW w:w="534" w:type="dxa"/>
          </w:tcPr>
          <w:p w14:paraId="0B7BB82F" w14:textId="5C4ED0DC"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2</w:t>
            </w:r>
            <w:r w:rsidR="008C7B42">
              <w:rPr>
                <w:rFonts w:ascii="Arial" w:hAnsi="Arial" w:cs="Arial"/>
                <w:color w:val="000000"/>
                <w:sz w:val="22"/>
                <w:szCs w:val="22"/>
                <w:lang w:eastAsia="en-GB"/>
              </w:rPr>
              <w:t>6</w:t>
            </w:r>
          </w:p>
        </w:tc>
        <w:tc>
          <w:tcPr>
            <w:tcW w:w="1560" w:type="dxa"/>
          </w:tcPr>
          <w:p w14:paraId="0121A08C" w14:textId="77777777" w:rsidR="00CB0D5C" w:rsidRPr="00C35EC2" w:rsidRDefault="00CB0D5C" w:rsidP="00CB0D5C">
            <w:pPr>
              <w:pStyle w:val="TableText1"/>
              <w:rPr>
                <w:rFonts w:cs="Arial"/>
                <w:szCs w:val="22"/>
              </w:rPr>
            </w:pPr>
            <w:r w:rsidRPr="00C35EC2">
              <w:rPr>
                <w:rFonts w:cs="Arial"/>
                <w:szCs w:val="22"/>
              </w:rPr>
              <w:t>CRUK Cambridge Centre Urological Malignancies Virtual Institute</w:t>
            </w:r>
          </w:p>
        </w:tc>
        <w:tc>
          <w:tcPr>
            <w:tcW w:w="2976" w:type="dxa"/>
          </w:tcPr>
          <w:p w14:paraId="0218CDD1" w14:textId="77777777" w:rsidR="00CB0D5C" w:rsidRPr="00C35EC2" w:rsidRDefault="00CB0D5C" w:rsidP="00CB0D5C">
            <w:pPr>
              <w:pStyle w:val="Paragraphnonumbers"/>
              <w:spacing w:after="120"/>
              <w:rPr>
                <w:rFonts w:cs="Arial"/>
                <w:sz w:val="22"/>
                <w:szCs w:val="22"/>
              </w:rPr>
            </w:pPr>
            <w:r w:rsidRPr="00C35EC2">
              <w:rPr>
                <w:rFonts w:cs="Arial"/>
                <w:b/>
                <w:bCs/>
                <w:sz w:val="22"/>
                <w:szCs w:val="22"/>
              </w:rPr>
              <w:t>1. Management of small renal masses</w:t>
            </w:r>
          </w:p>
        </w:tc>
        <w:tc>
          <w:tcPr>
            <w:tcW w:w="4111" w:type="dxa"/>
          </w:tcPr>
          <w:p w14:paraId="0C9C6BD3" w14:textId="77777777" w:rsidR="00CB0D5C" w:rsidRPr="00C35EC2" w:rsidRDefault="00CB0D5C" w:rsidP="00CB0D5C">
            <w:pPr>
              <w:pStyle w:val="TableText1"/>
              <w:rPr>
                <w:rFonts w:cs="Arial"/>
                <w:szCs w:val="22"/>
              </w:rPr>
            </w:pPr>
            <w:r w:rsidRPr="00C35EC2">
              <w:rPr>
                <w:rFonts w:cs="Arial"/>
                <w:b/>
                <w:bCs/>
                <w:szCs w:val="22"/>
              </w:rPr>
              <w:t>What treatments should be offered to patients with SRMs?</w:t>
            </w:r>
            <w:r w:rsidRPr="00C35EC2">
              <w:rPr>
                <w:rFonts w:cs="Arial"/>
                <w:szCs w:val="22"/>
              </w:rPr>
              <w:t xml:space="preserve"> NICE could provide guidance on what minimum treatments should be available for all patients, </w:t>
            </w:r>
            <w:proofErr w:type="spellStart"/>
            <w:r w:rsidRPr="00C35EC2">
              <w:rPr>
                <w:rFonts w:cs="Arial"/>
                <w:szCs w:val="22"/>
              </w:rPr>
              <w:t>eg.</w:t>
            </w:r>
            <w:proofErr w:type="spellEnd"/>
            <w:r w:rsidRPr="00C35EC2">
              <w:rPr>
                <w:rFonts w:cs="Arial"/>
                <w:szCs w:val="22"/>
              </w:rPr>
              <w:t xml:space="preserve"> does everyone have access to partial nephrectomy or local ablation procedures? Should this be the expectation? </w:t>
            </w:r>
          </w:p>
        </w:tc>
        <w:tc>
          <w:tcPr>
            <w:tcW w:w="5556" w:type="dxa"/>
          </w:tcPr>
          <w:p w14:paraId="67E132A9" w14:textId="77777777" w:rsidR="00CB0D5C" w:rsidRPr="00C35EC2" w:rsidRDefault="00CB0D5C" w:rsidP="00CB0D5C">
            <w:pPr>
              <w:pStyle w:val="Paragraphnonumbers"/>
              <w:rPr>
                <w:rFonts w:cs="Arial"/>
                <w:sz w:val="22"/>
                <w:szCs w:val="22"/>
              </w:rPr>
            </w:pPr>
          </w:p>
        </w:tc>
      </w:tr>
      <w:tr w:rsidR="00CB0D5C" w:rsidRPr="00E75E29" w14:paraId="65493BFA" w14:textId="77777777" w:rsidTr="00C35EC2">
        <w:trPr>
          <w:trHeight w:val="282"/>
        </w:trPr>
        <w:tc>
          <w:tcPr>
            <w:tcW w:w="534" w:type="dxa"/>
          </w:tcPr>
          <w:p w14:paraId="44B9DB38" w14:textId="2562582E"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2</w:t>
            </w:r>
            <w:r w:rsidR="008C7B42">
              <w:rPr>
                <w:rFonts w:ascii="Arial" w:hAnsi="Arial" w:cs="Arial"/>
                <w:color w:val="000000"/>
                <w:sz w:val="22"/>
                <w:szCs w:val="22"/>
                <w:lang w:eastAsia="en-GB"/>
              </w:rPr>
              <w:t>7</w:t>
            </w:r>
          </w:p>
        </w:tc>
        <w:tc>
          <w:tcPr>
            <w:tcW w:w="1560" w:type="dxa"/>
          </w:tcPr>
          <w:p w14:paraId="2C8F7F3F" w14:textId="77777777" w:rsidR="00CB0D5C" w:rsidRPr="00C35EC2" w:rsidRDefault="00CB0D5C" w:rsidP="00CB0D5C">
            <w:pPr>
              <w:pStyle w:val="TableText1"/>
              <w:rPr>
                <w:rFonts w:cs="Arial"/>
                <w:szCs w:val="22"/>
              </w:rPr>
            </w:pPr>
            <w:r w:rsidRPr="00C35EC2">
              <w:rPr>
                <w:rFonts w:cs="Arial"/>
                <w:szCs w:val="22"/>
              </w:rPr>
              <w:t>GDG1</w:t>
            </w:r>
          </w:p>
        </w:tc>
        <w:tc>
          <w:tcPr>
            <w:tcW w:w="2976" w:type="dxa"/>
          </w:tcPr>
          <w:p w14:paraId="181152C1" w14:textId="77777777" w:rsidR="00CB0D5C" w:rsidRPr="00C35EC2" w:rsidRDefault="00CB0D5C" w:rsidP="00CB0D5C">
            <w:pPr>
              <w:pStyle w:val="Paragraphnonumbers"/>
              <w:spacing w:after="120"/>
              <w:rPr>
                <w:rFonts w:cs="Arial"/>
                <w:sz w:val="22"/>
                <w:szCs w:val="22"/>
              </w:rPr>
            </w:pPr>
            <w:r w:rsidRPr="00C35EC2">
              <w:rPr>
                <w:rFonts w:cs="Arial"/>
                <w:sz w:val="22"/>
                <w:szCs w:val="22"/>
              </w:rPr>
              <w:t>Key area for quality improvement 2</w:t>
            </w:r>
          </w:p>
          <w:p w14:paraId="6BA078CC" w14:textId="77777777" w:rsidR="00CB0D5C" w:rsidRPr="00C35EC2" w:rsidRDefault="00CB0D5C" w:rsidP="00CB0D5C">
            <w:pPr>
              <w:pStyle w:val="TableText1"/>
              <w:rPr>
                <w:rFonts w:cs="Arial"/>
                <w:szCs w:val="22"/>
              </w:rPr>
            </w:pPr>
            <w:r w:rsidRPr="00C35EC2">
              <w:rPr>
                <w:rFonts w:cs="Arial"/>
                <w:szCs w:val="22"/>
              </w:rPr>
              <w:t>Access to all treatments for localised kidney cancer</w:t>
            </w:r>
          </w:p>
        </w:tc>
        <w:tc>
          <w:tcPr>
            <w:tcW w:w="4111" w:type="dxa"/>
          </w:tcPr>
          <w:p w14:paraId="06471D47" w14:textId="77777777" w:rsidR="00CB0D5C" w:rsidRPr="00C35EC2" w:rsidRDefault="00CB0D5C" w:rsidP="00CB0D5C">
            <w:pPr>
              <w:pStyle w:val="TableText1"/>
              <w:rPr>
                <w:rFonts w:cs="Arial"/>
                <w:szCs w:val="22"/>
              </w:rPr>
            </w:pPr>
            <w:r w:rsidRPr="00C35EC2">
              <w:rPr>
                <w:rFonts w:cs="Arial"/>
                <w:szCs w:val="22"/>
              </w:rPr>
              <w:t xml:space="preserve">All patients with localised kidney cancer should have access to all active treatments for the disease i.e. thermal ablation, minimally invasive (i.e. robotic) partial nephrectomy, minimally invasive radical nephrectomy, open surgery (partial or radical). This should be based around SMDT discussion and treatment in the right centre based on suitable levels of experience. Patients might need to be referred to other centres for these options to be </w:t>
            </w:r>
            <w:r w:rsidRPr="00C35EC2">
              <w:rPr>
                <w:rFonts w:cs="Arial"/>
                <w:szCs w:val="22"/>
              </w:rPr>
              <w:lastRenderedPageBreak/>
              <w:t>discussed. There is variable access across the UK.</w:t>
            </w:r>
          </w:p>
        </w:tc>
        <w:tc>
          <w:tcPr>
            <w:tcW w:w="5556" w:type="dxa"/>
          </w:tcPr>
          <w:p w14:paraId="713AE74F" w14:textId="77777777" w:rsidR="00CB0D5C" w:rsidRPr="00C35EC2" w:rsidRDefault="00CB0D5C" w:rsidP="00CB0D5C">
            <w:pPr>
              <w:pStyle w:val="Paragraphnonumbers"/>
              <w:rPr>
                <w:rFonts w:cs="Arial"/>
                <w:sz w:val="22"/>
                <w:szCs w:val="22"/>
              </w:rPr>
            </w:pPr>
            <w:r w:rsidRPr="00C35EC2">
              <w:rPr>
                <w:rFonts w:cs="Arial"/>
                <w:sz w:val="22"/>
                <w:szCs w:val="22"/>
              </w:rPr>
              <w:lastRenderedPageBreak/>
              <w:t xml:space="preserve">There is evidence of inequity of access to certain techniques such as robotic partial nephrectomy. </w:t>
            </w:r>
          </w:p>
          <w:p w14:paraId="7BC8BC94" w14:textId="77777777" w:rsidR="00CB0D5C" w:rsidRPr="00C35EC2" w:rsidRDefault="00CB0D5C" w:rsidP="00CB0D5C">
            <w:pPr>
              <w:pStyle w:val="Paragraphnonumbers"/>
              <w:rPr>
                <w:rFonts w:cs="Arial"/>
                <w:sz w:val="22"/>
                <w:szCs w:val="22"/>
              </w:rPr>
            </w:pPr>
            <w:hyperlink r:id="rId101" w:history="1">
              <w:r w:rsidRPr="00C35EC2">
                <w:rPr>
                  <w:rStyle w:val="Hyperlink"/>
                  <w:rFonts w:cs="Arial"/>
                  <w:sz w:val="22"/>
                  <w:szCs w:val="22"/>
                </w:rPr>
                <w:t>https://pubmed.ncbi.nlm.nih.gov/31293036/</w:t>
              </w:r>
            </w:hyperlink>
          </w:p>
          <w:p w14:paraId="5EF775C5" w14:textId="77777777" w:rsidR="00CB0D5C" w:rsidRPr="00C35EC2" w:rsidRDefault="00CB0D5C" w:rsidP="00CB0D5C">
            <w:pPr>
              <w:pStyle w:val="Paragraphnonumbers"/>
              <w:rPr>
                <w:rFonts w:cs="Arial"/>
                <w:sz w:val="22"/>
                <w:szCs w:val="22"/>
              </w:rPr>
            </w:pPr>
          </w:p>
          <w:p w14:paraId="566DF815" w14:textId="77777777" w:rsidR="00CB0D5C" w:rsidRPr="00E75E29" w:rsidRDefault="00CB0D5C" w:rsidP="00CB0D5C">
            <w:pPr>
              <w:pStyle w:val="Paragraphnonumbers"/>
              <w:rPr>
                <w:rFonts w:cs="Arial"/>
                <w:sz w:val="22"/>
                <w:szCs w:val="22"/>
                <w:lang w:val="it-IT"/>
              </w:rPr>
            </w:pPr>
            <w:r w:rsidRPr="00E75E29">
              <w:rPr>
                <w:rFonts w:cs="Arial"/>
                <w:sz w:val="22"/>
                <w:szCs w:val="22"/>
                <w:lang w:val="it-IT"/>
              </w:rPr>
              <w:t>KCUK Accord document:</w:t>
            </w:r>
          </w:p>
          <w:p w14:paraId="53D31E96" w14:textId="77777777" w:rsidR="00CB0D5C" w:rsidRPr="00E75E29" w:rsidRDefault="00CB0D5C" w:rsidP="00CB0D5C">
            <w:pPr>
              <w:pStyle w:val="TableText1"/>
              <w:rPr>
                <w:rFonts w:cs="Arial"/>
                <w:szCs w:val="22"/>
                <w:lang w:val="it-IT"/>
              </w:rPr>
            </w:pPr>
            <w:hyperlink r:id="rId102" w:history="1">
              <w:r w:rsidRPr="00E75E29">
                <w:rPr>
                  <w:rStyle w:val="Hyperlink"/>
                  <w:rFonts w:cs="Arial"/>
                  <w:szCs w:val="22"/>
                  <w:lang w:val="it-IT"/>
                </w:rPr>
                <w:t>https://www.kcuk.org.uk/publication/kidney-cancer-uk-accord-full-report/</w:t>
              </w:r>
            </w:hyperlink>
          </w:p>
        </w:tc>
      </w:tr>
      <w:tr w:rsidR="00CB0D5C" w:rsidRPr="00C35EC2" w14:paraId="2DEF6CB5" w14:textId="77777777" w:rsidTr="00C35EC2">
        <w:trPr>
          <w:trHeight w:val="282"/>
        </w:trPr>
        <w:tc>
          <w:tcPr>
            <w:tcW w:w="534" w:type="dxa"/>
          </w:tcPr>
          <w:p w14:paraId="458EDDB5" w14:textId="7ACE269E"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2</w:t>
            </w:r>
            <w:r w:rsidR="008C7B42">
              <w:rPr>
                <w:rFonts w:ascii="Arial" w:hAnsi="Arial" w:cs="Arial"/>
                <w:color w:val="000000"/>
                <w:sz w:val="22"/>
                <w:szCs w:val="22"/>
                <w:lang w:eastAsia="en-GB"/>
              </w:rPr>
              <w:t>8</w:t>
            </w:r>
          </w:p>
        </w:tc>
        <w:tc>
          <w:tcPr>
            <w:tcW w:w="1560" w:type="dxa"/>
          </w:tcPr>
          <w:p w14:paraId="5ECBABB8" w14:textId="77777777" w:rsidR="00CB0D5C" w:rsidRPr="00C35EC2" w:rsidRDefault="00CB0D5C" w:rsidP="00CB0D5C">
            <w:pPr>
              <w:pStyle w:val="TableText1"/>
              <w:rPr>
                <w:rFonts w:cs="Arial"/>
                <w:szCs w:val="22"/>
              </w:rPr>
            </w:pPr>
            <w:r w:rsidRPr="00C35EC2">
              <w:rPr>
                <w:rFonts w:cs="Arial"/>
                <w:szCs w:val="22"/>
              </w:rPr>
              <w:t>GDG13</w:t>
            </w:r>
          </w:p>
        </w:tc>
        <w:tc>
          <w:tcPr>
            <w:tcW w:w="2976" w:type="dxa"/>
          </w:tcPr>
          <w:p w14:paraId="4687A336" w14:textId="77777777" w:rsidR="00CB0D5C" w:rsidRPr="00C35EC2" w:rsidRDefault="00CB0D5C" w:rsidP="00CB0D5C">
            <w:pPr>
              <w:pStyle w:val="Paragraphnonumbers"/>
              <w:spacing w:after="120"/>
              <w:rPr>
                <w:rFonts w:cs="Arial"/>
                <w:sz w:val="22"/>
                <w:szCs w:val="22"/>
              </w:rPr>
            </w:pPr>
            <w:r w:rsidRPr="00C35EC2">
              <w:rPr>
                <w:rFonts w:cs="Arial"/>
                <w:sz w:val="22"/>
                <w:szCs w:val="22"/>
              </w:rPr>
              <w:t>Key area for quality improvement 1:</w:t>
            </w:r>
          </w:p>
          <w:p w14:paraId="5C8D21A3" w14:textId="77777777" w:rsidR="00CB0D5C" w:rsidRPr="00C35EC2" w:rsidRDefault="00CB0D5C" w:rsidP="00CB0D5C">
            <w:pPr>
              <w:rPr>
                <w:rFonts w:ascii="Arial" w:hAnsi="Arial" w:cs="Arial"/>
                <w:sz w:val="22"/>
                <w:szCs w:val="22"/>
              </w:rPr>
            </w:pPr>
            <w:r w:rsidRPr="00C35EC2">
              <w:rPr>
                <w:rFonts w:ascii="Arial" w:hAnsi="Arial" w:cs="Arial"/>
                <w:sz w:val="22"/>
                <w:szCs w:val="22"/>
              </w:rPr>
              <w:t xml:space="preserve">All patients with localised biopsy confirmed renal cell carcinoma, who are unable to proceed with surgery, should be offered the opportunity to discuss ablative techniques in addition to active surveillance </w:t>
            </w:r>
          </w:p>
        </w:tc>
        <w:tc>
          <w:tcPr>
            <w:tcW w:w="4111" w:type="dxa"/>
          </w:tcPr>
          <w:p w14:paraId="2D504DF2" w14:textId="77777777" w:rsidR="00CB0D5C" w:rsidRPr="00C35EC2" w:rsidRDefault="00CB0D5C" w:rsidP="00CB0D5C">
            <w:pPr>
              <w:pStyle w:val="TableText1"/>
              <w:rPr>
                <w:rFonts w:cs="Arial"/>
                <w:szCs w:val="22"/>
              </w:rPr>
            </w:pPr>
            <w:r w:rsidRPr="00C35EC2">
              <w:rPr>
                <w:rFonts w:cs="Arial"/>
                <w:szCs w:val="22"/>
              </w:rPr>
              <w:t>There is growing evidence to support the efficacy of ablative techniques such as renal SABR, in addition to thermal techniques, in the management of early renal cell carcinoma in patients unfit for or unwilling to proceed with surgery. Renal SABR is currently only offered at a small number of centres in the UK resulting in significant variation in clinical practice and inequity of care. The recently published RCR dose and fractionation schedule supports the use of SABR in inoperable disease, but there is no national guidance to support this.</w:t>
            </w:r>
          </w:p>
        </w:tc>
        <w:tc>
          <w:tcPr>
            <w:tcW w:w="5556" w:type="dxa"/>
          </w:tcPr>
          <w:p w14:paraId="7CCB0DAF" w14:textId="77777777" w:rsidR="00CB0D5C" w:rsidRPr="00C35EC2" w:rsidRDefault="00CB0D5C" w:rsidP="00CB0D5C">
            <w:pPr>
              <w:pStyle w:val="Paragraphnonumbers"/>
              <w:rPr>
                <w:rFonts w:cs="Arial"/>
                <w:sz w:val="22"/>
                <w:szCs w:val="22"/>
              </w:rPr>
            </w:pPr>
            <w:hyperlink r:id="rId103" w:history="1">
              <w:r w:rsidRPr="00C35EC2">
                <w:rPr>
                  <w:rStyle w:val="Hyperlink"/>
                  <w:rFonts w:cs="Arial"/>
                  <w:sz w:val="22"/>
                  <w:szCs w:val="22"/>
                </w:rPr>
                <w:t>https://www.thelancet.com/journals/lanonc/article/PIIS1470-2045(22)00656-8/abstract</w:t>
              </w:r>
            </w:hyperlink>
          </w:p>
          <w:p w14:paraId="14D8EB70" w14:textId="77777777" w:rsidR="00CB0D5C" w:rsidRPr="00C35EC2" w:rsidRDefault="00CB0D5C" w:rsidP="00CB0D5C">
            <w:pPr>
              <w:pStyle w:val="Paragraphnonumbers"/>
              <w:rPr>
                <w:rFonts w:cs="Arial"/>
                <w:sz w:val="22"/>
                <w:szCs w:val="22"/>
              </w:rPr>
            </w:pPr>
            <w:hyperlink r:id="rId104" w:history="1">
              <w:r w:rsidRPr="00C35EC2">
                <w:rPr>
                  <w:rStyle w:val="Hyperlink"/>
                  <w:rFonts w:cs="Arial"/>
                  <w:sz w:val="22"/>
                  <w:szCs w:val="22"/>
                </w:rPr>
                <w:t>https://www.rcr.ac.uk/our-services/all-our-publications/clinical-oncology-publications/radiotherapy-dose-fractionation-fourth-edition/</w:t>
              </w:r>
            </w:hyperlink>
          </w:p>
          <w:p w14:paraId="60CCDAB6" w14:textId="77777777" w:rsidR="00CB0D5C" w:rsidRPr="00C35EC2" w:rsidRDefault="00CB0D5C" w:rsidP="00CB0D5C">
            <w:pPr>
              <w:rPr>
                <w:rFonts w:ascii="Arial" w:hAnsi="Arial" w:cs="Arial"/>
                <w:sz w:val="22"/>
                <w:szCs w:val="22"/>
              </w:rPr>
            </w:pPr>
          </w:p>
        </w:tc>
      </w:tr>
      <w:tr w:rsidR="00CB0D5C" w:rsidRPr="00C35EC2" w14:paraId="0C5D3107" w14:textId="77777777" w:rsidTr="00C35EC2">
        <w:trPr>
          <w:trHeight w:val="282"/>
        </w:trPr>
        <w:tc>
          <w:tcPr>
            <w:tcW w:w="534" w:type="dxa"/>
          </w:tcPr>
          <w:p w14:paraId="552A2781" w14:textId="6142525D"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2</w:t>
            </w:r>
            <w:r w:rsidR="008C7B42">
              <w:rPr>
                <w:rFonts w:ascii="Arial" w:hAnsi="Arial" w:cs="Arial"/>
                <w:color w:val="000000"/>
                <w:sz w:val="22"/>
                <w:szCs w:val="22"/>
                <w:lang w:eastAsia="en-GB"/>
              </w:rPr>
              <w:t>9</w:t>
            </w:r>
          </w:p>
        </w:tc>
        <w:tc>
          <w:tcPr>
            <w:tcW w:w="1560" w:type="dxa"/>
          </w:tcPr>
          <w:p w14:paraId="563C15C6" w14:textId="77777777" w:rsidR="00CB0D5C" w:rsidRPr="00C35EC2" w:rsidRDefault="00CB0D5C" w:rsidP="00CB0D5C">
            <w:pPr>
              <w:pStyle w:val="TableText1"/>
              <w:rPr>
                <w:rFonts w:cs="Arial"/>
                <w:szCs w:val="22"/>
              </w:rPr>
            </w:pPr>
            <w:r w:rsidRPr="00C35EC2">
              <w:rPr>
                <w:rFonts w:cs="Arial"/>
                <w:szCs w:val="22"/>
              </w:rPr>
              <w:t>GDG4</w:t>
            </w:r>
          </w:p>
        </w:tc>
        <w:tc>
          <w:tcPr>
            <w:tcW w:w="2976" w:type="dxa"/>
          </w:tcPr>
          <w:p w14:paraId="5A1C2173" w14:textId="77777777" w:rsidR="00CB0D5C" w:rsidRPr="00C35EC2" w:rsidRDefault="00CB0D5C" w:rsidP="00CB0D5C">
            <w:pPr>
              <w:pStyle w:val="TableText1"/>
              <w:rPr>
                <w:rFonts w:cs="Arial"/>
                <w:b/>
                <w:szCs w:val="22"/>
              </w:rPr>
            </w:pPr>
            <w:r w:rsidRPr="00C35EC2">
              <w:rPr>
                <w:rFonts w:cs="Arial"/>
                <w:szCs w:val="22"/>
              </w:rPr>
              <w:t>Treatment options for those unsuitable for current interventions</w:t>
            </w:r>
          </w:p>
        </w:tc>
        <w:tc>
          <w:tcPr>
            <w:tcW w:w="4111" w:type="dxa"/>
          </w:tcPr>
          <w:p w14:paraId="043C0E6D" w14:textId="77777777" w:rsidR="00CB0D5C" w:rsidRPr="00C35EC2" w:rsidRDefault="00CB0D5C" w:rsidP="00CB0D5C">
            <w:pPr>
              <w:rPr>
                <w:rFonts w:ascii="Arial" w:hAnsi="Arial" w:cs="Arial"/>
                <w:sz w:val="22"/>
                <w:szCs w:val="22"/>
              </w:rPr>
            </w:pPr>
            <w:r w:rsidRPr="00C35EC2">
              <w:rPr>
                <w:rFonts w:ascii="Arial" w:hAnsi="Arial" w:cs="Arial"/>
                <w:sz w:val="22"/>
                <w:szCs w:val="22"/>
              </w:rPr>
              <w:t xml:space="preserve">Those who are not suitable for surgery or drug treatments, i.e., frail and/or with co-morbidities, currently have no treatment options, especially if they are unsuitable for ablation, other than palliative care.  This can be particularly upsetting for patients who have no option but to be monitored as their disease progresses.  </w:t>
            </w:r>
          </w:p>
          <w:p w14:paraId="0F021051" w14:textId="77777777" w:rsidR="00CB0D5C" w:rsidRPr="00C35EC2" w:rsidRDefault="00CB0D5C" w:rsidP="00CB0D5C">
            <w:pPr>
              <w:rPr>
                <w:rFonts w:ascii="Arial" w:hAnsi="Arial" w:cs="Arial"/>
                <w:sz w:val="22"/>
                <w:szCs w:val="22"/>
              </w:rPr>
            </w:pPr>
          </w:p>
          <w:p w14:paraId="5D38A70D" w14:textId="77777777" w:rsidR="00CB0D5C" w:rsidRPr="00C35EC2" w:rsidRDefault="00CB0D5C" w:rsidP="00CB0D5C">
            <w:pPr>
              <w:rPr>
                <w:rFonts w:ascii="Arial" w:hAnsi="Arial" w:cs="Arial"/>
                <w:sz w:val="22"/>
                <w:szCs w:val="22"/>
              </w:rPr>
            </w:pPr>
            <w:r w:rsidRPr="00C35EC2">
              <w:rPr>
                <w:rFonts w:ascii="Arial" w:hAnsi="Arial" w:cs="Arial"/>
                <w:sz w:val="22"/>
                <w:szCs w:val="22"/>
              </w:rPr>
              <w:t xml:space="preserve">The NHS is currently working on a policy for the use of SABR for patients with small renal tumours and this may </w:t>
            </w:r>
            <w:r w:rsidRPr="00C35EC2">
              <w:rPr>
                <w:rFonts w:ascii="Arial" w:hAnsi="Arial" w:cs="Arial"/>
                <w:sz w:val="22"/>
                <w:szCs w:val="22"/>
              </w:rPr>
              <w:lastRenderedPageBreak/>
              <w:t xml:space="preserve">give a small degree of hope to some of these patients if approved.  </w:t>
            </w:r>
          </w:p>
          <w:p w14:paraId="616D7D54" w14:textId="77777777" w:rsidR="00CB0D5C" w:rsidRPr="00C35EC2" w:rsidRDefault="00CB0D5C" w:rsidP="00CB0D5C">
            <w:pPr>
              <w:rPr>
                <w:rFonts w:ascii="Arial" w:hAnsi="Arial" w:cs="Arial"/>
                <w:sz w:val="22"/>
                <w:szCs w:val="22"/>
              </w:rPr>
            </w:pPr>
          </w:p>
          <w:p w14:paraId="406DF707" w14:textId="77777777" w:rsidR="00CB0D5C" w:rsidRPr="00C35EC2" w:rsidRDefault="00CB0D5C" w:rsidP="00CB0D5C">
            <w:pPr>
              <w:pStyle w:val="TableText1"/>
              <w:rPr>
                <w:rFonts w:cs="Arial"/>
                <w:szCs w:val="22"/>
              </w:rPr>
            </w:pPr>
            <w:r w:rsidRPr="00C35EC2">
              <w:rPr>
                <w:rFonts w:cs="Arial"/>
                <w:szCs w:val="22"/>
              </w:rPr>
              <w:t>Older patients are more likely to be frail or have co-morbidities, so there may be an element of inequality associated with age, but many of the health inequalities could be a factor.</w:t>
            </w:r>
          </w:p>
        </w:tc>
        <w:tc>
          <w:tcPr>
            <w:tcW w:w="5556" w:type="dxa"/>
          </w:tcPr>
          <w:p w14:paraId="55AA9684" w14:textId="77777777" w:rsidR="00CB0D5C" w:rsidRPr="00C35EC2" w:rsidRDefault="00CB0D5C" w:rsidP="00CB0D5C">
            <w:pPr>
              <w:rPr>
                <w:rFonts w:ascii="Arial" w:hAnsi="Arial" w:cs="Arial"/>
                <w:sz w:val="22"/>
                <w:szCs w:val="22"/>
              </w:rPr>
            </w:pPr>
            <w:r w:rsidRPr="00C35EC2">
              <w:rPr>
                <w:rFonts w:ascii="Arial" w:hAnsi="Arial" w:cs="Arial"/>
                <w:sz w:val="22"/>
                <w:szCs w:val="22"/>
              </w:rPr>
              <w:lastRenderedPageBreak/>
              <w:t>Number of patients unsuitable for intervention could be a data source, as could number of patients with small renal tumours who have SABR.</w:t>
            </w:r>
          </w:p>
        </w:tc>
      </w:tr>
      <w:tr w:rsidR="00CB0D5C" w:rsidRPr="00C35EC2" w14:paraId="1E01B83E" w14:textId="77777777" w:rsidTr="00C35EC2">
        <w:trPr>
          <w:trHeight w:val="282"/>
        </w:trPr>
        <w:tc>
          <w:tcPr>
            <w:tcW w:w="534" w:type="dxa"/>
          </w:tcPr>
          <w:p w14:paraId="6E2EA2AC" w14:textId="5EBBA244" w:rsidR="00CB0D5C" w:rsidRPr="00C35EC2" w:rsidRDefault="008C7B42" w:rsidP="00CB0D5C">
            <w:pPr>
              <w:rPr>
                <w:rFonts w:ascii="Arial" w:hAnsi="Arial" w:cs="Arial"/>
                <w:color w:val="000000"/>
                <w:sz w:val="22"/>
                <w:szCs w:val="22"/>
                <w:lang w:eastAsia="en-GB"/>
              </w:rPr>
            </w:pPr>
            <w:r>
              <w:rPr>
                <w:rFonts w:ascii="Arial" w:hAnsi="Arial" w:cs="Arial"/>
                <w:color w:val="000000"/>
                <w:sz w:val="22"/>
                <w:szCs w:val="22"/>
                <w:lang w:eastAsia="en-GB"/>
              </w:rPr>
              <w:t>30</w:t>
            </w:r>
          </w:p>
        </w:tc>
        <w:tc>
          <w:tcPr>
            <w:tcW w:w="1560" w:type="dxa"/>
          </w:tcPr>
          <w:p w14:paraId="03B68148" w14:textId="77777777" w:rsidR="00CB0D5C" w:rsidRPr="00C35EC2" w:rsidRDefault="00CB0D5C" w:rsidP="00CB0D5C">
            <w:pPr>
              <w:pStyle w:val="TableText1"/>
              <w:rPr>
                <w:rFonts w:cs="Arial"/>
                <w:szCs w:val="22"/>
              </w:rPr>
            </w:pPr>
            <w:r w:rsidRPr="00C35EC2">
              <w:rPr>
                <w:rFonts w:cs="Arial"/>
                <w:szCs w:val="22"/>
              </w:rPr>
              <w:t>GDG5</w:t>
            </w:r>
          </w:p>
        </w:tc>
        <w:tc>
          <w:tcPr>
            <w:tcW w:w="2976" w:type="dxa"/>
          </w:tcPr>
          <w:p w14:paraId="0B8A4F2C" w14:textId="77777777" w:rsidR="00CB0D5C" w:rsidRPr="00C35EC2" w:rsidRDefault="00CB0D5C" w:rsidP="00CB0D5C">
            <w:pPr>
              <w:pStyle w:val="Paragraphnonumbers"/>
              <w:spacing w:after="120"/>
              <w:rPr>
                <w:rFonts w:cs="Arial"/>
                <w:sz w:val="22"/>
                <w:szCs w:val="22"/>
              </w:rPr>
            </w:pPr>
            <w:r w:rsidRPr="00C35EC2">
              <w:rPr>
                <w:rFonts w:cs="Arial"/>
                <w:sz w:val="22"/>
                <w:szCs w:val="22"/>
              </w:rPr>
              <w:t>Key area for quality improvement 1</w:t>
            </w:r>
          </w:p>
          <w:p w14:paraId="540BFE4F" w14:textId="77777777" w:rsidR="00CB0D5C" w:rsidRPr="00C35EC2" w:rsidRDefault="00CB0D5C" w:rsidP="00CB0D5C">
            <w:pPr>
              <w:pStyle w:val="TableText1"/>
              <w:rPr>
                <w:rFonts w:cs="Arial"/>
                <w:b/>
                <w:szCs w:val="22"/>
              </w:rPr>
            </w:pPr>
            <w:r w:rsidRPr="00C35EC2">
              <w:rPr>
                <w:rFonts w:cs="Arial"/>
                <w:szCs w:val="22"/>
              </w:rPr>
              <w:t>Promote patients’ access to have the option of image guided ablation treatment for small renal tumour</w:t>
            </w:r>
          </w:p>
        </w:tc>
        <w:tc>
          <w:tcPr>
            <w:tcW w:w="4111" w:type="dxa"/>
          </w:tcPr>
          <w:p w14:paraId="6B2806CC" w14:textId="77777777" w:rsidR="00CB0D5C" w:rsidRPr="00C35EC2" w:rsidRDefault="00CB0D5C" w:rsidP="00CB0D5C">
            <w:pPr>
              <w:pStyle w:val="Paragraphnonumbers"/>
              <w:rPr>
                <w:rFonts w:cs="Arial"/>
                <w:sz w:val="22"/>
                <w:szCs w:val="22"/>
              </w:rPr>
            </w:pPr>
            <w:r w:rsidRPr="00C35EC2">
              <w:rPr>
                <w:rFonts w:cs="Arial"/>
                <w:sz w:val="22"/>
                <w:szCs w:val="22"/>
              </w:rPr>
              <w:t>There is currently lack of equity of access by patients</w:t>
            </w:r>
          </w:p>
          <w:p w14:paraId="7999A1BD" w14:textId="77777777" w:rsidR="00CB0D5C" w:rsidRPr="00C35EC2" w:rsidRDefault="00CB0D5C" w:rsidP="00CB0D5C">
            <w:pPr>
              <w:pStyle w:val="Paragraphnonumbers"/>
              <w:spacing w:after="0"/>
              <w:rPr>
                <w:rFonts w:cs="Arial"/>
                <w:sz w:val="22"/>
                <w:szCs w:val="22"/>
              </w:rPr>
            </w:pPr>
            <w:r w:rsidRPr="00C35EC2">
              <w:rPr>
                <w:rFonts w:cs="Arial"/>
                <w:color w:val="333333"/>
                <w:sz w:val="22"/>
                <w:szCs w:val="22"/>
                <w:shd w:val="clear" w:color="auto" w:fill="FFFFFF"/>
              </w:rPr>
              <w:t>Cross-sectional study of the provision of interventional oncology services in the UK-</w:t>
            </w:r>
            <w:hyperlink r:id="rId105" w:history="1">
              <w:r w:rsidRPr="00C35EC2">
                <w:rPr>
                  <w:rStyle w:val="Hyperlink"/>
                  <w:rFonts w:cs="Arial"/>
                  <w:sz w:val="22"/>
                  <w:szCs w:val="22"/>
                </w:rPr>
                <w:t>https://bmjopen.bmj.com/content/7/10/e016631</w:t>
              </w:r>
            </w:hyperlink>
          </w:p>
        </w:tc>
        <w:tc>
          <w:tcPr>
            <w:tcW w:w="5556" w:type="dxa"/>
          </w:tcPr>
          <w:p w14:paraId="15DEC394" w14:textId="77777777" w:rsidR="00CB0D5C" w:rsidRPr="00C35EC2" w:rsidRDefault="00CB0D5C" w:rsidP="00CB0D5C">
            <w:pPr>
              <w:pStyle w:val="Paragraphnonumbers"/>
              <w:rPr>
                <w:rFonts w:cs="Arial"/>
                <w:sz w:val="22"/>
                <w:szCs w:val="22"/>
              </w:rPr>
            </w:pPr>
          </w:p>
        </w:tc>
      </w:tr>
      <w:tr w:rsidR="00CB0D5C" w:rsidRPr="00C35EC2" w14:paraId="3DA08436" w14:textId="77777777" w:rsidTr="00C35EC2">
        <w:trPr>
          <w:trHeight w:val="282"/>
        </w:trPr>
        <w:tc>
          <w:tcPr>
            <w:tcW w:w="534" w:type="dxa"/>
          </w:tcPr>
          <w:p w14:paraId="4305F432" w14:textId="5CF69397" w:rsidR="00CB0D5C" w:rsidRPr="00C35EC2" w:rsidRDefault="008C7B42" w:rsidP="00CB0D5C">
            <w:pPr>
              <w:rPr>
                <w:rFonts w:ascii="Arial" w:hAnsi="Arial" w:cs="Arial"/>
                <w:color w:val="000000"/>
                <w:sz w:val="22"/>
                <w:szCs w:val="22"/>
                <w:lang w:eastAsia="en-GB"/>
              </w:rPr>
            </w:pPr>
            <w:r>
              <w:rPr>
                <w:rFonts w:ascii="Arial" w:hAnsi="Arial" w:cs="Arial"/>
                <w:color w:val="000000"/>
                <w:sz w:val="22"/>
                <w:szCs w:val="22"/>
                <w:lang w:eastAsia="en-GB"/>
              </w:rPr>
              <w:t>31</w:t>
            </w:r>
          </w:p>
        </w:tc>
        <w:tc>
          <w:tcPr>
            <w:tcW w:w="1560" w:type="dxa"/>
          </w:tcPr>
          <w:p w14:paraId="074044D1" w14:textId="77777777" w:rsidR="00CB0D5C" w:rsidRPr="00C35EC2" w:rsidRDefault="00CB0D5C" w:rsidP="00CB0D5C">
            <w:pPr>
              <w:pStyle w:val="TableText1"/>
              <w:rPr>
                <w:rFonts w:cs="Arial"/>
                <w:szCs w:val="22"/>
              </w:rPr>
            </w:pPr>
            <w:r w:rsidRPr="00C35EC2">
              <w:rPr>
                <w:rFonts w:cs="Arial"/>
                <w:szCs w:val="22"/>
              </w:rPr>
              <w:t>KCUK-AUDIT</w:t>
            </w:r>
          </w:p>
        </w:tc>
        <w:tc>
          <w:tcPr>
            <w:tcW w:w="2976" w:type="dxa"/>
          </w:tcPr>
          <w:p w14:paraId="479CAB51" w14:textId="77777777" w:rsidR="00CB0D5C" w:rsidRPr="00C35EC2" w:rsidRDefault="00CB0D5C" w:rsidP="00CB0D5C">
            <w:pPr>
              <w:pStyle w:val="Paragraphnonumbers"/>
              <w:spacing w:after="120"/>
              <w:rPr>
                <w:rFonts w:cs="Arial"/>
                <w:sz w:val="22"/>
                <w:szCs w:val="22"/>
              </w:rPr>
            </w:pPr>
            <w:r w:rsidRPr="00C35EC2">
              <w:rPr>
                <w:rFonts w:cs="Arial"/>
                <w:sz w:val="22"/>
                <w:szCs w:val="22"/>
              </w:rPr>
              <w:t>Key area for quality improvement 1</w:t>
            </w:r>
          </w:p>
          <w:p w14:paraId="60650E67" w14:textId="77777777" w:rsidR="00CB0D5C" w:rsidRPr="00C35EC2" w:rsidRDefault="00CB0D5C" w:rsidP="00CB0D5C">
            <w:pPr>
              <w:pStyle w:val="TableText1"/>
              <w:rPr>
                <w:rFonts w:cs="Arial"/>
                <w:b/>
                <w:szCs w:val="22"/>
              </w:rPr>
            </w:pPr>
            <w:r w:rsidRPr="00C35EC2">
              <w:rPr>
                <w:rFonts w:cs="Arial"/>
                <w:szCs w:val="22"/>
              </w:rPr>
              <w:t>Use of stereotactic ablative radiotherapy (SABR) for primary kidney cancer in appropriate patients</w:t>
            </w:r>
          </w:p>
        </w:tc>
        <w:tc>
          <w:tcPr>
            <w:tcW w:w="4111" w:type="dxa"/>
          </w:tcPr>
          <w:p w14:paraId="1FE6664D" w14:textId="77777777" w:rsidR="00CB0D5C" w:rsidRPr="00C35EC2" w:rsidRDefault="00CB0D5C" w:rsidP="00CB0D5C">
            <w:pPr>
              <w:pStyle w:val="Paragraphnonumbers"/>
              <w:rPr>
                <w:rFonts w:cs="Arial"/>
                <w:sz w:val="22"/>
                <w:szCs w:val="22"/>
              </w:rPr>
            </w:pPr>
            <w:r w:rsidRPr="00C35EC2">
              <w:rPr>
                <w:rFonts w:cs="Arial"/>
                <w:sz w:val="22"/>
                <w:szCs w:val="22"/>
              </w:rPr>
              <w:t>Many patients with primary kidney cancer have comorbidities that make them high risk for surgery (hypertension, type 2 diabetes, obesity, heart disease) and approximately one third are aged over 75. SABR is a highly effective curative treatment for patients in whom surgery would be high risk, and whose tumours are too large for ablation.</w:t>
            </w:r>
          </w:p>
          <w:p w14:paraId="64EF6C7D" w14:textId="77777777" w:rsidR="00CB0D5C" w:rsidRPr="00C35EC2" w:rsidRDefault="00CB0D5C" w:rsidP="00CB0D5C">
            <w:pPr>
              <w:rPr>
                <w:rFonts w:ascii="Arial" w:hAnsi="Arial" w:cs="Arial"/>
                <w:sz w:val="22"/>
                <w:szCs w:val="22"/>
                <w:lang w:eastAsia="en-GB"/>
              </w:rPr>
            </w:pPr>
            <w:r w:rsidRPr="00C35EC2">
              <w:rPr>
                <w:rFonts w:ascii="Arial" w:hAnsi="Arial" w:cs="Arial"/>
                <w:sz w:val="22"/>
                <w:szCs w:val="22"/>
              </w:rPr>
              <w:lastRenderedPageBreak/>
              <w:t>This will improve survival rates for elderly/comorbid patients</w:t>
            </w:r>
          </w:p>
        </w:tc>
        <w:tc>
          <w:tcPr>
            <w:tcW w:w="5556" w:type="dxa"/>
          </w:tcPr>
          <w:p w14:paraId="5021F36A" w14:textId="77777777" w:rsidR="00CB0D5C" w:rsidRPr="00C35EC2" w:rsidRDefault="00CB0D5C" w:rsidP="00CB0D5C">
            <w:pPr>
              <w:pStyle w:val="Paragraphnonumbers"/>
              <w:rPr>
                <w:rFonts w:cs="Arial"/>
                <w:color w:val="212121"/>
                <w:sz w:val="22"/>
                <w:szCs w:val="22"/>
                <w:shd w:val="clear" w:color="auto" w:fill="FFFFFF"/>
              </w:rPr>
            </w:pPr>
            <w:r w:rsidRPr="00C35EC2">
              <w:rPr>
                <w:rFonts w:cs="Arial"/>
                <w:color w:val="212121"/>
                <w:sz w:val="22"/>
                <w:szCs w:val="22"/>
                <w:shd w:val="clear" w:color="auto" w:fill="FFFFFF"/>
              </w:rPr>
              <w:lastRenderedPageBreak/>
              <w:t>100% local control Rate at 43 month Follow up (Fasttrack study, Siva S) ASTRO 2023</w:t>
            </w:r>
          </w:p>
          <w:p w14:paraId="41841AF3" w14:textId="77777777" w:rsidR="00CB0D5C" w:rsidRPr="00C35EC2" w:rsidRDefault="00CB0D5C" w:rsidP="00CB0D5C">
            <w:pPr>
              <w:pStyle w:val="Paragraphnonumbers"/>
              <w:rPr>
                <w:rFonts w:cs="Arial"/>
                <w:sz w:val="22"/>
                <w:szCs w:val="22"/>
              </w:rPr>
            </w:pPr>
            <w:hyperlink r:id="rId106" w:history="1">
              <w:r w:rsidRPr="00C35EC2">
                <w:rPr>
                  <w:rStyle w:val="Hyperlink"/>
                  <w:rFonts w:cs="Arial"/>
                  <w:sz w:val="22"/>
                  <w:szCs w:val="22"/>
                </w:rPr>
                <w:t>Microsoft PowerPoint - FASTRACK press briefing slides (astro.org)</w:t>
              </w:r>
            </w:hyperlink>
          </w:p>
          <w:p w14:paraId="040AB645" w14:textId="77777777" w:rsidR="00CB0D5C" w:rsidRPr="00C35EC2" w:rsidRDefault="00CB0D5C" w:rsidP="00CB0D5C">
            <w:pPr>
              <w:pStyle w:val="Paragraphnonumbers"/>
              <w:rPr>
                <w:rFonts w:cs="Arial"/>
                <w:sz w:val="22"/>
                <w:szCs w:val="22"/>
              </w:rPr>
            </w:pPr>
            <w:r w:rsidRPr="00C35EC2">
              <w:rPr>
                <w:rFonts w:cs="Arial"/>
                <w:sz w:val="22"/>
                <w:szCs w:val="22"/>
              </w:rPr>
              <w:t>And</w:t>
            </w:r>
          </w:p>
          <w:p w14:paraId="29FF2E50" w14:textId="77777777" w:rsidR="00CB0D5C" w:rsidRPr="00C35EC2" w:rsidRDefault="00CB0D5C" w:rsidP="00CB0D5C">
            <w:pPr>
              <w:rPr>
                <w:rFonts w:ascii="Arial" w:hAnsi="Arial" w:cs="Arial"/>
                <w:sz w:val="22"/>
                <w:szCs w:val="22"/>
              </w:rPr>
            </w:pPr>
            <w:r w:rsidRPr="00C35EC2">
              <w:rPr>
                <w:rFonts w:ascii="Arial" w:hAnsi="Arial" w:cs="Arial"/>
                <w:color w:val="212121"/>
                <w:sz w:val="22"/>
                <w:szCs w:val="22"/>
                <w:shd w:val="clear" w:color="auto" w:fill="FFFFFF"/>
              </w:rPr>
              <w:t xml:space="preserve">Siva S, et al. 5-year outcomes after stereotactic ablative body radiotherapy for primary renal cell carcinoma: an individual patient data meta-analysis from IROCK (the International Radiosurgery Consortium of the Kidney). Lancet Oncol. 2022 </w:t>
            </w:r>
            <w:r w:rsidRPr="00C35EC2">
              <w:rPr>
                <w:rFonts w:ascii="Arial" w:hAnsi="Arial" w:cs="Arial"/>
                <w:color w:val="212121"/>
                <w:sz w:val="22"/>
                <w:szCs w:val="22"/>
                <w:shd w:val="clear" w:color="auto" w:fill="FFFFFF"/>
              </w:rPr>
              <w:lastRenderedPageBreak/>
              <w:t xml:space="preserve">Dec;23(12):1508-1516. </w:t>
            </w:r>
            <w:proofErr w:type="spellStart"/>
            <w:r w:rsidRPr="00C35EC2">
              <w:rPr>
                <w:rFonts w:ascii="Arial" w:hAnsi="Arial" w:cs="Arial"/>
                <w:color w:val="212121"/>
                <w:sz w:val="22"/>
                <w:szCs w:val="22"/>
                <w:shd w:val="clear" w:color="auto" w:fill="FFFFFF"/>
              </w:rPr>
              <w:t>doi</w:t>
            </w:r>
            <w:proofErr w:type="spellEnd"/>
            <w:r w:rsidRPr="00C35EC2">
              <w:rPr>
                <w:rFonts w:ascii="Arial" w:hAnsi="Arial" w:cs="Arial"/>
                <w:color w:val="212121"/>
                <w:sz w:val="22"/>
                <w:szCs w:val="22"/>
                <w:shd w:val="clear" w:color="auto" w:fill="FFFFFF"/>
              </w:rPr>
              <w:t xml:space="preserve">: 10.1016/S1470-2045(22)00656-8. </w:t>
            </w:r>
            <w:proofErr w:type="spellStart"/>
            <w:r w:rsidRPr="00C35EC2">
              <w:rPr>
                <w:rFonts w:ascii="Arial" w:hAnsi="Arial" w:cs="Arial"/>
                <w:color w:val="212121"/>
                <w:sz w:val="22"/>
                <w:szCs w:val="22"/>
                <w:shd w:val="clear" w:color="auto" w:fill="FFFFFF"/>
              </w:rPr>
              <w:t>Epub</w:t>
            </w:r>
            <w:proofErr w:type="spellEnd"/>
            <w:r w:rsidRPr="00C35EC2">
              <w:rPr>
                <w:rFonts w:ascii="Arial" w:hAnsi="Arial" w:cs="Arial"/>
                <w:color w:val="212121"/>
                <w:sz w:val="22"/>
                <w:szCs w:val="22"/>
                <w:shd w:val="clear" w:color="auto" w:fill="FFFFFF"/>
              </w:rPr>
              <w:t xml:space="preserve"> 2022 Nov 16. PMID: 36400098.</w:t>
            </w:r>
          </w:p>
        </w:tc>
      </w:tr>
      <w:tr w:rsidR="00CB0D5C" w:rsidRPr="00C35EC2" w14:paraId="156F391A" w14:textId="77777777" w:rsidTr="00C35EC2">
        <w:trPr>
          <w:trHeight w:val="282"/>
        </w:trPr>
        <w:tc>
          <w:tcPr>
            <w:tcW w:w="534" w:type="dxa"/>
          </w:tcPr>
          <w:p w14:paraId="51FCDA97" w14:textId="70EB13F6"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lastRenderedPageBreak/>
              <w:t>3</w:t>
            </w:r>
            <w:r w:rsidR="008C7B42">
              <w:rPr>
                <w:rFonts w:ascii="Arial" w:hAnsi="Arial" w:cs="Arial"/>
                <w:color w:val="000000"/>
                <w:sz w:val="22"/>
                <w:szCs w:val="22"/>
                <w:lang w:eastAsia="en-GB"/>
              </w:rPr>
              <w:t>2</w:t>
            </w:r>
          </w:p>
        </w:tc>
        <w:tc>
          <w:tcPr>
            <w:tcW w:w="1560" w:type="dxa"/>
          </w:tcPr>
          <w:p w14:paraId="70351C97" w14:textId="77777777" w:rsidR="00CB0D5C" w:rsidRPr="00C35EC2" w:rsidRDefault="00CB0D5C" w:rsidP="00CB0D5C">
            <w:pPr>
              <w:pStyle w:val="TableText1"/>
              <w:rPr>
                <w:rFonts w:cs="Arial"/>
                <w:szCs w:val="22"/>
              </w:rPr>
            </w:pPr>
            <w:r w:rsidRPr="00C35EC2">
              <w:rPr>
                <w:rFonts w:cs="Arial"/>
                <w:szCs w:val="22"/>
              </w:rPr>
              <w:t>KCUK-AUDIT</w:t>
            </w:r>
          </w:p>
        </w:tc>
        <w:tc>
          <w:tcPr>
            <w:tcW w:w="2976" w:type="dxa"/>
          </w:tcPr>
          <w:p w14:paraId="4096B17C" w14:textId="77777777" w:rsidR="00CB0D5C" w:rsidRPr="00C35EC2" w:rsidRDefault="00CB0D5C" w:rsidP="00CB0D5C">
            <w:pPr>
              <w:pStyle w:val="Paragraphnonumbers"/>
              <w:spacing w:after="120"/>
              <w:rPr>
                <w:rFonts w:cs="Arial"/>
                <w:sz w:val="22"/>
                <w:szCs w:val="22"/>
              </w:rPr>
            </w:pPr>
            <w:r w:rsidRPr="00C35EC2">
              <w:rPr>
                <w:rFonts w:cs="Arial"/>
                <w:sz w:val="22"/>
                <w:szCs w:val="22"/>
              </w:rPr>
              <w:t>Key area for quality improvement 4</w:t>
            </w:r>
          </w:p>
          <w:p w14:paraId="7023B9C9" w14:textId="77777777" w:rsidR="00CB0D5C" w:rsidRPr="00C35EC2" w:rsidRDefault="00CB0D5C" w:rsidP="00CB0D5C">
            <w:pPr>
              <w:pStyle w:val="TableText1"/>
              <w:rPr>
                <w:rFonts w:cs="Arial"/>
                <w:b/>
                <w:szCs w:val="22"/>
              </w:rPr>
            </w:pPr>
            <w:r w:rsidRPr="00C35EC2">
              <w:rPr>
                <w:rFonts w:cs="Arial"/>
                <w:szCs w:val="22"/>
              </w:rPr>
              <w:t>Increase rates of nephron sparing surgery</w:t>
            </w:r>
          </w:p>
        </w:tc>
        <w:tc>
          <w:tcPr>
            <w:tcW w:w="4111" w:type="dxa"/>
          </w:tcPr>
          <w:p w14:paraId="259B48C2" w14:textId="77777777" w:rsidR="00CB0D5C" w:rsidRPr="00C35EC2" w:rsidRDefault="00CB0D5C" w:rsidP="00CB0D5C">
            <w:pPr>
              <w:pStyle w:val="TableText1"/>
              <w:rPr>
                <w:rFonts w:cs="Arial"/>
                <w:szCs w:val="22"/>
              </w:rPr>
            </w:pPr>
            <w:r w:rsidRPr="00C35EC2">
              <w:rPr>
                <w:rFonts w:cs="Arial"/>
                <w:szCs w:val="22"/>
              </w:rPr>
              <w:t>Nephron sparing surgery reduces risk of chronic renal impairment in long term survivors of kidney cancer, yet rates around the country vary widely.</w:t>
            </w:r>
          </w:p>
        </w:tc>
        <w:tc>
          <w:tcPr>
            <w:tcW w:w="5556" w:type="dxa"/>
          </w:tcPr>
          <w:p w14:paraId="51431451" w14:textId="77777777" w:rsidR="00CB0D5C" w:rsidRPr="00C35EC2" w:rsidRDefault="00CB0D5C" w:rsidP="00CB0D5C">
            <w:pPr>
              <w:rPr>
                <w:rFonts w:ascii="Arial" w:hAnsi="Arial" w:cs="Arial"/>
                <w:sz w:val="22"/>
                <w:szCs w:val="22"/>
              </w:rPr>
            </w:pPr>
            <w:r w:rsidRPr="00C35EC2">
              <w:rPr>
                <w:rFonts w:ascii="Arial" w:hAnsi="Arial" w:cs="Arial"/>
                <w:sz w:val="22"/>
                <w:szCs w:val="22"/>
              </w:rPr>
              <w:t>KCUK Audit 2017/18 (2022)</w:t>
            </w:r>
          </w:p>
        </w:tc>
      </w:tr>
      <w:tr w:rsidR="00CB0D5C" w:rsidRPr="00C35EC2" w14:paraId="1BD1BBD5" w14:textId="77777777" w:rsidTr="00C35EC2">
        <w:trPr>
          <w:trHeight w:val="282"/>
        </w:trPr>
        <w:tc>
          <w:tcPr>
            <w:tcW w:w="534" w:type="dxa"/>
          </w:tcPr>
          <w:p w14:paraId="66EE4D78" w14:textId="44E36F94"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3</w:t>
            </w:r>
            <w:r w:rsidR="008C7B42">
              <w:rPr>
                <w:rFonts w:ascii="Arial" w:hAnsi="Arial" w:cs="Arial"/>
                <w:color w:val="000000"/>
                <w:sz w:val="22"/>
                <w:szCs w:val="22"/>
                <w:lang w:eastAsia="en-GB"/>
              </w:rPr>
              <w:t>3</w:t>
            </w:r>
          </w:p>
        </w:tc>
        <w:tc>
          <w:tcPr>
            <w:tcW w:w="1560" w:type="dxa"/>
          </w:tcPr>
          <w:p w14:paraId="3FE47BD4" w14:textId="77777777" w:rsidR="00CB0D5C" w:rsidRPr="00C35EC2" w:rsidRDefault="00CB0D5C" w:rsidP="00CB0D5C">
            <w:pPr>
              <w:pStyle w:val="TableText1"/>
              <w:rPr>
                <w:rFonts w:cs="Arial"/>
                <w:szCs w:val="22"/>
              </w:rPr>
            </w:pPr>
            <w:r w:rsidRPr="00C35EC2">
              <w:rPr>
                <w:rFonts w:cs="Arial"/>
                <w:szCs w:val="22"/>
              </w:rPr>
              <w:t>Kidney Cancer UK</w:t>
            </w:r>
          </w:p>
        </w:tc>
        <w:tc>
          <w:tcPr>
            <w:tcW w:w="2976" w:type="dxa"/>
          </w:tcPr>
          <w:p w14:paraId="3B6F3FFE" w14:textId="77777777" w:rsidR="00CB0D5C" w:rsidRPr="00C35EC2" w:rsidRDefault="00CB0D5C" w:rsidP="00CB0D5C">
            <w:pPr>
              <w:pStyle w:val="Paragraphnonumbers"/>
              <w:spacing w:after="120"/>
              <w:rPr>
                <w:rFonts w:cs="Arial"/>
                <w:sz w:val="22"/>
                <w:szCs w:val="22"/>
              </w:rPr>
            </w:pPr>
            <w:r w:rsidRPr="00C35EC2">
              <w:rPr>
                <w:rFonts w:cs="Arial"/>
                <w:sz w:val="22"/>
                <w:szCs w:val="22"/>
              </w:rPr>
              <w:t>Surgical/ablative treatment should be:</w:t>
            </w:r>
          </w:p>
          <w:p w14:paraId="35F6D428" w14:textId="77777777" w:rsidR="00CB0D5C" w:rsidRPr="00C35EC2" w:rsidRDefault="00CB0D5C" w:rsidP="00CB0D5C">
            <w:pPr>
              <w:pStyle w:val="Paragraphnonumbers"/>
              <w:numPr>
                <w:ilvl w:val="0"/>
                <w:numId w:val="10"/>
              </w:numPr>
              <w:spacing w:after="120"/>
              <w:rPr>
                <w:rFonts w:cs="Arial"/>
                <w:sz w:val="22"/>
                <w:szCs w:val="22"/>
              </w:rPr>
            </w:pPr>
            <w:r w:rsidRPr="00C35EC2">
              <w:rPr>
                <w:rFonts w:cs="Arial"/>
                <w:sz w:val="22"/>
                <w:szCs w:val="22"/>
              </w:rPr>
              <w:t xml:space="preserve">accessible </w:t>
            </w:r>
            <w:proofErr w:type="gramStart"/>
            <w:r w:rsidRPr="00C35EC2">
              <w:rPr>
                <w:rFonts w:cs="Arial"/>
                <w:sz w:val="22"/>
                <w:szCs w:val="22"/>
              </w:rPr>
              <w:t>on the basis of</w:t>
            </w:r>
            <w:proofErr w:type="gramEnd"/>
            <w:r w:rsidRPr="00C35EC2">
              <w:rPr>
                <w:rFonts w:cs="Arial"/>
                <w:sz w:val="22"/>
                <w:szCs w:val="22"/>
              </w:rPr>
              <w:t xml:space="preserve"> the patient’s need</w:t>
            </w:r>
          </w:p>
          <w:p w14:paraId="5935D70D" w14:textId="77777777" w:rsidR="00CB0D5C" w:rsidRPr="00C35EC2" w:rsidRDefault="00CB0D5C" w:rsidP="00CB0D5C">
            <w:pPr>
              <w:pStyle w:val="Paragraphnonumbers"/>
              <w:numPr>
                <w:ilvl w:val="0"/>
                <w:numId w:val="10"/>
              </w:numPr>
              <w:spacing w:after="120"/>
              <w:rPr>
                <w:rFonts w:cs="Arial"/>
                <w:sz w:val="22"/>
                <w:szCs w:val="22"/>
              </w:rPr>
            </w:pPr>
            <w:r w:rsidRPr="00C35EC2">
              <w:rPr>
                <w:rFonts w:cs="Arial"/>
                <w:sz w:val="22"/>
                <w:szCs w:val="22"/>
              </w:rPr>
              <w:t>should not be influenced by local capabilities or other geographical factors</w:t>
            </w:r>
          </w:p>
          <w:p w14:paraId="0187E35F" w14:textId="77777777" w:rsidR="00CB0D5C" w:rsidRPr="00C35EC2" w:rsidRDefault="00CB0D5C" w:rsidP="00CB0D5C">
            <w:pPr>
              <w:pStyle w:val="Paragraphnonumbers"/>
              <w:numPr>
                <w:ilvl w:val="0"/>
                <w:numId w:val="10"/>
              </w:numPr>
              <w:spacing w:after="120"/>
              <w:rPr>
                <w:rFonts w:cs="Arial"/>
                <w:sz w:val="22"/>
                <w:szCs w:val="22"/>
              </w:rPr>
            </w:pPr>
            <w:r w:rsidRPr="00C35EC2">
              <w:rPr>
                <w:rFonts w:cs="Arial"/>
                <w:sz w:val="22"/>
                <w:szCs w:val="22"/>
              </w:rPr>
              <w:t>should be carried out by specialists who are experienced in the relevant techniques</w:t>
            </w:r>
          </w:p>
          <w:p w14:paraId="552A583A" w14:textId="77777777" w:rsidR="00CB0D5C" w:rsidRPr="00C35EC2" w:rsidRDefault="00CB0D5C" w:rsidP="00CB0D5C">
            <w:pPr>
              <w:pStyle w:val="TableText1"/>
              <w:rPr>
                <w:rFonts w:cs="Arial"/>
                <w:szCs w:val="22"/>
              </w:rPr>
            </w:pPr>
            <w:r w:rsidRPr="00C35EC2">
              <w:rPr>
                <w:rFonts w:cs="Arial"/>
                <w:szCs w:val="22"/>
              </w:rPr>
              <w:t>should be discussed (along with other treatment options) at MDT.</w:t>
            </w:r>
          </w:p>
        </w:tc>
        <w:tc>
          <w:tcPr>
            <w:tcW w:w="4111" w:type="dxa"/>
          </w:tcPr>
          <w:p w14:paraId="5487830F" w14:textId="77777777" w:rsidR="00CB0D5C" w:rsidRPr="00C35EC2" w:rsidRDefault="00CB0D5C" w:rsidP="00CB0D5C">
            <w:pPr>
              <w:pStyle w:val="Paragraphnonumbers"/>
              <w:rPr>
                <w:rFonts w:cs="Arial"/>
                <w:sz w:val="22"/>
                <w:szCs w:val="22"/>
              </w:rPr>
            </w:pPr>
            <w:r w:rsidRPr="00C35EC2">
              <w:rPr>
                <w:rFonts w:cs="Arial"/>
                <w:sz w:val="22"/>
                <w:szCs w:val="22"/>
              </w:rPr>
              <w:t xml:space="preserve">The two-year </w:t>
            </w:r>
            <w:hyperlink r:id="rId107" w:history="1">
              <w:r w:rsidRPr="00C35EC2">
                <w:rPr>
                  <w:rStyle w:val="Hyperlink"/>
                  <w:rFonts w:cs="Arial"/>
                  <w:sz w:val="22"/>
                  <w:szCs w:val="22"/>
                </w:rPr>
                <w:t>retrospective audit</w:t>
              </w:r>
            </w:hyperlink>
            <w:r w:rsidRPr="00C35EC2">
              <w:rPr>
                <w:rFonts w:cs="Arial"/>
                <w:sz w:val="22"/>
                <w:szCs w:val="22"/>
              </w:rPr>
              <w:t xml:space="preserve"> of service quality during 2017-18, funded by Kidney Cancer UK  showed that the rate and type of surgery offered to patients was inconsistent, and variable by Trust. </w:t>
            </w:r>
          </w:p>
          <w:p w14:paraId="6DBBC185" w14:textId="77777777" w:rsidR="00CB0D5C" w:rsidRPr="00C35EC2" w:rsidRDefault="00CB0D5C" w:rsidP="00CB0D5C">
            <w:pPr>
              <w:pStyle w:val="Paragraphnonumbers"/>
              <w:rPr>
                <w:rFonts w:cs="Arial"/>
                <w:sz w:val="22"/>
                <w:szCs w:val="22"/>
              </w:rPr>
            </w:pPr>
            <w:r w:rsidRPr="00C35EC2">
              <w:rPr>
                <w:rFonts w:cs="Arial"/>
                <w:sz w:val="22"/>
                <w:szCs w:val="22"/>
              </w:rPr>
              <w:t xml:space="preserve">In the Kidney Cancer UK </w:t>
            </w:r>
            <w:hyperlink r:id="rId108" w:history="1">
              <w:r w:rsidRPr="00C35EC2">
                <w:rPr>
                  <w:rStyle w:val="Hyperlink"/>
                  <w:rFonts w:cs="Arial"/>
                  <w:sz w:val="22"/>
                  <w:szCs w:val="22"/>
                </w:rPr>
                <w:t>annual patient survey 2022</w:t>
              </w:r>
            </w:hyperlink>
            <w:r w:rsidRPr="00C35EC2">
              <w:rPr>
                <w:rFonts w:cs="Arial"/>
                <w:sz w:val="22"/>
                <w:szCs w:val="22"/>
              </w:rPr>
              <w:t xml:space="preserve">, over 92% of patients had surgery, but fewer than 3% had cryoablation and fewer than 3% had radiofrequency ablation. The Kidney Cancer UK Accord two-year </w:t>
            </w:r>
            <w:hyperlink r:id="rId109" w:history="1">
              <w:r w:rsidRPr="00C35EC2">
                <w:rPr>
                  <w:rStyle w:val="Hyperlink"/>
                  <w:rFonts w:cs="Arial"/>
                  <w:sz w:val="22"/>
                  <w:szCs w:val="22"/>
                </w:rPr>
                <w:t>retrospective audit</w:t>
              </w:r>
            </w:hyperlink>
            <w:r w:rsidRPr="00C35EC2">
              <w:rPr>
                <w:rFonts w:cs="Arial"/>
                <w:sz w:val="22"/>
                <w:szCs w:val="22"/>
              </w:rPr>
              <w:t xml:space="preserve"> of service quality showed similarly low levels of use of both ablation methods.  It is important that all patients are offered all treatment options that are clinically indicated, </w:t>
            </w:r>
            <w:r w:rsidRPr="00C35EC2">
              <w:rPr>
                <w:rFonts w:cs="Arial"/>
                <w:sz w:val="22"/>
                <w:szCs w:val="22"/>
              </w:rPr>
              <w:lastRenderedPageBreak/>
              <w:t>together with information to help them choose.</w:t>
            </w:r>
          </w:p>
        </w:tc>
        <w:tc>
          <w:tcPr>
            <w:tcW w:w="5556" w:type="dxa"/>
          </w:tcPr>
          <w:p w14:paraId="56FBFACF" w14:textId="77777777" w:rsidR="00CB0D5C" w:rsidRPr="00C35EC2" w:rsidRDefault="00CB0D5C" w:rsidP="00CB0D5C">
            <w:pPr>
              <w:pStyle w:val="TableText1"/>
              <w:rPr>
                <w:rFonts w:cs="Arial"/>
                <w:szCs w:val="22"/>
              </w:rPr>
            </w:pPr>
            <w:r w:rsidRPr="00C35EC2">
              <w:rPr>
                <w:rFonts w:cs="Arial"/>
                <w:szCs w:val="22"/>
              </w:rPr>
              <w:lastRenderedPageBreak/>
              <w:t xml:space="preserve">The National Kidney Cancer Audit </w:t>
            </w:r>
            <w:hyperlink r:id="rId110" w:history="1">
              <w:r w:rsidRPr="00C35EC2">
                <w:rPr>
                  <w:rStyle w:val="Hyperlink"/>
                  <w:rFonts w:cs="Arial"/>
                  <w:szCs w:val="22"/>
                </w:rPr>
                <w:t>scoping document</w:t>
              </w:r>
            </w:hyperlink>
            <w:r w:rsidRPr="00C35EC2">
              <w:rPr>
                <w:rFonts w:cs="Arial"/>
                <w:szCs w:val="22"/>
              </w:rPr>
              <w:t xml:space="preserve"> indicates QPIs that are presently being considered for inclusion.  The audit will measure access to surgical treatments.</w:t>
            </w:r>
          </w:p>
        </w:tc>
      </w:tr>
      <w:tr w:rsidR="00CB0D5C" w:rsidRPr="00C35EC2" w14:paraId="18EC231B" w14:textId="77777777" w:rsidTr="00C35EC2">
        <w:trPr>
          <w:trHeight w:val="282"/>
        </w:trPr>
        <w:tc>
          <w:tcPr>
            <w:tcW w:w="534" w:type="dxa"/>
          </w:tcPr>
          <w:p w14:paraId="581F8BAE" w14:textId="7D273E8D"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3</w:t>
            </w:r>
            <w:r w:rsidR="008C7B42">
              <w:rPr>
                <w:rFonts w:ascii="Arial" w:hAnsi="Arial" w:cs="Arial"/>
                <w:color w:val="000000"/>
                <w:sz w:val="22"/>
                <w:szCs w:val="22"/>
                <w:lang w:eastAsia="en-GB"/>
              </w:rPr>
              <w:t>4</w:t>
            </w:r>
          </w:p>
        </w:tc>
        <w:tc>
          <w:tcPr>
            <w:tcW w:w="1560" w:type="dxa"/>
          </w:tcPr>
          <w:p w14:paraId="71C09DFE" w14:textId="77777777" w:rsidR="00CB0D5C" w:rsidRPr="00C35EC2" w:rsidRDefault="00CB0D5C" w:rsidP="00CB0D5C">
            <w:pPr>
              <w:pStyle w:val="TableText1"/>
              <w:rPr>
                <w:rFonts w:cs="Arial"/>
                <w:szCs w:val="22"/>
              </w:rPr>
            </w:pPr>
            <w:r w:rsidRPr="00C35EC2">
              <w:rPr>
                <w:rFonts w:cs="Arial"/>
                <w:szCs w:val="22"/>
              </w:rPr>
              <w:t>NHSE- NCD</w:t>
            </w:r>
          </w:p>
        </w:tc>
        <w:tc>
          <w:tcPr>
            <w:tcW w:w="2976" w:type="dxa"/>
          </w:tcPr>
          <w:p w14:paraId="057A0300" w14:textId="77777777" w:rsidR="00CB0D5C" w:rsidRPr="00C35EC2" w:rsidRDefault="00CB0D5C" w:rsidP="00CB0D5C">
            <w:pPr>
              <w:rPr>
                <w:rFonts w:ascii="Arial" w:hAnsi="Arial" w:cs="Arial"/>
                <w:sz w:val="22"/>
                <w:szCs w:val="22"/>
              </w:rPr>
            </w:pPr>
            <w:r w:rsidRPr="00C35EC2">
              <w:rPr>
                <w:rFonts w:ascii="Arial" w:hAnsi="Arial" w:cs="Arial"/>
                <w:sz w:val="22"/>
                <w:szCs w:val="22"/>
              </w:rPr>
              <w:t>Treatment variation</w:t>
            </w:r>
          </w:p>
        </w:tc>
        <w:tc>
          <w:tcPr>
            <w:tcW w:w="4111" w:type="dxa"/>
          </w:tcPr>
          <w:p w14:paraId="34D1D5DE" w14:textId="77777777" w:rsidR="00CB0D5C" w:rsidRPr="00C35EC2" w:rsidRDefault="00CB0D5C" w:rsidP="00CB0D5C">
            <w:pPr>
              <w:pStyle w:val="TableText1"/>
              <w:rPr>
                <w:rFonts w:cs="Arial"/>
                <w:szCs w:val="22"/>
              </w:rPr>
            </w:pPr>
            <w:r w:rsidRPr="00C35EC2">
              <w:rPr>
                <w:rFonts w:cs="Arial"/>
                <w:szCs w:val="22"/>
              </w:rPr>
              <w:t xml:space="preserve">Results from the </w:t>
            </w:r>
            <w:hyperlink r:id="rId111" w:history="1">
              <w:r w:rsidRPr="00C35EC2">
                <w:rPr>
                  <w:rStyle w:val="Hyperlink"/>
                  <w:rFonts w:cs="Arial"/>
                  <w:szCs w:val="22"/>
                </w:rPr>
                <w:t>Kidney Cancer UK Quality Performance Audit</w:t>
              </w:r>
            </w:hyperlink>
            <w:r w:rsidRPr="00C35EC2">
              <w:rPr>
                <w:rFonts w:cs="Arial"/>
                <w:szCs w:val="22"/>
              </w:rPr>
              <w:t xml:space="preserve"> reported on six quality performance indicators and found unwarranted variation in all investigated areas, meaning there are opportunities for quality improvement in many aspects of kidney cancer care. </w:t>
            </w:r>
          </w:p>
          <w:p w14:paraId="71066855" w14:textId="77777777" w:rsidR="00CB0D5C" w:rsidRPr="00C35EC2" w:rsidRDefault="00CB0D5C" w:rsidP="00CB0D5C">
            <w:pPr>
              <w:pStyle w:val="TableText1"/>
              <w:rPr>
                <w:rFonts w:cs="Arial"/>
                <w:szCs w:val="22"/>
              </w:rPr>
            </w:pPr>
          </w:p>
          <w:p w14:paraId="1DDD780C" w14:textId="77777777" w:rsidR="00CB0D5C" w:rsidRPr="00C35EC2" w:rsidRDefault="00CB0D5C" w:rsidP="00CB0D5C">
            <w:pPr>
              <w:pStyle w:val="TableText1"/>
              <w:rPr>
                <w:rFonts w:cs="Arial"/>
                <w:szCs w:val="22"/>
              </w:rPr>
            </w:pPr>
            <w:r w:rsidRPr="00C35EC2">
              <w:rPr>
                <w:rFonts w:cs="Arial"/>
                <w:szCs w:val="22"/>
              </w:rPr>
              <w:t xml:space="preserve">This audit helped to inform a new clinical audit, commissioned to by NHS England, looking at kidney cancer diagnosis and treatment and how patients are managed. The </w:t>
            </w:r>
            <w:hyperlink r:id="rId112" w:history="1">
              <w:r w:rsidRPr="00C35EC2">
                <w:rPr>
                  <w:rStyle w:val="Hyperlink"/>
                  <w:rFonts w:cs="Arial"/>
                  <w:szCs w:val="22"/>
                </w:rPr>
                <w:t>National Kidney Cancer Audit (NKCA</w:t>
              </w:r>
            </w:hyperlink>
            <w:r w:rsidRPr="00C35EC2">
              <w:rPr>
                <w:rFonts w:cs="Arial"/>
                <w:szCs w:val="22"/>
              </w:rPr>
              <w:t xml:space="preserve">) has identified five quality improvement goals, including: </w:t>
            </w:r>
          </w:p>
          <w:p w14:paraId="54531EE1" w14:textId="77777777" w:rsidR="00CB0D5C" w:rsidRPr="00C35EC2" w:rsidRDefault="00CB0D5C" w:rsidP="00CB0D5C">
            <w:pPr>
              <w:pStyle w:val="TableText1"/>
              <w:rPr>
                <w:rFonts w:cs="Arial"/>
                <w:szCs w:val="22"/>
              </w:rPr>
            </w:pPr>
          </w:p>
          <w:p w14:paraId="13D47243" w14:textId="77777777" w:rsidR="00CB0D5C" w:rsidRPr="00C35EC2" w:rsidRDefault="00CB0D5C" w:rsidP="00CB0D5C">
            <w:pPr>
              <w:pStyle w:val="TableText1"/>
              <w:numPr>
                <w:ilvl w:val="0"/>
                <w:numId w:val="22"/>
              </w:numPr>
              <w:rPr>
                <w:rFonts w:cs="Arial"/>
                <w:szCs w:val="22"/>
              </w:rPr>
            </w:pPr>
            <w:r w:rsidRPr="00C35EC2">
              <w:rPr>
                <w:rFonts w:cs="Arial"/>
                <w:szCs w:val="22"/>
              </w:rPr>
              <w:t>Reducing inequity in access to evidence-based kidney cancer services</w:t>
            </w:r>
          </w:p>
          <w:p w14:paraId="5830239E" w14:textId="77777777" w:rsidR="00CB0D5C" w:rsidRPr="00C35EC2" w:rsidRDefault="00CB0D5C" w:rsidP="00CB0D5C">
            <w:pPr>
              <w:pStyle w:val="TableText1"/>
              <w:numPr>
                <w:ilvl w:val="0"/>
                <w:numId w:val="22"/>
              </w:numPr>
              <w:rPr>
                <w:rFonts w:cs="Arial"/>
                <w:szCs w:val="22"/>
              </w:rPr>
            </w:pPr>
            <w:r w:rsidRPr="00C35EC2">
              <w:rPr>
                <w:rFonts w:cs="Arial"/>
                <w:szCs w:val="22"/>
              </w:rPr>
              <w:t>Increasing use of renal tumour biopsy</w:t>
            </w:r>
          </w:p>
          <w:p w14:paraId="49D355D7" w14:textId="77777777" w:rsidR="00CB0D5C" w:rsidRPr="00C35EC2" w:rsidRDefault="00CB0D5C" w:rsidP="00CB0D5C">
            <w:pPr>
              <w:pStyle w:val="TableText1"/>
              <w:numPr>
                <w:ilvl w:val="0"/>
                <w:numId w:val="22"/>
              </w:numPr>
              <w:rPr>
                <w:rFonts w:cs="Arial"/>
                <w:szCs w:val="22"/>
              </w:rPr>
            </w:pPr>
            <w:r w:rsidRPr="00C35EC2">
              <w:rPr>
                <w:rFonts w:cs="Arial"/>
                <w:szCs w:val="22"/>
              </w:rPr>
              <w:t>Reducing over-treatment and under-treatment of kidney cancer patients at all stages of patient pathway</w:t>
            </w:r>
          </w:p>
          <w:p w14:paraId="4B90F318" w14:textId="77777777" w:rsidR="00CB0D5C" w:rsidRPr="00C35EC2" w:rsidRDefault="00CB0D5C" w:rsidP="00CB0D5C">
            <w:pPr>
              <w:pStyle w:val="TableText1"/>
              <w:numPr>
                <w:ilvl w:val="0"/>
                <w:numId w:val="22"/>
              </w:numPr>
              <w:rPr>
                <w:rFonts w:cs="Arial"/>
                <w:szCs w:val="22"/>
              </w:rPr>
            </w:pPr>
            <w:r w:rsidRPr="00C35EC2">
              <w:rPr>
                <w:rFonts w:cs="Arial"/>
                <w:szCs w:val="22"/>
              </w:rPr>
              <w:lastRenderedPageBreak/>
              <w:t>Increasing the rate of kidney cancer cure</w:t>
            </w:r>
          </w:p>
          <w:p w14:paraId="12CABF55" w14:textId="77777777" w:rsidR="00CB0D5C" w:rsidRPr="00C35EC2" w:rsidRDefault="00CB0D5C" w:rsidP="00CB0D5C">
            <w:pPr>
              <w:pStyle w:val="TableText1"/>
              <w:numPr>
                <w:ilvl w:val="0"/>
                <w:numId w:val="22"/>
              </w:numPr>
              <w:rPr>
                <w:rFonts w:cs="Arial"/>
                <w:szCs w:val="22"/>
              </w:rPr>
            </w:pPr>
            <w:r w:rsidRPr="00C35EC2">
              <w:rPr>
                <w:rFonts w:cs="Arial"/>
                <w:szCs w:val="22"/>
              </w:rPr>
              <w:t>Improving the overall experience of care for patients with kidney cancer, in particular the availability of specialist cancer nurses and the involvement of patients in decisions about their treatment</w:t>
            </w:r>
          </w:p>
          <w:p w14:paraId="071ACAAB" w14:textId="77777777" w:rsidR="00CB0D5C" w:rsidRPr="00C35EC2" w:rsidRDefault="00CB0D5C" w:rsidP="00CB0D5C">
            <w:pPr>
              <w:pStyle w:val="TableText1"/>
              <w:rPr>
                <w:rFonts w:cs="Arial"/>
                <w:szCs w:val="22"/>
              </w:rPr>
            </w:pPr>
          </w:p>
          <w:p w14:paraId="29DDAABC" w14:textId="77777777" w:rsidR="00CB0D5C" w:rsidRPr="00C35EC2" w:rsidRDefault="00CB0D5C" w:rsidP="00CB0D5C">
            <w:pPr>
              <w:pStyle w:val="TableText1"/>
              <w:rPr>
                <w:rFonts w:cs="Arial"/>
                <w:szCs w:val="22"/>
              </w:rPr>
            </w:pPr>
            <w:r w:rsidRPr="00C35EC2">
              <w:rPr>
                <w:rFonts w:cs="Arial"/>
                <w:szCs w:val="22"/>
              </w:rPr>
              <w:t xml:space="preserve">The NCKA will help to inform NHS England where treatment variation exists and where further action is needed. The NCKA is due to be published in September 2024. We can provide NICE with advanced sight of the audit results from summer 2024. </w:t>
            </w:r>
          </w:p>
          <w:p w14:paraId="37EBB302" w14:textId="77777777" w:rsidR="00CB0D5C" w:rsidRPr="00C35EC2" w:rsidRDefault="00CB0D5C" w:rsidP="00CB0D5C">
            <w:pPr>
              <w:pStyle w:val="TableText1"/>
              <w:rPr>
                <w:rFonts w:cs="Arial"/>
                <w:szCs w:val="22"/>
              </w:rPr>
            </w:pPr>
          </w:p>
          <w:p w14:paraId="683F1CDB" w14:textId="77777777" w:rsidR="00CB0D5C" w:rsidRPr="00C35EC2" w:rsidRDefault="00CB0D5C" w:rsidP="00CB0D5C">
            <w:pPr>
              <w:pStyle w:val="TableText1"/>
              <w:rPr>
                <w:rFonts w:cs="Arial"/>
                <w:szCs w:val="22"/>
              </w:rPr>
            </w:pPr>
            <w:r w:rsidRPr="00C35EC2">
              <w:rPr>
                <w:rFonts w:cs="Arial"/>
                <w:szCs w:val="22"/>
              </w:rPr>
              <w:t>Until we have results from the NCKA, we would recommend quality statements that promote equity of patient access to the full range of services available, including biopsy and active surveillance, ablation or partial nephrectomy, minimal access versus open surgery, and a focus on reducing variation to systemic treatment for advanced metastatic disease.</w:t>
            </w:r>
          </w:p>
        </w:tc>
        <w:tc>
          <w:tcPr>
            <w:tcW w:w="5556" w:type="dxa"/>
          </w:tcPr>
          <w:p w14:paraId="5842E230" w14:textId="77777777" w:rsidR="00CB0D5C" w:rsidRPr="00C35EC2" w:rsidRDefault="00CB0D5C" w:rsidP="00CB0D5C">
            <w:pPr>
              <w:rPr>
                <w:rFonts w:ascii="Arial" w:hAnsi="Arial" w:cs="Arial"/>
                <w:sz w:val="22"/>
                <w:szCs w:val="22"/>
              </w:rPr>
            </w:pPr>
          </w:p>
        </w:tc>
      </w:tr>
      <w:tr w:rsidR="00CB0D5C" w:rsidRPr="00C35EC2" w14:paraId="2CFCA0D5" w14:textId="77777777" w:rsidTr="00C35EC2">
        <w:trPr>
          <w:trHeight w:val="282"/>
        </w:trPr>
        <w:tc>
          <w:tcPr>
            <w:tcW w:w="534" w:type="dxa"/>
          </w:tcPr>
          <w:p w14:paraId="360B8A37" w14:textId="055539E7"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3</w:t>
            </w:r>
            <w:r w:rsidR="008C7B42">
              <w:rPr>
                <w:rFonts w:ascii="Arial" w:hAnsi="Arial" w:cs="Arial"/>
                <w:color w:val="000000"/>
                <w:sz w:val="22"/>
                <w:szCs w:val="22"/>
                <w:lang w:eastAsia="en-GB"/>
              </w:rPr>
              <w:t>5</w:t>
            </w:r>
          </w:p>
        </w:tc>
        <w:tc>
          <w:tcPr>
            <w:tcW w:w="1560" w:type="dxa"/>
          </w:tcPr>
          <w:p w14:paraId="7DC9581A" w14:textId="77777777" w:rsidR="00CB0D5C" w:rsidRPr="00C35EC2" w:rsidRDefault="00CB0D5C" w:rsidP="00CB0D5C">
            <w:pPr>
              <w:pStyle w:val="TableText1"/>
              <w:rPr>
                <w:rFonts w:cs="Arial"/>
                <w:szCs w:val="22"/>
              </w:rPr>
            </w:pPr>
            <w:r w:rsidRPr="00C35EC2">
              <w:rPr>
                <w:rFonts w:cs="Arial"/>
                <w:szCs w:val="22"/>
              </w:rPr>
              <w:t xml:space="preserve">Section of Oncology, BAUS </w:t>
            </w:r>
          </w:p>
        </w:tc>
        <w:tc>
          <w:tcPr>
            <w:tcW w:w="2976" w:type="dxa"/>
          </w:tcPr>
          <w:p w14:paraId="3045E90A" w14:textId="77777777" w:rsidR="00CB0D5C" w:rsidRPr="00C35EC2" w:rsidRDefault="00CB0D5C" w:rsidP="00CB0D5C">
            <w:pPr>
              <w:rPr>
                <w:rFonts w:ascii="Arial" w:hAnsi="Arial" w:cs="Arial"/>
                <w:sz w:val="22"/>
                <w:szCs w:val="22"/>
              </w:rPr>
            </w:pPr>
            <w:r w:rsidRPr="00C35EC2">
              <w:rPr>
                <w:rFonts w:ascii="Arial" w:hAnsi="Arial" w:cs="Arial"/>
                <w:sz w:val="22"/>
                <w:szCs w:val="22"/>
              </w:rPr>
              <w:t>Small renal mass –management</w:t>
            </w:r>
          </w:p>
          <w:p w14:paraId="0509E766" w14:textId="77777777" w:rsidR="00CB0D5C" w:rsidRPr="00C35EC2" w:rsidRDefault="00CB0D5C" w:rsidP="00CB0D5C">
            <w:pPr>
              <w:rPr>
                <w:rFonts w:ascii="Arial" w:hAnsi="Arial" w:cs="Arial"/>
                <w:sz w:val="22"/>
                <w:szCs w:val="22"/>
              </w:rPr>
            </w:pPr>
          </w:p>
          <w:p w14:paraId="67FEE176" w14:textId="77777777" w:rsidR="00CB0D5C" w:rsidRPr="00C35EC2" w:rsidRDefault="00CB0D5C" w:rsidP="00CB0D5C">
            <w:pPr>
              <w:rPr>
                <w:rFonts w:ascii="Arial" w:hAnsi="Arial" w:cs="Arial"/>
                <w:sz w:val="22"/>
                <w:szCs w:val="22"/>
              </w:rPr>
            </w:pPr>
          </w:p>
        </w:tc>
        <w:tc>
          <w:tcPr>
            <w:tcW w:w="4111" w:type="dxa"/>
          </w:tcPr>
          <w:p w14:paraId="381C488E" w14:textId="77777777" w:rsidR="00CB0D5C" w:rsidRPr="00C35EC2" w:rsidRDefault="00CB0D5C" w:rsidP="00CB0D5C">
            <w:pPr>
              <w:rPr>
                <w:rFonts w:ascii="Arial" w:hAnsi="Arial" w:cs="Arial"/>
                <w:sz w:val="22"/>
                <w:szCs w:val="22"/>
              </w:rPr>
            </w:pPr>
            <w:r w:rsidRPr="00C35EC2">
              <w:rPr>
                <w:rFonts w:ascii="Arial" w:hAnsi="Arial" w:cs="Arial"/>
                <w:sz w:val="22"/>
                <w:szCs w:val="22"/>
              </w:rPr>
              <w:t>Defining the roles of surgical and non-surgical treatments of localised RCC e.g. various types of ablative therapy, active surveillance, SABR</w:t>
            </w:r>
          </w:p>
        </w:tc>
        <w:tc>
          <w:tcPr>
            <w:tcW w:w="5556" w:type="dxa"/>
          </w:tcPr>
          <w:p w14:paraId="30183D83" w14:textId="77777777" w:rsidR="00CB0D5C" w:rsidRPr="00C35EC2" w:rsidRDefault="00CB0D5C" w:rsidP="00CB0D5C">
            <w:pPr>
              <w:rPr>
                <w:rFonts w:ascii="Arial" w:hAnsi="Arial" w:cs="Arial"/>
                <w:sz w:val="22"/>
                <w:szCs w:val="22"/>
              </w:rPr>
            </w:pPr>
          </w:p>
        </w:tc>
      </w:tr>
      <w:tr w:rsidR="00CB0D5C" w:rsidRPr="00C35EC2" w14:paraId="52393352" w14:textId="77777777" w:rsidTr="0054690F">
        <w:trPr>
          <w:trHeight w:val="282"/>
        </w:trPr>
        <w:tc>
          <w:tcPr>
            <w:tcW w:w="14737" w:type="dxa"/>
            <w:gridSpan w:val="5"/>
          </w:tcPr>
          <w:p w14:paraId="1138FC71" w14:textId="5DD8F57C" w:rsidR="00CB0D5C" w:rsidRPr="00D96F15" w:rsidRDefault="00CB0D5C" w:rsidP="00CB0D5C">
            <w:pPr>
              <w:pStyle w:val="Paragraphnonumbers"/>
              <w:spacing w:after="0"/>
              <w:rPr>
                <w:rFonts w:cs="Arial"/>
                <w:b/>
                <w:bCs/>
                <w:sz w:val="22"/>
                <w:szCs w:val="22"/>
              </w:rPr>
            </w:pPr>
            <w:r w:rsidRPr="00D96F15">
              <w:rPr>
                <w:rFonts w:cs="Arial"/>
                <w:b/>
                <w:bCs/>
                <w:sz w:val="22"/>
                <w:szCs w:val="22"/>
              </w:rPr>
              <w:lastRenderedPageBreak/>
              <w:t>Management of localised and locally advanced renal cell carcinoma-Systemic anti-cancer treatment</w:t>
            </w:r>
          </w:p>
        </w:tc>
      </w:tr>
      <w:tr w:rsidR="00CB0D5C" w:rsidRPr="00C35EC2" w14:paraId="4614F148" w14:textId="77777777" w:rsidTr="00C35EC2">
        <w:trPr>
          <w:trHeight w:val="282"/>
        </w:trPr>
        <w:tc>
          <w:tcPr>
            <w:tcW w:w="534" w:type="dxa"/>
          </w:tcPr>
          <w:p w14:paraId="72B2E7D6" w14:textId="25312CC5"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3</w:t>
            </w:r>
            <w:r w:rsidR="008C7B42">
              <w:rPr>
                <w:rFonts w:ascii="Arial" w:hAnsi="Arial" w:cs="Arial"/>
                <w:color w:val="000000"/>
                <w:sz w:val="22"/>
                <w:szCs w:val="22"/>
                <w:lang w:eastAsia="en-GB"/>
              </w:rPr>
              <w:t>6</w:t>
            </w:r>
          </w:p>
        </w:tc>
        <w:tc>
          <w:tcPr>
            <w:tcW w:w="1560" w:type="dxa"/>
          </w:tcPr>
          <w:p w14:paraId="27ED5818" w14:textId="77777777" w:rsidR="00CB0D5C" w:rsidRPr="00C35EC2" w:rsidRDefault="00CB0D5C" w:rsidP="00CB0D5C">
            <w:pPr>
              <w:pStyle w:val="TableText1"/>
              <w:rPr>
                <w:rFonts w:cs="Arial"/>
                <w:szCs w:val="22"/>
              </w:rPr>
            </w:pPr>
            <w:r w:rsidRPr="00C35EC2">
              <w:rPr>
                <w:rFonts w:cs="Arial"/>
                <w:szCs w:val="22"/>
              </w:rPr>
              <w:t>CRUK Cambridge Centre Urological Malignancies Virtual Institute</w:t>
            </w:r>
          </w:p>
        </w:tc>
        <w:tc>
          <w:tcPr>
            <w:tcW w:w="2976" w:type="dxa"/>
          </w:tcPr>
          <w:p w14:paraId="57594CA9" w14:textId="77777777" w:rsidR="00CB0D5C" w:rsidRPr="00C35EC2" w:rsidRDefault="00CB0D5C" w:rsidP="00CB0D5C">
            <w:pPr>
              <w:spacing w:after="160" w:line="259" w:lineRule="auto"/>
              <w:rPr>
                <w:rFonts w:ascii="Arial" w:hAnsi="Arial" w:cs="Arial"/>
                <w:b/>
                <w:bCs/>
                <w:sz w:val="22"/>
                <w:szCs w:val="22"/>
              </w:rPr>
            </w:pPr>
            <w:r w:rsidRPr="00C35EC2">
              <w:rPr>
                <w:rFonts w:ascii="Arial" w:hAnsi="Arial" w:cs="Arial"/>
                <w:b/>
                <w:bCs/>
                <w:sz w:val="22"/>
                <w:szCs w:val="22"/>
              </w:rPr>
              <w:t xml:space="preserve">4. Adjuvant therapy </w:t>
            </w:r>
          </w:p>
          <w:p w14:paraId="17DED53A" w14:textId="77777777" w:rsidR="00CB0D5C" w:rsidRPr="00C35EC2" w:rsidRDefault="00CB0D5C" w:rsidP="00CB0D5C">
            <w:pPr>
              <w:pStyle w:val="TableText1"/>
              <w:rPr>
                <w:rFonts w:cs="Arial"/>
                <w:szCs w:val="22"/>
              </w:rPr>
            </w:pPr>
          </w:p>
        </w:tc>
        <w:tc>
          <w:tcPr>
            <w:tcW w:w="4111" w:type="dxa"/>
          </w:tcPr>
          <w:p w14:paraId="5AA6BFC6" w14:textId="77777777" w:rsidR="00CB0D5C" w:rsidRPr="00C35EC2" w:rsidRDefault="00CB0D5C" w:rsidP="00CB0D5C">
            <w:pPr>
              <w:pStyle w:val="ListParagraph"/>
              <w:rPr>
                <w:rFonts w:ascii="Arial" w:hAnsi="Arial" w:cs="Arial"/>
                <w:sz w:val="22"/>
                <w:szCs w:val="22"/>
              </w:rPr>
            </w:pPr>
            <w:r w:rsidRPr="00C35EC2">
              <w:rPr>
                <w:rFonts w:ascii="Arial" w:hAnsi="Arial" w:cs="Arial"/>
                <w:sz w:val="22"/>
                <w:szCs w:val="22"/>
              </w:rPr>
              <w:t xml:space="preserve">The updated results of the Keynote 564 trial show an overall survival benefit from adjuvant cases. However, my impression is that there are still concerns amongst oncologists around the use of adjuvant therapy. This partly arises from the clinical evidence, as similar adjuvant trials were negative in kidney cancer. NICE guidance might address this uncertainty in the short to medium term, until further evidence becomes available. There are two </w:t>
            </w:r>
            <w:proofErr w:type="gramStart"/>
            <w:r w:rsidRPr="00C35EC2">
              <w:rPr>
                <w:rFonts w:ascii="Arial" w:hAnsi="Arial" w:cs="Arial"/>
                <w:sz w:val="22"/>
                <w:szCs w:val="22"/>
              </w:rPr>
              <w:t>particular areas</w:t>
            </w:r>
            <w:proofErr w:type="gramEnd"/>
            <w:r w:rsidRPr="00C35EC2">
              <w:rPr>
                <w:rFonts w:ascii="Arial" w:hAnsi="Arial" w:cs="Arial"/>
                <w:sz w:val="22"/>
                <w:szCs w:val="22"/>
              </w:rPr>
              <w:t xml:space="preserve">: </w:t>
            </w:r>
          </w:p>
          <w:p w14:paraId="4A18077D" w14:textId="77777777" w:rsidR="00CB0D5C" w:rsidRPr="00C35EC2" w:rsidRDefault="00CB0D5C" w:rsidP="00CB0D5C">
            <w:pPr>
              <w:pStyle w:val="ListParagraph"/>
              <w:rPr>
                <w:rFonts w:ascii="Arial" w:hAnsi="Arial" w:cs="Arial"/>
                <w:sz w:val="22"/>
                <w:szCs w:val="22"/>
              </w:rPr>
            </w:pPr>
          </w:p>
          <w:p w14:paraId="16E42A38" w14:textId="77777777" w:rsidR="00CB0D5C" w:rsidRPr="00C35EC2" w:rsidRDefault="00CB0D5C" w:rsidP="00CB0D5C">
            <w:pPr>
              <w:pStyle w:val="ListParagraph"/>
              <w:numPr>
                <w:ilvl w:val="0"/>
                <w:numId w:val="16"/>
              </w:numPr>
              <w:spacing w:after="160" w:line="259" w:lineRule="auto"/>
              <w:contextualSpacing/>
              <w:rPr>
                <w:rFonts w:ascii="Arial" w:hAnsi="Arial" w:cs="Arial"/>
                <w:b/>
                <w:bCs/>
                <w:sz w:val="22"/>
                <w:szCs w:val="22"/>
              </w:rPr>
            </w:pPr>
            <w:r w:rsidRPr="00C35EC2">
              <w:rPr>
                <w:rFonts w:ascii="Arial" w:hAnsi="Arial" w:cs="Arial"/>
                <w:b/>
                <w:bCs/>
                <w:sz w:val="22"/>
                <w:szCs w:val="22"/>
              </w:rPr>
              <w:t xml:space="preserve">Which patients should be offered adjuvant therapy? </w:t>
            </w:r>
            <w:r w:rsidRPr="00C35EC2">
              <w:rPr>
                <w:rFonts w:ascii="Arial" w:hAnsi="Arial" w:cs="Arial"/>
                <w:sz w:val="22"/>
                <w:szCs w:val="22"/>
              </w:rPr>
              <w:t xml:space="preserve">The CDF (Cancer Drugs Fund) rules align with the enrolment criteria of Keynote 564 as to which patients can be offered adjuvant therapy. However, this does not account for patient’s individualised risk of relapse. This discussion frequently arises in clinic – as to whether </w:t>
            </w:r>
            <w:r w:rsidRPr="00C35EC2">
              <w:rPr>
                <w:rFonts w:ascii="Arial" w:hAnsi="Arial" w:cs="Arial"/>
                <w:sz w:val="22"/>
                <w:szCs w:val="22"/>
              </w:rPr>
              <w:lastRenderedPageBreak/>
              <w:t xml:space="preserve">we should consider factors such as the Leibovich scores in our decisions around adjuvant therapy. Does a patient with a Leibovich score of 9 gain more benefit than one with a score of 6? </w:t>
            </w:r>
            <w:r w:rsidRPr="00C35EC2">
              <w:rPr>
                <w:rFonts w:ascii="Arial" w:hAnsi="Arial" w:cs="Arial"/>
                <w:b/>
                <w:bCs/>
                <w:sz w:val="22"/>
                <w:szCs w:val="22"/>
              </w:rPr>
              <w:t>National guidance would be very helpful here, to ensure consistency and support clinical decisions.</w:t>
            </w:r>
            <w:r w:rsidRPr="00C35EC2">
              <w:rPr>
                <w:rFonts w:ascii="Arial" w:hAnsi="Arial" w:cs="Arial"/>
                <w:sz w:val="22"/>
                <w:szCs w:val="22"/>
              </w:rPr>
              <w:t xml:space="preserve"> </w:t>
            </w:r>
          </w:p>
          <w:p w14:paraId="4A3457B9" w14:textId="77777777" w:rsidR="00CB0D5C" w:rsidRPr="00C35EC2" w:rsidRDefault="00CB0D5C" w:rsidP="00CB0D5C">
            <w:pPr>
              <w:pStyle w:val="ListParagraph"/>
              <w:rPr>
                <w:rFonts w:ascii="Arial" w:hAnsi="Arial" w:cs="Arial"/>
                <w:b/>
                <w:bCs/>
                <w:sz w:val="22"/>
                <w:szCs w:val="22"/>
              </w:rPr>
            </w:pPr>
            <w:r w:rsidRPr="00C35EC2">
              <w:rPr>
                <w:rFonts w:ascii="Arial" w:hAnsi="Arial" w:cs="Arial"/>
                <w:sz w:val="22"/>
                <w:szCs w:val="22"/>
              </w:rPr>
              <w:t xml:space="preserve">Additionally, under the CDF patients with </w:t>
            </w:r>
            <w:r w:rsidRPr="00C35EC2">
              <w:rPr>
                <w:rFonts w:ascii="Arial" w:hAnsi="Arial" w:cs="Arial"/>
                <w:b/>
                <w:bCs/>
                <w:sz w:val="22"/>
                <w:szCs w:val="22"/>
              </w:rPr>
              <w:t>non-clear cell biology</w:t>
            </w:r>
            <w:r w:rsidRPr="00C35EC2">
              <w:rPr>
                <w:rFonts w:ascii="Arial" w:hAnsi="Arial" w:cs="Arial"/>
                <w:sz w:val="22"/>
                <w:szCs w:val="22"/>
              </w:rPr>
              <w:t xml:space="preserve"> may be offered adjuvant treatment, although they were not enrolled in Keynote 564. This decision is likely pragmatic, as evidence is unlikely to arise for these histological groups. However, some oncologists would be reluctant to offer the treatment to these patients in the absence of direct evidence. </w:t>
            </w:r>
          </w:p>
          <w:p w14:paraId="55162295" w14:textId="77777777" w:rsidR="00CB0D5C" w:rsidRPr="00C35EC2" w:rsidRDefault="00CB0D5C" w:rsidP="00CB0D5C">
            <w:pPr>
              <w:pStyle w:val="ListParagraph"/>
              <w:rPr>
                <w:rFonts w:ascii="Arial" w:hAnsi="Arial" w:cs="Arial"/>
                <w:b/>
                <w:bCs/>
                <w:sz w:val="22"/>
                <w:szCs w:val="22"/>
              </w:rPr>
            </w:pPr>
          </w:p>
          <w:p w14:paraId="4D3987D1" w14:textId="77777777" w:rsidR="00CB0D5C" w:rsidRPr="00C35EC2" w:rsidRDefault="00CB0D5C" w:rsidP="00CB0D5C">
            <w:pPr>
              <w:pStyle w:val="ListParagraph"/>
              <w:numPr>
                <w:ilvl w:val="0"/>
                <w:numId w:val="16"/>
              </w:numPr>
              <w:spacing w:after="160" w:line="259" w:lineRule="auto"/>
              <w:contextualSpacing/>
              <w:rPr>
                <w:rFonts w:ascii="Arial" w:hAnsi="Arial" w:cs="Arial"/>
                <w:b/>
                <w:bCs/>
                <w:sz w:val="22"/>
                <w:szCs w:val="22"/>
              </w:rPr>
            </w:pPr>
            <w:r w:rsidRPr="00C35EC2">
              <w:rPr>
                <w:rFonts w:ascii="Arial" w:hAnsi="Arial" w:cs="Arial"/>
                <w:b/>
                <w:bCs/>
                <w:sz w:val="22"/>
                <w:szCs w:val="22"/>
              </w:rPr>
              <w:t xml:space="preserve">Which treatments should be offered to patients that relapse on or after adjuvant therapy? </w:t>
            </w:r>
          </w:p>
          <w:p w14:paraId="331C4706" w14:textId="77777777" w:rsidR="00CB0D5C" w:rsidRPr="00C35EC2" w:rsidRDefault="00CB0D5C" w:rsidP="00CB0D5C">
            <w:pPr>
              <w:pStyle w:val="ListParagraph"/>
              <w:rPr>
                <w:rFonts w:ascii="Arial" w:hAnsi="Arial" w:cs="Arial"/>
                <w:sz w:val="22"/>
                <w:szCs w:val="22"/>
              </w:rPr>
            </w:pPr>
            <w:r w:rsidRPr="00C35EC2">
              <w:rPr>
                <w:rFonts w:ascii="Arial" w:hAnsi="Arial" w:cs="Arial"/>
                <w:sz w:val="22"/>
                <w:szCs w:val="22"/>
              </w:rPr>
              <w:lastRenderedPageBreak/>
              <w:t xml:space="preserve">This is a controversial area, as the data available from Keynote 564 only comprises a small number of patients. There is no other prospective evidence for first line treatment of kidney cancer after adjuvant immunotherapy. At present, the CDF restricts what treatments can be given after relapse in a pragmatic manner. However, these rules feed into decisions around offering adjuvant immunotherapy in the first place, as for patients at very high risk of relapse there is a concern that we are denying them access to the best first line therapies for metastatic disease (i.e. combination immunotherapy or immunotherapy + anti-angiogenic therapy). There are also academic questions about the best strategy – for example, if a patient has a low volume relapse on adjuvant pembrolizumab, would it be reasonable to trial adding in </w:t>
            </w:r>
            <w:proofErr w:type="spellStart"/>
            <w:r w:rsidRPr="00C35EC2">
              <w:rPr>
                <w:rFonts w:ascii="Arial" w:hAnsi="Arial" w:cs="Arial"/>
                <w:sz w:val="22"/>
                <w:szCs w:val="22"/>
              </w:rPr>
              <w:t>lenvatinib</w:t>
            </w:r>
            <w:proofErr w:type="spellEnd"/>
            <w:r w:rsidRPr="00C35EC2">
              <w:rPr>
                <w:rFonts w:ascii="Arial" w:hAnsi="Arial" w:cs="Arial"/>
                <w:sz w:val="22"/>
                <w:szCs w:val="22"/>
              </w:rPr>
              <w:t xml:space="preserve">, given that their next </w:t>
            </w:r>
            <w:r w:rsidRPr="00C35EC2">
              <w:rPr>
                <w:rFonts w:ascii="Arial" w:hAnsi="Arial" w:cs="Arial"/>
                <w:sz w:val="22"/>
                <w:szCs w:val="22"/>
              </w:rPr>
              <w:lastRenderedPageBreak/>
              <w:t xml:space="preserve">option is likely single agent </w:t>
            </w:r>
            <w:proofErr w:type="spellStart"/>
            <w:r w:rsidRPr="00C35EC2">
              <w:rPr>
                <w:rFonts w:ascii="Arial" w:hAnsi="Arial" w:cs="Arial"/>
                <w:sz w:val="22"/>
                <w:szCs w:val="22"/>
              </w:rPr>
              <w:t>cabozantanib</w:t>
            </w:r>
            <w:proofErr w:type="spellEnd"/>
            <w:r w:rsidRPr="00C35EC2">
              <w:rPr>
                <w:rFonts w:ascii="Arial" w:hAnsi="Arial" w:cs="Arial"/>
                <w:sz w:val="22"/>
                <w:szCs w:val="22"/>
              </w:rPr>
              <w:t xml:space="preserve">? </w:t>
            </w:r>
          </w:p>
          <w:p w14:paraId="5EDD92CF" w14:textId="77777777" w:rsidR="00CB0D5C" w:rsidRPr="00C35EC2" w:rsidRDefault="00CB0D5C" w:rsidP="00CB0D5C">
            <w:pPr>
              <w:pStyle w:val="ListParagraph"/>
              <w:rPr>
                <w:rFonts w:ascii="Arial" w:hAnsi="Arial" w:cs="Arial"/>
                <w:sz w:val="22"/>
                <w:szCs w:val="22"/>
              </w:rPr>
            </w:pPr>
            <w:r w:rsidRPr="00C35EC2">
              <w:rPr>
                <w:rFonts w:ascii="Arial" w:hAnsi="Arial" w:cs="Arial"/>
                <w:sz w:val="22"/>
                <w:szCs w:val="22"/>
              </w:rPr>
              <w:t xml:space="preserve">In summary, I would suggest: </w:t>
            </w:r>
          </w:p>
          <w:p w14:paraId="75560309" w14:textId="77777777" w:rsidR="00CB0D5C" w:rsidRPr="00C35EC2" w:rsidRDefault="00CB0D5C" w:rsidP="00CB0D5C">
            <w:pPr>
              <w:pStyle w:val="ListParagraph"/>
              <w:numPr>
                <w:ilvl w:val="0"/>
                <w:numId w:val="17"/>
              </w:numPr>
              <w:spacing w:after="160" w:line="259" w:lineRule="auto"/>
              <w:contextualSpacing/>
              <w:rPr>
                <w:rFonts w:ascii="Arial" w:hAnsi="Arial" w:cs="Arial"/>
                <w:sz w:val="22"/>
                <w:szCs w:val="22"/>
              </w:rPr>
            </w:pPr>
            <w:r w:rsidRPr="00C35EC2">
              <w:rPr>
                <w:rFonts w:ascii="Arial" w:hAnsi="Arial" w:cs="Arial"/>
                <w:b/>
                <w:bCs/>
                <w:sz w:val="22"/>
                <w:szCs w:val="22"/>
              </w:rPr>
              <w:t>Clear guidance on which treatments to offer after relapse on adjuvant therapy,</w:t>
            </w:r>
            <w:r w:rsidRPr="00C35EC2">
              <w:rPr>
                <w:rFonts w:ascii="Arial" w:hAnsi="Arial" w:cs="Arial"/>
                <w:sz w:val="22"/>
                <w:szCs w:val="22"/>
              </w:rPr>
              <w:t xml:space="preserve"> potentially accompanied by a review of the current CDF rules (this is controversial!) </w:t>
            </w:r>
          </w:p>
          <w:p w14:paraId="7FBF696D" w14:textId="77777777" w:rsidR="00CB0D5C" w:rsidRPr="00C35EC2" w:rsidRDefault="00CB0D5C" w:rsidP="00CB0D5C">
            <w:pPr>
              <w:pStyle w:val="ListParagraph"/>
              <w:numPr>
                <w:ilvl w:val="0"/>
                <w:numId w:val="17"/>
              </w:numPr>
              <w:spacing w:after="160" w:line="259" w:lineRule="auto"/>
              <w:contextualSpacing/>
              <w:rPr>
                <w:rFonts w:ascii="Arial" w:hAnsi="Arial" w:cs="Arial"/>
                <w:sz w:val="22"/>
                <w:szCs w:val="22"/>
              </w:rPr>
            </w:pPr>
            <w:r w:rsidRPr="00C35EC2">
              <w:rPr>
                <w:rFonts w:ascii="Arial" w:hAnsi="Arial" w:cs="Arial"/>
                <w:b/>
                <w:bCs/>
                <w:sz w:val="22"/>
                <w:szCs w:val="22"/>
              </w:rPr>
              <w:t>National recording of treatment details and outcomes for patients treated at relapse on or after adjuvant therapy,</w:t>
            </w:r>
            <w:r w:rsidRPr="00C35EC2">
              <w:rPr>
                <w:rFonts w:ascii="Arial" w:hAnsi="Arial" w:cs="Arial"/>
                <w:sz w:val="22"/>
                <w:szCs w:val="22"/>
              </w:rPr>
              <w:t xml:space="preserve"> as to my knowledge no prospective studies are planned in this setting and seem unlikely to happen soon. </w:t>
            </w:r>
          </w:p>
        </w:tc>
        <w:tc>
          <w:tcPr>
            <w:tcW w:w="5556" w:type="dxa"/>
          </w:tcPr>
          <w:p w14:paraId="6D3C6FDC" w14:textId="77777777" w:rsidR="00CB0D5C" w:rsidRPr="00C35EC2" w:rsidRDefault="00CB0D5C" w:rsidP="00CB0D5C">
            <w:pPr>
              <w:pStyle w:val="Paragraphnonumbers"/>
              <w:rPr>
                <w:rFonts w:cs="Arial"/>
                <w:sz w:val="22"/>
                <w:szCs w:val="22"/>
              </w:rPr>
            </w:pPr>
            <w:r w:rsidRPr="00C35EC2">
              <w:rPr>
                <w:rFonts w:cs="Arial"/>
                <w:sz w:val="22"/>
                <w:szCs w:val="22"/>
              </w:rPr>
              <w:lastRenderedPageBreak/>
              <w:t xml:space="preserve">Selected references: </w:t>
            </w:r>
          </w:p>
          <w:p w14:paraId="429C2F1A" w14:textId="77777777" w:rsidR="00CB0D5C" w:rsidRPr="00C35EC2" w:rsidRDefault="00CB0D5C" w:rsidP="00CB0D5C">
            <w:pPr>
              <w:pStyle w:val="Paragraphnonumbers"/>
              <w:numPr>
                <w:ilvl w:val="0"/>
                <w:numId w:val="16"/>
              </w:numPr>
              <w:rPr>
                <w:rFonts w:cs="Arial"/>
                <w:sz w:val="22"/>
                <w:szCs w:val="22"/>
              </w:rPr>
            </w:pPr>
            <w:r w:rsidRPr="00C35EC2">
              <w:rPr>
                <w:rFonts w:cs="Arial"/>
                <w:sz w:val="22"/>
                <w:szCs w:val="22"/>
              </w:rPr>
              <w:t>Overall survival results from the phase 3 KEYNOTE-564 study of adjuvant pembrolizumab versus placebo for the treatment of clear cell renal cell carcinoma (</w:t>
            </w:r>
            <w:proofErr w:type="spellStart"/>
            <w:r w:rsidRPr="00C35EC2">
              <w:rPr>
                <w:rFonts w:cs="Arial"/>
                <w:sz w:val="22"/>
                <w:szCs w:val="22"/>
              </w:rPr>
              <w:t>ccRCC</w:t>
            </w:r>
            <w:proofErr w:type="spellEnd"/>
            <w:r w:rsidRPr="00C35EC2">
              <w:rPr>
                <w:rFonts w:cs="Arial"/>
                <w:sz w:val="22"/>
                <w:szCs w:val="22"/>
              </w:rPr>
              <w:t>). Choueiri et al 2024 https://doi.org/10.1200/JCO.2024.42.4_suppl.LBA359</w:t>
            </w:r>
          </w:p>
          <w:p w14:paraId="7CC7CCBC" w14:textId="77777777" w:rsidR="00CB0D5C" w:rsidRPr="00C35EC2" w:rsidRDefault="00CB0D5C" w:rsidP="00CB0D5C">
            <w:pPr>
              <w:pStyle w:val="Paragraphnonumbers"/>
              <w:numPr>
                <w:ilvl w:val="0"/>
                <w:numId w:val="16"/>
              </w:numPr>
              <w:rPr>
                <w:rFonts w:cs="Arial"/>
                <w:sz w:val="22"/>
                <w:szCs w:val="22"/>
              </w:rPr>
            </w:pPr>
            <w:r w:rsidRPr="00C35EC2">
              <w:rPr>
                <w:rFonts w:cs="Arial"/>
                <w:sz w:val="22"/>
                <w:szCs w:val="22"/>
              </w:rPr>
              <w:t>Pembrolizumab versus placebo as post-nephrectomy adjuvant therapy for clear cell renal cell carcinoma (KEYNOTE-564): 30-month follow-up analysis of a multicentre, randomised, double-blind, placebo-controlled, phase 3 trial, Powles et al 2022 https://doi.org/10.1016/S1470-2045(22)00487-9</w:t>
            </w:r>
          </w:p>
          <w:p w14:paraId="180655C4" w14:textId="77777777" w:rsidR="00CB0D5C" w:rsidRPr="00C35EC2" w:rsidRDefault="00CB0D5C" w:rsidP="00CB0D5C">
            <w:pPr>
              <w:pStyle w:val="TableText1"/>
              <w:rPr>
                <w:rFonts w:cs="Arial"/>
                <w:szCs w:val="22"/>
              </w:rPr>
            </w:pPr>
          </w:p>
        </w:tc>
      </w:tr>
      <w:tr w:rsidR="00CB0D5C" w:rsidRPr="00C35EC2" w14:paraId="5489116C" w14:textId="77777777" w:rsidTr="00C35EC2">
        <w:trPr>
          <w:trHeight w:val="282"/>
        </w:trPr>
        <w:tc>
          <w:tcPr>
            <w:tcW w:w="534" w:type="dxa"/>
          </w:tcPr>
          <w:p w14:paraId="2C793006" w14:textId="133A9570"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lastRenderedPageBreak/>
              <w:t>3</w:t>
            </w:r>
            <w:r w:rsidR="008C7B42">
              <w:rPr>
                <w:rFonts w:ascii="Arial" w:hAnsi="Arial" w:cs="Arial"/>
                <w:color w:val="000000"/>
                <w:sz w:val="22"/>
                <w:szCs w:val="22"/>
                <w:lang w:eastAsia="en-GB"/>
              </w:rPr>
              <w:t>7</w:t>
            </w:r>
          </w:p>
        </w:tc>
        <w:tc>
          <w:tcPr>
            <w:tcW w:w="1560" w:type="dxa"/>
          </w:tcPr>
          <w:p w14:paraId="29D5E783" w14:textId="77777777" w:rsidR="00CB0D5C" w:rsidRPr="00C35EC2" w:rsidRDefault="00CB0D5C" w:rsidP="00CB0D5C">
            <w:pPr>
              <w:pStyle w:val="TableText1"/>
              <w:rPr>
                <w:rFonts w:cs="Arial"/>
                <w:szCs w:val="22"/>
              </w:rPr>
            </w:pPr>
            <w:r w:rsidRPr="00C35EC2">
              <w:rPr>
                <w:rFonts w:cs="Arial"/>
                <w:szCs w:val="22"/>
              </w:rPr>
              <w:t>GDG1</w:t>
            </w:r>
          </w:p>
        </w:tc>
        <w:tc>
          <w:tcPr>
            <w:tcW w:w="2976" w:type="dxa"/>
          </w:tcPr>
          <w:p w14:paraId="0E1F55F3" w14:textId="77777777" w:rsidR="00CB0D5C" w:rsidRPr="00C35EC2" w:rsidRDefault="00CB0D5C" w:rsidP="00CB0D5C">
            <w:pPr>
              <w:pStyle w:val="Paragraphnonumbers"/>
              <w:spacing w:after="120"/>
              <w:rPr>
                <w:rFonts w:cs="Arial"/>
                <w:sz w:val="22"/>
                <w:szCs w:val="22"/>
              </w:rPr>
            </w:pPr>
            <w:r w:rsidRPr="00C35EC2">
              <w:rPr>
                <w:rFonts w:cs="Arial"/>
                <w:sz w:val="22"/>
                <w:szCs w:val="22"/>
              </w:rPr>
              <w:t>Key area for quality improvement 3</w:t>
            </w:r>
          </w:p>
          <w:p w14:paraId="6330F815" w14:textId="77777777" w:rsidR="00CB0D5C" w:rsidRPr="00C35EC2" w:rsidRDefault="00CB0D5C" w:rsidP="00CB0D5C">
            <w:pPr>
              <w:pStyle w:val="TableText1"/>
              <w:rPr>
                <w:rFonts w:cs="Arial"/>
                <w:szCs w:val="22"/>
              </w:rPr>
            </w:pPr>
            <w:r w:rsidRPr="00C35EC2">
              <w:rPr>
                <w:rFonts w:cs="Arial"/>
                <w:szCs w:val="22"/>
              </w:rPr>
              <w:t xml:space="preserve">Patients meeting the appropriate pathological characteristics should be offered adjuvant treatment post nephrectomy. </w:t>
            </w:r>
          </w:p>
        </w:tc>
        <w:tc>
          <w:tcPr>
            <w:tcW w:w="4111" w:type="dxa"/>
          </w:tcPr>
          <w:p w14:paraId="68AA2F4B" w14:textId="77777777" w:rsidR="00CB0D5C" w:rsidRPr="00C35EC2" w:rsidRDefault="00CB0D5C" w:rsidP="00CB0D5C">
            <w:pPr>
              <w:pStyle w:val="TableText1"/>
              <w:rPr>
                <w:rFonts w:cs="Arial"/>
                <w:szCs w:val="22"/>
              </w:rPr>
            </w:pPr>
            <w:r w:rsidRPr="00C35EC2">
              <w:rPr>
                <w:rFonts w:cs="Arial"/>
                <w:szCs w:val="22"/>
              </w:rPr>
              <w:t xml:space="preserve">Evidence from the Keynote564 study has confirmed that adjuvant pembrolizumab has a significant overall survival advantage to patients with certain levels of risk of recurrence. </w:t>
            </w:r>
          </w:p>
        </w:tc>
        <w:tc>
          <w:tcPr>
            <w:tcW w:w="5556" w:type="dxa"/>
          </w:tcPr>
          <w:p w14:paraId="63E53F23" w14:textId="77777777" w:rsidR="00CB0D5C" w:rsidRPr="00C35EC2" w:rsidRDefault="00CB0D5C" w:rsidP="00CB0D5C">
            <w:pPr>
              <w:pStyle w:val="Paragraphnonumbers"/>
              <w:rPr>
                <w:rFonts w:cs="Arial"/>
                <w:sz w:val="22"/>
                <w:szCs w:val="22"/>
              </w:rPr>
            </w:pPr>
            <w:hyperlink r:id="rId113" w:history="1">
              <w:r w:rsidRPr="00C35EC2">
                <w:rPr>
                  <w:rStyle w:val="Hyperlink"/>
                  <w:rFonts w:cs="Arial"/>
                  <w:sz w:val="22"/>
                  <w:szCs w:val="22"/>
                </w:rPr>
                <w:t>https://dailynews.ascopubs.org/do/keynote-564-adjuvant-pembrolizumab-prolongs-survival-high-risk-clear-cell-renal-cell</w:t>
              </w:r>
            </w:hyperlink>
          </w:p>
          <w:p w14:paraId="6CB41B52" w14:textId="77777777" w:rsidR="00CB0D5C" w:rsidRPr="00C35EC2" w:rsidRDefault="00CB0D5C" w:rsidP="00CB0D5C">
            <w:pPr>
              <w:pStyle w:val="TableText1"/>
              <w:rPr>
                <w:rFonts w:cs="Arial"/>
                <w:szCs w:val="22"/>
              </w:rPr>
            </w:pPr>
          </w:p>
        </w:tc>
      </w:tr>
      <w:tr w:rsidR="00CB0D5C" w:rsidRPr="00C35EC2" w14:paraId="31207C6F" w14:textId="77777777" w:rsidTr="00C35EC2">
        <w:trPr>
          <w:trHeight w:val="282"/>
        </w:trPr>
        <w:tc>
          <w:tcPr>
            <w:tcW w:w="534" w:type="dxa"/>
          </w:tcPr>
          <w:p w14:paraId="296E4729" w14:textId="5AEEB1E2"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lastRenderedPageBreak/>
              <w:t>3</w:t>
            </w:r>
            <w:r w:rsidR="008C7B42">
              <w:rPr>
                <w:rFonts w:ascii="Arial" w:hAnsi="Arial" w:cs="Arial"/>
                <w:color w:val="000000"/>
                <w:sz w:val="22"/>
                <w:szCs w:val="22"/>
                <w:lang w:eastAsia="en-GB"/>
              </w:rPr>
              <w:t>8</w:t>
            </w:r>
          </w:p>
        </w:tc>
        <w:tc>
          <w:tcPr>
            <w:tcW w:w="1560" w:type="dxa"/>
          </w:tcPr>
          <w:p w14:paraId="292C57DD" w14:textId="77777777" w:rsidR="00CB0D5C" w:rsidRPr="00C35EC2" w:rsidRDefault="00CB0D5C" w:rsidP="00CB0D5C">
            <w:pPr>
              <w:pStyle w:val="TableText1"/>
              <w:rPr>
                <w:rFonts w:cs="Arial"/>
                <w:szCs w:val="22"/>
              </w:rPr>
            </w:pPr>
            <w:r w:rsidRPr="00C35EC2">
              <w:rPr>
                <w:rFonts w:cs="Arial"/>
                <w:szCs w:val="22"/>
              </w:rPr>
              <w:t>GDG8</w:t>
            </w:r>
          </w:p>
        </w:tc>
        <w:tc>
          <w:tcPr>
            <w:tcW w:w="2976" w:type="dxa"/>
          </w:tcPr>
          <w:p w14:paraId="25339034" w14:textId="77777777" w:rsidR="00CB0D5C" w:rsidRPr="00C35EC2" w:rsidRDefault="00CB0D5C" w:rsidP="00CB0D5C">
            <w:pPr>
              <w:pStyle w:val="TableText1"/>
              <w:rPr>
                <w:rFonts w:cs="Arial"/>
                <w:b/>
                <w:szCs w:val="22"/>
              </w:rPr>
            </w:pPr>
            <w:r w:rsidRPr="00C35EC2">
              <w:rPr>
                <w:rFonts w:cs="Arial"/>
                <w:szCs w:val="22"/>
              </w:rPr>
              <w:t>Key area for quality improvement 3</w:t>
            </w:r>
          </w:p>
        </w:tc>
        <w:tc>
          <w:tcPr>
            <w:tcW w:w="4111" w:type="dxa"/>
          </w:tcPr>
          <w:p w14:paraId="462FE957" w14:textId="77777777" w:rsidR="00CB0D5C" w:rsidRPr="00C35EC2" w:rsidRDefault="00CB0D5C" w:rsidP="00CB0D5C">
            <w:pPr>
              <w:pStyle w:val="TableText1"/>
              <w:rPr>
                <w:rFonts w:cs="Arial"/>
                <w:szCs w:val="22"/>
              </w:rPr>
            </w:pPr>
            <w:r w:rsidRPr="00C35EC2">
              <w:rPr>
                <w:rFonts w:cs="Arial"/>
                <w:szCs w:val="22"/>
              </w:rPr>
              <w:t>Use of adjuvant pembrolizumab in patients with intermediate-high to high risk of recurrence. There is a considerable risk of overtreatment.</w:t>
            </w:r>
          </w:p>
        </w:tc>
        <w:tc>
          <w:tcPr>
            <w:tcW w:w="5556" w:type="dxa"/>
          </w:tcPr>
          <w:p w14:paraId="37178F44" w14:textId="77777777" w:rsidR="00CB0D5C" w:rsidRPr="00C35EC2" w:rsidRDefault="00CB0D5C" w:rsidP="00CB0D5C">
            <w:pPr>
              <w:pStyle w:val="Paragraphnonumbers"/>
              <w:rPr>
                <w:rFonts w:cs="Arial"/>
                <w:sz w:val="22"/>
                <w:szCs w:val="22"/>
              </w:rPr>
            </w:pPr>
            <w:r w:rsidRPr="00C35EC2">
              <w:rPr>
                <w:rFonts w:cs="Arial"/>
                <w:sz w:val="22"/>
                <w:szCs w:val="22"/>
              </w:rPr>
              <w:t xml:space="preserve">Survival data have been presented which are significant </w:t>
            </w:r>
            <w:proofErr w:type="gramStart"/>
            <w:r w:rsidRPr="00C35EC2">
              <w:rPr>
                <w:rFonts w:cs="Arial"/>
                <w:sz w:val="22"/>
                <w:szCs w:val="22"/>
              </w:rPr>
              <w:t>but yet</w:t>
            </w:r>
            <w:proofErr w:type="gramEnd"/>
            <w:r w:rsidRPr="00C35EC2">
              <w:rPr>
                <w:rFonts w:cs="Arial"/>
                <w:sz w:val="22"/>
                <w:szCs w:val="22"/>
              </w:rPr>
              <w:t xml:space="preserve"> only 14% of patients died. To prevent 1 death 16 </w:t>
            </w:r>
            <w:proofErr w:type="gramStart"/>
            <w:r w:rsidRPr="00C35EC2">
              <w:rPr>
                <w:rFonts w:cs="Arial"/>
                <w:sz w:val="22"/>
                <w:szCs w:val="22"/>
              </w:rPr>
              <w:t>patients</w:t>
            </w:r>
            <w:proofErr w:type="gramEnd"/>
            <w:r w:rsidRPr="00C35EC2">
              <w:rPr>
                <w:rFonts w:cs="Arial"/>
                <w:sz w:val="22"/>
                <w:szCs w:val="22"/>
              </w:rPr>
              <w:t xml:space="preserve"> need to be treated with 2-3 of them developing treatment related grade 3-4 AE. </w:t>
            </w:r>
          </w:p>
          <w:p w14:paraId="1DDFE352" w14:textId="77777777" w:rsidR="00CB0D5C" w:rsidRPr="00C35EC2" w:rsidRDefault="00CB0D5C" w:rsidP="00CB0D5C">
            <w:pPr>
              <w:rPr>
                <w:rFonts w:ascii="Arial" w:hAnsi="Arial" w:cs="Arial"/>
                <w:sz w:val="22"/>
                <w:szCs w:val="22"/>
              </w:rPr>
            </w:pPr>
            <w:r w:rsidRPr="00C35EC2">
              <w:rPr>
                <w:rFonts w:ascii="Arial" w:hAnsi="Arial" w:cs="Arial"/>
                <w:sz w:val="22"/>
                <w:szCs w:val="22"/>
              </w:rPr>
              <w:t>Full publication pending</w:t>
            </w:r>
          </w:p>
        </w:tc>
      </w:tr>
      <w:tr w:rsidR="00CB0D5C" w:rsidRPr="00C35EC2" w14:paraId="6127539A" w14:textId="77777777" w:rsidTr="00C35EC2">
        <w:trPr>
          <w:trHeight w:val="282"/>
        </w:trPr>
        <w:tc>
          <w:tcPr>
            <w:tcW w:w="534" w:type="dxa"/>
          </w:tcPr>
          <w:p w14:paraId="46527847" w14:textId="195AACDA"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3</w:t>
            </w:r>
            <w:r w:rsidR="008C7B42">
              <w:rPr>
                <w:rFonts w:ascii="Arial" w:hAnsi="Arial" w:cs="Arial"/>
                <w:color w:val="000000"/>
                <w:sz w:val="22"/>
                <w:szCs w:val="22"/>
                <w:lang w:eastAsia="en-GB"/>
              </w:rPr>
              <w:t>9</w:t>
            </w:r>
          </w:p>
        </w:tc>
        <w:tc>
          <w:tcPr>
            <w:tcW w:w="1560" w:type="dxa"/>
          </w:tcPr>
          <w:p w14:paraId="122EC708" w14:textId="77777777" w:rsidR="00CB0D5C" w:rsidRPr="00C35EC2" w:rsidRDefault="00CB0D5C" w:rsidP="00CB0D5C">
            <w:pPr>
              <w:pStyle w:val="TableText1"/>
              <w:rPr>
                <w:rFonts w:cs="Arial"/>
                <w:szCs w:val="22"/>
              </w:rPr>
            </w:pPr>
            <w:r w:rsidRPr="00C35EC2">
              <w:rPr>
                <w:rFonts w:cs="Arial"/>
                <w:szCs w:val="22"/>
              </w:rPr>
              <w:t>GDG9</w:t>
            </w:r>
          </w:p>
        </w:tc>
        <w:tc>
          <w:tcPr>
            <w:tcW w:w="2976" w:type="dxa"/>
          </w:tcPr>
          <w:p w14:paraId="27964970" w14:textId="77777777" w:rsidR="00CB0D5C" w:rsidRPr="00C35EC2" w:rsidRDefault="00CB0D5C" w:rsidP="00CB0D5C">
            <w:pPr>
              <w:rPr>
                <w:rFonts w:ascii="Arial" w:hAnsi="Arial" w:cs="Arial"/>
                <w:sz w:val="22"/>
                <w:szCs w:val="22"/>
              </w:rPr>
            </w:pPr>
            <w:r w:rsidRPr="00C35EC2">
              <w:rPr>
                <w:rFonts w:ascii="Arial" w:hAnsi="Arial" w:cs="Arial"/>
                <w:sz w:val="22"/>
                <w:szCs w:val="22"/>
              </w:rPr>
              <w:t>Key area for quality improvement 4</w:t>
            </w:r>
          </w:p>
        </w:tc>
        <w:tc>
          <w:tcPr>
            <w:tcW w:w="4111" w:type="dxa"/>
          </w:tcPr>
          <w:p w14:paraId="4B8C04C2" w14:textId="77777777" w:rsidR="00CB0D5C" w:rsidRPr="00C35EC2" w:rsidRDefault="00CB0D5C" w:rsidP="00CB0D5C">
            <w:pPr>
              <w:pStyle w:val="TableText1"/>
              <w:rPr>
                <w:rFonts w:cs="Arial"/>
                <w:szCs w:val="22"/>
              </w:rPr>
            </w:pPr>
            <w:r w:rsidRPr="00C35EC2">
              <w:rPr>
                <w:rFonts w:cs="Arial"/>
                <w:szCs w:val="22"/>
              </w:rPr>
              <w:t>Identifying role of perioperative complications in delaying adjuvant therapy in patients in whom it would be indicated, and its potential influence on outcomes</w:t>
            </w:r>
          </w:p>
        </w:tc>
        <w:tc>
          <w:tcPr>
            <w:tcW w:w="5556" w:type="dxa"/>
          </w:tcPr>
          <w:p w14:paraId="559F73B9" w14:textId="77777777" w:rsidR="00CB0D5C" w:rsidRPr="00C35EC2" w:rsidRDefault="00CB0D5C" w:rsidP="00CB0D5C">
            <w:pPr>
              <w:rPr>
                <w:rFonts w:ascii="Arial" w:hAnsi="Arial" w:cs="Arial"/>
                <w:sz w:val="22"/>
                <w:szCs w:val="22"/>
              </w:rPr>
            </w:pPr>
          </w:p>
        </w:tc>
      </w:tr>
      <w:tr w:rsidR="00CB0D5C" w:rsidRPr="00C35EC2" w14:paraId="4EBB535B" w14:textId="77777777" w:rsidTr="00C35EC2">
        <w:trPr>
          <w:trHeight w:val="282"/>
        </w:trPr>
        <w:tc>
          <w:tcPr>
            <w:tcW w:w="534" w:type="dxa"/>
          </w:tcPr>
          <w:p w14:paraId="3CBF1B27" w14:textId="6DC1D949" w:rsidR="00CB0D5C" w:rsidRPr="00C35EC2" w:rsidRDefault="008C7B42" w:rsidP="00CB0D5C">
            <w:pPr>
              <w:rPr>
                <w:rFonts w:ascii="Arial" w:hAnsi="Arial" w:cs="Arial"/>
                <w:color w:val="000000"/>
                <w:sz w:val="22"/>
                <w:szCs w:val="22"/>
                <w:lang w:eastAsia="en-GB"/>
              </w:rPr>
            </w:pPr>
            <w:r>
              <w:rPr>
                <w:rFonts w:ascii="Arial" w:hAnsi="Arial" w:cs="Arial"/>
                <w:color w:val="000000"/>
                <w:sz w:val="22"/>
                <w:szCs w:val="22"/>
                <w:lang w:eastAsia="en-GB"/>
              </w:rPr>
              <w:t>40</w:t>
            </w:r>
          </w:p>
        </w:tc>
        <w:tc>
          <w:tcPr>
            <w:tcW w:w="1560" w:type="dxa"/>
          </w:tcPr>
          <w:p w14:paraId="268C6C66" w14:textId="77777777" w:rsidR="00CB0D5C" w:rsidRPr="00C35EC2" w:rsidRDefault="00CB0D5C" w:rsidP="00CB0D5C">
            <w:pPr>
              <w:pStyle w:val="TableText1"/>
              <w:rPr>
                <w:rFonts w:cs="Arial"/>
                <w:szCs w:val="22"/>
              </w:rPr>
            </w:pPr>
            <w:r w:rsidRPr="00C35EC2">
              <w:rPr>
                <w:rFonts w:cs="Arial"/>
                <w:szCs w:val="22"/>
              </w:rPr>
              <w:t xml:space="preserve">Section of Oncology, BAUS </w:t>
            </w:r>
          </w:p>
        </w:tc>
        <w:tc>
          <w:tcPr>
            <w:tcW w:w="2976" w:type="dxa"/>
          </w:tcPr>
          <w:p w14:paraId="74274CC2" w14:textId="77777777" w:rsidR="00CB0D5C" w:rsidRPr="00C35EC2" w:rsidRDefault="00CB0D5C" w:rsidP="00CB0D5C">
            <w:pPr>
              <w:rPr>
                <w:rFonts w:ascii="Arial" w:hAnsi="Arial" w:cs="Arial"/>
                <w:sz w:val="22"/>
                <w:szCs w:val="22"/>
              </w:rPr>
            </w:pPr>
            <w:r w:rsidRPr="00C35EC2">
              <w:rPr>
                <w:rFonts w:ascii="Arial" w:hAnsi="Arial" w:cs="Arial"/>
                <w:sz w:val="22"/>
                <w:szCs w:val="22"/>
              </w:rPr>
              <w:t>Defining the role of adjuvant treatment post-surgery</w:t>
            </w:r>
          </w:p>
          <w:p w14:paraId="22B8A82A" w14:textId="77777777" w:rsidR="00CB0D5C" w:rsidRPr="00C35EC2" w:rsidRDefault="00CB0D5C" w:rsidP="00CB0D5C">
            <w:pPr>
              <w:pStyle w:val="TableText1"/>
              <w:rPr>
                <w:rFonts w:cs="Arial"/>
                <w:b/>
                <w:szCs w:val="22"/>
              </w:rPr>
            </w:pPr>
          </w:p>
        </w:tc>
        <w:tc>
          <w:tcPr>
            <w:tcW w:w="4111" w:type="dxa"/>
          </w:tcPr>
          <w:p w14:paraId="21180623" w14:textId="77777777" w:rsidR="00CB0D5C" w:rsidRPr="00C35EC2" w:rsidRDefault="00CB0D5C" w:rsidP="00CB0D5C">
            <w:pPr>
              <w:pStyle w:val="TableText1"/>
              <w:rPr>
                <w:rFonts w:cs="Arial"/>
                <w:szCs w:val="22"/>
              </w:rPr>
            </w:pPr>
          </w:p>
        </w:tc>
        <w:tc>
          <w:tcPr>
            <w:tcW w:w="5556" w:type="dxa"/>
          </w:tcPr>
          <w:p w14:paraId="31B02D01" w14:textId="77777777" w:rsidR="00CB0D5C" w:rsidRPr="00C35EC2" w:rsidRDefault="00CB0D5C" w:rsidP="00CB0D5C">
            <w:pPr>
              <w:rPr>
                <w:rFonts w:ascii="Arial" w:hAnsi="Arial" w:cs="Arial"/>
                <w:sz w:val="22"/>
                <w:szCs w:val="22"/>
              </w:rPr>
            </w:pPr>
          </w:p>
        </w:tc>
      </w:tr>
      <w:tr w:rsidR="00CB0D5C" w:rsidRPr="00C35EC2" w14:paraId="24F24BB8" w14:textId="77777777" w:rsidTr="00BA1652">
        <w:trPr>
          <w:trHeight w:val="282"/>
        </w:trPr>
        <w:tc>
          <w:tcPr>
            <w:tcW w:w="14737" w:type="dxa"/>
            <w:gridSpan w:val="5"/>
          </w:tcPr>
          <w:p w14:paraId="1A14A45D" w14:textId="6BD907EB" w:rsidR="00CB0D5C" w:rsidRPr="00D96F15" w:rsidRDefault="00CB0D5C" w:rsidP="00CB0D5C">
            <w:pPr>
              <w:pStyle w:val="Paragraphnonumbers"/>
              <w:spacing w:after="0"/>
              <w:rPr>
                <w:rFonts w:cs="Arial"/>
                <w:b/>
                <w:bCs/>
                <w:sz w:val="22"/>
                <w:szCs w:val="22"/>
              </w:rPr>
            </w:pPr>
            <w:r w:rsidRPr="00D96F15">
              <w:rPr>
                <w:rFonts w:cs="Arial"/>
                <w:b/>
                <w:bCs/>
                <w:sz w:val="22"/>
                <w:szCs w:val="22"/>
              </w:rPr>
              <w:t>Management of advanced renal cell carcinoma- Systemic anti-cancer treatment</w:t>
            </w:r>
          </w:p>
        </w:tc>
      </w:tr>
      <w:tr w:rsidR="00CB0D5C" w:rsidRPr="00C35EC2" w14:paraId="34B4B0C0" w14:textId="77777777" w:rsidTr="00C35EC2">
        <w:trPr>
          <w:trHeight w:val="282"/>
        </w:trPr>
        <w:tc>
          <w:tcPr>
            <w:tcW w:w="534" w:type="dxa"/>
          </w:tcPr>
          <w:p w14:paraId="0379BBA7" w14:textId="6918AFBE" w:rsidR="00CB0D5C" w:rsidRPr="00C35EC2" w:rsidRDefault="008C7B42" w:rsidP="00CB0D5C">
            <w:pPr>
              <w:rPr>
                <w:rFonts w:ascii="Arial" w:hAnsi="Arial" w:cs="Arial"/>
                <w:color w:val="000000"/>
                <w:sz w:val="22"/>
                <w:szCs w:val="22"/>
                <w:lang w:eastAsia="en-GB"/>
              </w:rPr>
            </w:pPr>
            <w:r>
              <w:rPr>
                <w:rFonts w:ascii="Arial" w:hAnsi="Arial" w:cs="Arial"/>
                <w:color w:val="000000"/>
                <w:sz w:val="22"/>
                <w:szCs w:val="22"/>
                <w:lang w:eastAsia="en-GB"/>
              </w:rPr>
              <w:t>41</w:t>
            </w:r>
          </w:p>
        </w:tc>
        <w:tc>
          <w:tcPr>
            <w:tcW w:w="1560" w:type="dxa"/>
          </w:tcPr>
          <w:p w14:paraId="322229CD" w14:textId="77777777" w:rsidR="00CB0D5C" w:rsidRPr="00C35EC2" w:rsidRDefault="00CB0D5C" w:rsidP="00CB0D5C">
            <w:pPr>
              <w:pStyle w:val="TableText1"/>
              <w:rPr>
                <w:rFonts w:cs="Arial"/>
                <w:szCs w:val="22"/>
              </w:rPr>
            </w:pPr>
            <w:r w:rsidRPr="00C35EC2">
              <w:rPr>
                <w:rFonts w:cs="Arial"/>
                <w:szCs w:val="22"/>
              </w:rPr>
              <w:t>CRUK Cambridge Centre Urological Malignancies Virtual Institute</w:t>
            </w:r>
          </w:p>
        </w:tc>
        <w:tc>
          <w:tcPr>
            <w:tcW w:w="2976" w:type="dxa"/>
          </w:tcPr>
          <w:p w14:paraId="63AA6F84" w14:textId="77777777" w:rsidR="00CB0D5C" w:rsidRPr="00C35EC2" w:rsidRDefault="00CB0D5C" w:rsidP="00CB0D5C">
            <w:pPr>
              <w:pStyle w:val="TableText1"/>
              <w:rPr>
                <w:rFonts w:cs="Arial"/>
                <w:szCs w:val="22"/>
              </w:rPr>
            </w:pPr>
            <w:r w:rsidRPr="00C35EC2">
              <w:rPr>
                <w:rFonts w:cs="Arial"/>
                <w:b/>
                <w:bCs/>
                <w:szCs w:val="22"/>
              </w:rPr>
              <w:t>5. Management of metastatic disease</w:t>
            </w:r>
          </w:p>
        </w:tc>
        <w:tc>
          <w:tcPr>
            <w:tcW w:w="4111" w:type="dxa"/>
          </w:tcPr>
          <w:p w14:paraId="1C851730" w14:textId="77777777" w:rsidR="00CB0D5C" w:rsidRPr="00C35EC2" w:rsidRDefault="00CB0D5C" w:rsidP="00CB0D5C">
            <w:pPr>
              <w:pStyle w:val="ListParagraph"/>
              <w:numPr>
                <w:ilvl w:val="0"/>
                <w:numId w:val="16"/>
              </w:numPr>
              <w:spacing w:after="160" w:line="259" w:lineRule="auto"/>
              <w:contextualSpacing/>
              <w:rPr>
                <w:rFonts w:ascii="Arial" w:hAnsi="Arial" w:cs="Arial"/>
                <w:b/>
                <w:bCs/>
                <w:sz w:val="22"/>
                <w:szCs w:val="22"/>
                <w:u w:val="single"/>
              </w:rPr>
            </w:pPr>
            <w:r w:rsidRPr="00C35EC2">
              <w:rPr>
                <w:rFonts w:ascii="Arial" w:hAnsi="Arial" w:cs="Arial"/>
                <w:sz w:val="22"/>
                <w:szCs w:val="22"/>
              </w:rPr>
              <w:t xml:space="preserve">Where patients are fit for treatment, the evidence for first line treatment options in IMDC (International Metastatic renal cell cancer Database Consortium) intermediate/poor risk and IMDC favourable risk patients is reasonably clear. The evidence for second line treatment is more varied, though there seems to be broad consensus about the options used in the UK. The rules on later line treatment as allowed </w:t>
            </w:r>
            <w:r w:rsidRPr="00C35EC2">
              <w:rPr>
                <w:rFonts w:ascii="Arial" w:hAnsi="Arial" w:cs="Arial"/>
                <w:sz w:val="22"/>
                <w:szCs w:val="22"/>
              </w:rPr>
              <w:lastRenderedPageBreak/>
              <w:t xml:space="preserve">by the CDF can become complex. </w:t>
            </w:r>
            <w:r w:rsidRPr="00C35EC2">
              <w:rPr>
                <w:rFonts w:ascii="Arial" w:hAnsi="Arial" w:cs="Arial"/>
                <w:b/>
                <w:bCs/>
                <w:sz w:val="22"/>
                <w:szCs w:val="22"/>
              </w:rPr>
              <w:t>It may be useful to develop a treatment flowchart for incurable kidney cancer, as used in other cancers, as a point of reference for healthcare professionals and patients.</w:t>
            </w:r>
          </w:p>
          <w:p w14:paraId="38D7460F" w14:textId="77777777" w:rsidR="00CB0D5C" w:rsidRPr="00C35EC2" w:rsidRDefault="00CB0D5C" w:rsidP="00CB0D5C">
            <w:pPr>
              <w:pStyle w:val="ListParagraph"/>
              <w:numPr>
                <w:ilvl w:val="0"/>
                <w:numId w:val="16"/>
              </w:numPr>
              <w:spacing w:after="160" w:line="259" w:lineRule="auto"/>
              <w:contextualSpacing/>
              <w:rPr>
                <w:rFonts w:ascii="Arial" w:hAnsi="Arial" w:cs="Arial"/>
                <w:b/>
                <w:bCs/>
                <w:sz w:val="22"/>
                <w:szCs w:val="22"/>
                <w:u w:val="single"/>
              </w:rPr>
            </w:pPr>
            <w:r w:rsidRPr="00C35EC2">
              <w:rPr>
                <w:rFonts w:ascii="Arial" w:hAnsi="Arial" w:cs="Arial"/>
                <w:sz w:val="22"/>
                <w:szCs w:val="22"/>
              </w:rPr>
              <w:t xml:space="preserve">It may be helpful for NICE to provide guidance on which first line options to offer; for </w:t>
            </w:r>
            <w:proofErr w:type="gramStart"/>
            <w:r w:rsidRPr="00C35EC2">
              <w:rPr>
                <w:rFonts w:ascii="Arial" w:hAnsi="Arial" w:cs="Arial"/>
                <w:sz w:val="22"/>
                <w:szCs w:val="22"/>
              </w:rPr>
              <w:t>example</w:t>
            </w:r>
            <w:proofErr w:type="gramEnd"/>
            <w:r w:rsidRPr="00C35EC2">
              <w:rPr>
                <w:rFonts w:ascii="Arial" w:hAnsi="Arial" w:cs="Arial"/>
                <w:sz w:val="22"/>
                <w:szCs w:val="22"/>
              </w:rPr>
              <w:t xml:space="preserve"> </w:t>
            </w:r>
            <w:r w:rsidRPr="00C35EC2">
              <w:rPr>
                <w:rFonts w:ascii="Arial" w:hAnsi="Arial" w:cs="Arial"/>
                <w:b/>
                <w:bCs/>
                <w:sz w:val="22"/>
                <w:szCs w:val="22"/>
              </w:rPr>
              <w:t>is there equipoise</w:t>
            </w:r>
            <w:r w:rsidRPr="00C35EC2">
              <w:rPr>
                <w:rFonts w:ascii="Arial" w:hAnsi="Arial" w:cs="Arial"/>
                <w:sz w:val="22"/>
                <w:szCs w:val="22"/>
              </w:rPr>
              <w:t xml:space="preserve"> between Ipilimumab + Nivolumab vs Lenvatinib + Pembrolizumab? Is there equipoise between </w:t>
            </w:r>
            <w:proofErr w:type="spellStart"/>
            <w:r w:rsidRPr="00C35EC2">
              <w:rPr>
                <w:rFonts w:ascii="Arial" w:hAnsi="Arial" w:cs="Arial"/>
                <w:sz w:val="22"/>
                <w:szCs w:val="22"/>
              </w:rPr>
              <w:t>Axitinib</w:t>
            </w:r>
            <w:proofErr w:type="spellEnd"/>
            <w:r w:rsidRPr="00C35EC2">
              <w:rPr>
                <w:rFonts w:ascii="Arial" w:hAnsi="Arial" w:cs="Arial"/>
                <w:sz w:val="22"/>
                <w:szCs w:val="22"/>
              </w:rPr>
              <w:t xml:space="preserve"> + Avelumab vs a 1</w:t>
            </w:r>
            <w:r w:rsidRPr="00C35EC2">
              <w:rPr>
                <w:rFonts w:ascii="Arial" w:hAnsi="Arial" w:cs="Arial"/>
                <w:sz w:val="22"/>
                <w:szCs w:val="22"/>
                <w:vertAlign w:val="superscript"/>
              </w:rPr>
              <w:t>st</w:t>
            </w:r>
            <w:r w:rsidRPr="00C35EC2">
              <w:rPr>
                <w:rFonts w:ascii="Arial" w:hAnsi="Arial" w:cs="Arial"/>
                <w:sz w:val="22"/>
                <w:szCs w:val="22"/>
              </w:rPr>
              <w:t xml:space="preserve"> line TKI followed by Nivolumab on progression? </w:t>
            </w:r>
            <w:r w:rsidRPr="00C35EC2">
              <w:rPr>
                <w:rFonts w:ascii="Arial" w:hAnsi="Arial" w:cs="Arial"/>
                <w:b/>
                <w:bCs/>
                <w:sz w:val="22"/>
                <w:szCs w:val="22"/>
              </w:rPr>
              <w:t xml:space="preserve"> </w:t>
            </w:r>
          </w:p>
          <w:p w14:paraId="35A77B13" w14:textId="77777777" w:rsidR="00CB0D5C" w:rsidRPr="00C35EC2" w:rsidRDefault="00CB0D5C" w:rsidP="00CB0D5C">
            <w:pPr>
              <w:pStyle w:val="ListParagraph"/>
              <w:numPr>
                <w:ilvl w:val="0"/>
                <w:numId w:val="16"/>
              </w:numPr>
              <w:spacing w:after="160" w:line="259" w:lineRule="auto"/>
              <w:contextualSpacing/>
              <w:rPr>
                <w:rFonts w:ascii="Arial" w:hAnsi="Arial" w:cs="Arial"/>
                <w:b/>
                <w:bCs/>
                <w:sz w:val="22"/>
                <w:szCs w:val="22"/>
                <w:u w:val="single"/>
              </w:rPr>
            </w:pPr>
            <w:r w:rsidRPr="00C35EC2">
              <w:rPr>
                <w:rFonts w:ascii="Arial" w:hAnsi="Arial" w:cs="Arial"/>
                <w:sz w:val="22"/>
                <w:szCs w:val="22"/>
              </w:rPr>
              <w:t xml:space="preserve">In line with surgical care, it may be helpful to provide </w:t>
            </w:r>
            <w:r w:rsidRPr="00C35EC2">
              <w:rPr>
                <w:rFonts w:ascii="Arial" w:hAnsi="Arial" w:cs="Arial"/>
                <w:b/>
                <w:bCs/>
                <w:sz w:val="22"/>
                <w:szCs w:val="22"/>
              </w:rPr>
              <w:t>guidance on centralisation of specialist oncology care</w:t>
            </w:r>
            <w:r w:rsidRPr="00C35EC2">
              <w:rPr>
                <w:rFonts w:ascii="Arial" w:hAnsi="Arial" w:cs="Arial"/>
                <w:sz w:val="22"/>
                <w:szCs w:val="22"/>
              </w:rPr>
              <w:t xml:space="preserve"> (or not) in larger hospitals. </w:t>
            </w:r>
          </w:p>
          <w:p w14:paraId="752968A2" w14:textId="77777777" w:rsidR="00CB0D5C" w:rsidRPr="00C35EC2" w:rsidRDefault="00CB0D5C" w:rsidP="00CB0D5C">
            <w:pPr>
              <w:pStyle w:val="ListParagraph"/>
              <w:numPr>
                <w:ilvl w:val="0"/>
                <w:numId w:val="16"/>
              </w:numPr>
              <w:spacing w:after="160" w:line="259" w:lineRule="auto"/>
              <w:contextualSpacing/>
              <w:rPr>
                <w:rFonts w:ascii="Arial" w:hAnsi="Arial" w:cs="Arial"/>
                <w:b/>
                <w:bCs/>
                <w:sz w:val="22"/>
                <w:szCs w:val="22"/>
                <w:u w:val="single"/>
              </w:rPr>
            </w:pPr>
            <w:r w:rsidRPr="00C35EC2">
              <w:rPr>
                <w:rFonts w:ascii="Arial" w:hAnsi="Arial" w:cs="Arial"/>
                <w:sz w:val="22"/>
                <w:szCs w:val="22"/>
              </w:rPr>
              <w:t xml:space="preserve">For patients on </w:t>
            </w:r>
            <w:r w:rsidRPr="00C35EC2">
              <w:rPr>
                <w:rFonts w:ascii="Arial" w:hAnsi="Arial" w:cs="Arial"/>
                <w:b/>
                <w:bCs/>
                <w:sz w:val="22"/>
                <w:szCs w:val="22"/>
              </w:rPr>
              <w:t>active surveillance</w:t>
            </w:r>
            <w:r w:rsidRPr="00C35EC2">
              <w:rPr>
                <w:rFonts w:ascii="Arial" w:hAnsi="Arial" w:cs="Arial"/>
                <w:sz w:val="22"/>
                <w:szCs w:val="22"/>
              </w:rPr>
              <w:t xml:space="preserve"> for favourable risk metastatic RCC, guidance would be helpful on frequency </w:t>
            </w:r>
            <w:r w:rsidRPr="00C35EC2">
              <w:rPr>
                <w:rFonts w:ascii="Arial" w:hAnsi="Arial" w:cs="Arial"/>
                <w:sz w:val="22"/>
                <w:szCs w:val="22"/>
              </w:rPr>
              <w:lastRenderedPageBreak/>
              <w:t xml:space="preserve">and format of imaging, to ensure best allocation of resource. </w:t>
            </w:r>
          </w:p>
          <w:p w14:paraId="509FFBCC" w14:textId="77777777" w:rsidR="00CB0D5C" w:rsidRPr="00C35EC2" w:rsidRDefault="00CB0D5C" w:rsidP="00CB0D5C">
            <w:pPr>
              <w:pStyle w:val="ListParagraph"/>
              <w:numPr>
                <w:ilvl w:val="0"/>
                <w:numId w:val="16"/>
              </w:numPr>
              <w:spacing w:after="160" w:line="259" w:lineRule="auto"/>
              <w:contextualSpacing/>
              <w:rPr>
                <w:rFonts w:ascii="Arial" w:hAnsi="Arial" w:cs="Arial"/>
                <w:b/>
                <w:bCs/>
                <w:sz w:val="22"/>
                <w:szCs w:val="22"/>
                <w:u w:val="single"/>
              </w:rPr>
            </w:pPr>
            <w:r w:rsidRPr="00C35EC2">
              <w:rPr>
                <w:rFonts w:ascii="Arial" w:hAnsi="Arial" w:cs="Arial"/>
                <w:sz w:val="22"/>
                <w:szCs w:val="22"/>
              </w:rPr>
              <w:t xml:space="preserve">NICE guidance on the </w:t>
            </w:r>
            <w:r w:rsidRPr="00C35EC2">
              <w:rPr>
                <w:rFonts w:ascii="Arial" w:hAnsi="Arial" w:cs="Arial"/>
                <w:b/>
                <w:bCs/>
                <w:sz w:val="22"/>
                <w:szCs w:val="22"/>
              </w:rPr>
              <w:t>management of common immunotherapy related toxicities</w:t>
            </w:r>
            <w:r w:rsidRPr="00C35EC2">
              <w:rPr>
                <w:rFonts w:ascii="Arial" w:hAnsi="Arial" w:cs="Arial"/>
                <w:sz w:val="22"/>
                <w:szCs w:val="22"/>
              </w:rPr>
              <w:t xml:space="preserve"> would be useful and relevant across cancer types. </w:t>
            </w:r>
          </w:p>
          <w:p w14:paraId="248B9F25" w14:textId="77777777" w:rsidR="00CB0D5C" w:rsidRPr="00C35EC2" w:rsidRDefault="00CB0D5C" w:rsidP="00CB0D5C">
            <w:pPr>
              <w:pStyle w:val="ListParagraph"/>
              <w:numPr>
                <w:ilvl w:val="0"/>
                <w:numId w:val="16"/>
              </w:numPr>
              <w:spacing w:after="160" w:line="259" w:lineRule="auto"/>
              <w:contextualSpacing/>
              <w:rPr>
                <w:rFonts w:ascii="Arial" w:hAnsi="Arial" w:cs="Arial"/>
                <w:sz w:val="22"/>
                <w:szCs w:val="22"/>
              </w:rPr>
            </w:pPr>
            <w:r w:rsidRPr="00C35EC2">
              <w:rPr>
                <w:rFonts w:ascii="Arial" w:hAnsi="Arial" w:cs="Arial"/>
                <w:sz w:val="22"/>
                <w:szCs w:val="22"/>
              </w:rPr>
              <w:t xml:space="preserve">NICE should provide guidance on </w:t>
            </w:r>
            <w:r w:rsidRPr="00C35EC2">
              <w:rPr>
                <w:rFonts w:ascii="Arial" w:hAnsi="Arial" w:cs="Arial"/>
                <w:b/>
                <w:bCs/>
                <w:sz w:val="22"/>
                <w:szCs w:val="22"/>
              </w:rPr>
              <w:t>access to clinical trials</w:t>
            </w:r>
            <w:r w:rsidRPr="00C35EC2">
              <w:rPr>
                <w:rFonts w:ascii="Arial" w:hAnsi="Arial" w:cs="Arial"/>
                <w:sz w:val="22"/>
                <w:szCs w:val="22"/>
              </w:rPr>
              <w:t xml:space="preserve"> for patients with advanced RCC to ensure equal opportunities across the country. </w:t>
            </w:r>
          </w:p>
        </w:tc>
        <w:tc>
          <w:tcPr>
            <w:tcW w:w="5556" w:type="dxa"/>
          </w:tcPr>
          <w:p w14:paraId="1B6526B6" w14:textId="77777777" w:rsidR="00CB0D5C" w:rsidRPr="00C35EC2" w:rsidRDefault="00CB0D5C" w:rsidP="00CB0D5C">
            <w:pPr>
              <w:pStyle w:val="Paragraphnonumbers"/>
              <w:rPr>
                <w:rFonts w:cs="Arial"/>
                <w:sz w:val="22"/>
                <w:szCs w:val="22"/>
              </w:rPr>
            </w:pPr>
            <w:r w:rsidRPr="00C35EC2">
              <w:rPr>
                <w:rFonts w:cs="Arial"/>
                <w:sz w:val="22"/>
                <w:szCs w:val="22"/>
              </w:rPr>
              <w:lastRenderedPageBreak/>
              <w:t xml:space="preserve">Selected reference: </w:t>
            </w:r>
          </w:p>
          <w:p w14:paraId="128AC68C" w14:textId="77777777" w:rsidR="00CB0D5C" w:rsidRPr="00C35EC2" w:rsidRDefault="00CB0D5C" w:rsidP="00CB0D5C">
            <w:pPr>
              <w:pStyle w:val="Paragraphnonumbers"/>
              <w:numPr>
                <w:ilvl w:val="0"/>
                <w:numId w:val="18"/>
              </w:numPr>
              <w:rPr>
                <w:rFonts w:cs="Arial"/>
                <w:sz w:val="22"/>
                <w:szCs w:val="22"/>
              </w:rPr>
            </w:pPr>
            <w:r w:rsidRPr="00C35EC2">
              <w:rPr>
                <w:rFonts w:cs="Arial"/>
                <w:sz w:val="22"/>
                <w:szCs w:val="22"/>
              </w:rPr>
              <w:t>Kidney Cancer UK Accord Full Report https://www.kcuk.org.uk/publication/kidney-cancer-uk-accord-full-report/</w:t>
            </w:r>
          </w:p>
          <w:p w14:paraId="70EFA5B3" w14:textId="77777777" w:rsidR="00CB0D5C" w:rsidRPr="00C35EC2" w:rsidRDefault="00CB0D5C" w:rsidP="00CB0D5C">
            <w:pPr>
              <w:pStyle w:val="TableText1"/>
              <w:rPr>
                <w:rFonts w:cs="Arial"/>
                <w:szCs w:val="22"/>
              </w:rPr>
            </w:pPr>
          </w:p>
        </w:tc>
      </w:tr>
      <w:tr w:rsidR="00CB0D5C" w:rsidRPr="00E75E29" w14:paraId="030F98CF" w14:textId="77777777" w:rsidTr="00C35EC2">
        <w:trPr>
          <w:trHeight w:val="282"/>
        </w:trPr>
        <w:tc>
          <w:tcPr>
            <w:tcW w:w="534" w:type="dxa"/>
          </w:tcPr>
          <w:p w14:paraId="12ED7ECF" w14:textId="6AFF54CC"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lastRenderedPageBreak/>
              <w:t>4</w:t>
            </w:r>
            <w:r w:rsidR="008C7B42">
              <w:rPr>
                <w:rFonts w:ascii="Arial" w:hAnsi="Arial" w:cs="Arial"/>
                <w:color w:val="000000"/>
                <w:sz w:val="22"/>
                <w:szCs w:val="22"/>
                <w:lang w:eastAsia="en-GB"/>
              </w:rPr>
              <w:t>2</w:t>
            </w:r>
          </w:p>
        </w:tc>
        <w:tc>
          <w:tcPr>
            <w:tcW w:w="1560" w:type="dxa"/>
          </w:tcPr>
          <w:p w14:paraId="2C691DED" w14:textId="77777777" w:rsidR="00CB0D5C" w:rsidRPr="00C35EC2" w:rsidRDefault="00CB0D5C" w:rsidP="00CB0D5C">
            <w:pPr>
              <w:pStyle w:val="TableText1"/>
              <w:rPr>
                <w:rFonts w:cs="Arial"/>
                <w:szCs w:val="22"/>
              </w:rPr>
            </w:pPr>
            <w:r w:rsidRPr="00C35EC2">
              <w:rPr>
                <w:rFonts w:cs="Arial"/>
                <w:szCs w:val="22"/>
              </w:rPr>
              <w:t>GDG1</w:t>
            </w:r>
          </w:p>
        </w:tc>
        <w:tc>
          <w:tcPr>
            <w:tcW w:w="2976" w:type="dxa"/>
          </w:tcPr>
          <w:p w14:paraId="57ADD421" w14:textId="77777777" w:rsidR="00CB0D5C" w:rsidRPr="00C35EC2" w:rsidRDefault="00CB0D5C" w:rsidP="00CB0D5C">
            <w:pPr>
              <w:pStyle w:val="Paragraphnonumbers"/>
              <w:spacing w:after="120"/>
              <w:rPr>
                <w:rFonts w:cs="Arial"/>
                <w:sz w:val="22"/>
                <w:szCs w:val="22"/>
              </w:rPr>
            </w:pPr>
            <w:r w:rsidRPr="00C35EC2">
              <w:rPr>
                <w:rFonts w:cs="Arial"/>
                <w:sz w:val="22"/>
                <w:szCs w:val="22"/>
              </w:rPr>
              <w:t>Key area for quality improvement 4</w:t>
            </w:r>
          </w:p>
          <w:p w14:paraId="42AFD752" w14:textId="77777777" w:rsidR="00CB0D5C" w:rsidRPr="00C35EC2" w:rsidRDefault="00CB0D5C" w:rsidP="00CB0D5C">
            <w:pPr>
              <w:rPr>
                <w:rFonts w:ascii="Arial" w:hAnsi="Arial" w:cs="Arial"/>
                <w:sz w:val="22"/>
                <w:szCs w:val="22"/>
              </w:rPr>
            </w:pPr>
            <w:r w:rsidRPr="00C35EC2">
              <w:rPr>
                <w:rFonts w:ascii="Arial" w:hAnsi="Arial" w:cs="Arial"/>
                <w:sz w:val="22"/>
                <w:szCs w:val="22"/>
              </w:rPr>
              <w:t xml:space="preserve">Patients with metastatic RCC should be treated in centres with experience of immunotherapy regimens. </w:t>
            </w:r>
          </w:p>
        </w:tc>
        <w:tc>
          <w:tcPr>
            <w:tcW w:w="4111" w:type="dxa"/>
          </w:tcPr>
          <w:p w14:paraId="6EE43CC1" w14:textId="77777777" w:rsidR="00CB0D5C" w:rsidRPr="00C35EC2" w:rsidRDefault="00CB0D5C" w:rsidP="00CB0D5C">
            <w:pPr>
              <w:pStyle w:val="TableText1"/>
              <w:rPr>
                <w:rFonts w:cs="Arial"/>
                <w:szCs w:val="22"/>
              </w:rPr>
            </w:pPr>
            <w:r w:rsidRPr="00C35EC2">
              <w:rPr>
                <w:rFonts w:cs="Arial"/>
                <w:szCs w:val="22"/>
              </w:rPr>
              <w:t xml:space="preserve">There is evidence that modern immunotherapy treatment regimens are used to a variable degree across the UK. This means the use of potentially life extending treatment is delayed or missed and that the risk of poorly managed toxicity is higher. </w:t>
            </w:r>
          </w:p>
        </w:tc>
        <w:tc>
          <w:tcPr>
            <w:tcW w:w="5556" w:type="dxa"/>
          </w:tcPr>
          <w:p w14:paraId="44FB9B65" w14:textId="77777777" w:rsidR="00CB0D5C" w:rsidRPr="00E75E29" w:rsidRDefault="00CB0D5C" w:rsidP="00CB0D5C">
            <w:pPr>
              <w:pStyle w:val="Paragraphnonumbers"/>
              <w:rPr>
                <w:rFonts w:cs="Arial"/>
                <w:sz w:val="22"/>
                <w:szCs w:val="22"/>
                <w:lang w:val="it-IT"/>
              </w:rPr>
            </w:pPr>
            <w:r w:rsidRPr="00E75E29">
              <w:rPr>
                <w:rFonts w:cs="Arial"/>
                <w:sz w:val="22"/>
                <w:szCs w:val="22"/>
                <w:lang w:val="it-IT"/>
              </w:rPr>
              <w:t>KCUK Accord audit</w:t>
            </w:r>
          </w:p>
          <w:p w14:paraId="03853F19" w14:textId="77777777" w:rsidR="00CB0D5C" w:rsidRPr="00E75E29" w:rsidRDefault="00CB0D5C" w:rsidP="00CB0D5C">
            <w:pPr>
              <w:pStyle w:val="Paragraphnonumbers"/>
              <w:rPr>
                <w:rFonts w:cs="Arial"/>
                <w:sz w:val="22"/>
                <w:szCs w:val="22"/>
                <w:lang w:val="it-IT"/>
              </w:rPr>
            </w:pPr>
            <w:hyperlink r:id="rId114" w:history="1">
              <w:r w:rsidRPr="00E75E29">
                <w:rPr>
                  <w:rStyle w:val="Hyperlink"/>
                  <w:rFonts w:cs="Arial"/>
                  <w:sz w:val="22"/>
                  <w:szCs w:val="22"/>
                  <w:lang w:val="it-IT"/>
                </w:rPr>
                <w:t>https://www.kcuk.org.uk/publication/kidney-cancer-uk-accord-full-report/</w:t>
              </w:r>
            </w:hyperlink>
          </w:p>
          <w:p w14:paraId="29D2478C" w14:textId="77777777" w:rsidR="00CB0D5C" w:rsidRPr="00E75E29" w:rsidRDefault="00CB0D5C" w:rsidP="00CB0D5C">
            <w:pPr>
              <w:pStyle w:val="TableText1"/>
              <w:rPr>
                <w:rFonts w:cs="Arial"/>
                <w:szCs w:val="22"/>
                <w:lang w:val="it-IT"/>
              </w:rPr>
            </w:pPr>
          </w:p>
        </w:tc>
      </w:tr>
      <w:tr w:rsidR="00CB0D5C" w:rsidRPr="00C35EC2" w14:paraId="74BCC03A" w14:textId="77777777" w:rsidTr="00C35EC2">
        <w:trPr>
          <w:trHeight w:val="282"/>
        </w:trPr>
        <w:tc>
          <w:tcPr>
            <w:tcW w:w="534" w:type="dxa"/>
          </w:tcPr>
          <w:p w14:paraId="0865F39A" w14:textId="2074D40E"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4</w:t>
            </w:r>
            <w:r w:rsidR="008C7B42">
              <w:rPr>
                <w:rFonts w:ascii="Arial" w:hAnsi="Arial" w:cs="Arial"/>
                <w:color w:val="000000"/>
                <w:sz w:val="22"/>
                <w:szCs w:val="22"/>
                <w:lang w:eastAsia="en-GB"/>
              </w:rPr>
              <w:t>3</w:t>
            </w:r>
          </w:p>
        </w:tc>
        <w:tc>
          <w:tcPr>
            <w:tcW w:w="1560" w:type="dxa"/>
          </w:tcPr>
          <w:p w14:paraId="6F5B766F" w14:textId="77777777" w:rsidR="00CB0D5C" w:rsidRPr="00C35EC2" w:rsidRDefault="00CB0D5C" w:rsidP="00CB0D5C">
            <w:pPr>
              <w:pStyle w:val="TableText1"/>
              <w:rPr>
                <w:rFonts w:cs="Arial"/>
                <w:szCs w:val="22"/>
              </w:rPr>
            </w:pPr>
            <w:r w:rsidRPr="00C35EC2">
              <w:rPr>
                <w:rFonts w:cs="Arial"/>
                <w:szCs w:val="22"/>
              </w:rPr>
              <w:t>GDG12</w:t>
            </w:r>
          </w:p>
        </w:tc>
        <w:tc>
          <w:tcPr>
            <w:tcW w:w="2976" w:type="dxa"/>
          </w:tcPr>
          <w:p w14:paraId="22DB6B2D" w14:textId="77777777" w:rsidR="00CB0D5C" w:rsidRPr="00C35EC2" w:rsidRDefault="00CB0D5C" w:rsidP="00CB0D5C">
            <w:pPr>
              <w:rPr>
                <w:rFonts w:ascii="Arial" w:hAnsi="Arial" w:cs="Arial"/>
                <w:sz w:val="22"/>
                <w:szCs w:val="22"/>
              </w:rPr>
            </w:pPr>
            <w:r w:rsidRPr="00C35EC2">
              <w:rPr>
                <w:rFonts w:ascii="Arial" w:hAnsi="Arial" w:cs="Arial"/>
                <w:sz w:val="22"/>
                <w:szCs w:val="22"/>
              </w:rPr>
              <w:t xml:space="preserve">Consideration of systemic treatment in patients who have surgically unresectable, locally advanced or metastatic kidney cancer. </w:t>
            </w:r>
          </w:p>
        </w:tc>
        <w:tc>
          <w:tcPr>
            <w:tcW w:w="4111" w:type="dxa"/>
          </w:tcPr>
          <w:p w14:paraId="56AB51B9" w14:textId="77777777" w:rsidR="00CB0D5C" w:rsidRPr="00C35EC2" w:rsidRDefault="00CB0D5C" w:rsidP="00CB0D5C">
            <w:pPr>
              <w:pStyle w:val="TableText1"/>
              <w:rPr>
                <w:rFonts w:cs="Arial"/>
                <w:szCs w:val="22"/>
              </w:rPr>
            </w:pPr>
            <w:r w:rsidRPr="00C35EC2">
              <w:rPr>
                <w:rFonts w:cs="Arial"/>
                <w:szCs w:val="22"/>
              </w:rPr>
              <w:t>Although, considered incurable, palliative systemic therapies may extend both progression-free survival and overall survival in patients with surgically unresectable, locally advanced or metastatic kidney disease</w:t>
            </w:r>
          </w:p>
        </w:tc>
        <w:tc>
          <w:tcPr>
            <w:tcW w:w="5556" w:type="dxa"/>
          </w:tcPr>
          <w:p w14:paraId="056AFEC7" w14:textId="77777777" w:rsidR="00CB0D5C" w:rsidRPr="00C35EC2" w:rsidRDefault="00CB0D5C" w:rsidP="00CB0D5C">
            <w:pPr>
              <w:rPr>
                <w:rFonts w:ascii="Arial" w:hAnsi="Arial" w:cs="Arial"/>
                <w:sz w:val="22"/>
                <w:szCs w:val="22"/>
              </w:rPr>
            </w:pPr>
            <w:r w:rsidRPr="00C35EC2">
              <w:rPr>
                <w:rFonts w:ascii="Arial" w:hAnsi="Arial" w:cs="Arial"/>
                <w:sz w:val="22"/>
                <w:szCs w:val="22"/>
              </w:rPr>
              <w:t>There is extensive evidence in the literature showing benefits of individual and combination therapies.</w:t>
            </w:r>
          </w:p>
        </w:tc>
      </w:tr>
      <w:tr w:rsidR="00CB0D5C" w:rsidRPr="00C35EC2" w14:paraId="3C919531" w14:textId="77777777" w:rsidTr="00C35EC2">
        <w:trPr>
          <w:trHeight w:val="282"/>
        </w:trPr>
        <w:tc>
          <w:tcPr>
            <w:tcW w:w="534" w:type="dxa"/>
          </w:tcPr>
          <w:p w14:paraId="08276A28" w14:textId="0B1A09B4"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4</w:t>
            </w:r>
            <w:r w:rsidR="008C7B42">
              <w:rPr>
                <w:rFonts w:ascii="Arial" w:hAnsi="Arial" w:cs="Arial"/>
                <w:color w:val="000000"/>
                <w:sz w:val="22"/>
                <w:szCs w:val="22"/>
                <w:lang w:eastAsia="en-GB"/>
              </w:rPr>
              <w:t>4</w:t>
            </w:r>
          </w:p>
        </w:tc>
        <w:tc>
          <w:tcPr>
            <w:tcW w:w="1560" w:type="dxa"/>
          </w:tcPr>
          <w:p w14:paraId="5085DF39" w14:textId="77777777" w:rsidR="00CB0D5C" w:rsidRPr="00C35EC2" w:rsidRDefault="00CB0D5C" w:rsidP="00CB0D5C">
            <w:pPr>
              <w:pStyle w:val="TableText1"/>
              <w:rPr>
                <w:rFonts w:cs="Arial"/>
                <w:szCs w:val="22"/>
              </w:rPr>
            </w:pPr>
            <w:r w:rsidRPr="00C35EC2">
              <w:rPr>
                <w:rFonts w:cs="Arial"/>
                <w:szCs w:val="22"/>
              </w:rPr>
              <w:t>KCUK-AUDIT</w:t>
            </w:r>
          </w:p>
        </w:tc>
        <w:tc>
          <w:tcPr>
            <w:tcW w:w="2976" w:type="dxa"/>
          </w:tcPr>
          <w:p w14:paraId="3AD15EDB" w14:textId="77777777" w:rsidR="00CB0D5C" w:rsidRPr="00C35EC2" w:rsidRDefault="00CB0D5C" w:rsidP="00CB0D5C">
            <w:pPr>
              <w:pStyle w:val="Paragraphnonumbers"/>
              <w:spacing w:after="120"/>
              <w:rPr>
                <w:rFonts w:cs="Arial"/>
                <w:sz w:val="22"/>
                <w:szCs w:val="22"/>
              </w:rPr>
            </w:pPr>
            <w:r w:rsidRPr="00C35EC2">
              <w:rPr>
                <w:rFonts w:cs="Arial"/>
                <w:sz w:val="22"/>
                <w:szCs w:val="22"/>
              </w:rPr>
              <w:t>Key area for quality improvement 2</w:t>
            </w:r>
          </w:p>
          <w:p w14:paraId="0D30C689" w14:textId="77777777" w:rsidR="00CB0D5C" w:rsidRPr="00C35EC2" w:rsidRDefault="00CB0D5C" w:rsidP="00CB0D5C">
            <w:pPr>
              <w:pStyle w:val="TableText1"/>
              <w:rPr>
                <w:rFonts w:cs="Arial"/>
                <w:b/>
                <w:szCs w:val="22"/>
              </w:rPr>
            </w:pPr>
            <w:r w:rsidRPr="00C35EC2">
              <w:rPr>
                <w:rFonts w:cs="Arial"/>
                <w:szCs w:val="22"/>
              </w:rPr>
              <w:lastRenderedPageBreak/>
              <w:t>Increase uptake of highly effective systemic therapies in patients with metastatic kidney cancer to improve survival. Suggest minimum treatment volumes per centre.</w:t>
            </w:r>
          </w:p>
        </w:tc>
        <w:tc>
          <w:tcPr>
            <w:tcW w:w="4111" w:type="dxa"/>
          </w:tcPr>
          <w:p w14:paraId="233D3A7B" w14:textId="77777777" w:rsidR="00CB0D5C" w:rsidRPr="00C35EC2" w:rsidRDefault="00CB0D5C" w:rsidP="00CB0D5C">
            <w:pPr>
              <w:pStyle w:val="TableText1"/>
              <w:rPr>
                <w:rFonts w:cs="Arial"/>
                <w:szCs w:val="22"/>
              </w:rPr>
            </w:pPr>
            <w:r w:rsidRPr="00C35EC2">
              <w:rPr>
                <w:rFonts w:cs="Arial"/>
                <w:szCs w:val="22"/>
              </w:rPr>
              <w:lastRenderedPageBreak/>
              <w:t xml:space="preserve">There is significant national variation in patients receiving systemic therapy for metastatic kidney cancer with only 50% treated overall; receipt of systemic </w:t>
            </w:r>
            <w:r w:rsidRPr="00C35EC2">
              <w:rPr>
                <w:rFonts w:cs="Arial"/>
                <w:szCs w:val="22"/>
              </w:rPr>
              <w:lastRenderedPageBreak/>
              <w:t>therapy leads to longer survival and cures in some patients. Minimum treatment volumes exist for surgery but not for oncological management.</w:t>
            </w:r>
          </w:p>
        </w:tc>
        <w:tc>
          <w:tcPr>
            <w:tcW w:w="5556" w:type="dxa"/>
          </w:tcPr>
          <w:p w14:paraId="7EF949CF" w14:textId="77777777" w:rsidR="00CB0D5C" w:rsidRPr="00C35EC2" w:rsidRDefault="00CB0D5C" w:rsidP="00CB0D5C">
            <w:pPr>
              <w:rPr>
                <w:rFonts w:ascii="Arial" w:hAnsi="Arial" w:cs="Arial"/>
                <w:sz w:val="22"/>
                <w:szCs w:val="22"/>
              </w:rPr>
            </w:pPr>
            <w:r w:rsidRPr="00C35EC2">
              <w:rPr>
                <w:rFonts w:ascii="Arial" w:hAnsi="Arial" w:cs="Arial"/>
                <w:sz w:val="22"/>
                <w:szCs w:val="22"/>
              </w:rPr>
              <w:lastRenderedPageBreak/>
              <w:t>KCUK Audit 2017/18 (2022)</w:t>
            </w:r>
          </w:p>
        </w:tc>
      </w:tr>
      <w:tr w:rsidR="00CB0D5C" w:rsidRPr="00C35EC2" w14:paraId="0053CC2D" w14:textId="77777777" w:rsidTr="00C35EC2">
        <w:trPr>
          <w:trHeight w:val="282"/>
        </w:trPr>
        <w:tc>
          <w:tcPr>
            <w:tcW w:w="534" w:type="dxa"/>
          </w:tcPr>
          <w:p w14:paraId="3815508B" w14:textId="01F691AE"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4</w:t>
            </w:r>
            <w:r w:rsidR="008C7B42">
              <w:rPr>
                <w:rFonts w:ascii="Arial" w:hAnsi="Arial" w:cs="Arial"/>
                <w:color w:val="000000"/>
                <w:sz w:val="22"/>
                <w:szCs w:val="22"/>
                <w:lang w:eastAsia="en-GB"/>
              </w:rPr>
              <w:t>5</w:t>
            </w:r>
          </w:p>
        </w:tc>
        <w:tc>
          <w:tcPr>
            <w:tcW w:w="1560" w:type="dxa"/>
          </w:tcPr>
          <w:p w14:paraId="693DEEB3" w14:textId="77777777" w:rsidR="00CB0D5C" w:rsidRPr="00C35EC2" w:rsidRDefault="00CB0D5C" w:rsidP="00CB0D5C">
            <w:pPr>
              <w:pStyle w:val="TableText1"/>
              <w:rPr>
                <w:rFonts w:cs="Arial"/>
                <w:szCs w:val="22"/>
              </w:rPr>
            </w:pPr>
            <w:r w:rsidRPr="00C35EC2">
              <w:rPr>
                <w:rFonts w:cs="Arial"/>
                <w:szCs w:val="22"/>
              </w:rPr>
              <w:t>Kidney Cancer UK</w:t>
            </w:r>
          </w:p>
        </w:tc>
        <w:tc>
          <w:tcPr>
            <w:tcW w:w="2976" w:type="dxa"/>
          </w:tcPr>
          <w:p w14:paraId="07FB3321" w14:textId="77777777" w:rsidR="00CB0D5C" w:rsidRPr="00C35EC2" w:rsidRDefault="00CB0D5C" w:rsidP="00CB0D5C">
            <w:pPr>
              <w:pStyle w:val="Paragraphnonumbers"/>
              <w:spacing w:after="120"/>
              <w:rPr>
                <w:rFonts w:cs="Arial"/>
                <w:sz w:val="22"/>
                <w:szCs w:val="22"/>
              </w:rPr>
            </w:pPr>
            <w:r w:rsidRPr="00C35EC2">
              <w:rPr>
                <w:rFonts w:cs="Arial"/>
                <w:sz w:val="22"/>
                <w:szCs w:val="22"/>
              </w:rPr>
              <w:t>Systemic anti-cancer treatment (SACT) should be:</w:t>
            </w:r>
          </w:p>
          <w:p w14:paraId="4AE53442" w14:textId="77777777" w:rsidR="00CB0D5C" w:rsidRPr="00C35EC2" w:rsidRDefault="00CB0D5C" w:rsidP="00CB0D5C">
            <w:pPr>
              <w:pStyle w:val="Paragraphnonumbers"/>
              <w:numPr>
                <w:ilvl w:val="0"/>
                <w:numId w:val="10"/>
              </w:numPr>
              <w:spacing w:after="120"/>
              <w:rPr>
                <w:rFonts w:cs="Arial"/>
                <w:sz w:val="22"/>
                <w:szCs w:val="22"/>
              </w:rPr>
            </w:pPr>
            <w:r w:rsidRPr="00C35EC2">
              <w:rPr>
                <w:rFonts w:cs="Arial"/>
                <w:sz w:val="22"/>
                <w:szCs w:val="22"/>
              </w:rPr>
              <w:t xml:space="preserve">accessible </w:t>
            </w:r>
            <w:proofErr w:type="gramStart"/>
            <w:r w:rsidRPr="00C35EC2">
              <w:rPr>
                <w:rFonts w:cs="Arial"/>
                <w:sz w:val="22"/>
                <w:szCs w:val="22"/>
              </w:rPr>
              <w:t>on the basis of</w:t>
            </w:r>
            <w:proofErr w:type="gramEnd"/>
            <w:r w:rsidRPr="00C35EC2">
              <w:rPr>
                <w:rFonts w:cs="Arial"/>
                <w:sz w:val="22"/>
                <w:szCs w:val="22"/>
              </w:rPr>
              <w:t xml:space="preserve"> the patient’s need</w:t>
            </w:r>
          </w:p>
          <w:p w14:paraId="56129574" w14:textId="77777777" w:rsidR="00CB0D5C" w:rsidRPr="00C35EC2" w:rsidRDefault="00CB0D5C" w:rsidP="00CB0D5C">
            <w:pPr>
              <w:pStyle w:val="Paragraphnonumbers"/>
              <w:numPr>
                <w:ilvl w:val="0"/>
                <w:numId w:val="10"/>
              </w:numPr>
              <w:spacing w:after="120"/>
              <w:rPr>
                <w:rFonts w:cs="Arial"/>
                <w:sz w:val="22"/>
                <w:szCs w:val="22"/>
              </w:rPr>
            </w:pPr>
            <w:r w:rsidRPr="00C35EC2">
              <w:rPr>
                <w:rFonts w:cs="Arial"/>
                <w:sz w:val="22"/>
                <w:szCs w:val="22"/>
              </w:rPr>
              <w:t>should not be influenced by local capabilities or other geographical factors</w:t>
            </w:r>
          </w:p>
          <w:p w14:paraId="21FC55F0" w14:textId="77777777" w:rsidR="00CB0D5C" w:rsidRPr="00C35EC2" w:rsidRDefault="00CB0D5C" w:rsidP="00CB0D5C">
            <w:pPr>
              <w:pStyle w:val="Paragraphnonumbers"/>
              <w:numPr>
                <w:ilvl w:val="0"/>
                <w:numId w:val="10"/>
              </w:numPr>
              <w:spacing w:after="120"/>
              <w:rPr>
                <w:rFonts w:cs="Arial"/>
                <w:sz w:val="22"/>
                <w:szCs w:val="22"/>
              </w:rPr>
            </w:pPr>
            <w:r w:rsidRPr="00C35EC2">
              <w:rPr>
                <w:rFonts w:cs="Arial"/>
                <w:sz w:val="22"/>
                <w:szCs w:val="22"/>
              </w:rPr>
              <w:t>should be provided by specialists who are experienced in the use of SACT</w:t>
            </w:r>
          </w:p>
          <w:p w14:paraId="6879A703" w14:textId="77777777" w:rsidR="00CB0D5C" w:rsidRPr="00C35EC2" w:rsidRDefault="00CB0D5C" w:rsidP="00CB0D5C">
            <w:pPr>
              <w:pStyle w:val="TableText1"/>
              <w:rPr>
                <w:rFonts w:cs="Arial"/>
                <w:szCs w:val="22"/>
              </w:rPr>
            </w:pPr>
            <w:r w:rsidRPr="00C35EC2">
              <w:rPr>
                <w:rFonts w:cs="Arial"/>
                <w:szCs w:val="22"/>
              </w:rPr>
              <w:t>should be discussed (along with other treatment options) at MDT.</w:t>
            </w:r>
          </w:p>
        </w:tc>
        <w:tc>
          <w:tcPr>
            <w:tcW w:w="4111" w:type="dxa"/>
          </w:tcPr>
          <w:p w14:paraId="1E08FB3A" w14:textId="77777777" w:rsidR="00CB0D5C" w:rsidRPr="00C35EC2" w:rsidRDefault="00CB0D5C" w:rsidP="00CB0D5C">
            <w:pPr>
              <w:pStyle w:val="Paragraphnonumbers"/>
              <w:rPr>
                <w:rFonts w:cs="Arial"/>
                <w:sz w:val="22"/>
                <w:szCs w:val="22"/>
              </w:rPr>
            </w:pPr>
            <w:r w:rsidRPr="00C35EC2">
              <w:rPr>
                <w:rFonts w:cs="Arial"/>
                <w:sz w:val="22"/>
                <w:szCs w:val="22"/>
              </w:rPr>
              <w:t xml:space="preserve">The two-year </w:t>
            </w:r>
            <w:hyperlink r:id="rId115" w:history="1">
              <w:r w:rsidRPr="00C35EC2">
                <w:rPr>
                  <w:rStyle w:val="Hyperlink"/>
                  <w:rFonts w:cs="Arial"/>
                  <w:sz w:val="22"/>
                  <w:szCs w:val="22"/>
                </w:rPr>
                <w:t>retrospective audit</w:t>
              </w:r>
            </w:hyperlink>
            <w:r w:rsidRPr="00C35EC2">
              <w:rPr>
                <w:rFonts w:cs="Arial"/>
                <w:sz w:val="22"/>
                <w:szCs w:val="22"/>
              </w:rPr>
              <w:t xml:space="preserve"> of service quality during 2017-18, funded by Kidney Cancer UK  showed the number of metastatic patients who received systemic therapy was variable by Trust.</w:t>
            </w:r>
          </w:p>
          <w:p w14:paraId="599AB171" w14:textId="77777777" w:rsidR="00CB0D5C" w:rsidRPr="00C35EC2" w:rsidRDefault="00CB0D5C" w:rsidP="00CB0D5C">
            <w:pPr>
              <w:pStyle w:val="TableText1"/>
              <w:rPr>
                <w:rFonts w:cs="Arial"/>
                <w:szCs w:val="22"/>
              </w:rPr>
            </w:pPr>
            <w:r w:rsidRPr="00C35EC2">
              <w:rPr>
                <w:rFonts w:cs="Arial"/>
                <w:szCs w:val="22"/>
              </w:rPr>
              <w:t xml:space="preserve">It is also worth noting that </w:t>
            </w:r>
            <w:hyperlink r:id="rId116" w:history="1">
              <w:r w:rsidRPr="00C35EC2">
                <w:rPr>
                  <w:rStyle w:val="Hyperlink"/>
                  <w:rFonts w:cs="Arial"/>
                  <w:szCs w:val="22"/>
                </w:rPr>
                <w:t>service mapping</w:t>
              </w:r>
            </w:hyperlink>
            <w:r w:rsidRPr="00C35EC2">
              <w:rPr>
                <w:rFonts w:cs="Arial"/>
                <w:szCs w:val="22"/>
              </w:rPr>
              <w:t xml:space="preserve"> using Hospital Episode Statistics Admitted Patient Care (HES APC) data was carried out as initial research by the National Kidney Cancer Audit.  This showed that only 0.5% of patients received some form of radiotherapy.</w:t>
            </w:r>
          </w:p>
        </w:tc>
        <w:tc>
          <w:tcPr>
            <w:tcW w:w="5556" w:type="dxa"/>
          </w:tcPr>
          <w:p w14:paraId="1E961FEF" w14:textId="77777777" w:rsidR="00CB0D5C" w:rsidRPr="00C35EC2" w:rsidRDefault="00CB0D5C" w:rsidP="00CB0D5C">
            <w:pPr>
              <w:pStyle w:val="TableText1"/>
              <w:rPr>
                <w:rFonts w:cs="Arial"/>
                <w:szCs w:val="22"/>
              </w:rPr>
            </w:pPr>
            <w:r w:rsidRPr="00C35EC2">
              <w:rPr>
                <w:rFonts w:cs="Arial"/>
                <w:szCs w:val="22"/>
              </w:rPr>
              <w:t xml:space="preserve">The National Kidney Cancer Audit </w:t>
            </w:r>
            <w:hyperlink r:id="rId117" w:history="1">
              <w:r w:rsidRPr="00C35EC2">
                <w:rPr>
                  <w:rStyle w:val="Hyperlink"/>
                  <w:rFonts w:cs="Arial"/>
                  <w:szCs w:val="22"/>
                </w:rPr>
                <w:t>scoping document</w:t>
              </w:r>
            </w:hyperlink>
            <w:r w:rsidRPr="00C35EC2">
              <w:rPr>
                <w:rFonts w:cs="Arial"/>
                <w:szCs w:val="22"/>
              </w:rPr>
              <w:t xml:space="preserve"> indicates QPIs that are presently being considered for inclusion.  The audit will measure access to SACT.</w:t>
            </w:r>
          </w:p>
        </w:tc>
      </w:tr>
      <w:tr w:rsidR="00CB0D5C" w:rsidRPr="00C35EC2" w14:paraId="46EEFDCE" w14:textId="77777777" w:rsidTr="0009184A">
        <w:trPr>
          <w:trHeight w:val="282"/>
        </w:trPr>
        <w:tc>
          <w:tcPr>
            <w:tcW w:w="14737" w:type="dxa"/>
            <w:gridSpan w:val="5"/>
          </w:tcPr>
          <w:p w14:paraId="126BA6E9" w14:textId="65D05F60" w:rsidR="00CB0D5C" w:rsidRPr="00C35EC2" w:rsidRDefault="00CB0D5C" w:rsidP="00CB0D5C">
            <w:pPr>
              <w:pStyle w:val="Paragraphnonumbers"/>
              <w:spacing w:after="0"/>
              <w:rPr>
                <w:rFonts w:cs="Arial"/>
                <w:sz w:val="22"/>
                <w:szCs w:val="22"/>
              </w:rPr>
            </w:pPr>
            <w:r w:rsidRPr="00D96F15">
              <w:rPr>
                <w:rFonts w:cs="Arial"/>
                <w:b/>
                <w:bCs/>
                <w:sz w:val="22"/>
                <w:szCs w:val="22"/>
              </w:rPr>
              <w:t xml:space="preserve">Management of advanced renal cell carcinoma- </w:t>
            </w:r>
            <w:proofErr w:type="gramStart"/>
            <w:r w:rsidRPr="00D96F15">
              <w:rPr>
                <w:rFonts w:cs="Arial"/>
                <w:b/>
                <w:bCs/>
                <w:sz w:val="22"/>
                <w:szCs w:val="22"/>
              </w:rPr>
              <w:t>Non-pharmacological</w:t>
            </w:r>
            <w:proofErr w:type="gramEnd"/>
            <w:r w:rsidRPr="00D96F15">
              <w:rPr>
                <w:rFonts w:cs="Arial"/>
                <w:b/>
                <w:bCs/>
                <w:sz w:val="22"/>
                <w:szCs w:val="22"/>
              </w:rPr>
              <w:t xml:space="preserve"> interventions</w:t>
            </w:r>
          </w:p>
        </w:tc>
      </w:tr>
      <w:tr w:rsidR="00CB0D5C" w:rsidRPr="00C35EC2" w14:paraId="2A62972E" w14:textId="77777777" w:rsidTr="00C35EC2">
        <w:trPr>
          <w:trHeight w:val="282"/>
        </w:trPr>
        <w:tc>
          <w:tcPr>
            <w:tcW w:w="534" w:type="dxa"/>
          </w:tcPr>
          <w:p w14:paraId="29CC7E3D" w14:textId="7BC4A9ED"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lastRenderedPageBreak/>
              <w:t>4</w:t>
            </w:r>
            <w:r w:rsidR="008C7B42">
              <w:rPr>
                <w:rFonts w:ascii="Arial" w:hAnsi="Arial" w:cs="Arial"/>
                <w:color w:val="000000"/>
                <w:sz w:val="22"/>
                <w:szCs w:val="22"/>
                <w:lang w:eastAsia="en-GB"/>
              </w:rPr>
              <w:t>6</w:t>
            </w:r>
          </w:p>
        </w:tc>
        <w:tc>
          <w:tcPr>
            <w:tcW w:w="1560" w:type="dxa"/>
          </w:tcPr>
          <w:p w14:paraId="025BB3AD" w14:textId="77777777" w:rsidR="00CB0D5C" w:rsidRPr="00C35EC2" w:rsidRDefault="00CB0D5C" w:rsidP="00CB0D5C">
            <w:pPr>
              <w:pStyle w:val="TableText1"/>
              <w:rPr>
                <w:rFonts w:cs="Arial"/>
                <w:szCs w:val="22"/>
              </w:rPr>
            </w:pPr>
            <w:r w:rsidRPr="00C35EC2">
              <w:rPr>
                <w:rFonts w:cs="Arial"/>
                <w:szCs w:val="22"/>
              </w:rPr>
              <w:t>GDG8</w:t>
            </w:r>
          </w:p>
        </w:tc>
        <w:tc>
          <w:tcPr>
            <w:tcW w:w="2976" w:type="dxa"/>
          </w:tcPr>
          <w:p w14:paraId="130895B8" w14:textId="77777777" w:rsidR="00CB0D5C" w:rsidRPr="00C35EC2" w:rsidRDefault="00CB0D5C" w:rsidP="00CB0D5C">
            <w:pPr>
              <w:pStyle w:val="TableText1"/>
              <w:rPr>
                <w:rFonts w:cs="Arial"/>
                <w:b/>
                <w:szCs w:val="22"/>
              </w:rPr>
            </w:pPr>
            <w:r w:rsidRPr="00C35EC2">
              <w:rPr>
                <w:rFonts w:cs="Arial"/>
                <w:szCs w:val="22"/>
              </w:rPr>
              <w:t>Key area for quality improvement 4</w:t>
            </w:r>
          </w:p>
        </w:tc>
        <w:tc>
          <w:tcPr>
            <w:tcW w:w="4111" w:type="dxa"/>
          </w:tcPr>
          <w:p w14:paraId="4B646B38" w14:textId="77777777" w:rsidR="00CB0D5C" w:rsidRPr="00C35EC2" w:rsidRDefault="00CB0D5C" w:rsidP="00CB0D5C">
            <w:pPr>
              <w:pStyle w:val="TableText1"/>
              <w:rPr>
                <w:rFonts w:cs="Arial"/>
                <w:szCs w:val="22"/>
              </w:rPr>
            </w:pPr>
            <w:r w:rsidRPr="00C35EC2">
              <w:rPr>
                <w:rFonts w:cs="Arial"/>
                <w:szCs w:val="22"/>
              </w:rPr>
              <w:t>Recommendations for the treatment of oligometastatic disease with several focal therapies (surgery, SBRT, ablation). No clear guidance about timing, frequency and prospective comparative data.</w:t>
            </w:r>
          </w:p>
        </w:tc>
        <w:tc>
          <w:tcPr>
            <w:tcW w:w="5556" w:type="dxa"/>
          </w:tcPr>
          <w:p w14:paraId="667216BD" w14:textId="77777777" w:rsidR="00CB0D5C" w:rsidRPr="00C35EC2" w:rsidRDefault="00CB0D5C" w:rsidP="00CB0D5C">
            <w:pPr>
              <w:pStyle w:val="Paragraphnonumbers"/>
              <w:rPr>
                <w:rFonts w:cs="Arial"/>
                <w:sz w:val="22"/>
                <w:szCs w:val="22"/>
              </w:rPr>
            </w:pPr>
            <w:r w:rsidRPr="00C35EC2">
              <w:rPr>
                <w:rFonts w:cs="Arial"/>
                <w:sz w:val="22"/>
                <w:szCs w:val="22"/>
              </w:rPr>
              <w:t xml:space="preserve">Currently multiple predominantly SBRT trials are ongoing for the most important clinical scenarios which could be used in the </w:t>
            </w:r>
            <w:proofErr w:type="spellStart"/>
            <w:r w:rsidRPr="00C35EC2">
              <w:rPr>
                <w:rFonts w:cs="Arial"/>
                <w:sz w:val="22"/>
                <w:szCs w:val="22"/>
              </w:rPr>
              <w:t>longterm</w:t>
            </w:r>
            <w:proofErr w:type="spellEnd"/>
            <w:r w:rsidRPr="00C35EC2">
              <w:rPr>
                <w:rFonts w:cs="Arial"/>
                <w:sz w:val="22"/>
                <w:szCs w:val="22"/>
              </w:rPr>
              <w:t xml:space="preserve"> to give clearer recommendations for its use. </w:t>
            </w:r>
          </w:p>
          <w:p w14:paraId="41DF30DE" w14:textId="77777777" w:rsidR="00CB0D5C" w:rsidRPr="00C35EC2" w:rsidRDefault="00CB0D5C" w:rsidP="00CB0D5C">
            <w:pPr>
              <w:pStyle w:val="Paragraphnonumbers"/>
              <w:rPr>
                <w:rFonts w:cs="Arial"/>
                <w:sz w:val="22"/>
                <w:szCs w:val="22"/>
              </w:rPr>
            </w:pPr>
            <w:hyperlink r:id="rId118" w:history="1">
              <w:r w:rsidRPr="00C35EC2">
                <w:rPr>
                  <w:rStyle w:val="Hyperlink"/>
                  <w:rFonts w:cs="Arial"/>
                  <w:sz w:val="22"/>
                  <w:szCs w:val="22"/>
                </w:rPr>
                <w:t>https://pubmed.ncbi.nlm.nih.gov/31908301/</w:t>
              </w:r>
            </w:hyperlink>
          </w:p>
        </w:tc>
      </w:tr>
      <w:tr w:rsidR="00CB0D5C" w:rsidRPr="00C35EC2" w14:paraId="781949C9" w14:textId="77777777" w:rsidTr="00C35EC2">
        <w:trPr>
          <w:trHeight w:val="282"/>
        </w:trPr>
        <w:tc>
          <w:tcPr>
            <w:tcW w:w="534" w:type="dxa"/>
          </w:tcPr>
          <w:p w14:paraId="234E9415" w14:textId="22395AD8"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4</w:t>
            </w:r>
            <w:r w:rsidR="008C7B42">
              <w:rPr>
                <w:rFonts w:ascii="Arial" w:hAnsi="Arial" w:cs="Arial"/>
                <w:color w:val="000000"/>
                <w:sz w:val="22"/>
                <w:szCs w:val="22"/>
                <w:lang w:eastAsia="en-GB"/>
              </w:rPr>
              <w:t>7</w:t>
            </w:r>
          </w:p>
        </w:tc>
        <w:tc>
          <w:tcPr>
            <w:tcW w:w="1560" w:type="dxa"/>
          </w:tcPr>
          <w:p w14:paraId="7507038F" w14:textId="77777777" w:rsidR="00CB0D5C" w:rsidRPr="00C35EC2" w:rsidRDefault="00CB0D5C" w:rsidP="00CB0D5C">
            <w:pPr>
              <w:pStyle w:val="TableText1"/>
              <w:rPr>
                <w:rFonts w:cs="Arial"/>
                <w:szCs w:val="22"/>
              </w:rPr>
            </w:pPr>
            <w:r w:rsidRPr="00C35EC2">
              <w:rPr>
                <w:rFonts w:cs="Arial"/>
                <w:szCs w:val="22"/>
              </w:rPr>
              <w:t xml:space="preserve">Section of Oncology, BAUS </w:t>
            </w:r>
          </w:p>
        </w:tc>
        <w:tc>
          <w:tcPr>
            <w:tcW w:w="2976" w:type="dxa"/>
          </w:tcPr>
          <w:p w14:paraId="2920848E" w14:textId="77777777" w:rsidR="00CB0D5C" w:rsidRPr="00C35EC2" w:rsidRDefault="00CB0D5C" w:rsidP="00CB0D5C">
            <w:pPr>
              <w:rPr>
                <w:rFonts w:ascii="Arial" w:hAnsi="Arial" w:cs="Arial"/>
                <w:sz w:val="22"/>
                <w:szCs w:val="22"/>
              </w:rPr>
            </w:pPr>
            <w:r w:rsidRPr="00C35EC2">
              <w:rPr>
                <w:rFonts w:ascii="Arial" w:hAnsi="Arial" w:cs="Arial"/>
                <w:sz w:val="22"/>
                <w:szCs w:val="22"/>
              </w:rPr>
              <w:t>Management of metastatic disease</w:t>
            </w:r>
          </w:p>
          <w:p w14:paraId="5F89FBF3" w14:textId="77777777" w:rsidR="00CB0D5C" w:rsidRPr="00C35EC2" w:rsidRDefault="00CB0D5C" w:rsidP="00CB0D5C">
            <w:pPr>
              <w:pStyle w:val="TableText1"/>
              <w:rPr>
                <w:rFonts w:cs="Arial"/>
                <w:b/>
                <w:szCs w:val="22"/>
              </w:rPr>
            </w:pPr>
          </w:p>
        </w:tc>
        <w:tc>
          <w:tcPr>
            <w:tcW w:w="4111" w:type="dxa"/>
          </w:tcPr>
          <w:p w14:paraId="4B93743D" w14:textId="77777777" w:rsidR="00CB0D5C" w:rsidRPr="00C35EC2" w:rsidRDefault="00CB0D5C" w:rsidP="00CB0D5C">
            <w:pPr>
              <w:pStyle w:val="TableText1"/>
              <w:rPr>
                <w:rFonts w:cs="Arial"/>
                <w:szCs w:val="22"/>
              </w:rPr>
            </w:pPr>
            <w:r w:rsidRPr="00C35EC2">
              <w:rPr>
                <w:rFonts w:cs="Arial"/>
                <w:szCs w:val="22"/>
              </w:rPr>
              <w:t xml:space="preserve">Prognostication, role of surgery (cytoreductive nephrectomy, </w:t>
            </w:r>
            <w:proofErr w:type="spellStart"/>
            <w:r w:rsidRPr="00C35EC2">
              <w:rPr>
                <w:rFonts w:cs="Arial"/>
                <w:szCs w:val="22"/>
              </w:rPr>
              <w:t>metastasectomy</w:t>
            </w:r>
            <w:proofErr w:type="spellEnd"/>
            <w:r w:rsidRPr="00C35EC2">
              <w:rPr>
                <w:rFonts w:cs="Arial"/>
                <w:szCs w:val="22"/>
              </w:rPr>
              <w:t>, lymph node dissection), use of neoadjuvant systemic anti-cancer treatments.</w:t>
            </w:r>
          </w:p>
        </w:tc>
        <w:tc>
          <w:tcPr>
            <w:tcW w:w="5556" w:type="dxa"/>
          </w:tcPr>
          <w:p w14:paraId="72DF35A1" w14:textId="77777777" w:rsidR="00CB0D5C" w:rsidRPr="00C35EC2" w:rsidRDefault="00CB0D5C" w:rsidP="00CB0D5C">
            <w:pPr>
              <w:rPr>
                <w:rFonts w:ascii="Arial" w:hAnsi="Arial" w:cs="Arial"/>
                <w:sz w:val="22"/>
                <w:szCs w:val="22"/>
              </w:rPr>
            </w:pPr>
          </w:p>
        </w:tc>
      </w:tr>
      <w:tr w:rsidR="00CB0D5C" w:rsidRPr="00C35EC2" w14:paraId="707CC285" w14:textId="77777777" w:rsidTr="00F34F1A">
        <w:trPr>
          <w:trHeight w:val="282"/>
        </w:trPr>
        <w:tc>
          <w:tcPr>
            <w:tcW w:w="14737" w:type="dxa"/>
            <w:gridSpan w:val="5"/>
          </w:tcPr>
          <w:p w14:paraId="78FF2D60" w14:textId="42D16914" w:rsidR="00CB0D5C" w:rsidRPr="00D96F15" w:rsidRDefault="00CB0D5C" w:rsidP="00CB0D5C">
            <w:pPr>
              <w:pStyle w:val="Paragraphnonumbers"/>
              <w:spacing w:after="0"/>
              <w:rPr>
                <w:rFonts w:cs="Arial"/>
                <w:b/>
                <w:bCs/>
                <w:sz w:val="22"/>
                <w:szCs w:val="22"/>
              </w:rPr>
            </w:pPr>
            <w:r>
              <w:rPr>
                <w:rFonts w:cs="Arial"/>
                <w:b/>
                <w:bCs/>
                <w:sz w:val="22"/>
                <w:szCs w:val="22"/>
              </w:rPr>
              <w:t>Follow-up and monitoring- Active surveillance</w:t>
            </w:r>
          </w:p>
        </w:tc>
      </w:tr>
      <w:tr w:rsidR="00CB0D5C" w:rsidRPr="00C35EC2" w14:paraId="01296FBC" w14:textId="77777777" w:rsidTr="00C35EC2">
        <w:trPr>
          <w:trHeight w:val="282"/>
        </w:trPr>
        <w:tc>
          <w:tcPr>
            <w:tcW w:w="534" w:type="dxa"/>
          </w:tcPr>
          <w:p w14:paraId="7D309E39" w14:textId="0C8F130A"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4</w:t>
            </w:r>
            <w:r w:rsidR="008C7B42">
              <w:rPr>
                <w:rFonts w:ascii="Arial" w:hAnsi="Arial" w:cs="Arial"/>
                <w:color w:val="000000"/>
                <w:sz w:val="22"/>
                <w:szCs w:val="22"/>
                <w:lang w:eastAsia="en-GB"/>
              </w:rPr>
              <w:t>8</w:t>
            </w:r>
          </w:p>
        </w:tc>
        <w:tc>
          <w:tcPr>
            <w:tcW w:w="1560" w:type="dxa"/>
          </w:tcPr>
          <w:p w14:paraId="37CC5B52" w14:textId="77777777" w:rsidR="00CB0D5C" w:rsidRPr="00C35EC2" w:rsidRDefault="00CB0D5C" w:rsidP="00CB0D5C">
            <w:pPr>
              <w:pStyle w:val="TableText1"/>
              <w:rPr>
                <w:rFonts w:cs="Arial"/>
                <w:szCs w:val="22"/>
              </w:rPr>
            </w:pPr>
            <w:r w:rsidRPr="00C35EC2">
              <w:rPr>
                <w:rFonts w:cs="Arial"/>
                <w:szCs w:val="22"/>
              </w:rPr>
              <w:t>CRUK Cambridge Centre Urological Malignancies Virtual Institute</w:t>
            </w:r>
          </w:p>
        </w:tc>
        <w:tc>
          <w:tcPr>
            <w:tcW w:w="2976" w:type="dxa"/>
          </w:tcPr>
          <w:p w14:paraId="35D83241" w14:textId="77777777" w:rsidR="00CB0D5C" w:rsidRPr="00C35EC2" w:rsidRDefault="00CB0D5C" w:rsidP="00CB0D5C">
            <w:pPr>
              <w:pStyle w:val="Paragraphnonumbers"/>
              <w:spacing w:after="120"/>
              <w:rPr>
                <w:rFonts w:cs="Arial"/>
                <w:sz w:val="22"/>
                <w:szCs w:val="22"/>
              </w:rPr>
            </w:pPr>
            <w:r w:rsidRPr="00C35EC2">
              <w:rPr>
                <w:rFonts w:cs="Arial"/>
                <w:b/>
                <w:bCs/>
                <w:sz w:val="22"/>
                <w:szCs w:val="22"/>
              </w:rPr>
              <w:t>1. Management of small renal masses</w:t>
            </w:r>
          </w:p>
        </w:tc>
        <w:tc>
          <w:tcPr>
            <w:tcW w:w="4111" w:type="dxa"/>
          </w:tcPr>
          <w:p w14:paraId="420CBCCF" w14:textId="77777777" w:rsidR="00CB0D5C" w:rsidRPr="00C35EC2" w:rsidRDefault="00CB0D5C" w:rsidP="00CB0D5C">
            <w:pPr>
              <w:pStyle w:val="TableText1"/>
              <w:rPr>
                <w:rFonts w:cs="Arial"/>
                <w:szCs w:val="22"/>
              </w:rPr>
            </w:pPr>
            <w:r w:rsidRPr="00C35EC2">
              <w:rPr>
                <w:rFonts w:cs="Arial"/>
                <w:szCs w:val="22"/>
              </w:rPr>
              <w:t xml:space="preserve">This could also include a recommendation on </w:t>
            </w:r>
            <w:r w:rsidRPr="00C35EC2">
              <w:rPr>
                <w:rFonts w:cs="Arial"/>
                <w:b/>
                <w:bCs/>
                <w:szCs w:val="22"/>
              </w:rPr>
              <w:t xml:space="preserve">frequency and method of surveillance </w:t>
            </w:r>
            <w:r w:rsidRPr="00C35EC2">
              <w:rPr>
                <w:rFonts w:cs="Arial"/>
                <w:szCs w:val="22"/>
              </w:rPr>
              <w:t xml:space="preserve">if that is the chosen option, as it seems surveillance practice is variable.  </w:t>
            </w:r>
          </w:p>
        </w:tc>
        <w:tc>
          <w:tcPr>
            <w:tcW w:w="5556" w:type="dxa"/>
          </w:tcPr>
          <w:p w14:paraId="7DB418D4" w14:textId="77777777" w:rsidR="00CB0D5C" w:rsidRPr="00C35EC2" w:rsidRDefault="00CB0D5C" w:rsidP="00CB0D5C">
            <w:pPr>
              <w:pStyle w:val="Paragraphnonumbers"/>
              <w:rPr>
                <w:rFonts w:cs="Arial"/>
                <w:sz w:val="22"/>
                <w:szCs w:val="22"/>
              </w:rPr>
            </w:pPr>
          </w:p>
        </w:tc>
      </w:tr>
      <w:tr w:rsidR="00CB0D5C" w:rsidRPr="00C35EC2" w14:paraId="11A72786" w14:textId="77777777" w:rsidTr="00C35EC2">
        <w:trPr>
          <w:trHeight w:val="282"/>
        </w:trPr>
        <w:tc>
          <w:tcPr>
            <w:tcW w:w="534" w:type="dxa"/>
          </w:tcPr>
          <w:p w14:paraId="2DB0365F" w14:textId="3639898F"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4</w:t>
            </w:r>
            <w:r w:rsidR="008C7B42">
              <w:rPr>
                <w:rFonts w:ascii="Arial" w:hAnsi="Arial" w:cs="Arial"/>
                <w:color w:val="000000"/>
                <w:sz w:val="22"/>
                <w:szCs w:val="22"/>
                <w:lang w:eastAsia="en-GB"/>
              </w:rPr>
              <w:t>9</w:t>
            </w:r>
          </w:p>
        </w:tc>
        <w:tc>
          <w:tcPr>
            <w:tcW w:w="1560" w:type="dxa"/>
          </w:tcPr>
          <w:p w14:paraId="37967E97" w14:textId="77777777" w:rsidR="00CB0D5C" w:rsidRPr="00C35EC2" w:rsidRDefault="00CB0D5C" w:rsidP="00CB0D5C">
            <w:pPr>
              <w:pStyle w:val="TableText1"/>
              <w:rPr>
                <w:rFonts w:cs="Arial"/>
                <w:szCs w:val="22"/>
              </w:rPr>
            </w:pPr>
            <w:r w:rsidRPr="00C35EC2">
              <w:rPr>
                <w:rFonts w:cs="Arial"/>
                <w:szCs w:val="22"/>
              </w:rPr>
              <w:t>GDG11</w:t>
            </w:r>
          </w:p>
        </w:tc>
        <w:tc>
          <w:tcPr>
            <w:tcW w:w="2976" w:type="dxa"/>
          </w:tcPr>
          <w:p w14:paraId="23832F63" w14:textId="77777777" w:rsidR="00CB0D5C" w:rsidRPr="00C35EC2" w:rsidRDefault="00CB0D5C" w:rsidP="00CB0D5C">
            <w:pPr>
              <w:pStyle w:val="Paragraphnonumbers"/>
              <w:spacing w:after="120"/>
              <w:rPr>
                <w:rFonts w:cs="Arial"/>
                <w:sz w:val="22"/>
                <w:szCs w:val="22"/>
              </w:rPr>
            </w:pPr>
            <w:r w:rsidRPr="00C35EC2">
              <w:rPr>
                <w:rFonts w:cs="Arial"/>
                <w:sz w:val="22"/>
                <w:szCs w:val="22"/>
              </w:rPr>
              <w:t>Key area for quality improvement 1</w:t>
            </w:r>
          </w:p>
          <w:p w14:paraId="7ABDBC35" w14:textId="77777777" w:rsidR="00CB0D5C" w:rsidRPr="00C35EC2" w:rsidRDefault="00CB0D5C" w:rsidP="00CB0D5C">
            <w:pPr>
              <w:rPr>
                <w:rFonts w:ascii="Arial" w:hAnsi="Arial" w:cs="Arial"/>
                <w:sz w:val="22"/>
                <w:szCs w:val="22"/>
              </w:rPr>
            </w:pPr>
            <w:r w:rsidRPr="00C35EC2">
              <w:rPr>
                <w:rFonts w:ascii="Arial" w:hAnsi="Arial" w:cs="Arial"/>
                <w:sz w:val="22"/>
                <w:szCs w:val="22"/>
              </w:rPr>
              <w:t>Standardisation of imaging protocols, including technique, duration and frequency for follow-up of cystic renal masses</w:t>
            </w:r>
          </w:p>
        </w:tc>
        <w:tc>
          <w:tcPr>
            <w:tcW w:w="4111" w:type="dxa"/>
          </w:tcPr>
          <w:p w14:paraId="5BEA35E3" w14:textId="77777777" w:rsidR="00CB0D5C" w:rsidRPr="00C35EC2" w:rsidRDefault="00CB0D5C" w:rsidP="00CB0D5C">
            <w:pPr>
              <w:pStyle w:val="TableText1"/>
              <w:rPr>
                <w:rFonts w:cs="Arial"/>
                <w:szCs w:val="22"/>
              </w:rPr>
            </w:pPr>
          </w:p>
        </w:tc>
        <w:tc>
          <w:tcPr>
            <w:tcW w:w="5556" w:type="dxa"/>
          </w:tcPr>
          <w:p w14:paraId="43223063" w14:textId="77777777" w:rsidR="00CB0D5C" w:rsidRPr="00C35EC2" w:rsidRDefault="00CB0D5C" w:rsidP="00CB0D5C">
            <w:pPr>
              <w:rPr>
                <w:rFonts w:ascii="Arial" w:hAnsi="Arial" w:cs="Arial"/>
                <w:sz w:val="22"/>
                <w:szCs w:val="22"/>
              </w:rPr>
            </w:pPr>
          </w:p>
        </w:tc>
      </w:tr>
      <w:tr w:rsidR="00CB0D5C" w:rsidRPr="00C35EC2" w14:paraId="6A5C12A2" w14:textId="77777777" w:rsidTr="000C630D">
        <w:trPr>
          <w:trHeight w:val="282"/>
        </w:trPr>
        <w:tc>
          <w:tcPr>
            <w:tcW w:w="14737" w:type="dxa"/>
            <w:gridSpan w:val="5"/>
          </w:tcPr>
          <w:p w14:paraId="7219FF17" w14:textId="50F10608" w:rsidR="00CB0D5C" w:rsidRPr="00861FEE" w:rsidRDefault="00CB0D5C" w:rsidP="00CB0D5C">
            <w:pPr>
              <w:pStyle w:val="Paragraphnonumbers"/>
              <w:spacing w:after="0"/>
              <w:rPr>
                <w:rFonts w:cs="Arial"/>
                <w:b/>
                <w:bCs/>
                <w:sz w:val="22"/>
                <w:szCs w:val="22"/>
              </w:rPr>
            </w:pPr>
            <w:r w:rsidRPr="00861FEE">
              <w:rPr>
                <w:rFonts w:cs="Arial"/>
                <w:b/>
                <w:bCs/>
                <w:sz w:val="22"/>
                <w:szCs w:val="22"/>
              </w:rPr>
              <w:t>Follow-up and monitoring- Follow-up after treatment</w:t>
            </w:r>
          </w:p>
        </w:tc>
      </w:tr>
      <w:tr w:rsidR="00CB0D5C" w:rsidRPr="00C35EC2" w14:paraId="3EBDD62E" w14:textId="77777777" w:rsidTr="00C35EC2">
        <w:trPr>
          <w:trHeight w:val="282"/>
        </w:trPr>
        <w:tc>
          <w:tcPr>
            <w:tcW w:w="534" w:type="dxa"/>
          </w:tcPr>
          <w:p w14:paraId="54A40630" w14:textId="1114CF9D" w:rsidR="00CB0D5C" w:rsidRPr="00C35EC2" w:rsidRDefault="008C7B42" w:rsidP="00CB0D5C">
            <w:pPr>
              <w:rPr>
                <w:rFonts w:ascii="Arial" w:hAnsi="Arial" w:cs="Arial"/>
                <w:color w:val="000000"/>
                <w:sz w:val="22"/>
                <w:szCs w:val="22"/>
                <w:lang w:eastAsia="en-GB"/>
              </w:rPr>
            </w:pPr>
            <w:r>
              <w:rPr>
                <w:rFonts w:ascii="Arial" w:hAnsi="Arial" w:cs="Arial"/>
                <w:color w:val="000000"/>
                <w:sz w:val="22"/>
                <w:szCs w:val="22"/>
                <w:lang w:eastAsia="en-GB"/>
              </w:rPr>
              <w:lastRenderedPageBreak/>
              <w:t>50</w:t>
            </w:r>
          </w:p>
        </w:tc>
        <w:tc>
          <w:tcPr>
            <w:tcW w:w="1560" w:type="dxa"/>
          </w:tcPr>
          <w:p w14:paraId="71C80F81" w14:textId="77777777" w:rsidR="00CB0D5C" w:rsidRPr="00C35EC2" w:rsidRDefault="00CB0D5C" w:rsidP="00CB0D5C">
            <w:pPr>
              <w:pStyle w:val="TableText1"/>
              <w:rPr>
                <w:rFonts w:cs="Arial"/>
                <w:szCs w:val="22"/>
              </w:rPr>
            </w:pPr>
            <w:r w:rsidRPr="00C35EC2">
              <w:rPr>
                <w:rFonts w:cs="Arial"/>
                <w:szCs w:val="22"/>
              </w:rPr>
              <w:t>CRUK Cambridge Centre Urological Malignancies Virtual Institute</w:t>
            </w:r>
          </w:p>
        </w:tc>
        <w:tc>
          <w:tcPr>
            <w:tcW w:w="2976" w:type="dxa"/>
          </w:tcPr>
          <w:p w14:paraId="2307CEE3" w14:textId="77777777" w:rsidR="00CB0D5C" w:rsidRPr="00C35EC2" w:rsidRDefault="00CB0D5C" w:rsidP="00CB0D5C">
            <w:pPr>
              <w:pStyle w:val="TableText1"/>
              <w:rPr>
                <w:rFonts w:cs="Arial"/>
                <w:szCs w:val="22"/>
              </w:rPr>
            </w:pPr>
            <w:r w:rsidRPr="00C35EC2">
              <w:rPr>
                <w:rFonts w:cs="Arial"/>
                <w:b/>
                <w:bCs/>
                <w:szCs w:val="22"/>
              </w:rPr>
              <w:t>3. Risk stratification after nephrectomy</w:t>
            </w:r>
          </w:p>
        </w:tc>
        <w:tc>
          <w:tcPr>
            <w:tcW w:w="4111" w:type="dxa"/>
          </w:tcPr>
          <w:p w14:paraId="7D989A3A" w14:textId="77777777" w:rsidR="00CB0D5C" w:rsidRPr="00C35EC2" w:rsidRDefault="00CB0D5C" w:rsidP="00CB0D5C">
            <w:pPr>
              <w:pStyle w:val="ListParagraph"/>
              <w:numPr>
                <w:ilvl w:val="0"/>
                <w:numId w:val="14"/>
              </w:numPr>
              <w:spacing w:after="160" w:line="259" w:lineRule="auto"/>
              <w:contextualSpacing/>
              <w:rPr>
                <w:rFonts w:ascii="Arial" w:hAnsi="Arial" w:cs="Arial"/>
                <w:b/>
                <w:bCs/>
                <w:sz w:val="22"/>
                <w:szCs w:val="22"/>
              </w:rPr>
            </w:pPr>
            <w:r w:rsidRPr="00C35EC2">
              <w:rPr>
                <w:rFonts w:ascii="Arial" w:hAnsi="Arial" w:cs="Arial"/>
                <w:b/>
                <w:bCs/>
                <w:sz w:val="22"/>
                <w:szCs w:val="22"/>
              </w:rPr>
              <w:t xml:space="preserve">Risk scoring. </w:t>
            </w:r>
            <w:r w:rsidRPr="00C35EC2">
              <w:rPr>
                <w:rFonts w:ascii="Arial" w:hAnsi="Arial" w:cs="Arial"/>
                <w:sz w:val="22"/>
                <w:szCs w:val="22"/>
              </w:rPr>
              <w:t>A variety of published methods are used to assess the risk of relapse post nephrectomy (such as the Leibovich score). Research is ongoing about the current value of these methods. NICE could provide guidance on which method (or methods) should be used, and whether this information should be discussed with the patient.</w:t>
            </w:r>
            <w:r w:rsidRPr="00C35EC2">
              <w:rPr>
                <w:rFonts w:ascii="Arial" w:hAnsi="Arial" w:cs="Arial"/>
                <w:b/>
                <w:bCs/>
                <w:sz w:val="22"/>
                <w:szCs w:val="22"/>
              </w:rPr>
              <w:t xml:space="preserve"> </w:t>
            </w:r>
          </w:p>
          <w:p w14:paraId="62619303" w14:textId="77777777" w:rsidR="00CB0D5C" w:rsidRPr="00C35EC2" w:rsidRDefault="00CB0D5C" w:rsidP="00CB0D5C">
            <w:pPr>
              <w:pStyle w:val="ListParagraph"/>
              <w:numPr>
                <w:ilvl w:val="0"/>
                <w:numId w:val="14"/>
              </w:numPr>
              <w:spacing w:after="160" w:line="259" w:lineRule="auto"/>
              <w:contextualSpacing/>
              <w:rPr>
                <w:rFonts w:ascii="Arial" w:hAnsi="Arial" w:cs="Arial"/>
                <w:sz w:val="22"/>
                <w:szCs w:val="22"/>
              </w:rPr>
            </w:pPr>
            <w:r w:rsidRPr="00C35EC2">
              <w:rPr>
                <w:rFonts w:ascii="Arial" w:hAnsi="Arial" w:cs="Arial"/>
                <w:b/>
                <w:bCs/>
                <w:sz w:val="22"/>
                <w:szCs w:val="22"/>
              </w:rPr>
              <w:t xml:space="preserve">Surveillance method and frequency. </w:t>
            </w:r>
            <w:r w:rsidRPr="00C35EC2">
              <w:rPr>
                <w:rFonts w:ascii="Arial" w:hAnsi="Arial" w:cs="Arial"/>
                <w:sz w:val="22"/>
                <w:szCs w:val="22"/>
              </w:rPr>
              <w:t>Based on the above scores, patients might be assigned to a risk stratified surveillance protocol. Guidance on how frequently surveillance should be done, and what format (</w:t>
            </w:r>
            <w:proofErr w:type="spellStart"/>
            <w:r w:rsidRPr="00C35EC2">
              <w:rPr>
                <w:rFonts w:ascii="Arial" w:hAnsi="Arial" w:cs="Arial"/>
                <w:sz w:val="22"/>
                <w:szCs w:val="22"/>
              </w:rPr>
              <w:t>eg.</w:t>
            </w:r>
            <w:proofErr w:type="spellEnd"/>
            <w:r w:rsidRPr="00C35EC2">
              <w:rPr>
                <w:rFonts w:ascii="Arial" w:hAnsi="Arial" w:cs="Arial"/>
                <w:sz w:val="22"/>
                <w:szCs w:val="22"/>
              </w:rPr>
              <w:t xml:space="preserve"> Should a CT head be done for all patients every time?), could improve allocation of resource.</w:t>
            </w:r>
            <w:r w:rsidRPr="00C35EC2">
              <w:rPr>
                <w:rFonts w:ascii="Arial" w:hAnsi="Arial" w:cs="Arial"/>
                <w:b/>
                <w:bCs/>
                <w:sz w:val="22"/>
                <w:szCs w:val="22"/>
              </w:rPr>
              <w:t xml:space="preserve"> </w:t>
            </w:r>
          </w:p>
        </w:tc>
        <w:tc>
          <w:tcPr>
            <w:tcW w:w="5556" w:type="dxa"/>
          </w:tcPr>
          <w:p w14:paraId="5451C250" w14:textId="77777777" w:rsidR="00CB0D5C" w:rsidRPr="00C35EC2" w:rsidRDefault="00CB0D5C" w:rsidP="00CB0D5C">
            <w:pPr>
              <w:pStyle w:val="Paragraphnonumbers"/>
              <w:rPr>
                <w:rFonts w:cs="Arial"/>
                <w:sz w:val="22"/>
                <w:szCs w:val="22"/>
              </w:rPr>
            </w:pPr>
            <w:r w:rsidRPr="00C35EC2">
              <w:rPr>
                <w:rFonts w:cs="Arial"/>
                <w:sz w:val="22"/>
                <w:szCs w:val="22"/>
              </w:rPr>
              <w:t xml:space="preserve">Selected references: </w:t>
            </w:r>
          </w:p>
          <w:p w14:paraId="5F986A4D" w14:textId="77777777" w:rsidR="00CB0D5C" w:rsidRPr="00C35EC2" w:rsidRDefault="00CB0D5C" w:rsidP="00CB0D5C">
            <w:pPr>
              <w:pStyle w:val="Paragraphnonumbers"/>
              <w:numPr>
                <w:ilvl w:val="0"/>
                <w:numId w:val="15"/>
              </w:numPr>
              <w:rPr>
                <w:rFonts w:cs="Arial"/>
                <w:sz w:val="22"/>
                <w:szCs w:val="22"/>
              </w:rPr>
            </w:pPr>
            <w:r w:rsidRPr="00C35EC2">
              <w:rPr>
                <w:rFonts w:cs="Arial"/>
                <w:sz w:val="22"/>
                <w:szCs w:val="22"/>
              </w:rPr>
              <w:t xml:space="preserve">UK </w:t>
            </w:r>
            <w:proofErr w:type="spellStart"/>
            <w:r w:rsidRPr="00C35EC2">
              <w:rPr>
                <w:rFonts w:cs="Arial"/>
                <w:sz w:val="22"/>
                <w:szCs w:val="22"/>
              </w:rPr>
              <w:t>Multicenter</w:t>
            </w:r>
            <w:proofErr w:type="spellEnd"/>
            <w:r w:rsidRPr="00C35EC2">
              <w:rPr>
                <w:rFonts w:cs="Arial"/>
                <w:sz w:val="22"/>
                <w:szCs w:val="22"/>
              </w:rPr>
              <w:t xml:space="preserve"> Prospective Evaluation of the Leibovich Score in Localized Renal Cell Carcinoma: Performance has Altered Over Time, Vasudev et al. 2020 https://doi.org/10.1016/j.urology.2019.09.044</w:t>
            </w:r>
          </w:p>
          <w:p w14:paraId="7532F3BF" w14:textId="77777777" w:rsidR="00CB0D5C" w:rsidRPr="00C35EC2" w:rsidRDefault="00CB0D5C" w:rsidP="00CB0D5C">
            <w:pPr>
              <w:pStyle w:val="TableText1"/>
              <w:rPr>
                <w:rFonts w:cs="Arial"/>
                <w:szCs w:val="22"/>
              </w:rPr>
            </w:pPr>
            <w:r w:rsidRPr="00C35EC2">
              <w:rPr>
                <w:rFonts w:cs="Arial"/>
                <w:szCs w:val="22"/>
              </w:rPr>
              <w:t>Risk models for recurrence and survival after kidney cancer: a systematic review, Usher-Smith et al 2021 https://doi.org/10.1111/bju.15673</w:t>
            </w:r>
          </w:p>
        </w:tc>
      </w:tr>
      <w:tr w:rsidR="00CB0D5C" w:rsidRPr="00C35EC2" w14:paraId="611012D6" w14:textId="77777777" w:rsidTr="00C35EC2">
        <w:trPr>
          <w:trHeight w:val="282"/>
        </w:trPr>
        <w:tc>
          <w:tcPr>
            <w:tcW w:w="534" w:type="dxa"/>
          </w:tcPr>
          <w:p w14:paraId="13CE7CDA" w14:textId="11B42167" w:rsidR="00CB0D5C" w:rsidRPr="00C35EC2" w:rsidRDefault="008C7B42" w:rsidP="00CB0D5C">
            <w:pPr>
              <w:rPr>
                <w:rFonts w:ascii="Arial" w:hAnsi="Arial" w:cs="Arial"/>
                <w:color w:val="000000"/>
                <w:sz w:val="22"/>
                <w:szCs w:val="22"/>
                <w:lang w:eastAsia="en-GB"/>
              </w:rPr>
            </w:pPr>
            <w:r>
              <w:rPr>
                <w:rFonts w:ascii="Arial" w:hAnsi="Arial" w:cs="Arial"/>
                <w:color w:val="000000"/>
                <w:sz w:val="22"/>
                <w:szCs w:val="22"/>
                <w:lang w:eastAsia="en-GB"/>
              </w:rPr>
              <w:t>51</w:t>
            </w:r>
          </w:p>
        </w:tc>
        <w:tc>
          <w:tcPr>
            <w:tcW w:w="1560" w:type="dxa"/>
          </w:tcPr>
          <w:p w14:paraId="3C351825" w14:textId="77777777" w:rsidR="00CB0D5C" w:rsidRPr="00C35EC2" w:rsidRDefault="00CB0D5C" w:rsidP="00CB0D5C">
            <w:pPr>
              <w:pStyle w:val="TableText1"/>
              <w:rPr>
                <w:rFonts w:cs="Arial"/>
                <w:szCs w:val="22"/>
              </w:rPr>
            </w:pPr>
            <w:r w:rsidRPr="00C35EC2">
              <w:rPr>
                <w:rFonts w:cs="Arial"/>
                <w:szCs w:val="22"/>
              </w:rPr>
              <w:t>GDG10</w:t>
            </w:r>
          </w:p>
        </w:tc>
        <w:tc>
          <w:tcPr>
            <w:tcW w:w="2976" w:type="dxa"/>
          </w:tcPr>
          <w:p w14:paraId="5BEC133D" w14:textId="77777777" w:rsidR="00CB0D5C" w:rsidRPr="00C35EC2" w:rsidRDefault="00CB0D5C" w:rsidP="00CB0D5C">
            <w:pPr>
              <w:rPr>
                <w:rFonts w:ascii="Arial" w:hAnsi="Arial" w:cs="Arial"/>
                <w:sz w:val="22"/>
                <w:szCs w:val="22"/>
              </w:rPr>
            </w:pPr>
            <w:r w:rsidRPr="00C35EC2">
              <w:rPr>
                <w:rFonts w:ascii="Arial" w:hAnsi="Arial" w:cs="Arial"/>
                <w:sz w:val="22"/>
                <w:szCs w:val="22"/>
              </w:rPr>
              <w:t>Key area for quality improvement 4</w:t>
            </w:r>
          </w:p>
        </w:tc>
        <w:tc>
          <w:tcPr>
            <w:tcW w:w="4111" w:type="dxa"/>
          </w:tcPr>
          <w:p w14:paraId="0AAAF629" w14:textId="77777777" w:rsidR="00CB0D5C" w:rsidRPr="00C35EC2" w:rsidRDefault="00CB0D5C" w:rsidP="00CB0D5C">
            <w:pPr>
              <w:pStyle w:val="TableText1"/>
              <w:rPr>
                <w:rFonts w:cs="Arial"/>
                <w:szCs w:val="22"/>
              </w:rPr>
            </w:pPr>
            <w:r w:rsidRPr="00C35EC2">
              <w:rPr>
                <w:rFonts w:cs="Arial"/>
                <w:szCs w:val="22"/>
              </w:rPr>
              <w:t>Adults who have had potentially curative surgical treatment for non-metastatic kidney cancer have agreed follow-up plan to detect local recurrence and distant metastases</w:t>
            </w:r>
          </w:p>
        </w:tc>
        <w:tc>
          <w:tcPr>
            <w:tcW w:w="5556" w:type="dxa"/>
          </w:tcPr>
          <w:p w14:paraId="5BB2450E" w14:textId="77777777" w:rsidR="00CB0D5C" w:rsidRPr="00C35EC2" w:rsidRDefault="00CB0D5C" w:rsidP="00CB0D5C">
            <w:pPr>
              <w:rPr>
                <w:rFonts w:ascii="Arial" w:hAnsi="Arial" w:cs="Arial"/>
                <w:sz w:val="22"/>
                <w:szCs w:val="22"/>
              </w:rPr>
            </w:pPr>
            <w:r w:rsidRPr="00C35EC2">
              <w:rPr>
                <w:rFonts w:ascii="Arial" w:hAnsi="Arial" w:cs="Arial"/>
                <w:sz w:val="22"/>
                <w:szCs w:val="22"/>
              </w:rPr>
              <w:t>Data sets National Audit</w:t>
            </w:r>
          </w:p>
        </w:tc>
      </w:tr>
      <w:tr w:rsidR="00CB0D5C" w:rsidRPr="00C35EC2" w14:paraId="06260E8C" w14:textId="77777777" w:rsidTr="00C35EC2">
        <w:trPr>
          <w:trHeight w:val="282"/>
        </w:trPr>
        <w:tc>
          <w:tcPr>
            <w:tcW w:w="534" w:type="dxa"/>
          </w:tcPr>
          <w:p w14:paraId="40AF7309" w14:textId="21E29584"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lastRenderedPageBreak/>
              <w:t>5</w:t>
            </w:r>
            <w:r w:rsidR="008C7B42">
              <w:rPr>
                <w:rFonts w:ascii="Arial" w:hAnsi="Arial" w:cs="Arial"/>
                <w:color w:val="000000"/>
                <w:sz w:val="22"/>
                <w:szCs w:val="22"/>
                <w:lang w:eastAsia="en-GB"/>
              </w:rPr>
              <w:t>2</w:t>
            </w:r>
          </w:p>
        </w:tc>
        <w:tc>
          <w:tcPr>
            <w:tcW w:w="1560" w:type="dxa"/>
          </w:tcPr>
          <w:p w14:paraId="2737CF95" w14:textId="77777777" w:rsidR="00CB0D5C" w:rsidRPr="00C35EC2" w:rsidRDefault="00CB0D5C" w:rsidP="00CB0D5C">
            <w:pPr>
              <w:pStyle w:val="TableText1"/>
              <w:rPr>
                <w:rFonts w:cs="Arial"/>
                <w:szCs w:val="22"/>
              </w:rPr>
            </w:pPr>
            <w:r w:rsidRPr="00C35EC2">
              <w:rPr>
                <w:rFonts w:cs="Arial"/>
                <w:szCs w:val="22"/>
              </w:rPr>
              <w:t>GDG10</w:t>
            </w:r>
          </w:p>
        </w:tc>
        <w:tc>
          <w:tcPr>
            <w:tcW w:w="2976" w:type="dxa"/>
          </w:tcPr>
          <w:p w14:paraId="2323489E" w14:textId="77777777" w:rsidR="00CB0D5C" w:rsidRPr="00C35EC2" w:rsidRDefault="00CB0D5C" w:rsidP="00CB0D5C">
            <w:pPr>
              <w:rPr>
                <w:rFonts w:ascii="Arial" w:hAnsi="Arial" w:cs="Arial"/>
                <w:sz w:val="22"/>
                <w:szCs w:val="22"/>
              </w:rPr>
            </w:pPr>
            <w:r w:rsidRPr="00C35EC2">
              <w:rPr>
                <w:rFonts w:ascii="Arial" w:hAnsi="Arial" w:cs="Arial"/>
                <w:sz w:val="22"/>
                <w:szCs w:val="22"/>
              </w:rPr>
              <w:t>Key area for quality improvement 5</w:t>
            </w:r>
          </w:p>
        </w:tc>
        <w:tc>
          <w:tcPr>
            <w:tcW w:w="4111" w:type="dxa"/>
          </w:tcPr>
          <w:p w14:paraId="1BA5A5CD" w14:textId="77777777" w:rsidR="00CB0D5C" w:rsidRPr="00C35EC2" w:rsidRDefault="00CB0D5C" w:rsidP="00CB0D5C">
            <w:pPr>
              <w:pStyle w:val="TableText1"/>
              <w:rPr>
                <w:rFonts w:cs="Arial"/>
                <w:szCs w:val="22"/>
              </w:rPr>
            </w:pPr>
            <w:r w:rsidRPr="00C35EC2">
              <w:rPr>
                <w:rFonts w:cs="Arial"/>
                <w:szCs w:val="22"/>
              </w:rPr>
              <w:t xml:space="preserve">Primary care cancer follow-up </w:t>
            </w:r>
            <w:proofErr w:type="gramStart"/>
            <w:r w:rsidRPr="00C35EC2">
              <w:rPr>
                <w:rFonts w:cs="Arial"/>
                <w:szCs w:val="22"/>
              </w:rPr>
              <w:t>support</w:t>
            </w:r>
            <w:proofErr w:type="gramEnd"/>
            <w:r w:rsidRPr="00C35EC2">
              <w:rPr>
                <w:rFonts w:cs="Arial"/>
                <w:szCs w:val="22"/>
              </w:rPr>
              <w:t xml:space="preserve"> longer term including regular health check and renal function monitoring</w:t>
            </w:r>
          </w:p>
        </w:tc>
        <w:tc>
          <w:tcPr>
            <w:tcW w:w="5556" w:type="dxa"/>
          </w:tcPr>
          <w:p w14:paraId="3CD65921" w14:textId="77777777" w:rsidR="00CB0D5C" w:rsidRPr="00C35EC2" w:rsidRDefault="00CB0D5C" w:rsidP="00CB0D5C">
            <w:pPr>
              <w:rPr>
                <w:rFonts w:ascii="Arial" w:hAnsi="Arial" w:cs="Arial"/>
                <w:sz w:val="22"/>
                <w:szCs w:val="22"/>
              </w:rPr>
            </w:pPr>
            <w:hyperlink r:id="rId119" w:history="1">
              <w:r w:rsidRPr="00C35EC2">
                <w:rPr>
                  <w:rStyle w:val="Hyperlink"/>
                  <w:rFonts w:ascii="Arial" w:hAnsi="Arial" w:cs="Arial"/>
                  <w:sz w:val="22"/>
                  <w:szCs w:val="22"/>
                </w:rPr>
                <w:t>https://www.england.nhs.uk/gp/investment/gp-contract/quality-on-outcomes-framework-qof-changes/</w:t>
              </w:r>
            </w:hyperlink>
            <w:r w:rsidRPr="00C35EC2">
              <w:rPr>
                <w:rFonts w:ascii="Arial" w:hAnsi="Arial" w:cs="Arial"/>
                <w:sz w:val="22"/>
                <w:szCs w:val="22"/>
              </w:rPr>
              <w:t xml:space="preserve"> </w:t>
            </w:r>
          </w:p>
        </w:tc>
      </w:tr>
      <w:tr w:rsidR="00CB0D5C" w:rsidRPr="00C35EC2" w14:paraId="1D478611" w14:textId="77777777" w:rsidTr="00C35EC2">
        <w:trPr>
          <w:trHeight w:val="282"/>
        </w:trPr>
        <w:tc>
          <w:tcPr>
            <w:tcW w:w="534" w:type="dxa"/>
          </w:tcPr>
          <w:p w14:paraId="7D08D63D" w14:textId="7EC00853"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5</w:t>
            </w:r>
            <w:r w:rsidR="008C7B42">
              <w:rPr>
                <w:rFonts w:ascii="Arial" w:hAnsi="Arial" w:cs="Arial"/>
                <w:color w:val="000000"/>
                <w:sz w:val="22"/>
                <w:szCs w:val="22"/>
                <w:lang w:eastAsia="en-GB"/>
              </w:rPr>
              <w:t>3</w:t>
            </w:r>
          </w:p>
        </w:tc>
        <w:tc>
          <w:tcPr>
            <w:tcW w:w="1560" w:type="dxa"/>
          </w:tcPr>
          <w:p w14:paraId="18910E58" w14:textId="77777777" w:rsidR="00CB0D5C" w:rsidRPr="00C35EC2" w:rsidRDefault="00CB0D5C" w:rsidP="00CB0D5C">
            <w:pPr>
              <w:pStyle w:val="TableText1"/>
              <w:rPr>
                <w:rFonts w:cs="Arial"/>
                <w:szCs w:val="22"/>
              </w:rPr>
            </w:pPr>
            <w:r w:rsidRPr="00C35EC2">
              <w:rPr>
                <w:rFonts w:cs="Arial"/>
                <w:szCs w:val="22"/>
              </w:rPr>
              <w:t>GDG13</w:t>
            </w:r>
          </w:p>
        </w:tc>
        <w:tc>
          <w:tcPr>
            <w:tcW w:w="2976" w:type="dxa"/>
          </w:tcPr>
          <w:p w14:paraId="0FE0019D" w14:textId="77777777" w:rsidR="00CB0D5C" w:rsidRPr="00C35EC2" w:rsidRDefault="00CB0D5C" w:rsidP="00CB0D5C">
            <w:pPr>
              <w:pStyle w:val="Paragraphnonumbers"/>
              <w:spacing w:after="120"/>
              <w:rPr>
                <w:rFonts w:cs="Arial"/>
                <w:sz w:val="22"/>
                <w:szCs w:val="22"/>
              </w:rPr>
            </w:pPr>
            <w:r w:rsidRPr="00C35EC2">
              <w:rPr>
                <w:rFonts w:cs="Arial"/>
                <w:sz w:val="22"/>
                <w:szCs w:val="22"/>
              </w:rPr>
              <w:t>Key area for quality improvement 3:</w:t>
            </w:r>
          </w:p>
          <w:p w14:paraId="1FAAADFE" w14:textId="77777777" w:rsidR="00CB0D5C" w:rsidRPr="00C35EC2" w:rsidRDefault="00CB0D5C" w:rsidP="00CB0D5C">
            <w:pPr>
              <w:rPr>
                <w:rFonts w:ascii="Arial" w:hAnsi="Arial" w:cs="Arial"/>
                <w:sz w:val="22"/>
                <w:szCs w:val="22"/>
              </w:rPr>
            </w:pPr>
            <w:r w:rsidRPr="00C35EC2">
              <w:rPr>
                <w:rFonts w:ascii="Arial" w:hAnsi="Arial" w:cs="Arial"/>
                <w:sz w:val="22"/>
                <w:szCs w:val="22"/>
              </w:rPr>
              <w:t>There is a lack of standardised follow-up schedules for patients receiving treatment for renal cell carcinoma at all stages of diagnosis</w:t>
            </w:r>
          </w:p>
        </w:tc>
        <w:tc>
          <w:tcPr>
            <w:tcW w:w="4111" w:type="dxa"/>
          </w:tcPr>
          <w:p w14:paraId="71E1A776" w14:textId="77777777" w:rsidR="00CB0D5C" w:rsidRPr="00C35EC2" w:rsidRDefault="00CB0D5C" w:rsidP="00CB0D5C">
            <w:pPr>
              <w:pStyle w:val="TableText1"/>
              <w:rPr>
                <w:rFonts w:cs="Arial"/>
                <w:szCs w:val="22"/>
              </w:rPr>
            </w:pPr>
            <w:r w:rsidRPr="00C35EC2">
              <w:rPr>
                <w:rFonts w:cs="Arial"/>
                <w:szCs w:val="22"/>
              </w:rPr>
              <w:t>As highlighted in the EHIA for kidney cancer, studies have demonstrated variation in the structure and content of follow-up in the UK</w:t>
            </w:r>
          </w:p>
        </w:tc>
        <w:tc>
          <w:tcPr>
            <w:tcW w:w="5556" w:type="dxa"/>
          </w:tcPr>
          <w:p w14:paraId="78E250ED" w14:textId="77777777" w:rsidR="00CB0D5C" w:rsidRPr="00C35EC2" w:rsidRDefault="00CB0D5C" w:rsidP="00CB0D5C">
            <w:pPr>
              <w:rPr>
                <w:rFonts w:ascii="Arial" w:hAnsi="Arial" w:cs="Arial"/>
                <w:sz w:val="22"/>
                <w:szCs w:val="22"/>
              </w:rPr>
            </w:pPr>
            <w:r w:rsidRPr="00C35EC2">
              <w:rPr>
                <w:rFonts w:ascii="Arial" w:hAnsi="Arial" w:cs="Arial"/>
                <w:sz w:val="22"/>
                <w:szCs w:val="22"/>
              </w:rPr>
              <w:t>National kidney cancer audit and data from the national cancer registration and analysis service cancer outcomes services dataset</w:t>
            </w:r>
          </w:p>
        </w:tc>
      </w:tr>
      <w:tr w:rsidR="00CB0D5C" w:rsidRPr="00C35EC2" w14:paraId="7050B2E1" w14:textId="77777777" w:rsidTr="00C35EC2">
        <w:trPr>
          <w:trHeight w:val="282"/>
        </w:trPr>
        <w:tc>
          <w:tcPr>
            <w:tcW w:w="534" w:type="dxa"/>
          </w:tcPr>
          <w:p w14:paraId="5BEEF84A" w14:textId="7E3BBA7E"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5</w:t>
            </w:r>
            <w:r w:rsidR="008C7B42">
              <w:rPr>
                <w:rFonts w:ascii="Arial" w:hAnsi="Arial" w:cs="Arial"/>
                <w:color w:val="000000"/>
                <w:sz w:val="22"/>
                <w:szCs w:val="22"/>
                <w:lang w:eastAsia="en-GB"/>
              </w:rPr>
              <w:t>4</w:t>
            </w:r>
          </w:p>
        </w:tc>
        <w:tc>
          <w:tcPr>
            <w:tcW w:w="1560" w:type="dxa"/>
          </w:tcPr>
          <w:p w14:paraId="27892C79" w14:textId="77777777" w:rsidR="00CB0D5C" w:rsidRPr="00C35EC2" w:rsidRDefault="00CB0D5C" w:rsidP="00CB0D5C">
            <w:pPr>
              <w:pStyle w:val="TableText1"/>
              <w:rPr>
                <w:rFonts w:cs="Arial"/>
                <w:szCs w:val="22"/>
              </w:rPr>
            </w:pPr>
            <w:r w:rsidRPr="00C35EC2">
              <w:rPr>
                <w:rFonts w:cs="Arial"/>
                <w:szCs w:val="22"/>
              </w:rPr>
              <w:t>GDG4</w:t>
            </w:r>
          </w:p>
        </w:tc>
        <w:tc>
          <w:tcPr>
            <w:tcW w:w="2976" w:type="dxa"/>
          </w:tcPr>
          <w:p w14:paraId="547BD4BB" w14:textId="77777777" w:rsidR="00CB0D5C" w:rsidRPr="00C35EC2" w:rsidRDefault="00CB0D5C" w:rsidP="00CB0D5C">
            <w:pPr>
              <w:pStyle w:val="TableText1"/>
              <w:rPr>
                <w:rFonts w:cs="Arial"/>
                <w:b/>
                <w:szCs w:val="22"/>
              </w:rPr>
            </w:pPr>
            <w:r w:rsidRPr="00C35EC2">
              <w:rPr>
                <w:rFonts w:cs="Arial"/>
                <w:szCs w:val="22"/>
              </w:rPr>
              <w:t>Standardisation of follow-up after treatment</w:t>
            </w:r>
          </w:p>
        </w:tc>
        <w:tc>
          <w:tcPr>
            <w:tcW w:w="4111" w:type="dxa"/>
          </w:tcPr>
          <w:p w14:paraId="2D9CDB4F" w14:textId="77777777" w:rsidR="00CB0D5C" w:rsidRPr="00C35EC2" w:rsidRDefault="00CB0D5C" w:rsidP="00CB0D5C">
            <w:pPr>
              <w:pStyle w:val="Paragraphnonumbers"/>
              <w:rPr>
                <w:rFonts w:cs="Arial"/>
                <w:sz w:val="22"/>
                <w:szCs w:val="22"/>
              </w:rPr>
            </w:pPr>
            <w:r w:rsidRPr="00C35EC2">
              <w:rPr>
                <w:rFonts w:cs="Arial"/>
                <w:sz w:val="22"/>
                <w:szCs w:val="22"/>
              </w:rPr>
              <w:t xml:space="preserve">There is currently no standardisation on follow-up after treatment, leading to inconsistency which in turn leads to patients having anxiety about why their follow-up is different from another patient with the same risk of recurrent, and then they start to question if they are getting the best follow-up for them.  </w:t>
            </w:r>
          </w:p>
          <w:p w14:paraId="75962336" w14:textId="77777777" w:rsidR="00CB0D5C" w:rsidRPr="00C35EC2" w:rsidRDefault="00CB0D5C" w:rsidP="00CB0D5C">
            <w:pPr>
              <w:pStyle w:val="Paragraphnonumbers"/>
              <w:rPr>
                <w:rFonts w:cs="Arial"/>
                <w:sz w:val="22"/>
                <w:szCs w:val="22"/>
              </w:rPr>
            </w:pPr>
            <w:r w:rsidRPr="00C35EC2">
              <w:rPr>
                <w:rFonts w:cs="Arial"/>
                <w:sz w:val="22"/>
                <w:szCs w:val="22"/>
              </w:rPr>
              <w:t xml:space="preserve">Research may be needed to establish what the optimal follow-up may be.  </w:t>
            </w:r>
          </w:p>
          <w:p w14:paraId="1BD1D3B1" w14:textId="77777777" w:rsidR="00CB0D5C" w:rsidRPr="00C35EC2" w:rsidRDefault="00CB0D5C" w:rsidP="00CB0D5C">
            <w:pPr>
              <w:pStyle w:val="Paragraphnonumbers"/>
              <w:rPr>
                <w:rFonts w:cs="Arial"/>
                <w:sz w:val="22"/>
                <w:szCs w:val="22"/>
              </w:rPr>
            </w:pPr>
            <w:r w:rsidRPr="00C35EC2">
              <w:rPr>
                <w:rFonts w:cs="Arial"/>
                <w:sz w:val="22"/>
                <w:szCs w:val="22"/>
              </w:rPr>
              <w:t xml:space="preserve">The GIRFT guidelines </w:t>
            </w:r>
            <w:hyperlink r:id="rId120" w:history="1">
              <w:r w:rsidRPr="00C35EC2">
                <w:rPr>
                  <w:rStyle w:val="Hyperlink"/>
                  <w:rFonts w:cs="Arial"/>
                  <w:sz w:val="22"/>
                  <w:szCs w:val="22"/>
                </w:rPr>
                <w:t>https://gettingitrightfirsttime.co.uk/wp-content/uploads/2023/06/20230616_Urology_Guidance_Kidney-cancer-FINAL-V1.pdf</w:t>
              </w:r>
            </w:hyperlink>
            <w:r w:rsidRPr="00C35EC2">
              <w:rPr>
                <w:rFonts w:cs="Arial"/>
                <w:sz w:val="22"/>
                <w:szCs w:val="22"/>
              </w:rPr>
              <w:t xml:space="preserve"> outline a suggested best </w:t>
            </w:r>
            <w:r w:rsidRPr="00C35EC2">
              <w:rPr>
                <w:rFonts w:cs="Arial"/>
                <w:sz w:val="22"/>
                <w:szCs w:val="22"/>
              </w:rPr>
              <w:lastRenderedPageBreak/>
              <w:t xml:space="preserve">practice risk-stratified minimum regimen for follow-up imaging as well as suggesting the potential for nurse-led follow-up clinics which would be very much welcomed by patients.  </w:t>
            </w:r>
          </w:p>
          <w:p w14:paraId="5BB2F78E" w14:textId="77777777" w:rsidR="00CB0D5C" w:rsidRPr="00C35EC2" w:rsidRDefault="00CB0D5C" w:rsidP="00CB0D5C">
            <w:pPr>
              <w:pStyle w:val="TableText1"/>
              <w:rPr>
                <w:rFonts w:cs="Arial"/>
                <w:szCs w:val="22"/>
              </w:rPr>
            </w:pPr>
            <w:r w:rsidRPr="00C35EC2">
              <w:rPr>
                <w:rFonts w:cs="Arial"/>
                <w:szCs w:val="22"/>
              </w:rPr>
              <w:t>Geographical area variation is likely to be an associated inequality.</w:t>
            </w:r>
          </w:p>
        </w:tc>
        <w:tc>
          <w:tcPr>
            <w:tcW w:w="5556" w:type="dxa"/>
          </w:tcPr>
          <w:p w14:paraId="7BCFDCA5" w14:textId="77777777" w:rsidR="00CB0D5C" w:rsidRPr="00C35EC2" w:rsidRDefault="00CB0D5C" w:rsidP="00CB0D5C">
            <w:pPr>
              <w:rPr>
                <w:rFonts w:ascii="Arial" w:hAnsi="Arial" w:cs="Arial"/>
                <w:sz w:val="22"/>
                <w:szCs w:val="22"/>
              </w:rPr>
            </w:pPr>
            <w:r w:rsidRPr="00C35EC2">
              <w:rPr>
                <w:rFonts w:ascii="Arial" w:hAnsi="Arial" w:cs="Arial"/>
                <w:sz w:val="22"/>
                <w:szCs w:val="22"/>
              </w:rPr>
              <w:lastRenderedPageBreak/>
              <w:t xml:space="preserve">If data sources exist for those on follow-up after </w:t>
            </w:r>
            <w:proofErr w:type="gramStart"/>
            <w:r w:rsidRPr="00C35EC2">
              <w:rPr>
                <w:rFonts w:ascii="Arial" w:hAnsi="Arial" w:cs="Arial"/>
                <w:sz w:val="22"/>
                <w:szCs w:val="22"/>
              </w:rPr>
              <w:t>treatment, or</w:t>
            </w:r>
            <w:proofErr w:type="gramEnd"/>
            <w:r w:rsidRPr="00C35EC2">
              <w:rPr>
                <w:rFonts w:ascii="Arial" w:hAnsi="Arial" w:cs="Arial"/>
                <w:sz w:val="22"/>
                <w:szCs w:val="22"/>
              </w:rPr>
              <w:t xml:space="preserve"> can be developed.  QPIs in the National Kidney Cancer Audit </w:t>
            </w:r>
            <w:hyperlink r:id="rId121" w:history="1">
              <w:r w:rsidRPr="00C35EC2">
                <w:rPr>
                  <w:rStyle w:val="Hyperlink"/>
                  <w:rFonts w:ascii="Arial" w:hAnsi="Arial" w:cs="Arial"/>
                  <w:sz w:val="22"/>
                  <w:szCs w:val="22"/>
                </w:rPr>
                <w:t>scoping document</w:t>
              </w:r>
            </w:hyperlink>
            <w:r w:rsidRPr="00C35EC2">
              <w:rPr>
                <w:rFonts w:ascii="Arial" w:hAnsi="Arial" w:cs="Arial"/>
                <w:sz w:val="22"/>
                <w:szCs w:val="22"/>
              </w:rPr>
              <w:t xml:space="preserve"> is expected to include follow-up measures when published.</w:t>
            </w:r>
          </w:p>
        </w:tc>
      </w:tr>
      <w:tr w:rsidR="00CB0D5C" w:rsidRPr="00C35EC2" w14:paraId="0F3CD12D" w14:textId="77777777" w:rsidTr="00C35EC2">
        <w:trPr>
          <w:trHeight w:val="282"/>
        </w:trPr>
        <w:tc>
          <w:tcPr>
            <w:tcW w:w="534" w:type="dxa"/>
          </w:tcPr>
          <w:p w14:paraId="62EB5533" w14:textId="2B7B3A1E"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5</w:t>
            </w:r>
            <w:r w:rsidR="008C7B42">
              <w:rPr>
                <w:rFonts w:ascii="Arial" w:hAnsi="Arial" w:cs="Arial"/>
                <w:color w:val="000000"/>
                <w:sz w:val="22"/>
                <w:szCs w:val="22"/>
                <w:lang w:eastAsia="en-GB"/>
              </w:rPr>
              <w:t>5</w:t>
            </w:r>
          </w:p>
        </w:tc>
        <w:tc>
          <w:tcPr>
            <w:tcW w:w="1560" w:type="dxa"/>
          </w:tcPr>
          <w:p w14:paraId="5502EE8E" w14:textId="77777777" w:rsidR="00CB0D5C" w:rsidRPr="00C35EC2" w:rsidRDefault="00CB0D5C" w:rsidP="00CB0D5C">
            <w:pPr>
              <w:pStyle w:val="TableText1"/>
              <w:rPr>
                <w:rFonts w:cs="Arial"/>
                <w:szCs w:val="22"/>
              </w:rPr>
            </w:pPr>
            <w:r w:rsidRPr="00C35EC2">
              <w:rPr>
                <w:rFonts w:cs="Arial"/>
                <w:szCs w:val="22"/>
              </w:rPr>
              <w:t>GDG6</w:t>
            </w:r>
          </w:p>
        </w:tc>
        <w:tc>
          <w:tcPr>
            <w:tcW w:w="2976" w:type="dxa"/>
          </w:tcPr>
          <w:p w14:paraId="6C8694BA" w14:textId="77777777" w:rsidR="00CB0D5C" w:rsidRPr="00C35EC2" w:rsidRDefault="00CB0D5C" w:rsidP="00CB0D5C">
            <w:pPr>
              <w:pStyle w:val="TableText1"/>
              <w:rPr>
                <w:rFonts w:cs="Arial"/>
                <w:b/>
                <w:szCs w:val="22"/>
              </w:rPr>
            </w:pPr>
            <w:r w:rsidRPr="00C35EC2">
              <w:rPr>
                <w:rFonts w:cs="Arial"/>
                <w:szCs w:val="22"/>
              </w:rPr>
              <w:t>Key area for quality improvement 3</w:t>
            </w:r>
            <w:r w:rsidRPr="00C35EC2">
              <w:rPr>
                <w:rFonts w:cs="Arial"/>
                <w:szCs w:val="22"/>
              </w:rPr>
              <w:br/>
              <w:t xml:space="preserve">Timely reporting of both diagnostic and routine follow- up scans for all renal cancer patients. There should be a standard waiting time for the reporting of scan results </w:t>
            </w:r>
          </w:p>
        </w:tc>
        <w:tc>
          <w:tcPr>
            <w:tcW w:w="4111" w:type="dxa"/>
          </w:tcPr>
          <w:p w14:paraId="020486EE" w14:textId="77777777" w:rsidR="00CB0D5C" w:rsidRPr="00C35EC2" w:rsidRDefault="00CB0D5C" w:rsidP="00CB0D5C">
            <w:pPr>
              <w:pStyle w:val="TableText1"/>
              <w:rPr>
                <w:rFonts w:cs="Arial"/>
                <w:szCs w:val="22"/>
              </w:rPr>
            </w:pPr>
            <w:r w:rsidRPr="00C35EC2">
              <w:rPr>
                <w:rFonts w:cs="Arial"/>
                <w:szCs w:val="22"/>
              </w:rPr>
              <w:t>This is a Quality-of-Life issue. Patients are scanned to check for disease and/or disease progression. They currently wait for up to 8 weeks to receive results, during that time their disease may have progressed, and their clinical situation may have worsened without treatment.</w:t>
            </w:r>
          </w:p>
        </w:tc>
        <w:tc>
          <w:tcPr>
            <w:tcW w:w="5556" w:type="dxa"/>
          </w:tcPr>
          <w:p w14:paraId="02B9068C" w14:textId="77777777" w:rsidR="00CB0D5C" w:rsidRPr="00C35EC2" w:rsidRDefault="00CB0D5C" w:rsidP="00CB0D5C">
            <w:pPr>
              <w:rPr>
                <w:rFonts w:ascii="Arial" w:hAnsi="Arial" w:cs="Arial"/>
                <w:sz w:val="22"/>
                <w:szCs w:val="22"/>
              </w:rPr>
            </w:pPr>
            <w:r w:rsidRPr="00C35EC2">
              <w:rPr>
                <w:rFonts w:ascii="Arial" w:hAnsi="Arial" w:cs="Arial"/>
                <w:sz w:val="22"/>
                <w:szCs w:val="22"/>
              </w:rPr>
              <w:t xml:space="preserve">There is a serious inconsistency of care across the Country with wait times varying between 2 days and 8 + weeks. Causing stress and anxiety to patients and families </w:t>
            </w:r>
          </w:p>
        </w:tc>
      </w:tr>
      <w:tr w:rsidR="00CB0D5C" w:rsidRPr="00C35EC2" w14:paraId="4FC14680" w14:textId="77777777" w:rsidTr="00C35EC2">
        <w:trPr>
          <w:trHeight w:val="282"/>
        </w:trPr>
        <w:tc>
          <w:tcPr>
            <w:tcW w:w="534" w:type="dxa"/>
          </w:tcPr>
          <w:p w14:paraId="2B316B2F" w14:textId="676642D7"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5</w:t>
            </w:r>
            <w:r w:rsidR="008C7B42">
              <w:rPr>
                <w:rFonts w:ascii="Arial" w:hAnsi="Arial" w:cs="Arial"/>
                <w:color w:val="000000"/>
                <w:sz w:val="22"/>
                <w:szCs w:val="22"/>
                <w:lang w:eastAsia="en-GB"/>
              </w:rPr>
              <w:t>6</w:t>
            </w:r>
          </w:p>
        </w:tc>
        <w:tc>
          <w:tcPr>
            <w:tcW w:w="1560" w:type="dxa"/>
          </w:tcPr>
          <w:p w14:paraId="1D84CEDC" w14:textId="77777777" w:rsidR="00CB0D5C" w:rsidRPr="00C35EC2" w:rsidRDefault="00CB0D5C" w:rsidP="00CB0D5C">
            <w:pPr>
              <w:pStyle w:val="TableText1"/>
              <w:rPr>
                <w:rFonts w:cs="Arial"/>
                <w:szCs w:val="22"/>
              </w:rPr>
            </w:pPr>
            <w:r w:rsidRPr="00C35EC2">
              <w:rPr>
                <w:rFonts w:cs="Arial"/>
                <w:szCs w:val="22"/>
              </w:rPr>
              <w:t>GDG8</w:t>
            </w:r>
          </w:p>
        </w:tc>
        <w:tc>
          <w:tcPr>
            <w:tcW w:w="2976" w:type="dxa"/>
          </w:tcPr>
          <w:p w14:paraId="0B0088D2" w14:textId="77777777" w:rsidR="00CB0D5C" w:rsidRPr="00C35EC2" w:rsidRDefault="00CB0D5C" w:rsidP="00CB0D5C">
            <w:pPr>
              <w:pStyle w:val="TableText1"/>
              <w:rPr>
                <w:rFonts w:cs="Arial"/>
                <w:b/>
                <w:szCs w:val="22"/>
              </w:rPr>
            </w:pPr>
            <w:r w:rsidRPr="00C35EC2">
              <w:rPr>
                <w:rFonts w:cs="Arial"/>
                <w:szCs w:val="22"/>
              </w:rPr>
              <w:t>Key area for quality improvement 1</w:t>
            </w:r>
          </w:p>
        </w:tc>
        <w:tc>
          <w:tcPr>
            <w:tcW w:w="4111" w:type="dxa"/>
          </w:tcPr>
          <w:p w14:paraId="2E8D8AED" w14:textId="77777777" w:rsidR="00CB0D5C" w:rsidRPr="00C35EC2" w:rsidRDefault="00CB0D5C" w:rsidP="00CB0D5C">
            <w:pPr>
              <w:pStyle w:val="TableText1"/>
              <w:rPr>
                <w:rFonts w:cs="Arial"/>
                <w:szCs w:val="22"/>
              </w:rPr>
            </w:pPr>
            <w:r w:rsidRPr="00C35EC2">
              <w:rPr>
                <w:rFonts w:cs="Arial"/>
                <w:szCs w:val="22"/>
              </w:rPr>
              <w:t xml:space="preserve">Follow up recommendations for low, intermediate and high risk of recurrence kidney cancer. There is little </w:t>
            </w:r>
            <w:proofErr w:type="gramStart"/>
            <w:r w:rsidRPr="00C35EC2">
              <w:rPr>
                <w:rFonts w:cs="Arial"/>
                <w:szCs w:val="22"/>
              </w:rPr>
              <w:t>consensus</w:t>
            </w:r>
            <w:proofErr w:type="gramEnd"/>
            <w:r w:rsidRPr="00C35EC2">
              <w:rPr>
                <w:rFonts w:cs="Arial"/>
                <w:szCs w:val="22"/>
              </w:rPr>
              <w:t xml:space="preserve"> and patients are long-term exposed to routine imaging</w:t>
            </w:r>
          </w:p>
        </w:tc>
        <w:tc>
          <w:tcPr>
            <w:tcW w:w="5556" w:type="dxa"/>
          </w:tcPr>
          <w:p w14:paraId="07176724" w14:textId="77777777" w:rsidR="00CB0D5C" w:rsidRPr="00C35EC2" w:rsidRDefault="00CB0D5C" w:rsidP="00CB0D5C">
            <w:pPr>
              <w:pStyle w:val="Paragraphnonumbers"/>
              <w:rPr>
                <w:rFonts w:cs="Arial"/>
                <w:sz w:val="22"/>
                <w:szCs w:val="22"/>
              </w:rPr>
            </w:pPr>
            <w:r w:rsidRPr="00C35EC2">
              <w:rPr>
                <w:rFonts w:cs="Arial"/>
                <w:sz w:val="22"/>
                <w:szCs w:val="22"/>
              </w:rPr>
              <w:t xml:space="preserve">RECUR analysis of large European databases suggest that type of imaging and frequency has no impact on the outcome of patients who develop a recurrence in terms of OS nor symptom prevention. </w:t>
            </w:r>
          </w:p>
          <w:p w14:paraId="27DC76AB" w14:textId="77777777" w:rsidR="00CB0D5C" w:rsidRPr="00C35EC2" w:rsidRDefault="00CB0D5C" w:rsidP="00CB0D5C">
            <w:pPr>
              <w:pStyle w:val="Paragraphnonumbers"/>
              <w:rPr>
                <w:rFonts w:cs="Arial"/>
                <w:sz w:val="22"/>
                <w:szCs w:val="22"/>
              </w:rPr>
            </w:pPr>
            <w:hyperlink r:id="rId122" w:history="1">
              <w:r w:rsidRPr="00C35EC2">
                <w:rPr>
                  <w:rStyle w:val="Hyperlink"/>
                  <w:rFonts w:cs="Arial"/>
                  <w:sz w:val="22"/>
                  <w:szCs w:val="22"/>
                </w:rPr>
                <w:t>https://pubmed.ncbi.nlm.nih.gov/30318330/</w:t>
              </w:r>
            </w:hyperlink>
          </w:p>
        </w:tc>
      </w:tr>
      <w:tr w:rsidR="00CB0D5C" w:rsidRPr="00C35EC2" w14:paraId="6AB1D02B" w14:textId="77777777" w:rsidTr="00C35EC2">
        <w:trPr>
          <w:trHeight w:val="282"/>
        </w:trPr>
        <w:tc>
          <w:tcPr>
            <w:tcW w:w="534" w:type="dxa"/>
          </w:tcPr>
          <w:p w14:paraId="44BA882C" w14:textId="179B6EC5"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5</w:t>
            </w:r>
            <w:r w:rsidR="008C7B42">
              <w:rPr>
                <w:rFonts w:ascii="Arial" w:hAnsi="Arial" w:cs="Arial"/>
                <w:color w:val="000000"/>
                <w:sz w:val="22"/>
                <w:szCs w:val="22"/>
                <w:lang w:eastAsia="en-GB"/>
              </w:rPr>
              <w:t>7</w:t>
            </w:r>
          </w:p>
        </w:tc>
        <w:tc>
          <w:tcPr>
            <w:tcW w:w="1560" w:type="dxa"/>
          </w:tcPr>
          <w:p w14:paraId="78F92428" w14:textId="77777777" w:rsidR="00CB0D5C" w:rsidRPr="00C35EC2" w:rsidRDefault="00CB0D5C" w:rsidP="00CB0D5C">
            <w:pPr>
              <w:pStyle w:val="TableText1"/>
              <w:rPr>
                <w:rFonts w:cs="Arial"/>
                <w:szCs w:val="22"/>
              </w:rPr>
            </w:pPr>
            <w:r w:rsidRPr="00C35EC2">
              <w:rPr>
                <w:rFonts w:cs="Arial"/>
                <w:szCs w:val="22"/>
              </w:rPr>
              <w:t>Kidney Cancer UK</w:t>
            </w:r>
          </w:p>
        </w:tc>
        <w:tc>
          <w:tcPr>
            <w:tcW w:w="2976" w:type="dxa"/>
          </w:tcPr>
          <w:p w14:paraId="08ED1390" w14:textId="77777777" w:rsidR="00CB0D5C" w:rsidRPr="00C35EC2" w:rsidRDefault="00CB0D5C" w:rsidP="00CB0D5C">
            <w:pPr>
              <w:pStyle w:val="TableText1"/>
              <w:rPr>
                <w:rFonts w:cs="Arial"/>
                <w:szCs w:val="22"/>
              </w:rPr>
            </w:pPr>
            <w:r w:rsidRPr="00C35EC2">
              <w:rPr>
                <w:rFonts w:cs="Arial"/>
                <w:szCs w:val="22"/>
              </w:rPr>
              <w:t xml:space="preserve">Patients who have undergone treatment (whatever the outcome) should have regular follow-up and those at high risk of </w:t>
            </w:r>
            <w:r w:rsidRPr="00C35EC2">
              <w:rPr>
                <w:rFonts w:cs="Arial"/>
                <w:szCs w:val="22"/>
              </w:rPr>
              <w:lastRenderedPageBreak/>
              <w:t>the cancer returning should have regular (annual) CT scans.</w:t>
            </w:r>
          </w:p>
        </w:tc>
        <w:tc>
          <w:tcPr>
            <w:tcW w:w="4111" w:type="dxa"/>
          </w:tcPr>
          <w:p w14:paraId="0A1426B3" w14:textId="77777777" w:rsidR="00CB0D5C" w:rsidRPr="00C35EC2" w:rsidRDefault="00CB0D5C" w:rsidP="00CB0D5C">
            <w:pPr>
              <w:pStyle w:val="Paragraphnonumbers"/>
              <w:rPr>
                <w:rFonts w:cs="Arial"/>
                <w:sz w:val="22"/>
                <w:szCs w:val="22"/>
              </w:rPr>
            </w:pPr>
            <w:r w:rsidRPr="00C35EC2">
              <w:rPr>
                <w:rFonts w:cs="Arial"/>
                <w:sz w:val="22"/>
                <w:szCs w:val="22"/>
              </w:rPr>
              <w:lastRenderedPageBreak/>
              <w:t xml:space="preserve">the Kidney Cancer UK </w:t>
            </w:r>
            <w:hyperlink r:id="rId123" w:history="1">
              <w:r w:rsidRPr="00C35EC2">
                <w:rPr>
                  <w:rStyle w:val="Hyperlink"/>
                  <w:rFonts w:cs="Arial"/>
                  <w:sz w:val="22"/>
                  <w:szCs w:val="22"/>
                </w:rPr>
                <w:t>annual patient survey 2022</w:t>
              </w:r>
            </w:hyperlink>
            <w:r w:rsidRPr="00C35EC2">
              <w:rPr>
                <w:rFonts w:cs="Arial"/>
                <w:sz w:val="22"/>
                <w:szCs w:val="22"/>
              </w:rPr>
              <w:t xml:space="preserve">, shows that while almost 42% of patients felt supported by health care professionals post-surgery, many </w:t>
            </w:r>
            <w:r w:rsidRPr="00C35EC2">
              <w:rPr>
                <w:rFonts w:cs="Arial"/>
                <w:sz w:val="22"/>
                <w:szCs w:val="22"/>
              </w:rPr>
              <w:lastRenderedPageBreak/>
              <w:t>experienced anxiety and other negative feelings, including:</w:t>
            </w:r>
          </w:p>
          <w:p w14:paraId="421D5B06" w14:textId="77777777" w:rsidR="00CB0D5C" w:rsidRPr="00C35EC2" w:rsidRDefault="00CB0D5C" w:rsidP="00CB0D5C">
            <w:pPr>
              <w:pStyle w:val="Paragraphnonumbers"/>
              <w:rPr>
                <w:rFonts w:cs="Arial"/>
                <w:sz w:val="22"/>
                <w:szCs w:val="22"/>
              </w:rPr>
            </w:pPr>
            <w:r w:rsidRPr="00C35EC2">
              <w:rPr>
                <w:rFonts w:cs="Arial"/>
                <w:sz w:val="22"/>
                <w:szCs w:val="22"/>
              </w:rPr>
              <w:t>over 35% remained anxious</w:t>
            </w:r>
          </w:p>
          <w:p w14:paraId="7B39BF48" w14:textId="77777777" w:rsidR="00CB0D5C" w:rsidRPr="00C35EC2" w:rsidRDefault="00CB0D5C" w:rsidP="00CB0D5C">
            <w:pPr>
              <w:pStyle w:val="Paragraphnonumbers"/>
              <w:rPr>
                <w:rFonts w:cs="Arial"/>
                <w:sz w:val="22"/>
                <w:szCs w:val="22"/>
              </w:rPr>
            </w:pPr>
            <w:r w:rsidRPr="00C35EC2">
              <w:rPr>
                <w:rFonts w:cs="Arial"/>
                <w:sz w:val="22"/>
                <w:szCs w:val="22"/>
              </w:rPr>
              <w:t>20% did not feel in control</w:t>
            </w:r>
          </w:p>
          <w:p w14:paraId="716C1FA5" w14:textId="77777777" w:rsidR="00CB0D5C" w:rsidRPr="00C35EC2" w:rsidRDefault="00CB0D5C" w:rsidP="00CB0D5C">
            <w:pPr>
              <w:pStyle w:val="TableText1"/>
              <w:rPr>
                <w:rFonts w:cs="Arial"/>
                <w:szCs w:val="22"/>
              </w:rPr>
            </w:pPr>
            <w:r w:rsidRPr="00C35EC2">
              <w:rPr>
                <w:rFonts w:cs="Arial"/>
                <w:szCs w:val="22"/>
              </w:rPr>
              <w:t>29% felt abandoned after surgery and wished there was more contact with health care professionals.</w:t>
            </w:r>
          </w:p>
        </w:tc>
        <w:tc>
          <w:tcPr>
            <w:tcW w:w="5556" w:type="dxa"/>
          </w:tcPr>
          <w:p w14:paraId="5C06EBC2" w14:textId="77777777" w:rsidR="00CB0D5C" w:rsidRPr="00C35EC2" w:rsidRDefault="00CB0D5C" w:rsidP="00CB0D5C">
            <w:pPr>
              <w:pStyle w:val="Paragraphnonumbers"/>
              <w:rPr>
                <w:rFonts w:cs="Arial"/>
                <w:sz w:val="22"/>
                <w:szCs w:val="22"/>
              </w:rPr>
            </w:pPr>
            <w:r w:rsidRPr="00C35EC2">
              <w:rPr>
                <w:rFonts w:cs="Arial"/>
                <w:sz w:val="22"/>
                <w:szCs w:val="22"/>
              </w:rPr>
              <w:lastRenderedPageBreak/>
              <w:t xml:space="preserve">According to the </w:t>
            </w:r>
            <w:hyperlink r:id="rId124" w:history="1">
              <w:r w:rsidRPr="00C35EC2">
                <w:rPr>
                  <w:rStyle w:val="Hyperlink"/>
                  <w:rFonts w:cs="Arial"/>
                  <w:sz w:val="22"/>
                  <w:szCs w:val="22"/>
                </w:rPr>
                <w:t>scoping document</w:t>
              </w:r>
            </w:hyperlink>
            <w:r w:rsidRPr="00C35EC2">
              <w:rPr>
                <w:rFonts w:cs="Arial"/>
                <w:sz w:val="22"/>
                <w:szCs w:val="22"/>
              </w:rPr>
              <w:t xml:space="preserve"> of the National Kidney Cancer Audit, patient follow up will be measured. Two QPIs being considered are the proportion of patients who receive remote follow up </w:t>
            </w:r>
            <w:r w:rsidRPr="00C35EC2">
              <w:rPr>
                <w:rFonts w:cs="Arial"/>
                <w:sz w:val="22"/>
                <w:szCs w:val="22"/>
              </w:rPr>
              <w:lastRenderedPageBreak/>
              <w:t xml:space="preserve">and the proportion of </w:t>
            </w:r>
            <w:proofErr w:type="gramStart"/>
            <w:r w:rsidRPr="00C35EC2">
              <w:rPr>
                <w:rFonts w:cs="Arial"/>
                <w:sz w:val="22"/>
                <w:szCs w:val="22"/>
              </w:rPr>
              <w:t>high risk</w:t>
            </w:r>
            <w:proofErr w:type="gramEnd"/>
            <w:r w:rsidRPr="00C35EC2">
              <w:rPr>
                <w:rFonts w:cs="Arial"/>
                <w:sz w:val="22"/>
                <w:szCs w:val="22"/>
              </w:rPr>
              <w:t xml:space="preserve"> patients who receive a CT scan annually.</w:t>
            </w:r>
          </w:p>
          <w:p w14:paraId="108F6432" w14:textId="77777777" w:rsidR="00CB0D5C" w:rsidRPr="00C35EC2" w:rsidRDefault="00CB0D5C" w:rsidP="00CB0D5C">
            <w:pPr>
              <w:pStyle w:val="Paragraphnonumbers"/>
              <w:rPr>
                <w:rFonts w:cs="Arial"/>
                <w:sz w:val="22"/>
                <w:szCs w:val="22"/>
              </w:rPr>
            </w:pPr>
            <w:r w:rsidRPr="00C35EC2">
              <w:rPr>
                <w:rFonts w:cs="Arial"/>
                <w:sz w:val="22"/>
                <w:szCs w:val="22"/>
              </w:rPr>
              <w:t>Kidney Cancer UK plans to continue its annual patient surveys.  Future surveys are likely to focus on different aspects of patient care.</w:t>
            </w:r>
          </w:p>
          <w:p w14:paraId="68038929" w14:textId="77777777" w:rsidR="00CB0D5C" w:rsidRPr="00C35EC2" w:rsidRDefault="00CB0D5C" w:rsidP="00CB0D5C">
            <w:pPr>
              <w:pStyle w:val="TableText1"/>
              <w:rPr>
                <w:rFonts w:cs="Arial"/>
                <w:szCs w:val="22"/>
              </w:rPr>
            </w:pPr>
          </w:p>
        </w:tc>
      </w:tr>
      <w:tr w:rsidR="00CB0D5C" w:rsidRPr="00C35EC2" w14:paraId="642E1AD3" w14:textId="77777777" w:rsidTr="00C35EC2">
        <w:trPr>
          <w:trHeight w:val="282"/>
        </w:trPr>
        <w:tc>
          <w:tcPr>
            <w:tcW w:w="534" w:type="dxa"/>
          </w:tcPr>
          <w:p w14:paraId="428BFF80" w14:textId="19FDA074"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lastRenderedPageBreak/>
              <w:t>5</w:t>
            </w:r>
            <w:r w:rsidR="008C7B42">
              <w:rPr>
                <w:rFonts w:ascii="Arial" w:hAnsi="Arial" w:cs="Arial"/>
                <w:color w:val="000000"/>
                <w:sz w:val="22"/>
                <w:szCs w:val="22"/>
                <w:lang w:eastAsia="en-GB"/>
              </w:rPr>
              <w:t>8</w:t>
            </w:r>
          </w:p>
        </w:tc>
        <w:tc>
          <w:tcPr>
            <w:tcW w:w="1560" w:type="dxa"/>
          </w:tcPr>
          <w:p w14:paraId="1400EFEF" w14:textId="77777777" w:rsidR="00CB0D5C" w:rsidRPr="00C35EC2" w:rsidRDefault="00CB0D5C" w:rsidP="00CB0D5C">
            <w:pPr>
              <w:pStyle w:val="TableText1"/>
              <w:rPr>
                <w:rFonts w:cs="Arial"/>
                <w:szCs w:val="22"/>
              </w:rPr>
            </w:pPr>
            <w:r w:rsidRPr="00C35EC2">
              <w:rPr>
                <w:rFonts w:cs="Arial"/>
                <w:szCs w:val="22"/>
              </w:rPr>
              <w:t xml:space="preserve">Section of Oncology, BAUS </w:t>
            </w:r>
          </w:p>
        </w:tc>
        <w:tc>
          <w:tcPr>
            <w:tcW w:w="2976" w:type="dxa"/>
          </w:tcPr>
          <w:p w14:paraId="03016671" w14:textId="77777777" w:rsidR="00CB0D5C" w:rsidRPr="00C35EC2" w:rsidRDefault="00CB0D5C" w:rsidP="00CB0D5C">
            <w:pPr>
              <w:rPr>
                <w:rFonts w:ascii="Arial" w:hAnsi="Arial" w:cs="Arial"/>
                <w:sz w:val="22"/>
                <w:szCs w:val="22"/>
              </w:rPr>
            </w:pPr>
            <w:r w:rsidRPr="00C35EC2">
              <w:rPr>
                <w:rFonts w:ascii="Arial" w:hAnsi="Arial" w:cs="Arial"/>
                <w:sz w:val="22"/>
                <w:szCs w:val="22"/>
              </w:rPr>
              <w:t>Post-treatment follow-up</w:t>
            </w:r>
          </w:p>
          <w:p w14:paraId="67C39C85" w14:textId="77777777" w:rsidR="00CB0D5C" w:rsidRPr="00C35EC2" w:rsidRDefault="00CB0D5C" w:rsidP="00CB0D5C">
            <w:pPr>
              <w:pStyle w:val="TableText1"/>
              <w:rPr>
                <w:rFonts w:cs="Arial"/>
                <w:b/>
                <w:szCs w:val="22"/>
              </w:rPr>
            </w:pPr>
          </w:p>
        </w:tc>
        <w:tc>
          <w:tcPr>
            <w:tcW w:w="4111" w:type="dxa"/>
          </w:tcPr>
          <w:p w14:paraId="56587F3F" w14:textId="77777777" w:rsidR="00CB0D5C" w:rsidRPr="00C35EC2" w:rsidRDefault="00CB0D5C" w:rsidP="00CB0D5C">
            <w:pPr>
              <w:pStyle w:val="TableText1"/>
              <w:rPr>
                <w:rFonts w:cs="Arial"/>
                <w:szCs w:val="22"/>
              </w:rPr>
            </w:pPr>
            <w:r w:rsidRPr="00C35EC2">
              <w:rPr>
                <w:rFonts w:cs="Arial"/>
                <w:szCs w:val="22"/>
              </w:rPr>
              <w:t>Risk stratification, optimising imaging schedule to identify recurrence while minimising patient morbidity; maximising utility of limited resources and consideration of healthcare economics</w:t>
            </w:r>
          </w:p>
        </w:tc>
        <w:tc>
          <w:tcPr>
            <w:tcW w:w="5556" w:type="dxa"/>
          </w:tcPr>
          <w:p w14:paraId="1C167812" w14:textId="77777777" w:rsidR="00CB0D5C" w:rsidRPr="00C35EC2" w:rsidRDefault="00CB0D5C" w:rsidP="00CB0D5C">
            <w:pPr>
              <w:pStyle w:val="Paragraphnonumbers"/>
              <w:rPr>
                <w:rFonts w:cs="Arial"/>
                <w:sz w:val="22"/>
                <w:szCs w:val="22"/>
              </w:rPr>
            </w:pPr>
            <w:r w:rsidRPr="00C35EC2">
              <w:rPr>
                <w:rFonts w:cs="Arial"/>
                <w:sz w:val="22"/>
                <w:szCs w:val="22"/>
              </w:rPr>
              <w:t>GIRFT - Urology: Towards better care for patients with kidney cancer</w:t>
            </w:r>
          </w:p>
          <w:p w14:paraId="2508F866" w14:textId="77777777" w:rsidR="00CB0D5C" w:rsidRPr="00C35EC2" w:rsidRDefault="00CB0D5C" w:rsidP="00CB0D5C">
            <w:pPr>
              <w:rPr>
                <w:rFonts w:ascii="Arial" w:hAnsi="Arial" w:cs="Arial"/>
                <w:sz w:val="22"/>
                <w:szCs w:val="22"/>
              </w:rPr>
            </w:pPr>
            <w:r w:rsidRPr="00C35EC2">
              <w:rPr>
                <w:rFonts w:ascii="Arial" w:hAnsi="Arial" w:cs="Arial"/>
                <w:sz w:val="22"/>
                <w:szCs w:val="22"/>
              </w:rPr>
              <w:t>https://gettingitrightfirsttime.co.uk/wp-content/uploads/2023/06/20230616_Urology_Guidance_Kidney-cancer-FINAL-V1.pdf</w:t>
            </w:r>
          </w:p>
        </w:tc>
      </w:tr>
      <w:tr w:rsidR="00CB0D5C" w:rsidRPr="00C35EC2" w14:paraId="2304E9A4" w14:textId="77777777" w:rsidTr="00995725">
        <w:trPr>
          <w:trHeight w:val="282"/>
        </w:trPr>
        <w:tc>
          <w:tcPr>
            <w:tcW w:w="14737" w:type="dxa"/>
            <w:gridSpan w:val="5"/>
          </w:tcPr>
          <w:p w14:paraId="71F0193B" w14:textId="2B7B2DAC" w:rsidR="00CB0D5C" w:rsidRPr="00861FEE" w:rsidRDefault="00CB0D5C" w:rsidP="00CB0D5C">
            <w:pPr>
              <w:pStyle w:val="Paragraphnonumbers"/>
              <w:spacing w:after="0"/>
              <w:rPr>
                <w:rFonts w:cs="Arial"/>
                <w:b/>
                <w:bCs/>
                <w:sz w:val="22"/>
                <w:szCs w:val="22"/>
              </w:rPr>
            </w:pPr>
            <w:r w:rsidRPr="00861FEE">
              <w:rPr>
                <w:rFonts w:cs="Arial"/>
                <w:b/>
                <w:bCs/>
                <w:sz w:val="22"/>
                <w:szCs w:val="22"/>
              </w:rPr>
              <w:t>Information and support- Information and support at all stages</w:t>
            </w:r>
          </w:p>
        </w:tc>
      </w:tr>
      <w:tr w:rsidR="00CB0D5C" w:rsidRPr="00C35EC2" w14:paraId="669F9999" w14:textId="77777777" w:rsidTr="00C35EC2">
        <w:trPr>
          <w:trHeight w:val="282"/>
        </w:trPr>
        <w:tc>
          <w:tcPr>
            <w:tcW w:w="534" w:type="dxa"/>
          </w:tcPr>
          <w:p w14:paraId="170A5FF6" w14:textId="55AABC34"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59</w:t>
            </w:r>
          </w:p>
        </w:tc>
        <w:tc>
          <w:tcPr>
            <w:tcW w:w="1560" w:type="dxa"/>
          </w:tcPr>
          <w:p w14:paraId="79F83E91" w14:textId="77777777" w:rsidR="00CB0D5C" w:rsidRPr="00C35EC2" w:rsidRDefault="00CB0D5C" w:rsidP="00CB0D5C">
            <w:pPr>
              <w:pStyle w:val="TableText1"/>
              <w:rPr>
                <w:rFonts w:cs="Arial"/>
                <w:szCs w:val="22"/>
              </w:rPr>
            </w:pPr>
            <w:r w:rsidRPr="00C35EC2">
              <w:rPr>
                <w:rFonts w:cs="Arial"/>
                <w:szCs w:val="22"/>
              </w:rPr>
              <w:t>Action Kidney Cancer</w:t>
            </w:r>
          </w:p>
        </w:tc>
        <w:tc>
          <w:tcPr>
            <w:tcW w:w="2976" w:type="dxa"/>
          </w:tcPr>
          <w:p w14:paraId="438530B2" w14:textId="77777777" w:rsidR="00CB0D5C" w:rsidRPr="00C35EC2" w:rsidRDefault="00CB0D5C" w:rsidP="00CB0D5C">
            <w:pPr>
              <w:rPr>
                <w:rFonts w:ascii="Arial" w:hAnsi="Arial" w:cs="Arial"/>
                <w:sz w:val="22"/>
                <w:szCs w:val="22"/>
              </w:rPr>
            </w:pPr>
            <w:r w:rsidRPr="00C35EC2">
              <w:rPr>
                <w:rFonts w:ascii="Arial" w:hAnsi="Arial" w:cs="Arial"/>
                <w:sz w:val="22"/>
                <w:szCs w:val="22"/>
              </w:rPr>
              <w:t>All kidney cancer patients and family members should be given sufficient written information about kidney cancer in a format that is easy to understand at the time of diagnosis</w:t>
            </w:r>
          </w:p>
        </w:tc>
        <w:tc>
          <w:tcPr>
            <w:tcW w:w="4111" w:type="dxa"/>
          </w:tcPr>
          <w:p w14:paraId="67A9E56B" w14:textId="77777777" w:rsidR="00CB0D5C" w:rsidRPr="00C35EC2" w:rsidRDefault="00CB0D5C" w:rsidP="00CB0D5C">
            <w:pPr>
              <w:pStyle w:val="Paragraphnonumbers"/>
              <w:rPr>
                <w:rFonts w:cs="Arial"/>
                <w:sz w:val="22"/>
                <w:szCs w:val="22"/>
              </w:rPr>
            </w:pPr>
            <w:r w:rsidRPr="00C35EC2">
              <w:rPr>
                <w:rFonts w:cs="Arial"/>
                <w:sz w:val="22"/>
                <w:szCs w:val="22"/>
              </w:rPr>
              <w:t xml:space="preserve">The Kidney Cancer UK patient survey 2023 found that most kidney cancer patients (79%) are told about their cancer by their consultant or nurse in a way that is easily understood, but half of the patients surveyed (52%) wanted more information. Of those patients who received information, only half were given written information to take </w:t>
            </w:r>
            <w:r w:rsidRPr="00C35EC2">
              <w:rPr>
                <w:rFonts w:cs="Arial"/>
                <w:sz w:val="22"/>
                <w:szCs w:val="22"/>
              </w:rPr>
              <w:lastRenderedPageBreak/>
              <w:t>home with them to read later and share with family members.</w:t>
            </w:r>
          </w:p>
          <w:p w14:paraId="7BD32205" w14:textId="77777777" w:rsidR="00CB0D5C" w:rsidRPr="00C35EC2" w:rsidRDefault="00CB0D5C" w:rsidP="00CB0D5C">
            <w:pPr>
              <w:pStyle w:val="TableText1"/>
              <w:rPr>
                <w:rFonts w:cs="Arial"/>
                <w:szCs w:val="22"/>
              </w:rPr>
            </w:pPr>
            <w:r w:rsidRPr="00C35EC2">
              <w:rPr>
                <w:rFonts w:cs="Arial"/>
                <w:szCs w:val="22"/>
              </w:rPr>
              <w:t xml:space="preserve">At the time of a kidney cancer diagnosis, people are often shocked and </w:t>
            </w:r>
            <w:proofErr w:type="gramStart"/>
            <w:r w:rsidRPr="00C35EC2">
              <w:rPr>
                <w:rFonts w:cs="Arial"/>
                <w:szCs w:val="22"/>
              </w:rPr>
              <w:t>anxious, and</w:t>
            </w:r>
            <w:proofErr w:type="gramEnd"/>
            <w:r w:rsidRPr="00C35EC2">
              <w:rPr>
                <w:rFonts w:cs="Arial"/>
                <w:szCs w:val="22"/>
              </w:rPr>
              <w:t xml:space="preserve"> are not in the right frame of mind to absorb complex medical information told to them by their healthcare professional. All healthcare professionals should provide written kidney cancer information to patients and family members at the time of diagnosis, in addition to verbal information. This could be NHS information leaflets, or information provided by charities and patient support groups. Healthcare professionals should also signpost patients to the websites of reputable charities and patient support groups for information and support (see below).</w:t>
            </w:r>
          </w:p>
        </w:tc>
        <w:tc>
          <w:tcPr>
            <w:tcW w:w="5556" w:type="dxa"/>
          </w:tcPr>
          <w:p w14:paraId="6DCD0616" w14:textId="77777777" w:rsidR="00CB0D5C" w:rsidRPr="00C35EC2" w:rsidRDefault="00CB0D5C" w:rsidP="00CB0D5C">
            <w:pPr>
              <w:pStyle w:val="Paragraphnonumbers"/>
              <w:rPr>
                <w:rFonts w:cs="Arial"/>
                <w:sz w:val="22"/>
                <w:szCs w:val="22"/>
              </w:rPr>
            </w:pPr>
            <w:r w:rsidRPr="00C35EC2">
              <w:rPr>
                <w:rFonts w:cs="Arial"/>
                <w:sz w:val="22"/>
                <w:szCs w:val="22"/>
              </w:rPr>
              <w:lastRenderedPageBreak/>
              <w:t>See the Kidney Cancer UK patient survey 2023 for information for patients:</w:t>
            </w:r>
          </w:p>
          <w:p w14:paraId="6D6F65F6" w14:textId="77777777" w:rsidR="00CB0D5C" w:rsidRPr="00C35EC2" w:rsidRDefault="00CB0D5C" w:rsidP="00CB0D5C">
            <w:pPr>
              <w:pStyle w:val="Paragraphnonumbers"/>
              <w:rPr>
                <w:rFonts w:cs="Arial"/>
                <w:sz w:val="22"/>
                <w:szCs w:val="22"/>
              </w:rPr>
            </w:pPr>
            <w:hyperlink r:id="rId125" w:history="1">
              <w:r w:rsidRPr="00C35EC2">
                <w:rPr>
                  <w:rStyle w:val="Hyperlink"/>
                  <w:rFonts w:cs="Arial"/>
                  <w:sz w:val="22"/>
                  <w:szCs w:val="22"/>
                </w:rPr>
                <w:t>https://www.kcuk.org.uk/2024/02/04/survey-2024/</w:t>
              </w:r>
            </w:hyperlink>
          </w:p>
          <w:p w14:paraId="65A784D4" w14:textId="77777777" w:rsidR="00CB0D5C" w:rsidRPr="00C35EC2" w:rsidRDefault="00CB0D5C" w:rsidP="00CB0D5C">
            <w:pPr>
              <w:rPr>
                <w:rFonts w:ascii="Arial" w:hAnsi="Arial" w:cs="Arial"/>
                <w:sz w:val="22"/>
                <w:szCs w:val="22"/>
              </w:rPr>
            </w:pPr>
          </w:p>
        </w:tc>
      </w:tr>
      <w:tr w:rsidR="00CB0D5C" w:rsidRPr="00C35EC2" w14:paraId="7EC22224" w14:textId="77777777" w:rsidTr="00C35EC2">
        <w:trPr>
          <w:trHeight w:val="282"/>
        </w:trPr>
        <w:tc>
          <w:tcPr>
            <w:tcW w:w="534" w:type="dxa"/>
          </w:tcPr>
          <w:p w14:paraId="13D46198" w14:textId="0DDBCC17"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60</w:t>
            </w:r>
          </w:p>
        </w:tc>
        <w:tc>
          <w:tcPr>
            <w:tcW w:w="1560" w:type="dxa"/>
          </w:tcPr>
          <w:p w14:paraId="795B6420" w14:textId="77777777" w:rsidR="00CB0D5C" w:rsidRPr="00C35EC2" w:rsidRDefault="00CB0D5C" w:rsidP="00CB0D5C">
            <w:pPr>
              <w:pStyle w:val="TableText1"/>
              <w:rPr>
                <w:rFonts w:cs="Arial"/>
                <w:szCs w:val="22"/>
              </w:rPr>
            </w:pPr>
            <w:r w:rsidRPr="00C35EC2">
              <w:rPr>
                <w:rFonts w:cs="Arial"/>
                <w:szCs w:val="22"/>
              </w:rPr>
              <w:t>Action Kidney Cancer</w:t>
            </w:r>
          </w:p>
        </w:tc>
        <w:tc>
          <w:tcPr>
            <w:tcW w:w="2976" w:type="dxa"/>
          </w:tcPr>
          <w:p w14:paraId="421D07B3" w14:textId="77777777" w:rsidR="00CB0D5C" w:rsidRPr="00C35EC2" w:rsidRDefault="00CB0D5C" w:rsidP="00CB0D5C">
            <w:pPr>
              <w:rPr>
                <w:rFonts w:ascii="Arial" w:hAnsi="Arial" w:cs="Arial"/>
                <w:sz w:val="22"/>
                <w:szCs w:val="22"/>
              </w:rPr>
            </w:pPr>
            <w:r w:rsidRPr="00C35EC2">
              <w:rPr>
                <w:rFonts w:ascii="Arial" w:hAnsi="Arial" w:cs="Arial"/>
                <w:sz w:val="22"/>
                <w:szCs w:val="22"/>
              </w:rPr>
              <w:t>All kidney cancer patients should be signposted to charities and/or patient support groups for information, advice, and support.</w:t>
            </w:r>
          </w:p>
        </w:tc>
        <w:tc>
          <w:tcPr>
            <w:tcW w:w="4111" w:type="dxa"/>
          </w:tcPr>
          <w:p w14:paraId="6EBD4367" w14:textId="77777777" w:rsidR="00CB0D5C" w:rsidRPr="00C35EC2" w:rsidRDefault="00CB0D5C" w:rsidP="00CB0D5C">
            <w:pPr>
              <w:pStyle w:val="Paragraphnonumbers"/>
              <w:rPr>
                <w:rFonts w:cs="Arial"/>
                <w:sz w:val="22"/>
                <w:szCs w:val="22"/>
              </w:rPr>
            </w:pPr>
            <w:r w:rsidRPr="00C35EC2">
              <w:rPr>
                <w:rFonts w:cs="Arial"/>
                <w:sz w:val="22"/>
                <w:szCs w:val="22"/>
              </w:rPr>
              <w:t xml:space="preserve">The patient’s healthcare team should be the best source of medical information and support for kidney cancer patients and their families. However, many patients need additional support and information, for which they turn to other sources. The IKCC global patient survey country </w:t>
            </w:r>
            <w:r w:rsidRPr="00C35EC2">
              <w:rPr>
                <w:rFonts w:cs="Arial"/>
                <w:sz w:val="22"/>
                <w:szCs w:val="22"/>
              </w:rPr>
              <w:lastRenderedPageBreak/>
              <w:t xml:space="preserve">report – England 2022 showed that only 37% of kidney cancer patients reported that their consultant or healthcare professional was very helpful when they spoke about their concerns. The Kidney Cancer UK patient survey 2023 found that most people (53%) use the Internet (websites and social media) for additional sources of information and support. However, very few patients (less than 1%) were referred to a website by their healthcare team and only 1% were referred to a patient support group. </w:t>
            </w:r>
          </w:p>
          <w:p w14:paraId="6DCFBD67" w14:textId="77777777" w:rsidR="00CB0D5C" w:rsidRPr="00C35EC2" w:rsidRDefault="00CB0D5C" w:rsidP="00CB0D5C">
            <w:pPr>
              <w:pStyle w:val="TableText1"/>
              <w:rPr>
                <w:rFonts w:cs="Arial"/>
                <w:szCs w:val="22"/>
              </w:rPr>
            </w:pPr>
            <w:r w:rsidRPr="00C35EC2">
              <w:rPr>
                <w:rFonts w:cs="Arial"/>
                <w:szCs w:val="22"/>
              </w:rPr>
              <w:t xml:space="preserve">The healthcare team should ascertain each patient’s media preferences through which they access information and support. They should make sure they can satisfy patients’ information needs no matter what their media preferences, by either providing easily accessible NHS kidney cancer information or signposting to reputable external sources such as charities and patient support groups. </w:t>
            </w:r>
          </w:p>
        </w:tc>
        <w:tc>
          <w:tcPr>
            <w:tcW w:w="5556" w:type="dxa"/>
          </w:tcPr>
          <w:p w14:paraId="55A20357" w14:textId="77777777" w:rsidR="00CB0D5C" w:rsidRPr="00C35EC2" w:rsidRDefault="00CB0D5C" w:rsidP="00CB0D5C">
            <w:pPr>
              <w:pStyle w:val="Paragraphnonumbers"/>
              <w:rPr>
                <w:rFonts w:cs="Arial"/>
                <w:sz w:val="22"/>
                <w:szCs w:val="22"/>
              </w:rPr>
            </w:pPr>
            <w:r w:rsidRPr="00C35EC2">
              <w:rPr>
                <w:rFonts w:cs="Arial"/>
                <w:sz w:val="22"/>
                <w:szCs w:val="22"/>
              </w:rPr>
              <w:lastRenderedPageBreak/>
              <w:t>Please see the IKCC global patient survey country report - England 2022 for support from healthcare professionals with concerns about diagnosis and treatment of kidney cancer:</w:t>
            </w:r>
          </w:p>
          <w:p w14:paraId="4367023D" w14:textId="77777777" w:rsidR="00CB0D5C" w:rsidRPr="00C35EC2" w:rsidRDefault="00CB0D5C" w:rsidP="00CB0D5C">
            <w:pPr>
              <w:pStyle w:val="Paragraphnonumbers"/>
              <w:rPr>
                <w:rFonts w:cs="Arial"/>
                <w:sz w:val="22"/>
                <w:szCs w:val="22"/>
              </w:rPr>
            </w:pPr>
            <w:hyperlink r:id="rId126" w:history="1">
              <w:r w:rsidRPr="00C35EC2">
                <w:rPr>
                  <w:rStyle w:val="Hyperlink"/>
                  <w:rFonts w:cs="Arial"/>
                  <w:sz w:val="22"/>
                  <w:szCs w:val="22"/>
                </w:rPr>
                <w:t>https://ikcc.org/global-patient-survey/</w:t>
              </w:r>
            </w:hyperlink>
          </w:p>
          <w:p w14:paraId="61CDABA2" w14:textId="77777777" w:rsidR="00CB0D5C" w:rsidRPr="00C35EC2" w:rsidRDefault="00CB0D5C" w:rsidP="00CB0D5C">
            <w:pPr>
              <w:pStyle w:val="Paragraphnonumbers"/>
              <w:rPr>
                <w:rFonts w:cs="Arial"/>
                <w:sz w:val="22"/>
                <w:szCs w:val="22"/>
              </w:rPr>
            </w:pPr>
            <w:r w:rsidRPr="00C35EC2">
              <w:rPr>
                <w:rFonts w:cs="Arial"/>
                <w:sz w:val="22"/>
                <w:szCs w:val="22"/>
              </w:rPr>
              <w:lastRenderedPageBreak/>
              <w:t>See the Kidney Cancer UK patient survey 2023 for findings about information needs for kidney cancer patients:</w:t>
            </w:r>
          </w:p>
          <w:p w14:paraId="2A3E5F03" w14:textId="77777777" w:rsidR="00CB0D5C" w:rsidRPr="00C35EC2" w:rsidRDefault="00CB0D5C" w:rsidP="00CB0D5C">
            <w:pPr>
              <w:pStyle w:val="Paragraphnonumbers"/>
              <w:rPr>
                <w:rFonts w:cs="Arial"/>
                <w:sz w:val="22"/>
                <w:szCs w:val="22"/>
              </w:rPr>
            </w:pPr>
            <w:hyperlink r:id="rId127" w:history="1">
              <w:r w:rsidRPr="00C35EC2">
                <w:rPr>
                  <w:rStyle w:val="Hyperlink"/>
                  <w:rFonts w:cs="Arial"/>
                  <w:sz w:val="22"/>
                  <w:szCs w:val="22"/>
                </w:rPr>
                <w:t>https://www.kcuk.org.uk/2024/02/04/survey-2024/</w:t>
              </w:r>
            </w:hyperlink>
          </w:p>
          <w:p w14:paraId="35CFC4EA" w14:textId="77777777" w:rsidR="00CB0D5C" w:rsidRPr="00C35EC2" w:rsidRDefault="00CB0D5C" w:rsidP="00CB0D5C">
            <w:pPr>
              <w:rPr>
                <w:rFonts w:ascii="Arial" w:hAnsi="Arial" w:cs="Arial"/>
                <w:sz w:val="22"/>
                <w:szCs w:val="22"/>
              </w:rPr>
            </w:pPr>
          </w:p>
        </w:tc>
      </w:tr>
      <w:tr w:rsidR="00CB0D5C" w:rsidRPr="00C35EC2" w14:paraId="5300C201" w14:textId="77777777" w:rsidTr="00C35EC2">
        <w:trPr>
          <w:trHeight w:val="282"/>
        </w:trPr>
        <w:tc>
          <w:tcPr>
            <w:tcW w:w="534" w:type="dxa"/>
          </w:tcPr>
          <w:p w14:paraId="78A4B6CF" w14:textId="08960C08"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lastRenderedPageBreak/>
              <w:t>61</w:t>
            </w:r>
          </w:p>
        </w:tc>
        <w:tc>
          <w:tcPr>
            <w:tcW w:w="1560" w:type="dxa"/>
          </w:tcPr>
          <w:p w14:paraId="220FE694" w14:textId="77777777" w:rsidR="00CB0D5C" w:rsidRPr="00C35EC2" w:rsidRDefault="00CB0D5C" w:rsidP="00CB0D5C">
            <w:pPr>
              <w:pStyle w:val="TableText1"/>
              <w:rPr>
                <w:rFonts w:cs="Arial"/>
                <w:szCs w:val="22"/>
              </w:rPr>
            </w:pPr>
            <w:r w:rsidRPr="00C35EC2">
              <w:rPr>
                <w:rFonts w:cs="Arial"/>
                <w:szCs w:val="22"/>
              </w:rPr>
              <w:t>GDG10</w:t>
            </w:r>
          </w:p>
        </w:tc>
        <w:tc>
          <w:tcPr>
            <w:tcW w:w="2976" w:type="dxa"/>
          </w:tcPr>
          <w:p w14:paraId="570D84BF" w14:textId="77777777" w:rsidR="00CB0D5C" w:rsidRPr="00C35EC2" w:rsidRDefault="00CB0D5C" w:rsidP="00CB0D5C">
            <w:pPr>
              <w:rPr>
                <w:rFonts w:ascii="Arial" w:hAnsi="Arial" w:cs="Arial"/>
                <w:sz w:val="22"/>
                <w:szCs w:val="22"/>
              </w:rPr>
            </w:pPr>
            <w:r w:rsidRPr="00C35EC2">
              <w:rPr>
                <w:rFonts w:ascii="Arial" w:hAnsi="Arial" w:cs="Arial"/>
                <w:sz w:val="22"/>
                <w:szCs w:val="22"/>
              </w:rPr>
              <w:t>Key area for quality improvement 3</w:t>
            </w:r>
          </w:p>
        </w:tc>
        <w:tc>
          <w:tcPr>
            <w:tcW w:w="4111" w:type="dxa"/>
          </w:tcPr>
          <w:p w14:paraId="3CAA6A14" w14:textId="77777777" w:rsidR="00CB0D5C" w:rsidRPr="00C35EC2" w:rsidRDefault="00CB0D5C" w:rsidP="00CB0D5C">
            <w:pPr>
              <w:pStyle w:val="TableText1"/>
              <w:rPr>
                <w:rFonts w:cs="Arial"/>
                <w:szCs w:val="22"/>
              </w:rPr>
            </w:pPr>
            <w:r w:rsidRPr="00C35EC2">
              <w:rPr>
                <w:rFonts w:cs="Arial"/>
                <w:szCs w:val="22"/>
              </w:rPr>
              <w:t xml:space="preserve">People with kidney cancer have a discussion and shared management </w:t>
            </w:r>
            <w:r w:rsidRPr="00C35EC2">
              <w:rPr>
                <w:rFonts w:cs="Arial"/>
                <w:szCs w:val="22"/>
              </w:rPr>
              <w:lastRenderedPageBreak/>
              <w:t>plan about treatment options and adverse effects with a named specialist.</w:t>
            </w:r>
          </w:p>
        </w:tc>
        <w:tc>
          <w:tcPr>
            <w:tcW w:w="5556" w:type="dxa"/>
          </w:tcPr>
          <w:p w14:paraId="70B4612C" w14:textId="77777777" w:rsidR="00CB0D5C" w:rsidRPr="00C35EC2" w:rsidRDefault="00CB0D5C" w:rsidP="00CB0D5C">
            <w:pPr>
              <w:rPr>
                <w:rFonts w:ascii="Arial" w:hAnsi="Arial" w:cs="Arial"/>
                <w:sz w:val="22"/>
                <w:szCs w:val="22"/>
              </w:rPr>
            </w:pPr>
            <w:hyperlink r:id="rId128" w:history="1">
              <w:r w:rsidRPr="00C35EC2">
                <w:rPr>
                  <w:rStyle w:val="Hyperlink"/>
                  <w:rFonts w:ascii="Arial" w:hAnsi="Arial" w:cs="Arial"/>
                  <w:sz w:val="22"/>
                  <w:szCs w:val="22"/>
                </w:rPr>
                <w:t>https://www.nice.org.uk/guidance/csg4</w:t>
              </w:r>
            </w:hyperlink>
            <w:r w:rsidRPr="00C35EC2">
              <w:rPr>
                <w:rFonts w:ascii="Arial" w:hAnsi="Arial" w:cs="Arial"/>
                <w:sz w:val="22"/>
                <w:szCs w:val="22"/>
              </w:rPr>
              <w:t xml:space="preserve"> </w:t>
            </w:r>
          </w:p>
        </w:tc>
      </w:tr>
      <w:tr w:rsidR="00CB0D5C" w:rsidRPr="00C35EC2" w14:paraId="314B384B" w14:textId="77777777" w:rsidTr="00C35EC2">
        <w:trPr>
          <w:trHeight w:val="282"/>
        </w:trPr>
        <w:tc>
          <w:tcPr>
            <w:tcW w:w="534" w:type="dxa"/>
          </w:tcPr>
          <w:p w14:paraId="5F1F854A" w14:textId="1FC51E60"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62</w:t>
            </w:r>
          </w:p>
        </w:tc>
        <w:tc>
          <w:tcPr>
            <w:tcW w:w="1560" w:type="dxa"/>
          </w:tcPr>
          <w:p w14:paraId="34451B85" w14:textId="77777777" w:rsidR="00CB0D5C" w:rsidRPr="00C35EC2" w:rsidRDefault="00CB0D5C" w:rsidP="00CB0D5C">
            <w:pPr>
              <w:pStyle w:val="TableText1"/>
              <w:rPr>
                <w:rFonts w:cs="Arial"/>
                <w:szCs w:val="22"/>
              </w:rPr>
            </w:pPr>
            <w:r w:rsidRPr="00C35EC2">
              <w:rPr>
                <w:rFonts w:cs="Arial"/>
                <w:szCs w:val="22"/>
              </w:rPr>
              <w:t>GDG12</w:t>
            </w:r>
          </w:p>
        </w:tc>
        <w:tc>
          <w:tcPr>
            <w:tcW w:w="2976" w:type="dxa"/>
          </w:tcPr>
          <w:p w14:paraId="5A3D9CA0" w14:textId="77777777" w:rsidR="00CB0D5C" w:rsidRPr="00C35EC2" w:rsidRDefault="00CB0D5C" w:rsidP="00CB0D5C">
            <w:pPr>
              <w:rPr>
                <w:rFonts w:ascii="Arial" w:hAnsi="Arial" w:cs="Arial"/>
                <w:sz w:val="22"/>
                <w:szCs w:val="22"/>
              </w:rPr>
            </w:pPr>
            <w:r w:rsidRPr="00C35EC2">
              <w:rPr>
                <w:rFonts w:ascii="Arial" w:hAnsi="Arial" w:cs="Arial"/>
                <w:sz w:val="22"/>
                <w:szCs w:val="22"/>
              </w:rPr>
              <w:t>Discussion of treatment options and their implications with patients by their healthcare professional.</w:t>
            </w:r>
          </w:p>
        </w:tc>
        <w:tc>
          <w:tcPr>
            <w:tcW w:w="4111" w:type="dxa"/>
          </w:tcPr>
          <w:p w14:paraId="08AE81C4" w14:textId="77777777" w:rsidR="00CB0D5C" w:rsidRPr="00C35EC2" w:rsidRDefault="00CB0D5C" w:rsidP="00CB0D5C">
            <w:pPr>
              <w:pStyle w:val="TableText1"/>
              <w:rPr>
                <w:rFonts w:cs="Arial"/>
                <w:szCs w:val="22"/>
              </w:rPr>
            </w:pPr>
            <w:r w:rsidRPr="00C35EC2">
              <w:rPr>
                <w:rFonts w:cs="Arial"/>
                <w:szCs w:val="22"/>
              </w:rPr>
              <w:t>The metastatic potential of renal cancer increases with tumour size. In patients at higher risk of peri-operative morbidity and mortality with small renal cancers at lower risk of metastasis, non-surgical approaches may offer a more favourable balance of risks and benefits.</w:t>
            </w:r>
          </w:p>
        </w:tc>
        <w:tc>
          <w:tcPr>
            <w:tcW w:w="5556" w:type="dxa"/>
          </w:tcPr>
          <w:p w14:paraId="29B4F54D" w14:textId="77777777" w:rsidR="00CB0D5C" w:rsidRPr="00C35EC2" w:rsidRDefault="00CB0D5C" w:rsidP="00CB0D5C">
            <w:pPr>
              <w:pStyle w:val="Paragraphnonumbers"/>
              <w:rPr>
                <w:rFonts w:cs="Arial"/>
                <w:sz w:val="22"/>
                <w:szCs w:val="22"/>
              </w:rPr>
            </w:pPr>
            <w:r w:rsidRPr="00C35EC2">
              <w:rPr>
                <w:rFonts w:cs="Arial"/>
                <w:sz w:val="22"/>
                <w:szCs w:val="22"/>
              </w:rPr>
              <w:t>Information is available from registries of small renal masses such as MUSIC-KIDNEY, DISSRM &amp; The Renal Cell Carcinoma Consortium of Canada</w:t>
            </w:r>
          </w:p>
          <w:p w14:paraId="1E334E30" w14:textId="77777777" w:rsidR="00CB0D5C" w:rsidRPr="00C35EC2" w:rsidRDefault="00CB0D5C" w:rsidP="00CB0D5C">
            <w:pPr>
              <w:rPr>
                <w:rFonts w:ascii="Arial" w:hAnsi="Arial" w:cs="Arial"/>
                <w:sz w:val="22"/>
                <w:szCs w:val="22"/>
              </w:rPr>
            </w:pPr>
            <w:hyperlink r:id="rId129" w:anchor=":~:text=What%20is%20MUSIC%20KIDNEY%3F,throughout%20the%20state%20of%20Michigan" w:history="1">
              <w:r w:rsidRPr="00C35EC2">
                <w:rPr>
                  <w:rStyle w:val="Hyperlink"/>
                  <w:rFonts w:ascii="Arial" w:hAnsi="Arial" w:cs="Arial"/>
                  <w:sz w:val="22"/>
                  <w:szCs w:val="22"/>
                </w:rPr>
                <w:t>https://musicurology.com/programs/kidney/#:~:text=What%20is%20MUSIC%20KIDNEY%3F,throughout%20the%20state%20of%20Michigan</w:t>
              </w:r>
            </w:hyperlink>
          </w:p>
        </w:tc>
      </w:tr>
      <w:tr w:rsidR="00CB0D5C" w:rsidRPr="00C35EC2" w14:paraId="52FD408E" w14:textId="77777777" w:rsidTr="00C35EC2">
        <w:trPr>
          <w:trHeight w:val="282"/>
        </w:trPr>
        <w:tc>
          <w:tcPr>
            <w:tcW w:w="534" w:type="dxa"/>
          </w:tcPr>
          <w:p w14:paraId="2DBB5935" w14:textId="397DF0A3"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63</w:t>
            </w:r>
          </w:p>
        </w:tc>
        <w:tc>
          <w:tcPr>
            <w:tcW w:w="1560" w:type="dxa"/>
          </w:tcPr>
          <w:p w14:paraId="261B3B13" w14:textId="77777777" w:rsidR="00CB0D5C" w:rsidRPr="00C35EC2" w:rsidRDefault="00CB0D5C" w:rsidP="00CB0D5C">
            <w:pPr>
              <w:pStyle w:val="TableText1"/>
              <w:rPr>
                <w:rFonts w:cs="Arial"/>
                <w:szCs w:val="22"/>
              </w:rPr>
            </w:pPr>
            <w:r w:rsidRPr="00C35EC2">
              <w:rPr>
                <w:rFonts w:cs="Arial"/>
                <w:szCs w:val="22"/>
              </w:rPr>
              <w:t>GDG2</w:t>
            </w:r>
          </w:p>
        </w:tc>
        <w:tc>
          <w:tcPr>
            <w:tcW w:w="2976" w:type="dxa"/>
          </w:tcPr>
          <w:p w14:paraId="7DB61BD2" w14:textId="77777777" w:rsidR="00CB0D5C" w:rsidRPr="00C35EC2" w:rsidRDefault="00CB0D5C" w:rsidP="00CB0D5C">
            <w:pPr>
              <w:pBdr>
                <w:top w:val="nil"/>
                <w:left w:val="nil"/>
                <w:bottom w:val="nil"/>
                <w:right w:val="nil"/>
                <w:between w:val="nil"/>
              </w:pBdr>
              <w:spacing w:after="120" w:line="276" w:lineRule="auto"/>
              <w:rPr>
                <w:rFonts w:ascii="Arial" w:eastAsia="Arial" w:hAnsi="Arial" w:cs="Arial"/>
                <w:color w:val="000000"/>
                <w:sz w:val="22"/>
                <w:szCs w:val="22"/>
              </w:rPr>
            </w:pPr>
            <w:r w:rsidRPr="00C35EC2">
              <w:rPr>
                <w:rFonts w:ascii="Arial" w:eastAsia="Arial" w:hAnsi="Arial" w:cs="Arial"/>
                <w:color w:val="000000"/>
                <w:sz w:val="22"/>
                <w:szCs w:val="22"/>
              </w:rPr>
              <w:t>Key area for quality improvement 2</w:t>
            </w:r>
          </w:p>
          <w:p w14:paraId="4E5631E9" w14:textId="77777777" w:rsidR="00CB0D5C" w:rsidRPr="00C35EC2" w:rsidRDefault="00CB0D5C" w:rsidP="00CB0D5C">
            <w:pPr>
              <w:pStyle w:val="TableText1"/>
              <w:rPr>
                <w:rFonts w:cs="Arial"/>
                <w:szCs w:val="22"/>
              </w:rPr>
            </w:pPr>
            <w:r w:rsidRPr="00C35EC2">
              <w:rPr>
                <w:rFonts w:eastAsia="Arial" w:cs="Arial"/>
                <w:szCs w:val="22"/>
              </w:rPr>
              <w:t>Management of Kidney Function and lifestyle changes after a kidney removal</w:t>
            </w:r>
          </w:p>
        </w:tc>
        <w:tc>
          <w:tcPr>
            <w:tcW w:w="4111" w:type="dxa"/>
          </w:tcPr>
          <w:p w14:paraId="5BC5A3C4" w14:textId="77777777" w:rsidR="00CB0D5C" w:rsidRPr="00C35EC2" w:rsidRDefault="00CB0D5C" w:rsidP="00CB0D5C">
            <w:pPr>
              <w:pStyle w:val="TableText1"/>
              <w:rPr>
                <w:rFonts w:cs="Arial"/>
                <w:szCs w:val="22"/>
              </w:rPr>
            </w:pPr>
            <w:r w:rsidRPr="00C35EC2">
              <w:rPr>
                <w:rFonts w:eastAsia="Arial" w:cs="Arial"/>
                <w:szCs w:val="22"/>
              </w:rPr>
              <w:t xml:space="preserve">Nearly every patient I have spoken to will say that energy levels never returned to pre “two kidneys”.  </w:t>
            </w:r>
            <w:proofErr w:type="gramStart"/>
            <w:r w:rsidRPr="00C35EC2">
              <w:rPr>
                <w:rFonts w:eastAsia="Arial" w:cs="Arial"/>
                <w:szCs w:val="22"/>
              </w:rPr>
              <w:t>So</w:t>
            </w:r>
            <w:proofErr w:type="gramEnd"/>
            <w:r w:rsidRPr="00C35EC2">
              <w:rPr>
                <w:rFonts w:eastAsia="Arial" w:cs="Arial"/>
                <w:szCs w:val="22"/>
              </w:rPr>
              <w:t xml:space="preserve"> help and advice for patients on how to manage with one kidney and the steps that can be taken to keep kidney function as high as possible for as long as possible</w:t>
            </w:r>
          </w:p>
        </w:tc>
        <w:tc>
          <w:tcPr>
            <w:tcW w:w="5556" w:type="dxa"/>
          </w:tcPr>
          <w:p w14:paraId="4828742A" w14:textId="77777777" w:rsidR="00CB0D5C" w:rsidRPr="00C35EC2" w:rsidRDefault="00CB0D5C" w:rsidP="00CB0D5C">
            <w:pPr>
              <w:pStyle w:val="TableText1"/>
              <w:rPr>
                <w:rFonts w:cs="Arial"/>
                <w:szCs w:val="22"/>
              </w:rPr>
            </w:pPr>
          </w:p>
        </w:tc>
      </w:tr>
      <w:tr w:rsidR="00CB0D5C" w:rsidRPr="00C35EC2" w14:paraId="7BFFB16B" w14:textId="77777777" w:rsidTr="00C35EC2">
        <w:trPr>
          <w:trHeight w:val="282"/>
        </w:trPr>
        <w:tc>
          <w:tcPr>
            <w:tcW w:w="534" w:type="dxa"/>
          </w:tcPr>
          <w:p w14:paraId="58A2647F" w14:textId="1CC8834A"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64</w:t>
            </w:r>
          </w:p>
        </w:tc>
        <w:tc>
          <w:tcPr>
            <w:tcW w:w="1560" w:type="dxa"/>
          </w:tcPr>
          <w:p w14:paraId="49DA79F9" w14:textId="77777777" w:rsidR="00CB0D5C" w:rsidRPr="00C35EC2" w:rsidRDefault="00CB0D5C" w:rsidP="00CB0D5C">
            <w:pPr>
              <w:pStyle w:val="TableText1"/>
              <w:rPr>
                <w:rFonts w:cs="Arial"/>
                <w:szCs w:val="22"/>
              </w:rPr>
            </w:pPr>
            <w:r w:rsidRPr="00C35EC2">
              <w:rPr>
                <w:rFonts w:cs="Arial"/>
                <w:szCs w:val="22"/>
              </w:rPr>
              <w:t>GDG4</w:t>
            </w:r>
          </w:p>
        </w:tc>
        <w:tc>
          <w:tcPr>
            <w:tcW w:w="2976" w:type="dxa"/>
          </w:tcPr>
          <w:p w14:paraId="5D86230A" w14:textId="77777777" w:rsidR="00CB0D5C" w:rsidRPr="00C35EC2" w:rsidRDefault="00CB0D5C" w:rsidP="00CB0D5C">
            <w:pPr>
              <w:pStyle w:val="TableText1"/>
              <w:rPr>
                <w:rFonts w:cs="Arial"/>
                <w:b/>
                <w:szCs w:val="22"/>
              </w:rPr>
            </w:pPr>
            <w:r w:rsidRPr="00C35EC2">
              <w:rPr>
                <w:rFonts w:cs="Arial"/>
                <w:szCs w:val="22"/>
                <w:lang w:eastAsia="en-US"/>
              </w:rPr>
              <w:t>Management of symptoms between diagnosis and treatment, including the provision of timely advice on what patients should do if they need support for worsening symptoms.</w:t>
            </w:r>
          </w:p>
        </w:tc>
        <w:tc>
          <w:tcPr>
            <w:tcW w:w="4111" w:type="dxa"/>
          </w:tcPr>
          <w:p w14:paraId="7DFB31D0" w14:textId="77777777" w:rsidR="00CB0D5C" w:rsidRPr="00C35EC2" w:rsidRDefault="00CB0D5C" w:rsidP="00CB0D5C">
            <w:pPr>
              <w:rPr>
                <w:rFonts w:ascii="Arial" w:hAnsi="Arial" w:cs="Arial"/>
                <w:sz w:val="22"/>
                <w:szCs w:val="22"/>
              </w:rPr>
            </w:pPr>
            <w:r w:rsidRPr="00C35EC2">
              <w:rPr>
                <w:rFonts w:ascii="Arial" w:hAnsi="Arial" w:cs="Arial"/>
                <w:sz w:val="22"/>
                <w:szCs w:val="22"/>
              </w:rPr>
              <w:t xml:space="preserve">Patients who are not diagnosed until a later stage are more likely to present with symptoms of kidney cancer and in general 40% of patients </w:t>
            </w:r>
            <w:hyperlink r:id="rId130" w:history="1">
              <w:r w:rsidRPr="00C35EC2">
                <w:rPr>
                  <w:rStyle w:val="Hyperlink"/>
                  <w:rFonts w:ascii="Arial" w:hAnsi="Arial" w:cs="Arial"/>
                  <w:sz w:val="22"/>
                  <w:szCs w:val="22"/>
                </w:rPr>
                <w:t>https://gettingitrightfirsttime.co.uk/wp-content/uploads/2023/06/20230616_Urology_Guidance_Kidney-cancer-FINAL-V1.pdf</w:t>
              </w:r>
            </w:hyperlink>
            <w:r w:rsidRPr="00C35EC2">
              <w:rPr>
                <w:rFonts w:ascii="Arial" w:hAnsi="Arial" w:cs="Arial"/>
                <w:sz w:val="22"/>
                <w:szCs w:val="22"/>
              </w:rPr>
              <w:t xml:space="preserve"> have symptoms which can be attributed to their cancer at diagnosis.  Some of these symptoms, in particular haematuria, can be very distressing (and can lead to admission to hospital for catheterisation) as well as reduce </w:t>
            </w:r>
            <w:r w:rsidRPr="00C35EC2">
              <w:rPr>
                <w:rFonts w:ascii="Arial" w:hAnsi="Arial" w:cs="Arial"/>
                <w:sz w:val="22"/>
                <w:szCs w:val="22"/>
              </w:rPr>
              <w:lastRenderedPageBreak/>
              <w:t xml:space="preserve">patients’ ability to carry on their normal activities.  </w:t>
            </w:r>
          </w:p>
          <w:p w14:paraId="28B2EA15" w14:textId="77777777" w:rsidR="00CB0D5C" w:rsidRPr="00C35EC2" w:rsidRDefault="00CB0D5C" w:rsidP="00CB0D5C">
            <w:pPr>
              <w:rPr>
                <w:rFonts w:ascii="Arial" w:hAnsi="Arial" w:cs="Arial"/>
                <w:sz w:val="22"/>
                <w:szCs w:val="22"/>
              </w:rPr>
            </w:pPr>
          </w:p>
          <w:p w14:paraId="72CAE24C" w14:textId="77777777" w:rsidR="00CB0D5C" w:rsidRPr="00C35EC2" w:rsidRDefault="00CB0D5C" w:rsidP="00CB0D5C">
            <w:pPr>
              <w:rPr>
                <w:rFonts w:ascii="Arial" w:hAnsi="Arial" w:cs="Arial"/>
                <w:sz w:val="22"/>
                <w:szCs w:val="22"/>
              </w:rPr>
            </w:pPr>
            <w:r w:rsidRPr="00C35EC2">
              <w:rPr>
                <w:rFonts w:ascii="Arial" w:hAnsi="Arial" w:cs="Arial"/>
                <w:sz w:val="22"/>
                <w:szCs w:val="22"/>
              </w:rPr>
              <w:t xml:space="preserve">In addition, flank pain can be intense and long lasting, and significant pain medication is needed whilst the pain continues.  At this point in their journey, patients are likely to have been referred to a specialist but may not have yet had an appointment, so do not know who to turn to when they have these symptoms. In some instances, there may be many weeks, or even months, between diagnosis and starting treatment, so this is not always a </w:t>
            </w:r>
            <w:proofErr w:type="gramStart"/>
            <w:r w:rsidRPr="00C35EC2">
              <w:rPr>
                <w:rFonts w:ascii="Arial" w:hAnsi="Arial" w:cs="Arial"/>
                <w:sz w:val="22"/>
                <w:szCs w:val="22"/>
              </w:rPr>
              <w:t>short term</w:t>
            </w:r>
            <w:proofErr w:type="gramEnd"/>
            <w:r w:rsidRPr="00C35EC2">
              <w:rPr>
                <w:rFonts w:ascii="Arial" w:hAnsi="Arial" w:cs="Arial"/>
                <w:sz w:val="22"/>
                <w:szCs w:val="22"/>
              </w:rPr>
              <w:t xml:space="preserve"> problem.   </w:t>
            </w:r>
          </w:p>
          <w:p w14:paraId="6C586010" w14:textId="77777777" w:rsidR="00CB0D5C" w:rsidRPr="00C35EC2" w:rsidRDefault="00CB0D5C" w:rsidP="00CB0D5C">
            <w:pPr>
              <w:rPr>
                <w:rFonts w:ascii="Arial" w:hAnsi="Arial" w:cs="Arial"/>
                <w:sz w:val="22"/>
                <w:szCs w:val="22"/>
              </w:rPr>
            </w:pPr>
          </w:p>
          <w:p w14:paraId="156A39BB" w14:textId="77777777" w:rsidR="00CB0D5C" w:rsidRPr="00C35EC2" w:rsidRDefault="00CB0D5C" w:rsidP="00CB0D5C">
            <w:pPr>
              <w:rPr>
                <w:rFonts w:ascii="Arial" w:hAnsi="Arial" w:cs="Arial"/>
                <w:sz w:val="22"/>
                <w:szCs w:val="22"/>
              </w:rPr>
            </w:pPr>
            <w:r w:rsidRPr="00C35EC2">
              <w:rPr>
                <w:rFonts w:ascii="Arial" w:hAnsi="Arial" w:cs="Arial"/>
                <w:sz w:val="22"/>
                <w:szCs w:val="22"/>
              </w:rPr>
              <w:t xml:space="preserve">It is important to ensure that patients are advised how and when to seek support when necessary to reduce the need whenever possible for patients to visit emergency services or be hospitalised before their treatment can begin.  </w:t>
            </w:r>
          </w:p>
          <w:p w14:paraId="27356E69" w14:textId="77777777" w:rsidR="00CB0D5C" w:rsidRPr="00C35EC2" w:rsidRDefault="00CB0D5C" w:rsidP="00CB0D5C">
            <w:pPr>
              <w:rPr>
                <w:rFonts w:ascii="Arial" w:hAnsi="Arial" w:cs="Arial"/>
                <w:sz w:val="22"/>
                <w:szCs w:val="22"/>
              </w:rPr>
            </w:pPr>
          </w:p>
          <w:p w14:paraId="47D983D1" w14:textId="77777777" w:rsidR="00CB0D5C" w:rsidRPr="00C35EC2" w:rsidRDefault="00CB0D5C" w:rsidP="00CB0D5C">
            <w:pPr>
              <w:rPr>
                <w:rFonts w:ascii="Arial" w:hAnsi="Arial" w:cs="Arial"/>
                <w:sz w:val="22"/>
                <w:szCs w:val="22"/>
              </w:rPr>
            </w:pPr>
            <w:r w:rsidRPr="00C35EC2">
              <w:rPr>
                <w:rFonts w:ascii="Arial" w:hAnsi="Arial" w:cs="Arial"/>
                <w:sz w:val="22"/>
                <w:szCs w:val="22"/>
              </w:rPr>
              <w:t>Many or all health inequalities could be a factor if seeking support is difficult for patients for a variety of reasons such as language, frailty or mobility.</w:t>
            </w:r>
          </w:p>
          <w:p w14:paraId="7EA2C250" w14:textId="77777777" w:rsidR="00CB0D5C" w:rsidRPr="00C35EC2" w:rsidRDefault="00CB0D5C" w:rsidP="00CB0D5C">
            <w:pPr>
              <w:pStyle w:val="TableText1"/>
              <w:rPr>
                <w:rFonts w:cs="Arial"/>
                <w:szCs w:val="22"/>
              </w:rPr>
            </w:pPr>
          </w:p>
        </w:tc>
        <w:tc>
          <w:tcPr>
            <w:tcW w:w="5556" w:type="dxa"/>
          </w:tcPr>
          <w:p w14:paraId="45056BA7" w14:textId="77777777" w:rsidR="00CB0D5C" w:rsidRPr="00C35EC2" w:rsidRDefault="00CB0D5C" w:rsidP="00CB0D5C">
            <w:pPr>
              <w:rPr>
                <w:rFonts w:ascii="Arial" w:hAnsi="Arial" w:cs="Arial"/>
                <w:sz w:val="22"/>
                <w:szCs w:val="22"/>
              </w:rPr>
            </w:pPr>
            <w:r w:rsidRPr="00C35EC2">
              <w:rPr>
                <w:rFonts w:ascii="Arial" w:hAnsi="Arial" w:cs="Arial"/>
                <w:sz w:val="22"/>
                <w:szCs w:val="22"/>
              </w:rPr>
              <w:lastRenderedPageBreak/>
              <w:t>No of hospital admissions between diagnosis and treatment could be a data source.  A measure of those who have symptoms identifiable with kidney cancer at diagnosis if available or possibility of being able to gather that detail in future.</w:t>
            </w:r>
          </w:p>
        </w:tc>
      </w:tr>
      <w:tr w:rsidR="00CB0D5C" w:rsidRPr="00C35EC2" w14:paraId="1AEBF9EF" w14:textId="77777777" w:rsidTr="00C35EC2">
        <w:trPr>
          <w:trHeight w:val="282"/>
        </w:trPr>
        <w:tc>
          <w:tcPr>
            <w:tcW w:w="534" w:type="dxa"/>
          </w:tcPr>
          <w:p w14:paraId="1B464837" w14:textId="121B552C"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lastRenderedPageBreak/>
              <w:t>65</w:t>
            </w:r>
          </w:p>
        </w:tc>
        <w:tc>
          <w:tcPr>
            <w:tcW w:w="1560" w:type="dxa"/>
          </w:tcPr>
          <w:p w14:paraId="13EA62C3" w14:textId="77777777" w:rsidR="00CB0D5C" w:rsidRPr="00C35EC2" w:rsidRDefault="00CB0D5C" w:rsidP="00CB0D5C">
            <w:pPr>
              <w:pStyle w:val="TableText1"/>
              <w:rPr>
                <w:rFonts w:cs="Arial"/>
                <w:szCs w:val="22"/>
              </w:rPr>
            </w:pPr>
            <w:r w:rsidRPr="00C35EC2">
              <w:rPr>
                <w:rFonts w:cs="Arial"/>
                <w:szCs w:val="22"/>
              </w:rPr>
              <w:t>GDG4</w:t>
            </w:r>
          </w:p>
        </w:tc>
        <w:tc>
          <w:tcPr>
            <w:tcW w:w="2976" w:type="dxa"/>
          </w:tcPr>
          <w:p w14:paraId="21DBA065" w14:textId="77777777" w:rsidR="00CB0D5C" w:rsidRPr="00C35EC2" w:rsidRDefault="00CB0D5C" w:rsidP="00CB0D5C">
            <w:pPr>
              <w:pStyle w:val="TableText1"/>
              <w:rPr>
                <w:rFonts w:cs="Arial"/>
                <w:b/>
                <w:szCs w:val="22"/>
              </w:rPr>
            </w:pPr>
            <w:r w:rsidRPr="00C35EC2">
              <w:rPr>
                <w:rFonts w:cs="Arial"/>
                <w:szCs w:val="22"/>
              </w:rPr>
              <w:t>Support during follow-up after treatment</w:t>
            </w:r>
          </w:p>
        </w:tc>
        <w:tc>
          <w:tcPr>
            <w:tcW w:w="4111" w:type="dxa"/>
          </w:tcPr>
          <w:p w14:paraId="01A4F619" w14:textId="77777777" w:rsidR="00CB0D5C" w:rsidRPr="00C35EC2" w:rsidRDefault="00CB0D5C" w:rsidP="00CB0D5C">
            <w:pPr>
              <w:pStyle w:val="Paragraphnonumbers"/>
              <w:rPr>
                <w:rFonts w:cs="Arial"/>
                <w:sz w:val="22"/>
                <w:szCs w:val="22"/>
              </w:rPr>
            </w:pPr>
            <w:r w:rsidRPr="00C35EC2">
              <w:rPr>
                <w:rFonts w:cs="Arial"/>
                <w:sz w:val="22"/>
                <w:szCs w:val="22"/>
              </w:rPr>
              <w:t xml:space="preserve">There is currently very little support for patients (after treatment but before discharge from hospital care), even though they are still being monitored, which often continues for many years following their treatment.  Patients feel abandoned and unsure how to deal with anxiety about recurrence.  Initially they will still be recovering from their treatment, so there may be more uncertainty there as well as concern about resuming their previous activities, wellbeing and indeed their future. </w:t>
            </w:r>
          </w:p>
          <w:p w14:paraId="3081C16C" w14:textId="77777777" w:rsidR="00CB0D5C" w:rsidRPr="00C35EC2" w:rsidRDefault="00CB0D5C" w:rsidP="00CB0D5C">
            <w:pPr>
              <w:pStyle w:val="Paragraphnonumbers"/>
              <w:rPr>
                <w:rFonts w:cs="Arial"/>
                <w:sz w:val="22"/>
                <w:szCs w:val="22"/>
              </w:rPr>
            </w:pPr>
            <w:r w:rsidRPr="00C35EC2">
              <w:rPr>
                <w:rFonts w:cs="Arial"/>
                <w:sz w:val="22"/>
                <w:szCs w:val="22"/>
              </w:rPr>
              <w:t xml:space="preserve">Patients’ contact with their medical team is minimal consisting of outpatient scans, commonly followed by several weeks wait for a result delivered over the phone by a doctor who the patient may never have met.  </w:t>
            </w:r>
          </w:p>
          <w:p w14:paraId="7CE629BE" w14:textId="77777777" w:rsidR="00CB0D5C" w:rsidRPr="00C35EC2" w:rsidRDefault="00CB0D5C" w:rsidP="00CB0D5C">
            <w:pPr>
              <w:pStyle w:val="Paragraphnonumbers"/>
              <w:rPr>
                <w:rFonts w:cs="Arial"/>
                <w:sz w:val="22"/>
                <w:szCs w:val="22"/>
              </w:rPr>
            </w:pPr>
            <w:r w:rsidRPr="00C35EC2">
              <w:rPr>
                <w:rFonts w:cs="Arial"/>
                <w:sz w:val="22"/>
                <w:szCs w:val="22"/>
              </w:rPr>
              <w:t xml:space="preserve">The GIRFT guidelines </w:t>
            </w:r>
            <w:hyperlink r:id="rId131" w:history="1">
              <w:r w:rsidRPr="00C35EC2">
                <w:rPr>
                  <w:rStyle w:val="Hyperlink"/>
                  <w:rFonts w:cs="Arial"/>
                  <w:sz w:val="22"/>
                  <w:szCs w:val="22"/>
                </w:rPr>
                <w:t>https://gettingitrightfirsttime.co.uk/wp-content/uploads/2023/06/20230616_Urology_Guidance_Kidney-cancer-FINAL-V1.pdf</w:t>
              </w:r>
            </w:hyperlink>
            <w:r w:rsidRPr="00C35EC2">
              <w:rPr>
                <w:rFonts w:cs="Arial"/>
                <w:sz w:val="22"/>
                <w:szCs w:val="22"/>
              </w:rPr>
              <w:t xml:space="preserve"> suggest a nurse-led follow-up clinic could be best practice – reducing </w:t>
            </w:r>
            <w:r w:rsidRPr="00C35EC2">
              <w:rPr>
                <w:rFonts w:cs="Arial"/>
                <w:sz w:val="22"/>
                <w:szCs w:val="22"/>
              </w:rPr>
              <w:lastRenderedPageBreak/>
              <w:t xml:space="preserve">anxiety and the need for additional mental health support.  Signposting to charities could act as an additional option for helping to support patients.  </w:t>
            </w:r>
          </w:p>
          <w:p w14:paraId="24DC5DBE" w14:textId="77777777" w:rsidR="00CB0D5C" w:rsidRPr="00C35EC2" w:rsidRDefault="00CB0D5C" w:rsidP="00CB0D5C">
            <w:pPr>
              <w:pStyle w:val="TableText1"/>
              <w:rPr>
                <w:rFonts w:cs="Arial"/>
                <w:szCs w:val="22"/>
              </w:rPr>
            </w:pPr>
            <w:r w:rsidRPr="00C35EC2">
              <w:rPr>
                <w:rFonts w:cs="Arial"/>
                <w:szCs w:val="22"/>
              </w:rPr>
              <w:t xml:space="preserve">Any or </w:t>
            </w:r>
            <w:proofErr w:type="gramStart"/>
            <w:r w:rsidRPr="00C35EC2">
              <w:rPr>
                <w:rFonts w:cs="Arial"/>
                <w:szCs w:val="22"/>
              </w:rPr>
              <w:t>all of</w:t>
            </w:r>
            <w:proofErr w:type="gramEnd"/>
            <w:r w:rsidRPr="00C35EC2">
              <w:rPr>
                <w:rFonts w:cs="Arial"/>
                <w:szCs w:val="22"/>
              </w:rPr>
              <w:t xml:space="preserve"> the health inequalities could make it difficult for patients to find the support they need.</w:t>
            </w:r>
          </w:p>
        </w:tc>
        <w:tc>
          <w:tcPr>
            <w:tcW w:w="5556" w:type="dxa"/>
          </w:tcPr>
          <w:p w14:paraId="3504F9B2" w14:textId="77777777" w:rsidR="00CB0D5C" w:rsidRPr="00C35EC2" w:rsidRDefault="00CB0D5C" w:rsidP="00CB0D5C">
            <w:pPr>
              <w:rPr>
                <w:rFonts w:ascii="Arial" w:hAnsi="Arial" w:cs="Arial"/>
                <w:sz w:val="22"/>
                <w:szCs w:val="22"/>
              </w:rPr>
            </w:pPr>
            <w:r w:rsidRPr="00C35EC2">
              <w:rPr>
                <w:rFonts w:ascii="Arial" w:hAnsi="Arial" w:cs="Arial"/>
                <w:sz w:val="22"/>
                <w:szCs w:val="22"/>
              </w:rPr>
              <w:lastRenderedPageBreak/>
              <w:t xml:space="preserve">QPIs being developed as part of the National Kidney Cancer Audit should include follow-up.  It should also be possible to collect data about time from scan to results being delivered to patients, as well as how many patients are referred for mental health support and/or signposted to other sources of support such as charities.  </w:t>
            </w:r>
          </w:p>
        </w:tc>
      </w:tr>
      <w:tr w:rsidR="00CB0D5C" w:rsidRPr="00C35EC2" w14:paraId="231F6E9B" w14:textId="77777777" w:rsidTr="00C35EC2">
        <w:trPr>
          <w:trHeight w:val="282"/>
        </w:trPr>
        <w:tc>
          <w:tcPr>
            <w:tcW w:w="534" w:type="dxa"/>
          </w:tcPr>
          <w:p w14:paraId="69DFF840" w14:textId="2F5B55CC"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66</w:t>
            </w:r>
          </w:p>
        </w:tc>
        <w:tc>
          <w:tcPr>
            <w:tcW w:w="1560" w:type="dxa"/>
          </w:tcPr>
          <w:p w14:paraId="4B5658DC" w14:textId="77777777" w:rsidR="00CB0D5C" w:rsidRPr="00C35EC2" w:rsidRDefault="00CB0D5C" w:rsidP="00CB0D5C">
            <w:pPr>
              <w:pStyle w:val="TableText1"/>
              <w:rPr>
                <w:rFonts w:cs="Arial"/>
                <w:szCs w:val="22"/>
              </w:rPr>
            </w:pPr>
            <w:r w:rsidRPr="00C35EC2">
              <w:rPr>
                <w:rFonts w:cs="Arial"/>
                <w:szCs w:val="22"/>
              </w:rPr>
              <w:t>GDG7</w:t>
            </w:r>
          </w:p>
        </w:tc>
        <w:tc>
          <w:tcPr>
            <w:tcW w:w="2976" w:type="dxa"/>
          </w:tcPr>
          <w:p w14:paraId="4A9BDF44" w14:textId="77777777" w:rsidR="00CB0D5C" w:rsidRPr="00C35EC2" w:rsidRDefault="00CB0D5C" w:rsidP="00CB0D5C">
            <w:pPr>
              <w:pStyle w:val="TableText1"/>
              <w:rPr>
                <w:rFonts w:cs="Arial"/>
                <w:b/>
                <w:szCs w:val="22"/>
              </w:rPr>
            </w:pPr>
            <w:r w:rsidRPr="00C35EC2">
              <w:rPr>
                <w:rFonts w:cs="Arial"/>
                <w:szCs w:val="22"/>
              </w:rPr>
              <w:t xml:space="preserve">To ensure all patients with kidney cancer are offered personalised cancer care as per the NHS long term cancer plan </w:t>
            </w:r>
          </w:p>
        </w:tc>
        <w:tc>
          <w:tcPr>
            <w:tcW w:w="4111" w:type="dxa"/>
          </w:tcPr>
          <w:p w14:paraId="58D10A65" w14:textId="77777777" w:rsidR="00CB0D5C" w:rsidRPr="00C35EC2" w:rsidRDefault="00CB0D5C" w:rsidP="00CB0D5C">
            <w:pPr>
              <w:pStyle w:val="TableText1"/>
              <w:rPr>
                <w:rFonts w:cs="Arial"/>
                <w:szCs w:val="22"/>
              </w:rPr>
            </w:pPr>
            <w:r w:rsidRPr="00C35EC2">
              <w:rPr>
                <w:rFonts w:cs="Arial"/>
                <w:szCs w:val="22"/>
              </w:rPr>
              <w:t>National cancer patient experience survey has demonstrated variation in patient experience depending on geographical location, Previous reports have not included kidney cancer separately, rather it is grouped with Urology</w:t>
            </w:r>
          </w:p>
        </w:tc>
        <w:tc>
          <w:tcPr>
            <w:tcW w:w="5556" w:type="dxa"/>
          </w:tcPr>
          <w:p w14:paraId="6688A499" w14:textId="77777777" w:rsidR="00CB0D5C" w:rsidRPr="00C35EC2" w:rsidRDefault="00CB0D5C" w:rsidP="00CB0D5C">
            <w:pPr>
              <w:rPr>
                <w:rFonts w:ascii="Arial" w:hAnsi="Arial" w:cs="Arial"/>
                <w:sz w:val="22"/>
                <w:szCs w:val="22"/>
              </w:rPr>
            </w:pPr>
            <w:r w:rsidRPr="00C35EC2">
              <w:rPr>
                <w:rFonts w:ascii="Arial" w:hAnsi="Arial" w:cs="Arial"/>
                <w:sz w:val="22"/>
                <w:szCs w:val="22"/>
              </w:rPr>
              <w:t>National cancer patient experience</w:t>
            </w:r>
          </w:p>
        </w:tc>
      </w:tr>
      <w:tr w:rsidR="00CB0D5C" w:rsidRPr="00C35EC2" w14:paraId="59269230" w14:textId="77777777" w:rsidTr="00C35EC2">
        <w:trPr>
          <w:trHeight w:val="282"/>
        </w:trPr>
        <w:tc>
          <w:tcPr>
            <w:tcW w:w="534" w:type="dxa"/>
          </w:tcPr>
          <w:p w14:paraId="07E2EECD" w14:textId="5B417CF1"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67</w:t>
            </w:r>
          </w:p>
        </w:tc>
        <w:tc>
          <w:tcPr>
            <w:tcW w:w="1560" w:type="dxa"/>
          </w:tcPr>
          <w:p w14:paraId="3B8A989E" w14:textId="77777777" w:rsidR="00CB0D5C" w:rsidRPr="00C35EC2" w:rsidRDefault="00CB0D5C" w:rsidP="00CB0D5C">
            <w:pPr>
              <w:pStyle w:val="TableText1"/>
              <w:rPr>
                <w:rFonts w:cs="Arial"/>
                <w:szCs w:val="22"/>
              </w:rPr>
            </w:pPr>
            <w:r w:rsidRPr="00C35EC2">
              <w:rPr>
                <w:rFonts w:cs="Arial"/>
                <w:szCs w:val="22"/>
              </w:rPr>
              <w:t>GDG8</w:t>
            </w:r>
          </w:p>
        </w:tc>
        <w:tc>
          <w:tcPr>
            <w:tcW w:w="2976" w:type="dxa"/>
          </w:tcPr>
          <w:p w14:paraId="4F0DC455" w14:textId="77777777" w:rsidR="00CB0D5C" w:rsidRPr="00C35EC2" w:rsidRDefault="00CB0D5C" w:rsidP="00CB0D5C">
            <w:pPr>
              <w:pStyle w:val="TableText1"/>
              <w:rPr>
                <w:rFonts w:cs="Arial"/>
                <w:b/>
                <w:szCs w:val="22"/>
              </w:rPr>
            </w:pPr>
            <w:r w:rsidRPr="00C35EC2">
              <w:rPr>
                <w:rFonts w:cs="Arial"/>
                <w:szCs w:val="22"/>
              </w:rPr>
              <w:t>Key area for quality improvement 5</w:t>
            </w:r>
          </w:p>
        </w:tc>
        <w:tc>
          <w:tcPr>
            <w:tcW w:w="4111" w:type="dxa"/>
          </w:tcPr>
          <w:p w14:paraId="5E31D009" w14:textId="77777777" w:rsidR="00CB0D5C" w:rsidRPr="00C35EC2" w:rsidRDefault="00CB0D5C" w:rsidP="00CB0D5C">
            <w:pPr>
              <w:pStyle w:val="TableText1"/>
              <w:rPr>
                <w:rFonts w:cs="Arial"/>
                <w:szCs w:val="22"/>
              </w:rPr>
            </w:pPr>
            <w:r w:rsidRPr="00C35EC2">
              <w:rPr>
                <w:rFonts w:cs="Arial"/>
                <w:szCs w:val="22"/>
              </w:rPr>
              <w:t xml:space="preserve">Shared decision making for the management of the small renal mass. How patients make their choices and if they have the necessary information to arrive at a decision is not transparent.  </w:t>
            </w:r>
          </w:p>
        </w:tc>
        <w:tc>
          <w:tcPr>
            <w:tcW w:w="5556" w:type="dxa"/>
          </w:tcPr>
          <w:p w14:paraId="3806DD56" w14:textId="77777777" w:rsidR="00CB0D5C" w:rsidRPr="00C35EC2" w:rsidRDefault="00CB0D5C" w:rsidP="00CB0D5C">
            <w:pPr>
              <w:pStyle w:val="Paragraphnonumbers"/>
              <w:rPr>
                <w:rFonts w:cs="Arial"/>
                <w:sz w:val="22"/>
                <w:szCs w:val="22"/>
              </w:rPr>
            </w:pPr>
            <w:r w:rsidRPr="00C35EC2">
              <w:rPr>
                <w:rFonts w:cs="Arial"/>
                <w:sz w:val="22"/>
                <w:szCs w:val="22"/>
              </w:rPr>
              <w:t xml:space="preserve">NEST trial, RESPECT 21 study showing the increase in non-surgical treatments after centralisation. </w:t>
            </w:r>
          </w:p>
          <w:p w14:paraId="7A65ED94" w14:textId="77777777" w:rsidR="00CB0D5C" w:rsidRPr="00C35EC2" w:rsidRDefault="00CB0D5C" w:rsidP="00CB0D5C">
            <w:pPr>
              <w:pStyle w:val="Paragraphnonumbers"/>
              <w:rPr>
                <w:rFonts w:cs="Arial"/>
                <w:sz w:val="22"/>
                <w:szCs w:val="22"/>
              </w:rPr>
            </w:pPr>
            <w:hyperlink r:id="rId132" w:history="1">
              <w:r w:rsidRPr="00C35EC2">
                <w:rPr>
                  <w:rStyle w:val="Hyperlink"/>
                  <w:rFonts w:cs="Arial"/>
                  <w:sz w:val="22"/>
                  <w:szCs w:val="22"/>
                </w:rPr>
                <w:t>https://pubmed.ncbi.nlm.nih.gov/37684178/</w:t>
              </w:r>
            </w:hyperlink>
          </w:p>
          <w:p w14:paraId="33582F97" w14:textId="77777777" w:rsidR="00CB0D5C" w:rsidRPr="00C35EC2" w:rsidRDefault="00CB0D5C" w:rsidP="00CB0D5C">
            <w:pPr>
              <w:pStyle w:val="Paragraphnonumbers"/>
              <w:rPr>
                <w:rFonts w:cs="Arial"/>
                <w:sz w:val="22"/>
                <w:szCs w:val="22"/>
              </w:rPr>
            </w:pPr>
            <w:hyperlink r:id="rId133" w:anchor="/abstract" w:history="1">
              <w:r w:rsidRPr="00C35EC2">
                <w:rPr>
                  <w:rStyle w:val="Hyperlink"/>
                  <w:rFonts w:cs="Arial"/>
                  <w:sz w:val="22"/>
                  <w:szCs w:val="22"/>
                </w:rPr>
                <w:t>https://www.journalslibrary.nihr.ac.uk/hsdr/QFGT2379/#/abstract</w:t>
              </w:r>
            </w:hyperlink>
          </w:p>
        </w:tc>
      </w:tr>
      <w:tr w:rsidR="00CB0D5C" w:rsidRPr="00C35EC2" w14:paraId="5D3AAA15" w14:textId="77777777" w:rsidTr="00C35EC2">
        <w:trPr>
          <w:trHeight w:val="282"/>
        </w:trPr>
        <w:tc>
          <w:tcPr>
            <w:tcW w:w="534" w:type="dxa"/>
          </w:tcPr>
          <w:p w14:paraId="37C32F94" w14:textId="50B47ECE"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68</w:t>
            </w:r>
          </w:p>
        </w:tc>
        <w:tc>
          <w:tcPr>
            <w:tcW w:w="1560" w:type="dxa"/>
          </w:tcPr>
          <w:p w14:paraId="1A39DC3F" w14:textId="77777777" w:rsidR="00CB0D5C" w:rsidRPr="00C35EC2" w:rsidRDefault="00CB0D5C" w:rsidP="00CB0D5C">
            <w:pPr>
              <w:pStyle w:val="TableText1"/>
              <w:rPr>
                <w:rFonts w:cs="Arial"/>
                <w:szCs w:val="22"/>
              </w:rPr>
            </w:pPr>
            <w:r w:rsidRPr="00C35EC2">
              <w:rPr>
                <w:rFonts w:cs="Arial"/>
                <w:szCs w:val="22"/>
              </w:rPr>
              <w:t>Kidney Cancer UK</w:t>
            </w:r>
          </w:p>
        </w:tc>
        <w:tc>
          <w:tcPr>
            <w:tcW w:w="2976" w:type="dxa"/>
          </w:tcPr>
          <w:p w14:paraId="38C31529" w14:textId="77777777" w:rsidR="00CB0D5C" w:rsidRPr="00C35EC2" w:rsidRDefault="00CB0D5C" w:rsidP="00CB0D5C">
            <w:pPr>
              <w:pStyle w:val="TableText1"/>
              <w:rPr>
                <w:rFonts w:cs="Arial"/>
                <w:szCs w:val="22"/>
              </w:rPr>
            </w:pPr>
            <w:r w:rsidRPr="00C35EC2">
              <w:rPr>
                <w:rFonts w:cs="Arial"/>
                <w:szCs w:val="22"/>
              </w:rPr>
              <w:t xml:space="preserve">Patient support and information should be available throughout the diagnostic and treatment pathways so that patients can access them whenever </w:t>
            </w:r>
            <w:r w:rsidRPr="00C35EC2">
              <w:rPr>
                <w:rFonts w:cs="Arial"/>
                <w:szCs w:val="22"/>
              </w:rPr>
              <w:lastRenderedPageBreak/>
              <w:t>they need to.  Where these cannot be provided within the NHS, patients should be directed toward reputable external sources, including from the third sector.</w:t>
            </w:r>
          </w:p>
        </w:tc>
        <w:tc>
          <w:tcPr>
            <w:tcW w:w="4111" w:type="dxa"/>
          </w:tcPr>
          <w:p w14:paraId="2F0F892E" w14:textId="77777777" w:rsidR="00CB0D5C" w:rsidRPr="00C35EC2" w:rsidRDefault="00CB0D5C" w:rsidP="00CB0D5C">
            <w:pPr>
              <w:pStyle w:val="Paragraphnonumbers"/>
              <w:rPr>
                <w:rFonts w:cs="Arial"/>
                <w:sz w:val="22"/>
                <w:szCs w:val="22"/>
              </w:rPr>
            </w:pPr>
            <w:r w:rsidRPr="00C35EC2">
              <w:rPr>
                <w:rFonts w:cs="Arial"/>
                <w:sz w:val="22"/>
                <w:szCs w:val="22"/>
              </w:rPr>
              <w:lastRenderedPageBreak/>
              <w:t xml:space="preserve">The Kidney Cancer UK </w:t>
            </w:r>
            <w:hyperlink r:id="rId134" w:history="1">
              <w:r w:rsidRPr="00C35EC2">
                <w:rPr>
                  <w:rStyle w:val="Hyperlink"/>
                  <w:rFonts w:cs="Arial"/>
                  <w:sz w:val="22"/>
                  <w:szCs w:val="22"/>
                </w:rPr>
                <w:t>annual patient survey 2023</w:t>
              </w:r>
            </w:hyperlink>
            <w:r w:rsidRPr="00C35EC2">
              <w:rPr>
                <w:rFonts w:cs="Arial"/>
                <w:sz w:val="22"/>
                <w:szCs w:val="22"/>
              </w:rPr>
              <w:t xml:space="preserve"> showed the following: </w:t>
            </w:r>
          </w:p>
          <w:p w14:paraId="020E87E6" w14:textId="77777777" w:rsidR="00CB0D5C" w:rsidRPr="00C35EC2" w:rsidRDefault="00CB0D5C" w:rsidP="00CB0D5C">
            <w:pPr>
              <w:pStyle w:val="Paragraphnonumbers"/>
              <w:numPr>
                <w:ilvl w:val="0"/>
                <w:numId w:val="11"/>
              </w:numPr>
              <w:rPr>
                <w:rFonts w:cs="Arial"/>
                <w:sz w:val="22"/>
                <w:szCs w:val="22"/>
              </w:rPr>
            </w:pPr>
            <w:r w:rsidRPr="00C35EC2">
              <w:rPr>
                <w:rFonts w:cs="Arial"/>
                <w:sz w:val="22"/>
                <w:szCs w:val="22"/>
              </w:rPr>
              <w:lastRenderedPageBreak/>
              <w:t>at diagnosis, nearly half of patients were not given enough information to take away and read later.</w:t>
            </w:r>
          </w:p>
          <w:p w14:paraId="02804266" w14:textId="77777777" w:rsidR="00CB0D5C" w:rsidRPr="00C35EC2" w:rsidRDefault="00CB0D5C" w:rsidP="00CB0D5C">
            <w:pPr>
              <w:pStyle w:val="Paragraphnonumbers"/>
              <w:numPr>
                <w:ilvl w:val="0"/>
                <w:numId w:val="11"/>
              </w:numPr>
              <w:rPr>
                <w:rFonts w:cs="Arial"/>
                <w:sz w:val="22"/>
                <w:szCs w:val="22"/>
              </w:rPr>
            </w:pPr>
            <w:r w:rsidRPr="00C35EC2">
              <w:rPr>
                <w:rFonts w:cs="Arial"/>
                <w:sz w:val="22"/>
                <w:szCs w:val="22"/>
              </w:rPr>
              <w:t>1 in 5 patients are not given a named specialist nurse at the point of diagnosis</w:t>
            </w:r>
          </w:p>
          <w:p w14:paraId="0D7FED3F" w14:textId="77777777" w:rsidR="00CB0D5C" w:rsidRPr="00C35EC2" w:rsidRDefault="00CB0D5C" w:rsidP="00CB0D5C">
            <w:pPr>
              <w:pStyle w:val="Paragraphnonumbers"/>
              <w:numPr>
                <w:ilvl w:val="0"/>
                <w:numId w:val="11"/>
              </w:numPr>
              <w:rPr>
                <w:rFonts w:cs="Arial"/>
                <w:sz w:val="22"/>
                <w:szCs w:val="22"/>
              </w:rPr>
            </w:pPr>
            <w:r w:rsidRPr="00C35EC2">
              <w:rPr>
                <w:rFonts w:cs="Arial"/>
                <w:sz w:val="22"/>
                <w:szCs w:val="22"/>
              </w:rPr>
              <w:t>most kidney cancer patients choose websites, telephone support lines and Facebook as their first point of contact for information and support. These are not services the NHS is resourced to provide.</w:t>
            </w:r>
          </w:p>
          <w:p w14:paraId="7FBD381C" w14:textId="77777777" w:rsidR="00CB0D5C" w:rsidRPr="00C35EC2" w:rsidRDefault="00CB0D5C" w:rsidP="00CB0D5C">
            <w:pPr>
              <w:pStyle w:val="Paragraphnonumbers"/>
              <w:numPr>
                <w:ilvl w:val="0"/>
                <w:numId w:val="11"/>
              </w:numPr>
              <w:rPr>
                <w:rFonts w:cs="Arial"/>
                <w:sz w:val="22"/>
                <w:szCs w:val="22"/>
              </w:rPr>
            </w:pPr>
            <w:r w:rsidRPr="00C35EC2">
              <w:rPr>
                <w:rFonts w:cs="Arial"/>
                <w:sz w:val="22"/>
                <w:szCs w:val="22"/>
              </w:rPr>
              <w:t>contact and conversations with peer patients is a source of support for many people</w:t>
            </w:r>
          </w:p>
          <w:p w14:paraId="191E8586" w14:textId="77777777" w:rsidR="00CB0D5C" w:rsidRPr="00C35EC2" w:rsidRDefault="00CB0D5C" w:rsidP="00CB0D5C">
            <w:pPr>
              <w:pStyle w:val="TableText1"/>
              <w:rPr>
                <w:rFonts w:cs="Arial"/>
                <w:szCs w:val="22"/>
              </w:rPr>
            </w:pPr>
            <w:r w:rsidRPr="00C35EC2">
              <w:rPr>
                <w:rFonts w:cs="Arial"/>
                <w:szCs w:val="22"/>
              </w:rPr>
              <w:t>only 17% of patients said they were offered counselling on the NHS, compared with 22% who accessed it privately or via a charity. Of the 200 people in the survey who said they did have counselling, 110 (55%) found it useful.</w:t>
            </w:r>
          </w:p>
        </w:tc>
        <w:tc>
          <w:tcPr>
            <w:tcW w:w="5556" w:type="dxa"/>
          </w:tcPr>
          <w:p w14:paraId="42F536FA" w14:textId="77777777" w:rsidR="00CB0D5C" w:rsidRPr="00C35EC2" w:rsidRDefault="00CB0D5C" w:rsidP="00CB0D5C">
            <w:pPr>
              <w:pStyle w:val="Paragraphnonumbers"/>
              <w:rPr>
                <w:rFonts w:cs="Arial"/>
                <w:sz w:val="22"/>
                <w:szCs w:val="22"/>
              </w:rPr>
            </w:pPr>
            <w:r w:rsidRPr="00C35EC2">
              <w:rPr>
                <w:rFonts w:cs="Arial"/>
                <w:sz w:val="22"/>
                <w:szCs w:val="22"/>
              </w:rPr>
              <w:lastRenderedPageBreak/>
              <w:t xml:space="preserve">Though it is not yet clear if the National Kidney Cancer Audit will measure access to information and support, one of the quality improvement goals in the </w:t>
            </w:r>
            <w:hyperlink r:id="rId135" w:history="1">
              <w:r w:rsidRPr="00C35EC2">
                <w:rPr>
                  <w:rStyle w:val="Hyperlink"/>
                  <w:rFonts w:cs="Arial"/>
                  <w:sz w:val="22"/>
                  <w:szCs w:val="22"/>
                </w:rPr>
                <w:t>scoping document</w:t>
              </w:r>
            </w:hyperlink>
            <w:r w:rsidRPr="00C35EC2">
              <w:rPr>
                <w:rFonts w:cs="Arial"/>
                <w:sz w:val="22"/>
                <w:szCs w:val="22"/>
              </w:rPr>
              <w:t xml:space="preserve"> is </w:t>
            </w:r>
            <w:r w:rsidRPr="00C35EC2">
              <w:rPr>
                <w:rFonts w:cs="Arial"/>
                <w:i/>
                <w:iCs/>
                <w:sz w:val="22"/>
                <w:szCs w:val="22"/>
              </w:rPr>
              <w:t xml:space="preserve">‘to improve the overall experience of care for patients with kidney cancer, in particular the </w:t>
            </w:r>
            <w:r w:rsidRPr="00C35EC2">
              <w:rPr>
                <w:rFonts w:cs="Arial"/>
                <w:i/>
                <w:iCs/>
                <w:sz w:val="22"/>
                <w:szCs w:val="22"/>
              </w:rPr>
              <w:lastRenderedPageBreak/>
              <w:t>availability of specialist cancer nurses and the involvement of patients in decisions about their treatment.’</w:t>
            </w:r>
          </w:p>
          <w:p w14:paraId="544AF1BB" w14:textId="77777777" w:rsidR="00CB0D5C" w:rsidRPr="00C35EC2" w:rsidRDefault="00CB0D5C" w:rsidP="00CB0D5C">
            <w:pPr>
              <w:pStyle w:val="Paragraphnonumbers"/>
              <w:rPr>
                <w:rFonts w:cs="Arial"/>
                <w:sz w:val="22"/>
                <w:szCs w:val="22"/>
              </w:rPr>
            </w:pPr>
            <w:r w:rsidRPr="00C35EC2">
              <w:rPr>
                <w:rFonts w:cs="Arial"/>
                <w:sz w:val="22"/>
                <w:szCs w:val="22"/>
              </w:rPr>
              <w:t>Kidney Cancer UK plans to continue its annual patient surveys.  Future surveys are likely to focus on different aspects of patient care.</w:t>
            </w:r>
          </w:p>
          <w:p w14:paraId="5A2875C3" w14:textId="77777777" w:rsidR="00CB0D5C" w:rsidRPr="00C35EC2" w:rsidRDefault="00CB0D5C" w:rsidP="00CB0D5C">
            <w:pPr>
              <w:pStyle w:val="TableText1"/>
              <w:rPr>
                <w:rFonts w:cs="Arial"/>
                <w:szCs w:val="22"/>
              </w:rPr>
            </w:pPr>
          </w:p>
        </w:tc>
      </w:tr>
      <w:tr w:rsidR="00CB0D5C" w:rsidRPr="00C35EC2" w14:paraId="12B8C7D6" w14:textId="77777777" w:rsidTr="00C35EC2">
        <w:trPr>
          <w:trHeight w:val="282"/>
        </w:trPr>
        <w:tc>
          <w:tcPr>
            <w:tcW w:w="534" w:type="dxa"/>
          </w:tcPr>
          <w:p w14:paraId="2E9BC537" w14:textId="39DCB391"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lastRenderedPageBreak/>
              <w:t>69</w:t>
            </w:r>
          </w:p>
        </w:tc>
        <w:tc>
          <w:tcPr>
            <w:tcW w:w="1560" w:type="dxa"/>
          </w:tcPr>
          <w:p w14:paraId="263DBAA1" w14:textId="77777777" w:rsidR="00CB0D5C" w:rsidRPr="00C35EC2" w:rsidRDefault="00CB0D5C" w:rsidP="00CB0D5C">
            <w:pPr>
              <w:pStyle w:val="TableText1"/>
              <w:rPr>
                <w:rFonts w:cs="Arial"/>
                <w:szCs w:val="22"/>
              </w:rPr>
            </w:pPr>
            <w:r w:rsidRPr="00C35EC2">
              <w:rPr>
                <w:rFonts w:cs="Arial"/>
                <w:szCs w:val="22"/>
              </w:rPr>
              <w:t>NHSE</w:t>
            </w:r>
          </w:p>
        </w:tc>
        <w:tc>
          <w:tcPr>
            <w:tcW w:w="2976" w:type="dxa"/>
          </w:tcPr>
          <w:p w14:paraId="292D6D15" w14:textId="77777777" w:rsidR="00CB0D5C" w:rsidRPr="00C35EC2" w:rsidRDefault="00CB0D5C" w:rsidP="00CB0D5C">
            <w:pPr>
              <w:pStyle w:val="Paragraphnonumbers"/>
              <w:spacing w:after="120"/>
              <w:rPr>
                <w:rFonts w:cs="Arial"/>
                <w:sz w:val="22"/>
                <w:szCs w:val="22"/>
              </w:rPr>
            </w:pPr>
            <w:r w:rsidRPr="00C35EC2">
              <w:rPr>
                <w:rFonts w:cs="Arial"/>
                <w:sz w:val="22"/>
                <w:szCs w:val="22"/>
              </w:rPr>
              <w:t xml:space="preserve">Key area for quality improvement 1: </w:t>
            </w:r>
          </w:p>
          <w:p w14:paraId="4EBE9A1E" w14:textId="77777777" w:rsidR="00CB0D5C" w:rsidRPr="00C35EC2" w:rsidRDefault="00CB0D5C" w:rsidP="00CB0D5C">
            <w:pPr>
              <w:rPr>
                <w:rFonts w:ascii="Arial" w:hAnsi="Arial" w:cs="Arial"/>
                <w:sz w:val="22"/>
                <w:szCs w:val="22"/>
              </w:rPr>
            </w:pPr>
            <w:r w:rsidRPr="00C35EC2">
              <w:rPr>
                <w:rFonts w:ascii="Arial" w:hAnsi="Arial" w:cs="Arial"/>
                <w:sz w:val="22"/>
                <w:szCs w:val="22"/>
              </w:rPr>
              <w:lastRenderedPageBreak/>
              <w:t>Focus on reasonable adjustments for people with a learning disability and people who are autistic</w:t>
            </w:r>
          </w:p>
        </w:tc>
        <w:tc>
          <w:tcPr>
            <w:tcW w:w="4111" w:type="dxa"/>
          </w:tcPr>
          <w:p w14:paraId="012B426D" w14:textId="77777777" w:rsidR="00CB0D5C" w:rsidRPr="00C35EC2" w:rsidRDefault="00CB0D5C" w:rsidP="00CB0D5C">
            <w:pPr>
              <w:rPr>
                <w:rFonts w:ascii="Arial" w:hAnsi="Arial" w:cs="Arial"/>
                <w:sz w:val="22"/>
                <w:szCs w:val="22"/>
              </w:rPr>
            </w:pPr>
            <w:r w:rsidRPr="00C35EC2">
              <w:rPr>
                <w:rFonts w:ascii="Arial" w:hAnsi="Arial" w:cs="Arial"/>
                <w:sz w:val="22"/>
                <w:szCs w:val="22"/>
              </w:rPr>
              <w:lastRenderedPageBreak/>
              <w:t xml:space="preserve">We strongly suggest the quality standard references making reasonable </w:t>
            </w:r>
            <w:r w:rsidRPr="00C35EC2">
              <w:rPr>
                <w:rFonts w:ascii="Arial" w:hAnsi="Arial" w:cs="Arial"/>
                <w:sz w:val="22"/>
                <w:szCs w:val="22"/>
              </w:rPr>
              <w:lastRenderedPageBreak/>
              <w:t xml:space="preserve">adjustments. This is a legal requirement as stated in the Equality Act 2010. Adjustments aim to remove barriers, do things in a different way, or to provide something additional to enable a person to receive the assessment and treatment they need. Possible examples </w:t>
            </w:r>
            <w:proofErr w:type="gramStart"/>
            <w:r w:rsidRPr="00C35EC2">
              <w:rPr>
                <w:rFonts w:ascii="Arial" w:hAnsi="Arial" w:cs="Arial"/>
                <w:sz w:val="22"/>
                <w:szCs w:val="22"/>
              </w:rPr>
              <w:t>include;</w:t>
            </w:r>
            <w:proofErr w:type="gramEnd"/>
            <w:r w:rsidRPr="00C35EC2">
              <w:rPr>
                <w:rFonts w:ascii="Arial" w:hAnsi="Arial" w:cs="Arial"/>
                <w:sz w:val="22"/>
                <w:szCs w:val="22"/>
              </w:rPr>
              <w:t xml:space="preserve"> allocating a clinician by gender, taking blood samples by thumb prick rather than needle, providing a quiet space to see the patient away from excess noise and activity.</w:t>
            </w:r>
          </w:p>
          <w:p w14:paraId="739FF4AF" w14:textId="77777777" w:rsidR="00CB0D5C" w:rsidRPr="00C35EC2" w:rsidRDefault="00CB0D5C" w:rsidP="00CB0D5C">
            <w:pPr>
              <w:pStyle w:val="Paragraphnonumbers"/>
              <w:rPr>
                <w:rFonts w:cs="Arial"/>
                <w:sz w:val="22"/>
                <w:szCs w:val="22"/>
              </w:rPr>
            </w:pPr>
          </w:p>
          <w:p w14:paraId="5A7ADA68" w14:textId="77777777" w:rsidR="00CB0D5C" w:rsidRPr="00C35EC2" w:rsidRDefault="00CB0D5C" w:rsidP="00CB0D5C">
            <w:pPr>
              <w:rPr>
                <w:rFonts w:ascii="Arial" w:hAnsi="Arial" w:cs="Arial"/>
                <w:sz w:val="22"/>
                <w:szCs w:val="22"/>
              </w:rPr>
            </w:pPr>
            <w:r w:rsidRPr="00C35EC2">
              <w:rPr>
                <w:rFonts w:ascii="Arial" w:hAnsi="Arial" w:cs="Arial"/>
                <w:sz w:val="22"/>
                <w:szCs w:val="22"/>
              </w:rPr>
              <w:t>Reasonable adjustments can help to maximise engagement in physiological assessment and must be provided for people with a learning disability and autistic people. These include (but are not limited to):</w:t>
            </w:r>
          </w:p>
          <w:p w14:paraId="36199E53" w14:textId="77777777" w:rsidR="00CB0D5C" w:rsidRPr="00C35EC2" w:rsidRDefault="00CB0D5C" w:rsidP="00CB0D5C">
            <w:pPr>
              <w:pStyle w:val="ListParagraph"/>
              <w:numPr>
                <w:ilvl w:val="1"/>
                <w:numId w:val="21"/>
              </w:numPr>
              <w:rPr>
                <w:rFonts w:ascii="Arial" w:hAnsi="Arial" w:cs="Arial"/>
                <w:sz w:val="22"/>
                <w:szCs w:val="22"/>
              </w:rPr>
            </w:pPr>
            <w:r w:rsidRPr="00C35EC2">
              <w:rPr>
                <w:rFonts w:ascii="Arial" w:hAnsi="Arial" w:cs="Arial"/>
                <w:sz w:val="22"/>
                <w:szCs w:val="22"/>
              </w:rPr>
              <w:t>Involving carers in assessments</w:t>
            </w:r>
          </w:p>
          <w:p w14:paraId="0FDBA821" w14:textId="77777777" w:rsidR="00CB0D5C" w:rsidRPr="00C35EC2" w:rsidRDefault="00CB0D5C" w:rsidP="00CB0D5C">
            <w:pPr>
              <w:pStyle w:val="ListParagraph"/>
              <w:numPr>
                <w:ilvl w:val="1"/>
                <w:numId w:val="21"/>
              </w:numPr>
              <w:rPr>
                <w:rFonts w:ascii="Arial" w:hAnsi="Arial" w:cs="Arial"/>
                <w:sz w:val="22"/>
                <w:szCs w:val="22"/>
              </w:rPr>
            </w:pPr>
            <w:r w:rsidRPr="00C35EC2">
              <w:rPr>
                <w:rFonts w:ascii="Arial" w:hAnsi="Arial" w:cs="Arial"/>
                <w:sz w:val="22"/>
                <w:szCs w:val="22"/>
              </w:rPr>
              <w:t>Asking whether a health and care passport (also known as hospital passport) is available to gain insight into a patient’s baseline functioning</w:t>
            </w:r>
          </w:p>
          <w:p w14:paraId="78CDA285" w14:textId="77777777" w:rsidR="00CB0D5C" w:rsidRPr="00C35EC2" w:rsidRDefault="00CB0D5C" w:rsidP="00CB0D5C">
            <w:pPr>
              <w:pStyle w:val="ListParagraph"/>
              <w:numPr>
                <w:ilvl w:val="1"/>
                <w:numId w:val="21"/>
              </w:numPr>
              <w:rPr>
                <w:rFonts w:ascii="Arial" w:hAnsi="Arial" w:cs="Arial"/>
                <w:sz w:val="22"/>
                <w:szCs w:val="22"/>
              </w:rPr>
            </w:pPr>
            <w:r w:rsidRPr="00C35EC2">
              <w:rPr>
                <w:rFonts w:ascii="Arial" w:hAnsi="Arial" w:cs="Arial"/>
                <w:sz w:val="22"/>
                <w:szCs w:val="22"/>
              </w:rPr>
              <w:lastRenderedPageBreak/>
              <w:t>Involve hospital learning disability liaison nurses (where available)</w:t>
            </w:r>
          </w:p>
        </w:tc>
        <w:tc>
          <w:tcPr>
            <w:tcW w:w="5556" w:type="dxa"/>
          </w:tcPr>
          <w:p w14:paraId="03E0D2CA" w14:textId="77777777" w:rsidR="00CB0D5C" w:rsidRPr="00C35EC2" w:rsidRDefault="00CB0D5C" w:rsidP="00CB0D5C">
            <w:pPr>
              <w:rPr>
                <w:rFonts w:ascii="Arial" w:hAnsi="Arial" w:cs="Arial"/>
                <w:sz w:val="22"/>
                <w:szCs w:val="22"/>
              </w:rPr>
            </w:pPr>
            <w:r w:rsidRPr="00C35EC2">
              <w:rPr>
                <w:rFonts w:ascii="Arial" w:hAnsi="Arial" w:cs="Arial"/>
                <w:sz w:val="22"/>
                <w:szCs w:val="22"/>
              </w:rPr>
              <w:lastRenderedPageBreak/>
              <w:t xml:space="preserve">Please note recent LeDeR research: </w:t>
            </w:r>
          </w:p>
          <w:p w14:paraId="63033645" w14:textId="77777777" w:rsidR="00CB0D5C" w:rsidRPr="00C35EC2" w:rsidRDefault="00CB0D5C" w:rsidP="00CB0D5C">
            <w:pPr>
              <w:pStyle w:val="Paragraphnonumbers"/>
              <w:rPr>
                <w:rStyle w:val="Hyperlink"/>
                <w:rFonts w:cs="Arial"/>
                <w:sz w:val="22"/>
                <w:szCs w:val="22"/>
              </w:rPr>
            </w:pPr>
            <w:hyperlink r:id="rId136" w:history="1">
              <w:r w:rsidRPr="00C35EC2">
                <w:rPr>
                  <w:rStyle w:val="Hyperlink"/>
                  <w:rFonts w:cs="Arial"/>
                  <w:sz w:val="22"/>
                  <w:szCs w:val="22"/>
                </w:rPr>
                <w:t>kcl.ac.uk/ioppn/assets/fans-dept/leder-main-report-hyperlinked.pdf</w:t>
              </w:r>
            </w:hyperlink>
          </w:p>
          <w:p w14:paraId="0D45D953" w14:textId="77777777" w:rsidR="00CB0D5C" w:rsidRPr="00C35EC2" w:rsidRDefault="00CB0D5C" w:rsidP="00CB0D5C">
            <w:pPr>
              <w:pStyle w:val="Paragraphnonumbers"/>
              <w:rPr>
                <w:rFonts w:cs="Arial"/>
                <w:sz w:val="22"/>
                <w:szCs w:val="22"/>
              </w:rPr>
            </w:pPr>
            <w:r w:rsidRPr="00C35EC2">
              <w:rPr>
                <w:rFonts w:cs="Arial"/>
                <w:sz w:val="22"/>
                <w:szCs w:val="22"/>
              </w:rPr>
              <w:t xml:space="preserve">White, A; Sheehan, R; Ding, J; Roberts, C; Magill, N; Keagan-Bull, R; Carter, B; Ruane, M; Xiang, X; Chauhan, U; </w:t>
            </w:r>
            <w:proofErr w:type="spellStart"/>
            <w:r w:rsidRPr="00C35EC2">
              <w:rPr>
                <w:rFonts w:cs="Arial"/>
                <w:sz w:val="22"/>
                <w:szCs w:val="22"/>
              </w:rPr>
              <w:t>Tuffrey-Wijne</w:t>
            </w:r>
            <w:proofErr w:type="spellEnd"/>
            <w:r w:rsidRPr="00C35EC2">
              <w:rPr>
                <w:rFonts w:cs="Arial"/>
                <w:sz w:val="22"/>
                <w:szCs w:val="22"/>
              </w:rPr>
              <w:t>, I; Strydom, A; (2022). Learning from Lives and Deaths - People with a learning disability and autistic people (LeDeR) report for 2021 (LeDeR 2021). Autism and learning disability partnership, King's College, London</w:t>
            </w:r>
          </w:p>
          <w:p w14:paraId="4BAEF9FA" w14:textId="77777777" w:rsidR="00CB0D5C" w:rsidRPr="00C35EC2" w:rsidRDefault="00CB0D5C" w:rsidP="00CB0D5C">
            <w:pPr>
              <w:rPr>
                <w:rFonts w:ascii="Arial" w:hAnsi="Arial" w:cs="Arial"/>
                <w:sz w:val="22"/>
                <w:szCs w:val="22"/>
              </w:rPr>
            </w:pPr>
          </w:p>
        </w:tc>
      </w:tr>
      <w:tr w:rsidR="00CB0D5C" w:rsidRPr="00C35EC2" w14:paraId="1D5AEDB6" w14:textId="77777777" w:rsidTr="00AA0A88">
        <w:trPr>
          <w:trHeight w:val="282"/>
        </w:trPr>
        <w:tc>
          <w:tcPr>
            <w:tcW w:w="14737" w:type="dxa"/>
            <w:gridSpan w:val="5"/>
          </w:tcPr>
          <w:p w14:paraId="38EAA8CF" w14:textId="508B277C" w:rsidR="00CB0D5C" w:rsidRPr="00861FEE" w:rsidRDefault="00CB0D5C" w:rsidP="00CB0D5C">
            <w:pPr>
              <w:pStyle w:val="Paragraphnonumbers"/>
              <w:spacing w:after="0"/>
              <w:rPr>
                <w:rFonts w:cs="Arial"/>
                <w:b/>
                <w:bCs/>
                <w:sz w:val="22"/>
                <w:szCs w:val="22"/>
              </w:rPr>
            </w:pPr>
            <w:r w:rsidRPr="00861FEE">
              <w:rPr>
                <w:rFonts w:cs="Arial"/>
                <w:b/>
                <w:bCs/>
                <w:sz w:val="22"/>
                <w:szCs w:val="22"/>
              </w:rPr>
              <w:lastRenderedPageBreak/>
              <w:t>Information and support- Access to a clinical nurse specialist</w:t>
            </w:r>
          </w:p>
        </w:tc>
      </w:tr>
      <w:tr w:rsidR="00CB0D5C" w:rsidRPr="00C35EC2" w14:paraId="6A17D339" w14:textId="77777777" w:rsidTr="00C35EC2">
        <w:trPr>
          <w:trHeight w:val="282"/>
        </w:trPr>
        <w:tc>
          <w:tcPr>
            <w:tcW w:w="534" w:type="dxa"/>
          </w:tcPr>
          <w:p w14:paraId="55D71251" w14:textId="1C542AC3"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70</w:t>
            </w:r>
          </w:p>
        </w:tc>
        <w:tc>
          <w:tcPr>
            <w:tcW w:w="1560" w:type="dxa"/>
          </w:tcPr>
          <w:p w14:paraId="442535C8" w14:textId="77777777" w:rsidR="00CB0D5C" w:rsidRPr="00C35EC2" w:rsidRDefault="00CB0D5C" w:rsidP="00CB0D5C">
            <w:pPr>
              <w:pStyle w:val="TableText1"/>
              <w:rPr>
                <w:rFonts w:cs="Arial"/>
                <w:szCs w:val="22"/>
              </w:rPr>
            </w:pPr>
            <w:r w:rsidRPr="00C35EC2">
              <w:rPr>
                <w:rFonts w:cs="Arial"/>
                <w:szCs w:val="22"/>
              </w:rPr>
              <w:t>Action Kidney Cancer</w:t>
            </w:r>
          </w:p>
        </w:tc>
        <w:tc>
          <w:tcPr>
            <w:tcW w:w="2976" w:type="dxa"/>
          </w:tcPr>
          <w:p w14:paraId="628D125F" w14:textId="77777777" w:rsidR="00CB0D5C" w:rsidRPr="00C35EC2" w:rsidRDefault="00CB0D5C" w:rsidP="00CB0D5C">
            <w:pPr>
              <w:rPr>
                <w:rFonts w:ascii="Arial" w:hAnsi="Arial" w:cs="Arial"/>
                <w:sz w:val="22"/>
                <w:szCs w:val="22"/>
              </w:rPr>
            </w:pPr>
            <w:r w:rsidRPr="00C35EC2">
              <w:rPr>
                <w:rFonts w:ascii="Arial" w:hAnsi="Arial" w:cs="Arial"/>
                <w:sz w:val="22"/>
                <w:szCs w:val="22"/>
              </w:rPr>
              <w:t>All kidney cancer patients should have access to a dedicated renal/urology/ oncology clinical nurse specialist (CNS) from the time of diagnosis throughout their kidney cancer treatment journey.</w:t>
            </w:r>
          </w:p>
        </w:tc>
        <w:tc>
          <w:tcPr>
            <w:tcW w:w="4111" w:type="dxa"/>
          </w:tcPr>
          <w:p w14:paraId="5906A2BF" w14:textId="77777777" w:rsidR="00CB0D5C" w:rsidRPr="00C35EC2" w:rsidRDefault="00CB0D5C" w:rsidP="00CB0D5C">
            <w:pPr>
              <w:pStyle w:val="Paragraphnonumbers"/>
              <w:rPr>
                <w:rFonts w:cs="Arial"/>
                <w:sz w:val="22"/>
                <w:szCs w:val="22"/>
              </w:rPr>
            </w:pPr>
            <w:r w:rsidRPr="00C35EC2">
              <w:rPr>
                <w:rFonts w:cs="Arial"/>
                <w:sz w:val="22"/>
                <w:szCs w:val="22"/>
              </w:rPr>
              <w:t xml:space="preserve">The Kidney Cancer UK patient survey 2023 found that 20% of kidney cancer patients were not given a named CNS at the point of diagnosis to support them throughout their cancer journey. </w:t>
            </w:r>
          </w:p>
          <w:p w14:paraId="6E9E6A3A" w14:textId="77777777" w:rsidR="00CB0D5C" w:rsidRPr="00C35EC2" w:rsidRDefault="00CB0D5C" w:rsidP="00CB0D5C">
            <w:pPr>
              <w:pStyle w:val="Paragraphnonumbers"/>
              <w:rPr>
                <w:rFonts w:cs="Arial"/>
                <w:sz w:val="22"/>
                <w:szCs w:val="22"/>
              </w:rPr>
            </w:pPr>
            <w:r w:rsidRPr="00C35EC2">
              <w:rPr>
                <w:rFonts w:cs="Arial"/>
                <w:sz w:val="22"/>
                <w:szCs w:val="22"/>
              </w:rPr>
              <w:t xml:space="preserve">Receiving a diagnosis of kidney cancer can be devastating for both the patient and their family. For half of the kidney cancer patients who are diagnosed incidentally, when having a scan for an unrelated condition, it comes as even more of a shock. Increasing pressures on NHS services has resulted in there being less time for healthcare professionals to dedicate to patients. The report also shows that 37% of patients were not happy with the way their diagnosis was communicated to them. Anxiety is exacerbated by the fact that nearly a third of patients are waiting longer than 3 months from first feeling unwell to receiving a diagnosis. </w:t>
            </w:r>
            <w:r w:rsidRPr="00C35EC2">
              <w:rPr>
                <w:rFonts w:cs="Arial"/>
                <w:sz w:val="22"/>
                <w:szCs w:val="22"/>
              </w:rPr>
              <w:lastRenderedPageBreak/>
              <w:t xml:space="preserve">This is also borne out by the IKCC global patient survey country report – England 2022 where 35% of people waited 3 months or more for a diagnosis. </w:t>
            </w:r>
          </w:p>
          <w:p w14:paraId="4E5E220A" w14:textId="77777777" w:rsidR="00CB0D5C" w:rsidRPr="00C35EC2" w:rsidRDefault="00CB0D5C" w:rsidP="00CB0D5C">
            <w:pPr>
              <w:pStyle w:val="TableText1"/>
              <w:rPr>
                <w:rFonts w:cs="Arial"/>
                <w:szCs w:val="22"/>
              </w:rPr>
            </w:pPr>
            <w:r w:rsidRPr="00C35EC2">
              <w:rPr>
                <w:rFonts w:cs="Arial"/>
                <w:szCs w:val="22"/>
              </w:rPr>
              <w:t xml:space="preserve">A dedicated CNS for each kidney cancer patient will help support them and their family members through the trauma of a cancer diagnosis, treatment and beyond. </w:t>
            </w:r>
          </w:p>
        </w:tc>
        <w:tc>
          <w:tcPr>
            <w:tcW w:w="5556" w:type="dxa"/>
          </w:tcPr>
          <w:p w14:paraId="0C4CB3ED" w14:textId="77777777" w:rsidR="00CB0D5C" w:rsidRPr="00C35EC2" w:rsidRDefault="00CB0D5C" w:rsidP="00CB0D5C">
            <w:pPr>
              <w:pStyle w:val="Paragraphnonumbers"/>
              <w:rPr>
                <w:rFonts w:cs="Arial"/>
                <w:sz w:val="22"/>
                <w:szCs w:val="22"/>
              </w:rPr>
            </w:pPr>
            <w:r w:rsidRPr="00C35EC2">
              <w:rPr>
                <w:rFonts w:cs="Arial"/>
                <w:sz w:val="22"/>
                <w:szCs w:val="22"/>
              </w:rPr>
              <w:lastRenderedPageBreak/>
              <w:t>See the Kidney Cancer UK patient survey 2023 for information about access to a dedicated CNS:</w:t>
            </w:r>
          </w:p>
          <w:p w14:paraId="759F39DA" w14:textId="77777777" w:rsidR="00CB0D5C" w:rsidRPr="00C35EC2" w:rsidRDefault="00CB0D5C" w:rsidP="00CB0D5C">
            <w:pPr>
              <w:pStyle w:val="Paragraphnonumbers"/>
              <w:rPr>
                <w:rFonts w:cs="Arial"/>
                <w:sz w:val="22"/>
                <w:szCs w:val="22"/>
              </w:rPr>
            </w:pPr>
            <w:hyperlink r:id="rId137" w:history="1">
              <w:r w:rsidRPr="00C35EC2">
                <w:rPr>
                  <w:rStyle w:val="Hyperlink"/>
                  <w:rFonts w:cs="Arial"/>
                  <w:sz w:val="22"/>
                  <w:szCs w:val="22"/>
                </w:rPr>
                <w:t>https://www.kcuk.org.uk/2024/02/04/survey-2024/</w:t>
              </w:r>
            </w:hyperlink>
          </w:p>
          <w:p w14:paraId="787B4738" w14:textId="77777777" w:rsidR="00CB0D5C" w:rsidRPr="00C35EC2" w:rsidRDefault="00CB0D5C" w:rsidP="00CB0D5C">
            <w:pPr>
              <w:pStyle w:val="Paragraphnonumbers"/>
              <w:rPr>
                <w:rFonts w:cs="Arial"/>
                <w:sz w:val="22"/>
                <w:szCs w:val="22"/>
              </w:rPr>
            </w:pPr>
            <w:r w:rsidRPr="00C35EC2">
              <w:rPr>
                <w:rFonts w:cs="Arial"/>
                <w:sz w:val="22"/>
                <w:szCs w:val="22"/>
              </w:rPr>
              <w:t>Please see the IKCC global patient survey country report - England 2022 for waiting time for a diagnosis of kidney cancer:</w:t>
            </w:r>
          </w:p>
          <w:p w14:paraId="2C682642" w14:textId="77777777" w:rsidR="00CB0D5C" w:rsidRPr="00C35EC2" w:rsidRDefault="00CB0D5C" w:rsidP="00CB0D5C">
            <w:pPr>
              <w:pStyle w:val="Paragraphnonumbers"/>
              <w:rPr>
                <w:rFonts w:cs="Arial"/>
                <w:sz w:val="22"/>
                <w:szCs w:val="22"/>
              </w:rPr>
            </w:pPr>
            <w:hyperlink r:id="rId138" w:history="1">
              <w:r w:rsidRPr="00C35EC2">
                <w:rPr>
                  <w:rStyle w:val="Hyperlink"/>
                  <w:rFonts w:cs="Arial"/>
                  <w:sz w:val="22"/>
                  <w:szCs w:val="22"/>
                </w:rPr>
                <w:t>https://ikcc.org/global-patient-survey/</w:t>
              </w:r>
            </w:hyperlink>
          </w:p>
          <w:p w14:paraId="32906FA5" w14:textId="77777777" w:rsidR="00CB0D5C" w:rsidRPr="00C35EC2" w:rsidRDefault="00CB0D5C" w:rsidP="00CB0D5C">
            <w:pPr>
              <w:rPr>
                <w:rFonts w:ascii="Arial" w:hAnsi="Arial" w:cs="Arial"/>
                <w:sz w:val="22"/>
                <w:szCs w:val="22"/>
              </w:rPr>
            </w:pPr>
          </w:p>
        </w:tc>
      </w:tr>
      <w:tr w:rsidR="00CB0D5C" w:rsidRPr="00C35EC2" w14:paraId="75411636" w14:textId="77777777" w:rsidTr="00C35EC2">
        <w:trPr>
          <w:trHeight w:val="282"/>
        </w:trPr>
        <w:tc>
          <w:tcPr>
            <w:tcW w:w="534" w:type="dxa"/>
          </w:tcPr>
          <w:p w14:paraId="2F0F1A15" w14:textId="43CDC0C9"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71</w:t>
            </w:r>
          </w:p>
        </w:tc>
        <w:tc>
          <w:tcPr>
            <w:tcW w:w="1560" w:type="dxa"/>
          </w:tcPr>
          <w:p w14:paraId="4EFB3895" w14:textId="77777777" w:rsidR="00CB0D5C" w:rsidRPr="00C35EC2" w:rsidRDefault="00CB0D5C" w:rsidP="00CB0D5C">
            <w:pPr>
              <w:pStyle w:val="TableText1"/>
              <w:rPr>
                <w:rFonts w:cs="Arial"/>
                <w:szCs w:val="22"/>
              </w:rPr>
            </w:pPr>
            <w:r w:rsidRPr="00C35EC2">
              <w:rPr>
                <w:rFonts w:cs="Arial"/>
                <w:szCs w:val="22"/>
              </w:rPr>
              <w:t>GDG1</w:t>
            </w:r>
          </w:p>
        </w:tc>
        <w:tc>
          <w:tcPr>
            <w:tcW w:w="2976" w:type="dxa"/>
          </w:tcPr>
          <w:p w14:paraId="16B69CC0" w14:textId="77777777" w:rsidR="00CB0D5C" w:rsidRPr="00C35EC2" w:rsidRDefault="00CB0D5C" w:rsidP="00CB0D5C">
            <w:pPr>
              <w:pStyle w:val="Paragraphnonumbers"/>
              <w:spacing w:after="120"/>
              <w:rPr>
                <w:rFonts w:cs="Arial"/>
                <w:sz w:val="22"/>
                <w:szCs w:val="22"/>
              </w:rPr>
            </w:pPr>
            <w:r w:rsidRPr="00C35EC2">
              <w:rPr>
                <w:rFonts w:cs="Arial"/>
                <w:sz w:val="22"/>
                <w:szCs w:val="22"/>
              </w:rPr>
              <w:t>Key area for quality improvement 5</w:t>
            </w:r>
          </w:p>
          <w:p w14:paraId="76A82573" w14:textId="77777777" w:rsidR="00CB0D5C" w:rsidRPr="00C35EC2" w:rsidRDefault="00CB0D5C" w:rsidP="00CB0D5C">
            <w:pPr>
              <w:pStyle w:val="TableText1"/>
              <w:rPr>
                <w:rFonts w:cs="Arial"/>
                <w:szCs w:val="22"/>
              </w:rPr>
            </w:pPr>
            <w:r w:rsidRPr="00C35EC2">
              <w:rPr>
                <w:rFonts w:cs="Arial"/>
                <w:szCs w:val="22"/>
              </w:rPr>
              <w:t xml:space="preserve">Patients should have access to a cancer nurse specialise from the first visit to their clinical team regarding a presumed kidney cancer. </w:t>
            </w:r>
          </w:p>
        </w:tc>
        <w:tc>
          <w:tcPr>
            <w:tcW w:w="4111" w:type="dxa"/>
          </w:tcPr>
          <w:p w14:paraId="2BB1935B" w14:textId="77777777" w:rsidR="00CB0D5C" w:rsidRPr="00C35EC2" w:rsidRDefault="00CB0D5C" w:rsidP="00CB0D5C">
            <w:pPr>
              <w:pStyle w:val="TableText1"/>
              <w:rPr>
                <w:rFonts w:cs="Arial"/>
                <w:szCs w:val="22"/>
              </w:rPr>
            </w:pPr>
            <w:r w:rsidRPr="00C35EC2">
              <w:rPr>
                <w:rFonts w:cs="Arial"/>
                <w:szCs w:val="22"/>
              </w:rPr>
              <w:t xml:space="preserve">The CNS role is key for patients undergoing management for RCC. They can provide advice and guidance on management options, symptom control, drug SEs, scan dates, appointment dates, etc. </w:t>
            </w:r>
          </w:p>
        </w:tc>
        <w:tc>
          <w:tcPr>
            <w:tcW w:w="5556" w:type="dxa"/>
          </w:tcPr>
          <w:p w14:paraId="566ED729" w14:textId="77777777" w:rsidR="00CB0D5C" w:rsidRPr="00C35EC2" w:rsidRDefault="00CB0D5C" w:rsidP="00CB0D5C">
            <w:pPr>
              <w:pStyle w:val="TableText1"/>
              <w:rPr>
                <w:rFonts w:cs="Arial"/>
                <w:szCs w:val="22"/>
              </w:rPr>
            </w:pPr>
            <w:r w:rsidRPr="00C35EC2">
              <w:rPr>
                <w:rFonts w:cs="Arial"/>
                <w:szCs w:val="22"/>
              </w:rPr>
              <w:t xml:space="preserve">Anectodical evidence. </w:t>
            </w:r>
          </w:p>
        </w:tc>
      </w:tr>
      <w:tr w:rsidR="00CB0D5C" w:rsidRPr="00C35EC2" w14:paraId="52152350" w14:textId="77777777" w:rsidTr="00C35EC2">
        <w:trPr>
          <w:trHeight w:val="282"/>
        </w:trPr>
        <w:tc>
          <w:tcPr>
            <w:tcW w:w="534" w:type="dxa"/>
          </w:tcPr>
          <w:p w14:paraId="5CFDF90C" w14:textId="10522F1E"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72</w:t>
            </w:r>
          </w:p>
        </w:tc>
        <w:tc>
          <w:tcPr>
            <w:tcW w:w="1560" w:type="dxa"/>
          </w:tcPr>
          <w:p w14:paraId="6781C29C" w14:textId="77777777" w:rsidR="00CB0D5C" w:rsidRPr="00C35EC2" w:rsidRDefault="00CB0D5C" w:rsidP="00CB0D5C">
            <w:pPr>
              <w:pStyle w:val="TableText1"/>
              <w:rPr>
                <w:rFonts w:cs="Arial"/>
                <w:szCs w:val="22"/>
              </w:rPr>
            </w:pPr>
            <w:r w:rsidRPr="00C35EC2">
              <w:rPr>
                <w:rFonts w:cs="Arial"/>
                <w:szCs w:val="22"/>
              </w:rPr>
              <w:t>GDG13</w:t>
            </w:r>
          </w:p>
        </w:tc>
        <w:tc>
          <w:tcPr>
            <w:tcW w:w="2976" w:type="dxa"/>
          </w:tcPr>
          <w:p w14:paraId="7813D4BA" w14:textId="77777777" w:rsidR="00CB0D5C" w:rsidRPr="00C35EC2" w:rsidRDefault="00CB0D5C" w:rsidP="00CB0D5C">
            <w:pPr>
              <w:pStyle w:val="Paragraphnonumbers"/>
              <w:spacing w:after="120"/>
              <w:rPr>
                <w:rFonts w:cs="Arial"/>
                <w:sz w:val="22"/>
                <w:szCs w:val="22"/>
              </w:rPr>
            </w:pPr>
            <w:r w:rsidRPr="00C35EC2">
              <w:rPr>
                <w:rFonts w:cs="Arial"/>
                <w:sz w:val="22"/>
                <w:szCs w:val="22"/>
              </w:rPr>
              <w:t>Key area for quality improvement 2:</w:t>
            </w:r>
          </w:p>
          <w:p w14:paraId="2BD4DFA7" w14:textId="77777777" w:rsidR="00CB0D5C" w:rsidRPr="00C35EC2" w:rsidRDefault="00CB0D5C" w:rsidP="00CB0D5C">
            <w:pPr>
              <w:rPr>
                <w:rFonts w:ascii="Arial" w:hAnsi="Arial" w:cs="Arial"/>
                <w:sz w:val="22"/>
                <w:szCs w:val="22"/>
              </w:rPr>
            </w:pPr>
            <w:r w:rsidRPr="00C35EC2">
              <w:rPr>
                <w:rFonts w:ascii="Arial" w:hAnsi="Arial" w:cs="Arial"/>
                <w:sz w:val="22"/>
                <w:szCs w:val="22"/>
              </w:rPr>
              <w:t>All patients with a diagnosis of renal cell carcinoma should have a named clinical nurse specialist</w:t>
            </w:r>
          </w:p>
        </w:tc>
        <w:tc>
          <w:tcPr>
            <w:tcW w:w="4111" w:type="dxa"/>
          </w:tcPr>
          <w:p w14:paraId="2094DBB7" w14:textId="77777777" w:rsidR="00CB0D5C" w:rsidRPr="00C35EC2" w:rsidRDefault="00CB0D5C" w:rsidP="00CB0D5C">
            <w:pPr>
              <w:pStyle w:val="TableText1"/>
              <w:rPr>
                <w:rFonts w:cs="Arial"/>
                <w:szCs w:val="22"/>
              </w:rPr>
            </w:pPr>
            <w:r w:rsidRPr="00C35EC2">
              <w:rPr>
                <w:rFonts w:cs="Arial"/>
                <w:szCs w:val="22"/>
              </w:rPr>
              <w:t>Patients who proceed with focal treatments such as thermal ablation or SABR may be treated in clinics that don’t have dedicated support from a clinical nurse specialist with expertise in renal cell carcinoma</w:t>
            </w:r>
          </w:p>
        </w:tc>
        <w:tc>
          <w:tcPr>
            <w:tcW w:w="5556" w:type="dxa"/>
          </w:tcPr>
          <w:p w14:paraId="09BDD15A" w14:textId="77777777" w:rsidR="00CB0D5C" w:rsidRPr="00C35EC2" w:rsidRDefault="00CB0D5C" w:rsidP="00CB0D5C">
            <w:pPr>
              <w:rPr>
                <w:rFonts w:ascii="Arial" w:hAnsi="Arial" w:cs="Arial"/>
                <w:sz w:val="22"/>
                <w:szCs w:val="22"/>
              </w:rPr>
            </w:pPr>
            <w:r w:rsidRPr="00C35EC2">
              <w:rPr>
                <w:rFonts w:ascii="Arial" w:hAnsi="Arial" w:cs="Arial"/>
                <w:sz w:val="22"/>
                <w:szCs w:val="22"/>
              </w:rPr>
              <w:t xml:space="preserve">National kidney cancer audit and data from the national cancer registration and analysis service cancer outcomes services dataset </w:t>
            </w:r>
          </w:p>
        </w:tc>
      </w:tr>
      <w:tr w:rsidR="00CB0D5C" w:rsidRPr="00C35EC2" w14:paraId="3610F1E3" w14:textId="77777777" w:rsidTr="00C35EC2">
        <w:trPr>
          <w:trHeight w:val="282"/>
        </w:trPr>
        <w:tc>
          <w:tcPr>
            <w:tcW w:w="534" w:type="dxa"/>
          </w:tcPr>
          <w:p w14:paraId="0FF8A80E" w14:textId="51A377CA"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73</w:t>
            </w:r>
          </w:p>
        </w:tc>
        <w:tc>
          <w:tcPr>
            <w:tcW w:w="1560" w:type="dxa"/>
          </w:tcPr>
          <w:p w14:paraId="1916DE17" w14:textId="77777777" w:rsidR="00CB0D5C" w:rsidRPr="00C35EC2" w:rsidRDefault="00CB0D5C" w:rsidP="00CB0D5C">
            <w:pPr>
              <w:pStyle w:val="TableText1"/>
              <w:rPr>
                <w:rFonts w:cs="Arial"/>
                <w:szCs w:val="22"/>
              </w:rPr>
            </w:pPr>
            <w:r w:rsidRPr="00C35EC2">
              <w:rPr>
                <w:rFonts w:cs="Arial"/>
                <w:szCs w:val="22"/>
              </w:rPr>
              <w:t>GDG4</w:t>
            </w:r>
          </w:p>
        </w:tc>
        <w:tc>
          <w:tcPr>
            <w:tcW w:w="2976" w:type="dxa"/>
          </w:tcPr>
          <w:p w14:paraId="1D52CFE1" w14:textId="77777777" w:rsidR="00CB0D5C" w:rsidRPr="00C35EC2" w:rsidRDefault="00CB0D5C" w:rsidP="00CB0D5C">
            <w:pPr>
              <w:pStyle w:val="TableText1"/>
              <w:rPr>
                <w:rFonts w:cs="Arial"/>
                <w:b/>
                <w:szCs w:val="22"/>
              </w:rPr>
            </w:pPr>
            <w:r w:rsidRPr="00C35EC2">
              <w:rPr>
                <w:rFonts w:cs="Arial"/>
                <w:szCs w:val="22"/>
              </w:rPr>
              <w:t>Provision of named key worker and active support for all patients</w:t>
            </w:r>
          </w:p>
        </w:tc>
        <w:tc>
          <w:tcPr>
            <w:tcW w:w="4111" w:type="dxa"/>
          </w:tcPr>
          <w:p w14:paraId="0CFDB512" w14:textId="77777777" w:rsidR="00CB0D5C" w:rsidRPr="00C35EC2" w:rsidRDefault="00CB0D5C" w:rsidP="00CB0D5C">
            <w:pPr>
              <w:pStyle w:val="Paragraphnonumbers"/>
              <w:rPr>
                <w:rFonts w:cs="Arial"/>
                <w:sz w:val="22"/>
                <w:szCs w:val="22"/>
              </w:rPr>
            </w:pPr>
            <w:r w:rsidRPr="00C35EC2">
              <w:rPr>
                <w:rFonts w:cs="Arial"/>
                <w:sz w:val="22"/>
                <w:szCs w:val="22"/>
              </w:rPr>
              <w:t xml:space="preserve">Many patients say they don’t have a key worker, or that they have one but there is no meaningful relationship, i.e., </w:t>
            </w:r>
            <w:r w:rsidRPr="00C35EC2">
              <w:rPr>
                <w:rFonts w:cs="Arial"/>
                <w:sz w:val="22"/>
                <w:szCs w:val="22"/>
              </w:rPr>
              <w:lastRenderedPageBreak/>
              <w:t xml:space="preserve">they have rarely or never had contact with their named key worker.  Having a relationship with a named point of contact is critical to ensuring that a patient is supported during their journey, reducing anxiety and giving them the information they need to be an equal partner in their care.  </w:t>
            </w:r>
          </w:p>
          <w:p w14:paraId="7C182E34" w14:textId="77777777" w:rsidR="00CB0D5C" w:rsidRPr="00C35EC2" w:rsidRDefault="00CB0D5C" w:rsidP="00CB0D5C">
            <w:pPr>
              <w:pStyle w:val="Paragraphnonumbers"/>
              <w:rPr>
                <w:rFonts w:cs="Arial"/>
                <w:sz w:val="22"/>
                <w:szCs w:val="22"/>
              </w:rPr>
            </w:pPr>
            <w:r w:rsidRPr="00C35EC2">
              <w:rPr>
                <w:rFonts w:cs="Arial"/>
                <w:sz w:val="22"/>
                <w:szCs w:val="22"/>
              </w:rPr>
              <w:t xml:space="preserve">Kidney Cancer UK’s annual surveys have repeatedly demonstrated that there is inconsistency in the allocation of named key workers across the country.  </w:t>
            </w:r>
          </w:p>
          <w:p w14:paraId="46B189B6" w14:textId="77777777" w:rsidR="00CB0D5C" w:rsidRPr="00C35EC2" w:rsidRDefault="00CB0D5C" w:rsidP="00CB0D5C">
            <w:pPr>
              <w:pStyle w:val="TableText1"/>
              <w:rPr>
                <w:rFonts w:cs="Arial"/>
                <w:szCs w:val="22"/>
              </w:rPr>
            </w:pPr>
            <w:r w:rsidRPr="00C35EC2">
              <w:rPr>
                <w:rFonts w:cs="Arial"/>
                <w:szCs w:val="22"/>
              </w:rPr>
              <w:t>Geographical area variation is likely to be a factor here but any of the health inequalities could potentially make it difficult for patients to receive the support they need.</w:t>
            </w:r>
          </w:p>
        </w:tc>
        <w:tc>
          <w:tcPr>
            <w:tcW w:w="5556" w:type="dxa"/>
          </w:tcPr>
          <w:p w14:paraId="23FCD8AC" w14:textId="77777777" w:rsidR="00CB0D5C" w:rsidRPr="00C35EC2" w:rsidRDefault="00CB0D5C" w:rsidP="00CB0D5C">
            <w:pPr>
              <w:rPr>
                <w:rFonts w:ascii="Arial" w:hAnsi="Arial" w:cs="Arial"/>
                <w:sz w:val="22"/>
                <w:szCs w:val="22"/>
              </w:rPr>
            </w:pPr>
            <w:r w:rsidRPr="00C35EC2">
              <w:rPr>
                <w:rFonts w:ascii="Arial" w:hAnsi="Arial" w:cs="Arial"/>
                <w:sz w:val="22"/>
                <w:szCs w:val="22"/>
              </w:rPr>
              <w:lastRenderedPageBreak/>
              <w:t xml:space="preserve">Data collected when a key worker is allocated to a patient (the National Kidney Cancer Audit draft scoping document includes a relevant QPI) and any </w:t>
            </w:r>
            <w:r w:rsidRPr="00C35EC2">
              <w:rPr>
                <w:rFonts w:ascii="Arial" w:hAnsi="Arial" w:cs="Arial"/>
                <w:sz w:val="22"/>
                <w:szCs w:val="22"/>
              </w:rPr>
              <w:lastRenderedPageBreak/>
              <w:t>more detail available about the quality of that support if possible.</w:t>
            </w:r>
          </w:p>
        </w:tc>
      </w:tr>
      <w:tr w:rsidR="00CB0D5C" w:rsidRPr="00C35EC2" w14:paraId="19EF43AA" w14:textId="77777777" w:rsidTr="00C35EC2">
        <w:trPr>
          <w:trHeight w:val="282"/>
        </w:trPr>
        <w:tc>
          <w:tcPr>
            <w:tcW w:w="534" w:type="dxa"/>
          </w:tcPr>
          <w:p w14:paraId="431C5C2B" w14:textId="7DF8A83F"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lastRenderedPageBreak/>
              <w:t>74</w:t>
            </w:r>
          </w:p>
        </w:tc>
        <w:tc>
          <w:tcPr>
            <w:tcW w:w="1560" w:type="dxa"/>
          </w:tcPr>
          <w:p w14:paraId="13FFD534" w14:textId="77777777" w:rsidR="00CB0D5C" w:rsidRPr="00C35EC2" w:rsidRDefault="00CB0D5C" w:rsidP="00CB0D5C">
            <w:pPr>
              <w:pStyle w:val="TableText1"/>
              <w:rPr>
                <w:rFonts w:cs="Arial"/>
                <w:szCs w:val="22"/>
              </w:rPr>
            </w:pPr>
            <w:r w:rsidRPr="00C35EC2">
              <w:rPr>
                <w:rFonts w:cs="Arial"/>
                <w:szCs w:val="22"/>
              </w:rPr>
              <w:t>GDG6</w:t>
            </w:r>
          </w:p>
        </w:tc>
        <w:tc>
          <w:tcPr>
            <w:tcW w:w="2976" w:type="dxa"/>
          </w:tcPr>
          <w:p w14:paraId="58A2FB2A" w14:textId="77777777" w:rsidR="00CB0D5C" w:rsidRPr="00C35EC2" w:rsidRDefault="00CB0D5C" w:rsidP="00CB0D5C">
            <w:pPr>
              <w:pStyle w:val="Paragraphnonumbers"/>
              <w:spacing w:after="120"/>
              <w:rPr>
                <w:rFonts w:cs="Arial"/>
                <w:b/>
                <w:sz w:val="22"/>
                <w:szCs w:val="22"/>
              </w:rPr>
            </w:pPr>
            <w:r w:rsidRPr="00C35EC2">
              <w:rPr>
                <w:rFonts w:cs="Arial"/>
                <w:sz w:val="22"/>
                <w:szCs w:val="22"/>
              </w:rPr>
              <w:t>Key area for quality improvement 4</w:t>
            </w:r>
            <w:r w:rsidRPr="00C35EC2">
              <w:rPr>
                <w:rFonts w:cs="Arial"/>
                <w:sz w:val="22"/>
                <w:szCs w:val="22"/>
              </w:rPr>
              <w:br/>
              <w:t xml:space="preserve">Patients in more rural areas do not have access to the same services as those patients being treated in larger centres. Access to a renal cancer CNS is vital for </w:t>
            </w:r>
            <w:r w:rsidRPr="00C35EC2">
              <w:rPr>
                <w:rFonts w:cs="Arial"/>
                <w:sz w:val="22"/>
                <w:szCs w:val="22"/>
              </w:rPr>
              <w:lastRenderedPageBreak/>
              <w:t xml:space="preserve">patients and families and every patient should have a named CNS as their point of contact </w:t>
            </w:r>
          </w:p>
        </w:tc>
        <w:tc>
          <w:tcPr>
            <w:tcW w:w="4111" w:type="dxa"/>
          </w:tcPr>
          <w:p w14:paraId="7F8A5AD6" w14:textId="77777777" w:rsidR="00CB0D5C" w:rsidRPr="00C35EC2" w:rsidRDefault="00CB0D5C" w:rsidP="00CB0D5C">
            <w:pPr>
              <w:pStyle w:val="TableText1"/>
              <w:rPr>
                <w:rFonts w:cs="Arial"/>
                <w:szCs w:val="22"/>
              </w:rPr>
            </w:pPr>
            <w:r w:rsidRPr="00C35EC2">
              <w:rPr>
                <w:rFonts w:cs="Arial"/>
                <w:szCs w:val="22"/>
              </w:rPr>
              <w:lastRenderedPageBreak/>
              <w:t xml:space="preserve">It is apparent from the volume of support calls received by kidney cancer charities that patients suffer because they cannot always get the </w:t>
            </w:r>
            <w:proofErr w:type="gramStart"/>
            <w:r w:rsidRPr="00C35EC2">
              <w:rPr>
                <w:rFonts w:cs="Arial"/>
                <w:szCs w:val="22"/>
              </w:rPr>
              <w:t>help</w:t>
            </w:r>
            <w:proofErr w:type="gramEnd"/>
            <w:r w:rsidRPr="00C35EC2">
              <w:rPr>
                <w:rFonts w:cs="Arial"/>
                <w:szCs w:val="22"/>
              </w:rPr>
              <w:t xml:space="preserve"> they need from the NHS. They turn to charities and support groups and peer to peer support for help and advice which should be easily available via the Hospital team. </w:t>
            </w:r>
          </w:p>
        </w:tc>
        <w:tc>
          <w:tcPr>
            <w:tcW w:w="5556" w:type="dxa"/>
          </w:tcPr>
          <w:p w14:paraId="79CBC91D" w14:textId="77777777" w:rsidR="00CB0D5C" w:rsidRPr="00C35EC2" w:rsidRDefault="00CB0D5C" w:rsidP="00CB0D5C">
            <w:pPr>
              <w:rPr>
                <w:rFonts w:ascii="Arial" w:hAnsi="Arial" w:cs="Arial"/>
                <w:sz w:val="22"/>
                <w:szCs w:val="22"/>
              </w:rPr>
            </w:pPr>
            <w:r w:rsidRPr="00C35EC2">
              <w:rPr>
                <w:rFonts w:ascii="Arial" w:hAnsi="Arial" w:cs="Arial"/>
                <w:sz w:val="22"/>
                <w:szCs w:val="22"/>
              </w:rPr>
              <w:t xml:space="preserve">There </w:t>
            </w:r>
            <w:proofErr w:type="spellStart"/>
            <w:r w:rsidRPr="00C35EC2">
              <w:rPr>
                <w:rFonts w:ascii="Arial" w:hAnsi="Arial" w:cs="Arial"/>
                <w:sz w:val="22"/>
                <w:szCs w:val="22"/>
              </w:rPr>
              <w:t>maybe</w:t>
            </w:r>
            <w:proofErr w:type="spellEnd"/>
            <w:r w:rsidRPr="00C35EC2">
              <w:rPr>
                <w:rFonts w:ascii="Arial" w:hAnsi="Arial" w:cs="Arial"/>
                <w:sz w:val="22"/>
                <w:szCs w:val="22"/>
              </w:rPr>
              <w:t xml:space="preserve"> data which demonstrates poorer </w:t>
            </w:r>
            <w:proofErr w:type="gramStart"/>
            <w:r w:rsidRPr="00C35EC2">
              <w:rPr>
                <w:rFonts w:ascii="Arial" w:hAnsi="Arial" w:cs="Arial"/>
                <w:sz w:val="22"/>
                <w:szCs w:val="22"/>
              </w:rPr>
              <w:t>outcomes ?</w:t>
            </w:r>
            <w:proofErr w:type="gramEnd"/>
            <w:r w:rsidRPr="00C35EC2">
              <w:rPr>
                <w:rFonts w:ascii="Arial" w:hAnsi="Arial" w:cs="Arial"/>
                <w:sz w:val="22"/>
                <w:szCs w:val="22"/>
              </w:rPr>
              <w:t xml:space="preserve"> There </w:t>
            </w:r>
            <w:proofErr w:type="spellStart"/>
            <w:r w:rsidRPr="00C35EC2">
              <w:rPr>
                <w:rFonts w:ascii="Arial" w:hAnsi="Arial" w:cs="Arial"/>
                <w:sz w:val="22"/>
                <w:szCs w:val="22"/>
              </w:rPr>
              <w:t>maybe</w:t>
            </w:r>
            <w:proofErr w:type="spellEnd"/>
            <w:r w:rsidRPr="00C35EC2">
              <w:rPr>
                <w:rFonts w:ascii="Arial" w:hAnsi="Arial" w:cs="Arial"/>
                <w:sz w:val="22"/>
                <w:szCs w:val="22"/>
              </w:rPr>
              <w:t xml:space="preserve"> evidence that demonstrates the additional costs of travel to </w:t>
            </w:r>
            <w:proofErr w:type="gramStart"/>
            <w:r w:rsidRPr="00C35EC2">
              <w:rPr>
                <w:rFonts w:ascii="Arial" w:hAnsi="Arial" w:cs="Arial"/>
                <w:sz w:val="22"/>
                <w:szCs w:val="22"/>
              </w:rPr>
              <w:t>centres ,</w:t>
            </w:r>
            <w:proofErr w:type="gramEnd"/>
            <w:r w:rsidRPr="00C35EC2">
              <w:rPr>
                <w:rFonts w:ascii="Arial" w:hAnsi="Arial" w:cs="Arial"/>
                <w:sz w:val="22"/>
                <w:szCs w:val="22"/>
              </w:rPr>
              <w:t xml:space="preserve"> time off work etc. </w:t>
            </w:r>
          </w:p>
        </w:tc>
      </w:tr>
      <w:tr w:rsidR="00CB0D5C" w:rsidRPr="00C35EC2" w14:paraId="3C72D724" w14:textId="77777777" w:rsidTr="0057777E">
        <w:trPr>
          <w:trHeight w:val="282"/>
        </w:trPr>
        <w:tc>
          <w:tcPr>
            <w:tcW w:w="14737" w:type="dxa"/>
            <w:gridSpan w:val="5"/>
          </w:tcPr>
          <w:p w14:paraId="093B2122" w14:textId="58871EF4" w:rsidR="00CB0D5C" w:rsidRPr="00C35EC2" w:rsidRDefault="00CB0D5C" w:rsidP="00CB0D5C">
            <w:pPr>
              <w:pStyle w:val="TableText1"/>
              <w:rPr>
                <w:rFonts w:cs="Arial"/>
                <w:b/>
                <w:szCs w:val="22"/>
              </w:rPr>
            </w:pPr>
            <w:r>
              <w:rPr>
                <w:rFonts w:cs="Arial"/>
                <w:b/>
                <w:szCs w:val="22"/>
              </w:rPr>
              <w:t>Information and support- Mental health support</w:t>
            </w:r>
          </w:p>
        </w:tc>
      </w:tr>
      <w:tr w:rsidR="00CB0D5C" w:rsidRPr="00C35EC2" w14:paraId="5B2E3B62" w14:textId="77777777" w:rsidTr="00C35EC2">
        <w:trPr>
          <w:trHeight w:val="282"/>
        </w:trPr>
        <w:tc>
          <w:tcPr>
            <w:tcW w:w="534" w:type="dxa"/>
          </w:tcPr>
          <w:p w14:paraId="0B039A6A" w14:textId="453C365A"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75</w:t>
            </w:r>
          </w:p>
        </w:tc>
        <w:tc>
          <w:tcPr>
            <w:tcW w:w="1560" w:type="dxa"/>
          </w:tcPr>
          <w:p w14:paraId="6A661B9E" w14:textId="77777777" w:rsidR="00CB0D5C" w:rsidRPr="00C35EC2" w:rsidRDefault="00CB0D5C" w:rsidP="00CB0D5C">
            <w:pPr>
              <w:pStyle w:val="TableText1"/>
              <w:rPr>
                <w:rFonts w:cs="Arial"/>
                <w:szCs w:val="22"/>
              </w:rPr>
            </w:pPr>
            <w:r w:rsidRPr="00C35EC2">
              <w:rPr>
                <w:rFonts w:cs="Arial"/>
                <w:szCs w:val="22"/>
              </w:rPr>
              <w:t>GDG2</w:t>
            </w:r>
          </w:p>
        </w:tc>
        <w:tc>
          <w:tcPr>
            <w:tcW w:w="2976" w:type="dxa"/>
          </w:tcPr>
          <w:p w14:paraId="6A3E6CCA" w14:textId="77777777" w:rsidR="00CB0D5C" w:rsidRPr="00C35EC2" w:rsidRDefault="00CB0D5C" w:rsidP="00CB0D5C">
            <w:pPr>
              <w:pBdr>
                <w:top w:val="nil"/>
                <w:left w:val="nil"/>
                <w:bottom w:val="nil"/>
                <w:right w:val="nil"/>
                <w:between w:val="nil"/>
              </w:pBdr>
              <w:spacing w:after="120" w:line="276" w:lineRule="auto"/>
              <w:rPr>
                <w:rFonts w:ascii="Arial" w:eastAsia="Arial" w:hAnsi="Arial" w:cs="Arial"/>
                <w:color w:val="000000"/>
                <w:sz w:val="22"/>
                <w:szCs w:val="22"/>
              </w:rPr>
            </w:pPr>
            <w:r w:rsidRPr="00C35EC2">
              <w:rPr>
                <w:rFonts w:ascii="Arial" w:eastAsia="Arial" w:hAnsi="Arial" w:cs="Arial"/>
                <w:color w:val="000000"/>
                <w:sz w:val="22"/>
                <w:szCs w:val="22"/>
              </w:rPr>
              <w:t>Key area for quality improvement 1</w:t>
            </w:r>
          </w:p>
          <w:p w14:paraId="77E06CE7" w14:textId="77777777" w:rsidR="00CB0D5C" w:rsidRPr="00C35EC2" w:rsidRDefault="00CB0D5C" w:rsidP="00CB0D5C">
            <w:pPr>
              <w:pStyle w:val="TableText1"/>
              <w:rPr>
                <w:rFonts w:cs="Arial"/>
                <w:szCs w:val="22"/>
              </w:rPr>
            </w:pPr>
            <w:r w:rsidRPr="00C35EC2">
              <w:rPr>
                <w:rFonts w:eastAsia="Arial" w:cs="Arial"/>
                <w:szCs w:val="22"/>
              </w:rPr>
              <w:t>Mental Health Support</w:t>
            </w:r>
          </w:p>
        </w:tc>
        <w:tc>
          <w:tcPr>
            <w:tcW w:w="4111" w:type="dxa"/>
          </w:tcPr>
          <w:p w14:paraId="77BECCDB" w14:textId="77777777" w:rsidR="00CB0D5C" w:rsidRPr="00C35EC2" w:rsidRDefault="00CB0D5C" w:rsidP="00CB0D5C">
            <w:pPr>
              <w:pStyle w:val="TableText1"/>
              <w:rPr>
                <w:rFonts w:cs="Arial"/>
                <w:szCs w:val="22"/>
              </w:rPr>
            </w:pPr>
            <w:r w:rsidRPr="00C35EC2">
              <w:rPr>
                <w:rFonts w:eastAsia="Arial" w:cs="Arial"/>
                <w:szCs w:val="22"/>
              </w:rPr>
              <w:t xml:space="preserve">From my perspective as a patient this takes some time to get used to.  You don’t take everything </w:t>
            </w:r>
            <w:proofErr w:type="gramStart"/>
            <w:r w:rsidRPr="00C35EC2">
              <w:rPr>
                <w:rFonts w:eastAsia="Arial" w:cs="Arial"/>
                <w:szCs w:val="22"/>
              </w:rPr>
              <w:t>in</w:t>
            </w:r>
            <w:proofErr w:type="gramEnd"/>
            <w:r w:rsidRPr="00C35EC2">
              <w:rPr>
                <w:rFonts w:eastAsia="Arial" w:cs="Arial"/>
                <w:szCs w:val="22"/>
              </w:rPr>
              <w:t xml:space="preserve"> and I had to ask for help from MacMillan.  </w:t>
            </w:r>
          </w:p>
        </w:tc>
        <w:tc>
          <w:tcPr>
            <w:tcW w:w="5556" w:type="dxa"/>
          </w:tcPr>
          <w:p w14:paraId="6DC5DFF9" w14:textId="77777777" w:rsidR="00CB0D5C" w:rsidRPr="00C35EC2" w:rsidRDefault="00CB0D5C" w:rsidP="00CB0D5C">
            <w:pPr>
              <w:pStyle w:val="TableText1"/>
              <w:rPr>
                <w:rFonts w:cs="Arial"/>
                <w:b/>
                <w:szCs w:val="22"/>
              </w:rPr>
            </w:pPr>
          </w:p>
        </w:tc>
      </w:tr>
      <w:tr w:rsidR="00CB0D5C" w:rsidRPr="00C35EC2" w14:paraId="4D4B19E6" w14:textId="77777777" w:rsidTr="00C35EC2">
        <w:trPr>
          <w:trHeight w:val="282"/>
        </w:trPr>
        <w:tc>
          <w:tcPr>
            <w:tcW w:w="534" w:type="dxa"/>
          </w:tcPr>
          <w:p w14:paraId="17A8F60C" w14:textId="1B2E17D2"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75</w:t>
            </w:r>
          </w:p>
        </w:tc>
        <w:tc>
          <w:tcPr>
            <w:tcW w:w="1560" w:type="dxa"/>
          </w:tcPr>
          <w:p w14:paraId="716CCE18" w14:textId="77777777" w:rsidR="00CB0D5C" w:rsidRPr="00C35EC2" w:rsidRDefault="00CB0D5C" w:rsidP="00CB0D5C">
            <w:pPr>
              <w:pStyle w:val="TableText1"/>
              <w:rPr>
                <w:rFonts w:cs="Arial"/>
                <w:szCs w:val="22"/>
              </w:rPr>
            </w:pPr>
            <w:r w:rsidRPr="00C35EC2">
              <w:rPr>
                <w:rFonts w:cs="Arial"/>
                <w:szCs w:val="22"/>
              </w:rPr>
              <w:t>GDG6</w:t>
            </w:r>
          </w:p>
        </w:tc>
        <w:tc>
          <w:tcPr>
            <w:tcW w:w="2976" w:type="dxa"/>
          </w:tcPr>
          <w:p w14:paraId="762B5751" w14:textId="77777777" w:rsidR="00CB0D5C" w:rsidRPr="00C35EC2" w:rsidRDefault="00CB0D5C" w:rsidP="00CB0D5C">
            <w:pPr>
              <w:pStyle w:val="Paragraphnonumbers"/>
              <w:spacing w:after="120"/>
              <w:rPr>
                <w:rFonts w:cs="Arial"/>
                <w:sz w:val="22"/>
                <w:szCs w:val="22"/>
              </w:rPr>
            </w:pPr>
            <w:r w:rsidRPr="00C35EC2">
              <w:rPr>
                <w:rFonts w:cs="Arial"/>
                <w:sz w:val="22"/>
                <w:szCs w:val="22"/>
              </w:rPr>
              <w:t>Key area for quality improvement 5</w:t>
            </w:r>
          </w:p>
          <w:p w14:paraId="77C1AE24" w14:textId="77777777" w:rsidR="00CB0D5C" w:rsidRPr="00C35EC2" w:rsidRDefault="00CB0D5C" w:rsidP="00CB0D5C">
            <w:pPr>
              <w:pStyle w:val="TableText1"/>
              <w:rPr>
                <w:rFonts w:cs="Arial"/>
                <w:b/>
                <w:szCs w:val="22"/>
              </w:rPr>
            </w:pPr>
            <w:r w:rsidRPr="00C35EC2">
              <w:rPr>
                <w:rFonts w:cs="Arial"/>
                <w:szCs w:val="22"/>
              </w:rPr>
              <w:t xml:space="preserve">There is a lack of psychological support for patients throughout the kidney cancer pathway. This is especially important for those late-stage patients who run out of NHS funded treatment options and face their </w:t>
            </w:r>
            <w:proofErr w:type="gramStart"/>
            <w:r w:rsidRPr="00C35EC2">
              <w:rPr>
                <w:rFonts w:cs="Arial"/>
                <w:szCs w:val="22"/>
              </w:rPr>
              <w:t>end of life</w:t>
            </w:r>
            <w:proofErr w:type="gramEnd"/>
            <w:r w:rsidRPr="00C35EC2">
              <w:rPr>
                <w:rFonts w:cs="Arial"/>
                <w:szCs w:val="22"/>
              </w:rPr>
              <w:t xml:space="preserve"> care without active treatment and who feel abandoned and alone. </w:t>
            </w:r>
          </w:p>
        </w:tc>
        <w:tc>
          <w:tcPr>
            <w:tcW w:w="4111" w:type="dxa"/>
          </w:tcPr>
          <w:p w14:paraId="5C4294AF" w14:textId="77777777" w:rsidR="00CB0D5C" w:rsidRPr="00C35EC2" w:rsidRDefault="00CB0D5C" w:rsidP="00CB0D5C">
            <w:pPr>
              <w:pStyle w:val="TableText1"/>
              <w:rPr>
                <w:rFonts w:cs="Arial"/>
                <w:szCs w:val="22"/>
              </w:rPr>
            </w:pPr>
            <w:r w:rsidRPr="00C35EC2">
              <w:rPr>
                <w:rFonts w:cs="Arial"/>
                <w:szCs w:val="22"/>
              </w:rPr>
              <w:t xml:space="preserve">The NHS seem unable to provide psychological or counselling support in a timely way to cancer patients and/or carers.  </w:t>
            </w:r>
          </w:p>
        </w:tc>
        <w:tc>
          <w:tcPr>
            <w:tcW w:w="5556" w:type="dxa"/>
          </w:tcPr>
          <w:p w14:paraId="014EF64A" w14:textId="77777777" w:rsidR="00CB0D5C" w:rsidRPr="00C35EC2" w:rsidRDefault="00CB0D5C" w:rsidP="00CB0D5C">
            <w:pPr>
              <w:rPr>
                <w:rFonts w:ascii="Arial" w:hAnsi="Arial" w:cs="Arial"/>
                <w:sz w:val="22"/>
                <w:szCs w:val="22"/>
              </w:rPr>
            </w:pPr>
            <w:r w:rsidRPr="00C35EC2">
              <w:rPr>
                <w:rFonts w:ascii="Arial" w:hAnsi="Arial" w:cs="Arial"/>
                <w:sz w:val="22"/>
                <w:szCs w:val="22"/>
              </w:rPr>
              <w:t xml:space="preserve">Wait times of over 12 months are reported by patients trying to access psychological support by which time patients’ mental health has deteriorated. </w:t>
            </w:r>
            <w:r w:rsidRPr="00C35EC2">
              <w:rPr>
                <w:rFonts w:ascii="Arial" w:hAnsi="Arial" w:cs="Arial"/>
                <w:sz w:val="22"/>
                <w:szCs w:val="22"/>
              </w:rPr>
              <w:br/>
              <w:t xml:space="preserve">Maybe Social Prescribing has a role to play here </w:t>
            </w:r>
            <w:r w:rsidRPr="00C35EC2">
              <w:rPr>
                <w:rFonts w:ascii="Arial" w:hAnsi="Arial" w:cs="Arial"/>
                <w:sz w:val="22"/>
                <w:szCs w:val="22"/>
              </w:rPr>
              <w:br/>
            </w:r>
            <w:r w:rsidRPr="00C35EC2">
              <w:rPr>
                <w:rFonts w:ascii="Arial" w:hAnsi="Arial" w:cs="Arial"/>
                <w:sz w:val="22"/>
                <w:szCs w:val="22"/>
              </w:rPr>
              <w:br/>
              <w:t xml:space="preserve">I should like to make the point that patients and smaller charities do not always have the means available to access data or statistics in the way you describe. It could useful if N I C E could offer help in these situations by working in partnership with charities and support groups to establish the data sources and evidence where it is needed. </w:t>
            </w:r>
          </w:p>
        </w:tc>
      </w:tr>
      <w:tr w:rsidR="00CB0D5C" w:rsidRPr="00C35EC2" w14:paraId="75CE3A16" w14:textId="77777777" w:rsidTr="00380075">
        <w:trPr>
          <w:trHeight w:val="282"/>
        </w:trPr>
        <w:tc>
          <w:tcPr>
            <w:tcW w:w="14737" w:type="dxa"/>
            <w:gridSpan w:val="5"/>
          </w:tcPr>
          <w:p w14:paraId="39D32F66" w14:textId="0D9D97CF" w:rsidR="00CB0D5C" w:rsidRPr="00861FEE" w:rsidRDefault="00CB0D5C" w:rsidP="00CB0D5C">
            <w:pPr>
              <w:pStyle w:val="Paragraphnonumbers"/>
              <w:spacing w:after="0"/>
              <w:rPr>
                <w:rFonts w:cs="Arial"/>
                <w:b/>
                <w:bCs/>
                <w:sz w:val="22"/>
                <w:szCs w:val="22"/>
              </w:rPr>
            </w:pPr>
            <w:r w:rsidRPr="00861FEE">
              <w:rPr>
                <w:rFonts w:cs="Arial"/>
                <w:b/>
                <w:bCs/>
                <w:sz w:val="22"/>
                <w:szCs w:val="22"/>
              </w:rPr>
              <w:t>Information and support- Access to clinical trials</w:t>
            </w:r>
          </w:p>
        </w:tc>
      </w:tr>
      <w:tr w:rsidR="00CB0D5C" w:rsidRPr="00C35EC2" w14:paraId="0566914B" w14:textId="77777777" w:rsidTr="00C35EC2">
        <w:trPr>
          <w:trHeight w:val="282"/>
        </w:trPr>
        <w:tc>
          <w:tcPr>
            <w:tcW w:w="534" w:type="dxa"/>
          </w:tcPr>
          <w:p w14:paraId="552D5C0E" w14:textId="08A3C32D"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76</w:t>
            </w:r>
          </w:p>
        </w:tc>
        <w:tc>
          <w:tcPr>
            <w:tcW w:w="1560" w:type="dxa"/>
          </w:tcPr>
          <w:p w14:paraId="29303A7A" w14:textId="77777777" w:rsidR="00CB0D5C" w:rsidRPr="00C35EC2" w:rsidRDefault="00CB0D5C" w:rsidP="00CB0D5C">
            <w:pPr>
              <w:pStyle w:val="TableText1"/>
              <w:rPr>
                <w:rFonts w:cs="Arial"/>
                <w:szCs w:val="22"/>
              </w:rPr>
            </w:pPr>
            <w:r w:rsidRPr="00C35EC2">
              <w:rPr>
                <w:rFonts w:cs="Arial"/>
                <w:szCs w:val="22"/>
              </w:rPr>
              <w:t>Action Kidney Cancer</w:t>
            </w:r>
          </w:p>
        </w:tc>
        <w:tc>
          <w:tcPr>
            <w:tcW w:w="2976" w:type="dxa"/>
          </w:tcPr>
          <w:p w14:paraId="3A4030DD" w14:textId="77777777" w:rsidR="00CB0D5C" w:rsidRPr="00C35EC2" w:rsidRDefault="00CB0D5C" w:rsidP="00CB0D5C">
            <w:pPr>
              <w:rPr>
                <w:rFonts w:ascii="Arial" w:hAnsi="Arial" w:cs="Arial"/>
                <w:sz w:val="22"/>
                <w:szCs w:val="22"/>
              </w:rPr>
            </w:pPr>
            <w:r w:rsidRPr="00C35EC2">
              <w:rPr>
                <w:rFonts w:ascii="Arial" w:hAnsi="Arial" w:cs="Arial"/>
                <w:sz w:val="22"/>
                <w:szCs w:val="22"/>
              </w:rPr>
              <w:t xml:space="preserve">Where appropriate, kidney cancer patients should be told about clinical trials for which they are suitable. The healthcare team should </w:t>
            </w:r>
            <w:r w:rsidRPr="00C35EC2">
              <w:rPr>
                <w:rFonts w:ascii="Arial" w:hAnsi="Arial" w:cs="Arial"/>
                <w:sz w:val="22"/>
                <w:szCs w:val="22"/>
              </w:rPr>
              <w:lastRenderedPageBreak/>
              <w:t>enquire about the patient’s interest in taking part in a clinical trial.</w:t>
            </w:r>
          </w:p>
        </w:tc>
        <w:tc>
          <w:tcPr>
            <w:tcW w:w="4111" w:type="dxa"/>
          </w:tcPr>
          <w:p w14:paraId="4B9F6042" w14:textId="77777777" w:rsidR="00CB0D5C" w:rsidRPr="00C35EC2" w:rsidRDefault="00CB0D5C" w:rsidP="00CB0D5C">
            <w:pPr>
              <w:pStyle w:val="Paragraphnonumbers"/>
              <w:rPr>
                <w:rFonts w:cs="Arial"/>
                <w:sz w:val="22"/>
                <w:szCs w:val="22"/>
              </w:rPr>
            </w:pPr>
            <w:r w:rsidRPr="00C35EC2">
              <w:rPr>
                <w:rFonts w:cs="Arial"/>
                <w:sz w:val="22"/>
                <w:szCs w:val="22"/>
              </w:rPr>
              <w:lastRenderedPageBreak/>
              <w:t xml:space="preserve">The IKCC global patient survey country report – England 2022 reported that only 26% of kidney cancer patients were asked by a healthcare professional to consider taking part in a </w:t>
            </w:r>
            <w:r w:rsidRPr="00C35EC2">
              <w:rPr>
                <w:rFonts w:cs="Arial"/>
                <w:sz w:val="22"/>
                <w:szCs w:val="22"/>
              </w:rPr>
              <w:lastRenderedPageBreak/>
              <w:t xml:space="preserve">clinical trial in England. Of these patients, 77% agreed to take part in a clinical trial, and 67% reported that they were satisfied or very satisfied with their clinical trial experience. </w:t>
            </w:r>
          </w:p>
          <w:p w14:paraId="3C3C92E0" w14:textId="77777777" w:rsidR="00CB0D5C" w:rsidRPr="00C35EC2" w:rsidRDefault="00CB0D5C" w:rsidP="00CB0D5C">
            <w:pPr>
              <w:pStyle w:val="Paragraphnonumbers"/>
              <w:rPr>
                <w:rFonts w:cs="Arial"/>
                <w:sz w:val="22"/>
                <w:szCs w:val="22"/>
              </w:rPr>
            </w:pPr>
            <w:r w:rsidRPr="00C35EC2">
              <w:rPr>
                <w:rFonts w:cs="Arial"/>
                <w:sz w:val="22"/>
                <w:szCs w:val="22"/>
              </w:rPr>
              <w:t xml:space="preserve">The Kidney Cancer UK Accord, which surveyed a much larger cohort of patients (18,421) over 2 years (2017-2019) reported that 2.7% of patients took part in a clinical trial. This ranged from 0.4% in the North of England to 9.6% in the East, highlighting inequality in access to clinical trials throughout England. About a quarter of NHS Trusts did not run any kidney cancer clinical trials. These trusts deprived their kidney cancer patients access to the newest, innovative kidney cancer treatments via clinical trials. </w:t>
            </w:r>
          </w:p>
          <w:p w14:paraId="7ADB7F7A" w14:textId="77777777" w:rsidR="00CB0D5C" w:rsidRPr="00C35EC2" w:rsidRDefault="00CB0D5C" w:rsidP="00CB0D5C">
            <w:pPr>
              <w:pStyle w:val="TableText1"/>
              <w:rPr>
                <w:rFonts w:cs="Arial"/>
                <w:szCs w:val="22"/>
              </w:rPr>
            </w:pPr>
            <w:r w:rsidRPr="00C35EC2">
              <w:rPr>
                <w:rFonts w:cs="Arial"/>
                <w:szCs w:val="22"/>
              </w:rPr>
              <w:t xml:space="preserve">Availability of clinical trials needs to be improved to enable patients access to the latest innovative treatments for kidney cancer that could potentially improve quality of life and outcomes for these patients. Improvements in the NHS Trust clinical research </w:t>
            </w:r>
            <w:r w:rsidRPr="00C35EC2">
              <w:rPr>
                <w:rFonts w:cs="Arial"/>
                <w:szCs w:val="22"/>
              </w:rPr>
              <w:lastRenderedPageBreak/>
              <w:t xml:space="preserve">infrastructure will not only enable patient access to new kidney cancer treatments but will contribute to the Life Science Vision of the UK becoming a leading global location for life sciences over the next 10 years. </w:t>
            </w:r>
          </w:p>
        </w:tc>
        <w:tc>
          <w:tcPr>
            <w:tcW w:w="5556" w:type="dxa"/>
          </w:tcPr>
          <w:p w14:paraId="51B65EEF" w14:textId="77777777" w:rsidR="00CB0D5C" w:rsidRPr="00C35EC2" w:rsidRDefault="00CB0D5C" w:rsidP="00CB0D5C">
            <w:pPr>
              <w:pStyle w:val="Paragraphnonumbers"/>
              <w:rPr>
                <w:rFonts w:cs="Arial"/>
                <w:sz w:val="22"/>
                <w:szCs w:val="22"/>
              </w:rPr>
            </w:pPr>
            <w:r w:rsidRPr="00C35EC2">
              <w:rPr>
                <w:rFonts w:cs="Arial"/>
                <w:sz w:val="22"/>
                <w:szCs w:val="22"/>
              </w:rPr>
              <w:lastRenderedPageBreak/>
              <w:t>Please see the IKCC global patient survey country report - England 2022 for clinical trial participation by kidney cancer patients in England:</w:t>
            </w:r>
          </w:p>
          <w:p w14:paraId="5C64DB27" w14:textId="77777777" w:rsidR="00CB0D5C" w:rsidRPr="00C35EC2" w:rsidRDefault="00CB0D5C" w:rsidP="00CB0D5C">
            <w:pPr>
              <w:pStyle w:val="Paragraphnonumbers"/>
              <w:rPr>
                <w:rFonts w:cs="Arial"/>
                <w:sz w:val="22"/>
                <w:szCs w:val="22"/>
              </w:rPr>
            </w:pPr>
            <w:hyperlink r:id="rId139" w:history="1">
              <w:r w:rsidRPr="00C35EC2">
                <w:rPr>
                  <w:rStyle w:val="Hyperlink"/>
                  <w:rFonts w:cs="Arial"/>
                  <w:sz w:val="22"/>
                  <w:szCs w:val="22"/>
                </w:rPr>
                <w:t>https://ikcc.org/global-patient-survey/</w:t>
              </w:r>
            </w:hyperlink>
          </w:p>
          <w:p w14:paraId="24384953" w14:textId="77777777" w:rsidR="00CB0D5C" w:rsidRPr="00C35EC2" w:rsidRDefault="00CB0D5C" w:rsidP="00CB0D5C">
            <w:pPr>
              <w:pStyle w:val="Paragraphnonumbers"/>
              <w:rPr>
                <w:rFonts w:cs="Arial"/>
                <w:sz w:val="22"/>
                <w:szCs w:val="22"/>
              </w:rPr>
            </w:pPr>
            <w:r w:rsidRPr="00C35EC2">
              <w:rPr>
                <w:rFonts w:cs="Arial"/>
                <w:sz w:val="22"/>
                <w:szCs w:val="22"/>
              </w:rPr>
              <w:t>Please see the Kidney Cancer UK Accord for clinical trial participation in clinical trials in England and proportion of NHS Trusts running kidney cancer clinical trials:</w:t>
            </w:r>
          </w:p>
          <w:p w14:paraId="1E61CD0C" w14:textId="77777777" w:rsidR="00CB0D5C" w:rsidRPr="00C35EC2" w:rsidRDefault="00CB0D5C" w:rsidP="00CB0D5C">
            <w:pPr>
              <w:pStyle w:val="Paragraphnonumbers"/>
              <w:rPr>
                <w:rFonts w:cs="Arial"/>
                <w:sz w:val="22"/>
                <w:szCs w:val="22"/>
              </w:rPr>
            </w:pPr>
            <w:hyperlink r:id="rId140" w:history="1">
              <w:r w:rsidRPr="00C35EC2">
                <w:rPr>
                  <w:rStyle w:val="Hyperlink"/>
                  <w:rFonts w:cs="Arial"/>
                  <w:sz w:val="22"/>
                  <w:szCs w:val="22"/>
                </w:rPr>
                <w:t>https://www.kcuk.org.uk/booklets/kcuk-accord-audit-report/</w:t>
              </w:r>
            </w:hyperlink>
          </w:p>
          <w:p w14:paraId="2903FB4F" w14:textId="77777777" w:rsidR="00CB0D5C" w:rsidRPr="00C35EC2" w:rsidRDefault="00CB0D5C" w:rsidP="00CB0D5C">
            <w:pPr>
              <w:pStyle w:val="Paragraphnonumbers"/>
              <w:rPr>
                <w:rFonts w:cs="Arial"/>
                <w:sz w:val="22"/>
                <w:szCs w:val="22"/>
              </w:rPr>
            </w:pPr>
          </w:p>
          <w:p w14:paraId="18CCD726" w14:textId="77777777" w:rsidR="00CB0D5C" w:rsidRPr="00C35EC2" w:rsidRDefault="00CB0D5C" w:rsidP="00CB0D5C">
            <w:pPr>
              <w:rPr>
                <w:rFonts w:ascii="Arial" w:hAnsi="Arial" w:cs="Arial"/>
                <w:sz w:val="22"/>
                <w:szCs w:val="22"/>
              </w:rPr>
            </w:pPr>
          </w:p>
        </w:tc>
      </w:tr>
      <w:tr w:rsidR="00CB0D5C" w:rsidRPr="00C35EC2" w14:paraId="4306D11E" w14:textId="77777777" w:rsidTr="00EC4AEC">
        <w:trPr>
          <w:trHeight w:val="282"/>
        </w:trPr>
        <w:tc>
          <w:tcPr>
            <w:tcW w:w="14737" w:type="dxa"/>
            <w:gridSpan w:val="5"/>
          </w:tcPr>
          <w:p w14:paraId="49A1109A" w14:textId="42830FDF" w:rsidR="00CB0D5C" w:rsidRPr="00861FEE" w:rsidRDefault="00CB0D5C" w:rsidP="00CB0D5C">
            <w:pPr>
              <w:pStyle w:val="Paragraphnonumbers"/>
              <w:spacing w:after="0"/>
              <w:rPr>
                <w:rFonts w:cs="Arial"/>
                <w:b/>
                <w:bCs/>
                <w:sz w:val="22"/>
                <w:szCs w:val="22"/>
              </w:rPr>
            </w:pPr>
            <w:r w:rsidRPr="00861FEE">
              <w:rPr>
                <w:rFonts w:cs="Arial"/>
                <w:b/>
                <w:bCs/>
                <w:sz w:val="22"/>
                <w:szCs w:val="22"/>
              </w:rPr>
              <w:lastRenderedPageBreak/>
              <w:t>Additional areas- Specialist centres</w:t>
            </w:r>
          </w:p>
        </w:tc>
      </w:tr>
      <w:tr w:rsidR="00CB0D5C" w:rsidRPr="00C35EC2" w14:paraId="3A5407C0" w14:textId="77777777" w:rsidTr="00C35EC2">
        <w:trPr>
          <w:trHeight w:val="282"/>
        </w:trPr>
        <w:tc>
          <w:tcPr>
            <w:tcW w:w="534" w:type="dxa"/>
          </w:tcPr>
          <w:p w14:paraId="4AE09E79" w14:textId="2A10C63D"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77</w:t>
            </w:r>
          </w:p>
        </w:tc>
        <w:tc>
          <w:tcPr>
            <w:tcW w:w="1560" w:type="dxa"/>
          </w:tcPr>
          <w:p w14:paraId="0D691B0A" w14:textId="77777777" w:rsidR="00CB0D5C" w:rsidRPr="00C35EC2" w:rsidRDefault="00CB0D5C" w:rsidP="00CB0D5C">
            <w:pPr>
              <w:pStyle w:val="TableText1"/>
              <w:rPr>
                <w:rFonts w:cs="Arial"/>
                <w:szCs w:val="22"/>
              </w:rPr>
            </w:pPr>
            <w:r w:rsidRPr="00C35EC2">
              <w:rPr>
                <w:rFonts w:cs="Arial"/>
                <w:szCs w:val="22"/>
              </w:rPr>
              <w:t>CRUK Cambridge Centre Urological Malignancies Virtual Institute</w:t>
            </w:r>
          </w:p>
        </w:tc>
        <w:tc>
          <w:tcPr>
            <w:tcW w:w="2976" w:type="dxa"/>
          </w:tcPr>
          <w:p w14:paraId="143EFA3E" w14:textId="77777777" w:rsidR="00CB0D5C" w:rsidRPr="00C35EC2" w:rsidRDefault="00CB0D5C" w:rsidP="00CB0D5C">
            <w:pPr>
              <w:pStyle w:val="TableText1"/>
              <w:rPr>
                <w:rFonts w:cs="Arial"/>
                <w:szCs w:val="22"/>
              </w:rPr>
            </w:pPr>
            <w:r w:rsidRPr="00C35EC2">
              <w:rPr>
                <w:rFonts w:cs="Arial"/>
                <w:b/>
                <w:bCs/>
                <w:szCs w:val="22"/>
              </w:rPr>
              <w:t>2. Surgical care</w:t>
            </w:r>
          </w:p>
        </w:tc>
        <w:tc>
          <w:tcPr>
            <w:tcW w:w="4111" w:type="dxa"/>
          </w:tcPr>
          <w:p w14:paraId="4F12EB6C" w14:textId="77777777" w:rsidR="00CB0D5C" w:rsidRPr="00C35EC2" w:rsidRDefault="00CB0D5C" w:rsidP="00CB0D5C">
            <w:pPr>
              <w:pStyle w:val="ListParagraph"/>
              <w:numPr>
                <w:ilvl w:val="0"/>
                <w:numId w:val="14"/>
              </w:numPr>
              <w:spacing w:after="160" w:line="259" w:lineRule="auto"/>
              <w:contextualSpacing/>
              <w:rPr>
                <w:rFonts w:ascii="Arial" w:hAnsi="Arial" w:cs="Arial"/>
                <w:sz w:val="22"/>
                <w:szCs w:val="22"/>
              </w:rPr>
            </w:pPr>
            <w:r w:rsidRPr="00C35EC2">
              <w:rPr>
                <w:rFonts w:ascii="Arial" w:hAnsi="Arial" w:cs="Arial"/>
                <w:b/>
                <w:bCs/>
                <w:sz w:val="22"/>
                <w:szCs w:val="22"/>
              </w:rPr>
              <w:t xml:space="preserve">Centralisation of surgical care. </w:t>
            </w:r>
            <w:r w:rsidRPr="00C35EC2">
              <w:rPr>
                <w:rFonts w:ascii="Arial" w:hAnsi="Arial" w:cs="Arial"/>
                <w:sz w:val="22"/>
                <w:szCs w:val="22"/>
              </w:rPr>
              <w:t xml:space="preserve">NICE could assess and provide guidance on the allocation of surgical cases to tertiary and smaller centres. Although this is outside my immediate experience as an oncologist, there seem to be several issues arising regularly in MDT: Is there a benefit in centralising all cancer cases in the large centres for patient outcomes? Or does this negatively affect the smaller centres, which could easily do routine cases? Should only complex cases be done centrally, </w:t>
            </w:r>
            <w:proofErr w:type="spellStart"/>
            <w:r w:rsidRPr="00C35EC2">
              <w:rPr>
                <w:rFonts w:ascii="Arial" w:hAnsi="Arial" w:cs="Arial"/>
                <w:sz w:val="22"/>
                <w:szCs w:val="22"/>
              </w:rPr>
              <w:t>eg.</w:t>
            </w:r>
            <w:proofErr w:type="spellEnd"/>
            <w:r w:rsidRPr="00C35EC2">
              <w:rPr>
                <w:rFonts w:ascii="Arial" w:hAnsi="Arial" w:cs="Arial"/>
                <w:sz w:val="22"/>
                <w:szCs w:val="22"/>
              </w:rPr>
              <w:t xml:space="preserve"> those involving the inferior vena cava?  </w:t>
            </w:r>
          </w:p>
        </w:tc>
        <w:tc>
          <w:tcPr>
            <w:tcW w:w="5556" w:type="dxa"/>
          </w:tcPr>
          <w:p w14:paraId="23DE7257" w14:textId="77777777" w:rsidR="00CB0D5C" w:rsidRPr="00C35EC2" w:rsidRDefault="00CB0D5C" w:rsidP="00CB0D5C">
            <w:pPr>
              <w:pStyle w:val="Paragraphnonumbers"/>
              <w:rPr>
                <w:rFonts w:cs="Arial"/>
                <w:sz w:val="22"/>
                <w:szCs w:val="22"/>
              </w:rPr>
            </w:pPr>
            <w:r w:rsidRPr="00C35EC2">
              <w:rPr>
                <w:rFonts w:cs="Arial"/>
                <w:sz w:val="22"/>
                <w:szCs w:val="22"/>
              </w:rPr>
              <w:t xml:space="preserve">Selected reference: </w:t>
            </w:r>
          </w:p>
          <w:p w14:paraId="27D540DC" w14:textId="77777777" w:rsidR="00CB0D5C" w:rsidRPr="00C35EC2" w:rsidRDefault="00CB0D5C" w:rsidP="00CB0D5C">
            <w:pPr>
              <w:pStyle w:val="Paragraphnonumbers"/>
              <w:numPr>
                <w:ilvl w:val="0"/>
                <w:numId w:val="14"/>
              </w:numPr>
              <w:rPr>
                <w:rFonts w:cs="Arial"/>
                <w:sz w:val="22"/>
                <w:szCs w:val="22"/>
              </w:rPr>
            </w:pPr>
            <w:r w:rsidRPr="00C35EC2">
              <w:rPr>
                <w:rFonts w:cs="Arial"/>
                <w:sz w:val="22"/>
                <w:szCs w:val="22"/>
              </w:rPr>
              <w:t>Kidney Cancer UK Accord Full Report https://www.kcuk.org.uk/publication/kidney-cancer-uk-accord-full-report/</w:t>
            </w:r>
          </w:p>
          <w:p w14:paraId="3B25F5D0" w14:textId="77777777" w:rsidR="00CB0D5C" w:rsidRPr="00C35EC2" w:rsidRDefault="00CB0D5C" w:rsidP="00CB0D5C">
            <w:pPr>
              <w:pStyle w:val="TableText1"/>
              <w:rPr>
                <w:rFonts w:cs="Arial"/>
                <w:szCs w:val="22"/>
              </w:rPr>
            </w:pPr>
          </w:p>
        </w:tc>
      </w:tr>
      <w:tr w:rsidR="00CB0D5C" w:rsidRPr="00C35EC2" w14:paraId="6EED2BC3" w14:textId="77777777" w:rsidTr="00C35EC2">
        <w:trPr>
          <w:trHeight w:val="282"/>
        </w:trPr>
        <w:tc>
          <w:tcPr>
            <w:tcW w:w="534" w:type="dxa"/>
          </w:tcPr>
          <w:p w14:paraId="44BA2CC3" w14:textId="5C097720"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lastRenderedPageBreak/>
              <w:t>78</w:t>
            </w:r>
          </w:p>
        </w:tc>
        <w:tc>
          <w:tcPr>
            <w:tcW w:w="1560" w:type="dxa"/>
          </w:tcPr>
          <w:p w14:paraId="75147742" w14:textId="77777777" w:rsidR="00CB0D5C" w:rsidRPr="00C35EC2" w:rsidRDefault="00CB0D5C" w:rsidP="00CB0D5C">
            <w:pPr>
              <w:pStyle w:val="TableText1"/>
              <w:rPr>
                <w:rFonts w:cs="Arial"/>
                <w:szCs w:val="22"/>
              </w:rPr>
            </w:pPr>
            <w:r w:rsidRPr="00C35EC2">
              <w:rPr>
                <w:rFonts w:cs="Arial"/>
                <w:szCs w:val="22"/>
              </w:rPr>
              <w:t>KCUK-AUDIT</w:t>
            </w:r>
          </w:p>
        </w:tc>
        <w:tc>
          <w:tcPr>
            <w:tcW w:w="2976" w:type="dxa"/>
          </w:tcPr>
          <w:p w14:paraId="2D301E6E" w14:textId="77777777" w:rsidR="00CB0D5C" w:rsidRPr="00C35EC2" w:rsidRDefault="00CB0D5C" w:rsidP="00CB0D5C">
            <w:pPr>
              <w:pStyle w:val="Paragraphnonumbers"/>
              <w:spacing w:after="120"/>
              <w:rPr>
                <w:rFonts w:cs="Arial"/>
                <w:sz w:val="22"/>
                <w:szCs w:val="22"/>
              </w:rPr>
            </w:pPr>
            <w:r w:rsidRPr="00C35EC2">
              <w:rPr>
                <w:rFonts w:cs="Arial"/>
                <w:sz w:val="22"/>
                <w:szCs w:val="22"/>
              </w:rPr>
              <w:t>Key area for quality improvement 5</w:t>
            </w:r>
          </w:p>
          <w:p w14:paraId="2A0C3AC1" w14:textId="77777777" w:rsidR="00CB0D5C" w:rsidRPr="00C35EC2" w:rsidRDefault="00CB0D5C" w:rsidP="00CB0D5C">
            <w:pPr>
              <w:pStyle w:val="TableText1"/>
              <w:rPr>
                <w:rFonts w:cs="Arial"/>
                <w:b/>
                <w:szCs w:val="22"/>
              </w:rPr>
            </w:pPr>
            <w:r w:rsidRPr="00C35EC2">
              <w:rPr>
                <w:rFonts w:cs="Arial"/>
                <w:szCs w:val="22"/>
              </w:rPr>
              <w:t>Improve SMDT/pathway structure to allow patients rapid access to specialist kidney cancer hubs.</w:t>
            </w:r>
          </w:p>
        </w:tc>
        <w:tc>
          <w:tcPr>
            <w:tcW w:w="4111" w:type="dxa"/>
          </w:tcPr>
          <w:p w14:paraId="3236BAF5" w14:textId="77777777" w:rsidR="00CB0D5C" w:rsidRPr="00C35EC2" w:rsidRDefault="00CB0D5C" w:rsidP="00CB0D5C">
            <w:pPr>
              <w:pStyle w:val="TableText1"/>
              <w:rPr>
                <w:rFonts w:cs="Arial"/>
                <w:szCs w:val="22"/>
              </w:rPr>
            </w:pPr>
            <w:r w:rsidRPr="00C35EC2">
              <w:rPr>
                <w:rFonts w:cs="Arial"/>
                <w:szCs w:val="22"/>
              </w:rPr>
              <w:t>Kidney Cancer is 7/8</w:t>
            </w:r>
            <w:r w:rsidRPr="00C35EC2">
              <w:rPr>
                <w:rFonts w:cs="Arial"/>
                <w:szCs w:val="22"/>
                <w:vertAlign w:val="superscript"/>
              </w:rPr>
              <w:t>th</w:t>
            </w:r>
            <w:r w:rsidRPr="00C35EC2">
              <w:rPr>
                <w:rFonts w:cs="Arial"/>
                <w:szCs w:val="22"/>
              </w:rPr>
              <w:t xml:space="preserve"> commonest cancer and can be seen as a sideline in urology services. However, treatment of both primary and advanced disease requires a high degree of specialisation by surgical, oncological and nursing staff.</w:t>
            </w:r>
          </w:p>
        </w:tc>
        <w:tc>
          <w:tcPr>
            <w:tcW w:w="5556" w:type="dxa"/>
          </w:tcPr>
          <w:p w14:paraId="78AF0F5C" w14:textId="77777777" w:rsidR="00CB0D5C" w:rsidRPr="00C35EC2" w:rsidRDefault="00CB0D5C" w:rsidP="00CB0D5C">
            <w:pPr>
              <w:rPr>
                <w:rFonts w:ascii="Arial" w:hAnsi="Arial" w:cs="Arial"/>
                <w:sz w:val="22"/>
                <w:szCs w:val="22"/>
              </w:rPr>
            </w:pPr>
            <w:r w:rsidRPr="00C35EC2">
              <w:rPr>
                <w:rFonts w:ascii="Arial" w:hAnsi="Arial" w:cs="Arial"/>
                <w:sz w:val="22"/>
                <w:szCs w:val="22"/>
              </w:rPr>
              <w:t>KCUK Audit 2017/18 (2022) shows marked variation in treatment rates (surgical and oncological) between trusts and cancer alliances</w:t>
            </w:r>
          </w:p>
        </w:tc>
      </w:tr>
      <w:tr w:rsidR="00CB0D5C" w:rsidRPr="00C35EC2" w14:paraId="19B43D69" w14:textId="77777777" w:rsidTr="00081FF3">
        <w:trPr>
          <w:trHeight w:val="282"/>
        </w:trPr>
        <w:tc>
          <w:tcPr>
            <w:tcW w:w="14737" w:type="dxa"/>
            <w:gridSpan w:val="5"/>
          </w:tcPr>
          <w:p w14:paraId="4BC6839F" w14:textId="7BDF460F" w:rsidR="00CB0D5C" w:rsidRPr="00A019AC" w:rsidRDefault="00CB0D5C" w:rsidP="00CB0D5C">
            <w:pPr>
              <w:rPr>
                <w:rFonts w:ascii="Arial" w:hAnsi="Arial" w:cs="Arial"/>
                <w:b/>
                <w:bCs/>
                <w:sz w:val="22"/>
                <w:szCs w:val="22"/>
              </w:rPr>
            </w:pPr>
            <w:r w:rsidRPr="00A019AC">
              <w:rPr>
                <w:rFonts w:ascii="Arial" w:hAnsi="Arial" w:cs="Arial"/>
                <w:b/>
                <w:bCs/>
                <w:sz w:val="22"/>
                <w:szCs w:val="22"/>
              </w:rPr>
              <w:t>Additional areas- Patient and public involvemen</w:t>
            </w:r>
            <w:r>
              <w:rPr>
                <w:rFonts w:ascii="Arial" w:hAnsi="Arial" w:cs="Arial"/>
                <w:b/>
                <w:bCs/>
                <w:sz w:val="22"/>
                <w:szCs w:val="22"/>
              </w:rPr>
              <w:t>t</w:t>
            </w:r>
          </w:p>
        </w:tc>
      </w:tr>
      <w:tr w:rsidR="00CB0D5C" w:rsidRPr="00C35EC2" w14:paraId="77930689" w14:textId="77777777" w:rsidTr="00C35EC2">
        <w:trPr>
          <w:trHeight w:val="282"/>
        </w:trPr>
        <w:tc>
          <w:tcPr>
            <w:tcW w:w="534" w:type="dxa"/>
          </w:tcPr>
          <w:p w14:paraId="1BB4D50C" w14:textId="650E8CE4"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79</w:t>
            </w:r>
          </w:p>
        </w:tc>
        <w:tc>
          <w:tcPr>
            <w:tcW w:w="1560" w:type="dxa"/>
          </w:tcPr>
          <w:p w14:paraId="4689A0C1" w14:textId="77777777" w:rsidR="00CB0D5C" w:rsidRPr="00C35EC2" w:rsidRDefault="00CB0D5C" w:rsidP="00CB0D5C">
            <w:pPr>
              <w:pStyle w:val="TableText1"/>
              <w:rPr>
                <w:rFonts w:cs="Arial"/>
                <w:szCs w:val="22"/>
              </w:rPr>
            </w:pPr>
            <w:r w:rsidRPr="00C35EC2">
              <w:rPr>
                <w:rFonts w:cs="Arial"/>
                <w:szCs w:val="22"/>
              </w:rPr>
              <w:t>GDG5</w:t>
            </w:r>
          </w:p>
        </w:tc>
        <w:tc>
          <w:tcPr>
            <w:tcW w:w="2976" w:type="dxa"/>
          </w:tcPr>
          <w:p w14:paraId="28E8ED99" w14:textId="77777777" w:rsidR="00CB0D5C" w:rsidRPr="00C35EC2" w:rsidRDefault="00CB0D5C" w:rsidP="00CB0D5C">
            <w:pPr>
              <w:pStyle w:val="Paragraphnonumbers"/>
              <w:spacing w:after="120"/>
              <w:rPr>
                <w:rFonts w:cs="Arial"/>
                <w:sz w:val="22"/>
                <w:szCs w:val="22"/>
              </w:rPr>
            </w:pPr>
            <w:r w:rsidRPr="00C35EC2">
              <w:rPr>
                <w:rFonts w:cs="Arial"/>
                <w:sz w:val="22"/>
                <w:szCs w:val="22"/>
              </w:rPr>
              <w:t>Key area for quality improvement 3</w:t>
            </w:r>
          </w:p>
          <w:p w14:paraId="0AEFC620" w14:textId="77777777" w:rsidR="00CB0D5C" w:rsidRPr="00C35EC2" w:rsidRDefault="00CB0D5C" w:rsidP="00CB0D5C">
            <w:pPr>
              <w:pStyle w:val="TableText1"/>
              <w:rPr>
                <w:rFonts w:cs="Arial"/>
                <w:b/>
                <w:szCs w:val="22"/>
              </w:rPr>
            </w:pPr>
            <w:r w:rsidRPr="00C35EC2">
              <w:rPr>
                <w:rFonts w:cs="Arial"/>
                <w:szCs w:val="22"/>
              </w:rPr>
              <w:t>Better Patient and Public Involvement, Engagement and Participation for the discussion of the small renal tumour diagnosis and treatment options</w:t>
            </w:r>
          </w:p>
        </w:tc>
        <w:tc>
          <w:tcPr>
            <w:tcW w:w="4111" w:type="dxa"/>
          </w:tcPr>
          <w:p w14:paraId="2B906E4D" w14:textId="77777777" w:rsidR="00CB0D5C" w:rsidRPr="00C35EC2" w:rsidRDefault="00CB0D5C" w:rsidP="00CB0D5C">
            <w:pPr>
              <w:pStyle w:val="TableText1"/>
              <w:rPr>
                <w:rFonts w:cs="Arial"/>
                <w:szCs w:val="22"/>
              </w:rPr>
            </w:pPr>
            <w:r w:rsidRPr="00C35EC2">
              <w:rPr>
                <w:rFonts w:cs="Arial"/>
                <w:szCs w:val="22"/>
              </w:rPr>
              <w:t>Currently there is no formal PPIEP group for national Interventional Oncology specific for image guided renal ablation option</w:t>
            </w:r>
          </w:p>
        </w:tc>
        <w:tc>
          <w:tcPr>
            <w:tcW w:w="5556" w:type="dxa"/>
          </w:tcPr>
          <w:p w14:paraId="5EE44E0C" w14:textId="77777777" w:rsidR="00CB0D5C" w:rsidRPr="00C35EC2" w:rsidRDefault="00CB0D5C" w:rsidP="00CB0D5C">
            <w:pPr>
              <w:rPr>
                <w:rFonts w:ascii="Arial" w:hAnsi="Arial" w:cs="Arial"/>
                <w:sz w:val="22"/>
                <w:szCs w:val="22"/>
              </w:rPr>
            </w:pPr>
            <w:r w:rsidRPr="00C35EC2">
              <w:rPr>
                <w:rFonts w:ascii="Arial" w:hAnsi="Arial" w:cs="Arial"/>
                <w:sz w:val="22"/>
                <w:szCs w:val="22"/>
              </w:rPr>
              <w:t>Currently there is no formal PPIEP group for national Interventional Oncology specific for image guided renal ablation option</w:t>
            </w:r>
          </w:p>
        </w:tc>
      </w:tr>
      <w:tr w:rsidR="00CB0D5C" w:rsidRPr="00C35EC2" w14:paraId="34FE6862" w14:textId="77777777" w:rsidTr="00D85F7F">
        <w:trPr>
          <w:trHeight w:val="282"/>
        </w:trPr>
        <w:tc>
          <w:tcPr>
            <w:tcW w:w="14737" w:type="dxa"/>
            <w:gridSpan w:val="5"/>
          </w:tcPr>
          <w:p w14:paraId="2FB45A71" w14:textId="6BD2C90D" w:rsidR="00CB0D5C" w:rsidRPr="00A019AC" w:rsidRDefault="00CB0D5C" w:rsidP="00CB0D5C">
            <w:pPr>
              <w:pStyle w:val="Paragraphnonumbers"/>
              <w:spacing w:after="0"/>
              <w:jc w:val="both"/>
              <w:rPr>
                <w:rFonts w:cs="Arial"/>
                <w:b/>
                <w:bCs/>
                <w:sz w:val="22"/>
                <w:szCs w:val="22"/>
              </w:rPr>
            </w:pPr>
            <w:r w:rsidRPr="00A019AC">
              <w:rPr>
                <w:rFonts w:cs="Arial"/>
                <w:b/>
                <w:bCs/>
                <w:sz w:val="22"/>
                <w:szCs w:val="22"/>
              </w:rPr>
              <w:t>Additional areas- Additional evidence and research</w:t>
            </w:r>
          </w:p>
        </w:tc>
      </w:tr>
      <w:tr w:rsidR="00CB0D5C" w:rsidRPr="00C35EC2" w14:paraId="42471F9A" w14:textId="77777777" w:rsidTr="00C35EC2">
        <w:trPr>
          <w:trHeight w:val="282"/>
        </w:trPr>
        <w:tc>
          <w:tcPr>
            <w:tcW w:w="534" w:type="dxa"/>
          </w:tcPr>
          <w:p w14:paraId="5E6EB05A" w14:textId="3594DAD6"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80</w:t>
            </w:r>
          </w:p>
        </w:tc>
        <w:tc>
          <w:tcPr>
            <w:tcW w:w="1560" w:type="dxa"/>
          </w:tcPr>
          <w:p w14:paraId="0A403C95" w14:textId="77777777" w:rsidR="00CB0D5C" w:rsidRPr="00C35EC2" w:rsidRDefault="00CB0D5C" w:rsidP="00CB0D5C">
            <w:pPr>
              <w:pStyle w:val="TableText1"/>
              <w:rPr>
                <w:rFonts w:cs="Arial"/>
                <w:szCs w:val="22"/>
              </w:rPr>
            </w:pPr>
            <w:r w:rsidRPr="00C35EC2">
              <w:rPr>
                <w:rFonts w:cs="Arial"/>
                <w:szCs w:val="22"/>
              </w:rPr>
              <w:t>GDG5</w:t>
            </w:r>
          </w:p>
        </w:tc>
        <w:tc>
          <w:tcPr>
            <w:tcW w:w="2976" w:type="dxa"/>
          </w:tcPr>
          <w:p w14:paraId="5D60D241" w14:textId="77777777" w:rsidR="00CB0D5C" w:rsidRPr="00C35EC2" w:rsidRDefault="00CB0D5C" w:rsidP="00CB0D5C">
            <w:pPr>
              <w:pStyle w:val="Paragraphnonumbers"/>
              <w:spacing w:after="120"/>
              <w:rPr>
                <w:rFonts w:cs="Arial"/>
                <w:sz w:val="22"/>
                <w:szCs w:val="22"/>
              </w:rPr>
            </w:pPr>
            <w:r w:rsidRPr="00C35EC2">
              <w:rPr>
                <w:rFonts w:cs="Arial"/>
                <w:sz w:val="22"/>
                <w:szCs w:val="22"/>
              </w:rPr>
              <w:t>Key area for quality improvement 4</w:t>
            </w:r>
          </w:p>
          <w:p w14:paraId="666EF54E" w14:textId="77777777" w:rsidR="00CB0D5C" w:rsidRPr="00C35EC2" w:rsidRDefault="00CB0D5C" w:rsidP="00CB0D5C">
            <w:pPr>
              <w:pStyle w:val="TableText1"/>
              <w:rPr>
                <w:rFonts w:cs="Arial"/>
                <w:b/>
                <w:szCs w:val="22"/>
              </w:rPr>
            </w:pPr>
            <w:r w:rsidRPr="00C35EC2">
              <w:rPr>
                <w:rFonts w:cs="Arial"/>
                <w:szCs w:val="22"/>
              </w:rPr>
              <w:t>Patient reported outcome in the treatment of RCC</w:t>
            </w:r>
          </w:p>
        </w:tc>
        <w:tc>
          <w:tcPr>
            <w:tcW w:w="4111" w:type="dxa"/>
          </w:tcPr>
          <w:p w14:paraId="49C5AE8A" w14:textId="77777777" w:rsidR="00CB0D5C" w:rsidRPr="00C35EC2" w:rsidRDefault="00CB0D5C" w:rsidP="00CB0D5C">
            <w:pPr>
              <w:pStyle w:val="Paragraphnonumbers"/>
              <w:jc w:val="both"/>
              <w:rPr>
                <w:rFonts w:cs="Arial"/>
                <w:sz w:val="22"/>
                <w:szCs w:val="22"/>
              </w:rPr>
            </w:pPr>
            <w:r w:rsidRPr="00C35EC2">
              <w:rPr>
                <w:rFonts w:cs="Arial"/>
                <w:sz w:val="22"/>
                <w:szCs w:val="22"/>
              </w:rPr>
              <w:t>A follow up larger multi-centre trial of the NEST trial would be required</w:t>
            </w:r>
          </w:p>
          <w:p w14:paraId="3FC5D1FA" w14:textId="77777777" w:rsidR="00CB0D5C" w:rsidRPr="00C35EC2" w:rsidRDefault="00CB0D5C" w:rsidP="00CB0D5C">
            <w:pPr>
              <w:pStyle w:val="Paragraphnonumbers"/>
              <w:jc w:val="both"/>
              <w:rPr>
                <w:rFonts w:cs="Arial"/>
                <w:sz w:val="22"/>
                <w:szCs w:val="22"/>
              </w:rPr>
            </w:pPr>
            <w:r w:rsidRPr="00C35EC2">
              <w:rPr>
                <w:rFonts w:cs="Arial"/>
                <w:sz w:val="22"/>
                <w:szCs w:val="22"/>
              </w:rPr>
              <w:t>Nephron Sparing Treatment (NEST) for Small Renal Masses: A Feasibility Cohort-embedded Randomised Controlled Trial Comparing Percutaneous Cryoablation and Robot-assisted Partial Nephrectomy-</w:t>
            </w:r>
          </w:p>
          <w:p w14:paraId="2315489A" w14:textId="77777777" w:rsidR="00CB0D5C" w:rsidRPr="00C35EC2" w:rsidRDefault="00CB0D5C" w:rsidP="00CB0D5C">
            <w:pPr>
              <w:pStyle w:val="Paragraphnonumbers"/>
              <w:jc w:val="both"/>
              <w:rPr>
                <w:rFonts w:cs="Arial"/>
                <w:sz w:val="22"/>
                <w:szCs w:val="22"/>
              </w:rPr>
            </w:pPr>
            <w:hyperlink r:id="rId141" w:history="1">
              <w:r w:rsidRPr="00C35EC2">
                <w:rPr>
                  <w:rStyle w:val="Hyperlink"/>
                  <w:rFonts w:cs="Arial"/>
                  <w:sz w:val="22"/>
                  <w:szCs w:val="22"/>
                </w:rPr>
                <w:t>https://www.europeanurology.com/action/showPdf?pii=S0302-2838%2823%2903012-9</w:t>
              </w:r>
            </w:hyperlink>
          </w:p>
        </w:tc>
        <w:tc>
          <w:tcPr>
            <w:tcW w:w="5556" w:type="dxa"/>
          </w:tcPr>
          <w:p w14:paraId="028EFB30" w14:textId="77777777" w:rsidR="00CB0D5C" w:rsidRPr="00C35EC2" w:rsidRDefault="00CB0D5C" w:rsidP="00CB0D5C">
            <w:pPr>
              <w:pStyle w:val="Paragraphnonumbers"/>
              <w:jc w:val="both"/>
              <w:rPr>
                <w:rFonts w:cs="Arial"/>
                <w:sz w:val="22"/>
                <w:szCs w:val="22"/>
              </w:rPr>
            </w:pPr>
          </w:p>
        </w:tc>
      </w:tr>
      <w:tr w:rsidR="00CB0D5C" w:rsidRPr="00C35EC2" w14:paraId="0DF579F8" w14:textId="77777777" w:rsidTr="00C35EC2">
        <w:trPr>
          <w:trHeight w:val="282"/>
        </w:trPr>
        <w:tc>
          <w:tcPr>
            <w:tcW w:w="534" w:type="dxa"/>
          </w:tcPr>
          <w:p w14:paraId="3D943582" w14:textId="73C94DB0"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81</w:t>
            </w:r>
          </w:p>
        </w:tc>
        <w:tc>
          <w:tcPr>
            <w:tcW w:w="1560" w:type="dxa"/>
          </w:tcPr>
          <w:p w14:paraId="10F0C71A" w14:textId="77777777" w:rsidR="00CB0D5C" w:rsidRPr="00C35EC2" w:rsidRDefault="00CB0D5C" w:rsidP="00CB0D5C">
            <w:pPr>
              <w:pStyle w:val="TableText1"/>
              <w:rPr>
                <w:rFonts w:cs="Arial"/>
                <w:szCs w:val="22"/>
              </w:rPr>
            </w:pPr>
            <w:r w:rsidRPr="00C35EC2">
              <w:rPr>
                <w:rFonts w:cs="Arial"/>
                <w:szCs w:val="22"/>
              </w:rPr>
              <w:t>GDG5</w:t>
            </w:r>
          </w:p>
        </w:tc>
        <w:tc>
          <w:tcPr>
            <w:tcW w:w="2976" w:type="dxa"/>
          </w:tcPr>
          <w:p w14:paraId="0012F0D0" w14:textId="77777777" w:rsidR="00CB0D5C" w:rsidRPr="00C35EC2" w:rsidRDefault="00CB0D5C" w:rsidP="00CB0D5C">
            <w:pPr>
              <w:pStyle w:val="Paragraphnonumbers"/>
              <w:spacing w:after="120"/>
              <w:rPr>
                <w:rFonts w:cs="Arial"/>
                <w:sz w:val="22"/>
                <w:szCs w:val="22"/>
              </w:rPr>
            </w:pPr>
            <w:r w:rsidRPr="00C35EC2">
              <w:rPr>
                <w:rFonts w:cs="Arial"/>
                <w:sz w:val="22"/>
                <w:szCs w:val="22"/>
              </w:rPr>
              <w:t>Key area for quality improvement 5</w:t>
            </w:r>
          </w:p>
          <w:p w14:paraId="71AD1029" w14:textId="77777777" w:rsidR="00CB0D5C" w:rsidRPr="00C35EC2" w:rsidRDefault="00CB0D5C" w:rsidP="00CB0D5C">
            <w:pPr>
              <w:pStyle w:val="TableText1"/>
              <w:rPr>
                <w:rFonts w:cs="Arial"/>
                <w:b/>
                <w:szCs w:val="22"/>
              </w:rPr>
            </w:pPr>
            <w:r w:rsidRPr="00C35EC2">
              <w:rPr>
                <w:rFonts w:cs="Arial"/>
                <w:szCs w:val="22"/>
              </w:rPr>
              <w:t>Supporting evidence research for level 1 evidence- image guided ablation versus partial nephrectomy for T1a RCC</w:t>
            </w:r>
          </w:p>
        </w:tc>
        <w:tc>
          <w:tcPr>
            <w:tcW w:w="4111" w:type="dxa"/>
          </w:tcPr>
          <w:p w14:paraId="1751E25E" w14:textId="77777777" w:rsidR="00CB0D5C" w:rsidRPr="00C35EC2" w:rsidRDefault="00CB0D5C" w:rsidP="00CB0D5C">
            <w:pPr>
              <w:pStyle w:val="Paragraphnonumbers"/>
              <w:jc w:val="both"/>
              <w:rPr>
                <w:rFonts w:cs="Arial"/>
                <w:sz w:val="22"/>
                <w:szCs w:val="22"/>
              </w:rPr>
            </w:pPr>
            <w:r w:rsidRPr="00C35EC2">
              <w:rPr>
                <w:rFonts w:cs="Arial"/>
                <w:sz w:val="22"/>
                <w:szCs w:val="22"/>
              </w:rPr>
              <w:t>A follow up larger multi-centre trial of the NEST trial would be required</w:t>
            </w:r>
          </w:p>
          <w:p w14:paraId="3B65FFCC" w14:textId="77777777" w:rsidR="00CB0D5C" w:rsidRPr="00C35EC2" w:rsidRDefault="00CB0D5C" w:rsidP="00CB0D5C">
            <w:pPr>
              <w:pStyle w:val="Paragraphnonumbers"/>
              <w:jc w:val="both"/>
              <w:rPr>
                <w:rFonts w:cs="Arial"/>
                <w:sz w:val="22"/>
                <w:szCs w:val="22"/>
              </w:rPr>
            </w:pPr>
            <w:r w:rsidRPr="00C35EC2">
              <w:rPr>
                <w:rFonts w:cs="Arial"/>
                <w:sz w:val="22"/>
                <w:szCs w:val="22"/>
              </w:rPr>
              <w:t>Nephron Sparing Treatment (NEST) for Small Renal Masses: A Feasibility Cohort-embedded Randomised Controlled Trial Comparing Percutaneous Cryoablation and Robot-assisted Partial Nephrectomy-</w:t>
            </w:r>
          </w:p>
          <w:p w14:paraId="5313122B" w14:textId="77777777" w:rsidR="00CB0D5C" w:rsidRPr="00C35EC2" w:rsidRDefault="00CB0D5C" w:rsidP="00CB0D5C">
            <w:pPr>
              <w:pStyle w:val="Paragraphnonumbers"/>
              <w:jc w:val="both"/>
              <w:rPr>
                <w:rFonts w:cs="Arial"/>
                <w:sz w:val="22"/>
                <w:szCs w:val="22"/>
              </w:rPr>
            </w:pPr>
            <w:hyperlink r:id="rId142" w:history="1">
              <w:r w:rsidRPr="00C35EC2">
                <w:rPr>
                  <w:rStyle w:val="Hyperlink"/>
                  <w:rFonts w:cs="Arial"/>
                  <w:sz w:val="22"/>
                  <w:szCs w:val="22"/>
                </w:rPr>
                <w:t>https://www.europeanurology.com/action/showPdf?pii=S0302-2838%2823%2903012-9</w:t>
              </w:r>
            </w:hyperlink>
          </w:p>
        </w:tc>
        <w:tc>
          <w:tcPr>
            <w:tcW w:w="5556" w:type="dxa"/>
          </w:tcPr>
          <w:p w14:paraId="1DACEC64" w14:textId="77777777" w:rsidR="00CB0D5C" w:rsidRPr="00C35EC2" w:rsidRDefault="00CB0D5C" w:rsidP="00CB0D5C">
            <w:pPr>
              <w:pStyle w:val="Paragraphnonumbers"/>
              <w:jc w:val="both"/>
              <w:rPr>
                <w:rFonts w:cs="Arial"/>
                <w:sz w:val="22"/>
                <w:szCs w:val="22"/>
              </w:rPr>
            </w:pPr>
          </w:p>
        </w:tc>
      </w:tr>
      <w:tr w:rsidR="00CB0D5C" w:rsidRPr="00C35EC2" w14:paraId="318D08D8" w14:textId="77777777" w:rsidTr="00C35EC2">
        <w:trPr>
          <w:trHeight w:val="282"/>
        </w:trPr>
        <w:tc>
          <w:tcPr>
            <w:tcW w:w="534" w:type="dxa"/>
          </w:tcPr>
          <w:p w14:paraId="1D54D711" w14:textId="7FEA7E16"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82</w:t>
            </w:r>
          </w:p>
        </w:tc>
        <w:tc>
          <w:tcPr>
            <w:tcW w:w="1560" w:type="dxa"/>
          </w:tcPr>
          <w:p w14:paraId="4A527CF2" w14:textId="77777777" w:rsidR="00CB0D5C" w:rsidRPr="00C35EC2" w:rsidRDefault="00CB0D5C" w:rsidP="00CB0D5C">
            <w:pPr>
              <w:pStyle w:val="TableText1"/>
              <w:rPr>
                <w:rFonts w:cs="Arial"/>
                <w:szCs w:val="22"/>
              </w:rPr>
            </w:pPr>
            <w:r w:rsidRPr="00C35EC2">
              <w:rPr>
                <w:rFonts w:cs="Arial"/>
                <w:szCs w:val="22"/>
              </w:rPr>
              <w:t>GDG6</w:t>
            </w:r>
          </w:p>
        </w:tc>
        <w:tc>
          <w:tcPr>
            <w:tcW w:w="2976" w:type="dxa"/>
          </w:tcPr>
          <w:p w14:paraId="5990349E" w14:textId="77777777" w:rsidR="00CB0D5C" w:rsidRPr="00C35EC2" w:rsidRDefault="00CB0D5C" w:rsidP="00CB0D5C">
            <w:pPr>
              <w:pStyle w:val="Paragraphnonumbers"/>
              <w:spacing w:after="120"/>
              <w:rPr>
                <w:rFonts w:cs="Arial"/>
                <w:sz w:val="22"/>
                <w:szCs w:val="22"/>
              </w:rPr>
            </w:pPr>
            <w:r w:rsidRPr="00C35EC2">
              <w:rPr>
                <w:rFonts w:cs="Arial"/>
                <w:sz w:val="22"/>
                <w:szCs w:val="22"/>
              </w:rPr>
              <w:t>Key area for quality improvement 2</w:t>
            </w:r>
          </w:p>
          <w:p w14:paraId="0C3F7009" w14:textId="77777777" w:rsidR="00CB0D5C" w:rsidRPr="00C35EC2" w:rsidRDefault="00CB0D5C" w:rsidP="00CB0D5C">
            <w:pPr>
              <w:pStyle w:val="Paragraphnonumbers"/>
              <w:spacing w:after="120"/>
              <w:rPr>
                <w:rFonts w:cs="Arial"/>
                <w:b/>
                <w:sz w:val="22"/>
                <w:szCs w:val="22"/>
              </w:rPr>
            </w:pPr>
            <w:r w:rsidRPr="00C35EC2">
              <w:rPr>
                <w:rFonts w:cs="Arial"/>
                <w:sz w:val="22"/>
                <w:szCs w:val="22"/>
              </w:rPr>
              <w:t xml:space="preserve">Patients presenting with </w:t>
            </w:r>
            <w:proofErr w:type="gramStart"/>
            <w:r w:rsidRPr="00C35EC2">
              <w:rPr>
                <w:rFonts w:cs="Arial"/>
                <w:sz w:val="22"/>
                <w:szCs w:val="22"/>
              </w:rPr>
              <w:t>Rare</w:t>
            </w:r>
            <w:proofErr w:type="gramEnd"/>
            <w:r w:rsidRPr="00C35EC2">
              <w:rPr>
                <w:rFonts w:cs="Arial"/>
                <w:sz w:val="22"/>
                <w:szCs w:val="22"/>
              </w:rPr>
              <w:t xml:space="preserve"> sub types such as papillary (types 1 &amp; 2</w:t>
            </w:r>
            <w:proofErr w:type="gramStart"/>
            <w:r w:rsidRPr="00C35EC2">
              <w:rPr>
                <w:rFonts w:cs="Arial"/>
                <w:sz w:val="22"/>
                <w:szCs w:val="22"/>
              </w:rPr>
              <w:t>),  RMC</w:t>
            </w:r>
            <w:proofErr w:type="gramEnd"/>
            <w:r w:rsidRPr="00C35EC2">
              <w:rPr>
                <w:rFonts w:cs="Arial"/>
                <w:sz w:val="22"/>
                <w:szCs w:val="22"/>
              </w:rPr>
              <w:t xml:space="preserve"> or chromophobe, translocation </w:t>
            </w:r>
            <w:proofErr w:type="gramStart"/>
            <w:r w:rsidRPr="00C35EC2">
              <w:rPr>
                <w:rFonts w:cs="Arial"/>
                <w:sz w:val="22"/>
                <w:szCs w:val="22"/>
              </w:rPr>
              <w:t>cell  etc</w:t>
            </w:r>
            <w:proofErr w:type="gramEnd"/>
            <w:r w:rsidRPr="00C35EC2">
              <w:rPr>
                <w:rFonts w:cs="Arial"/>
                <w:sz w:val="22"/>
                <w:szCs w:val="22"/>
              </w:rPr>
              <w:t xml:space="preserve"> or with particularly aggressive sub </w:t>
            </w:r>
            <w:proofErr w:type="gramStart"/>
            <w:r w:rsidRPr="00C35EC2">
              <w:rPr>
                <w:rFonts w:cs="Arial"/>
                <w:sz w:val="22"/>
                <w:szCs w:val="22"/>
              </w:rPr>
              <w:t>types ,</w:t>
            </w:r>
            <w:proofErr w:type="gramEnd"/>
            <w:r w:rsidRPr="00C35EC2">
              <w:rPr>
                <w:rFonts w:cs="Arial"/>
                <w:sz w:val="22"/>
                <w:szCs w:val="22"/>
              </w:rPr>
              <w:t xml:space="preserve"> need </w:t>
            </w:r>
            <w:proofErr w:type="gramStart"/>
            <w:r w:rsidRPr="00C35EC2">
              <w:rPr>
                <w:rFonts w:cs="Arial"/>
                <w:sz w:val="22"/>
                <w:szCs w:val="22"/>
              </w:rPr>
              <w:t xml:space="preserve">additional  </w:t>
            </w:r>
            <w:r w:rsidRPr="00C35EC2">
              <w:rPr>
                <w:rFonts w:cs="Arial"/>
                <w:sz w:val="22"/>
                <w:szCs w:val="22"/>
              </w:rPr>
              <w:lastRenderedPageBreak/>
              <w:t>treatment</w:t>
            </w:r>
            <w:proofErr w:type="gramEnd"/>
            <w:r w:rsidRPr="00C35EC2">
              <w:rPr>
                <w:rFonts w:cs="Arial"/>
                <w:sz w:val="22"/>
                <w:szCs w:val="22"/>
              </w:rPr>
              <w:t xml:space="preserve"> options, care and support  </w:t>
            </w:r>
          </w:p>
        </w:tc>
        <w:tc>
          <w:tcPr>
            <w:tcW w:w="4111" w:type="dxa"/>
          </w:tcPr>
          <w:p w14:paraId="78B9CC8D" w14:textId="77777777" w:rsidR="00CB0D5C" w:rsidRPr="00C35EC2" w:rsidRDefault="00CB0D5C" w:rsidP="00CB0D5C">
            <w:pPr>
              <w:pStyle w:val="TableText1"/>
              <w:rPr>
                <w:rFonts w:cs="Arial"/>
                <w:szCs w:val="22"/>
              </w:rPr>
            </w:pPr>
            <w:r w:rsidRPr="00C35EC2">
              <w:rPr>
                <w:rFonts w:cs="Arial"/>
                <w:szCs w:val="22"/>
              </w:rPr>
              <w:lastRenderedPageBreak/>
              <w:t xml:space="preserve">Patients presenting with rare subtypes follow the same diagnostic &amp; treatment </w:t>
            </w:r>
            <w:proofErr w:type="gramStart"/>
            <w:r w:rsidRPr="00C35EC2">
              <w:rPr>
                <w:rFonts w:cs="Arial"/>
                <w:szCs w:val="22"/>
              </w:rPr>
              <w:t>pathway  but</w:t>
            </w:r>
            <w:proofErr w:type="gramEnd"/>
            <w:r w:rsidRPr="00C35EC2">
              <w:rPr>
                <w:rFonts w:cs="Arial"/>
                <w:szCs w:val="22"/>
              </w:rPr>
              <w:t xml:space="preserve"> lack the research necessary to structure their care and treatment </w:t>
            </w:r>
            <w:proofErr w:type="gramStart"/>
            <w:r w:rsidRPr="00C35EC2">
              <w:rPr>
                <w:rFonts w:cs="Arial"/>
                <w:szCs w:val="22"/>
              </w:rPr>
              <w:t>options  to</w:t>
            </w:r>
            <w:proofErr w:type="gramEnd"/>
            <w:r w:rsidRPr="00C35EC2">
              <w:rPr>
                <w:rFonts w:cs="Arial"/>
                <w:szCs w:val="22"/>
              </w:rPr>
              <w:t xml:space="preserve"> their </w:t>
            </w:r>
            <w:proofErr w:type="gramStart"/>
            <w:r w:rsidRPr="00C35EC2">
              <w:rPr>
                <w:rFonts w:cs="Arial"/>
                <w:szCs w:val="22"/>
              </w:rPr>
              <w:t>particular subtype</w:t>
            </w:r>
            <w:proofErr w:type="gramEnd"/>
            <w:r w:rsidRPr="00C35EC2">
              <w:rPr>
                <w:rFonts w:cs="Arial"/>
                <w:szCs w:val="22"/>
              </w:rPr>
              <w:t xml:space="preserve">. </w:t>
            </w:r>
          </w:p>
        </w:tc>
        <w:tc>
          <w:tcPr>
            <w:tcW w:w="5556" w:type="dxa"/>
          </w:tcPr>
          <w:p w14:paraId="0AE941C6" w14:textId="77777777" w:rsidR="00CB0D5C" w:rsidRPr="00C35EC2" w:rsidRDefault="00CB0D5C" w:rsidP="00CB0D5C">
            <w:pPr>
              <w:rPr>
                <w:rFonts w:ascii="Arial" w:hAnsi="Arial" w:cs="Arial"/>
                <w:sz w:val="22"/>
                <w:szCs w:val="22"/>
              </w:rPr>
            </w:pPr>
            <w:r w:rsidRPr="00C35EC2">
              <w:rPr>
                <w:rFonts w:ascii="Arial" w:hAnsi="Arial" w:cs="Arial"/>
                <w:sz w:val="22"/>
                <w:szCs w:val="22"/>
              </w:rPr>
              <w:t xml:space="preserve">The lack of published data makes it difficult to identify the evidence. </w:t>
            </w:r>
            <w:proofErr w:type="gramStart"/>
            <w:r w:rsidRPr="00C35EC2">
              <w:rPr>
                <w:rFonts w:ascii="Arial" w:hAnsi="Arial" w:cs="Arial"/>
                <w:sz w:val="22"/>
                <w:szCs w:val="22"/>
              </w:rPr>
              <w:t>Again</w:t>
            </w:r>
            <w:proofErr w:type="gramEnd"/>
            <w:r w:rsidRPr="00C35EC2">
              <w:rPr>
                <w:rFonts w:ascii="Arial" w:hAnsi="Arial" w:cs="Arial"/>
                <w:sz w:val="22"/>
                <w:szCs w:val="22"/>
              </w:rPr>
              <w:t xml:space="preserve"> this is anecdotal from patient real world reporting.</w:t>
            </w:r>
          </w:p>
        </w:tc>
      </w:tr>
      <w:tr w:rsidR="00CB0D5C" w:rsidRPr="00C35EC2" w14:paraId="1E0E1162" w14:textId="77777777" w:rsidTr="00C35EC2">
        <w:trPr>
          <w:trHeight w:val="282"/>
        </w:trPr>
        <w:tc>
          <w:tcPr>
            <w:tcW w:w="534" w:type="dxa"/>
          </w:tcPr>
          <w:p w14:paraId="0A991DFD" w14:textId="78EC6372" w:rsidR="00CB0D5C" w:rsidRPr="00C35EC2" w:rsidRDefault="00CB0D5C" w:rsidP="00CB0D5C">
            <w:pPr>
              <w:rPr>
                <w:rFonts w:ascii="Arial" w:hAnsi="Arial" w:cs="Arial"/>
                <w:color w:val="000000"/>
                <w:sz w:val="22"/>
                <w:szCs w:val="22"/>
                <w:lang w:eastAsia="en-GB"/>
              </w:rPr>
            </w:pPr>
            <w:r>
              <w:rPr>
                <w:rFonts w:ascii="Arial" w:hAnsi="Arial" w:cs="Arial"/>
                <w:color w:val="000000"/>
                <w:sz w:val="22"/>
                <w:szCs w:val="22"/>
                <w:lang w:eastAsia="en-GB"/>
              </w:rPr>
              <w:t>83</w:t>
            </w:r>
          </w:p>
        </w:tc>
        <w:tc>
          <w:tcPr>
            <w:tcW w:w="1560" w:type="dxa"/>
          </w:tcPr>
          <w:p w14:paraId="00536B4B" w14:textId="77777777" w:rsidR="00CB0D5C" w:rsidRPr="00C35EC2" w:rsidRDefault="00CB0D5C" w:rsidP="00CB0D5C">
            <w:pPr>
              <w:pStyle w:val="TableText1"/>
              <w:rPr>
                <w:rFonts w:cs="Arial"/>
                <w:szCs w:val="22"/>
              </w:rPr>
            </w:pPr>
            <w:r w:rsidRPr="00C35EC2">
              <w:rPr>
                <w:rFonts w:cs="Arial"/>
                <w:szCs w:val="22"/>
              </w:rPr>
              <w:t>NHSE- NCD</w:t>
            </w:r>
          </w:p>
        </w:tc>
        <w:tc>
          <w:tcPr>
            <w:tcW w:w="2976" w:type="dxa"/>
          </w:tcPr>
          <w:p w14:paraId="1B47DEDC" w14:textId="77777777" w:rsidR="00CB0D5C" w:rsidRPr="00C35EC2" w:rsidRDefault="00CB0D5C" w:rsidP="00CB0D5C">
            <w:pPr>
              <w:rPr>
                <w:rFonts w:ascii="Arial" w:hAnsi="Arial" w:cs="Arial"/>
                <w:sz w:val="22"/>
                <w:szCs w:val="22"/>
              </w:rPr>
            </w:pPr>
            <w:r w:rsidRPr="00C35EC2">
              <w:rPr>
                <w:rFonts w:ascii="Arial" w:hAnsi="Arial" w:cs="Arial"/>
                <w:sz w:val="22"/>
                <w:szCs w:val="22"/>
              </w:rPr>
              <w:t>Monitor research into urinalysis and opportunistic testing in primary care</w:t>
            </w:r>
          </w:p>
        </w:tc>
        <w:tc>
          <w:tcPr>
            <w:tcW w:w="4111" w:type="dxa"/>
          </w:tcPr>
          <w:p w14:paraId="2F3D63C2" w14:textId="77777777" w:rsidR="00CB0D5C" w:rsidRPr="00C35EC2" w:rsidRDefault="00CB0D5C" w:rsidP="00CB0D5C">
            <w:pPr>
              <w:pStyle w:val="TableText1"/>
              <w:rPr>
                <w:rFonts w:cs="Arial"/>
                <w:szCs w:val="22"/>
              </w:rPr>
            </w:pPr>
            <w:r w:rsidRPr="00C35EC2">
              <w:rPr>
                <w:rFonts w:cs="Arial"/>
                <w:b/>
                <w:bCs/>
                <w:szCs w:val="22"/>
              </w:rPr>
              <w:t>Urinalysis:</w:t>
            </w:r>
            <w:r w:rsidRPr="00C35EC2">
              <w:rPr>
                <w:rFonts w:cs="Arial"/>
                <w:szCs w:val="22"/>
              </w:rPr>
              <w:t xml:space="preserve"> The most common presenting symptoms of kidney cancer are haematuria (microscopic or visible) and persistent lower back pain, on one side below the ribs (loin pain). Visible blood in urine has a </w:t>
            </w:r>
            <w:hyperlink r:id="rId143" w:history="1">
              <w:r w:rsidRPr="00C35EC2">
                <w:rPr>
                  <w:rStyle w:val="Hyperlink"/>
                  <w:rFonts w:cs="Arial"/>
                  <w:szCs w:val="22"/>
                </w:rPr>
                <w:t>comparatively high positive predictive value for cancer</w:t>
              </w:r>
            </w:hyperlink>
            <w:r w:rsidRPr="00C35EC2">
              <w:rPr>
                <w:rFonts w:cs="Arial"/>
                <w:szCs w:val="22"/>
              </w:rPr>
              <w:t xml:space="preserve"> and can be easily and cheaply confirmed in primary care settings. NICE should monitor research looking into use of point of care urinalysis for individuals presenting with persistent lower back pain.</w:t>
            </w:r>
          </w:p>
          <w:p w14:paraId="6128D66D" w14:textId="77777777" w:rsidR="00CB0D5C" w:rsidRPr="00C35EC2" w:rsidRDefault="00CB0D5C" w:rsidP="00CB0D5C">
            <w:pPr>
              <w:pStyle w:val="TableText1"/>
              <w:rPr>
                <w:rFonts w:cs="Arial"/>
                <w:szCs w:val="22"/>
              </w:rPr>
            </w:pPr>
          </w:p>
          <w:p w14:paraId="76B70257" w14:textId="77777777" w:rsidR="00CB0D5C" w:rsidRPr="00C35EC2" w:rsidRDefault="00CB0D5C" w:rsidP="00CB0D5C">
            <w:pPr>
              <w:pStyle w:val="TableText1"/>
              <w:rPr>
                <w:rFonts w:cs="Arial"/>
                <w:szCs w:val="22"/>
              </w:rPr>
            </w:pPr>
            <w:r w:rsidRPr="00C35EC2">
              <w:rPr>
                <w:rFonts w:cs="Arial"/>
                <w:b/>
                <w:bCs/>
                <w:szCs w:val="22"/>
              </w:rPr>
              <w:t xml:space="preserve">Opportunistic testing: </w:t>
            </w:r>
            <w:r w:rsidRPr="00C35EC2">
              <w:rPr>
                <w:rFonts w:cs="Arial"/>
                <w:szCs w:val="22"/>
              </w:rPr>
              <w:t xml:space="preserve">Greater use of opportunistic blood and urine analysis in primary care </w:t>
            </w:r>
            <w:hyperlink r:id="rId144" w:history="1">
              <w:r w:rsidRPr="00C35EC2">
                <w:rPr>
                  <w:rStyle w:val="Hyperlink"/>
                  <w:rFonts w:cs="Arial"/>
                  <w:szCs w:val="22"/>
                </w:rPr>
                <w:t>is associated with better survival</w:t>
              </w:r>
            </w:hyperlink>
            <w:r w:rsidRPr="00C35EC2">
              <w:rPr>
                <w:rFonts w:cs="Arial"/>
                <w:szCs w:val="22"/>
              </w:rPr>
              <w:t>. Evidence also suggests there is a lack of public and GP awareness around the link between smoking and urological cancer. NICE should monitor research on use of point of care urinalysis for patients with increased risk factors for kidney cancer – individuals over the age of 50 who smoke.</w:t>
            </w:r>
          </w:p>
        </w:tc>
        <w:tc>
          <w:tcPr>
            <w:tcW w:w="5556" w:type="dxa"/>
          </w:tcPr>
          <w:p w14:paraId="65E1AF47" w14:textId="77777777" w:rsidR="00CB0D5C" w:rsidRPr="00C35EC2" w:rsidRDefault="00CB0D5C" w:rsidP="00CB0D5C">
            <w:pPr>
              <w:rPr>
                <w:rFonts w:ascii="Arial" w:hAnsi="Arial" w:cs="Arial"/>
                <w:sz w:val="22"/>
                <w:szCs w:val="22"/>
              </w:rPr>
            </w:pPr>
          </w:p>
        </w:tc>
      </w:tr>
    </w:tbl>
    <w:p w14:paraId="36E89AF7" w14:textId="77777777" w:rsidR="00C35EC2" w:rsidRPr="00C35EC2" w:rsidRDefault="00C35EC2" w:rsidP="00C35EC2"/>
    <w:sectPr w:rsidR="00C35EC2" w:rsidRPr="00C35EC2" w:rsidSect="00A65749">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0762B" w14:textId="77777777" w:rsidR="00A65749" w:rsidRDefault="00A65749" w:rsidP="00446BEE">
      <w:r>
        <w:separator/>
      </w:r>
    </w:p>
    <w:p w14:paraId="37B22318" w14:textId="77777777" w:rsidR="00A65749" w:rsidRDefault="00A65749"/>
  </w:endnote>
  <w:endnote w:type="continuationSeparator" w:id="0">
    <w:p w14:paraId="38FC0FD1" w14:textId="77777777" w:rsidR="00A65749" w:rsidRDefault="00A65749" w:rsidP="00446BEE">
      <w:r>
        <w:continuationSeparator/>
      </w:r>
    </w:p>
    <w:p w14:paraId="38F799AC" w14:textId="77777777" w:rsidR="00A65749" w:rsidRDefault="00A657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65B3A" w14:textId="77777777" w:rsidR="00884DA5" w:rsidRDefault="00884DA5"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5DAD" w14:textId="77777777" w:rsidR="00884DA5" w:rsidRDefault="00884DA5">
    <w:pPr>
      <w:pStyle w:val="Footer"/>
      <w:jc w:val="right"/>
    </w:pPr>
    <w:r>
      <w:fldChar w:fldCharType="begin"/>
    </w:r>
    <w:r>
      <w:instrText xml:space="preserve"> PAGE   \* MERGEFORMAT </w:instrText>
    </w:r>
    <w:r>
      <w:fldChar w:fldCharType="separate"/>
    </w:r>
    <w:r>
      <w:rPr>
        <w:noProof/>
      </w:rPr>
      <w:t>1</w:t>
    </w:r>
    <w:r>
      <w:rPr>
        <w:noProof/>
      </w:rPr>
      <w:fldChar w:fldCharType="end"/>
    </w:r>
  </w:p>
  <w:p w14:paraId="7273A051" w14:textId="77777777" w:rsidR="00884DA5" w:rsidRDefault="0088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A3300" w14:textId="77777777" w:rsidR="00A65749" w:rsidRDefault="00A65749" w:rsidP="00446BEE">
      <w:r>
        <w:separator/>
      </w:r>
    </w:p>
    <w:p w14:paraId="70436029" w14:textId="77777777" w:rsidR="00A65749" w:rsidRDefault="00A65749"/>
  </w:footnote>
  <w:footnote w:type="continuationSeparator" w:id="0">
    <w:p w14:paraId="4C2997BE" w14:textId="77777777" w:rsidR="00A65749" w:rsidRDefault="00A65749" w:rsidP="00446BEE">
      <w:r>
        <w:continuationSeparator/>
      </w:r>
    </w:p>
    <w:p w14:paraId="72AF25D8" w14:textId="77777777" w:rsidR="00A65749" w:rsidRDefault="00A657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0DE1"/>
    <w:multiLevelType w:val="hybridMultilevel"/>
    <w:tmpl w:val="0ADCF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E27A8"/>
    <w:multiLevelType w:val="hybridMultilevel"/>
    <w:tmpl w:val="3558E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E87930"/>
    <w:multiLevelType w:val="hybridMultilevel"/>
    <w:tmpl w:val="E174C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B196F"/>
    <w:multiLevelType w:val="hybridMultilevel"/>
    <w:tmpl w:val="001EC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8DB4D88"/>
    <w:multiLevelType w:val="hybridMultilevel"/>
    <w:tmpl w:val="7E7E1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9121D2"/>
    <w:multiLevelType w:val="hybridMultilevel"/>
    <w:tmpl w:val="3B6AC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D10822"/>
    <w:multiLevelType w:val="hybridMultilevel"/>
    <w:tmpl w:val="03B47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25FD4"/>
    <w:multiLevelType w:val="hybridMultilevel"/>
    <w:tmpl w:val="DCDC8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D566D97"/>
    <w:multiLevelType w:val="hybridMultilevel"/>
    <w:tmpl w:val="7A2EDC62"/>
    <w:lvl w:ilvl="0" w:tplc="AB7081E4">
      <w:start w:val="4"/>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6A4766C"/>
    <w:multiLevelType w:val="hybridMultilevel"/>
    <w:tmpl w:val="CF42B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3C6442"/>
    <w:multiLevelType w:val="hybridMultilevel"/>
    <w:tmpl w:val="8D765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C842752"/>
    <w:multiLevelType w:val="hybridMultilevel"/>
    <w:tmpl w:val="6A001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2F3B6B"/>
    <w:multiLevelType w:val="hybridMultilevel"/>
    <w:tmpl w:val="A1C2F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FE5D97"/>
    <w:multiLevelType w:val="hybridMultilevel"/>
    <w:tmpl w:val="5B2E5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0D25F5"/>
    <w:multiLevelType w:val="hybridMultilevel"/>
    <w:tmpl w:val="813405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9145FC9"/>
    <w:multiLevelType w:val="hybridMultilevel"/>
    <w:tmpl w:val="F3B4D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22" w15:restartNumberingAfterBreak="0">
    <w:nsid w:val="7B46752B"/>
    <w:multiLevelType w:val="hybridMultilevel"/>
    <w:tmpl w:val="8F2E4724"/>
    <w:lvl w:ilvl="0" w:tplc="44609B5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956686">
    <w:abstractNumId w:val="21"/>
  </w:num>
  <w:num w:numId="2" w16cid:durableId="131097718">
    <w:abstractNumId w:val="13"/>
  </w:num>
  <w:num w:numId="3" w16cid:durableId="1293559298">
    <w:abstractNumId w:val="10"/>
  </w:num>
  <w:num w:numId="4" w16cid:durableId="1376928630">
    <w:abstractNumId w:val="4"/>
  </w:num>
  <w:num w:numId="5" w16cid:durableId="886989606">
    <w:abstractNumId w:val="6"/>
  </w:num>
  <w:num w:numId="6" w16cid:durableId="1939482047">
    <w:abstractNumId w:val="17"/>
  </w:num>
  <w:num w:numId="7" w16cid:durableId="1027676787">
    <w:abstractNumId w:val="20"/>
  </w:num>
  <w:num w:numId="8" w16cid:durableId="58679327">
    <w:abstractNumId w:val="18"/>
  </w:num>
  <w:num w:numId="9" w16cid:durableId="21446062">
    <w:abstractNumId w:val="1"/>
  </w:num>
  <w:num w:numId="10" w16cid:durableId="1782604970">
    <w:abstractNumId w:val="15"/>
  </w:num>
  <w:num w:numId="11" w16cid:durableId="509221811">
    <w:abstractNumId w:val="9"/>
  </w:num>
  <w:num w:numId="12" w16cid:durableId="1216086038">
    <w:abstractNumId w:val="7"/>
  </w:num>
  <w:num w:numId="13" w16cid:durableId="165248541">
    <w:abstractNumId w:val="0"/>
  </w:num>
  <w:num w:numId="14" w16cid:durableId="2001805860">
    <w:abstractNumId w:val="5"/>
  </w:num>
  <w:num w:numId="15" w16cid:durableId="1736396158">
    <w:abstractNumId w:val="3"/>
  </w:num>
  <w:num w:numId="16" w16cid:durableId="574971803">
    <w:abstractNumId w:val="16"/>
  </w:num>
  <w:num w:numId="17" w16cid:durableId="2036687643">
    <w:abstractNumId w:val="11"/>
  </w:num>
  <w:num w:numId="18" w16cid:durableId="1108742986">
    <w:abstractNumId w:val="8"/>
  </w:num>
  <w:num w:numId="19" w16cid:durableId="721831046">
    <w:abstractNumId w:val="22"/>
  </w:num>
  <w:num w:numId="20" w16cid:durableId="2088650793">
    <w:abstractNumId w:val="12"/>
  </w:num>
  <w:num w:numId="21" w16cid:durableId="355155358">
    <w:abstractNumId w:val="14"/>
  </w:num>
  <w:num w:numId="22" w16cid:durableId="506792225">
    <w:abstractNumId w:val="19"/>
  </w:num>
  <w:num w:numId="23" w16cid:durableId="612133788">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C70989"/>
    <w:rsid w:val="00002A2A"/>
    <w:rsid w:val="00002B70"/>
    <w:rsid w:val="00002C3B"/>
    <w:rsid w:val="00004174"/>
    <w:rsid w:val="0000482A"/>
    <w:rsid w:val="000060FD"/>
    <w:rsid w:val="00006162"/>
    <w:rsid w:val="00006509"/>
    <w:rsid w:val="0001067F"/>
    <w:rsid w:val="000109F1"/>
    <w:rsid w:val="00011EBF"/>
    <w:rsid w:val="00012958"/>
    <w:rsid w:val="0001392D"/>
    <w:rsid w:val="00014ECB"/>
    <w:rsid w:val="0001580E"/>
    <w:rsid w:val="000158CB"/>
    <w:rsid w:val="000159EB"/>
    <w:rsid w:val="00015B60"/>
    <w:rsid w:val="00016322"/>
    <w:rsid w:val="00016830"/>
    <w:rsid w:val="00021BF3"/>
    <w:rsid w:val="000227E2"/>
    <w:rsid w:val="00024163"/>
    <w:rsid w:val="000241C3"/>
    <w:rsid w:val="0002445C"/>
    <w:rsid w:val="00024D0A"/>
    <w:rsid w:val="000255B1"/>
    <w:rsid w:val="00026B56"/>
    <w:rsid w:val="0003031B"/>
    <w:rsid w:val="000304D4"/>
    <w:rsid w:val="00031277"/>
    <w:rsid w:val="0003252C"/>
    <w:rsid w:val="00032C95"/>
    <w:rsid w:val="000347A0"/>
    <w:rsid w:val="00034DC6"/>
    <w:rsid w:val="0003510D"/>
    <w:rsid w:val="0003570B"/>
    <w:rsid w:val="00037E2D"/>
    <w:rsid w:val="0004009D"/>
    <w:rsid w:val="000408E5"/>
    <w:rsid w:val="00040A87"/>
    <w:rsid w:val="00040B71"/>
    <w:rsid w:val="00040E52"/>
    <w:rsid w:val="00043F74"/>
    <w:rsid w:val="000447EC"/>
    <w:rsid w:val="0004634F"/>
    <w:rsid w:val="00046804"/>
    <w:rsid w:val="000478F6"/>
    <w:rsid w:val="0005195E"/>
    <w:rsid w:val="000519B3"/>
    <w:rsid w:val="0005215B"/>
    <w:rsid w:val="00052B4B"/>
    <w:rsid w:val="00053CB8"/>
    <w:rsid w:val="000549EA"/>
    <w:rsid w:val="00055399"/>
    <w:rsid w:val="00056197"/>
    <w:rsid w:val="00056D75"/>
    <w:rsid w:val="000577DF"/>
    <w:rsid w:val="000604CD"/>
    <w:rsid w:val="00060C31"/>
    <w:rsid w:val="0006134B"/>
    <w:rsid w:val="000638D2"/>
    <w:rsid w:val="00064819"/>
    <w:rsid w:val="00064E7D"/>
    <w:rsid w:val="00065914"/>
    <w:rsid w:val="00070065"/>
    <w:rsid w:val="00070F91"/>
    <w:rsid w:val="0007433B"/>
    <w:rsid w:val="000750FD"/>
    <w:rsid w:val="00075840"/>
    <w:rsid w:val="00075A7E"/>
    <w:rsid w:val="000768AE"/>
    <w:rsid w:val="0007740A"/>
    <w:rsid w:val="000806D1"/>
    <w:rsid w:val="00080ED4"/>
    <w:rsid w:val="00081716"/>
    <w:rsid w:val="00081B14"/>
    <w:rsid w:val="00086C0D"/>
    <w:rsid w:val="00091BE3"/>
    <w:rsid w:val="00092786"/>
    <w:rsid w:val="000954DB"/>
    <w:rsid w:val="00095B40"/>
    <w:rsid w:val="0009709D"/>
    <w:rsid w:val="000A007F"/>
    <w:rsid w:val="000A03CC"/>
    <w:rsid w:val="000A085C"/>
    <w:rsid w:val="000A1D82"/>
    <w:rsid w:val="000A1F76"/>
    <w:rsid w:val="000A2859"/>
    <w:rsid w:val="000A2F07"/>
    <w:rsid w:val="000A4BDB"/>
    <w:rsid w:val="000A6728"/>
    <w:rsid w:val="000B135C"/>
    <w:rsid w:val="000B1D07"/>
    <w:rsid w:val="000B588C"/>
    <w:rsid w:val="000B5939"/>
    <w:rsid w:val="000B76F8"/>
    <w:rsid w:val="000C01C6"/>
    <w:rsid w:val="000C135B"/>
    <w:rsid w:val="000C389A"/>
    <w:rsid w:val="000C3BD7"/>
    <w:rsid w:val="000C5484"/>
    <w:rsid w:val="000C5B48"/>
    <w:rsid w:val="000C6195"/>
    <w:rsid w:val="000D086C"/>
    <w:rsid w:val="000D09A9"/>
    <w:rsid w:val="000D3561"/>
    <w:rsid w:val="000D48CF"/>
    <w:rsid w:val="000D5201"/>
    <w:rsid w:val="000D6025"/>
    <w:rsid w:val="000D6F9B"/>
    <w:rsid w:val="000D7F66"/>
    <w:rsid w:val="000E075D"/>
    <w:rsid w:val="000E0B99"/>
    <w:rsid w:val="000E11B2"/>
    <w:rsid w:val="000E1203"/>
    <w:rsid w:val="000E34F7"/>
    <w:rsid w:val="000E401D"/>
    <w:rsid w:val="000E44DF"/>
    <w:rsid w:val="000E50CE"/>
    <w:rsid w:val="000E52DC"/>
    <w:rsid w:val="000E585E"/>
    <w:rsid w:val="000E6AF0"/>
    <w:rsid w:val="000E6E4F"/>
    <w:rsid w:val="000E7129"/>
    <w:rsid w:val="000F03DD"/>
    <w:rsid w:val="000F05D2"/>
    <w:rsid w:val="000F122D"/>
    <w:rsid w:val="000F2678"/>
    <w:rsid w:val="000F2919"/>
    <w:rsid w:val="000F2B40"/>
    <w:rsid w:val="000F2E75"/>
    <w:rsid w:val="000F32F7"/>
    <w:rsid w:val="000F77C9"/>
    <w:rsid w:val="000F7811"/>
    <w:rsid w:val="00100DA5"/>
    <w:rsid w:val="0010168A"/>
    <w:rsid w:val="0010218E"/>
    <w:rsid w:val="00102FF0"/>
    <w:rsid w:val="001044F8"/>
    <w:rsid w:val="001078C7"/>
    <w:rsid w:val="001109D5"/>
    <w:rsid w:val="00111379"/>
    <w:rsid w:val="001134E7"/>
    <w:rsid w:val="00113ABB"/>
    <w:rsid w:val="00113D4E"/>
    <w:rsid w:val="00114F2A"/>
    <w:rsid w:val="00120936"/>
    <w:rsid w:val="00121B87"/>
    <w:rsid w:val="0012302C"/>
    <w:rsid w:val="00123A4A"/>
    <w:rsid w:val="00123AE6"/>
    <w:rsid w:val="0012414A"/>
    <w:rsid w:val="00124A83"/>
    <w:rsid w:val="0012636D"/>
    <w:rsid w:val="001269DD"/>
    <w:rsid w:val="00126D0C"/>
    <w:rsid w:val="0012738F"/>
    <w:rsid w:val="00127583"/>
    <w:rsid w:val="001304F2"/>
    <w:rsid w:val="00130DF7"/>
    <w:rsid w:val="0013205D"/>
    <w:rsid w:val="00132193"/>
    <w:rsid w:val="00132C51"/>
    <w:rsid w:val="001341F3"/>
    <w:rsid w:val="0013437C"/>
    <w:rsid w:val="00134FDA"/>
    <w:rsid w:val="0013658C"/>
    <w:rsid w:val="0013684C"/>
    <w:rsid w:val="00137DE8"/>
    <w:rsid w:val="00137F31"/>
    <w:rsid w:val="001406AD"/>
    <w:rsid w:val="00140C3A"/>
    <w:rsid w:val="00141CA0"/>
    <w:rsid w:val="00141D9C"/>
    <w:rsid w:val="001431DF"/>
    <w:rsid w:val="00143367"/>
    <w:rsid w:val="00145BDB"/>
    <w:rsid w:val="00150598"/>
    <w:rsid w:val="001524B1"/>
    <w:rsid w:val="00153DAC"/>
    <w:rsid w:val="00154BEC"/>
    <w:rsid w:val="00155CA1"/>
    <w:rsid w:val="0016506B"/>
    <w:rsid w:val="00165C83"/>
    <w:rsid w:val="00165E76"/>
    <w:rsid w:val="001701C0"/>
    <w:rsid w:val="00171399"/>
    <w:rsid w:val="0017169E"/>
    <w:rsid w:val="001717DD"/>
    <w:rsid w:val="00171A41"/>
    <w:rsid w:val="00173911"/>
    <w:rsid w:val="00173BA9"/>
    <w:rsid w:val="00173C82"/>
    <w:rsid w:val="001753FE"/>
    <w:rsid w:val="00180E49"/>
    <w:rsid w:val="001826C9"/>
    <w:rsid w:val="00184409"/>
    <w:rsid w:val="00185BB8"/>
    <w:rsid w:val="00185C85"/>
    <w:rsid w:val="0018739C"/>
    <w:rsid w:val="001901BB"/>
    <w:rsid w:val="001902D3"/>
    <w:rsid w:val="00190C0B"/>
    <w:rsid w:val="0019177F"/>
    <w:rsid w:val="0019242B"/>
    <w:rsid w:val="00193182"/>
    <w:rsid w:val="00194435"/>
    <w:rsid w:val="00197050"/>
    <w:rsid w:val="001A0354"/>
    <w:rsid w:val="001A2072"/>
    <w:rsid w:val="001A230A"/>
    <w:rsid w:val="001A23E4"/>
    <w:rsid w:val="001A29B5"/>
    <w:rsid w:val="001A481C"/>
    <w:rsid w:val="001A528A"/>
    <w:rsid w:val="001A542E"/>
    <w:rsid w:val="001A5435"/>
    <w:rsid w:val="001A5C2E"/>
    <w:rsid w:val="001A5F04"/>
    <w:rsid w:val="001A6F0E"/>
    <w:rsid w:val="001A7E1A"/>
    <w:rsid w:val="001B0B96"/>
    <w:rsid w:val="001B10FA"/>
    <w:rsid w:val="001B4362"/>
    <w:rsid w:val="001B5B1D"/>
    <w:rsid w:val="001B65B3"/>
    <w:rsid w:val="001B6602"/>
    <w:rsid w:val="001B69FF"/>
    <w:rsid w:val="001B6AD5"/>
    <w:rsid w:val="001C0520"/>
    <w:rsid w:val="001C0CBA"/>
    <w:rsid w:val="001C217D"/>
    <w:rsid w:val="001C2224"/>
    <w:rsid w:val="001C4428"/>
    <w:rsid w:val="001C5E15"/>
    <w:rsid w:val="001C7AC5"/>
    <w:rsid w:val="001D2208"/>
    <w:rsid w:val="001D256F"/>
    <w:rsid w:val="001D3BAE"/>
    <w:rsid w:val="001D487A"/>
    <w:rsid w:val="001D510F"/>
    <w:rsid w:val="001D61B3"/>
    <w:rsid w:val="001D65DB"/>
    <w:rsid w:val="001D7170"/>
    <w:rsid w:val="001E2CE4"/>
    <w:rsid w:val="001E3574"/>
    <w:rsid w:val="001E4275"/>
    <w:rsid w:val="001E4AF4"/>
    <w:rsid w:val="001E5EF1"/>
    <w:rsid w:val="001E61B6"/>
    <w:rsid w:val="001E7267"/>
    <w:rsid w:val="001F060B"/>
    <w:rsid w:val="001F0CF0"/>
    <w:rsid w:val="001F2FA2"/>
    <w:rsid w:val="001F3DAC"/>
    <w:rsid w:val="001F4FA4"/>
    <w:rsid w:val="001F50A4"/>
    <w:rsid w:val="001F5655"/>
    <w:rsid w:val="001F677F"/>
    <w:rsid w:val="002009EB"/>
    <w:rsid w:val="00202A49"/>
    <w:rsid w:val="00202B9D"/>
    <w:rsid w:val="00203B2D"/>
    <w:rsid w:val="00203D17"/>
    <w:rsid w:val="00204AD5"/>
    <w:rsid w:val="0020691A"/>
    <w:rsid w:val="00207A1A"/>
    <w:rsid w:val="00210939"/>
    <w:rsid w:val="00211174"/>
    <w:rsid w:val="00215A7F"/>
    <w:rsid w:val="0021630C"/>
    <w:rsid w:val="00216965"/>
    <w:rsid w:val="002177EB"/>
    <w:rsid w:val="00221360"/>
    <w:rsid w:val="0022180E"/>
    <w:rsid w:val="00222D0F"/>
    <w:rsid w:val="00222DDC"/>
    <w:rsid w:val="002235F1"/>
    <w:rsid w:val="00223E15"/>
    <w:rsid w:val="002245BD"/>
    <w:rsid w:val="00225730"/>
    <w:rsid w:val="00230249"/>
    <w:rsid w:val="0023101E"/>
    <w:rsid w:val="002321B3"/>
    <w:rsid w:val="0023376A"/>
    <w:rsid w:val="002338A1"/>
    <w:rsid w:val="00235927"/>
    <w:rsid w:val="002370FA"/>
    <w:rsid w:val="00237E01"/>
    <w:rsid w:val="00240330"/>
    <w:rsid w:val="002408EA"/>
    <w:rsid w:val="0025206D"/>
    <w:rsid w:val="00252A83"/>
    <w:rsid w:val="00252C62"/>
    <w:rsid w:val="00254C0B"/>
    <w:rsid w:val="00255F77"/>
    <w:rsid w:val="002563D0"/>
    <w:rsid w:val="00256955"/>
    <w:rsid w:val="002578E4"/>
    <w:rsid w:val="00260C1F"/>
    <w:rsid w:val="00260CE4"/>
    <w:rsid w:val="0026302E"/>
    <w:rsid w:val="00263614"/>
    <w:rsid w:val="00263A98"/>
    <w:rsid w:val="002641FE"/>
    <w:rsid w:val="00264422"/>
    <w:rsid w:val="00265A34"/>
    <w:rsid w:val="00265C01"/>
    <w:rsid w:val="00266AD4"/>
    <w:rsid w:val="00267D60"/>
    <w:rsid w:val="00270605"/>
    <w:rsid w:val="00270E94"/>
    <w:rsid w:val="0027103E"/>
    <w:rsid w:val="002719AD"/>
    <w:rsid w:val="00276267"/>
    <w:rsid w:val="00276A95"/>
    <w:rsid w:val="00277952"/>
    <w:rsid w:val="00277A2D"/>
    <w:rsid w:val="002817F6"/>
    <w:rsid w:val="00282250"/>
    <w:rsid w:val="00282C5B"/>
    <w:rsid w:val="00284457"/>
    <w:rsid w:val="00285183"/>
    <w:rsid w:val="002852FA"/>
    <w:rsid w:val="00290B5B"/>
    <w:rsid w:val="00292997"/>
    <w:rsid w:val="00292B12"/>
    <w:rsid w:val="0029335E"/>
    <w:rsid w:val="00293B5A"/>
    <w:rsid w:val="002958ED"/>
    <w:rsid w:val="00296096"/>
    <w:rsid w:val="00296372"/>
    <w:rsid w:val="002A00D9"/>
    <w:rsid w:val="002A0E3E"/>
    <w:rsid w:val="002A0F92"/>
    <w:rsid w:val="002A2D00"/>
    <w:rsid w:val="002A3371"/>
    <w:rsid w:val="002A34C8"/>
    <w:rsid w:val="002A3C89"/>
    <w:rsid w:val="002A511E"/>
    <w:rsid w:val="002A52EE"/>
    <w:rsid w:val="002A5BF4"/>
    <w:rsid w:val="002A665B"/>
    <w:rsid w:val="002A6CFB"/>
    <w:rsid w:val="002A77D6"/>
    <w:rsid w:val="002B019F"/>
    <w:rsid w:val="002B0CA5"/>
    <w:rsid w:val="002B28FB"/>
    <w:rsid w:val="002B5A6E"/>
    <w:rsid w:val="002B6109"/>
    <w:rsid w:val="002B61C4"/>
    <w:rsid w:val="002B6862"/>
    <w:rsid w:val="002B6A12"/>
    <w:rsid w:val="002B7C27"/>
    <w:rsid w:val="002C0CCC"/>
    <w:rsid w:val="002C13B0"/>
    <w:rsid w:val="002C1A7E"/>
    <w:rsid w:val="002C2447"/>
    <w:rsid w:val="002C296A"/>
    <w:rsid w:val="002C2FE5"/>
    <w:rsid w:val="002C3AFC"/>
    <w:rsid w:val="002C68ED"/>
    <w:rsid w:val="002C783B"/>
    <w:rsid w:val="002C7BF6"/>
    <w:rsid w:val="002D0382"/>
    <w:rsid w:val="002D06B9"/>
    <w:rsid w:val="002D0A3B"/>
    <w:rsid w:val="002D1A12"/>
    <w:rsid w:val="002D22B1"/>
    <w:rsid w:val="002D2A81"/>
    <w:rsid w:val="002D2EE9"/>
    <w:rsid w:val="002D6FAA"/>
    <w:rsid w:val="002E0F65"/>
    <w:rsid w:val="002E1493"/>
    <w:rsid w:val="002E4721"/>
    <w:rsid w:val="002E7460"/>
    <w:rsid w:val="002E74A3"/>
    <w:rsid w:val="002F0519"/>
    <w:rsid w:val="002F12C5"/>
    <w:rsid w:val="002F2EEF"/>
    <w:rsid w:val="002F3295"/>
    <w:rsid w:val="002F4A54"/>
    <w:rsid w:val="002F4E93"/>
    <w:rsid w:val="002F64BD"/>
    <w:rsid w:val="002F68C2"/>
    <w:rsid w:val="002F6C0D"/>
    <w:rsid w:val="002F6DF6"/>
    <w:rsid w:val="002F7E53"/>
    <w:rsid w:val="00301300"/>
    <w:rsid w:val="00302664"/>
    <w:rsid w:val="00302BE7"/>
    <w:rsid w:val="00304C30"/>
    <w:rsid w:val="0030560A"/>
    <w:rsid w:val="00305C6E"/>
    <w:rsid w:val="003068E7"/>
    <w:rsid w:val="00306E17"/>
    <w:rsid w:val="00307736"/>
    <w:rsid w:val="00307AD6"/>
    <w:rsid w:val="003116A1"/>
    <w:rsid w:val="00311ED0"/>
    <w:rsid w:val="00312083"/>
    <w:rsid w:val="0031416A"/>
    <w:rsid w:val="0031532E"/>
    <w:rsid w:val="003153EB"/>
    <w:rsid w:val="00315638"/>
    <w:rsid w:val="003167EB"/>
    <w:rsid w:val="00320158"/>
    <w:rsid w:val="00320C4F"/>
    <w:rsid w:val="00320FB5"/>
    <w:rsid w:val="00322631"/>
    <w:rsid w:val="0032263A"/>
    <w:rsid w:val="00322954"/>
    <w:rsid w:val="003237B7"/>
    <w:rsid w:val="00323871"/>
    <w:rsid w:val="003240F0"/>
    <w:rsid w:val="00324607"/>
    <w:rsid w:val="00324CC5"/>
    <w:rsid w:val="00330692"/>
    <w:rsid w:val="00330A91"/>
    <w:rsid w:val="003322C6"/>
    <w:rsid w:val="00333357"/>
    <w:rsid w:val="00334132"/>
    <w:rsid w:val="003341C8"/>
    <w:rsid w:val="003347DA"/>
    <w:rsid w:val="00334FF0"/>
    <w:rsid w:val="003404F7"/>
    <w:rsid w:val="0034067D"/>
    <w:rsid w:val="003408D2"/>
    <w:rsid w:val="00343A3A"/>
    <w:rsid w:val="003441F7"/>
    <w:rsid w:val="00346DBA"/>
    <w:rsid w:val="00354C5D"/>
    <w:rsid w:val="00355DB6"/>
    <w:rsid w:val="003577A6"/>
    <w:rsid w:val="0036152E"/>
    <w:rsid w:val="0036281B"/>
    <w:rsid w:val="00362D0C"/>
    <w:rsid w:val="0036386D"/>
    <w:rsid w:val="00363872"/>
    <w:rsid w:val="00363F9C"/>
    <w:rsid w:val="003648BE"/>
    <w:rsid w:val="00364C84"/>
    <w:rsid w:val="00364E15"/>
    <w:rsid w:val="003663F4"/>
    <w:rsid w:val="00367A04"/>
    <w:rsid w:val="003708C8"/>
    <w:rsid w:val="00370B6D"/>
    <w:rsid w:val="003713FB"/>
    <w:rsid w:val="00371C16"/>
    <w:rsid w:val="0037224D"/>
    <w:rsid w:val="003722FA"/>
    <w:rsid w:val="00372454"/>
    <w:rsid w:val="0037339D"/>
    <w:rsid w:val="00375903"/>
    <w:rsid w:val="00377277"/>
    <w:rsid w:val="00381592"/>
    <w:rsid w:val="003816D1"/>
    <w:rsid w:val="00382AFE"/>
    <w:rsid w:val="00384CFD"/>
    <w:rsid w:val="0038506C"/>
    <w:rsid w:val="003869B0"/>
    <w:rsid w:val="003906D7"/>
    <w:rsid w:val="0039079F"/>
    <w:rsid w:val="00391E95"/>
    <w:rsid w:val="00391E9F"/>
    <w:rsid w:val="003926B7"/>
    <w:rsid w:val="00394337"/>
    <w:rsid w:val="00395ACE"/>
    <w:rsid w:val="003A093D"/>
    <w:rsid w:val="003A09D5"/>
    <w:rsid w:val="003A1825"/>
    <w:rsid w:val="003A27D7"/>
    <w:rsid w:val="003A4B9F"/>
    <w:rsid w:val="003A57C1"/>
    <w:rsid w:val="003A6AA8"/>
    <w:rsid w:val="003A6FF6"/>
    <w:rsid w:val="003A746A"/>
    <w:rsid w:val="003A7E12"/>
    <w:rsid w:val="003B0FFC"/>
    <w:rsid w:val="003B109E"/>
    <w:rsid w:val="003B1747"/>
    <w:rsid w:val="003B1B5F"/>
    <w:rsid w:val="003B1C33"/>
    <w:rsid w:val="003B49F8"/>
    <w:rsid w:val="003B5177"/>
    <w:rsid w:val="003B6016"/>
    <w:rsid w:val="003B6DDC"/>
    <w:rsid w:val="003B7567"/>
    <w:rsid w:val="003B780F"/>
    <w:rsid w:val="003C047B"/>
    <w:rsid w:val="003C36F7"/>
    <w:rsid w:val="003C50D4"/>
    <w:rsid w:val="003C527B"/>
    <w:rsid w:val="003C6E82"/>
    <w:rsid w:val="003C6FAD"/>
    <w:rsid w:val="003C7AAF"/>
    <w:rsid w:val="003D3532"/>
    <w:rsid w:val="003D6811"/>
    <w:rsid w:val="003D6F5F"/>
    <w:rsid w:val="003E04F2"/>
    <w:rsid w:val="003E073D"/>
    <w:rsid w:val="003E12B1"/>
    <w:rsid w:val="003E1C13"/>
    <w:rsid w:val="003E1FE5"/>
    <w:rsid w:val="003E2CA7"/>
    <w:rsid w:val="003E2D6C"/>
    <w:rsid w:val="003E366A"/>
    <w:rsid w:val="003E4281"/>
    <w:rsid w:val="003E436E"/>
    <w:rsid w:val="003E4BA1"/>
    <w:rsid w:val="003E4C4B"/>
    <w:rsid w:val="003E575D"/>
    <w:rsid w:val="003E58F8"/>
    <w:rsid w:val="003E63A0"/>
    <w:rsid w:val="003E7858"/>
    <w:rsid w:val="003F0523"/>
    <w:rsid w:val="003F0552"/>
    <w:rsid w:val="003F130E"/>
    <w:rsid w:val="003F14F7"/>
    <w:rsid w:val="003F18BC"/>
    <w:rsid w:val="003F19F7"/>
    <w:rsid w:val="003F2C9F"/>
    <w:rsid w:val="003F2EC0"/>
    <w:rsid w:val="003F41A3"/>
    <w:rsid w:val="003F4508"/>
    <w:rsid w:val="003F542C"/>
    <w:rsid w:val="003F60C7"/>
    <w:rsid w:val="003F616C"/>
    <w:rsid w:val="003F70B8"/>
    <w:rsid w:val="003F7F4C"/>
    <w:rsid w:val="00400EA8"/>
    <w:rsid w:val="00401445"/>
    <w:rsid w:val="00402A3A"/>
    <w:rsid w:val="00403772"/>
    <w:rsid w:val="00403F89"/>
    <w:rsid w:val="00404763"/>
    <w:rsid w:val="00404F49"/>
    <w:rsid w:val="00405AFA"/>
    <w:rsid w:val="004075B6"/>
    <w:rsid w:val="00411201"/>
    <w:rsid w:val="00413B89"/>
    <w:rsid w:val="00414915"/>
    <w:rsid w:val="0041660E"/>
    <w:rsid w:val="0041736E"/>
    <w:rsid w:val="0041781C"/>
    <w:rsid w:val="00417FAA"/>
    <w:rsid w:val="00420333"/>
    <w:rsid w:val="00420952"/>
    <w:rsid w:val="0042183E"/>
    <w:rsid w:val="00422831"/>
    <w:rsid w:val="00423430"/>
    <w:rsid w:val="004240BC"/>
    <w:rsid w:val="0042628F"/>
    <w:rsid w:val="00427135"/>
    <w:rsid w:val="00431DE3"/>
    <w:rsid w:val="0043294A"/>
    <w:rsid w:val="00432BBB"/>
    <w:rsid w:val="00432D55"/>
    <w:rsid w:val="004330FF"/>
    <w:rsid w:val="00433170"/>
    <w:rsid w:val="004338C5"/>
    <w:rsid w:val="00434F28"/>
    <w:rsid w:val="00435D6F"/>
    <w:rsid w:val="00435DD2"/>
    <w:rsid w:val="00435EA3"/>
    <w:rsid w:val="0044048C"/>
    <w:rsid w:val="004405D7"/>
    <w:rsid w:val="004408D8"/>
    <w:rsid w:val="00444032"/>
    <w:rsid w:val="00444A00"/>
    <w:rsid w:val="00444EA6"/>
    <w:rsid w:val="0044519F"/>
    <w:rsid w:val="004451D0"/>
    <w:rsid w:val="0044544E"/>
    <w:rsid w:val="004455CA"/>
    <w:rsid w:val="00445784"/>
    <w:rsid w:val="00445819"/>
    <w:rsid w:val="004462F7"/>
    <w:rsid w:val="00446498"/>
    <w:rsid w:val="00446BEE"/>
    <w:rsid w:val="00450090"/>
    <w:rsid w:val="004510E0"/>
    <w:rsid w:val="0045126F"/>
    <w:rsid w:val="00454048"/>
    <w:rsid w:val="004541A0"/>
    <w:rsid w:val="00456881"/>
    <w:rsid w:val="00460410"/>
    <w:rsid w:val="00462FAD"/>
    <w:rsid w:val="00463B94"/>
    <w:rsid w:val="00463BD8"/>
    <w:rsid w:val="00464586"/>
    <w:rsid w:val="00464B58"/>
    <w:rsid w:val="00465C36"/>
    <w:rsid w:val="00466B16"/>
    <w:rsid w:val="00467C04"/>
    <w:rsid w:val="004717A9"/>
    <w:rsid w:val="0047187F"/>
    <w:rsid w:val="00471920"/>
    <w:rsid w:val="004730BA"/>
    <w:rsid w:val="00473BB1"/>
    <w:rsid w:val="00474F01"/>
    <w:rsid w:val="00476394"/>
    <w:rsid w:val="004773EE"/>
    <w:rsid w:val="004817EB"/>
    <w:rsid w:val="00481E56"/>
    <w:rsid w:val="004834ED"/>
    <w:rsid w:val="00483981"/>
    <w:rsid w:val="00485987"/>
    <w:rsid w:val="0048617C"/>
    <w:rsid w:val="00490441"/>
    <w:rsid w:val="00491211"/>
    <w:rsid w:val="00491FE4"/>
    <w:rsid w:val="0049289D"/>
    <w:rsid w:val="00493125"/>
    <w:rsid w:val="00494C8B"/>
    <w:rsid w:val="004965C9"/>
    <w:rsid w:val="00496BE3"/>
    <w:rsid w:val="00497DA0"/>
    <w:rsid w:val="004A2A32"/>
    <w:rsid w:val="004A325A"/>
    <w:rsid w:val="004A44A3"/>
    <w:rsid w:val="004A5F0D"/>
    <w:rsid w:val="004A6456"/>
    <w:rsid w:val="004A6C8B"/>
    <w:rsid w:val="004A6FCF"/>
    <w:rsid w:val="004A75DC"/>
    <w:rsid w:val="004A7BD3"/>
    <w:rsid w:val="004B00AC"/>
    <w:rsid w:val="004B4112"/>
    <w:rsid w:val="004B5922"/>
    <w:rsid w:val="004B62C1"/>
    <w:rsid w:val="004C13B3"/>
    <w:rsid w:val="004C14F4"/>
    <w:rsid w:val="004C1561"/>
    <w:rsid w:val="004C1AB9"/>
    <w:rsid w:val="004C3051"/>
    <w:rsid w:val="004C38A3"/>
    <w:rsid w:val="004C3F55"/>
    <w:rsid w:val="004C4168"/>
    <w:rsid w:val="004C68C7"/>
    <w:rsid w:val="004C7591"/>
    <w:rsid w:val="004D0349"/>
    <w:rsid w:val="004D360D"/>
    <w:rsid w:val="004D410E"/>
    <w:rsid w:val="004D472D"/>
    <w:rsid w:val="004D4FC4"/>
    <w:rsid w:val="004D552C"/>
    <w:rsid w:val="004D7EF1"/>
    <w:rsid w:val="004E072F"/>
    <w:rsid w:val="004E1337"/>
    <w:rsid w:val="004E1FD4"/>
    <w:rsid w:val="004E3A88"/>
    <w:rsid w:val="004E6D91"/>
    <w:rsid w:val="004E731F"/>
    <w:rsid w:val="004F0808"/>
    <w:rsid w:val="004F457A"/>
    <w:rsid w:val="004F68B1"/>
    <w:rsid w:val="004F75F4"/>
    <w:rsid w:val="00500434"/>
    <w:rsid w:val="005025A1"/>
    <w:rsid w:val="00502AA1"/>
    <w:rsid w:val="00502C4B"/>
    <w:rsid w:val="005048FB"/>
    <w:rsid w:val="00504F90"/>
    <w:rsid w:val="00506001"/>
    <w:rsid w:val="005061F9"/>
    <w:rsid w:val="0051026C"/>
    <w:rsid w:val="005106ED"/>
    <w:rsid w:val="0051111E"/>
    <w:rsid w:val="0051344F"/>
    <w:rsid w:val="0051539A"/>
    <w:rsid w:val="0051622C"/>
    <w:rsid w:val="00516718"/>
    <w:rsid w:val="00517CA6"/>
    <w:rsid w:val="0052055D"/>
    <w:rsid w:val="00520B59"/>
    <w:rsid w:val="0052161D"/>
    <w:rsid w:val="0052562C"/>
    <w:rsid w:val="00526CC1"/>
    <w:rsid w:val="0052717D"/>
    <w:rsid w:val="00527EE4"/>
    <w:rsid w:val="00534339"/>
    <w:rsid w:val="00534AD1"/>
    <w:rsid w:val="005357B3"/>
    <w:rsid w:val="00536CD0"/>
    <w:rsid w:val="0054323C"/>
    <w:rsid w:val="00543FBB"/>
    <w:rsid w:val="005456D5"/>
    <w:rsid w:val="00545FF6"/>
    <w:rsid w:val="00546183"/>
    <w:rsid w:val="00547BC2"/>
    <w:rsid w:val="00547C38"/>
    <w:rsid w:val="00547D49"/>
    <w:rsid w:val="005507C8"/>
    <w:rsid w:val="00553560"/>
    <w:rsid w:val="00554721"/>
    <w:rsid w:val="00556203"/>
    <w:rsid w:val="00557616"/>
    <w:rsid w:val="00557EBB"/>
    <w:rsid w:val="00560A84"/>
    <w:rsid w:val="005620D6"/>
    <w:rsid w:val="00562D25"/>
    <w:rsid w:val="00565C8C"/>
    <w:rsid w:val="00566CA5"/>
    <w:rsid w:val="005702EE"/>
    <w:rsid w:val="00571A5E"/>
    <w:rsid w:val="00573F5B"/>
    <w:rsid w:val="00573F5C"/>
    <w:rsid w:val="00574385"/>
    <w:rsid w:val="005760C5"/>
    <w:rsid w:val="00577560"/>
    <w:rsid w:val="00580B38"/>
    <w:rsid w:val="00580D6D"/>
    <w:rsid w:val="00581557"/>
    <w:rsid w:val="005818B6"/>
    <w:rsid w:val="00582451"/>
    <w:rsid w:val="00582D94"/>
    <w:rsid w:val="00583D78"/>
    <w:rsid w:val="0058461C"/>
    <w:rsid w:val="00584C9E"/>
    <w:rsid w:val="00585DBA"/>
    <w:rsid w:val="00586982"/>
    <w:rsid w:val="00587E96"/>
    <w:rsid w:val="00590937"/>
    <w:rsid w:val="005921BE"/>
    <w:rsid w:val="005929B1"/>
    <w:rsid w:val="00592C87"/>
    <w:rsid w:val="00594085"/>
    <w:rsid w:val="00595F25"/>
    <w:rsid w:val="00596195"/>
    <w:rsid w:val="005966BC"/>
    <w:rsid w:val="005A0126"/>
    <w:rsid w:val="005A0C10"/>
    <w:rsid w:val="005A19AE"/>
    <w:rsid w:val="005A1D97"/>
    <w:rsid w:val="005A2B13"/>
    <w:rsid w:val="005A46AA"/>
    <w:rsid w:val="005A49EA"/>
    <w:rsid w:val="005A4F22"/>
    <w:rsid w:val="005A5841"/>
    <w:rsid w:val="005A61AD"/>
    <w:rsid w:val="005A71D7"/>
    <w:rsid w:val="005B3DB9"/>
    <w:rsid w:val="005B4E96"/>
    <w:rsid w:val="005B7CED"/>
    <w:rsid w:val="005C0A82"/>
    <w:rsid w:val="005C0E53"/>
    <w:rsid w:val="005C179D"/>
    <w:rsid w:val="005C375F"/>
    <w:rsid w:val="005C5F5A"/>
    <w:rsid w:val="005C6004"/>
    <w:rsid w:val="005C6281"/>
    <w:rsid w:val="005C6F10"/>
    <w:rsid w:val="005C760C"/>
    <w:rsid w:val="005D09B7"/>
    <w:rsid w:val="005D2432"/>
    <w:rsid w:val="005D2C0A"/>
    <w:rsid w:val="005D35D7"/>
    <w:rsid w:val="005D3CF1"/>
    <w:rsid w:val="005D3F1C"/>
    <w:rsid w:val="005D4E49"/>
    <w:rsid w:val="005D5F66"/>
    <w:rsid w:val="005D769A"/>
    <w:rsid w:val="005D78A9"/>
    <w:rsid w:val="005D7B07"/>
    <w:rsid w:val="005E25E1"/>
    <w:rsid w:val="005E2BA0"/>
    <w:rsid w:val="005E400B"/>
    <w:rsid w:val="005E4983"/>
    <w:rsid w:val="005E5E3B"/>
    <w:rsid w:val="005E6F8F"/>
    <w:rsid w:val="005F16D6"/>
    <w:rsid w:val="005F3784"/>
    <w:rsid w:val="005F76B7"/>
    <w:rsid w:val="005F7E19"/>
    <w:rsid w:val="00600D6F"/>
    <w:rsid w:val="00601B13"/>
    <w:rsid w:val="0060307C"/>
    <w:rsid w:val="00603263"/>
    <w:rsid w:val="00604500"/>
    <w:rsid w:val="00604751"/>
    <w:rsid w:val="00604E15"/>
    <w:rsid w:val="006057FD"/>
    <w:rsid w:val="00607B3D"/>
    <w:rsid w:val="006110B7"/>
    <w:rsid w:val="00612705"/>
    <w:rsid w:val="006144F6"/>
    <w:rsid w:val="00620648"/>
    <w:rsid w:val="0062116C"/>
    <w:rsid w:val="00621435"/>
    <w:rsid w:val="0062214D"/>
    <w:rsid w:val="00623619"/>
    <w:rsid w:val="0062406D"/>
    <w:rsid w:val="00624810"/>
    <w:rsid w:val="00626943"/>
    <w:rsid w:val="00627895"/>
    <w:rsid w:val="00627D76"/>
    <w:rsid w:val="00627E87"/>
    <w:rsid w:val="00627EAB"/>
    <w:rsid w:val="006316DB"/>
    <w:rsid w:val="00632C95"/>
    <w:rsid w:val="006340F4"/>
    <w:rsid w:val="00634347"/>
    <w:rsid w:val="006352D2"/>
    <w:rsid w:val="0064039D"/>
    <w:rsid w:val="00641033"/>
    <w:rsid w:val="0064504B"/>
    <w:rsid w:val="006469E4"/>
    <w:rsid w:val="006504BC"/>
    <w:rsid w:val="00650AE7"/>
    <w:rsid w:val="00652787"/>
    <w:rsid w:val="00652CCB"/>
    <w:rsid w:val="006541B3"/>
    <w:rsid w:val="006544D3"/>
    <w:rsid w:val="00654ED6"/>
    <w:rsid w:val="006557CF"/>
    <w:rsid w:val="00655F8D"/>
    <w:rsid w:val="006603AC"/>
    <w:rsid w:val="00660544"/>
    <w:rsid w:val="00660953"/>
    <w:rsid w:val="00661C18"/>
    <w:rsid w:val="00663792"/>
    <w:rsid w:val="00665120"/>
    <w:rsid w:val="0066731A"/>
    <w:rsid w:val="006700FC"/>
    <w:rsid w:val="006711C4"/>
    <w:rsid w:val="00671949"/>
    <w:rsid w:val="00671A65"/>
    <w:rsid w:val="00672367"/>
    <w:rsid w:val="006727F2"/>
    <w:rsid w:val="00673ED1"/>
    <w:rsid w:val="0067426A"/>
    <w:rsid w:val="006744FF"/>
    <w:rsid w:val="0067455E"/>
    <w:rsid w:val="0067493D"/>
    <w:rsid w:val="00676FCC"/>
    <w:rsid w:val="00677032"/>
    <w:rsid w:val="0068026C"/>
    <w:rsid w:val="0068071F"/>
    <w:rsid w:val="006809E4"/>
    <w:rsid w:val="0068121A"/>
    <w:rsid w:val="00683301"/>
    <w:rsid w:val="0068416F"/>
    <w:rsid w:val="006844BA"/>
    <w:rsid w:val="006844CB"/>
    <w:rsid w:val="006854A8"/>
    <w:rsid w:val="006857A6"/>
    <w:rsid w:val="00685A26"/>
    <w:rsid w:val="00691454"/>
    <w:rsid w:val="006921E1"/>
    <w:rsid w:val="006929A2"/>
    <w:rsid w:val="006951F4"/>
    <w:rsid w:val="00695209"/>
    <w:rsid w:val="006A055D"/>
    <w:rsid w:val="006A0658"/>
    <w:rsid w:val="006A29FE"/>
    <w:rsid w:val="006A2D6C"/>
    <w:rsid w:val="006A33B0"/>
    <w:rsid w:val="006A4B33"/>
    <w:rsid w:val="006A548B"/>
    <w:rsid w:val="006A5EF3"/>
    <w:rsid w:val="006A710A"/>
    <w:rsid w:val="006A72B6"/>
    <w:rsid w:val="006B080F"/>
    <w:rsid w:val="006B09CB"/>
    <w:rsid w:val="006B2BBF"/>
    <w:rsid w:val="006B56CF"/>
    <w:rsid w:val="006B5842"/>
    <w:rsid w:val="006B5E3E"/>
    <w:rsid w:val="006C0F6B"/>
    <w:rsid w:val="006C1714"/>
    <w:rsid w:val="006C22DD"/>
    <w:rsid w:val="006C347A"/>
    <w:rsid w:val="006C3BE4"/>
    <w:rsid w:val="006C44F7"/>
    <w:rsid w:val="006C45F8"/>
    <w:rsid w:val="006C5BB9"/>
    <w:rsid w:val="006C6335"/>
    <w:rsid w:val="006D0766"/>
    <w:rsid w:val="006D0909"/>
    <w:rsid w:val="006D1A81"/>
    <w:rsid w:val="006D2029"/>
    <w:rsid w:val="006D33EE"/>
    <w:rsid w:val="006D3B0D"/>
    <w:rsid w:val="006D3F19"/>
    <w:rsid w:val="006D4113"/>
    <w:rsid w:val="006D4C24"/>
    <w:rsid w:val="006D50F4"/>
    <w:rsid w:val="006D55A6"/>
    <w:rsid w:val="006D5F03"/>
    <w:rsid w:val="006E1B96"/>
    <w:rsid w:val="006E1D03"/>
    <w:rsid w:val="006E2D4B"/>
    <w:rsid w:val="006E3831"/>
    <w:rsid w:val="006E5A1E"/>
    <w:rsid w:val="006E608E"/>
    <w:rsid w:val="006E668A"/>
    <w:rsid w:val="006E74CA"/>
    <w:rsid w:val="006E7A31"/>
    <w:rsid w:val="006F0D0C"/>
    <w:rsid w:val="006F0D9A"/>
    <w:rsid w:val="006F1C1B"/>
    <w:rsid w:val="006F21DF"/>
    <w:rsid w:val="006F298C"/>
    <w:rsid w:val="006F398A"/>
    <w:rsid w:val="006F5EAB"/>
    <w:rsid w:val="006F7937"/>
    <w:rsid w:val="006F7D33"/>
    <w:rsid w:val="00700F91"/>
    <w:rsid w:val="00702177"/>
    <w:rsid w:val="0070217F"/>
    <w:rsid w:val="007072D4"/>
    <w:rsid w:val="0070733E"/>
    <w:rsid w:val="00707F29"/>
    <w:rsid w:val="0071041A"/>
    <w:rsid w:val="00710A3E"/>
    <w:rsid w:val="00711385"/>
    <w:rsid w:val="007134DF"/>
    <w:rsid w:val="00714F6F"/>
    <w:rsid w:val="00715589"/>
    <w:rsid w:val="00717466"/>
    <w:rsid w:val="007179D5"/>
    <w:rsid w:val="00717A3E"/>
    <w:rsid w:val="00717E28"/>
    <w:rsid w:val="007203AD"/>
    <w:rsid w:val="00720DF9"/>
    <w:rsid w:val="00721380"/>
    <w:rsid w:val="007217B2"/>
    <w:rsid w:val="00722194"/>
    <w:rsid w:val="007228AE"/>
    <w:rsid w:val="007232CC"/>
    <w:rsid w:val="007250E7"/>
    <w:rsid w:val="0072680E"/>
    <w:rsid w:val="00726D27"/>
    <w:rsid w:val="007274B5"/>
    <w:rsid w:val="00727A9D"/>
    <w:rsid w:val="00730CE3"/>
    <w:rsid w:val="00731326"/>
    <w:rsid w:val="007318B0"/>
    <w:rsid w:val="007324AF"/>
    <w:rsid w:val="007340EF"/>
    <w:rsid w:val="007343BB"/>
    <w:rsid w:val="00734970"/>
    <w:rsid w:val="0073498F"/>
    <w:rsid w:val="00734EB2"/>
    <w:rsid w:val="00736348"/>
    <w:rsid w:val="0073638F"/>
    <w:rsid w:val="00741501"/>
    <w:rsid w:val="007419FC"/>
    <w:rsid w:val="007436BA"/>
    <w:rsid w:val="007438DF"/>
    <w:rsid w:val="00744CBD"/>
    <w:rsid w:val="00744E23"/>
    <w:rsid w:val="007453FD"/>
    <w:rsid w:val="00745CF9"/>
    <w:rsid w:val="00745D62"/>
    <w:rsid w:val="00746901"/>
    <w:rsid w:val="00750BD6"/>
    <w:rsid w:val="0075162E"/>
    <w:rsid w:val="00751630"/>
    <w:rsid w:val="0075223A"/>
    <w:rsid w:val="00752671"/>
    <w:rsid w:val="00756656"/>
    <w:rsid w:val="007568D3"/>
    <w:rsid w:val="00757102"/>
    <w:rsid w:val="00761031"/>
    <w:rsid w:val="00761A10"/>
    <w:rsid w:val="00762423"/>
    <w:rsid w:val="00763D99"/>
    <w:rsid w:val="00763FDA"/>
    <w:rsid w:val="00764BB0"/>
    <w:rsid w:val="00766AE9"/>
    <w:rsid w:val="00767ABA"/>
    <w:rsid w:val="00770B9A"/>
    <w:rsid w:val="00773A7F"/>
    <w:rsid w:val="00776773"/>
    <w:rsid w:val="00777681"/>
    <w:rsid w:val="00780D9B"/>
    <w:rsid w:val="007813F8"/>
    <w:rsid w:val="00781987"/>
    <w:rsid w:val="00781F53"/>
    <w:rsid w:val="00782133"/>
    <w:rsid w:val="00782AD8"/>
    <w:rsid w:val="00783599"/>
    <w:rsid w:val="00784333"/>
    <w:rsid w:val="00786120"/>
    <w:rsid w:val="00786DF6"/>
    <w:rsid w:val="0079042A"/>
    <w:rsid w:val="0079179D"/>
    <w:rsid w:val="00791E62"/>
    <w:rsid w:val="0079479A"/>
    <w:rsid w:val="007972D5"/>
    <w:rsid w:val="007A00FC"/>
    <w:rsid w:val="007A0CF7"/>
    <w:rsid w:val="007A1B0A"/>
    <w:rsid w:val="007A26C8"/>
    <w:rsid w:val="007A2AAC"/>
    <w:rsid w:val="007A34BC"/>
    <w:rsid w:val="007A397B"/>
    <w:rsid w:val="007A4E4B"/>
    <w:rsid w:val="007B0BE2"/>
    <w:rsid w:val="007B0D6A"/>
    <w:rsid w:val="007B0F8C"/>
    <w:rsid w:val="007B1BCD"/>
    <w:rsid w:val="007B1C0E"/>
    <w:rsid w:val="007B1D23"/>
    <w:rsid w:val="007B272A"/>
    <w:rsid w:val="007B4872"/>
    <w:rsid w:val="007B52A5"/>
    <w:rsid w:val="007B54CD"/>
    <w:rsid w:val="007B5F92"/>
    <w:rsid w:val="007B624F"/>
    <w:rsid w:val="007B6A17"/>
    <w:rsid w:val="007C0C04"/>
    <w:rsid w:val="007C197A"/>
    <w:rsid w:val="007C1E27"/>
    <w:rsid w:val="007C2022"/>
    <w:rsid w:val="007C3BFB"/>
    <w:rsid w:val="007C5211"/>
    <w:rsid w:val="007C5853"/>
    <w:rsid w:val="007C6EB9"/>
    <w:rsid w:val="007D08FA"/>
    <w:rsid w:val="007D0A6D"/>
    <w:rsid w:val="007D0DEE"/>
    <w:rsid w:val="007D3112"/>
    <w:rsid w:val="007D333F"/>
    <w:rsid w:val="007D3BBE"/>
    <w:rsid w:val="007D499E"/>
    <w:rsid w:val="007D4B1A"/>
    <w:rsid w:val="007D69CE"/>
    <w:rsid w:val="007D7090"/>
    <w:rsid w:val="007D7479"/>
    <w:rsid w:val="007D7952"/>
    <w:rsid w:val="007E0B88"/>
    <w:rsid w:val="007E1E9F"/>
    <w:rsid w:val="007E4546"/>
    <w:rsid w:val="007E5C42"/>
    <w:rsid w:val="007E6522"/>
    <w:rsid w:val="007E6875"/>
    <w:rsid w:val="007E771E"/>
    <w:rsid w:val="007F0768"/>
    <w:rsid w:val="007F0B5C"/>
    <w:rsid w:val="007F158B"/>
    <w:rsid w:val="007F182C"/>
    <w:rsid w:val="007F1B53"/>
    <w:rsid w:val="007F2999"/>
    <w:rsid w:val="007F6A0B"/>
    <w:rsid w:val="0080003F"/>
    <w:rsid w:val="008000F6"/>
    <w:rsid w:val="00800CD8"/>
    <w:rsid w:val="00801078"/>
    <w:rsid w:val="00801EA9"/>
    <w:rsid w:val="00802592"/>
    <w:rsid w:val="00802678"/>
    <w:rsid w:val="00802742"/>
    <w:rsid w:val="008043F6"/>
    <w:rsid w:val="00804A6F"/>
    <w:rsid w:val="00804D70"/>
    <w:rsid w:val="00805042"/>
    <w:rsid w:val="00805411"/>
    <w:rsid w:val="00805EF0"/>
    <w:rsid w:val="008068ED"/>
    <w:rsid w:val="00810366"/>
    <w:rsid w:val="00810720"/>
    <w:rsid w:val="00810C82"/>
    <w:rsid w:val="00810EAB"/>
    <w:rsid w:val="00811F99"/>
    <w:rsid w:val="00812534"/>
    <w:rsid w:val="00813821"/>
    <w:rsid w:val="00813E13"/>
    <w:rsid w:val="008146EA"/>
    <w:rsid w:val="008148A2"/>
    <w:rsid w:val="00816856"/>
    <w:rsid w:val="00820719"/>
    <w:rsid w:val="0082220F"/>
    <w:rsid w:val="008238AD"/>
    <w:rsid w:val="00824B73"/>
    <w:rsid w:val="00825151"/>
    <w:rsid w:val="00825906"/>
    <w:rsid w:val="00825BBE"/>
    <w:rsid w:val="00825D3C"/>
    <w:rsid w:val="00825D5B"/>
    <w:rsid w:val="00826EB6"/>
    <w:rsid w:val="008275F1"/>
    <w:rsid w:val="00833514"/>
    <w:rsid w:val="00834011"/>
    <w:rsid w:val="008354E9"/>
    <w:rsid w:val="00835D8B"/>
    <w:rsid w:val="00837B47"/>
    <w:rsid w:val="008419F4"/>
    <w:rsid w:val="008434B1"/>
    <w:rsid w:val="0084433F"/>
    <w:rsid w:val="008461D4"/>
    <w:rsid w:val="00846740"/>
    <w:rsid w:val="00850647"/>
    <w:rsid w:val="0085088D"/>
    <w:rsid w:val="008517EA"/>
    <w:rsid w:val="00851F85"/>
    <w:rsid w:val="00853304"/>
    <w:rsid w:val="00854ADE"/>
    <w:rsid w:val="00854E61"/>
    <w:rsid w:val="0085513A"/>
    <w:rsid w:val="00857851"/>
    <w:rsid w:val="00860E95"/>
    <w:rsid w:val="00861FEE"/>
    <w:rsid w:val="00862145"/>
    <w:rsid w:val="00862555"/>
    <w:rsid w:val="008637D6"/>
    <w:rsid w:val="008637EA"/>
    <w:rsid w:val="00863E38"/>
    <w:rsid w:val="008666CB"/>
    <w:rsid w:val="00866C8E"/>
    <w:rsid w:val="008671B4"/>
    <w:rsid w:val="008706FF"/>
    <w:rsid w:val="00870D6C"/>
    <w:rsid w:val="0087152A"/>
    <w:rsid w:val="00872097"/>
    <w:rsid w:val="00873000"/>
    <w:rsid w:val="00873312"/>
    <w:rsid w:val="00875376"/>
    <w:rsid w:val="00875B8D"/>
    <w:rsid w:val="0088008A"/>
    <w:rsid w:val="008804D8"/>
    <w:rsid w:val="00882F63"/>
    <w:rsid w:val="008840BC"/>
    <w:rsid w:val="00884CF8"/>
    <w:rsid w:val="00884DA5"/>
    <w:rsid w:val="0088526E"/>
    <w:rsid w:val="0088696C"/>
    <w:rsid w:val="00886E65"/>
    <w:rsid w:val="00886F53"/>
    <w:rsid w:val="00887284"/>
    <w:rsid w:val="0088766A"/>
    <w:rsid w:val="00887E56"/>
    <w:rsid w:val="008922EB"/>
    <w:rsid w:val="0089328B"/>
    <w:rsid w:val="00893AF1"/>
    <w:rsid w:val="00894225"/>
    <w:rsid w:val="0089737A"/>
    <w:rsid w:val="00897382"/>
    <w:rsid w:val="00897BB1"/>
    <w:rsid w:val="008A009C"/>
    <w:rsid w:val="008A1B2B"/>
    <w:rsid w:val="008A25E1"/>
    <w:rsid w:val="008A4B1B"/>
    <w:rsid w:val="008A4E56"/>
    <w:rsid w:val="008A5E6E"/>
    <w:rsid w:val="008A60D2"/>
    <w:rsid w:val="008A62A1"/>
    <w:rsid w:val="008A6367"/>
    <w:rsid w:val="008A6728"/>
    <w:rsid w:val="008A783B"/>
    <w:rsid w:val="008A7F50"/>
    <w:rsid w:val="008B1A94"/>
    <w:rsid w:val="008B1C4C"/>
    <w:rsid w:val="008B2D89"/>
    <w:rsid w:val="008B2E03"/>
    <w:rsid w:val="008B3F13"/>
    <w:rsid w:val="008C0441"/>
    <w:rsid w:val="008C0762"/>
    <w:rsid w:val="008C17FA"/>
    <w:rsid w:val="008C390E"/>
    <w:rsid w:val="008C444F"/>
    <w:rsid w:val="008C4704"/>
    <w:rsid w:val="008C4998"/>
    <w:rsid w:val="008C5661"/>
    <w:rsid w:val="008C5986"/>
    <w:rsid w:val="008C6A7E"/>
    <w:rsid w:val="008C732C"/>
    <w:rsid w:val="008C743A"/>
    <w:rsid w:val="008C7B42"/>
    <w:rsid w:val="008C7C37"/>
    <w:rsid w:val="008D0068"/>
    <w:rsid w:val="008D318F"/>
    <w:rsid w:val="008D3F12"/>
    <w:rsid w:val="008D52FD"/>
    <w:rsid w:val="008D5584"/>
    <w:rsid w:val="008D578A"/>
    <w:rsid w:val="008D5869"/>
    <w:rsid w:val="008D5B3C"/>
    <w:rsid w:val="008D5F2F"/>
    <w:rsid w:val="008D6F53"/>
    <w:rsid w:val="008D76CC"/>
    <w:rsid w:val="008E0845"/>
    <w:rsid w:val="008E2D91"/>
    <w:rsid w:val="008E37F5"/>
    <w:rsid w:val="008E3962"/>
    <w:rsid w:val="008E44B3"/>
    <w:rsid w:val="008E658D"/>
    <w:rsid w:val="008E6E31"/>
    <w:rsid w:val="008F3881"/>
    <w:rsid w:val="008F3AF0"/>
    <w:rsid w:val="008F598B"/>
    <w:rsid w:val="008F6617"/>
    <w:rsid w:val="008F7740"/>
    <w:rsid w:val="009008F5"/>
    <w:rsid w:val="0090118F"/>
    <w:rsid w:val="009013F5"/>
    <w:rsid w:val="00902E8A"/>
    <w:rsid w:val="0090418A"/>
    <w:rsid w:val="00905E96"/>
    <w:rsid w:val="00906005"/>
    <w:rsid w:val="00910C02"/>
    <w:rsid w:val="00910D5A"/>
    <w:rsid w:val="0091193E"/>
    <w:rsid w:val="00911DF5"/>
    <w:rsid w:val="009130F4"/>
    <w:rsid w:val="0091423E"/>
    <w:rsid w:val="009142F4"/>
    <w:rsid w:val="00915282"/>
    <w:rsid w:val="009171F8"/>
    <w:rsid w:val="00920194"/>
    <w:rsid w:val="00921011"/>
    <w:rsid w:val="00921F53"/>
    <w:rsid w:val="009220E2"/>
    <w:rsid w:val="009229D7"/>
    <w:rsid w:val="009250EE"/>
    <w:rsid w:val="00925F15"/>
    <w:rsid w:val="00930054"/>
    <w:rsid w:val="0093092A"/>
    <w:rsid w:val="00933924"/>
    <w:rsid w:val="00933944"/>
    <w:rsid w:val="0093511C"/>
    <w:rsid w:val="00936328"/>
    <w:rsid w:val="0094289B"/>
    <w:rsid w:val="00947FEE"/>
    <w:rsid w:val="00951AE1"/>
    <w:rsid w:val="0095467B"/>
    <w:rsid w:val="0096533E"/>
    <w:rsid w:val="009656CF"/>
    <w:rsid w:val="00965823"/>
    <w:rsid w:val="00970713"/>
    <w:rsid w:val="009716C3"/>
    <w:rsid w:val="00971A05"/>
    <w:rsid w:val="009726DA"/>
    <w:rsid w:val="009733F9"/>
    <w:rsid w:val="0097347B"/>
    <w:rsid w:val="009749B4"/>
    <w:rsid w:val="00974CAD"/>
    <w:rsid w:val="0097542C"/>
    <w:rsid w:val="0097636D"/>
    <w:rsid w:val="00976FC3"/>
    <w:rsid w:val="00977FFD"/>
    <w:rsid w:val="0098213B"/>
    <w:rsid w:val="0098521B"/>
    <w:rsid w:val="0098542D"/>
    <w:rsid w:val="00985B8D"/>
    <w:rsid w:val="00986845"/>
    <w:rsid w:val="0098686E"/>
    <w:rsid w:val="00986940"/>
    <w:rsid w:val="00987365"/>
    <w:rsid w:val="00987796"/>
    <w:rsid w:val="00990B82"/>
    <w:rsid w:val="009916B0"/>
    <w:rsid w:val="009920D7"/>
    <w:rsid w:val="00993434"/>
    <w:rsid w:val="0099376B"/>
    <w:rsid w:val="00993F21"/>
    <w:rsid w:val="00995191"/>
    <w:rsid w:val="00996A73"/>
    <w:rsid w:val="00997BA0"/>
    <w:rsid w:val="00997C4D"/>
    <w:rsid w:val="009A4656"/>
    <w:rsid w:val="009A4FA1"/>
    <w:rsid w:val="009A53AB"/>
    <w:rsid w:val="009B2652"/>
    <w:rsid w:val="009B3412"/>
    <w:rsid w:val="009B362C"/>
    <w:rsid w:val="009B4079"/>
    <w:rsid w:val="009B5E4A"/>
    <w:rsid w:val="009B6BD5"/>
    <w:rsid w:val="009B6F10"/>
    <w:rsid w:val="009B7C78"/>
    <w:rsid w:val="009C1687"/>
    <w:rsid w:val="009C2E4C"/>
    <w:rsid w:val="009C32E3"/>
    <w:rsid w:val="009C6299"/>
    <w:rsid w:val="009C63CA"/>
    <w:rsid w:val="009C64CF"/>
    <w:rsid w:val="009C7E6B"/>
    <w:rsid w:val="009D090E"/>
    <w:rsid w:val="009D22AB"/>
    <w:rsid w:val="009D31BE"/>
    <w:rsid w:val="009D47A7"/>
    <w:rsid w:val="009D48E3"/>
    <w:rsid w:val="009D4BF0"/>
    <w:rsid w:val="009D599B"/>
    <w:rsid w:val="009E0B40"/>
    <w:rsid w:val="009E1291"/>
    <w:rsid w:val="009E156C"/>
    <w:rsid w:val="009E23E2"/>
    <w:rsid w:val="009E3982"/>
    <w:rsid w:val="009E470D"/>
    <w:rsid w:val="009E485C"/>
    <w:rsid w:val="009E493B"/>
    <w:rsid w:val="009E663E"/>
    <w:rsid w:val="009E680B"/>
    <w:rsid w:val="009E6D8C"/>
    <w:rsid w:val="009E6DF0"/>
    <w:rsid w:val="009E7A4A"/>
    <w:rsid w:val="009E7B22"/>
    <w:rsid w:val="009F089D"/>
    <w:rsid w:val="009F08B3"/>
    <w:rsid w:val="009F0BB7"/>
    <w:rsid w:val="009F1802"/>
    <w:rsid w:val="009F3D9C"/>
    <w:rsid w:val="009F4837"/>
    <w:rsid w:val="009F4A2D"/>
    <w:rsid w:val="009F5BD4"/>
    <w:rsid w:val="009F5C68"/>
    <w:rsid w:val="009F672A"/>
    <w:rsid w:val="009F712C"/>
    <w:rsid w:val="009F7239"/>
    <w:rsid w:val="00A019AC"/>
    <w:rsid w:val="00A02CE9"/>
    <w:rsid w:val="00A03F1B"/>
    <w:rsid w:val="00A04CA2"/>
    <w:rsid w:val="00A04FA0"/>
    <w:rsid w:val="00A06A46"/>
    <w:rsid w:val="00A07347"/>
    <w:rsid w:val="00A077E2"/>
    <w:rsid w:val="00A07A23"/>
    <w:rsid w:val="00A07F46"/>
    <w:rsid w:val="00A12A2D"/>
    <w:rsid w:val="00A1559F"/>
    <w:rsid w:val="00A15A1F"/>
    <w:rsid w:val="00A160CE"/>
    <w:rsid w:val="00A16278"/>
    <w:rsid w:val="00A16DB5"/>
    <w:rsid w:val="00A16E20"/>
    <w:rsid w:val="00A203A3"/>
    <w:rsid w:val="00A209FB"/>
    <w:rsid w:val="00A22122"/>
    <w:rsid w:val="00A24FDA"/>
    <w:rsid w:val="00A279BF"/>
    <w:rsid w:val="00A309FA"/>
    <w:rsid w:val="00A32D0E"/>
    <w:rsid w:val="00A3325A"/>
    <w:rsid w:val="00A3339E"/>
    <w:rsid w:val="00A33FAA"/>
    <w:rsid w:val="00A357FE"/>
    <w:rsid w:val="00A36B21"/>
    <w:rsid w:val="00A377A8"/>
    <w:rsid w:val="00A37E21"/>
    <w:rsid w:val="00A410DF"/>
    <w:rsid w:val="00A452C1"/>
    <w:rsid w:val="00A45CC9"/>
    <w:rsid w:val="00A45F29"/>
    <w:rsid w:val="00A51C09"/>
    <w:rsid w:val="00A52287"/>
    <w:rsid w:val="00A52F43"/>
    <w:rsid w:val="00A53184"/>
    <w:rsid w:val="00A53A6F"/>
    <w:rsid w:val="00A54AAE"/>
    <w:rsid w:val="00A54FF4"/>
    <w:rsid w:val="00A56C4C"/>
    <w:rsid w:val="00A56E08"/>
    <w:rsid w:val="00A57108"/>
    <w:rsid w:val="00A61103"/>
    <w:rsid w:val="00A63F15"/>
    <w:rsid w:val="00A64E85"/>
    <w:rsid w:val="00A65749"/>
    <w:rsid w:val="00A66C8F"/>
    <w:rsid w:val="00A673EB"/>
    <w:rsid w:val="00A707F7"/>
    <w:rsid w:val="00A7163E"/>
    <w:rsid w:val="00A71F93"/>
    <w:rsid w:val="00A7279F"/>
    <w:rsid w:val="00A7294F"/>
    <w:rsid w:val="00A72EF0"/>
    <w:rsid w:val="00A739AE"/>
    <w:rsid w:val="00A73D39"/>
    <w:rsid w:val="00A74C02"/>
    <w:rsid w:val="00A756BB"/>
    <w:rsid w:val="00A76F0E"/>
    <w:rsid w:val="00A80340"/>
    <w:rsid w:val="00A80CFB"/>
    <w:rsid w:val="00A813F7"/>
    <w:rsid w:val="00A82B58"/>
    <w:rsid w:val="00A82CF0"/>
    <w:rsid w:val="00A83056"/>
    <w:rsid w:val="00A84F04"/>
    <w:rsid w:val="00A85E44"/>
    <w:rsid w:val="00A917F1"/>
    <w:rsid w:val="00A91A1E"/>
    <w:rsid w:val="00A931B1"/>
    <w:rsid w:val="00A93478"/>
    <w:rsid w:val="00A973CD"/>
    <w:rsid w:val="00AA0B61"/>
    <w:rsid w:val="00AA206E"/>
    <w:rsid w:val="00AA283E"/>
    <w:rsid w:val="00AA367B"/>
    <w:rsid w:val="00AA3A48"/>
    <w:rsid w:val="00AA4379"/>
    <w:rsid w:val="00AA56FA"/>
    <w:rsid w:val="00AA60BA"/>
    <w:rsid w:val="00AA77B8"/>
    <w:rsid w:val="00AA7AF0"/>
    <w:rsid w:val="00AB14D0"/>
    <w:rsid w:val="00AB16C8"/>
    <w:rsid w:val="00AB25D8"/>
    <w:rsid w:val="00AB370C"/>
    <w:rsid w:val="00AB39FB"/>
    <w:rsid w:val="00AB415F"/>
    <w:rsid w:val="00AB4634"/>
    <w:rsid w:val="00AB4CA6"/>
    <w:rsid w:val="00AC0EC6"/>
    <w:rsid w:val="00AC1993"/>
    <w:rsid w:val="00AC1F93"/>
    <w:rsid w:val="00AC24CF"/>
    <w:rsid w:val="00AC3F23"/>
    <w:rsid w:val="00AC3FAC"/>
    <w:rsid w:val="00AC4E68"/>
    <w:rsid w:val="00AC6B77"/>
    <w:rsid w:val="00AC7689"/>
    <w:rsid w:val="00AC793F"/>
    <w:rsid w:val="00AD0F7C"/>
    <w:rsid w:val="00AD1E86"/>
    <w:rsid w:val="00AD260E"/>
    <w:rsid w:val="00AD39C7"/>
    <w:rsid w:val="00AD3C17"/>
    <w:rsid w:val="00AD3F91"/>
    <w:rsid w:val="00AD4815"/>
    <w:rsid w:val="00AD51D3"/>
    <w:rsid w:val="00AD5959"/>
    <w:rsid w:val="00AD5B25"/>
    <w:rsid w:val="00AD7675"/>
    <w:rsid w:val="00AD7CFC"/>
    <w:rsid w:val="00AE0410"/>
    <w:rsid w:val="00AE0BDD"/>
    <w:rsid w:val="00AE13B7"/>
    <w:rsid w:val="00AE15B1"/>
    <w:rsid w:val="00AE19AA"/>
    <w:rsid w:val="00AE42E7"/>
    <w:rsid w:val="00AE54E2"/>
    <w:rsid w:val="00AE6590"/>
    <w:rsid w:val="00AF05D2"/>
    <w:rsid w:val="00AF108A"/>
    <w:rsid w:val="00AF13BF"/>
    <w:rsid w:val="00AF1BE4"/>
    <w:rsid w:val="00AF1F4A"/>
    <w:rsid w:val="00AF3364"/>
    <w:rsid w:val="00AF3886"/>
    <w:rsid w:val="00AF4FDE"/>
    <w:rsid w:val="00AF6728"/>
    <w:rsid w:val="00AF76D1"/>
    <w:rsid w:val="00B0030E"/>
    <w:rsid w:val="00B00388"/>
    <w:rsid w:val="00B01030"/>
    <w:rsid w:val="00B01648"/>
    <w:rsid w:val="00B0201A"/>
    <w:rsid w:val="00B02554"/>
    <w:rsid w:val="00B02655"/>
    <w:rsid w:val="00B02E55"/>
    <w:rsid w:val="00B03B57"/>
    <w:rsid w:val="00B048D2"/>
    <w:rsid w:val="00B04F34"/>
    <w:rsid w:val="00B05B51"/>
    <w:rsid w:val="00B11441"/>
    <w:rsid w:val="00B11FB2"/>
    <w:rsid w:val="00B12516"/>
    <w:rsid w:val="00B12A48"/>
    <w:rsid w:val="00B13636"/>
    <w:rsid w:val="00B158B0"/>
    <w:rsid w:val="00B176A7"/>
    <w:rsid w:val="00B2002C"/>
    <w:rsid w:val="00B20C53"/>
    <w:rsid w:val="00B20FA1"/>
    <w:rsid w:val="00B2419A"/>
    <w:rsid w:val="00B24E25"/>
    <w:rsid w:val="00B25C9D"/>
    <w:rsid w:val="00B27357"/>
    <w:rsid w:val="00B274E0"/>
    <w:rsid w:val="00B30BFA"/>
    <w:rsid w:val="00B342A0"/>
    <w:rsid w:val="00B345AC"/>
    <w:rsid w:val="00B34674"/>
    <w:rsid w:val="00B36034"/>
    <w:rsid w:val="00B3660A"/>
    <w:rsid w:val="00B41247"/>
    <w:rsid w:val="00B413F2"/>
    <w:rsid w:val="00B419E2"/>
    <w:rsid w:val="00B42A05"/>
    <w:rsid w:val="00B42E8E"/>
    <w:rsid w:val="00B441AA"/>
    <w:rsid w:val="00B45556"/>
    <w:rsid w:val="00B45D87"/>
    <w:rsid w:val="00B45E75"/>
    <w:rsid w:val="00B45FE5"/>
    <w:rsid w:val="00B46013"/>
    <w:rsid w:val="00B47D3C"/>
    <w:rsid w:val="00B51025"/>
    <w:rsid w:val="00B54904"/>
    <w:rsid w:val="00B55CC7"/>
    <w:rsid w:val="00B57FB1"/>
    <w:rsid w:val="00B621C7"/>
    <w:rsid w:val="00B63867"/>
    <w:rsid w:val="00B64536"/>
    <w:rsid w:val="00B64778"/>
    <w:rsid w:val="00B64970"/>
    <w:rsid w:val="00B64B86"/>
    <w:rsid w:val="00B65D9F"/>
    <w:rsid w:val="00B672F4"/>
    <w:rsid w:val="00B676A4"/>
    <w:rsid w:val="00B73352"/>
    <w:rsid w:val="00B74A5B"/>
    <w:rsid w:val="00B76D43"/>
    <w:rsid w:val="00B771F7"/>
    <w:rsid w:val="00B7780A"/>
    <w:rsid w:val="00B778B7"/>
    <w:rsid w:val="00B81DD9"/>
    <w:rsid w:val="00B8205D"/>
    <w:rsid w:val="00B835F0"/>
    <w:rsid w:val="00B83F4D"/>
    <w:rsid w:val="00B86518"/>
    <w:rsid w:val="00B8676E"/>
    <w:rsid w:val="00B8688A"/>
    <w:rsid w:val="00B87469"/>
    <w:rsid w:val="00B87A6F"/>
    <w:rsid w:val="00B9081B"/>
    <w:rsid w:val="00B917FF"/>
    <w:rsid w:val="00B9195F"/>
    <w:rsid w:val="00B91B64"/>
    <w:rsid w:val="00B925F2"/>
    <w:rsid w:val="00B92D4F"/>
    <w:rsid w:val="00B9324E"/>
    <w:rsid w:val="00B93720"/>
    <w:rsid w:val="00B94EF0"/>
    <w:rsid w:val="00B96992"/>
    <w:rsid w:val="00B96A88"/>
    <w:rsid w:val="00B9704B"/>
    <w:rsid w:val="00BA005C"/>
    <w:rsid w:val="00BA420C"/>
    <w:rsid w:val="00BA42EA"/>
    <w:rsid w:val="00BA6B0E"/>
    <w:rsid w:val="00BB0BC1"/>
    <w:rsid w:val="00BB1B86"/>
    <w:rsid w:val="00BB1E10"/>
    <w:rsid w:val="00BB204D"/>
    <w:rsid w:val="00BB217E"/>
    <w:rsid w:val="00BB3CE1"/>
    <w:rsid w:val="00BB4634"/>
    <w:rsid w:val="00BB518B"/>
    <w:rsid w:val="00BB6D7B"/>
    <w:rsid w:val="00BB6F39"/>
    <w:rsid w:val="00BB7082"/>
    <w:rsid w:val="00BB728C"/>
    <w:rsid w:val="00BB791B"/>
    <w:rsid w:val="00BB7DB5"/>
    <w:rsid w:val="00BC0D46"/>
    <w:rsid w:val="00BC197D"/>
    <w:rsid w:val="00BC4A49"/>
    <w:rsid w:val="00BC69AC"/>
    <w:rsid w:val="00BC6C14"/>
    <w:rsid w:val="00BC6FF6"/>
    <w:rsid w:val="00BD1581"/>
    <w:rsid w:val="00BD2437"/>
    <w:rsid w:val="00BD4D2D"/>
    <w:rsid w:val="00BD6531"/>
    <w:rsid w:val="00BD66D9"/>
    <w:rsid w:val="00BD6C65"/>
    <w:rsid w:val="00BD74A7"/>
    <w:rsid w:val="00BE147B"/>
    <w:rsid w:val="00BE50DF"/>
    <w:rsid w:val="00BE564B"/>
    <w:rsid w:val="00BE5835"/>
    <w:rsid w:val="00BE68AE"/>
    <w:rsid w:val="00BE6E04"/>
    <w:rsid w:val="00BE75F0"/>
    <w:rsid w:val="00BE7ABA"/>
    <w:rsid w:val="00BF017A"/>
    <w:rsid w:val="00BF09F3"/>
    <w:rsid w:val="00BF0DA7"/>
    <w:rsid w:val="00BF3925"/>
    <w:rsid w:val="00BF500C"/>
    <w:rsid w:val="00BF5E39"/>
    <w:rsid w:val="00BF6E89"/>
    <w:rsid w:val="00BF70EA"/>
    <w:rsid w:val="00BF7FE0"/>
    <w:rsid w:val="00C00132"/>
    <w:rsid w:val="00C00D7D"/>
    <w:rsid w:val="00C01F50"/>
    <w:rsid w:val="00C02D45"/>
    <w:rsid w:val="00C0331D"/>
    <w:rsid w:val="00C03F88"/>
    <w:rsid w:val="00C040A1"/>
    <w:rsid w:val="00C0457B"/>
    <w:rsid w:val="00C05404"/>
    <w:rsid w:val="00C06A7A"/>
    <w:rsid w:val="00C06E45"/>
    <w:rsid w:val="00C0714C"/>
    <w:rsid w:val="00C071D4"/>
    <w:rsid w:val="00C10A90"/>
    <w:rsid w:val="00C12669"/>
    <w:rsid w:val="00C12EF3"/>
    <w:rsid w:val="00C165A7"/>
    <w:rsid w:val="00C17EA4"/>
    <w:rsid w:val="00C20597"/>
    <w:rsid w:val="00C20A28"/>
    <w:rsid w:val="00C22DED"/>
    <w:rsid w:val="00C24DCA"/>
    <w:rsid w:val="00C30037"/>
    <w:rsid w:val="00C32B9D"/>
    <w:rsid w:val="00C32C06"/>
    <w:rsid w:val="00C3385F"/>
    <w:rsid w:val="00C353C1"/>
    <w:rsid w:val="00C35EC2"/>
    <w:rsid w:val="00C36C3D"/>
    <w:rsid w:val="00C374DB"/>
    <w:rsid w:val="00C37F55"/>
    <w:rsid w:val="00C426B0"/>
    <w:rsid w:val="00C448E8"/>
    <w:rsid w:val="00C4562D"/>
    <w:rsid w:val="00C47409"/>
    <w:rsid w:val="00C478DE"/>
    <w:rsid w:val="00C47DDE"/>
    <w:rsid w:val="00C50031"/>
    <w:rsid w:val="00C52B6C"/>
    <w:rsid w:val="00C53BC4"/>
    <w:rsid w:val="00C54048"/>
    <w:rsid w:val="00C54EE8"/>
    <w:rsid w:val="00C553BA"/>
    <w:rsid w:val="00C568D0"/>
    <w:rsid w:val="00C57A0B"/>
    <w:rsid w:val="00C57E99"/>
    <w:rsid w:val="00C57EA4"/>
    <w:rsid w:val="00C6011A"/>
    <w:rsid w:val="00C61380"/>
    <w:rsid w:val="00C63D16"/>
    <w:rsid w:val="00C64567"/>
    <w:rsid w:val="00C64CB1"/>
    <w:rsid w:val="00C651C2"/>
    <w:rsid w:val="00C655DF"/>
    <w:rsid w:val="00C7005B"/>
    <w:rsid w:val="00C70657"/>
    <w:rsid w:val="00C706E5"/>
    <w:rsid w:val="00C70989"/>
    <w:rsid w:val="00C718BC"/>
    <w:rsid w:val="00C7237C"/>
    <w:rsid w:val="00C726A7"/>
    <w:rsid w:val="00C74477"/>
    <w:rsid w:val="00C744BE"/>
    <w:rsid w:val="00C74870"/>
    <w:rsid w:val="00C74BF8"/>
    <w:rsid w:val="00C75A7A"/>
    <w:rsid w:val="00C774EE"/>
    <w:rsid w:val="00C77F24"/>
    <w:rsid w:val="00C80386"/>
    <w:rsid w:val="00C80ECD"/>
    <w:rsid w:val="00C80FF0"/>
    <w:rsid w:val="00C82585"/>
    <w:rsid w:val="00C82815"/>
    <w:rsid w:val="00C840F6"/>
    <w:rsid w:val="00C84457"/>
    <w:rsid w:val="00C849D8"/>
    <w:rsid w:val="00C859C6"/>
    <w:rsid w:val="00C85B06"/>
    <w:rsid w:val="00C85ED7"/>
    <w:rsid w:val="00C920C9"/>
    <w:rsid w:val="00C92D69"/>
    <w:rsid w:val="00C931DC"/>
    <w:rsid w:val="00C94A36"/>
    <w:rsid w:val="00C94C89"/>
    <w:rsid w:val="00C94EDC"/>
    <w:rsid w:val="00C94F0D"/>
    <w:rsid w:val="00C952B4"/>
    <w:rsid w:val="00CA0360"/>
    <w:rsid w:val="00CA0A19"/>
    <w:rsid w:val="00CA284C"/>
    <w:rsid w:val="00CA36CC"/>
    <w:rsid w:val="00CA6009"/>
    <w:rsid w:val="00CA7DAA"/>
    <w:rsid w:val="00CB0D5C"/>
    <w:rsid w:val="00CB1A41"/>
    <w:rsid w:val="00CB1B05"/>
    <w:rsid w:val="00CB4083"/>
    <w:rsid w:val="00CC1517"/>
    <w:rsid w:val="00CC15D4"/>
    <w:rsid w:val="00CC2468"/>
    <w:rsid w:val="00CC2A87"/>
    <w:rsid w:val="00CC4B4E"/>
    <w:rsid w:val="00CC6044"/>
    <w:rsid w:val="00CC79D8"/>
    <w:rsid w:val="00CC7F77"/>
    <w:rsid w:val="00CD1691"/>
    <w:rsid w:val="00CD16AC"/>
    <w:rsid w:val="00CD174B"/>
    <w:rsid w:val="00CD3D03"/>
    <w:rsid w:val="00CD52D6"/>
    <w:rsid w:val="00CD60CE"/>
    <w:rsid w:val="00CD62EF"/>
    <w:rsid w:val="00CD6AFA"/>
    <w:rsid w:val="00CE0B4B"/>
    <w:rsid w:val="00CE1322"/>
    <w:rsid w:val="00CE1C80"/>
    <w:rsid w:val="00CE2D70"/>
    <w:rsid w:val="00CE2F48"/>
    <w:rsid w:val="00CE368F"/>
    <w:rsid w:val="00CE3CF7"/>
    <w:rsid w:val="00CE3E45"/>
    <w:rsid w:val="00CE4759"/>
    <w:rsid w:val="00CE4A82"/>
    <w:rsid w:val="00CE6D7B"/>
    <w:rsid w:val="00CE7308"/>
    <w:rsid w:val="00CF1546"/>
    <w:rsid w:val="00CF2DE6"/>
    <w:rsid w:val="00CF3B07"/>
    <w:rsid w:val="00CF4075"/>
    <w:rsid w:val="00CF499F"/>
    <w:rsid w:val="00CF4B03"/>
    <w:rsid w:val="00CF4DE0"/>
    <w:rsid w:val="00CF5207"/>
    <w:rsid w:val="00CF58B7"/>
    <w:rsid w:val="00CF6816"/>
    <w:rsid w:val="00CF7797"/>
    <w:rsid w:val="00CF7C35"/>
    <w:rsid w:val="00D0095E"/>
    <w:rsid w:val="00D01D55"/>
    <w:rsid w:val="00D022A5"/>
    <w:rsid w:val="00D027C1"/>
    <w:rsid w:val="00D0318F"/>
    <w:rsid w:val="00D03225"/>
    <w:rsid w:val="00D04185"/>
    <w:rsid w:val="00D04B91"/>
    <w:rsid w:val="00D078F5"/>
    <w:rsid w:val="00D12012"/>
    <w:rsid w:val="00D12A75"/>
    <w:rsid w:val="00D13854"/>
    <w:rsid w:val="00D13A37"/>
    <w:rsid w:val="00D13ABD"/>
    <w:rsid w:val="00D141F5"/>
    <w:rsid w:val="00D14392"/>
    <w:rsid w:val="00D14FE3"/>
    <w:rsid w:val="00D160E0"/>
    <w:rsid w:val="00D16399"/>
    <w:rsid w:val="00D163C0"/>
    <w:rsid w:val="00D16D6B"/>
    <w:rsid w:val="00D170C5"/>
    <w:rsid w:val="00D2065C"/>
    <w:rsid w:val="00D2187A"/>
    <w:rsid w:val="00D21887"/>
    <w:rsid w:val="00D221DA"/>
    <w:rsid w:val="00D228EF"/>
    <w:rsid w:val="00D2295E"/>
    <w:rsid w:val="00D22A40"/>
    <w:rsid w:val="00D23536"/>
    <w:rsid w:val="00D2407B"/>
    <w:rsid w:val="00D24E89"/>
    <w:rsid w:val="00D26751"/>
    <w:rsid w:val="00D30F99"/>
    <w:rsid w:val="00D3146E"/>
    <w:rsid w:val="00D315D4"/>
    <w:rsid w:val="00D33B5E"/>
    <w:rsid w:val="00D3467D"/>
    <w:rsid w:val="00D351C1"/>
    <w:rsid w:val="00D3526C"/>
    <w:rsid w:val="00D358A5"/>
    <w:rsid w:val="00D35F14"/>
    <w:rsid w:val="00D36586"/>
    <w:rsid w:val="00D376BD"/>
    <w:rsid w:val="00D41A22"/>
    <w:rsid w:val="00D41D49"/>
    <w:rsid w:val="00D42575"/>
    <w:rsid w:val="00D4396E"/>
    <w:rsid w:val="00D439AA"/>
    <w:rsid w:val="00D43D36"/>
    <w:rsid w:val="00D44D8A"/>
    <w:rsid w:val="00D4615C"/>
    <w:rsid w:val="00D47505"/>
    <w:rsid w:val="00D47575"/>
    <w:rsid w:val="00D50532"/>
    <w:rsid w:val="00D50563"/>
    <w:rsid w:val="00D50FCD"/>
    <w:rsid w:val="00D5154E"/>
    <w:rsid w:val="00D55D05"/>
    <w:rsid w:val="00D568DD"/>
    <w:rsid w:val="00D57CEB"/>
    <w:rsid w:val="00D604DA"/>
    <w:rsid w:val="00D612F3"/>
    <w:rsid w:val="00D6280C"/>
    <w:rsid w:val="00D63345"/>
    <w:rsid w:val="00D64390"/>
    <w:rsid w:val="00D6638A"/>
    <w:rsid w:val="00D66CC8"/>
    <w:rsid w:val="00D670D3"/>
    <w:rsid w:val="00D672F1"/>
    <w:rsid w:val="00D71318"/>
    <w:rsid w:val="00D71678"/>
    <w:rsid w:val="00D71B5E"/>
    <w:rsid w:val="00D72969"/>
    <w:rsid w:val="00D731A9"/>
    <w:rsid w:val="00D73371"/>
    <w:rsid w:val="00D74CA1"/>
    <w:rsid w:val="00D75EEC"/>
    <w:rsid w:val="00D77277"/>
    <w:rsid w:val="00D80157"/>
    <w:rsid w:val="00D80976"/>
    <w:rsid w:val="00D814B3"/>
    <w:rsid w:val="00D83CAF"/>
    <w:rsid w:val="00D84014"/>
    <w:rsid w:val="00D849FD"/>
    <w:rsid w:val="00D858B6"/>
    <w:rsid w:val="00D862D3"/>
    <w:rsid w:val="00D8649E"/>
    <w:rsid w:val="00D86BF0"/>
    <w:rsid w:val="00D90721"/>
    <w:rsid w:val="00D91ED3"/>
    <w:rsid w:val="00D923BF"/>
    <w:rsid w:val="00D9294D"/>
    <w:rsid w:val="00D93746"/>
    <w:rsid w:val="00D94311"/>
    <w:rsid w:val="00D94834"/>
    <w:rsid w:val="00D951C3"/>
    <w:rsid w:val="00D95CC2"/>
    <w:rsid w:val="00D95FA4"/>
    <w:rsid w:val="00D96F15"/>
    <w:rsid w:val="00D97876"/>
    <w:rsid w:val="00DA0FFC"/>
    <w:rsid w:val="00DA3BE2"/>
    <w:rsid w:val="00DA5A53"/>
    <w:rsid w:val="00DB11EE"/>
    <w:rsid w:val="00DB1976"/>
    <w:rsid w:val="00DB2828"/>
    <w:rsid w:val="00DB42C9"/>
    <w:rsid w:val="00DB4D4C"/>
    <w:rsid w:val="00DB523C"/>
    <w:rsid w:val="00DB5DB4"/>
    <w:rsid w:val="00DB792F"/>
    <w:rsid w:val="00DB7FA2"/>
    <w:rsid w:val="00DC23A9"/>
    <w:rsid w:val="00DC2522"/>
    <w:rsid w:val="00DC2FB3"/>
    <w:rsid w:val="00DC4026"/>
    <w:rsid w:val="00DC698F"/>
    <w:rsid w:val="00DD0BD8"/>
    <w:rsid w:val="00DD1198"/>
    <w:rsid w:val="00DD1BFE"/>
    <w:rsid w:val="00DD1C96"/>
    <w:rsid w:val="00DD32F5"/>
    <w:rsid w:val="00DD33BC"/>
    <w:rsid w:val="00DD4DDA"/>
    <w:rsid w:val="00DD56F6"/>
    <w:rsid w:val="00DD610B"/>
    <w:rsid w:val="00DD6603"/>
    <w:rsid w:val="00DE05AF"/>
    <w:rsid w:val="00DE26B5"/>
    <w:rsid w:val="00DE5AAD"/>
    <w:rsid w:val="00DF11E0"/>
    <w:rsid w:val="00DF1BE4"/>
    <w:rsid w:val="00DF1FE9"/>
    <w:rsid w:val="00DF2D9D"/>
    <w:rsid w:val="00DF39C5"/>
    <w:rsid w:val="00DF479B"/>
    <w:rsid w:val="00DF54C4"/>
    <w:rsid w:val="00DF7FE7"/>
    <w:rsid w:val="00E01FA7"/>
    <w:rsid w:val="00E02F6D"/>
    <w:rsid w:val="00E03454"/>
    <w:rsid w:val="00E10156"/>
    <w:rsid w:val="00E10237"/>
    <w:rsid w:val="00E10365"/>
    <w:rsid w:val="00E10769"/>
    <w:rsid w:val="00E10BDD"/>
    <w:rsid w:val="00E112A3"/>
    <w:rsid w:val="00E12A17"/>
    <w:rsid w:val="00E12D66"/>
    <w:rsid w:val="00E13030"/>
    <w:rsid w:val="00E14EFB"/>
    <w:rsid w:val="00E1550C"/>
    <w:rsid w:val="00E15716"/>
    <w:rsid w:val="00E158B9"/>
    <w:rsid w:val="00E15955"/>
    <w:rsid w:val="00E160E0"/>
    <w:rsid w:val="00E202AD"/>
    <w:rsid w:val="00E205AB"/>
    <w:rsid w:val="00E2065C"/>
    <w:rsid w:val="00E21C70"/>
    <w:rsid w:val="00E23626"/>
    <w:rsid w:val="00E257A6"/>
    <w:rsid w:val="00E257B1"/>
    <w:rsid w:val="00E30665"/>
    <w:rsid w:val="00E32B16"/>
    <w:rsid w:val="00E334FB"/>
    <w:rsid w:val="00E346B5"/>
    <w:rsid w:val="00E3491D"/>
    <w:rsid w:val="00E354A2"/>
    <w:rsid w:val="00E36527"/>
    <w:rsid w:val="00E36D7A"/>
    <w:rsid w:val="00E36E47"/>
    <w:rsid w:val="00E4022E"/>
    <w:rsid w:val="00E40480"/>
    <w:rsid w:val="00E418DC"/>
    <w:rsid w:val="00E4287A"/>
    <w:rsid w:val="00E42A7A"/>
    <w:rsid w:val="00E43595"/>
    <w:rsid w:val="00E451FE"/>
    <w:rsid w:val="00E50B54"/>
    <w:rsid w:val="00E51920"/>
    <w:rsid w:val="00E53214"/>
    <w:rsid w:val="00E54703"/>
    <w:rsid w:val="00E56515"/>
    <w:rsid w:val="00E578AE"/>
    <w:rsid w:val="00E603D8"/>
    <w:rsid w:val="00E6112F"/>
    <w:rsid w:val="00E61EF3"/>
    <w:rsid w:val="00E62F68"/>
    <w:rsid w:val="00E63C49"/>
    <w:rsid w:val="00E64120"/>
    <w:rsid w:val="00E657DB"/>
    <w:rsid w:val="00E663A4"/>
    <w:rsid w:val="00E678D5"/>
    <w:rsid w:val="00E71E2A"/>
    <w:rsid w:val="00E738D9"/>
    <w:rsid w:val="00E75E29"/>
    <w:rsid w:val="00E81054"/>
    <w:rsid w:val="00E82A51"/>
    <w:rsid w:val="00E83534"/>
    <w:rsid w:val="00E837AE"/>
    <w:rsid w:val="00E841F5"/>
    <w:rsid w:val="00E842B3"/>
    <w:rsid w:val="00E859D8"/>
    <w:rsid w:val="00E8629C"/>
    <w:rsid w:val="00E87C6E"/>
    <w:rsid w:val="00E9062C"/>
    <w:rsid w:val="00E91B5B"/>
    <w:rsid w:val="00E92385"/>
    <w:rsid w:val="00E934D9"/>
    <w:rsid w:val="00E93E89"/>
    <w:rsid w:val="00E940A6"/>
    <w:rsid w:val="00E94EED"/>
    <w:rsid w:val="00E95289"/>
    <w:rsid w:val="00E95619"/>
    <w:rsid w:val="00E96A3D"/>
    <w:rsid w:val="00E9717F"/>
    <w:rsid w:val="00E972D2"/>
    <w:rsid w:val="00E975CF"/>
    <w:rsid w:val="00E9784F"/>
    <w:rsid w:val="00EA1211"/>
    <w:rsid w:val="00EA29C8"/>
    <w:rsid w:val="00EA4798"/>
    <w:rsid w:val="00EA4FD4"/>
    <w:rsid w:val="00EA529C"/>
    <w:rsid w:val="00EA55DC"/>
    <w:rsid w:val="00EA5D1E"/>
    <w:rsid w:val="00EA79A8"/>
    <w:rsid w:val="00EB05B1"/>
    <w:rsid w:val="00EB0A6E"/>
    <w:rsid w:val="00EB22DD"/>
    <w:rsid w:val="00EB4D61"/>
    <w:rsid w:val="00EB5C1B"/>
    <w:rsid w:val="00EB7EC0"/>
    <w:rsid w:val="00EC079E"/>
    <w:rsid w:val="00EC1346"/>
    <w:rsid w:val="00EC3567"/>
    <w:rsid w:val="00EC383E"/>
    <w:rsid w:val="00EC5082"/>
    <w:rsid w:val="00EC667E"/>
    <w:rsid w:val="00EC6922"/>
    <w:rsid w:val="00EC6E13"/>
    <w:rsid w:val="00EC7558"/>
    <w:rsid w:val="00EC7AB7"/>
    <w:rsid w:val="00EC7C1F"/>
    <w:rsid w:val="00ED0458"/>
    <w:rsid w:val="00ED41D4"/>
    <w:rsid w:val="00ED42B7"/>
    <w:rsid w:val="00EE032D"/>
    <w:rsid w:val="00EE1575"/>
    <w:rsid w:val="00EE1AE9"/>
    <w:rsid w:val="00EE3EFF"/>
    <w:rsid w:val="00EE4C3D"/>
    <w:rsid w:val="00EF078D"/>
    <w:rsid w:val="00EF1CE0"/>
    <w:rsid w:val="00EF2532"/>
    <w:rsid w:val="00EF3298"/>
    <w:rsid w:val="00EF5561"/>
    <w:rsid w:val="00EF5735"/>
    <w:rsid w:val="00EF6D3F"/>
    <w:rsid w:val="00F006B5"/>
    <w:rsid w:val="00F00F0E"/>
    <w:rsid w:val="00F01AC3"/>
    <w:rsid w:val="00F02C53"/>
    <w:rsid w:val="00F03BCC"/>
    <w:rsid w:val="00F04347"/>
    <w:rsid w:val="00F04826"/>
    <w:rsid w:val="00F04DE3"/>
    <w:rsid w:val="00F055F1"/>
    <w:rsid w:val="00F05CD5"/>
    <w:rsid w:val="00F065D1"/>
    <w:rsid w:val="00F076C4"/>
    <w:rsid w:val="00F1031F"/>
    <w:rsid w:val="00F11229"/>
    <w:rsid w:val="00F11B51"/>
    <w:rsid w:val="00F11EE1"/>
    <w:rsid w:val="00F1597F"/>
    <w:rsid w:val="00F161E5"/>
    <w:rsid w:val="00F16B58"/>
    <w:rsid w:val="00F17514"/>
    <w:rsid w:val="00F17DB3"/>
    <w:rsid w:val="00F20713"/>
    <w:rsid w:val="00F208DB"/>
    <w:rsid w:val="00F20DAB"/>
    <w:rsid w:val="00F211AC"/>
    <w:rsid w:val="00F2333B"/>
    <w:rsid w:val="00F27622"/>
    <w:rsid w:val="00F30A8D"/>
    <w:rsid w:val="00F31FAB"/>
    <w:rsid w:val="00F32D0F"/>
    <w:rsid w:val="00F333EC"/>
    <w:rsid w:val="00F359DA"/>
    <w:rsid w:val="00F35EE9"/>
    <w:rsid w:val="00F373F0"/>
    <w:rsid w:val="00F37AEA"/>
    <w:rsid w:val="00F40216"/>
    <w:rsid w:val="00F41978"/>
    <w:rsid w:val="00F42F2E"/>
    <w:rsid w:val="00F42FA5"/>
    <w:rsid w:val="00F45BD5"/>
    <w:rsid w:val="00F45FBA"/>
    <w:rsid w:val="00F46399"/>
    <w:rsid w:val="00F5150D"/>
    <w:rsid w:val="00F52150"/>
    <w:rsid w:val="00F5234D"/>
    <w:rsid w:val="00F525B9"/>
    <w:rsid w:val="00F5305E"/>
    <w:rsid w:val="00F53FF6"/>
    <w:rsid w:val="00F543BA"/>
    <w:rsid w:val="00F558F6"/>
    <w:rsid w:val="00F566ED"/>
    <w:rsid w:val="00F56DE9"/>
    <w:rsid w:val="00F570B9"/>
    <w:rsid w:val="00F5760D"/>
    <w:rsid w:val="00F57B72"/>
    <w:rsid w:val="00F603D8"/>
    <w:rsid w:val="00F606A4"/>
    <w:rsid w:val="00F63F40"/>
    <w:rsid w:val="00F6784F"/>
    <w:rsid w:val="00F76EDE"/>
    <w:rsid w:val="00F77391"/>
    <w:rsid w:val="00F77659"/>
    <w:rsid w:val="00F8088B"/>
    <w:rsid w:val="00F83776"/>
    <w:rsid w:val="00F83BC9"/>
    <w:rsid w:val="00F848CE"/>
    <w:rsid w:val="00F85BF7"/>
    <w:rsid w:val="00F86B2B"/>
    <w:rsid w:val="00F90A03"/>
    <w:rsid w:val="00F9187A"/>
    <w:rsid w:val="00F91931"/>
    <w:rsid w:val="00F91DF8"/>
    <w:rsid w:val="00F93FDF"/>
    <w:rsid w:val="00F94538"/>
    <w:rsid w:val="00F95A57"/>
    <w:rsid w:val="00F96905"/>
    <w:rsid w:val="00F973E3"/>
    <w:rsid w:val="00FA0345"/>
    <w:rsid w:val="00FA0356"/>
    <w:rsid w:val="00FA03D1"/>
    <w:rsid w:val="00FA102A"/>
    <w:rsid w:val="00FA1131"/>
    <w:rsid w:val="00FA127D"/>
    <w:rsid w:val="00FA1373"/>
    <w:rsid w:val="00FA414C"/>
    <w:rsid w:val="00FA61CA"/>
    <w:rsid w:val="00FA6360"/>
    <w:rsid w:val="00FA68D0"/>
    <w:rsid w:val="00FA6B66"/>
    <w:rsid w:val="00FA6FCE"/>
    <w:rsid w:val="00FB0056"/>
    <w:rsid w:val="00FB03B6"/>
    <w:rsid w:val="00FB3BAF"/>
    <w:rsid w:val="00FB5CCC"/>
    <w:rsid w:val="00FB5CD9"/>
    <w:rsid w:val="00FB6682"/>
    <w:rsid w:val="00FB7A2C"/>
    <w:rsid w:val="00FC10ED"/>
    <w:rsid w:val="00FC11EC"/>
    <w:rsid w:val="00FC2D11"/>
    <w:rsid w:val="00FC3763"/>
    <w:rsid w:val="00FC5901"/>
    <w:rsid w:val="00FC6099"/>
    <w:rsid w:val="00FC6230"/>
    <w:rsid w:val="00FC7529"/>
    <w:rsid w:val="00FD0CB7"/>
    <w:rsid w:val="00FD0E96"/>
    <w:rsid w:val="00FD1A1D"/>
    <w:rsid w:val="00FD2318"/>
    <w:rsid w:val="00FD35F3"/>
    <w:rsid w:val="00FD3633"/>
    <w:rsid w:val="00FD3EDC"/>
    <w:rsid w:val="00FD3FF6"/>
    <w:rsid w:val="00FD4E96"/>
    <w:rsid w:val="00FD55A4"/>
    <w:rsid w:val="00FE033C"/>
    <w:rsid w:val="00FE248C"/>
    <w:rsid w:val="00FE3CA5"/>
    <w:rsid w:val="00FE4584"/>
    <w:rsid w:val="00FE45C3"/>
    <w:rsid w:val="00FE4BA0"/>
    <w:rsid w:val="00FE4E8B"/>
    <w:rsid w:val="00FE6933"/>
    <w:rsid w:val="00FF0361"/>
    <w:rsid w:val="00FF265C"/>
    <w:rsid w:val="00FF30C4"/>
    <w:rsid w:val="00FF35AF"/>
    <w:rsid w:val="00FF42FB"/>
    <w:rsid w:val="00FF4E7C"/>
    <w:rsid w:val="00FF61E7"/>
    <w:rsid w:val="07171C5F"/>
    <w:rsid w:val="37768595"/>
    <w:rsid w:val="6249EF50"/>
    <w:rsid w:val="6FC69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0D1B4"/>
  <w15:docId w15:val="{41531244-02ED-45ED-823B-0F9AF0C2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semiHidden="1" w:uiPriority="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semiHidden="1" w:uiPriority="22" w:qFormat="1"/>
    <w:lsdException w:name="Emphasis" w:semiHidden="1" w:uiPriority="20"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8D3F12"/>
    <w:rPr>
      <w:sz w:val="24"/>
      <w:szCs w:val="24"/>
      <w:lang w:eastAsia="en-US"/>
    </w:rPr>
  </w:style>
  <w:style w:type="paragraph" w:styleId="Heading1">
    <w:name w:val="heading 1"/>
    <w:basedOn w:val="Normal"/>
    <w:next w:val="Normal"/>
    <w:link w:val="Heading1Char"/>
    <w:uiPriority w:val="1"/>
    <w:qFormat/>
    <w:rsid w:val="00676FCC"/>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676FCC"/>
    <w:pPr>
      <w:keepNext/>
      <w:spacing w:before="240" w:after="60" w:line="360" w:lineRule="auto"/>
      <w:outlineLvl w:val="1"/>
    </w:pPr>
    <w:rPr>
      <w:rFonts w:ascii="Arial" w:hAnsi="Arial" w:cs="Arial"/>
      <w:b/>
      <w:bCs/>
      <w:sz w:val="28"/>
      <w:szCs w:val="28"/>
    </w:rPr>
  </w:style>
  <w:style w:type="paragraph" w:styleId="Heading3">
    <w:name w:val="heading 3"/>
    <w:basedOn w:val="Normal"/>
    <w:next w:val="Normal"/>
    <w:link w:val="Heading3Char"/>
    <w:qFormat/>
    <w:rsid w:val="00676FCC"/>
    <w:pPr>
      <w:keepNext/>
      <w:spacing w:before="240" w:after="60" w:line="360" w:lineRule="auto"/>
      <w:outlineLvl w:val="2"/>
    </w:pPr>
    <w:rPr>
      <w:rFonts w:ascii="Arial" w:hAnsi="Arial" w:cs="Arial"/>
      <w:b/>
      <w:bCs/>
      <w:sz w:val="26"/>
    </w:rPr>
  </w:style>
  <w:style w:type="paragraph" w:styleId="Heading4">
    <w:name w:val="heading 4"/>
    <w:basedOn w:val="Normal"/>
    <w:next w:val="Normal"/>
    <w:link w:val="Heading4Char"/>
    <w:qFormat/>
    <w:rsid w:val="00676FCC"/>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uiPriority w:val="1"/>
    <w:rsid w:val="00676FCC"/>
    <w:rPr>
      <w:rFonts w:ascii="Arial" w:hAnsi="Arial" w:cs="Arial"/>
      <w:b/>
      <w:bCs/>
      <w:kern w:val="32"/>
      <w:sz w:val="32"/>
      <w:szCs w:val="32"/>
      <w:lang w:eastAsia="en-US"/>
    </w:rPr>
  </w:style>
  <w:style w:type="character" w:customStyle="1" w:styleId="Heading2Char">
    <w:name w:val="Heading 2 Char"/>
    <w:link w:val="Heading2"/>
    <w:rsid w:val="00676FCC"/>
    <w:rPr>
      <w:rFonts w:ascii="Arial" w:hAnsi="Arial" w:cs="Arial"/>
      <w:b/>
      <w:bCs/>
      <w:sz w:val="28"/>
      <w:szCs w:val="28"/>
      <w:lang w:eastAsia="en-US"/>
    </w:rPr>
  </w:style>
  <w:style w:type="character" w:customStyle="1" w:styleId="Heading3Char">
    <w:name w:val="Heading 3 Char"/>
    <w:link w:val="Heading3"/>
    <w:rsid w:val="006921E1"/>
    <w:rPr>
      <w:rFonts w:ascii="Arial" w:hAnsi="Arial" w:cs="Arial"/>
      <w:b/>
      <w:bCs/>
      <w:sz w:val="26"/>
      <w:szCs w:val="24"/>
      <w:lang w:eastAsia="en-US"/>
    </w:rPr>
  </w:style>
  <w:style w:type="paragraph" w:styleId="Title">
    <w:name w:val="Title"/>
    <w:basedOn w:val="Normal"/>
    <w:next w:val="NICEnormal"/>
    <w:link w:val="TitleChar"/>
    <w:qFormat/>
    <w:locked/>
    <w:rsid w:val="00582451"/>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FC10ED"/>
    <w:rPr>
      <w:rFonts w:ascii="Arial" w:hAnsi="Arial" w:cs="Arial"/>
      <w:b/>
      <w:bCs/>
      <w:kern w:val="28"/>
      <w:sz w:val="40"/>
      <w:szCs w:val="32"/>
      <w:lang w:eastAsia="en-US"/>
    </w:rPr>
  </w:style>
  <w:style w:type="paragraph" w:customStyle="1" w:styleId="Bulletstable">
    <w:name w:val="Bullets (table)"/>
    <w:basedOn w:val="Normal"/>
    <w:rsid w:val="003D6F5F"/>
    <w:pPr>
      <w:numPr>
        <w:numId w:val="1"/>
      </w:numPr>
      <w:tabs>
        <w:tab w:val="left" w:pos="284"/>
      </w:tabs>
      <w:ind w:left="284" w:hanging="284"/>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rsid w:val="00446BEE"/>
    <w:pPr>
      <w:tabs>
        <w:tab w:val="center" w:pos="4513"/>
        <w:tab w:val="right" w:pos="9026"/>
      </w:tabs>
    </w:pPr>
    <w:rPr>
      <w:rFonts w:ascii="Arial" w:hAnsi="Arial"/>
      <w:sz w:val="20"/>
    </w:rPr>
  </w:style>
  <w:style w:type="character" w:customStyle="1" w:styleId="FooterChar">
    <w:name w:val="Footer Char"/>
    <w:link w:val="Footer"/>
    <w:rsid w:val="0017169E"/>
    <w:rPr>
      <w:rFonts w:ascii="Arial" w:hAnsi="Arial"/>
      <w:szCs w:val="24"/>
    </w:rPr>
  </w:style>
  <w:style w:type="paragraph" w:styleId="BalloonText">
    <w:name w:val="Balloon Text"/>
    <w:basedOn w:val="Normal"/>
    <w:link w:val="BalloonTextChar"/>
    <w:rsid w:val="00446BEE"/>
    <w:rPr>
      <w:rFonts w:ascii="Tahoma" w:hAnsi="Tahoma" w:cs="Tahoma"/>
      <w:sz w:val="16"/>
      <w:szCs w:val="16"/>
    </w:rPr>
  </w:style>
  <w:style w:type="character" w:customStyle="1" w:styleId="BalloonTextChar">
    <w:name w:val="Balloon Text Char"/>
    <w:link w:val="BalloonText"/>
    <w:rsid w:val="00446BEE"/>
    <w:rPr>
      <w:rFonts w:ascii="Tahoma" w:hAnsi="Tahoma" w:cs="Tahoma"/>
      <w:sz w:val="16"/>
      <w:szCs w:val="16"/>
    </w:rPr>
  </w:style>
  <w:style w:type="character" w:styleId="Hyperlink">
    <w:name w:val="Hyperlink"/>
    <w:basedOn w:val="DefaultParagraphFont"/>
    <w:uiPriority w:val="99"/>
    <w:unhideWhenUsed/>
    <w:rsid w:val="00676FCC"/>
    <w:rPr>
      <w:color w:val="0000FF" w:themeColor="hyperlink"/>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rsid w:val="007B6A17"/>
    <w:rPr>
      <w:b/>
      <w:bCs/>
    </w:rPr>
  </w:style>
  <w:style w:type="character" w:customStyle="1" w:styleId="CommentSubjectChar">
    <w:name w:val="Comment Subject Char"/>
    <w:link w:val="CommentSubject"/>
    <w:rsid w:val="007B6A17"/>
    <w:rPr>
      <w:b/>
      <w:bCs/>
      <w:lang w:eastAsia="en-US"/>
    </w:rPr>
  </w:style>
  <w:style w:type="paragraph" w:customStyle="1" w:styleId="Numberedheading1">
    <w:name w:val="Numbered heading 1"/>
    <w:basedOn w:val="Heading1"/>
    <w:next w:val="NICEnormal"/>
    <w:link w:val="Numberedheading1CharChar"/>
    <w:rsid w:val="00676FCC"/>
    <w:pPr>
      <w:numPr>
        <w:numId w:val="3"/>
      </w:numPr>
    </w:pPr>
    <w:rPr>
      <w:szCs w:val="24"/>
    </w:rPr>
  </w:style>
  <w:style w:type="paragraph" w:customStyle="1" w:styleId="Numberedheading2">
    <w:name w:val="Numbered heading 2"/>
    <w:basedOn w:val="Heading2"/>
    <w:next w:val="Normal"/>
    <w:qFormat/>
    <w:rsid w:val="008D3F12"/>
    <w:pPr>
      <w:numPr>
        <w:ilvl w:val="1"/>
        <w:numId w:val="3"/>
      </w:numPr>
      <w:tabs>
        <w:tab w:val="clear" w:pos="1134"/>
      </w:tabs>
      <w:spacing w:after="240"/>
      <w:ind w:left="360" w:hanging="360"/>
    </w:pPr>
  </w:style>
  <w:style w:type="paragraph" w:customStyle="1" w:styleId="Numberedheading3">
    <w:name w:val="Numbered heading 3"/>
    <w:basedOn w:val="Heading3"/>
    <w:next w:val="Paragraph"/>
    <w:qFormat/>
    <w:rsid w:val="00884CF8"/>
    <w:pPr>
      <w:spacing w:after="240"/>
    </w:p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rsid w:val="00FB6682"/>
    <w:rPr>
      <w:color w:val="800080"/>
      <w:u w:val="single"/>
    </w:rPr>
  </w:style>
  <w:style w:type="paragraph" w:styleId="TOC1">
    <w:name w:val="toc 1"/>
    <w:basedOn w:val="Normal"/>
    <w:next w:val="Normal"/>
    <w:autoRedefine/>
    <w:uiPriority w:val="39"/>
    <w:rsid w:val="00367A04"/>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2"/>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uiPriority w:val="39"/>
    <w:rsid w:val="00B92D4F"/>
    <w:pPr>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rsid w:val="00F27622"/>
    <w:rPr>
      <w:rFonts w:ascii="Arial" w:hAnsi="Arial"/>
      <w:b/>
      <w:bCs/>
      <w:iCs/>
      <w:sz w:val="24"/>
      <w:szCs w:val="28"/>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styleId="ListParagraph">
    <w:name w:val="List Paragraph"/>
    <w:basedOn w:val="Normal"/>
    <w:uiPriority w:val="34"/>
    <w:qFormat/>
    <w:locked/>
    <w:rsid w:val="006B080F"/>
    <w:pPr>
      <w:ind w:left="720"/>
    </w:pPr>
    <w:rPr>
      <w:rFonts w:eastAsia="Calibri"/>
      <w:lang w:eastAsia="en-GB"/>
    </w:rPr>
  </w:style>
  <w:style w:type="table" w:styleId="TableGridLight">
    <w:name w:val="Grid Table Light"/>
    <w:basedOn w:val="TableNormal"/>
    <w:uiPriority w:val="40"/>
    <w:locked/>
    <w:rsid w:val="006248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nonumbers">
    <w:name w:val="Paragraph no numbers"/>
    <w:basedOn w:val="Normal"/>
    <w:uiPriority w:val="99"/>
    <w:qFormat/>
    <w:rsid w:val="00EF3298"/>
    <w:pPr>
      <w:spacing w:after="240" w:line="276" w:lineRule="auto"/>
    </w:pPr>
    <w:rPr>
      <w:rFonts w:ascii="Arial" w:hAnsi="Arial"/>
      <w:lang w:eastAsia="en-GB"/>
    </w:rPr>
  </w:style>
  <w:style w:type="character" w:customStyle="1" w:styleId="Numberedheading1CharChar">
    <w:name w:val="Numbered heading 1 Char Char"/>
    <w:link w:val="Numberedheading1"/>
    <w:rsid w:val="00676FCC"/>
    <w:rPr>
      <w:rFonts w:ascii="Arial" w:hAnsi="Arial" w:cs="Arial"/>
      <w:b/>
      <w:bCs/>
      <w:kern w:val="32"/>
      <w:sz w:val="32"/>
      <w:szCs w:val="24"/>
      <w:lang w:eastAsia="en-US"/>
    </w:rPr>
  </w:style>
  <w:style w:type="paragraph" w:customStyle="1" w:styleId="NICEnormal">
    <w:name w:val="NICE normal"/>
    <w:link w:val="NICEnormalChar"/>
    <w:qFormat/>
    <w:rsid w:val="00676FCC"/>
    <w:pPr>
      <w:spacing w:after="240" w:line="360" w:lineRule="auto"/>
    </w:pPr>
    <w:rPr>
      <w:rFonts w:ascii="Arial" w:hAnsi="Arial"/>
      <w:sz w:val="24"/>
      <w:szCs w:val="24"/>
      <w:lang w:eastAsia="en-US"/>
    </w:rPr>
  </w:style>
  <w:style w:type="character" w:customStyle="1" w:styleId="NICEnormalChar">
    <w:name w:val="NICE normal Char"/>
    <w:link w:val="NICEnormal"/>
    <w:rsid w:val="00676FCC"/>
    <w:rPr>
      <w:rFonts w:ascii="Arial" w:hAnsi="Arial"/>
      <w:sz w:val="24"/>
      <w:szCs w:val="24"/>
      <w:lang w:eastAsia="en-US"/>
    </w:rPr>
  </w:style>
  <w:style w:type="paragraph" w:customStyle="1" w:styleId="NICEnormalindented">
    <w:name w:val="NICE normal indented"/>
    <w:basedOn w:val="NICEnormal"/>
    <w:rsid w:val="00676FCC"/>
    <w:pPr>
      <w:tabs>
        <w:tab w:val="left" w:pos="1134"/>
      </w:tabs>
      <w:ind w:left="1134"/>
    </w:pPr>
  </w:style>
  <w:style w:type="paragraph" w:customStyle="1" w:styleId="NICEnormalsinglespacing">
    <w:name w:val="NICE normal single spacing"/>
    <w:basedOn w:val="NICEnormal"/>
    <w:rsid w:val="00676FCC"/>
    <w:pPr>
      <w:spacing w:line="240" w:lineRule="auto"/>
    </w:pPr>
  </w:style>
  <w:style w:type="paragraph" w:styleId="Caption">
    <w:name w:val="caption"/>
    <w:basedOn w:val="NICEnormal"/>
    <w:next w:val="NICEnormal"/>
    <w:unhideWhenUsed/>
    <w:qFormat/>
    <w:locked/>
    <w:rsid w:val="003A57C1"/>
    <w:pPr>
      <w:keepNext/>
      <w:spacing w:after="200"/>
    </w:pPr>
    <w:rPr>
      <w:b/>
      <w:iCs/>
      <w:szCs w:val="18"/>
    </w:rPr>
  </w:style>
  <w:style w:type="character" w:customStyle="1" w:styleId="Bulletleft1lastChar">
    <w:name w:val="Bullet left 1 last Char"/>
    <w:link w:val="Bulletleft1last"/>
    <w:rsid w:val="00204AD5"/>
    <w:rPr>
      <w:rFonts w:ascii="Arial" w:hAnsi="Arial"/>
      <w:sz w:val="24"/>
      <w:szCs w:val="24"/>
      <w:lang w:val="x-none" w:eastAsia="en-US"/>
    </w:rPr>
  </w:style>
  <w:style w:type="paragraph" w:customStyle="1" w:styleId="Bulletleft1">
    <w:name w:val="Bullet left 1"/>
    <w:basedOn w:val="NICEnormal"/>
    <w:qFormat/>
    <w:rsid w:val="00204AD5"/>
    <w:pPr>
      <w:numPr>
        <w:numId w:val="4"/>
      </w:numPr>
      <w:spacing w:after="0"/>
    </w:pPr>
  </w:style>
  <w:style w:type="paragraph" w:customStyle="1" w:styleId="Bulletleft1last">
    <w:name w:val="Bullet left 1 last"/>
    <w:basedOn w:val="NICEnormal"/>
    <w:link w:val="Bulletleft1lastChar"/>
    <w:rsid w:val="00204AD5"/>
    <w:pPr>
      <w:numPr>
        <w:numId w:val="5"/>
      </w:numPr>
    </w:pPr>
    <w:rPr>
      <w:lang w:val="x-none"/>
    </w:rPr>
  </w:style>
  <w:style w:type="table" w:customStyle="1" w:styleId="PanelPrimary">
    <w:name w:val="Panel (Primary)"/>
    <w:basedOn w:val="TableNormal"/>
    <w:uiPriority w:val="99"/>
    <w:rsid w:val="00204AD5"/>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Default">
    <w:name w:val="Panel (Default)"/>
    <w:basedOn w:val="TableNormal"/>
    <w:uiPriority w:val="99"/>
    <w:rsid w:val="00204AD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204AD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Normal"/>
    <w:qFormat/>
    <w:rsid w:val="00204AD5"/>
    <w:pPr>
      <w:numPr>
        <w:numId w:val="6"/>
      </w:numPr>
      <w:tabs>
        <w:tab w:val="num" w:pos="360"/>
        <w:tab w:val="num" w:pos="1134"/>
      </w:tabs>
      <w:contextualSpacing/>
    </w:pPr>
    <w:rPr>
      <w:rFonts w:ascii="Arial" w:hAnsi="Arial"/>
    </w:rPr>
  </w:style>
  <w:style w:type="paragraph" w:customStyle="1" w:styleId="Panelhyperlink">
    <w:name w:val="Panel hyperlink"/>
    <w:basedOn w:val="NICEnormal"/>
    <w:next w:val="NICEnormal"/>
    <w:qFormat/>
    <w:rsid w:val="00204AD5"/>
    <w:rPr>
      <w:color w:val="FFFFFF" w:themeColor="background1"/>
      <w:u w:val="single"/>
    </w:rPr>
  </w:style>
  <w:style w:type="paragraph" w:styleId="TOCHeading">
    <w:name w:val="TOC Heading"/>
    <w:basedOn w:val="Heading1"/>
    <w:next w:val="Normal"/>
    <w:uiPriority w:val="39"/>
    <w:unhideWhenUsed/>
    <w:qFormat/>
    <w:locked/>
    <w:rsid w:val="008148A2"/>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iPriority w:val="39"/>
    <w:unhideWhenUsed/>
    <w:locked/>
    <w:rsid w:val="008148A2"/>
    <w:pPr>
      <w:spacing w:after="100"/>
      <w:ind w:left="480"/>
    </w:pPr>
  </w:style>
  <w:style w:type="paragraph" w:customStyle="1" w:styleId="Title1">
    <w:name w:val="Title 1"/>
    <w:basedOn w:val="Title"/>
    <w:qFormat/>
    <w:rsid w:val="00582451"/>
  </w:style>
  <w:style w:type="paragraph" w:customStyle="1" w:styleId="Title16pt">
    <w:name w:val="Title 16 pt"/>
    <w:basedOn w:val="Title"/>
    <w:rsid w:val="00582451"/>
    <w:rPr>
      <w:sz w:val="32"/>
    </w:rPr>
  </w:style>
  <w:style w:type="paragraph" w:customStyle="1" w:styleId="Title16ptleft">
    <w:name w:val="Title 16 pt left"/>
    <w:basedOn w:val="Title16pt"/>
    <w:rsid w:val="00582451"/>
    <w:pPr>
      <w:jc w:val="left"/>
    </w:pPr>
  </w:style>
  <w:style w:type="paragraph" w:customStyle="1" w:styleId="Title2">
    <w:name w:val="Title 2"/>
    <w:basedOn w:val="Title"/>
    <w:qFormat/>
    <w:rsid w:val="00582451"/>
    <w:rPr>
      <w:bCs w:val="0"/>
      <w:sz w:val="32"/>
    </w:rPr>
  </w:style>
  <w:style w:type="paragraph" w:styleId="BodyText">
    <w:name w:val="Body Text"/>
    <w:basedOn w:val="Normal"/>
    <w:link w:val="BodyTextChar"/>
    <w:locked/>
    <w:rsid w:val="00C35EC2"/>
    <w:rPr>
      <w:rFonts w:ascii="Arial" w:hAnsi="Arial"/>
      <w:b/>
      <w:bCs/>
      <w:sz w:val="22"/>
      <w:szCs w:val="20"/>
    </w:rPr>
  </w:style>
  <w:style w:type="character" w:customStyle="1" w:styleId="BodyTextChar">
    <w:name w:val="Body Text Char"/>
    <w:basedOn w:val="DefaultParagraphFont"/>
    <w:link w:val="BodyText"/>
    <w:rsid w:val="00C35EC2"/>
    <w:rPr>
      <w:rFonts w:ascii="Arial" w:hAnsi="Arial"/>
      <w:b/>
      <w:bCs/>
      <w:sz w:val="22"/>
      <w:lang w:eastAsia="en-US"/>
    </w:rPr>
  </w:style>
  <w:style w:type="character" w:styleId="PageNumber">
    <w:name w:val="page number"/>
    <w:basedOn w:val="DefaultParagraphFont"/>
    <w:rsid w:val="00C35EC2"/>
  </w:style>
  <w:style w:type="paragraph" w:customStyle="1" w:styleId="TableText1">
    <w:name w:val="Table Text 1"/>
    <w:basedOn w:val="Normal"/>
    <w:qFormat/>
    <w:rsid w:val="00C35EC2"/>
    <w:rPr>
      <w:rFonts w:ascii="Arial" w:hAnsi="Arial"/>
      <w:sz w:val="22"/>
      <w:lang w:eastAsia="en-GB"/>
    </w:rPr>
  </w:style>
  <w:style w:type="character" w:styleId="Strong">
    <w:name w:val="Strong"/>
    <w:uiPriority w:val="22"/>
    <w:qFormat/>
    <w:locked/>
    <w:rsid w:val="00C35EC2"/>
    <w:rPr>
      <w:b/>
      <w:bCs/>
    </w:rPr>
  </w:style>
  <w:style w:type="character" w:styleId="Emphasis">
    <w:name w:val="Emphasis"/>
    <w:uiPriority w:val="20"/>
    <w:qFormat/>
    <w:locked/>
    <w:rsid w:val="00C35EC2"/>
    <w:rPr>
      <w:i/>
      <w:iCs/>
    </w:rPr>
  </w:style>
  <w:style w:type="character" w:customStyle="1" w:styleId="maintitle">
    <w:name w:val="maintitle"/>
    <w:rsid w:val="00C35EC2"/>
  </w:style>
  <w:style w:type="character" w:customStyle="1" w:styleId="il">
    <w:name w:val="il"/>
    <w:basedOn w:val="DefaultParagraphFont"/>
    <w:rsid w:val="00C3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14112102">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natcan.org.uk/wp-content/uploads/2023/11/NKCA_Scoping-Document_Final-29.11.2023.pdf" TargetMode="External"/><Relationship Id="rId21" Type="http://schemas.openxmlformats.org/officeDocument/2006/relationships/hyperlink" Target="https://www.nice.org.uk/guidance/qs124" TargetMode="External"/><Relationship Id="rId42" Type="http://schemas.openxmlformats.org/officeDocument/2006/relationships/hyperlink" Target="https://www.natcan.org.uk/reports/nkca-state-of-the-nation-report-2024/" TargetMode="External"/><Relationship Id="rId63" Type="http://schemas.openxmlformats.org/officeDocument/2006/relationships/hyperlink" Target="https://www.england.nhs.uk/publication/specialised-kidney-bladder-and-prostate-cancer-services-adults/" TargetMode="External"/><Relationship Id="rId84" Type="http://schemas.openxmlformats.org/officeDocument/2006/relationships/hyperlink" Target="https://assets.publishing.service.gov.uk/government/uploads/system/uploads/attachment_data/file/216503/dh_133511.pdf" TargetMode="External"/><Relationship Id="rId138" Type="http://schemas.openxmlformats.org/officeDocument/2006/relationships/hyperlink" Target="https://ikcc.org/global-patient-survey/" TargetMode="External"/><Relationship Id="rId107" Type="http://schemas.openxmlformats.org/officeDocument/2006/relationships/hyperlink" Target="https://www.kcuk.org.uk/publication/kidney-cancer-uk-accord-full-report/" TargetMode="External"/><Relationship Id="rId11" Type="http://schemas.openxmlformats.org/officeDocument/2006/relationships/hyperlink" Target="https://digital.nhs.uk/data-and-information/publications/statistical/cancer-registration-statistics" TargetMode="External"/><Relationship Id="rId32" Type="http://schemas.openxmlformats.org/officeDocument/2006/relationships/hyperlink" Target="https://publichealthscotland.scot/publications/renal-cancer-quality-performance-indicators/renal-cancer-quality-performance-indicators-patients-diagnosed-between-january-2018-and-december-2020/" TargetMode="External"/><Relationship Id="rId53" Type="http://schemas.openxmlformats.org/officeDocument/2006/relationships/hyperlink" Target="https://www.nice.org.uk/guidance/indevelopment/gid-ng10398" TargetMode="External"/><Relationship Id="rId74" Type="http://schemas.openxmlformats.org/officeDocument/2006/relationships/hyperlink" Target="https://www.kcuk.org.uk/booklets/kcuk-accord-audit-report/" TargetMode="External"/><Relationship Id="rId128" Type="http://schemas.openxmlformats.org/officeDocument/2006/relationships/hyperlink" Target="https://www.nice.org.uk/guidance/csg4" TargetMode="External"/><Relationship Id="rId5" Type="http://schemas.openxmlformats.org/officeDocument/2006/relationships/webSettings" Target="webSettings.xml"/><Relationship Id="rId90" Type="http://schemas.openxmlformats.org/officeDocument/2006/relationships/hyperlink" Target="https://www.natcan.org.uk/wp-content/uploads/2023/11/NKCA_Scoping-Document_Final-29.11.2023.pdf" TargetMode="External"/><Relationship Id="rId95" Type="http://schemas.openxmlformats.org/officeDocument/2006/relationships/hyperlink" Target="https://www.cancer.net/cancer-types/kidney-cancer/statistics" TargetMode="External"/><Relationship Id="rId22" Type="http://schemas.openxmlformats.org/officeDocument/2006/relationships/hyperlink" Target="https://www.england.nhs.uk/statistics/statistical-work-areas/diagnostic-imaging-dataset/" TargetMode="External"/><Relationship Id="rId27" Type="http://schemas.openxmlformats.org/officeDocument/2006/relationships/hyperlink" Target="https://www.kcuk.org.uk/publication/10-year-patient-survey-2024/" TargetMode="External"/><Relationship Id="rId43" Type="http://schemas.openxmlformats.org/officeDocument/2006/relationships/hyperlink" Target="https://www.kcuk.org.uk/publication/kidney-cancer-uk-accord-full-report/" TargetMode="External"/><Relationship Id="rId48" Type="http://schemas.openxmlformats.org/officeDocument/2006/relationships/hyperlink" Target="https://www.kcuk.org.uk/publication/kidney-cancer-uk-patient-survey-2024-report/" TargetMode="External"/><Relationship Id="rId64" Type="http://schemas.openxmlformats.org/officeDocument/2006/relationships/hyperlink" Target="https://www.nice.org.uk/guidance/qs15" TargetMode="External"/><Relationship Id="rId69" Type="http://schemas.openxmlformats.org/officeDocument/2006/relationships/hyperlink" Target="https://www.cancerresearchuk.org/about-cancer/tests-and-scans/blood-tests/galleri-blood-test" TargetMode="External"/><Relationship Id="rId113" Type="http://schemas.openxmlformats.org/officeDocument/2006/relationships/hyperlink" Target="https://dailynews.ascopubs.org/do/keynote-564-adjuvant-pembrolizumab-prolongs-survival-high-risk-clear-cell-renal-cell" TargetMode="External"/><Relationship Id="rId118" Type="http://schemas.openxmlformats.org/officeDocument/2006/relationships/hyperlink" Target="https://pubmed.ncbi.nlm.nih.gov/31908301/" TargetMode="External"/><Relationship Id="rId134" Type="http://schemas.openxmlformats.org/officeDocument/2006/relationships/hyperlink" Target="https://www.kcuk.org.uk/wp-content/uploads/2024/01/KCUK_PATIENT_SURVEY_2023_FINAL_-digital.pdf" TargetMode="External"/><Relationship Id="rId139" Type="http://schemas.openxmlformats.org/officeDocument/2006/relationships/hyperlink" Target="https://ikcc.org/global-patient-survey/" TargetMode="External"/><Relationship Id="rId80" Type="http://schemas.openxmlformats.org/officeDocument/2006/relationships/hyperlink" Target="https://urlsand.esvalabs.com/?u=https%3A%2F%2Fbjgp.org%2Fcontent%2F72%2F714%2Fe11&amp;e=9f250c40&amp;h=f3b80f0e&amp;f=y&amp;p=n" TargetMode="External"/><Relationship Id="rId85" Type="http://schemas.openxmlformats.org/officeDocument/2006/relationships/hyperlink" Target="https://urlsand.esvalabs.com/?u=https%3A%2F%2Fwww.england.nhs.uk%2Flong-read%2Furgent-gp-direct-access-to-diagnostic-services-for-people-with-symptoms-not-meeting-the-threshold-for-an-urgent-suspected-cancer-referral%2F&amp;e=9f250c40&amp;h=6cfaed7d&amp;f=y&amp;p=n" TargetMode="External"/><Relationship Id="rId12" Type="http://schemas.openxmlformats.org/officeDocument/2006/relationships/hyperlink" Target="https://www.cancerresearchuk.org/health-professional/cancer-statistics/statistics-by-cancer-type/kidney-cancer" TargetMode="External"/><Relationship Id="rId17" Type="http://schemas.openxmlformats.org/officeDocument/2006/relationships/hyperlink" Target="https://www.nice.org.uk/guidance/qs90" TargetMode="External"/><Relationship Id="rId33" Type="http://schemas.openxmlformats.org/officeDocument/2006/relationships/hyperlink" Target="https://www.nice.org.uk/guidance/indevelopment/gid-ng10398" TargetMode="External"/><Relationship Id="rId38" Type="http://schemas.openxmlformats.org/officeDocument/2006/relationships/hyperlink" Target="https://www.nice.org.uk/guidance/ta830" TargetMode="External"/><Relationship Id="rId59" Type="http://schemas.openxmlformats.org/officeDocument/2006/relationships/hyperlink" Target="https://www.kcuk.org.uk/publication/kidney-cancer-uk-accord-full-report/" TargetMode="External"/><Relationship Id="rId103" Type="http://schemas.openxmlformats.org/officeDocument/2006/relationships/hyperlink" Target="https://www.thelancet.com/journals/lanonc/article/PIIS1470-2045(22)00656-8/abstract" TargetMode="External"/><Relationship Id="rId108" Type="http://schemas.openxmlformats.org/officeDocument/2006/relationships/hyperlink" Target="https://www.kcuk.org.uk/publication/kidney-cancer-uk-2022-patient-survey/" TargetMode="External"/><Relationship Id="rId124" Type="http://schemas.openxmlformats.org/officeDocument/2006/relationships/hyperlink" Target="https://www.natcan.org.uk/wp-content/uploads/2023/11/NKCA_Scoping-Document_Final-29.11.2023.pdf" TargetMode="External"/><Relationship Id="rId129" Type="http://schemas.openxmlformats.org/officeDocument/2006/relationships/hyperlink" Target="https://musicurology.com/programs/kidney/" TargetMode="External"/><Relationship Id="rId54" Type="http://schemas.openxmlformats.org/officeDocument/2006/relationships/hyperlink" Target="https://www.kcuk.org.uk/publication/kidney-cancer-uk-patient-survey-2024-report/" TargetMode="External"/><Relationship Id="rId70" Type="http://schemas.openxmlformats.org/officeDocument/2006/relationships/hyperlink" Target="https://link.springer.com/article/10.1007/s12015-021-10167-1" TargetMode="External"/><Relationship Id="rId75" Type="http://schemas.openxmlformats.org/officeDocument/2006/relationships/hyperlink" Target="https://www.kcuk.org.uk/2024/02/04/survey-2024/" TargetMode="External"/><Relationship Id="rId91" Type="http://schemas.openxmlformats.org/officeDocument/2006/relationships/hyperlink" Target="https://urlsand.esvalabs.com/?u=https%3A%2F%2Fwww.gettingitrightfirsttime.co.uk%2Fwp-content%2Fuploads%2F2021%2F12%2FUrology_2021-12-10_Guidance_Bladder-cancer.pdf&amp;e=9f250c40&amp;h=b779d2ae&amp;f=y&amp;p=n" TargetMode="External"/><Relationship Id="rId96" Type="http://schemas.openxmlformats.org/officeDocument/2006/relationships/hyperlink" Target="http://dx.doi.org/10.1016/j.juro.2014.07.102" TargetMode="External"/><Relationship Id="rId140" Type="http://schemas.openxmlformats.org/officeDocument/2006/relationships/hyperlink" Target="https://www.kcuk.org.uk/booklets/kcuk-accord-audit-report/"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nice.org.uk/guidance/indevelopment/gid-ng10398" TargetMode="External"/><Relationship Id="rId28" Type="http://schemas.openxmlformats.org/officeDocument/2006/relationships/hyperlink" Target="https://www.nice.org.uk/guidance/indevelopment/gid-ng10398" TargetMode="External"/><Relationship Id="rId49" Type="http://schemas.openxmlformats.org/officeDocument/2006/relationships/hyperlink" Target="https://www.nice.org.uk/guidance/indevelopment/gid-ng10398" TargetMode="External"/><Relationship Id="rId114" Type="http://schemas.openxmlformats.org/officeDocument/2006/relationships/hyperlink" Target="https://www.kcuk.org.uk/publication/kidney-cancer-uk-accord-full-report/" TargetMode="External"/><Relationship Id="rId119" Type="http://schemas.openxmlformats.org/officeDocument/2006/relationships/hyperlink" Target="https://www.england.nhs.uk/gp/investment/gp-contract/quality-on-outcomes-framework-qof-changes/" TargetMode="External"/><Relationship Id="rId44" Type="http://schemas.openxmlformats.org/officeDocument/2006/relationships/hyperlink" Target="https://publichealthscotland.scot/publications/renal-cancer-quality-performance-indicators/renal-cancer-quality-performance-indicators-patients-diagnosed-between-january-2018-and-december-2020/" TargetMode="External"/><Relationship Id="rId60" Type="http://schemas.openxmlformats.org/officeDocument/2006/relationships/hyperlink" Target="https://publichealthscotland.scot/publications/renal-cancer-quality-performance-indicators/renal-cancer-quality-performance-indicators-patients-diagnosed-between-january-2018-and-december-2020/" TargetMode="External"/><Relationship Id="rId65" Type="http://schemas.openxmlformats.org/officeDocument/2006/relationships/hyperlink" Target="https://www.nice.org.uk/terms-and-conditions" TargetMode="External"/><Relationship Id="rId81" Type="http://schemas.openxmlformats.org/officeDocument/2006/relationships/hyperlink" Target="https://urlsand.esvalabs.com/?u=https%3A%2F%2Fpubmed.ncbi.nlm.nih.gov%2F32680829%2F%23%3A~%3Atext%3DThe%2520most%2520commonly%2520included%2520risk%2Chowever%252C%2520several%2520had%2520low%2520sensitivity.&amp;e=9f250c40&amp;h=1d518939&amp;f=y&amp;p=n" TargetMode="External"/><Relationship Id="rId86" Type="http://schemas.openxmlformats.org/officeDocument/2006/relationships/hyperlink" Target="https://www.kcuk.org.uk/publication/kidney-cancer-uk-accord-full-report/" TargetMode="External"/><Relationship Id="rId130" Type="http://schemas.openxmlformats.org/officeDocument/2006/relationships/hyperlink" Target="https://gettingitrightfirsttime.co.uk/wp-content/uploads/2023/06/20230616_Urology_Guidance_Kidney-cancer-FINAL-V1.pdf" TargetMode="External"/><Relationship Id="rId135" Type="http://schemas.openxmlformats.org/officeDocument/2006/relationships/hyperlink" Target="https://www.natcan.org.uk/wp-content/uploads/2023/11/NKCA_Scoping-Document_Final-29.11.2023.pdf" TargetMode="External"/><Relationship Id="rId13" Type="http://schemas.openxmlformats.org/officeDocument/2006/relationships/hyperlink" Target="https://gettingitrightfirsttime.co.uk/girft-guide-supports-better-care-for-people-with-kidney-cancer/" TargetMode="External"/><Relationship Id="rId18" Type="http://schemas.openxmlformats.org/officeDocument/2006/relationships/hyperlink" Target="https://www.kcuk.org.uk/publication/kidney-cancer-uk-patient-survey-2024-report/" TargetMode="External"/><Relationship Id="rId39" Type="http://schemas.openxmlformats.org/officeDocument/2006/relationships/hyperlink" Target="https://www.natcan.org.uk/reports/nkca-state-of-the-nation-report-2024/" TargetMode="External"/><Relationship Id="rId109" Type="http://schemas.openxmlformats.org/officeDocument/2006/relationships/hyperlink" Target="https://www.kcuk.org.uk/publication/kidney-cancer-uk-accord-full-report/" TargetMode="External"/><Relationship Id="rId34" Type="http://schemas.openxmlformats.org/officeDocument/2006/relationships/hyperlink" Target="https://www.natcan.org.uk/reports/nkca-state-of-the-nation-report-2024/" TargetMode="External"/><Relationship Id="rId50" Type="http://schemas.openxmlformats.org/officeDocument/2006/relationships/hyperlink" Target="https://www.nice.org.uk/guidance/cg138" TargetMode="External"/><Relationship Id="rId55" Type="http://schemas.openxmlformats.org/officeDocument/2006/relationships/hyperlink" Target="https://www.nice.org.uk/guidance/indevelopment/gid-ng10398" TargetMode="External"/><Relationship Id="rId76" Type="http://schemas.openxmlformats.org/officeDocument/2006/relationships/hyperlink" Target="https://ikcc.org/global-patient-survey/" TargetMode="External"/><Relationship Id="rId97" Type="http://schemas.openxmlformats.org/officeDocument/2006/relationships/hyperlink" Target="https://doi.org/10.1016/S1470-2045(06)70803-8" TargetMode="External"/><Relationship Id="rId104" Type="http://schemas.openxmlformats.org/officeDocument/2006/relationships/hyperlink" Target="https://www.rcr.ac.uk/our-services/all-our-publications/clinical-oncology-publications/radiotherapy-dose-fractionation-fourth-edition/" TargetMode="External"/><Relationship Id="rId120" Type="http://schemas.openxmlformats.org/officeDocument/2006/relationships/hyperlink" Target="https://gettingitrightfirsttime.co.uk/wp-content/uploads/2023/06/20230616_Urology_Guidance_Kidney-cancer-FINAL-V1.pdf" TargetMode="External"/><Relationship Id="rId125" Type="http://schemas.openxmlformats.org/officeDocument/2006/relationships/hyperlink" Target="https://www.kcuk.org.uk/2024/02/04/survey-2024/" TargetMode="External"/><Relationship Id="rId141" Type="http://schemas.openxmlformats.org/officeDocument/2006/relationships/hyperlink" Target="https://www.europeanurology.com/action/showPdf?pii=S0302-2838%2823%2903012-9" TargetMode="Externa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academic.oup.com/stmcls/article-abstract/41/4/310/7070983?redirectedFrom=fulltext" TargetMode="External"/><Relationship Id="rId92" Type="http://schemas.openxmlformats.org/officeDocument/2006/relationships/hyperlink" Target="https://urlsand.esvalabs.com/?u=https%3A%2F%2Fwww.nice.org.uk%2Fguidance%2Fng12%2Fevidence%2Fappendix-f-pdf-74333343&amp;e=9f250c40&amp;h=dbdeeed5&amp;f=y&amp;p=n" TargetMode="External"/><Relationship Id="rId2" Type="http://schemas.openxmlformats.org/officeDocument/2006/relationships/numbering" Target="numbering.xml"/><Relationship Id="rId29" Type="http://schemas.openxmlformats.org/officeDocument/2006/relationships/hyperlink" Target="https://publichealthscotland.scot/publications/renal-cancer-quality-performance-indicators/renal-cancer-quality-performance-indicators-patients-diagnosed-between-january-2018-and-december-2020/" TargetMode="External"/><Relationship Id="rId24" Type="http://schemas.openxmlformats.org/officeDocument/2006/relationships/hyperlink" Target="https://www.england.nhs.uk/long-read/implementing-timed-urology-cancer-diagnostic-pathway-bladder-penile-renal-and-testicular/" TargetMode="External"/><Relationship Id="rId40" Type="http://schemas.openxmlformats.org/officeDocument/2006/relationships/hyperlink" Target="https://digital.nhs.uk/data-and-information/publications/statistical/nice-technology-appraisals-in-the-nhs-in-england-innovation-scorecard/to-june-2023" TargetMode="External"/><Relationship Id="rId45" Type="http://schemas.openxmlformats.org/officeDocument/2006/relationships/hyperlink" Target="https://www.nice.org.uk/guidance/indevelopment/gid-ng10398" TargetMode="External"/><Relationship Id="rId66" Type="http://schemas.openxmlformats.org/officeDocument/2006/relationships/footer" Target="footer1.xml"/><Relationship Id="rId87" Type="http://schemas.openxmlformats.org/officeDocument/2006/relationships/hyperlink" Target="https://www.kcuk.org.uk/publication/kidney-cancer-uk-2022-patient-survey/" TargetMode="External"/><Relationship Id="rId110" Type="http://schemas.openxmlformats.org/officeDocument/2006/relationships/hyperlink" Target="https://www.natcan.org.uk/wp-content/uploads/2023/11/NKCA_Scoping-Document_Final-29.11.2023.pdf" TargetMode="External"/><Relationship Id="rId115" Type="http://schemas.openxmlformats.org/officeDocument/2006/relationships/hyperlink" Target="https://www.kcuk.org.uk/publication/kidney-cancer-uk-accord-full-report/" TargetMode="External"/><Relationship Id="rId131" Type="http://schemas.openxmlformats.org/officeDocument/2006/relationships/hyperlink" Target="https://gettingitrightfirsttime.co.uk/wp-content/uploads/2023/06/20230616_Urology_Guidance_Kidney-cancer-FINAL-V1.pdf" TargetMode="External"/><Relationship Id="rId136" Type="http://schemas.openxmlformats.org/officeDocument/2006/relationships/hyperlink" Target="https://www.kcl.ac.uk/ioppn/assets/fans-dept/leder-main-report-hyperlinked.pdf" TargetMode="External"/><Relationship Id="rId61" Type="http://schemas.openxmlformats.org/officeDocument/2006/relationships/hyperlink" Target="https://www.kcuk.org.uk/publication/kidney-cancer-uk-patient-survey-2024-report/" TargetMode="External"/><Relationship Id="rId82" Type="http://schemas.openxmlformats.org/officeDocument/2006/relationships/hyperlink" Target="https://urlsand.esvalabs.com/?u=https%3A%2F%2Fpubmed.ncbi.nlm.nih.gov%2F30521125%2F&amp;e=9f250c40&amp;h=31b690c9&amp;f=y&amp;p=n" TargetMode="External"/><Relationship Id="rId19" Type="http://schemas.openxmlformats.org/officeDocument/2006/relationships/hyperlink" Target="https://www.mdpi.com/2072-6694/13/1/156" TargetMode="External"/><Relationship Id="rId14" Type="http://schemas.openxmlformats.org/officeDocument/2006/relationships/hyperlink" Target="https://www.ncbi.nlm.nih.gov/pmc/articles/PMC9539495/" TargetMode="External"/><Relationship Id="rId30" Type="http://schemas.openxmlformats.org/officeDocument/2006/relationships/hyperlink" Target="https://www.nice.org.uk/guidance/indevelopment/gid-ng10398" TargetMode="External"/><Relationship Id="rId35" Type="http://schemas.openxmlformats.org/officeDocument/2006/relationships/hyperlink" Target="https://www.kcuk.org.uk/publication/kidney-cancer-uk-accord-full-report/" TargetMode="External"/><Relationship Id="rId56" Type="http://schemas.openxmlformats.org/officeDocument/2006/relationships/hyperlink" Target="https://www.kcuk.org.uk/publication/kidney-cancer-uk-patient-survey-2024-report/" TargetMode="External"/><Relationship Id="rId77" Type="http://schemas.openxmlformats.org/officeDocument/2006/relationships/hyperlink" Target="https://digital.nhs.uk/data-and-information/publications/statistical/cancer-registration-statistics" TargetMode="External"/><Relationship Id="rId100" Type="http://schemas.openxmlformats.org/officeDocument/2006/relationships/hyperlink" Target="https://www.nature.com/articles/d41586-024-00216-3" TargetMode="External"/><Relationship Id="rId105" Type="http://schemas.openxmlformats.org/officeDocument/2006/relationships/hyperlink" Target="https://bmjopen.bmj.com/content/7/10/e016631" TargetMode="External"/><Relationship Id="rId126" Type="http://schemas.openxmlformats.org/officeDocument/2006/relationships/hyperlink" Target="https://ikcc.org/global-patient-survey/" TargetMode="External"/><Relationship Id="rId8" Type="http://schemas.openxmlformats.org/officeDocument/2006/relationships/hyperlink" Target="https://www.nice.org.uk/guidance/indevelopment/gid-ng10398" TargetMode="External"/><Relationship Id="rId51" Type="http://schemas.openxmlformats.org/officeDocument/2006/relationships/hyperlink" Target="https://www.nice.org.uk/guidance/qs15" TargetMode="External"/><Relationship Id="rId72" Type="http://schemas.openxmlformats.org/officeDocument/2006/relationships/hyperlink" Target="https://www.england.nhs.uk/statistics/statistical-work-areas/cancer-waiting-times/" TargetMode="External"/><Relationship Id="rId93" Type="http://schemas.openxmlformats.org/officeDocument/2006/relationships/hyperlink" Target="https://pubmed.ncbi.nlm.nih.gov/28440053/" TargetMode="External"/><Relationship Id="rId98" Type="http://schemas.openxmlformats.org/officeDocument/2006/relationships/hyperlink" Target="https://fundingawards.nihr.ac.uk/award/NIHR200536" TargetMode="External"/><Relationship Id="rId121" Type="http://schemas.openxmlformats.org/officeDocument/2006/relationships/hyperlink" Target="https://www.natcan.org.uk/wp-content/uploads/2023/11/NKCA_Scoping-Document_Final-29.11.2023.pdf" TargetMode="External"/><Relationship Id="rId142" Type="http://schemas.openxmlformats.org/officeDocument/2006/relationships/hyperlink" Target="https://www.europeanurology.com/action/showPdf?pii=S0302-2838%2823%2903012-9" TargetMode="External"/><Relationship Id="rId3" Type="http://schemas.openxmlformats.org/officeDocument/2006/relationships/styles" Target="styles.xml"/><Relationship Id="rId25" Type="http://schemas.openxmlformats.org/officeDocument/2006/relationships/hyperlink" Target="https://crukcancerintelligence.shinyapps.io/EarlyDiagnosis/" TargetMode="External"/><Relationship Id="rId46" Type="http://schemas.openxmlformats.org/officeDocument/2006/relationships/hyperlink" Target="https://www.nice.org.uk/guidance/indevelopment/gid-ng10398" TargetMode="External"/><Relationship Id="rId67" Type="http://schemas.openxmlformats.org/officeDocument/2006/relationships/footer" Target="footer2.xml"/><Relationship Id="rId116" Type="http://schemas.openxmlformats.org/officeDocument/2006/relationships/hyperlink" Target="https://www.natcan.org.uk/wp-content/uploads/2023/11/NKCA_Scoping-Document_Final-29.11.2023.pdf" TargetMode="External"/><Relationship Id="rId137" Type="http://schemas.openxmlformats.org/officeDocument/2006/relationships/hyperlink" Target="https://www.kcuk.org.uk/2024/02/04/survey-2024/" TargetMode="External"/><Relationship Id="rId20" Type="http://schemas.openxmlformats.org/officeDocument/2006/relationships/hyperlink" Target="https://www.nice.org.uk/guidance/ng12" TargetMode="External"/><Relationship Id="rId41" Type="http://schemas.openxmlformats.org/officeDocument/2006/relationships/hyperlink" Target="https://www.nice.org.uk/guidance/indevelopment/gid-ng10398" TargetMode="External"/><Relationship Id="rId62" Type="http://schemas.openxmlformats.org/officeDocument/2006/relationships/hyperlink" Target="https://gettingitrightfirsttime.co.uk/girft-guide-supports-better-care-for-people-with-kidney-cancer/" TargetMode="External"/><Relationship Id="rId83" Type="http://schemas.openxmlformats.org/officeDocument/2006/relationships/hyperlink" Target="https://www.england.nhs.uk/long-read/urgent-gp-direct-access-to-diagnostic-services-for-people-with-symptoms-not-meeting-the-threshold-for-an-urgent-suspected-cancer-referral/" TargetMode="External"/><Relationship Id="rId88" Type="http://schemas.openxmlformats.org/officeDocument/2006/relationships/hyperlink" Target="https://www.kcuk.org.uk/wp-content/uploads/2024/01/KCUK_PATIENT_SURVEY_2023_FINAL_-digital.pdf" TargetMode="External"/><Relationship Id="rId111" Type="http://schemas.openxmlformats.org/officeDocument/2006/relationships/hyperlink" Target="https://urlsand.esvalabs.com/?u=https%3A%2F%2Fwww.kcuk.org.uk%2Fwp-content%2Fuploads%2F2022%2F08%2FKidney-Cancer-UK-Accord-AUDIT-REPORT-VFINAL.pdf&amp;e=9f250c40&amp;h=6ea33d3f&amp;f=y&amp;p=n" TargetMode="External"/><Relationship Id="rId132" Type="http://schemas.openxmlformats.org/officeDocument/2006/relationships/hyperlink" Target="https://pubmed.ncbi.nlm.nih.gov/37684178/" TargetMode="External"/><Relationship Id="rId15" Type="http://schemas.openxmlformats.org/officeDocument/2006/relationships/hyperlink" Target="https://www.nice.org.uk/guidance/ng12" TargetMode="External"/><Relationship Id="rId36" Type="http://schemas.openxmlformats.org/officeDocument/2006/relationships/hyperlink" Target="https://publichealthscotland.scot/publications/renal-cancer-quality-performance-indicators/renal-cancer-quality-performance-indicators-patients-diagnosed-between-january-2018-and-december-2020/" TargetMode="External"/><Relationship Id="rId57" Type="http://schemas.openxmlformats.org/officeDocument/2006/relationships/hyperlink" Target="https://www.nice.org.uk/guidance/indevelopment/gid-ng10398" TargetMode="External"/><Relationship Id="rId106" Type="http://schemas.openxmlformats.org/officeDocument/2006/relationships/hyperlink" Target="https://www.astro.org/ASTRO/media/ASTRO/News%20and%20Publications/Press%20Kits/PDFs/2023/ASTRO23Slides_Siva.pdf" TargetMode="External"/><Relationship Id="rId127" Type="http://schemas.openxmlformats.org/officeDocument/2006/relationships/hyperlink" Target="https://www.kcuk.org.uk/2024/02/04/survey-2024/" TargetMode="External"/><Relationship Id="rId10" Type="http://schemas.openxmlformats.org/officeDocument/2006/relationships/hyperlink" Target="https://www.nice.org.uk/guidance/cg138" TargetMode="External"/><Relationship Id="rId31" Type="http://schemas.openxmlformats.org/officeDocument/2006/relationships/hyperlink" Target="https://www.nice.org.uk/guidance/indevelopment/gid-ng10398" TargetMode="External"/><Relationship Id="rId52" Type="http://schemas.openxmlformats.org/officeDocument/2006/relationships/hyperlink" Target="https://www.kcuk.org.uk/publication/kidney-cancer-uk-patient-survey-2024-report/" TargetMode="External"/><Relationship Id="rId73" Type="http://schemas.openxmlformats.org/officeDocument/2006/relationships/hyperlink" Target="https://ikcc.org/global-patient-survey/" TargetMode="External"/><Relationship Id="rId78" Type="http://schemas.openxmlformats.org/officeDocument/2006/relationships/hyperlink" Target="https://urlsand.esvalabs.com/?u=https%3A%2F%2Fbmjopen.bmj.com%2Fcontent%2Fbmjopen%2F9%2F10%2Fe029143.full.pdf&amp;e=9f250c40&amp;h=cfe5fb03&amp;f=y&amp;p=n" TargetMode="External"/><Relationship Id="rId94" Type="http://schemas.openxmlformats.org/officeDocument/2006/relationships/hyperlink" Target="https://www.cancerresearchuk.org/about-cancer/kidney-cancer/survival" TargetMode="External"/><Relationship Id="rId99" Type="http://schemas.openxmlformats.org/officeDocument/2006/relationships/hyperlink" Target="https://pubmed.ncbi.nlm.nih.gov/29397002/" TargetMode="External"/><Relationship Id="rId101" Type="http://schemas.openxmlformats.org/officeDocument/2006/relationships/hyperlink" Target="https://pubmed.ncbi.nlm.nih.gov/31293036/" TargetMode="External"/><Relationship Id="rId122" Type="http://schemas.openxmlformats.org/officeDocument/2006/relationships/hyperlink" Target="https://pubmed.ncbi.nlm.nih.gov/30318330/" TargetMode="External"/><Relationship Id="rId143" Type="http://schemas.openxmlformats.org/officeDocument/2006/relationships/hyperlink" Target="https://urlsand.esvalabs.com/?u=https%3A%2F%2Fwww.nice.org.uk%2Fguidance%2Fng12%2Fevidence%2Fappendix-f-pdf-74333343&amp;e=9f250c40&amp;h=dbdeeed5&amp;f=y&amp;p=n" TargetMode="External"/><Relationship Id="rId4" Type="http://schemas.openxmlformats.org/officeDocument/2006/relationships/settings" Target="settings.xml"/><Relationship Id="rId9" Type="http://schemas.openxmlformats.org/officeDocument/2006/relationships/hyperlink" Target="https://www.nice.org.uk/guidance/ng12" TargetMode="External"/><Relationship Id="rId26" Type="http://schemas.openxmlformats.org/officeDocument/2006/relationships/hyperlink" Target="https://www.kcuk.org.uk/publication/kidney-cancer-uk-patient-survey-2024-report/" TargetMode="External"/><Relationship Id="rId47" Type="http://schemas.openxmlformats.org/officeDocument/2006/relationships/hyperlink" Target="https://www.nice.org.uk/guidance/indevelopment/gid-ng10398" TargetMode="External"/><Relationship Id="rId68" Type="http://schemas.openxmlformats.org/officeDocument/2006/relationships/hyperlink" Target="https://www.yorkshirecancerresearch.org.uk/research-story/yorkshire-kidney-screening-trial" TargetMode="External"/><Relationship Id="rId89" Type="http://schemas.openxmlformats.org/officeDocument/2006/relationships/hyperlink" Target="https://doi.org/10.1038/s41416-022-01704-x" TargetMode="External"/><Relationship Id="rId112" Type="http://schemas.openxmlformats.org/officeDocument/2006/relationships/hyperlink" Target="https://urlsand.esvalabs.com/?u=https%3A%2F%2Fwww.natcan.org.uk%2Fwp-content%2Fuploads%2F2023%2F11%2FNKCA_Scoping-Document_Final-29.11.2023.pdf&amp;e=9f250c40&amp;h=2a1cfa07&amp;f=y&amp;p=n" TargetMode="External"/><Relationship Id="rId133" Type="http://schemas.openxmlformats.org/officeDocument/2006/relationships/hyperlink" Target="https://www.journalslibrary.nihr.ac.uk/hsdr/QFGT2379/" TargetMode="External"/><Relationship Id="rId16" Type="http://schemas.openxmlformats.org/officeDocument/2006/relationships/hyperlink" Target="https://www.nice.org.uk/guidance/ng112" TargetMode="External"/><Relationship Id="rId37" Type="http://schemas.openxmlformats.org/officeDocument/2006/relationships/hyperlink" Target="https://www.nice.org.uk/guidance/indevelopment/gid-ng10398" TargetMode="External"/><Relationship Id="rId58" Type="http://schemas.openxmlformats.org/officeDocument/2006/relationships/hyperlink" Target="https://www.natcan.org.uk/reports/nkca-state-of-the-nation-report-2024/" TargetMode="External"/><Relationship Id="rId79" Type="http://schemas.openxmlformats.org/officeDocument/2006/relationships/hyperlink" Target="https://urlsand.esvalabs.com/?u=https%3A%2F%2Fwww.mdpi.com%2F1660-4601%2F16%2F3%2F390&amp;e=9f250c40&amp;h=27568031&amp;f=y&amp;p=n" TargetMode="External"/><Relationship Id="rId102" Type="http://schemas.openxmlformats.org/officeDocument/2006/relationships/hyperlink" Target="https://www.kcuk.org.uk/publication/kidney-cancer-uk-accord-full-report/" TargetMode="External"/><Relationship Id="rId123" Type="http://schemas.openxmlformats.org/officeDocument/2006/relationships/hyperlink" Target="https://www.kcuk.org.uk/publication/kidney-cancer-uk-2022-patient-survey/" TargetMode="External"/><Relationship Id="rId144" Type="http://schemas.openxmlformats.org/officeDocument/2006/relationships/hyperlink" Target="https://urlsand.esvalabs.com/?u=https%3A%2F%2Fwww.wcrf.org%2Fwp-content%2Fuploads%2F2021%2F02%2Fkidney-cancer-report.pdf&amp;e=9f250c40&amp;h=f01c35b3&amp;f=y&amp;p=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Quality%20standards%20(QS)\QS%20briefing%20paper%20template%20March%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2A03A-0315-4060-9AD9-4074FA85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QS briefing paper template March 24</Template>
  <TotalTime>57</TotalTime>
  <Pages>75</Pages>
  <Words>15653</Words>
  <Characters>104536</Characters>
  <Application>Microsoft Office Word</Application>
  <DocSecurity>0</DocSecurity>
  <Lines>871</Lines>
  <Paragraphs>239</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119950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 Carr</dc:creator>
  <cp:lastModifiedBy>Melanie Carr</cp:lastModifiedBy>
  <cp:revision>12</cp:revision>
  <cp:lastPrinted>2012-12-05T11:58:00Z</cp:lastPrinted>
  <dcterms:created xsi:type="dcterms:W3CDTF">2025-09-11T13:25:00Z</dcterms:created>
  <dcterms:modified xsi:type="dcterms:W3CDTF">2025-09-11T14:23:00Z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c1caf1-e4f0-4b5d-9415-ebd897024cb8_Enabled">
    <vt:lpwstr>true</vt:lpwstr>
  </property>
  <property fmtid="{D5CDD505-2E9C-101B-9397-08002B2CF9AE}" pid="3" name="MSIP_Label_37c1caf1-e4f0-4b5d-9415-ebd897024cb8_SetDate">
    <vt:lpwstr>2023-04-28T09:56:55Z</vt:lpwstr>
  </property>
  <property fmtid="{D5CDD505-2E9C-101B-9397-08002B2CF9AE}" pid="4" name="MSIP_Label_37c1caf1-e4f0-4b5d-9415-ebd897024cb8_Method">
    <vt:lpwstr>Privileged</vt:lpwstr>
  </property>
  <property fmtid="{D5CDD505-2E9C-101B-9397-08002B2CF9AE}" pid="5" name="MSIP_Label_37c1caf1-e4f0-4b5d-9415-ebd897024cb8_Name">
    <vt:lpwstr>OFFICIAL-SENSITIVE PRE-PUBLICATION</vt:lpwstr>
  </property>
  <property fmtid="{D5CDD505-2E9C-101B-9397-08002B2CF9AE}" pid="6" name="MSIP_Label_37c1caf1-e4f0-4b5d-9415-ebd897024cb8_SiteId">
    <vt:lpwstr>6030f479-b342-472d-a5dd-740ff7538de9</vt:lpwstr>
  </property>
  <property fmtid="{D5CDD505-2E9C-101B-9397-08002B2CF9AE}" pid="7" name="MSIP_Label_37c1caf1-e4f0-4b5d-9415-ebd897024cb8_ActionId">
    <vt:lpwstr>07434e9b-fc2d-41c7-8e5d-cd4c96c55f92</vt:lpwstr>
  </property>
  <property fmtid="{D5CDD505-2E9C-101B-9397-08002B2CF9AE}" pid="8" name="MSIP_Label_37c1caf1-e4f0-4b5d-9415-ebd897024cb8_ContentBits">
    <vt:lpwstr>0</vt:lpwstr>
  </property>
</Properties>
</file>