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6ACD0A9" w:rsidR="00572C22" w:rsidRPr="00572C22" w:rsidRDefault="00241685" w:rsidP="00572C22">
      <w:pPr>
        <w:pStyle w:val="Heading1"/>
        <w:jc w:val="center"/>
      </w:pPr>
      <w:r>
        <w:rPr>
          <w:rFonts w:cs="Arial"/>
          <w:bCs w:val="0"/>
          <w:szCs w:val="28"/>
        </w:rPr>
        <w:t>Perioperative care in adults</w:t>
      </w:r>
    </w:p>
    <w:p w14:paraId="03AB8C41" w14:textId="77777777" w:rsidR="00572C22" w:rsidRDefault="00572C22" w:rsidP="00572C22">
      <w:pPr>
        <w:pStyle w:val="Header"/>
        <w:rPr>
          <w:rFonts w:cs="Arial"/>
          <w:b/>
          <w:bCs/>
        </w:rPr>
      </w:pPr>
    </w:p>
    <w:p w14:paraId="673045E5" w14:textId="2BE3F4F0"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2B1FF8">
        <w:rPr>
          <w:rFonts w:cs="Arial"/>
          <w:bCs/>
          <w:u w:val="single"/>
        </w:rPr>
        <w:t xml:space="preserve">5pm </w:t>
      </w:r>
      <w:r w:rsidRPr="005F370B">
        <w:rPr>
          <w:rFonts w:cs="Arial"/>
          <w:bCs/>
          <w:u w:val="single"/>
        </w:rPr>
        <w:t>on</w:t>
      </w:r>
      <w:r w:rsidR="002B1FF8">
        <w:rPr>
          <w:rFonts w:cs="Arial"/>
          <w:bCs/>
          <w:u w:val="single"/>
        </w:rPr>
        <w:t xml:space="preserve"> Tuesday 15 July 202</w:t>
      </w:r>
      <w:r w:rsidR="00E11A4B">
        <w:rPr>
          <w:rFonts w:cs="Arial"/>
          <w:bCs/>
          <w:u w:val="single"/>
        </w:rPr>
        <w:t>5</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7BBD1B98" w:rsidR="00B852BD" w:rsidRDefault="00B852BD" w:rsidP="009369DB">
      <w:pPr>
        <w:pStyle w:val="NICEnormal"/>
        <w:spacing w:line="276" w:lineRule="auto"/>
      </w:pPr>
      <w:r>
        <w:rPr>
          <w:rFonts w:cs="Arial"/>
        </w:rPr>
        <w:t>This quality standard covers</w:t>
      </w:r>
      <w:r>
        <w:t xml:space="preserve"> </w:t>
      </w:r>
      <w:r w:rsidR="00364077">
        <w:t xml:space="preserve">care </w:t>
      </w:r>
      <w:r w:rsidR="003D6CC5">
        <w:t xml:space="preserve">in adults (people aged 18 years and over) </w:t>
      </w:r>
      <w:r w:rsidR="00364077">
        <w:t>during the preoperative, intraoperative and postoperative periods</w:t>
      </w:r>
      <w:r w:rsidR="00B87B73">
        <w:t xml:space="preserve"> (where the </w:t>
      </w:r>
      <w:r w:rsidR="00392D5A">
        <w:t>perioperative period starts when the person is booked for surgery and ends when they are discharged from care after surgery</w:t>
      </w:r>
      <w:r w:rsidR="00B87B73">
        <w:t xml:space="preserve">). </w:t>
      </w:r>
      <w:r w:rsidR="00B87B73" w:rsidRPr="00B87B73">
        <w:t xml:space="preserve">It includes secondary and tertiary </w:t>
      </w:r>
      <w:r w:rsidR="00C50619" w:rsidRPr="00B87B73">
        <w:t>healthcare but</w:t>
      </w:r>
      <w:r w:rsidR="00E8476E">
        <w:t xml:space="preserve"> excludes </w:t>
      </w:r>
      <w:r w:rsidR="00DA71BE">
        <w:t>m</w:t>
      </w:r>
      <w:r w:rsidR="00DA71BE" w:rsidRPr="00DA71BE">
        <w:t>inor surgery in outpatient clinics</w:t>
      </w:r>
      <w:r w:rsidR="00C0311C" w:rsidRPr="00B87B73">
        <w:t>.</w:t>
      </w:r>
      <w:r w:rsidR="00C0311C">
        <w:t xml:space="preserve"> This</w:t>
      </w:r>
      <w:r w:rsidR="009369DB">
        <w:t xml:space="preserve"> is</w:t>
      </w:r>
      <w:r w:rsidR="001E0DF5">
        <w:t xml:space="preserve"> a new</w:t>
      </w:r>
      <w:r>
        <w:t xml:space="preserve"> </w:t>
      </w:r>
      <w:hyperlink r:id="rId8" w:history="1">
        <w:r w:rsidRPr="00173B93">
          <w:rPr>
            <w:rStyle w:val="Hyperlink"/>
          </w:rPr>
          <w:t xml:space="preserve">NICE quality standard for </w:t>
        </w:r>
        <w:r w:rsidR="00173B93" w:rsidRPr="00173B93">
          <w:rPr>
            <w:rStyle w:val="Hyperlink"/>
          </w:rPr>
          <w:t xml:space="preserve">perioperative care in adults </w:t>
        </w:r>
        <w:r w:rsidRPr="00173B93">
          <w:rPr>
            <w:rStyle w:val="Hyperlink"/>
          </w:rPr>
          <w:t>(QS</w:t>
        </w:r>
        <w:r w:rsidR="004B004A" w:rsidRPr="00173B93">
          <w:rPr>
            <w:rStyle w:val="Hyperlink"/>
          </w:rPr>
          <w:t>10094</w:t>
        </w:r>
        <w:r w:rsidRPr="00173B93">
          <w:rPr>
            <w:rStyle w:val="Hyperlink"/>
          </w:rPr>
          <w:t>)</w:t>
        </w:r>
      </w:hyperlink>
      <w:r w:rsidRPr="00787721">
        <w:t>.</w:t>
      </w:r>
      <w:r>
        <w:t xml:space="preserve"> </w:t>
      </w:r>
      <w:r w:rsidRPr="00B852BD">
        <w:t xml:space="preserve">The topic was identified </w:t>
      </w:r>
      <w:r>
        <w:t>because</w:t>
      </w:r>
      <w:r w:rsidR="00173B93" w:rsidRPr="00173B93">
        <w:t xml:space="preserve"> guidance on perioperative care in adults has also been published</w:t>
      </w:r>
      <w:r w:rsidR="00173B93">
        <w:t>.</w:t>
      </w:r>
    </w:p>
    <w:p w14:paraId="10F317B2" w14:textId="4B8E0166" w:rsidR="00500735" w:rsidRPr="00330F9B" w:rsidRDefault="00B73FB9" w:rsidP="004733C9">
      <w:pPr>
        <w:pStyle w:val="NICEnormal"/>
        <w:spacing w:line="276" w:lineRule="auto"/>
      </w:pPr>
      <w:r>
        <w:t xml:space="preserve">The key </w:t>
      </w:r>
      <w:r w:rsidR="00345509">
        <w:t xml:space="preserve">potential </w:t>
      </w:r>
      <w:r>
        <w:t>development source</w:t>
      </w:r>
      <w:r w:rsidR="00D973AC">
        <w:t xml:space="preserve"> </w:t>
      </w:r>
      <w:r>
        <w:t xml:space="preserve">for this quality standard </w:t>
      </w:r>
      <w:r w:rsidR="00D973AC">
        <w:t>is the</w:t>
      </w:r>
      <w:r>
        <w:t xml:space="preserve"> </w:t>
      </w:r>
      <w:hyperlink r:id="rId9" w:history="1">
        <w:r w:rsidR="00BE573A" w:rsidRPr="00A52585">
          <w:rPr>
            <w:rStyle w:val="Hyperlink"/>
          </w:rPr>
          <w:t>NICE guideline on perioperative care in adults</w:t>
        </w:r>
      </w:hyperlink>
      <w:r w:rsidR="00BE573A">
        <w:t>.</w:t>
      </w:r>
      <w:r w:rsidR="00A340EE" w:rsidRPr="00A340EE">
        <w:t xml:space="preserve"> This guideline </w:t>
      </w:r>
      <w:r w:rsidR="00A340EE">
        <w:t>was published in 2020.</w:t>
      </w:r>
      <w:r w:rsidR="00A340EE" w:rsidRPr="00A340EE">
        <w:t xml:space="preserve"> It is expected that the quality standard will publish in </w:t>
      </w:r>
      <w:r w:rsidR="009669B9">
        <w:t>July</w:t>
      </w:r>
      <w:r w:rsidR="00A340EE" w:rsidRPr="00A340EE">
        <w:t xml:space="preserve"> 202</w:t>
      </w:r>
      <w:r w:rsidR="009669B9">
        <w:t>6.</w:t>
      </w:r>
    </w:p>
    <w:p w14:paraId="562E24E4" w14:textId="77777777"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946BA0" w14:textId="438E2CC5" w:rsidR="00027A9C" w:rsidRPr="004C50D6" w:rsidRDefault="006B56B7" w:rsidP="00027A9C">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w:t>
      </w:r>
      <w:r w:rsidR="006A42AF">
        <w:rPr>
          <w:rFonts w:ascii="Arial" w:hAnsi="Arial" w:cs="Arial"/>
        </w:rPr>
        <w:t>high-quality external guideline</w:t>
      </w:r>
      <w:r w:rsidRPr="00553D90">
        <w:rPr>
          <w:rFonts w:ascii="Arial" w:hAnsi="Arial" w:cs="Arial"/>
        </w:rPr>
        <w:t>.</w:t>
      </w:r>
    </w:p>
    <w:p w14:paraId="25E13A2D" w14:textId="77777777" w:rsidR="004C50D6" w:rsidRPr="004C50D6" w:rsidRDefault="004C50D6" w:rsidP="004C50D6">
      <w:pPr>
        <w:pStyle w:val="ListParagraph"/>
        <w:shd w:val="clear" w:color="auto" w:fill="FFFFFF"/>
        <w:spacing w:line="276" w:lineRule="auto"/>
        <w:rPr>
          <w:rFonts w:cs="Arial"/>
        </w:rPr>
      </w:pPr>
    </w:p>
    <w:p w14:paraId="15F52FF6" w14:textId="2AF15091"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bl>
    <w:p w14:paraId="571537EB" w14:textId="77777777" w:rsidR="00B852BD" w:rsidRDefault="00B852BD" w:rsidP="00B852BD">
      <w:pPr>
        <w:keepNext/>
        <w:spacing w:after="120"/>
        <w:outlineLvl w:val="0"/>
        <w:rPr>
          <w:rFonts w:ascii="Arial" w:hAnsi="Arial"/>
          <w:b/>
          <w:bCs/>
          <w:kern w:val="32"/>
          <w:sz w:val="28"/>
          <w:szCs w:val="32"/>
        </w:rPr>
      </w:pPr>
    </w:p>
    <w:p w14:paraId="24382914" w14:textId="3677D83D" w:rsidR="00572C22" w:rsidRDefault="00526BF3" w:rsidP="00572C22">
      <w:pPr>
        <w:pStyle w:val="Heading1"/>
        <w:spacing w:before="240"/>
        <w:rPr>
          <w:rFonts w:cs="Arial"/>
        </w:rPr>
      </w:pPr>
      <w:r>
        <w:rPr>
          <w:rFonts w:cs="Arial"/>
        </w:rPr>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00BE74C8">
        <w:tc>
          <w:tcPr>
            <w:tcW w:w="3681" w:type="dxa"/>
            <w:tcBorders>
              <w:bottom w:val="nil"/>
            </w:tcBorders>
          </w:tcPr>
          <w:p w14:paraId="128EC572" w14:textId="77777777" w:rsidR="005D2F60" w:rsidRPr="005F370B" w:rsidRDefault="005D2F60" w:rsidP="00BE74C8">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BE74C8">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BE74C8">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BE74C8">
            <w:pPr>
              <w:pStyle w:val="Paragraphnonumbers"/>
              <w:rPr>
                <w:rFonts w:cs="Arial"/>
                <w:b/>
              </w:rPr>
            </w:pPr>
            <w:r w:rsidRPr="005F370B">
              <w:rPr>
                <w:rFonts w:cs="Arial"/>
                <w:b/>
              </w:rPr>
              <w:t>Supporting information</w:t>
            </w:r>
          </w:p>
        </w:tc>
      </w:tr>
      <w:tr w:rsidR="005D2F60" w:rsidRPr="005F370B" w14:paraId="16EFCD6E" w14:textId="77777777" w:rsidTr="00BE74C8">
        <w:tc>
          <w:tcPr>
            <w:tcW w:w="3681" w:type="dxa"/>
            <w:tcBorders>
              <w:top w:val="nil"/>
            </w:tcBorders>
          </w:tcPr>
          <w:p w14:paraId="06A2115A" w14:textId="77777777" w:rsidR="005D2F60" w:rsidRPr="005F370B" w:rsidRDefault="005D2F60" w:rsidP="00BE74C8">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12806DE2" w14:textId="7B669461" w:rsidR="005D2F60" w:rsidRPr="005F370B" w:rsidRDefault="005D2F60" w:rsidP="00BE74C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5F6ECF">
              <w:rPr>
                <w:rFonts w:cs="Arial"/>
              </w:rPr>
              <w:t xml:space="preserve"> Please include any evidence of inequalities </w:t>
            </w:r>
            <w:r w:rsidR="005F6ECF">
              <w:rPr>
                <w:rFonts w:cs="Arial"/>
              </w:rPr>
              <w:lastRenderedPageBreak/>
              <w:t>and health inequalities in the suggested key areas for quality improvement.</w:t>
            </w:r>
          </w:p>
        </w:tc>
        <w:tc>
          <w:tcPr>
            <w:tcW w:w="3543" w:type="dxa"/>
            <w:tcBorders>
              <w:top w:val="nil"/>
            </w:tcBorders>
          </w:tcPr>
          <w:p w14:paraId="640435D1" w14:textId="77777777" w:rsidR="005D2F60" w:rsidRDefault="005D2F60" w:rsidP="00BE74C8">
            <w:pPr>
              <w:pStyle w:val="Paragraphnonumbers"/>
              <w:rPr>
                <w:rFonts w:cs="Arial"/>
              </w:rPr>
            </w:pPr>
            <w:r>
              <w:rPr>
                <w:rFonts w:cs="Arial"/>
              </w:rPr>
              <w:lastRenderedPageBreak/>
              <w:t xml:space="preserve">As the quality statements must be measurable, please include any information on available data sources. </w:t>
            </w:r>
          </w:p>
          <w:p w14:paraId="10916E0B" w14:textId="77777777" w:rsidR="005D2F60" w:rsidRDefault="005D2F60" w:rsidP="005D2F60">
            <w:pPr>
              <w:pStyle w:val="Paragraphnonumbers"/>
              <w:spacing w:after="120"/>
              <w:rPr>
                <w:rFonts w:cs="Arial"/>
              </w:rPr>
            </w:pPr>
            <w:r>
              <w:rPr>
                <w:rFonts w:cs="Arial"/>
              </w:rPr>
              <w:lastRenderedPageBreak/>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BE74C8">
            <w:pPr>
              <w:pStyle w:val="Paragraphnonumbers"/>
              <w:numPr>
                <w:ilvl w:val="0"/>
                <w:numId w:val="23"/>
              </w:numPr>
              <w:rPr>
                <w:rFonts w:cs="Arial"/>
              </w:rPr>
            </w:pPr>
            <w:r>
              <w:rPr>
                <w:rFonts w:cs="Arial"/>
              </w:rPr>
              <w:t xml:space="preserve">Other data sources </w:t>
            </w:r>
          </w:p>
        </w:tc>
        <w:tc>
          <w:tcPr>
            <w:tcW w:w="2552" w:type="dxa"/>
            <w:tcBorders>
              <w:top w:val="nil"/>
            </w:tcBorders>
          </w:tcPr>
          <w:p w14:paraId="7FE01EDE" w14:textId="6CC6813F" w:rsidR="005D2F60" w:rsidRPr="00317E46" w:rsidRDefault="005D2F60" w:rsidP="005D2F60">
            <w:pPr>
              <w:pStyle w:val="Paragraphnonumbers"/>
              <w:rPr>
                <w:rFonts w:cs="Arial"/>
              </w:rPr>
            </w:pPr>
            <w:r>
              <w:rPr>
                <w:rFonts w:cs="Arial"/>
              </w:rPr>
              <w:lastRenderedPageBreak/>
              <w:t>Information can include s</w:t>
            </w:r>
            <w:r w:rsidRPr="585B9BCD">
              <w:rPr>
                <w:rFonts w:cs="Arial"/>
              </w:rPr>
              <w:t xml:space="preserve">ections or recommendations in a NICE / </w:t>
            </w:r>
            <w:r w:rsidR="006A42AF">
              <w:rPr>
                <w:rFonts w:cs="Arial"/>
              </w:rPr>
              <w:t>high-quality external</w:t>
            </w:r>
            <w:r w:rsidRPr="585B9BCD">
              <w:rPr>
                <w:rFonts w:cs="Arial"/>
              </w:rPr>
              <w:t xml:space="preserve"> guideline </w:t>
            </w:r>
            <w:r w:rsidRPr="585B9BCD">
              <w:rPr>
                <w:rFonts w:cs="Arial"/>
              </w:rPr>
              <w:lastRenderedPageBreak/>
              <w:t>relating to the key areas for quality improvement</w:t>
            </w:r>
          </w:p>
          <w:p w14:paraId="540D2275" w14:textId="089C90B3" w:rsidR="005D2F60" w:rsidRPr="005F370B" w:rsidRDefault="005D2F60" w:rsidP="00BE74C8">
            <w:pPr>
              <w:pStyle w:val="Paragraphnonumbers"/>
              <w:rPr>
                <w:rFonts w:cs="Arial"/>
                <w:b/>
              </w:rPr>
            </w:pPr>
          </w:p>
        </w:tc>
      </w:tr>
      <w:tr w:rsidR="0030621E" w:rsidRPr="005F370B" w14:paraId="0CC04AF7" w14:textId="77777777" w:rsidTr="00BE74C8">
        <w:trPr>
          <w:cantSplit/>
        </w:trPr>
        <w:tc>
          <w:tcPr>
            <w:tcW w:w="3681" w:type="dxa"/>
            <w:shd w:val="clear" w:color="auto" w:fill="auto"/>
          </w:tcPr>
          <w:p w14:paraId="51C5BC7A" w14:textId="77777777" w:rsidR="0030621E" w:rsidRDefault="0030621E" w:rsidP="005D2F60">
            <w:pPr>
              <w:pStyle w:val="TableText1"/>
              <w:spacing w:line="276" w:lineRule="auto"/>
              <w:rPr>
                <w:rFonts w:cs="Arial"/>
                <w:b/>
                <w:sz w:val="24"/>
              </w:rPr>
            </w:pPr>
            <w:r>
              <w:rPr>
                <w:rFonts w:cs="Arial"/>
                <w:b/>
                <w:sz w:val="24"/>
              </w:rPr>
              <w:lastRenderedPageBreak/>
              <w:t>Example:</w:t>
            </w:r>
          </w:p>
          <w:p w14:paraId="30CF1B56" w14:textId="3D0B95F5" w:rsidR="0030621E" w:rsidRPr="0030621E" w:rsidRDefault="0030621E" w:rsidP="005D2F60">
            <w:pPr>
              <w:pStyle w:val="TableText1"/>
              <w:spacing w:line="276" w:lineRule="auto"/>
              <w:rPr>
                <w:rFonts w:cs="Arial"/>
                <w:bCs/>
                <w:sz w:val="24"/>
              </w:rPr>
            </w:pPr>
            <w:r>
              <w:rPr>
                <w:rFonts w:cs="Arial"/>
                <w:bCs/>
                <w:sz w:val="24"/>
              </w:rPr>
              <w:t>Older adults presenting to emergency care acutely unwell should be rapidly and comprehensively assessed for the presence of serious underlying infections by clinicians with expertise in assessment of acute frailty</w:t>
            </w:r>
          </w:p>
        </w:tc>
        <w:tc>
          <w:tcPr>
            <w:tcW w:w="4111" w:type="dxa"/>
            <w:shd w:val="clear" w:color="auto" w:fill="auto"/>
          </w:tcPr>
          <w:p w14:paraId="4A5BC12E" w14:textId="4D79756B" w:rsidR="0030621E" w:rsidRPr="0030621E" w:rsidRDefault="0030621E" w:rsidP="0030621E">
            <w:pPr>
              <w:pStyle w:val="Paragraphnonumbers"/>
              <w:rPr>
                <w:rFonts w:cs="Arial"/>
                <w:bCs/>
              </w:rPr>
            </w:pPr>
            <w:r w:rsidRPr="0030621E">
              <w:rPr>
                <w:rFonts w:cs="Arial"/>
                <w:b/>
              </w:rPr>
              <w:t>Example:</w:t>
            </w:r>
            <w:r w:rsidRPr="0030621E">
              <w:rPr>
                <w:rFonts w:cs="Arial"/>
                <w:bCs/>
              </w:rPr>
              <w:t xml:space="preserve"> Older adults with frailty often do not present with typical symptoms of bacterial meningitis or sepsis which </w:t>
            </w:r>
            <w:r>
              <w:rPr>
                <w:rFonts w:cs="Arial"/>
                <w:bCs/>
              </w:rPr>
              <w:t>are</w:t>
            </w:r>
            <w:r w:rsidRPr="0030621E">
              <w:rPr>
                <w:rFonts w:cs="Arial"/>
                <w:bCs/>
              </w:rPr>
              <w:t xml:space="preserve"> easily missed or mistaken for other problems leading to missed diagnosis and delayed treatment with poor outcomes including long lengths of hospital stay. </w:t>
            </w:r>
          </w:p>
          <w:p w14:paraId="14589021" w14:textId="67AE1D4E" w:rsidR="0030621E" w:rsidRPr="0030621E" w:rsidRDefault="0030621E" w:rsidP="0030621E">
            <w:pPr>
              <w:pStyle w:val="Paragraphnonumbers"/>
              <w:rPr>
                <w:rFonts w:cs="Arial"/>
                <w:bCs/>
              </w:rPr>
            </w:pPr>
            <w:r w:rsidRPr="0030621E">
              <w:rPr>
                <w:rFonts w:cs="Arial"/>
                <w:bCs/>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3543" w:type="dxa"/>
          </w:tcPr>
          <w:p w14:paraId="249E0C52" w14:textId="385E0429" w:rsidR="0030621E" w:rsidRPr="0030621E" w:rsidRDefault="0030621E" w:rsidP="005D2F60">
            <w:pPr>
              <w:pStyle w:val="Paragraphnonumbers"/>
              <w:rPr>
                <w:rFonts w:cs="Arial"/>
                <w:bCs/>
              </w:rPr>
            </w:pPr>
            <w:r w:rsidRPr="0030621E">
              <w:rPr>
                <w:rFonts w:cs="Arial"/>
                <w:b/>
              </w:rPr>
              <w:t>Example:</w:t>
            </w:r>
            <w:r>
              <w:rPr>
                <w:rFonts w:cs="Arial"/>
                <w:bCs/>
              </w:rPr>
              <w:t xml:space="preserve"> </w:t>
            </w:r>
            <w:r w:rsidRPr="0030621E">
              <w:rPr>
                <w:rFonts w:cs="Arial"/>
                <w:bCs/>
              </w:rPr>
              <w:t>NHS England CQUIN05 specifies rapid identification of frailty in emergency care settings followed by initiation of comprehensive geriatric assessment</w:t>
            </w:r>
            <w:r>
              <w:rPr>
                <w:rFonts w:cs="Arial"/>
                <w:bCs/>
              </w:rPr>
              <w:t>.</w:t>
            </w:r>
          </w:p>
        </w:tc>
        <w:tc>
          <w:tcPr>
            <w:tcW w:w="2552" w:type="dxa"/>
            <w:shd w:val="clear" w:color="auto" w:fill="auto"/>
          </w:tcPr>
          <w:p w14:paraId="3DD3ED0D" w14:textId="31F26FE2" w:rsidR="0030621E" w:rsidRPr="0030621E" w:rsidRDefault="0030621E" w:rsidP="0030621E">
            <w:pPr>
              <w:pStyle w:val="Paragraphnonumbers"/>
              <w:rPr>
                <w:rFonts w:cs="Arial"/>
              </w:rPr>
            </w:pPr>
            <w:r w:rsidRPr="0030621E">
              <w:rPr>
                <w:rFonts w:cs="Arial"/>
                <w:b/>
                <w:bCs/>
              </w:rPr>
              <w:t>Example:</w:t>
            </w:r>
            <w:r>
              <w:rPr>
                <w:rFonts w:cs="Arial"/>
              </w:rPr>
              <w:t xml:space="preserve"> </w:t>
            </w:r>
            <w:r w:rsidRPr="0030621E">
              <w:rPr>
                <w:rFonts w:cs="Arial"/>
              </w:rPr>
              <w:t xml:space="preserve">There is considerable variability in clinical findings among older adults presenting with bacterial meningitis. Febrile responses are often blunted or absent and pyrexia is not a universal finding varying between 59% and 100% in published studies. Similarly, headache and neck stiffness have been noted in only 50% of older adults with meningitis and may be misinterpreted due to co-morbidity such as cervical spondyloarthropathy.  </w:t>
            </w:r>
          </w:p>
          <w:p w14:paraId="5E4B6075" w14:textId="54090C40" w:rsidR="0030621E" w:rsidRPr="0030621E" w:rsidRDefault="0030621E" w:rsidP="0030621E">
            <w:pPr>
              <w:pStyle w:val="Paragraphnonumbers"/>
              <w:rPr>
                <w:rFonts w:cs="Arial"/>
              </w:rPr>
            </w:pPr>
            <w:hyperlink r:id="rId11" w:history="1">
              <w:r w:rsidRPr="00FA6E33">
                <w:rPr>
                  <w:rStyle w:val="Hyperlink"/>
                  <w:rFonts w:cs="Arial"/>
                </w:rPr>
                <w:t>https://academic.oup.com/cid/article/33/8/1380/347483</w:t>
              </w:r>
            </w:hyperlink>
          </w:p>
        </w:tc>
      </w:tr>
      <w:tr w:rsidR="005D2F60" w:rsidRPr="005F370B" w14:paraId="46BB4253" w14:textId="77777777" w:rsidTr="00BE74C8">
        <w:tc>
          <w:tcPr>
            <w:tcW w:w="3681" w:type="dxa"/>
          </w:tcPr>
          <w:p w14:paraId="08D211EF" w14:textId="77777777" w:rsidR="005D2F60" w:rsidRPr="005F370B" w:rsidRDefault="005D2F60" w:rsidP="00BE74C8">
            <w:pPr>
              <w:pStyle w:val="Paragraphnonumbers"/>
              <w:spacing w:after="120"/>
              <w:rPr>
                <w:rFonts w:cs="Arial"/>
              </w:rPr>
            </w:pPr>
            <w:r w:rsidRPr="005F370B">
              <w:rPr>
                <w:rFonts w:cs="Arial"/>
              </w:rPr>
              <w:lastRenderedPageBreak/>
              <w:t>Key area for quality improvement 1</w:t>
            </w:r>
          </w:p>
        </w:tc>
        <w:tc>
          <w:tcPr>
            <w:tcW w:w="4111" w:type="dxa"/>
          </w:tcPr>
          <w:p w14:paraId="7E06A89B" w14:textId="77777777" w:rsidR="005D2F60" w:rsidRPr="005F370B" w:rsidRDefault="005D2F60" w:rsidP="00BE74C8">
            <w:pPr>
              <w:pStyle w:val="Paragraphnonumbers"/>
              <w:rPr>
                <w:rFonts w:cs="Arial"/>
              </w:rPr>
            </w:pPr>
          </w:p>
        </w:tc>
        <w:tc>
          <w:tcPr>
            <w:tcW w:w="3543" w:type="dxa"/>
          </w:tcPr>
          <w:p w14:paraId="607F37A5" w14:textId="77777777" w:rsidR="005D2F60" w:rsidRPr="005F370B" w:rsidRDefault="005D2F60" w:rsidP="00BE74C8">
            <w:pPr>
              <w:pStyle w:val="Paragraphnonumbers"/>
              <w:rPr>
                <w:rFonts w:cs="Arial"/>
              </w:rPr>
            </w:pPr>
          </w:p>
        </w:tc>
        <w:tc>
          <w:tcPr>
            <w:tcW w:w="2552" w:type="dxa"/>
          </w:tcPr>
          <w:p w14:paraId="0B86A02B" w14:textId="77777777" w:rsidR="005D2F60" w:rsidRPr="005F370B" w:rsidRDefault="005D2F60" w:rsidP="00BE74C8">
            <w:pPr>
              <w:pStyle w:val="Paragraphnonumbers"/>
              <w:rPr>
                <w:rFonts w:cs="Arial"/>
              </w:rPr>
            </w:pPr>
          </w:p>
        </w:tc>
      </w:tr>
      <w:tr w:rsidR="005D2F60" w:rsidRPr="005F370B" w14:paraId="38AF9D9D" w14:textId="77777777" w:rsidTr="00BE74C8">
        <w:tc>
          <w:tcPr>
            <w:tcW w:w="3681" w:type="dxa"/>
          </w:tcPr>
          <w:p w14:paraId="18EC468B" w14:textId="77777777" w:rsidR="005D2F60" w:rsidRPr="005F370B" w:rsidRDefault="005D2F60" w:rsidP="00BE74C8">
            <w:pPr>
              <w:pStyle w:val="Paragraphnonumbers"/>
              <w:spacing w:after="120"/>
              <w:rPr>
                <w:rFonts w:cs="Arial"/>
              </w:rPr>
            </w:pPr>
            <w:r w:rsidRPr="005F370B">
              <w:rPr>
                <w:rFonts w:cs="Arial"/>
              </w:rPr>
              <w:t>Key area for quality improvement 2</w:t>
            </w:r>
          </w:p>
        </w:tc>
        <w:tc>
          <w:tcPr>
            <w:tcW w:w="4111" w:type="dxa"/>
          </w:tcPr>
          <w:p w14:paraId="3B5AF48C" w14:textId="77777777" w:rsidR="005D2F60" w:rsidRPr="005F370B" w:rsidRDefault="005D2F60" w:rsidP="00BE74C8">
            <w:pPr>
              <w:pStyle w:val="Paragraphnonumbers"/>
              <w:rPr>
                <w:rFonts w:cs="Arial"/>
              </w:rPr>
            </w:pPr>
          </w:p>
        </w:tc>
        <w:tc>
          <w:tcPr>
            <w:tcW w:w="3543" w:type="dxa"/>
          </w:tcPr>
          <w:p w14:paraId="2B648596" w14:textId="77777777" w:rsidR="005D2F60" w:rsidRPr="005F370B" w:rsidRDefault="005D2F60" w:rsidP="00BE74C8">
            <w:pPr>
              <w:pStyle w:val="Paragraphnonumbers"/>
              <w:rPr>
                <w:rFonts w:cs="Arial"/>
              </w:rPr>
            </w:pPr>
          </w:p>
        </w:tc>
        <w:tc>
          <w:tcPr>
            <w:tcW w:w="2552" w:type="dxa"/>
          </w:tcPr>
          <w:p w14:paraId="4A65A674" w14:textId="77777777" w:rsidR="005D2F60" w:rsidRPr="005F370B" w:rsidRDefault="005D2F60" w:rsidP="00BE74C8">
            <w:pPr>
              <w:pStyle w:val="Paragraphnonumbers"/>
              <w:rPr>
                <w:rFonts w:cs="Arial"/>
              </w:rPr>
            </w:pPr>
          </w:p>
        </w:tc>
      </w:tr>
      <w:tr w:rsidR="005D2F60" w:rsidRPr="005F370B" w14:paraId="5D757FF0" w14:textId="77777777" w:rsidTr="00BE74C8">
        <w:tc>
          <w:tcPr>
            <w:tcW w:w="3681" w:type="dxa"/>
          </w:tcPr>
          <w:p w14:paraId="443E51F9" w14:textId="77777777" w:rsidR="005D2F60" w:rsidRPr="005F370B" w:rsidRDefault="005D2F60" w:rsidP="00BE74C8">
            <w:pPr>
              <w:pStyle w:val="Paragraphnonumbers"/>
              <w:spacing w:after="120"/>
              <w:rPr>
                <w:rFonts w:cs="Arial"/>
              </w:rPr>
            </w:pPr>
            <w:r w:rsidRPr="005F370B">
              <w:rPr>
                <w:rFonts w:cs="Arial"/>
              </w:rPr>
              <w:t>Key area for quality improvement 3</w:t>
            </w:r>
          </w:p>
        </w:tc>
        <w:tc>
          <w:tcPr>
            <w:tcW w:w="4111" w:type="dxa"/>
          </w:tcPr>
          <w:p w14:paraId="25DB914E" w14:textId="77777777" w:rsidR="005D2F60" w:rsidRPr="005F370B" w:rsidRDefault="005D2F60" w:rsidP="00BE74C8">
            <w:pPr>
              <w:pStyle w:val="Paragraphnonumbers"/>
              <w:rPr>
                <w:rFonts w:cs="Arial"/>
              </w:rPr>
            </w:pPr>
          </w:p>
        </w:tc>
        <w:tc>
          <w:tcPr>
            <w:tcW w:w="3543" w:type="dxa"/>
          </w:tcPr>
          <w:p w14:paraId="73621AA0" w14:textId="77777777" w:rsidR="005D2F60" w:rsidRPr="005F370B" w:rsidRDefault="005D2F60" w:rsidP="00BE74C8">
            <w:pPr>
              <w:pStyle w:val="Paragraphnonumbers"/>
              <w:rPr>
                <w:rFonts w:cs="Arial"/>
              </w:rPr>
            </w:pPr>
          </w:p>
        </w:tc>
        <w:tc>
          <w:tcPr>
            <w:tcW w:w="2552" w:type="dxa"/>
          </w:tcPr>
          <w:p w14:paraId="15A45C4C" w14:textId="77777777" w:rsidR="005D2F60" w:rsidRPr="005F370B" w:rsidRDefault="005D2F60" w:rsidP="00BE74C8">
            <w:pPr>
              <w:pStyle w:val="Paragraphnonumbers"/>
              <w:rPr>
                <w:rFonts w:cs="Arial"/>
              </w:rPr>
            </w:pPr>
          </w:p>
        </w:tc>
      </w:tr>
      <w:tr w:rsidR="005D2F60" w:rsidRPr="005F370B" w14:paraId="6BDDE831" w14:textId="77777777" w:rsidTr="00BE74C8">
        <w:tc>
          <w:tcPr>
            <w:tcW w:w="3681" w:type="dxa"/>
          </w:tcPr>
          <w:p w14:paraId="7FB9FA18" w14:textId="77777777" w:rsidR="005D2F60" w:rsidRPr="005F370B" w:rsidRDefault="005D2F60" w:rsidP="00BE74C8">
            <w:pPr>
              <w:pStyle w:val="Paragraphnonumbers"/>
              <w:spacing w:after="120"/>
              <w:rPr>
                <w:rFonts w:cs="Arial"/>
              </w:rPr>
            </w:pPr>
            <w:r w:rsidRPr="005F370B">
              <w:rPr>
                <w:rFonts w:cs="Arial"/>
              </w:rPr>
              <w:t>Key area for quality improvement 4</w:t>
            </w:r>
          </w:p>
        </w:tc>
        <w:tc>
          <w:tcPr>
            <w:tcW w:w="4111" w:type="dxa"/>
          </w:tcPr>
          <w:p w14:paraId="1CBC57BE" w14:textId="77777777" w:rsidR="005D2F60" w:rsidRPr="005F370B" w:rsidRDefault="005D2F60" w:rsidP="00BE74C8">
            <w:pPr>
              <w:pStyle w:val="Paragraphnonumbers"/>
              <w:rPr>
                <w:rFonts w:cs="Arial"/>
              </w:rPr>
            </w:pPr>
          </w:p>
        </w:tc>
        <w:tc>
          <w:tcPr>
            <w:tcW w:w="3543" w:type="dxa"/>
          </w:tcPr>
          <w:p w14:paraId="007ED298" w14:textId="77777777" w:rsidR="005D2F60" w:rsidRPr="005F370B" w:rsidRDefault="005D2F60" w:rsidP="00BE74C8">
            <w:pPr>
              <w:pStyle w:val="Paragraphnonumbers"/>
              <w:rPr>
                <w:rFonts w:cs="Arial"/>
              </w:rPr>
            </w:pPr>
          </w:p>
        </w:tc>
        <w:tc>
          <w:tcPr>
            <w:tcW w:w="2552" w:type="dxa"/>
          </w:tcPr>
          <w:p w14:paraId="1C61B809" w14:textId="77777777" w:rsidR="005D2F60" w:rsidRPr="005F370B" w:rsidRDefault="005D2F60" w:rsidP="00BE74C8">
            <w:pPr>
              <w:pStyle w:val="Paragraphnonumbers"/>
              <w:rPr>
                <w:rFonts w:cs="Arial"/>
              </w:rPr>
            </w:pPr>
          </w:p>
        </w:tc>
      </w:tr>
      <w:tr w:rsidR="005D2F60" w:rsidRPr="005F370B" w14:paraId="640E4EC4" w14:textId="77777777" w:rsidTr="00BE74C8">
        <w:tc>
          <w:tcPr>
            <w:tcW w:w="3681" w:type="dxa"/>
          </w:tcPr>
          <w:p w14:paraId="3B218A9D" w14:textId="77777777" w:rsidR="005D2F60" w:rsidRPr="005F370B" w:rsidRDefault="005D2F60" w:rsidP="00BE74C8">
            <w:pPr>
              <w:pStyle w:val="Paragraphnonumbers"/>
              <w:spacing w:after="120"/>
              <w:rPr>
                <w:rFonts w:cs="Arial"/>
              </w:rPr>
            </w:pPr>
            <w:r w:rsidRPr="005F370B">
              <w:rPr>
                <w:rFonts w:cs="Arial"/>
              </w:rPr>
              <w:t>Key area for quality improvement 5</w:t>
            </w:r>
          </w:p>
        </w:tc>
        <w:tc>
          <w:tcPr>
            <w:tcW w:w="4111" w:type="dxa"/>
          </w:tcPr>
          <w:p w14:paraId="10CF6D00" w14:textId="77777777" w:rsidR="005D2F60" w:rsidRPr="005F370B" w:rsidRDefault="005D2F60" w:rsidP="00BE74C8">
            <w:pPr>
              <w:pStyle w:val="Paragraphnonumbers"/>
              <w:rPr>
                <w:rFonts w:cs="Arial"/>
              </w:rPr>
            </w:pPr>
          </w:p>
        </w:tc>
        <w:tc>
          <w:tcPr>
            <w:tcW w:w="3543" w:type="dxa"/>
          </w:tcPr>
          <w:p w14:paraId="009542D0" w14:textId="77777777" w:rsidR="005D2F60" w:rsidRPr="005F370B" w:rsidRDefault="005D2F60" w:rsidP="00BE74C8">
            <w:pPr>
              <w:pStyle w:val="Paragraphnonumbers"/>
              <w:rPr>
                <w:rFonts w:cs="Arial"/>
              </w:rPr>
            </w:pPr>
          </w:p>
        </w:tc>
        <w:tc>
          <w:tcPr>
            <w:tcW w:w="2552" w:type="dxa"/>
          </w:tcPr>
          <w:p w14:paraId="7930E6AC" w14:textId="77777777" w:rsidR="005D2F60" w:rsidRPr="005F370B" w:rsidRDefault="005D2F60" w:rsidP="00BE74C8">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lastRenderedPageBreak/>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2"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932D02"/>
    <w:multiLevelType w:val="hybridMultilevel"/>
    <w:tmpl w:val="AF40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0"/>
  </w:num>
  <w:num w:numId="2" w16cid:durableId="1265963433">
    <w:abstractNumId w:val="21"/>
  </w:num>
  <w:num w:numId="3" w16cid:durableId="1345547568">
    <w:abstractNumId w:val="21"/>
    <w:lvlOverride w:ilvl="0">
      <w:startOverride w:val="1"/>
    </w:lvlOverride>
  </w:num>
  <w:num w:numId="4" w16cid:durableId="1505821975">
    <w:abstractNumId w:val="21"/>
    <w:lvlOverride w:ilvl="0">
      <w:startOverride w:val="1"/>
    </w:lvlOverride>
  </w:num>
  <w:num w:numId="5" w16cid:durableId="17439273">
    <w:abstractNumId w:val="21"/>
    <w:lvlOverride w:ilvl="0">
      <w:startOverride w:val="1"/>
    </w:lvlOverride>
  </w:num>
  <w:num w:numId="6" w16cid:durableId="1523321808">
    <w:abstractNumId w:val="21"/>
    <w:lvlOverride w:ilvl="0">
      <w:startOverride w:val="1"/>
    </w:lvlOverride>
  </w:num>
  <w:num w:numId="7" w16cid:durableId="376930024">
    <w:abstractNumId w:val="21"/>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6"/>
  </w:num>
  <w:num w:numId="19" w16cid:durableId="1670599334">
    <w:abstractNumId w:val="16"/>
    <w:lvlOverride w:ilvl="0">
      <w:startOverride w:val="1"/>
    </w:lvlOverride>
  </w:num>
  <w:num w:numId="20" w16cid:durableId="1128428536">
    <w:abstractNumId w:val="13"/>
  </w:num>
  <w:num w:numId="21" w16cid:durableId="1709910822">
    <w:abstractNumId w:val="17"/>
  </w:num>
  <w:num w:numId="22" w16cid:durableId="208689605">
    <w:abstractNumId w:val="10"/>
  </w:num>
  <w:num w:numId="23" w16cid:durableId="664625187">
    <w:abstractNumId w:val="12"/>
  </w:num>
  <w:num w:numId="24" w16cid:durableId="1377654833">
    <w:abstractNumId w:val="18"/>
  </w:num>
  <w:num w:numId="25" w16cid:durableId="367607251">
    <w:abstractNumId w:val="22"/>
  </w:num>
  <w:num w:numId="26" w16cid:durableId="2128349201">
    <w:abstractNumId w:val="11"/>
  </w:num>
  <w:num w:numId="27" w16cid:durableId="985009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9"/>
  </w:num>
  <w:num w:numId="29" w16cid:durableId="1358432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A4FEE"/>
    <w:rsid w:val="000B5939"/>
    <w:rsid w:val="000C2356"/>
    <w:rsid w:val="00100812"/>
    <w:rsid w:val="001107B3"/>
    <w:rsid w:val="00111CCE"/>
    <w:rsid w:val="001134E7"/>
    <w:rsid w:val="00117131"/>
    <w:rsid w:val="0013235D"/>
    <w:rsid w:val="00161DD9"/>
    <w:rsid w:val="00164C63"/>
    <w:rsid w:val="0017149E"/>
    <w:rsid w:val="0017169E"/>
    <w:rsid w:val="00173B93"/>
    <w:rsid w:val="00181A4A"/>
    <w:rsid w:val="00187BCF"/>
    <w:rsid w:val="001B0EE9"/>
    <w:rsid w:val="001B65B3"/>
    <w:rsid w:val="001E0DF5"/>
    <w:rsid w:val="001E6784"/>
    <w:rsid w:val="002029A6"/>
    <w:rsid w:val="00220AF7"/>
    <w:rsid w:val="002318F5"/>
    <w:rsid w:val="002408EA"/>
    <w:rsid w:val="00241685"/>
    <w:rsid w:val="00274EC6"/>
    <w:rsid w:val="002819D7"/>
    <w:rsid w:val="002B1FF8"/>
    <w:rsid w:val="002C1A7E"/>
    <w:rsid w:val="002D3376"/>
    <w:rsid w:val="0030621E"/>
    <w:rsid w:val="00311ED0"/>
    <w:rsid w:val="0031677D"/>
    <w:rsid w:val="00345509"/>
    <w:rsid w:val="00364077"/>
    <w:rsid w:val="003648C5"/>
    <w:rsid w:val="003722FA"/>
    <w:rsid w:val="00385C55"/>
    <w:rsid w:val="00386D5E"/>
    <w:rsid w:val="00392D5A"/>
    <w:rsid w:val="003C7AAF"/>
    <w:rsid w:val="003D6CC5"/>
    <w:rsid w:val="003F30B7"/>
    <w:rsid w:val="003F5304"/>
    <w:rsid w:val="004075B6"/>
    <w:rsid w:val="00420952"/>
    <w:rsid w:val="00433EFF"/>
    <w:rsid w:val="00443081"/>
    <w:rsid w:val="00446BEE"/>
    <w:rsid w:val="004733C9"/>
    <w:rsid w:val="00480CB9"/>
    <w:rsid w:val="004B004A"/>
    <w:rsid w:val="004C50D6"/>
    <w:rsid w:val="004F0235"/>
    <w:rsid w:val="00500735"/>
    <w:rsid w:val="005025A1"/>
    <w:rsid w:val="00504FC5"/>
    <w:rsid w:val="00514924"/>
    <w:rsid w:val="00526BF3"/>
    <w:rsid w:val="00530AEA"/>
    <w:rsid w:val="00544E23"/>
    <w:rsid w:val="00553D90"/>
    <w:rsid w:val="00572C22"/>
    <w:rsid w:val="005D2F60"/>
    <w:rsid w:val="005E26C1"/>
    <w:rsid w:val="005F203A"/>
    <w:rsid w:val="005F6ECF"/>
    <w:rsid w:val="006014FA"/>
    <w:rsid w:val="00633C53"/>
    <w:rsid w:val="00644C45"/>
    <w:rsid w:val="00667B3E"/>
    <w:rsid w:val="006921E1"/>
    <w:rsid w:val="006A42AF"/>
    <w:rsid w:val="006B56B7"/>
    <w:rsid w:val="006B6510"/>
    <w:rsid w:val="006E019C"/>
    <w:rsid w:val="006F3F50"/>
    <w:rsid w:val="006F4B25"/>
    <w:rsid w:val="006F6496"/>
    <w:rsid w:val="00724CA0"/>
    <w:rsid w:val="007336DE"/>
    <w:rsid w:val="00736348"/>
    <w:rsid w:val="00760908"/>
    <w:rsid w:val="00762EAD"/>
    <w:rsid w:val="007D376F"/>
    <w:rsid w:val="007F238D"/>
    <w:rsid w:val="008316C1"/>
    <w:rsid w:val="00861B92"/>
    <w:rsid w:val="008814FB"/>
    <w:rsid w:val="00885607"/>
    <w:rsid w:val="00886738"/>
    <w:rsid w:val="008C5D2F"/>
    <w:rsid w:val="008F5E30"/>
    <w:rsid w:val="00914D7F"/>
    <w:rsid w:val="00922981"/>
    <w:rsid w:val="00926086"/>
    <w:rsid w:val="00926E3F"/>
    <w:rsid w:val="009369DB"/>
    <w:rsid w:val="009669B9"/>
    <w:rsid w:val="00976829"/>
    <w:rsid w:val="00997730"/>
    <w:rsid w:val="0099778E"/>
    <w:rsid w:val="009D7D70"/>
    <w:rsid w:val="009E680B"/>
    <w:rsid w:val="00A11FD3"/>
    <w:rsid w:val="00A15A1F"/>
    <w:rsid w:val="00A3325A"/>
    <w:rsid w:val="00A340EE"/>
    <w:rsid w:val="00A43013"/>
    <w:rsid w:val="00A52585"/>
    <w:rsid w:val="00A73827"/>
    <w:rsid w:val="00AB0979"/>
    <w:rsid w:val="00AF108A"/>
    <w:rsid w:val="00B02088"/>
    <w:rsid w:val="00B02E55"/>
    <w:rsid w:val="00B036C1"/>
    <w:rsid w:val="00B05545"/>
    <w:rsid w:val="00B14DEE"/>
    <w:rsid w:val="00B26FFB"/>
    <w:rsid w:val="00B5431F"/>
    <w:rsid w:val="00B56D7A"/>
    <w:rsid w:val="00B73FB9"/>
    <w:rsid w:val="00B852BD"/>
    <w:rsid w:val="00B876BA"/>
    <w:rsid w:val="00B87B73"/>
    <w:rsid w:val="00BA71B8"/>
    <w:rsid w:val="00BE573A"/>
    <w:rsid w:val="00BF70E9"/>
    <w:rsid w:val="00BF7FE0"/>
    <w:rsid w:val="00C0311C"/>
    <w:rsid w:val="00C14790"/>
    <w:rsid w:val="00C50619"/>
    <w:rsid w:val="00C67B74"/>
    <w:rsid w:val="00C81104"/>
    <w:rsid w:val="00C84A90"/>
    <w:rsid w:val="00C96411"/>
    <w:rsid w:val="00C9654E"/>
    <w:rsid w:val="00CB5671"/>
    <w:rsid w:val="00CF2569"/>
    <w:rsid w:val="00CF58B7"/>
    <w:rsid w:val="00CF7DD5"/>
    <w:rsid w:val="00D351C1"/>
    <w:rsid w:val="00D35EFB"/>
    <w:rsid w:val="00D504B3"/>
    <w:rsid w:val="00D86BF0"/>
    <w:rsid w:val="00D9516F"/>
    <w:rsid w:val="00D973AC"/>
    <w:rsid w:val="00DA71BE"/>
    <w:rsid w:val="00DD417C"/>
    <w:rsid w:val="00DE1756"/>
    <w:rsid w:val="00E11A4B"/>
    <w:rsid w:val="00E202D8"/>
    <w:rsid w:val="00E51920"/>
    <w:rsid w:val="00E64120"/>
    <w:rsid w:val="00E64E34"/>
    <w:rsid w:val="00E660A1"/>
    <w:rsid w:val="00E81857"/>
    <w:rsid w:val="00E8476E"/>
    <w:rsid w:val="00E85303"/>
    <w:rsid w:val="00EA006C"/>
    <w:rsid w:val="00EA3CCF"/>
    <w:rsid w:val="00EC3B78"/>
    <w:rsid w:val="00F055F1"/>
    <w:rsid w:val="00F4019D"/>
    <w:rsid w:val="00F610AF"/>
    <w:rsid w:val="00F67E45"/>
    <w:rsid w:val="00FA2C5A"/>
    <w:rsid w:val="00FA6E33"/>
    <w:rsid w:val="00FB1B00"/>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7D376F"/>
    <w:rPr>
      <w:color w:val="605E5C"/>
      <w:shd w:val="clear" w:color="auto" w:fill="E1DFDD"/>
    </w:rPr>
  </w:style>
  <w:style w:type="character" w:styleId="FollowedHyperlink">
    <w:name w:val="FollowedHyperlink"/>
    <w:basedOn w:val="DefaultParagraphFont"/>
    <w:semiHidden/>
    <w:unhideWhenUsed/>
    <w:rsid w:val="00FA6E33"/>
    <w:rPr>
      <w:color w:val="800080" w:themeColor="followedHyperlink"/>
      <w:u w:val="single"/>
    </w:rPr>
  </w:style>
  <w:style w:type="paragraph" w:styleId="Revision">
    <w:name w:val="Revision"/>
    <w:hidden/>
    <w:uiPriority w:val="99"/>
    <w:semiHidden/>
    <w:rsid w:val="006A42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qs1009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mailto:QualityStandards@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cid/article/33/8/1380/34748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standards-and-indicators/get-involved/support-a-quality-standard" TargetMode="External"/><Relationship Id="rId4" Type="http://schemas.openxmlformats.org/officeDocument/2006/relationships/webSettings" Target="webSettings.xml"/><Relationship Id="rId9" Type="http://schemas.openxmlformats.org/officeDocument/2006/relationships/hyperlink" Target="https://www.nice.org.uk/guidance/ng1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2025-05-06T10:45:00Z</dcterms:created>
  <dcterms:modified xsi:type="dcterms:W3CDTF">2025-06-23T11:25:00Z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2023-03-08T16:03:42Z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2aa4c4b9-85af-4cc4-acc1-7fb104038e76</vt:lpwstr>
  </property>
  <property fmtid="{D5CDD505-2E9C-101B-9397-08002B2CF9AE}" pid="8" name="MSIP_Label_c69d85d5-6d9e-4305-a294-1f636ec0f2d6_ContentBits">
    <vt:lpwstr>0</vt:lpwstr>
  </property>
</Properties>
</file>