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959" w14:textId="0BF36EE8" w:rsidR="004D4A30" w:rsidRPr="00BD5EDC" w:rsidRDefault="004D4A30" w:rsidP="004D4A30">
      <w:pPr>
        <w:pStyle w:val="Title16pt"/>
        <w:rPr>
          <w:sz w:val="28"/>
        </w:rPr>
      </w:pPr>
      <w:r w:rsidRPr="00BD5EDC">
        <w:rPr>
          <w:sz w:val="28"/>
        </w:rPr>
        <w:t xml:space="preserve">Patient </w:t>
      </w:r>
      <w:r w:rsidR="00323CBB" w:rsidRPr="00BD5EDC">
        <w:rPr>
          <w:sz w:val="28"/>
        </w:rPr>
        <w:t>expert statement</w:t>
      </w:r>
      <w:r w:rsidRPr="00BD5EDC">
        <w:rPr>
          <w:sz w:val="28"/>
        </w:rPr>
        <w:t xml:space="preserve"> </w:t>
      </w:r>
    </w:p>
    <w:p w14:paraId="6D499C5B" w14:textId="77777777" w:rsidR="00092CF0" w:rsidRDefault="00092CF0" w:rsidP="00092CF0">
      <w:pPr>
        <w:pStyle w:val="Title16pt"/>
      </w:pPr>
      <w:r>
        <w:t>Ceftazidime with avibactam for treating severe aerobic Gram-negative bacterial infections</w:t>
      </w:r>
    </w:p>
    <w:p w14:paraId="2A0D35DA" w14:textId="77777777" w:rsidR="00CC3BAF" w:rsidRDefault="00CC3BAF" w:rsidP="00853B7E">
      <w:pPr>
        <w:pStyle w:val="NICEnormal"/>
        <w:spacing w:line="240" w:lineRule="auto"/>
      </w:pPr>
    </w:p>
    <w:p w14:paraId="03456D98" w14:textId="4E9E4D6D" w:rsidR="00853B7E" w:rsidRPr="00BD5EDC" w:rsidRDefault="00853B7E" w:rsidP="00853B7E">
      <w:pPr>
        <w:pStyle w:val="NICEnormal"/>
        <w:spacing w:line="240" w:lineRule="auto"/>
      </w:pPr>
      <w:r w:rsidRPr="00BD5EDC">
        <w:t xml:space="preserve">Thank you for agreeing to give us your views </w:t>
      </w:r>
      <w:r w:rsidR="004D4DB9" w:rsidRPr="00BD5EDC">
        <w:t>for this evaluation</w:t>
      </w:r>
      <w:r w:rsidRPr="00BD5EDC">
        <w:t xml:space="preserve">. </w:t>
      </w:r>
    </w:p>
    <w:p w14:paraId="198A10DA" w14:textId="1FC976D7" w:rsidR="00853B7E" w:rsidRPr="00BD5EDC" w:rsidRDefault="00853B7E" w:rsidP="00853B7E">
      <w:pPr>
        <w:pStyle w:val="NICEnormal"/>
        <w:spacing w:line="240" w:lineRule="auto"/>
      </w:pPr>
      <w:r w:rsidRPr="00BD5EDC">
        <w:t xml:space="preserve">You can provide a unique perspective on the impact of </w:t>
      </w:r>
      <w:r w:rsidR="00235A12" w:rsidRPr="00BD5EDC">
        <w:t>severe</w:t>
      </w:r>
      <w:r w:rsidR="00304C0E" w:rsidRPr="00BD5EDC">
        <w:t xml:space="preserve">, potentially </w:t>
      </w:r>
      <w:r w:rsidRPr="00BD5EDC">
        <w:t>life-threatening</w:t>
      </w:r>
      <w:r w:rsidR="00304C0E" w:rsidRPr="00BD5EDC">
        <w:t>,</w:t>
      </w:r>
      <w:r w:rsidRPr="00BD5EDC">
        <w:t xml:space="preserve"> drug-resistant infections that is not typically available from other sources. </w:t>
      </w:r>
    </w:p>
    <w:p w14:paraId="60B52A40" w14:textId="77777777" w:rsidR="00853B7E" w:rsidRPr="00BD5EDC" w:rsidRDefault="00853B7E" w:rsidP="00853B7E">
      <w:pPr>
        <w:pStyle w:val="NICEnormal"/>
        <w:spacing w:line="240" w:lineRule="auto"/>
      </w:pPr>
      <w:r w:rsidRPr="00BD5EDC">
        <w:t xml:space="preserve">If you would like help with your submission or somebody to read a draft for you, please contact </w:t>
      </w:r>
      <w:hyperlink r:id="rId8" w:history="1">
        <w:r w:rsidRPr="00BD5EDC">
          <w:rPr>
            <w:rStyle w:val="Hyperlink"/>
          </w:rPr>
          <w:t>PIP@nice.org.uk</w:t>
        </w:r>
      </w:hyperlink>
      <w:r w:rsidRPr="00BD5EDC">
        <w:t xml:space="preserve"> or </w:t>
      </w:r>
      <w:hyperlink r:id="rId9" w:history="1">
        <w:r w:rsidRPr="00BD5EDC">
          <w:rPr>
            <w:rStyle w:val="Hyperlink"/>
          </w:rPr>
          <w:t>Mandy.Tonkinson@nice.org.uk</w:t>
        </w:r>
      </w:hyperlink>
    </w:p>
    <w:p w14:paraId="2122CCCB" w14:textId="77777777" w:rsidR="00853B7E" w:rsidRPr="00BD5EDC" w:rsidRDefault="00853B7E" w:rsidP="00853B7E">
      <w:pPr>
        <w:pStyle w:val="NICEnormal"/>
        <w:spacing w:line="240" w:lineRule="auto"/>
      </w:pPr>
      <w:r w:rsidRPr="00BD5EDC">
        <w:t>You do not have to answer every question – they are prompts to guide you. The text boxes will expand as you type.</w:t>
      </w:r>
    </w:p>
    <w:p w14:paraId="4F173EAB" w14:textId="77777777" w:rsidR="00853B7E" w:rsidRPr="00BD5EDC" w:rsidRDefault="00853B7E" w:rsidP="00853B7E">
      <w:pPr>
        <w:pStyle w:val="NICEnormal"/>
        <w:spacing w:line="240" w:lineRule="auto"/>
        <w:rPr>
          <w:b/>
        </w:rPr>
      </w:pPr>
      <w:r w:rsidRPr="00BD5EDC">
        <w:rPr>
          <w:b/>
        </w:rPr>
        <w:t>Information on completing this expert statement</w:t>
      </w:r>
    </w:p>
    <w:p w14:paraId="49CC056E" w14:textId="77777777" w:rsidR="00853B7E" w:rsidRPr="00BD5EDC" w:rsidRDefault="00853B7E" w:rsidP="00853B7E">
      <w:pPr>
        <w:pStyle w:val="NICEnormal"/>
        <w:numPr>
          <w:ilvl w:val="0"/>
          <w:numId w:val="36"/>
        </w:numPr>
        <w:spacing w:line="240" w:lineRule="auto"/>
        <w:ind w:left="714" w:hanging="357"/>
        <w:contextualSpacing/>
      </w:pPr>
      <w:r w:rsidRPr="00BD5EDC">
        <w:t>Please do not embed documents (such as a PDF) in a submission because this may lead to the information being mislaid or make the submission unreadable</w:t>
      </w:r>
    </w:p>
    <w:p w14:paraId="32F92899" w14:textId="77777777" w:rsidR="00853B7E" w:rsidRPr="00BD5EDC" w:rsidRDefault="00853B7E" w:rsidP="00853B7E">
      <w:pPr>
        <w:pStyle w:val="NICEnormal"/>
        <w:numPr>
          <w:ilvl w:val="0"/>
          <w:numId w:val="36"/>
        </w:numPr>
        <w:spacing w:line="240" w:lineRule="auto"/>
        <w:ind w:left="714" w:hanging="357"/>
        <w:contextualSpacing/>
      </w:pPr>
      <w:r w:rsidRPr="00BD5EDC">
        <w:t xml:space="preserve">We are committed to meeting the requirements of copyright legislation. If you intend to include </w:t>
      </w:r>
      <w:r w:rsidRPr="00BD5EDC">
        <w:rPr>
          <w:b/>
        </w:rPr>
        <w:t>journal articles</w:t>
      </w:r>
      <w:r w:rsidRPr="00BD5EDC">
        <w:t xml:space="preserve"> in your submission you must have copyright clearance for these articles. We can accept journal articles in NICE Docs.</w:t>
      </w:r>
    </w:p>
    <w:p w14:paraId="2DA8B3A5" w14:textId="07BACA2F" w:rsidR="00397981" w:rsidRPr="00BD5EDC" w:rsidRDefault="00853B7E">
      <w:pPr>
        <w:pStyle w:val="NICEnormal"/>
        <w:numPr>
          <w:ilvl w:val="0"/>
          <w:numId w:val="36"/>
        </w:numPr>
        <w:spacing w:line="240" w:lineRule="auto"/>
        <w:ind w:left="714" w:hanging="357"/>
        <w:contextualSpacing/>
      </w:pPr>
      <w:r w:rsidRPr="00BD5EDC">
        <w:t>Your response should not be longer than 10 pages.</w:t>
      </w:r>
    </w:p>
    <w:p w14:paraId="23EB3336" w14:textId="1F342C7F" w:rsidR="00C31FAF" w:rsidRPr="00BD5EDC" w:rsidRDefault="00C31FAF" w:rsidP="00C31FAF">
      <w:pPr>
        <w:pStyle w:val="NICEnormal"/>
        <w:spacing w:line="240" w:lineRule="auto"/>
        <w:contextualSpacing/>
      </w:pPr>
      <w:r w:rsidRPr="00BD5EDC">
        <w:br w:type="page"/>
      </w:r>
    </w:p>
    <w:tbl>
      <w:tblPr>
        <w:tblStyle w:val="TableGrid"/>
        <w:tblW w:w="15026" w:type="dxa"/>
        <w:tblLook w:val="04A0" w:firstRow="1" w:lastRow="0" w:firstColumn="1" w:lastColumn="0" w:noHBand="0" w:noVBand="1"/>
      </w:tblPr>
      <w:tblGrid>
        <w:gridCol w:w="3543"/>
        <w:gridCol w:w="11483"/>
      </w:tblGrid>
      <w:tr w:rsidR="00DD6FE5" w:rsidRPr="00BD5EDC" w14:paraId="24C32180" w14:textId="77777777" w:rsidTr="00DD6FE5">
        <w:tc>
          <w:tcPr>
            <w:tcW w:w="3544" w:type="dxa"/>
          </w:tcPr>
          <w:p w14:paraId="7978A5F4" w14:textId="77777777" w:rsidR="00DD6FE5" w:rsidRPr="00BD5EDC" w:rsidRDefault="00DD6FE5" w:rsidP="009B2659">
            <w:pPr>
              <w:spacing w:before="120" w:after="120"/>
              <w:rPr>
                <w:rFonts w:ascii="Arial" w:hAnsi="Arial" w:cs="Arial"/>
                <w:b/>
                <w:bCs/>
              </w:rPr>
            </w:pPr>
            <w:r w:rsidRPr="00BD5EDC">
              <w:rPr>
                <w:rFonts w:ascii="Arial" w:hAnsi="Arial" w:cs="Arial"/>
                <w:b/>
                <w:bCs/>
              </w:rPr>
              <w:lastRenderedPageBreak/>
              <w:t>About you</w:t>
            </w:r>
          </w:p>
        </w:tc>
        <w:tc>
          <w:tcPr>
            <w:tcW w:w="11482" w:type="dxa"/>
          </w:tcPr>
          <w:p w14:paraId="74E588EF" w14:textId="0B7A9A28" w:rsidR="00DD6FE5" w:rsidRPr="00BD5EDC" w:rsidRDefault="00DD6FE5" w:rsidP="009B2659">
            <w:pPr>
              <w:spacing w:before="120" w:after="120"/>
              <w:rPr>
                <w:rFonts w:ascii="Arial" w:hAnsi="Arial" w:cs="Arial"/>
                <w:b/>
                <w:bCs/>
              </w:rPr>
            </w:pPr>
          </w:p>
        </w:tc>
      </w:tr>
      <w:tr w:rsidR="00251A02" w:rsidRPr="00BD5EDC" w14:paraId="49FBDAF5" w14:textId="77777777" w:rsidTr="00DD6FE5">
        <w:tc>
          <w:tcPr>
            <w:tcW w:w="3544" w:type="dxa"/>
          </w:tcPr>
          <w:p w14:paraId="6CE8FBE5" w14:textId="5BF64C75" w:rsidR="00251A02" w:rsidRPr="00BD5EDC" w:rsidRDefault="0073786E" w:rsidP="00A17E77">
            <w:pPr>
              <w:pStyle w:val="NICEnormal"/>
            </w:pPr>
            <w:r w:rsidRPr="00BD5EDC">
              <w:t>1.</w:t>
            </w:r>
            <w:r w:rsidR="00251A02" w:rsidRPr="00BD5EDC">
              <w:t xml:space="preserve">Your name </w:t>
            </w:r>
          </w:p>
        </w:tc>
        <w:tc>
          <w:tcPr>
            <w:tcW w:w="11482" w:type="dxa"/>
          </w:tcPr>
          <w:p w14:paraId="41147C93" w14:textId="17F24D1B" w:rsidR="00251A02" w:rsidRPr="00F67D8B" w:rsidRDefault="00F67D8B" w:rsidP="009B2659">
            <w:pPr>
              <w:spacing w:before="120" w:after="120"/>
              <w:rPr>
                <w:rFonts w:ascii="Arial" w:hAnsi="Arial" w:cs="Arial"/>
              </w:rPr>
            </w:pPr>
            <w:r>
              <w:rPr>
                <w:rFonts w:ascii="Arial" w:hAnsi="Arial" w:cs="Arial"/>
              </w:rPr>
              <w:t>Nicola Andrews</w:t>
            </w:r>
          </w:p>
        </w:tc>
      </w:tr>
      <w:tr w:rsidR="008538CE" w:rsidRPr="00BD5EDC" w14:paraId="66CEDC56" w14:textId="77777777" w:rsidTr="00DD6FE5">
        <w:tc>
          <w:tcPr>
            <w:tcW w:w="3544" w:type="dxa"/>
          </w:tcPr>
          <w:p w14:paraId="5E0BD4C0" w14:textId="33BFE4A9" w:rsidR="008538CE" w:rsidRPr="00BD5EDC" w:rsidRDefault="008538CE" w:rsidP="008538CE">
            <w:pPr>
              <w:pStyle w:val="NICEnormal"/>
            </w:pPr>
            <w:r w:rsidRPr="00BD5EDC">
              <w:t xml:space="preserve">2. </w:t>
            </w:r>
            <w:r w:rsidR="00213051" w:rsidRPr="00BD5EDC">
              <w:t xml:space="preserve">Please specify </w:t>
            </w:r>
            <w:r w:rsidR="0078138F" w:rsidRPr="00BD5EDC">
              <w:t xml:space="preserve">whether you are a </w:t>
            </w:r>
            <w:r w:rsidR="00213051" w:rsidRPr="00BD5EDC">
              <w:t xml:space="preserve">patient, carer, </w:t>
            </w:r>
            <w:r w:rsidR="0078138F" w:rsidRPr="00BD5EDC">
              <w:t xml:space="preserve">employee/volunteer for a </w:t>
            </w:r>
            <w:r w:rsidR="00213051" w:rsidRPr="00BD5EDC">
              <w:t xml:space="preserve">patient organisation, or </w:t>
            </w:r>
            <w:r w:rsidR="0078138F" w:rsidRPr="00BD5EDC">
              <w:t>none of the above (please specify)</w:t>
            </w:r>
          </w:p>
        </w:tc>
        <w:tc>
          <w:tcPr>
            <w:tcW w:w="11482" w:type="dxa"/>
          </w:tcPr>
          <w:p w14:paraId="09C2412F" w14:textId="77777777" w:rsidR="009148C4" w:rsidRDefault="008538CE" w:rsidP="009148C4">
            <w:pPr>
              <w:spacing w:before="120" w:after="120"/>
              <w:rPr>
                <w:rFonts w:ascii="Arial" w:hAnsi="Arial" w:cs="Arial"/>
                <w:bCs/>
              </w:rPr>
            </w:pPr>
            <w:r w:rsidRPr="00BD5EDC" w:rsidDel="00E5420D">
              <w:rPr>
                <w:rFonts w:cs="Arial"/>
                <w:bCs/>
              </w:rPr>
              <w:t xml:space="preserve"> </w:t>
            </w:r>
            <w:r w:rsidR="009148C4">
              <w:rPr>
                <w:rFonts w:ascii="Arial" w:hAnsi="Arial" w:cs="Arial"/>
                <w:bCs/>
              </w:rPr>
              <w:t xml:space="preserve">Carer (to my late husband Julian Andrews 24.05.1962 – 15.07.2020). </w:t>
            </w:r>
          </w:p>
          <w:p w14:paraId="06EDAB3C" w14:textId="7C4B5E2B" w:rsidR="008538CE" w:rsidRPr="00BD5EDC" w:rsidRDefault="009148C4" w:rsidP="009148C4">
            <w:pPr>
              <w:spacing w:before="120" w:after="120"/>
              <w:rPr>
                <w:rFonts w:ascii="Arial" w:hAnsi="Arial" w:cs="Arial"/>
                <w:bCs/>
              </w:rPr>
            </w:pPr>
            <w:r>
              <w:rPr>
                <w:rFonts w:ascii="Arial" w:hAnsi="Arial" w:cs="Arial"/>
                <w:bCs/>
              </w:rPr>
              <w:t>Julian had non-Hodgkin’s lymphoma and was treated with several different chemo regimens, an autologous stem cell transplant in 2017 and an allogeneic stem cell transplant (from an anonymous donor via Anthony Nolan) in August 2019.</w:t>
            </w:r>
          </w:p>
        </w:tc>
      </w:tr>
      <w:tr w:rsidR="008538CE" w:rsidRPr="00BD5EDC" w14:paraId="6F9E6D9C" w14:textId="77777777" w:rsidTr="00DD6FE5">
        <w:tc>
          <w:tcPr>
            <w:tcW w:w="3544" w:type="dxa"/>
          </w:tcPr>
          <w:p w14:paraId="28E7AA48" w14:textId="0AFDD4D6" w:rsidR="008538CE" w:rsidRPr="00BD5EDC" w:rsidRDefault="008538CE" w:rsidP="008538CE">
            <w:pPr>
              <w:pStyle w:val="NICEnormal"/>
            </w:pPr>
            <w:r w:rsidRPr="00BD5EDC">
              <w:t>3. Name of your nominating organisation</w:t>
            </w:r>
          </w:p>
        </w:tc>
        <w:tc>
          <w:tcPr>
            <w:tcW w:w="11482" w:type="dxa"/>
          </w:tcPr>
          <w:p w14:paraId="5A7C5A3B" w14:textId="0BB83D28" w:rsidR="008538CE" w:rsidRPr="00BD5EDC" w:rsidRDefault="009148C4" w:rsidP="008538CE">
            <w:pPr>
              <w:spacing w:before="120" w:after="120"/>
              <w:rPr>
                <w:rFonts w:ascii="Arial" w:hAnsi="Arial" w:cs="Arial"/>
                <w:bCs/>
              </w:rPr>
            </w:pPr>
            <w:r>
              <w:rPr>
                <w:rFonts w:ascii="Arial" w:hAnsi="Arial" w:cs="Arial"/>
                <w:bCs/>
              </w:rPr>
              <w:t>Anthony Nolan</w:t>
            </w:r>
          </w:p>
        </w:tc>
      </w:tr>
      <w:tr w:rsidR="00397981" w:rsidRPr="00BD5EDC" w14:paraId="78127873" w14:textId="77777777" w:rsidTr="00DD6FE5">
        <w:tc>
          <w:tcPr>
            <w:tcW w:w="3544" w:type="dxa"/>
          </w:tcPr>
          <w:p w14:paraId="2AA3A816" w14:textId="0842A220" w:rsidR="00397981" w:rsidRPr="00BD5EDC" w:rsidRDefault="00397981" w:rsidP="00397981">
            <w:pPr>
              <w:pStyle w:val="NICEnormal"/>
            </w:pPr>
            <w:r w:rsidRPr="00BD5EDC">
              <w:t xml:space="preserve">4. Did your nominating organisation </w:t>
            </w:r>
            <w:r w:rsidR="00FA58E9" w:rsidRPr="00BD5EDC">
              <w:t xml:space="preserve">make </w:t>
            </w:r>
            <w:r w:rsidRPr="00BD5EDC">
              <w:t>a submission?</w:t>
            </w:r>
            <w:r w:rsidR="0078138F" w:rsidRPr="00BD5EDC">
              <w:t xml:space="preserve">  </w:t>
            </w:r>
          </w:p>
        </w:tc>
        <w:tc>
          <w:tcPr>
            <w:tcW w:w="11482" w:type="dxa"/>
          </w:tcPr>
          <w:p w14:paraId="637419E6" w14:textId="454EDF53" w:rsidR="00397981" w:rsidRPr="00BD5EDC" w:rsidRDefault="009148C4">
            <w:pPr>
              <w:spacing w:before="120" w:after="120"/>
              <w:rPr>
                <w:rFonts w:ascii="Arial" w:hAnsi="Arial"/>
                <w:lang w:eastAsia="en-US"/>
              </w:rPr>
            </w:pPr>
            <w:r>
              <w:rPr>
                <w:rFonts w:ascii="Arial" w:hAnsi="Arial"/>
                <w:lang w:eastAsia="en-US"/>
              </w:rPr>
              <w:t xml:space="preserve">Yes </w:t>
            </w:r>
          </w:p>
        </w:tc>
      </w:tr>
      <w:tr w:rsidR="0078138F" w:rsidRPr="00BD5EDC" w14:paraId="311E2948" w14:textId="77777777" w:rsidTr="00DD6FE5">
        <w:tc>
          <w:tcPr>
            <w:tcW w:w="3544" w:type="dxa"/>
          </w:tcPr>
          <w:p w14:paraId="12FC29D2" w14:textId="2E4E55B7" w:rsidR="0078138F" w:rsidRPr="00BD5EDC" w:rsidRDefault="002018A6" w:rsidP="00397981">
            <w:pPr>
              <w:pStyle w:val="NICEnormal"/>
            </w:pPr>
            <w:r w:rsidRPr="00BD5EDC">
              <w:t xml:space="preserve">5. </w:t>
            </w:r>
            <w:r w:rsidR="0078138F" w:rsidRPr="00BD5EDC">
              <w:t>Did you write your nominating organisation’s submission?</w:t>
            </w:r>
          </w:p>
        </w:tc>
        <w:tc>
          <w:tcPr>
            <w:tcW w:w="11482" w:type="dxa"/>
          </w:tcPr>
          <w:p w14:paraId="6EDD0BE4" w14:textId="65F3D279" w:rsidR="0078138F" w:rsidRPr="009148C4" w:rsidDel="00213051" w:rsidRDefault="009148C4" w:rsidP="00397981">
            <w:pPr>
              <w:spacing w:before="120" w:after="120"/>
              <w:rPr>
                <w:rFonts w:ascii="Arial" w:hAnsi="Arial" w:cs="Arial"/>
              </w:rPr>
            </w:pPr>
            <w:r w:rsidRPr="009148C4">
              <w:rPr>
                <w:rFonts w:ascii="Arial" w:hAnsi="Arial" w:cs="Arial"/>
              </w:rPr>
              <w:t>I offered some insights</w:t>
            </w:r>
          </w:p>
        </w:tc>
      </w:tr>
      <w:tr w:rsidR="00397981" w:rsidRPr="00BD5EDC" w14:paraId="611F6FEB" w14:textId="77777777" w:rsidTr="00DD6FE5">
        <w:tc>
          <w:tcPr>
            <w:tcW w:w="3544" w:type="dxa"/>
          </w:tcPr>
          <w:p w14:paraId="6133901F" w14:textId="4421504F" w:rsidR="00397981" w:rsidRPr="00BD5EDC" w:rsidRDefault="004C231B" w:rsidP="00397981">
            <w:pPr>
              <w:pStyle w:val="NICEnormal"/>
            </w:pPr>
            <w:r w:rsidRPr="00BD5EDC">
              <w:t>6</w:t>
            </w:r>
            <w:r w:rsidR="00397981" w:rsidRPr="00BD5EDC">
              <w:t xml:space="preserve">. </w:t>
            </w:r>
            <w:r w:rsidR="0078138F" w:rsidRPr="00BD5EDC">
              <w:t xml:space="preserve">If you did not write your nominating organisation’s </w:t>
            </w:r>
            <w:r w:rsidR="0078138F" w:rsidRPr="00BD5EDC">
              <w:lastRenderedPageBreak/>
              <w:t>submission, d</w:t>
            </w:r>
            <w:r w:rsidR="00397981" w:rsidRPr="00BD5EDC">
              <w:t xml:space="preserve">o you agree with </w:t>
            </w:r>
            <w:r w:rsidR="0078138F" w:rsidRPr="00BD5EDC">
              <w:t>its content?</w:t>
            </w:r>
            <w:r w:rsidR="00397981" w:rsidRPr="00BD5EDC">
              <w:t xml:space="preserve"> </w:t>
            </w:r>
            <w:r w:rsidR="002018A6" w:rsidRPr="00BD5EDC">
              <w:t xml:space="preserve">   </w:t>
            </w:r>
            <w:r w:rsidR="00397981" w:rsidRPr="00BD5EDC">
              <w:t>We would encourage you to complete this form even if you agree with your nominating organisation’s submission</w:t>
            </w:r>
            <w:r w:rsidR="00213051" w:rsidRPr="00BD5EDC">
              <w:t>, but this is not compulsory</w:t>
            </w:r>
            <w:r w:rsidR="00235A12" w:rsidRPr="00BD5EDC">
              <w:t>.</w:t>
            </w:r>
          </w:p>
        </w:tc>
        <w:tc>
          <w:tcPr>
            <w:tcW w:w="11482" w:type="dxa"/>
          </w:tcPr>
          <w:p w14:paraId="263FFD35" w14:textId="4F18DC1E" w:rsidR="00397981" w:rsidRPr="00BD5EDC" w:rsidRDefault="009148C4" w:rsidP="00397981">
            <w:pPr>
              <w:spacing w:before="120" w:after="120"/>
              <w:rPr>
                <w:rStyle w:val="NICEnormalChar"/>
              </w:rPr>
            </w:pPr>
            <w:r>
              <w:rPr>
                <w:rStyle w:val="NICEnormalChar"/>
              </w:rPr>
              <w:lastRenderedPageBreak/>
              <w:t>Yes I do</w:t>
            </w:r>
          </w:p>
          <w:p w14:paraId="122CF0D2" w14:textId="77777777" w:rsidR="00397981" w:rsidRPr="00BD5EDC" w:rsidRDefault="00397981" w:rsidP="00397981">
            <w:pPr>
              <w:spacing w:before="120" w:after="120"/>
              <w:rPr>
                <w:rFonts w:ascii="Arial" w:hAnsi="Arial" w:cs="Arial"/>
                <w:b/>
                <w:bCs/>
              </w:rPr>
            </w:pPr>
          </w:p>
        </w:tc>
      </w:tr>
      <w:tr w:rsidR="008538CE" w:rsidRPr="00BD5EDC" w14:paraId="5C6A5734" w14:textId="77777777" w:rsidTr="00DD6FE5">
        <w:tc>
          <w:tcPr>
            <w:tcW w:w="3544" w:type="dxa"/>
          </w:tcPr>
          <w:p w14:paraId="000DD5D2" w14:textId="4D12C808" w:rsidR="008538CE" w:rsidRPr="00BD5EDC" w:rsidRDefault="00001AF6" w:rsidP="00F13434">
            <w:pPr>
              <w:pStyle w:val="NICEnormal"/>
              <w:spacing w:after="120"/>
            </w:pPr>
            <w:r w:rsidRPr="00BD5EDC">
              <w:t>7</w:t>
            </w:r>
            <w:r w:rsidR="008538CE" w:rsidRPr="00BD5EDC">
              <w:t xml:space="preserve">. How did you gather </w:t>
            </w:r>
            <w:r w:rsidR="006C54F0" w:rsidRPr="00BD5EDC">
              <w:t xml:space="preserve">the </w:t>
            </w:r>
            <w:r w:rsidR="008538CE" w:rsidRPr="00BD5EDC">
              <w:t>information include</w:t>
            </w:r>
            <w:r w:rsidR="00F13434" w:rsidRPr="00BD5EDC">
              <w:t>d</w:t>
            </w:r>
            <w:r w:rsidR="008538CE" w:rsidRPr="00BD5EDC">
              <w:t xml:space="preserve"> in your s</w:t>
            </w:r>
            <w:r w:rsidR="00281B94" w:rsidRPr="00BD5EDC">
              <w:t>tatement</w:t>
            </w:r>
            <w:r w:rsidR="008538CE" w:rsidRPr="00BD5EDC">
              <w:t>?</w:t>
            </w:r>
            <w:r w:rsidR="00F13434" w:rsidRPr="00BD5EDC">
              <w:t xml:space="preserve"> (</w:t>
            </w:r>
            <w:r w:rsidR="00213051" w:rsidRPr="00BD5EDC">
              <w:t xml:space="preserve">For example, personal experience of </w:t>
            </w:r>
            <w:r w:rsidR="00156DBE" w:rsidRPr="00BD5EDC">
              <w:t xml:space="preserve">a severe </w:t>
            </w:r>
            <w:r w:rsidR="00235A12" w:rsidRPr="00BD5EDC">
              <w:t>infection</w:t>
            </w:r>
            <w:r w:rsidR="00213051" w:rsidRPr="00BD5EDC">
              <w:t xml:space="preserve">, </w:t>
            </w:r>
            <w:r w:rsidR="00235A12" w:rsidRPr="00BD5EDC">
              <w:t xml:space="preserve">or </w:t>
            </w:r>
            <w:r w:rsidR="00213051" w:rsidRPr="00BD5EDC">
              <w:t>drawing on others’ experiences</w:t>
            </w:r>
            <w:r w:rsidR="004C231B" w:rsidRPr="00BD5EDC">
              <w:t>)</w:t>
            </w:r>
            <w:r w:rsidR="00156DBE" w:rsidRPr="00BD5EDC">
              <w:t>.</w:t>
            </w:r>
          </w:p>
        </w:tc>
        <w:tc>
          <w:tcPr>
            <w:tcW w:w="11482" w:type="dxa"/>
          </w:tcPr>
          <w:p w14:paraId="63D423B2" w14:textId="34C8A4AF" w:rsidR="008538CE" w:rsidRPr="00BD5EDC" w:rsidRDefault="009148C4">
            <w:pPr>
              <w:spacing w:before="120" w:after="120"/>
              <w:rPr>
                <w:rFonts w:ascii="Arial" w:hAnsi="Arial" w:cs="Arial"/>
                <w:b/>
                <w:bCs/>
              </w:rPr>
            </w:pPr>
            <w:r>
              <w:rPr>
                <w:rFonts w:ascii="Arial" w:hAnsi="Arial" w:cs="Arial"/>
              </w:rPr>
              <w:t>Personal experience of my husband suffering repeated severe infections over approximately an 18-month period.</w:t>
            </w:r>
          </w:p>
        </w:tc>
      </w:tr>
      <w:tr w:rsidR="00DD6FE5" w:rsidRPr="00BD5EDC" w14:paraId="01955FB0" w14:textId="77777777" w:rsidTr="00DD6FE5">
        <w:tc>
          <w:tcPr>
            <w:tcW w:w="3544" w:type="dxa"/>
          </w:tcPr>
          <w:p w14:paraId="13225B42" w14:textId="77777777" w:rsidR="00DD6FE5" w:rsidRPr="00BD5EDC" w:rsidRDefault="00DD6FE5" w:rsidP="008538CE">
            <w:pPr>
              <w:pStyle w:val="Unnumberedboldheading"/>
              <w:spacing w:before="120"/>
              <w:ind w:left="318" w:hanging="318"/>
              <w:rPr>
                <w:b w:val="0"/>
              </w:rPr>
            </w:pPr>
            <w:r w:rsidRPr="00BD5EDC">
              <w:t>Experience of infection</w:t>
            </w:r>
          </w:p>
        </w:tc>
        <w:tc>
          <w:tcPr>
            <w:tcW w:w="11482" w:type="dxa"/>
          </w:tcPr>
          <w:p w14:paraId="30FD543C" w14:textId="5DFB7773" w:rsidR="00DD6FE5" w:rsidRPr="00BD5EDC" w:rsidRDefault="00DD6FE5" w:rsidP="008538CE">
            <w:pPr>
              <w:pStyle w:val="Unnumberedboldheading"/>
              <w:spacing w:before="120"/>
              <w:ind w:left="318" w:hanging="318"/>
              <w:rPr>
                <w:b w:val="0"/>
              </w:rPr>
            </w:pPr>
          </w:p>
        </w:tc>
      </w:tr>
      <w:tr w:rsidR="008538CE" w:rsidRPr="00BD5EDC" w14:paraId="6B215432" w14:textId="77777777" w:rsidTr="00DD6FE5">
        <w:tc>
          <w:tcPr>
            <w:tcW w:w="3544" w:type="dxa"/>
          </w:tcPr>
          <w:p w14:paraId="14E75E18" w14:textId="18728C37" w:rsidR="00822D2E" w:rsidRPr="00BD5EDC" w:rsidRDefault="00001AF6" w:rsidP="008538CE">
            <w:pPr>
              <w:pStyle w:val="NICEnormal"/>
            </w:pPr>
            <w:r w:rsidRPr="00BD5EDC">
              <w:t>8</w:t>
            </w:r>
            <w:r w:rsidR="008538CE" w:rsidRPr="00BD5EDC">
              <w:t xml:space="preserve">. </w:t>
            </w:r>
            <w:r w:rsidR="00AF65EE" w:rsidRPr="00BD5EDC">
              <w:t xml:space="preserve">What is it like to have a </w:t>
            </w:r>
            <w:r w:rsidR="009C4C1D" w:rsidRPr="00BD5EDC">
              <w:t>severe</w:t>
            </w:r>
            <w:r w:rsidR="00AF65EE" w:rsidRPr="00BD5EDC">
              <w:t xml:space="preserve">, drug-resistant infection? </w:t>
            </w:r>
            <w:r w:rsidR="009C4C1D" w:rsidRPr="00BD5EDC">
              <w:t>This refers to an infection which require</w:t>
            </w:r>
            <w:r w:rsidR="00822D2E" w:rsidRPr="00BD5EDC">
              <w:t>s</w:t>
            </w:r>
            <w:r w:rsidR="009C4C1D" w:rsidRPr="00BD5EDC">
              <w:t xml:space="preserve"> urgent treatment in hospital</w:t>
            </w:r>
            <w:r w:rsidR="00156DBE" w:rsidRPr="00BD5EDC">
              <w:t xml:space="preserve">, </w:t>
            </w:r>
            <w:r w:rsidR="009C4C1D" w:rsidRPr="00BD5EDC">
              <w:t xml:space="preserve">for which there </w:t>
            </w:r>
            <w:r w:rsidR="00156DBE" w:rsidRPr="00BD5EDC">
              <w:t>are</w:t>
            </w:r>
            <w:r w:rsidR="009C4C1D" w:rsidRPr="00BD5EDC">
              <w:t xml:space="preserve"> limited </w:t>
            </w:r>
            <w:r w:rsidR="00156DBE" w:rsidRPr="00BD5EDC">
              <w:t xml:space="preserve">antibiotics that </w:t>
            </w:r>
            <w:r w:rsidR="00156DBE" w:rsidRPr="00BD5EDC">
              <w:lastRenderedPageBreak/>
              <w:t>work</w:t>
            </w:r>
            <w:r w:rsidR="009C4C1D" w:rsidRPr="00BD5EDC">
              <w:t>.</w:t>
            </w:r>
            <w:r w:rsidR="00304C0E" w:rsidRPr="00BD5EDC">
              <w:t xml:space="preserve"> These infections can be life threatening.</w:t>
            </w:r>
            <w:r w:rsidR="009C4C1D" w:rsidRPr="00BD5EDC">
              <w:t xml:space="preserve"> </w:t>
            </w:r>
            <w:r w:rsidR="00AF65EE" w:rsidRPr="00BD5EDC">
              <w:t xml:space="preserve">For example, sepsis (blood stream infection), hospital-acquired pneumonia, or complicated urinary tract infection. </w:t>
            </w:r>
          </w:p>
          <w:p w14:paraId="61209E71" w14:textId="5783EEC9" w:rsidR="008538CE" w:rsidRPr="00BD5EDC" w:rsidRDefault="00156DBE" w:rsidP="008538CE">
            <w:pPr>
              <w:pStyle w:val="NICEnormal"/>
            </w:pPr>
            <w:r w:rsidRPr="00BD5EDC">
              <w:t xml:space="preserve">Please include details of the type of infection you </w:t>
            </w:r>
            <w:r w:rsidR="00822D2E" w:rsidRPr="00BD5EDC">
              <w:t xml:space="preserve">had </w:t>
            </w:r>
            <w:r w:rsidRPr="00BD5EDC">
              <w:t xml:space="preserve">(or </w:t>
            </w:r>
            <w:r w:rsidR="00822D2E" w:rsidRPr="00BD5EDC">
              <w:t xml:space="preserve">that </w:t>
            </w:r>
            <w:r w:rsidRPr="00BD5EDC">
              <w:t>someone you care for</w:t>
            </w:r>
            <w:r w:rsidR="00822D2E" w:rsidRPr="00BD5EDC">
              <w:t xml:space="preserve"> had</w:t>
            </w:r>
            <w:r w:rsidRPr="00BD5EDC">
              <w:t xml:space="preserve">), if you are able to. For example, location in the body, the type of bacteria that caused the infection, </w:t>
            </w:r>
            <w:r w:rsidR="00822D2E" w:rsidRPr="00BD5EDC">
              <w:t xml:space="preserve">and </w:t>
            </w:r>
            <w:r w:rsidRPr="00BD5EDC">
              <w:t>how many courses of antibiotics were used.</w:t>
            </w:r>
          </w:p>
        </w:tc>
        <w:tc>
          <w:tcPr>
            <w:tcW w:w="11482" w:type="dxa"/>
          </w:tcPr>
          <w:p w14:paraId="2D41225A" w14:textId="77777777" w:rsidR="00A37A54" w:rsidRDefault="00A37A54" w:rsidP="00A37A54">
            <w:pPr>
              <w:spacing w:before="120" w:after="120"/>
              <w:rPr>
                <w:rFonts w:ascii="Arial" w:hAnsi="Arial" w:cs="Arial"/>
                <w:bCs/>
              </w:rPr>
            </w:pPr>
            <w:r>
              <w:rPr>
                <w:rFonts w:ascii="Arial" w:hAnsi="Arial" w:cs="Arial"/>
              </w:rPr>
              <w:lastRenderedPageBreak/>
              <w:t xml:space="preserve">My husband experienced multiple hospital admissions and long courses of IV antibiotics. </w:t>
            </w:r>
            <w:r>
              <w:rPr>
                <w:rFonts w:ascii="Arial" w:hAnsi="Arial" w:cs="Arial"/>
                <w:bCs/>
              </w:rPr>
              <w:t>He suffered from multiple drug resistant klebsiella urine infections. He also had poor graft function (low blood counts) which the medical team felt the infections and related antibiotics contributed to, and some graft versus host disease.</w:t>
            </w:r>
          </w:p>
          <w:p w14:paraId="36CFA73E" w14:textId="77777777" w:rsidR="00A37A54" w:rsidRDefault="00A37A54" w:rsidP="00A37A54">
            <w:pPr>
              <w:pStyle w:val="Paragraph"/>
              <w:numPr>
                <w:ilvl w:val="0"/>
                <w:numId w:val="0"/>
              </w:numPr>
              <w:spacing w:before="120" w:after="120" w:line="240" w:lineRule="auto"/>
              <w:rPr>
                <w:rFonts w:cs="Arial"/>
              </w:rPr>
            </w:pPr>
            <w:r>
              <w:rPr>
                <w:rFonts w:cs="Arial"/>
              </w:rPr>
              <w:t xml:space="preserve">This was demoralising and often terrifying for the patient, myself and our teenage daughters. He felt ill for long periods of time and missed out on ‘normal’ life. He was told that at some point the infection was likely to become resistant to all available treatment, so he feared for his life every time it flared up. The doctors </w:t>
            </w:r>
            <w:r>
              <w:rPr>
                <w:rFonts w:cs="Arial"/>
              </w:rPr>
              <w:lastRenderedPageBreak/>
              <w:t>were reducing and working towards ending his immune suppressant medication (related to his stem cell transplant) and it felt like a race against time.</w:t>
            </w:r>
          </w:p>
          <w:p w14:paraId="574FD97A" w14:textId="77777777" w:rsidR="00A37A54" w:rsidRDefault="00A37A54" w:rsidP="00A37A54">
            <w:pPr>
              <w:pStyle w:val="Paragraph"/>
              <w:numPr>
                <w:ilvl w:val="0"/>
                <w:numId w:val="0"/>
              </w:numPr>
              <w:spacing w:before="120" w:after="120" w:line="240" w:lineRule="auto"/>
              <w:rPr>
                <w:rFonts w:cs="Arial"/>
              </w:rPr>
            </w:pPr>
            <w:r>
              <w:rPr>
                <w:rFonts w:cs="Arial"/>
              </w:rPr>
              <w:t xml:space="preserve">The acutely scary part was the onset of an infection, feeling unwell, fear of sepsis and the dread of being admitted to hospital via A&amp;E. </w:t>
            </w:r>
          </w:p>
          <w:p w14:paraId="2D570300" w14:textId="77777777" w:rsidR="00A37A54" w:rsidRDefault="00A37A54" w:rsidP="00A37A54">
            <w:pPr>
              <w:pStyle w:val="Paragraph"/>
              <w:numPr>
                <w:ilvl w:val="0"/>
                <w:numId w:val="0"/>
              </w:numPr>
              <w:spacing w:before="120" w:after="120" w:line="240" w:lineRule="auto"/>
              <w:rPr>
                <w:rFonts w:cs="Arial"/>
              </w:rPr>
            </w:pPr>
            <w:r>
              <w:rPr>
                <w:rFonts w:cs="Arial"/>
              </w:rPr>
              <w:t xml:space="preserve">It was worst when he woke up at night with a temperature and knew he couldn’t stay comfortably in bed. Our local hospital had limited knowledge of stem cell transplant patients especially in A&amp;E. Having to explain his situation and needs to sceptical A&amp;E staff was awful. During this visit he was told to use a public toilet in A&amp;E while he was both neutropenic and too weak to walk there safely. Due to a shortage of rooms (as opposed to a bed on a ward), he was left in A&amp;E feeling extremely unwell for over 12 hours on 3 or 4 occasions. It was truly torturous. </w:t>
            </w:r>
          </w:p>
          <w:p w14:paraId="7E1ADD21" w14:textId="77777777" w:rsidR="00A37A54" w:rsidRDefault="00A37A54" w:rsidP="00A37A54">
            <w:pPr>
              <w:pStyle w:val="Paragraph"/>
              <w:numPr>
                <w:ilvl w:val="0"/>
                <w:numId w:val="0"/>
              </w:numPr>
              <w:spacing w:before="120" w:after="120" w:line="240" w:lineRule="auto"/>
              <w:rPr>
                <w:rFonts w:cs="Arial"/>
              </w:rPr>
            </w:pPr>
            <w:r>
              <w:rPr>
                <w:rFonts w:cs="Arial"/>
              </w:rPr>
              <w:t>On another occasion, he was discharged from hospital in mid-December 2019, but was back in A&amp;E on Christmas Eve - it was a horrific experience suffering a high temperature, nausea and the rigors in a busy A&amp;E resus with the same infection, followed by an inpatient stay over Christmas – his last Christmas alive.</w:t>
            </w:r>
          </w:p>
          <w:p w14:paraId="67A23BCA" w14:textId="77777777" w:rsidR="00A37A54" w:rsidRDefault="00A37A54" w:rsidP="00A37A54">
            <w:pPr>
              <w:pStyle w:val="Paragraph"/>
              <w:numPr>
                <w:ilvl w:val="0"/>
                <w:numId w:val="0"/>
              </w:numPr>
              <w:spacing w:before="120" w:after="120" w:line="240" w:lineRule="auto"/>
              <w:rPr>
                <w:rFonts w:cs="Arial"/>
              </w:rPr>
            </w:pPr>
            <w:r>
              <w:rPr>
                <w:rFonts w:cs="Arial"/>
              </w:rPr>
              <w:t>Sometimes the infection caused confusion/cognitive impairment. He was increasingly depressed as the infection reoccurred and was prescribed an antidepressant. On 2 occasions as he was about to be discharged, the infection came back, and he had to stay in hospital for a further course of antibiotics.</w:t>
            </w:r>
          </w:p>
          <w:p w14:paraId="55DC9783" w14:textId="77777777" w:rsidR="00A37A54" w:rsidRDefault="00A37A54" w:rsidP="00A37A54">
            <w:pPr>
              <w:pStyle w:val="Paragraph"/>
              <w:numPr>
                <w:ilvl w:val="0"/>
                <w:numId w:val="0"/>
              </w:numPr>
              <w:spacing w:before="120" w:after="120" w:line="240" w:lineRule="auto"/>
              <w:rPr>
                <w:rFonts w:cs="Arial"/>
              </w:rPr>
            </w:pPr>
            <w:r>
              <w:rPr>
                <w:rFonts w:cs="Arial"/>
              </w:rPr>
              <w:t xml:space="preserve">During the later episodes of the infection, he experienced frequent and painful need to urinate with occasional loss of bladder control necessitating incontinence pants which was embarrassing and upsetting. </w:t>
            </w:r>
          </w:p>
          <w:p w14:paraId="0AAD6259" w14:textId="77777777" w:rsidR="00A37A54" w:rsidRDefault="00A37A54" w:rsidP="00A37A54">
            <w:pPr>
              <w:pStyle w:val="Paragraph"/>
              <w:numPr>
                <w:ilvl w:val="0"/>
                <w:numId w:val="0"/>
              </w:numPr>
              <w:spacing w:before="120" w:after="120" w:line="240" w:lineRule="auto"/>
              <w:rPr>
                <w:rFonts w:cs="Arial"/>
              </w:rPr>
            </w:pPr>
            <w:r>
              <w:rPr>
                <w:rFonts w:cs="Arial"/>
              </w:rPr>
              <w:t xml:space="preserve">He experienced delays to tests and mixed messages as he was admitted and treated at 2 different hospitals – our local hospital and his transplant hospital. </w:t>
            </w:r>
          </w:p>
          <w:p w14:paraId="362ECDD7" w14:textId="479C8F5D" w:rsidR="00A37A54" w:rsidRDefault="00A37A54" w:rsidP="00A37A54">
            <w:pPr>
              <w:pStyle w:val="Paragraph"/>
              <w:numPr>
                <w:ilvl w:val="0"/>
                <w:numId w:val="0"/>
              </w:numPr>
              <w:spacing w:before="120" w:after="120" w:line="240" w:lineRule="auto"/>
              <w:rPr>
                <w:rFonts w:cs="Arial"/>
              </w:rPr>
            </w:pPr>
            <w:r>
              <w:rPr>
                <w:rFonts w:cs="Arial"/>
              </w:rPr>
              <w:t>The antibiotics themselves caused unpleasant side effects like nausea, diarrhoea and drops in his haemoglobin levels. meropenem for an infection.</w:t>
            </w:r>
          </w:p>
          <w:p w14:paraId="401D2013" w14:textId="77777777" w:rsidR="00010652" w:rsidRDefault="00010652" w:rsidP="00010652">
            <w:pPr>
              <w:pStyle w:val="Paragraph"/>
              <w:numPr>
                <w:ilvl w:val="0"/>
                <w:numId w:val="0"/>
              </w:numPr>
              <w:spacing w:before="120" w:after="120" w:line="240" w:lineRule="auto"/>
              <w:rPr>
                <w:rFonts w:cs="Arial"/>
              </w:rPr>
            </w:pPr>
            <w:r>
              <w:rPr>
                <w:rFonts w:cs="Arial"/>
              </w:rPr>
              <w:t>The infection also meant he was prescribed additional medication – tamsulosin and hyoscine butylbromide to try and mange his urinary symptoms. This was unpleasant as he was taking so many tablets each day, at some points around 60 tablets. He also needed IV fluid on many occasions.</w:t>
            </w:r>
          </w:p>
          <w:p w14:paraId="38645FA1" w14:textId="77777777" w:rsidR="00010652" w:rsidRDefault="00010652" w:rsidP="00010652">
            <w:pPr>
              <w:pStyle w:val="Paragraph"/>
              <w:numPr>
                <w:ilvl w:val="0"/>
                <w:numId w:val="0"/>
              </w:numPr>
              <w:spacing w:before="120" w:after="120" w:line="240" w:lineRule="auto"/>
              <w:rPr>
                <w:rFonts w:cs="Arial"/>
              </w:rPr>
            </w:pPr>
            <w:r>
              <w:rPr>
                <w:rFonts w:cs="Arial"/>
              </w:rPr>
              <w:lastRenderedPageBreak/>
              <w:t>He passed away from a brain bleed attributed to his low platelets. At the time he had also been prescribed meropenem for an infection.</w:t>
            </w:r>
          </w:p>
          <w:p w14:paraId="38A29712" w14:textId="3C9B73F1" w:rsidR="00A37A54" w:rsidRDefault="00A37A54" w:rsidP="00A37A54">
            <w:pPr>
              <w:pStyle w:val="Paragraph"/>
              <w:numPr>
                <w:ilvl w:val="0"/>
                <w:numId w:val="0"/>
              </w:numPr>
              <w:spacing w:before="120" w:after="120" w:line="240" w:lineRule="auto"/>
              <w:rPr>
                <w:rFonts w:cs="Arial"/>
              </w:rPr>
            </w:pPr>
            <w:r>
              <w:rPr>
                <w:rFonts w:cs="Arial"/>
              </w:rPr>
              <w:t>His quality of life was awful for his last year alive, particularly a 2-month hospital stay during the early period of the covid pandemic</w:t>
            </w:r>
          </w:p>
          <w:p w14:paraId="5928853E" w14:textId="77777777" w:rsidR="00A37A54" w:rsidRDefault="00A37A54" w:rsidP="00A37A54">
            <w:pPr>
              <w:pStyle w:val="Paragraph"/>
              <w:numPr>
                <w:ilvl w:val="0"/>
                <w:numId w:val="0"/>
              </w:numPr>
              <w:spacing w:before="120" w:after="120" w:line="240" w:lineRule="auto"/>
              <w:rPr>
                <w:rFonts w:cs="Arial"/>
              </w:rPr>
            </w:pPr>
          </w:p>
          <w:p w14:paraId="29382CF4" w14:textId="0F8A1E59" w:rsidR="008538CE" w:rsidRPr="00BD5EDC" w:rsidRDefault="008538CE" w:rsidP="008538CE">
            <w:pPr>
              <w:pStyle w:val="Paragraph"/>
              <w:numPr>
                <w:ilvl w:val="0"/>
                <w:numId w:val="0"/>
              </w:numPr>
              <w:spacing w:before="120" w:after="120" w:line="240" w:lineRule="auto"/>
            </w:pPr>
          </w:p>
        </w:tc>
      </w:tr>
      <w:tr w:rsidR="00156DBE" w:rsidRPr="00BD5EDC" w14:paraId="39FB14AA" w14:textId="77777777" w:rsidTr="00DD6FE5">
        <w:tc>
          <w:tcPr>
            <w:tcW w:w="3544" w:type="dxa"/>
          </w:tcPr>
          <w:p w14:paraId="57F61A4D" w14:textId="4A15B109" w:rsidR="00156DBE" w:rsidRPr="00BD5EDC" w:rsidRDefault="004C231B" w:rsidP="008538CE">
            <w:pPr>
              <w:pStyle w:val="NICEnormal"/>
            </w:pPr>
            <w:r w:rsidRPr="00BD5EDC">
              <w:lastRenderedPageBreak/>
              <w:t>9</w:t>
            </w:r>
            <w:r w:rsidR="006A6260">
              <w:t>a</w:t>
            </w:r>
            <w:r w:rsidRPr="00BD5EDC">
              <w:t xml:space="preserve">. </w:t>
            </w:r>
            <w:r w:rsidR="00183591" w:rsidRPr="00BD5EDC">
              <w:t xml:space="preserve">How long did you (or someone you care for) spend in hospital </w:t>
            </w:r>
            <w:r w:rsidR="00822D2E" w:rsidRPr="00BD5EDC">
              <w:t xml:space="preserve">receiving treatment for the </w:t>
            </w:r>
            <w:r w:rsidR="00183591" w:rsidRPr="00BD5EDC">
              <w:t>drug-resistant infection?</w:t>
            </w:r>
          </w:p>
        </w:tc>
        <w:tc>
          <w:tcPr>
            <w:tcW w:w="11482" w:type="dxa"/>
          </w:tcPr>
          <w:p w14:paraId="1F1A7C5D" w14:textId="77777777" w:rsidR="001C21B6" w:rsidRDefault="001C21B6" w:rsidP="001C21B6">
            <w:pPr>
              <w:pStyle w:val="Paragraph"/>
              <w:numPr>
                <w:ilvl w:val="0"/>
                <w:numId w:val="0"/>
              </w:numPr>
              <w:spacing w:before="120" w:after="120" w:line="240" w:lineRule="auto"/>
            </w:pPr>
            <w:r>
              <w:t>A total of around 8 months over an 18 month period. Julian had 11 (I believe) hospital inpatient stays over 18 months prior to his death - these were almost all due to his infection. On a couple of occasions, he was admitted for other reasons, but his stay was extended both times as his infection inevitably flared up. His courses of IV antibiotics started off short – 3 days - but were gradually extended until they were 14 days every time he needed treatment. Each time he was in hospital for between 4 and 60 days. He spent more time in hospital than at home in the last year of his life.</w:t>
            </w:r>
          </w:p>
          <w:p w14:paraId="175BDB5C" w14:textId="5621AEE3" w:rsidR="00156DBE" w:rsidRPr="00BD5EDC" w:rsidRDefault="001C21B6" w:rsidP="001C21B6">
            <w:pPr>
              <w:pStyle w:val="Paragraph"/>
              <w:numPr>
                <w:ilvl w:val="0"/>
                <w:numId w:val="0"/>
              </w:numPr>
              <w:spacing w:before="120" w:after="120" w:line="240" w:lineRule="auto"/>
            </w:pPr>
            <w:r>
              <w:t>He also had 2 inpatient stays at our local hospice who had agreed to administer IV antibiotics to try and avoid the need for further hospitalisation during covid. He was not admitted for end of life care but did pass away unexpectedly while under hospice care.</w:t>
            </w:r>
          </w:p>
        </w:tc>
      </w:tr>
      <w:tr w:rsidR="00183591" w:rsidRPr="00BD5EDC" w14:paraId="0FC63E18" w14:textId="77777777" w:rsidTr="00DD6FE5">
        <w:tc>
          <w:tcPr>
            <w:tcW w:w="3544" w:type="dxa"/>
          </w:tcPr>
          <w:p w14:paraId="44BED1DC" w14:textId="55F5D5D4" w:rsidR="00183591" w:rsidRPr="00BD5EDC" w:rsidRDefault="006A6260" w:rsidP="008538CE">
            <w:pPr>
              <w:pStyle w:val="NICEnormal"/>
            </w:pPr>
            <w:r>
              <w:t>9b</w:t>
            </w:r>
            <w:r w:rsidR="00F67D8B">
              <w:t xml:space="preserve">. </w:t>
            </w:r>
            <w:r w:rsidR="00183591" w:rsidRPr="00BD5EDC">
              <w:t xml:space="preserve">Were you (or someone you care for) required to isolate in hospital </w:t>
            </w:r>
            <w:r w:rsidR="00144DAD" w:rsidRPr="00BD5EDC">
              <w:t xml:space="preserve">(that is, to be in a room on your own) </w:t>
            </w:r>
            <w:r w:rsidR="00183591" w:rsidRPr="00BD5EDC">
              <w:t xml:space="preserve">to </w:t>
            </w:r>
            <w:r w:rsidR="00144DAD" w:rsidRPr="00BD5EDC">
              <w:t xml:space="preserve">reduce the </w:t>
            </w:r>
            <w:r w:rsidR="00183591" w:rsidRPr="00BD5EDC">
              <w:t xml:space="preserve">risk of </w:t>
            </w:r>
            <w:r w:rsidR="00144DAD" w:rsidRPr="00BD5EDC">
              <w:t xml:space="preserve">passing on the infection to </w:t>
            </w:r>
            <w:r w:rsidR="00183591" w:rsidRPr="00BD5EDC">
              <w:t>other patients? How long for?</w:t>
            </w:r>
          </w:p>
        </w:tc>
        <w:tc>
          <w:tcPr>
            <w:tcW w:w="11482" w:type="dxa"/>
          </w:tcPr>
          <w:p w14:paraId="6785B6E4" w14:textId="6C057078" w:rsidR="00183591" w:rsidRPr="00BD5EDC" w:rsidRDefault="001C21B6" w:rsidP="008538CE">
            <w:pPr>
              <w:pStyle w:val="Paragraph"/>
              <w:numPr>
                <w:ilvl w:val="0"/>
                <w:numId w:val="0"/>
              </w:numPr>
              <w:spacing w:before="120" w:after="120" w:line="240" w:lineRule="auto"/>
            </w:pPr>
            <w:r>
              <w:t>Yes - Julian needed his own room and hospital staff wore PPE due to his low immune system and transplant. Julian was neutropenic every time his infection flared up, however these precautions may also have been taken to prevent the spread of infection to other vulnerable patients</w:t>
            </w:r>
          </w:p>
        </w:tc>
      </w:tr>
      <w:tr w:rsidR="002C7CB7" w:rsidRPr="00BD5EDC" w14:paraId="210AB10C" w14:textId="77777777" w:rsidTr="00DD6FE5">
        <w:tc>
          <w:tcPr>
            <w:tcW w:w="3544" w:type="dxa"/>
          </w:tcPr>
          <w:p w14:paraId="75AFB8C2" w14:textId="01F3DC89" w:rsidR="002C7CB7" w:rsidRPr="00BD5EDC" w:rsidRDefault="004C231B" w:rsidP="008538CE">
            <w:pPr>
              <w:pStyle w:val="NICEnormal"/>
            </w:pPr>
            <w:r w:rsidRPr="00BD5EDC">
              <w:lastRenderedPageBreak/>
              <w:t>1</w:t>
            </w:r>
            <w:r w:rsidR="006A6260">
              <w:t>0</w:t>
            </w:r>
            <w:r w:rsidRPr="00BD5EDC">
              <w:t xml:space="preserve">. </w:t>
            </w:r>
            <w:r w:rsidR="002C7CB7" w:rsidRPr="00BD5EDC">
              <w:t xml:space="preserve">Did the resistant infection impact other treatments? For example, did the infection delay acceptance for </w:t>
            </w:r>
            <w:r w:rsidR="00822D2E" w:rsidRPr="00BD5EDC">
              <w:t xml:space="preserve">an </w:t>
            </w:r>
            <w:r w:rsidR="002C7CB7" w:rsidRPr="00BD5EDC">
              <w:t>organ transplant, or any other surgeries?</w:t>
            </w:r>
          </w:p>
        </w:tc>
        <w:tc>
          <w:tcPr>
            <w:tcW w:w="11482" w:type="dxa"/>
          </w:tcPr>
          <w:p w14:paraId="5FFB450F" w14:textId="77777777" w:rsidR="001C21B6" w:rsidRDefault="001C21B6" w:rsidP="001C21B6">
            <w:pPr>
              <w:pStyle w:val="Paragraph"/>
              <w:numPr>
                <w:ilvl w:val="0"/>
                <w:numId w:val="0"/>
              </w:numPr>
              <w:spacing w:before="120" w:after="120" w:line="240" w:lineRule="auto"/>
            </w:pPr>
            <w:r>
              <w:t>One round of R-CHOP chemo was delayed. Julian’s transplant wasn’t delayed, however the drug resistant infections became much worse after transplant.</w:t>
            </w:r>
          </w:p>
          <w:p w14:paraId="714FE4D5" w14:textId="45952737" w:rsidR="002C7CB7" w:rsidRPr="00BD5EDC" w:rsidRDefault="001C21B6" w:rsidP="001C21B6">
            <w:pPr>
              <w:pStyle w:val="Paragraph"/>
              <w:numPr>
                <w:ilvl w:val="0"/>
                <w:numId w:val="0"/>
              </w:numPr>
              <w:spacing w:before="120" w:after="120" w:line="240" w:lineRule="auto"/>
            </w:pPr>
            <w:r>
              <w:t>My understanding from Julian’s consultant is that the infections were a contributor to his supressed blood counts – he needed frequent blood and platelet transfusions. The low platelets meant other investigations were cancelled including a lumbar puncture and an endoscopy.</w:t>
            </w:r>
          </w:p>
        </w:tc>
      </w:tr>
      <w:tr w:rsidR="00FD1716" w:rsidRPr="00BD5EDC" w14:paraId="03AF2631" w14:textId="77777777" w:rsidTr="00DD6FE5">
        <w:tc>
          <w:tcPr>
            <w:tcW w:w="3544" w:type="dxa"/>
          </w:tcPr>
          <w:p w14:paraId="380EDD67" w14:textId="1A69D217" w:rsidR="00FD1716" w:rsidRPr="00BD5EDC" w:rsidRDefault="004C231B" w:rsidP="008538CE">
            <w:pPr>
              <w:pStyle w:val="NICEnormal"/>
            </w:pPr>
            <w:r w:rsidRPr="00BD5EDC">
              <w:t>1</w:t>
            </w:r>
            <w:r w:rsidR="006A6260">
              <w:t>1</w:t>
            </w:r>
            <w:r w:rsidRPr="00BD5EDC">
              <w:t xml:space="preserve">. </w:t>
            </w:r>
            <w:r w:rsidR="00FD1716" w:rsidRPr="00BD5EDC">
              <w:t>What do carers experience when caring for someone who has had a severe, drug-resistant infection?</w:t>
            </w:r>
          </w:p>
        </w:tc>
        <w:tc>
          <w:tcPr>
            <w:tcW w:w="11482" w:type="dxa"/>
          </w:tcPr>
          <w:p w14:paraId="09A355DF" w14:textId="77777777" w:rsidR="005D5953" w:rsidRDefault="005D5953" w:rsidP="005D5953">
            <w:pPr>
              <w:pStyle w:val="Paragraph"/>
              <w:numPr>
                <w:ilvl w:val="0"/>
                <w:numId w:val="0"/>
              </w:numPr>
              <w:spacing w:before="120" w:after="120" w:line="240" w:lineRule="auto"/>
            </w:pPr>
            <w:r>
              <w:t xml:space="preserve">It was very stressful caring for my husband, I was constantly worried about him, and looking after him, and this impacted on my career, social life and mental and physical health. </w:t>
            </w:r>
          </w:p>
          <w:p w14:paraId="5A22082E" w14:textId="77777777" w:rsidR="005D5953" w:rsidRDefault="005D5953" w:rsidP="005D5953">
            <w:pPr>
              <w:pStyle w:val="Paragraph"/>
              <w:numPr>
                <w:ilvl w:val="0"/>
                <w:numId w:val="0"/>
              </w:numPr>
              <w:spacing w:before="120" w:after="120" w:line="240" w:lineRule="auto"/>
            </w:pPr>
            <w:r>
              <w:t>I would like to emphasise that the impact of this kind of infection is felt by other family members, not solely the main carer. Our two teenage daughters were impacted greatly by seeing their Dad constantly ill, upset and in pain. Also not having their mum around as I was visiting him in hospital so frequently. They had to manage their A levels and GCSEs while he was in hospital.</w:t>
            </w:r>
          </w:p>
          <w:p w14:paraId="66A0A114" w14:textId="77777777" w:rsidR="005D5953" w:rsidRDefault="005D5953" w:rsidP="005D5953">
            <w:pPr>
              <w:pStyle w:val="Paragraph"/>
              <w:numPr>
                <w:ilvl w:val="0"/>
                <w:numId w:val="0"/>
              </w:numPr>
              <w:spacing w:before="120" w:after="120" w:line="240" w:lineRule="auto"/>
            </w:pPr>
            <w:r>
              <w:t>We had to constantly be on alert for him developing a temperature and consequently needing to go to A&amp;E – it wasn’t really safe for him to be left alone in the house so myself or one of my daughters had to be at home. Our relationship was affected as I had to persuade him to do things he really didn’t want to (such as take his temperature, take medication, attend hospital) when he was feeling unwell.</w:t>
            </w:r>
          </w:p>
          <w:p w14:paraId="3B506A56" w14:textId="77777777" w:rsidR="005D5953" w:rsidRDefault="005D5953" w:rsidP="005D5953">
            <w:pPr>
              <w:pStyle w:val="Paragraph"/>
              <w:numPr>
                <w:ilvl w:val="0"/>
                <w:numId w:val="0"/>
              </w:numPr>
              <w:spacing w:before="120" w:after="120" w:line="240" w:lineRule="auto"/>
            </w:pPr>
            <w:r>
              <w:t>It was particularly heart-breaking witnessing Julian’s confusion and depression.</w:t>
            </w:r>
          </w:p>
          <w:p w14:paraId="170C3891" w14:textId="41CA8AC8" w:rsidR="005D5953" w:rsidRDefault="005D5953" w:rsidP="005D5953">
            <w:pPr>
              <w:pStyle w:val="Paragraph"/>
              <w:numPr>
                <w:ilvl w:val="0"/>
                <w:numId w:val="0"/>
              </w:numPr>
              <w:spacing w:before="120" w:after="120" w:line="240" w:lineRule="auto"/>
            </w:pPr>
            <w:r>
              <w:t xml:space="preserve"> As Julian was an inpatient at 2 different hospitals, information was sometimes confusing, and we worried that tests and information were being missed or not fed back to us. I felt the added pressure that I had to be on top of all his care  - asking questions and researching what a test was for and what it involved, for example. We sometimes felt lost as sometimes explanations were lacking and no one person knew everything that had happened to him. </w:t>
            </w:r>
          </w:p>
          <w:p w14:paraId="4AE2C58D" w14:textId="77777777" w:rsidR="005D5953" w:rsidRDefault="005D5953" w:rsidP="005D5953">
            <w:pPr>
              <w:pStyle w:val="Paragraph"/>
              <w:numPr>
                <w:ilvl w:val="0"/>
                <w:numId w:val="0"/>
              </w:numPr>
              <w:spacing w:before="120" w:after="120" w:line="240" w:lineRule="auto"/>
            </w:pPr>
            <w:r>
              <w:t>Hospital visiting was time consuming and upsetting with the expense of train travel to London or parking at Watford. Support from friends and family dwindled as it became so common for Julian to be unwell.</w:t>
            </w:r>
          </w:p>
          <w:p w14:paraId="78C198DF" w14:textId="77777777" w:rsidR="005D5953" w:rsidRDefault="005D5953" w:rsidP="005D5953">
            <w:pPr>
              <w:pStyle w:val="Paragraph"/>
              <w:numPr>
                <w:ilvl w:val="0"/>
                <w:numId w:val="0"/>
              </w:numPr>
              <w:spacing w:before="120" w:after="120" w:line="240" w:lineRule="auto"/>
            </w:pPr>
            <w:r>
              <w:lastRenderedPageBreak/>
              <w:t>My daughters and I have been left with long term anxiety and stress. We are constantly on edge, anticipate problems with situations and fear illness.</w:t>
            </w:r>
          </w:p>
          <w:p w14:paraId="2D507BEE" w14:textId="77777777" w:rsidR="00FD1716" w:rsidRPr="00BD5EDC" w:rsidRDefault="00FD1716" w:rsidP="008538CE">
            <w:pPr>
              <w:pStyle w:val="Paragraph"/>
              <w:numPr>
                <w:ilvl w:val="0"/>
                <w:numId w:val="0"/>
              </w:numPr>
              <w:spacing w:before="120" w:after="120" w:line="240" w:lineRule="auto"/>
            </w:pPr>
          </w:p>
        </w:tc>
      </w:tr>
      <w:tr w:rsidR="00DD6FE5" w:rsidRPr="00BD5EDC" w14:paraId="5D5EE546" w14:textId="77777777" w:rsidTr="00DD6FE5">
        <w:tc>
          <w:tcPr>
            <w:tcW w:w="3544" w:type="dxa"/>
          </w:tcPr>
          <w:p w14:paraId="06CE35C3" w14:textId="77777777" w:rsidR="00DD6FE5" w:rsidRPr="00BD5EDC" w:rsidRDefault="00DD6FE5" w:rsidP="008538CE">
            <w:pPr>
              <w:pStyle w:val="Unnumberedboldheading"/>
              <w:spacing w:before="120"/>
              <w:ind w:left="318" w:hanging="318"/>
            </w:pPr>
            <w:r w:rsidRPr="00BD5EDC">
              <w:lastRenderedPageBreak/>
              <w:t>Current treatment of severe drug-resistant infections in the NHS</w:t>
            </w:r>
          </w:p>
        </w:tc>
        <w:tc>
          <w:tcPr>
            <w:tcW w:w="11482" w:type="dxa"/>
          </w:tcPr>
          <w:p w14:paraId="78A7EDE8" w14:textId="22E0028A" w:rsidR="00DD6FE5" w:rsidRPr="00BD5EDC" w:rsidRDefault="00DD6FE5" w:rsidP="008538CE">
            <w:pPr>
              <w:pStyle w:val="Unnumberedboldheading"/>
              <w:spacing w:before="120"/>
              <w:ind w:left="318" w:hanging="318"/>
            </w:pPr>
          </w:p>
        </w:tc>
      </w:tr>
      <w:tr w:rsidR="008538CE" w:rsidRPr="00BD5EDC" w14:paraId="688B6E00" w14:textId="77777777" w:rsidTr="00DD6FE5">
        <w:tc>
          <w:tcPr>
            <w:tcW w:w="3544" w:type="dxa"/>
          </w:tcPr>
          <w:p w14:paraId="4400C186" w14:textId="62A75D0E" w:rsidR="008538CE" w:rsidRPr="00BD5EDC" w:rsidRDefault="004C231B" w:rsidP="008538CE">
            <w:pPr>
              <w:pStyle w:val="NICEnormal"/>
            </w:pPr>
            <w:r w:rsidRPr="00BD5EDC">
              <w:t>1</w:t>
            </w:r>
            <w:r w:rsidR="006A6260">
              <w:t>2</w:t>
            </w:r>
            <w:r w:rsidR="008538CE" w:rsidRPr="00BD5EDC">
              <w:t>. What do patients or carers think of current treatments and care available on the NHS?</w:t>
            </w:r>
          </w:p>
        </w:tc>
        <w:tc>
          <w:tcPr>
            <w:tcW w:w="11482" w:type="dxa"/>
          </w:tcPr>
          <w:p w14:paraId="65DF5FCC" w14:textId="77777777" w:rsidR="00272E0C" w:rsidRDefault="00272E0C" w:rsidP="00272E0C">
            <w:pPr>
              <w:pStyle w:val="Unnumberedboldheading"/>
              <w:rPr>
                <w:b w:val="0"/>
              </w:rPr>
            </w:pPr>
            <w:r>
              <w:rPr>
                <w:b w:val="0"/>
              </w:rPr>
              <w:t xml:space="preserve">The treatments that Julian was offered – ertapenem, meropenem and temocillin – never successfully treated the infection, it kept recurring sometimes only days after treatment was stopped. </w:t>
            </w:r>
          </w:p>
          <w:p w14:paraId="456AFFE2" w14:textId="77777777" w:rsidR="00272E0C" w:rsidRDefault="00272E0C" w:rsidP="00272E0C">
            <w:pPr>
              <w:pStyle w:val="Unnumberedboldheading"/>
              <w:rPr>
                <w:b w:val="0"/>
              </w:rPr>
            </w:pPr>
            <w:r>
              <w:rPr>
                <w:b w:val="0"/>
              </w:rPr>
              <w:t>It was demoralising and worrying being offered the same treatment repeatedly, knowing that it previously hadn’t been effective and that another hospitalisation via A&amp;E was likely to follow, also knowing the unpleasant side effects of the anti-biotics.</w:t>
            </w:r>
          </w:p>
          <w:p w14:paraId="26F6E3BC" w14:textId="34E754B9" w:rsidR="008538CE" w:rsidRPr="00BD5EDC" w:rsidRDefault="00272E0C" w:rsidP="00272E0C">
            <w:pPr>
              <w:pStyle w:val="Unnumberedboldheading"/>
              <w:rPr>
                <w:b w:val="0"/>
              </w:rPr>
            </w:pPr>
            <w:r>
              <w:rPr>
                <w:rFonts w:cs="Arial"/>
              </w:rPr>
              <w:t>It would be life changing and in many cases lifesaving, if alternative treatments were available</w:t>
            </w:r>
          </w:p>
        </w:tc>
      </w:tr>
      <w:tr w:rsidR="008538CE" w:rsidRPr="00BD5EDC" w14:paraId="2AF489DF" w14:textId="77777777" w:rsidTr="00DD6FE5">
        <w:tc>
          <w:tcPr>
            <w:tcW w:w="3544" w:type="dxa"/>
          </w:tcPr>
          <w:p w14:paraId="1EA3F6EF" w14:textId="11EE4A01" w:rsidR="008538CE" w:rsidRPr="00BD5EDC" w:rsidRDefault="00001AF6" w:rsidP="008538CE">
            <w:pPr>
              <w:pStyle w:val="NICEnormal"/>
            </w:pPr>
            <w:r w:rsidRPr="00BD5EDC">
              <w:t>1</w:t>
            </w:r>
            <w:r w:rsidR="006A6260">
              <w:t>3</w:t>
            </w:r>
            <w:r w:rsidR="008538CE" w:rsidRPr="00BD5EDC">
              <w:t xml:space="preserve">. </w:t>
            </w:r>
            <w:r w:rsidR="00AF65EE" w:rsidRPr="00BD5EDC">
              <w:t xml:space="preserve">Is there an unmet need for patients who have a </w:t>
            </w:r>
            <w:r w:rsidR="009C4C1D" w:rsidRPr="00BD5EDC">
              <w:t>severe</w:t>
            </w:r>
            <w:r w:rsidR="00AF65EE" w:rsidRPr="00BD5EDC">
              <w:t>, drug-resistant infection</w:t>
            </w:r>
            <w:r w:rsidR="009C4C1D" w:rsidRPr="00BD5EDC">
              <w:t xml:space="preserve"> requiring urgent hospital treatment</w:t>
            </w:r>
            <w:r w:rsidR="00AF65EE" w:rsidRPr="00BD5EDC">
              <w:t>?</w:t>
            </w:r>
          </w:p>
        </w:tc>
        <w:tc>
          <w:tcPr>
            <w:tcW w:w="11482" w:type="dxa"/>
          </w:tcPr>
          <w:p w14:paraId="4A188D60" w14:textId="173628BB" w:rsidR="008538CE" w:rsidRPr="00BD5EDC" w:rsidRDefault="00A00C4D" w:rsidP="008538CE">
            <w:pPr>
              <w:spacing w:before="120" w:after="120"/>
              <w:rPr>
                <w:rFonts w:ascii="Arial" w:hAnsi="Arial" w:cs="Arial"/>
                <w:bCs/>
              </w:rPr>
            </w:pPr>
            <w:r>
              <w:rPr>
                <w:rFonts w:ascii="Arial" w:hAnsi="Arial" w:cs="Arial"/>
                <w:bCs/>
              </w:rPr>
              <w:t>Absolutely. If an alternative drug is available that is effective, it will save lives. It will also save much pain and heartache for patients and their families plus reduce hospital stays and the related impact on the NHS.</w:t>
            </w:r>
          </w:p>
        </w:tc>
      </w:tr>
      <w:tr w:rsidR="00DD6FE5" w:rsidRPr="00BD5EDC" w14:paraId="6F4A1670" w14:textId="77777777" w:rsidTr="00DD6FE5">
        <w:tc>
          <w:tcPr>
            <w:tcW w:w="3544" w:type="dxa"/>
          </w:tcPr>
          <w:p w14:paraId="0D0443A5" w14:textId="77777777" w:rsidR="00DD6FE5" w:rsidRPr="00BD5EDC" w:rsidRDefault="00DD6FE5" w:rsidP="00CC3BAF">
            <w:pPr>
              <w:pStyle w:val="Unnumberedboldheading"/>
              <w:spacing w:before="120"/>
              <w:ind w:left="318" w:hanging="318"/>
            </w:pPr>
            <w:r w:rsidRPr="00BD5EDC">
              <w:t xml:space="preserve">Advantages of </w:t>
            </w:r>
            <w:r>
              <w:t>c</w:t>
            </w:r>
            <w:r w:rsidRPr="00D415AF">
              <w:t>eftazidime with avibactam</w:t>
            </w:r>
          </w:p>
        </w:tc>
        <w:tc>
          <w:tcPr>
            <w:tcW w:w="11482" w:type="dxa"/>
          </w:tcPr>
          <w:p w14:paraId="4807D383" w14:textId="2044DDF8" w:rsidR="00DD6FE5" w:rsidRPr="00BD5EDC" w:rsidRDefault="00DD6FE5" w:rsidP="00CC3BAF">
            <w:pPr>
              <w:pStyle w:val="Unnumberedboldheading"/>
              <w:spacing w:before="120"/>
              <w:ind w:left="318" w:hanging="318"/>
            </w:pPr>
          </w:p>
        </w:tc>
      </w:tr>
      <w:tr w:rsidR="008538CE" w:rsidRPr="00BD5EDC" w14:paraId="6683770C" w14:textId="77777777" w:rsidTr="00DD6FE5">
        <w:tc>
          <w:tcPr>
            <w:tcW w:w="3544" w:type="dxa"/>
          </w:tcPr>
          <w:p w14:paraId="22AAFBDF" w14:textId="0C5AE935" w:rsidR="008538CE" w:rsidRPr="00BD5EDC" w:rsidRDefault="00AD6C6B" w:rsidP="00001AF6">
            <w:pPr>
              <w:pStyle w:val="NICEnormal"/>
            </w:pPr>
            <w:r w:rsidRPr="00BD5EDC">
              <w:t>1</w:t>
            </w:r>
            <w:r w:rsidR="006A6260">
              <w:t>4</w:t>
            </w:r>
            <w:r w:rsidR="008538CE" w:rsidRPr="00BD5EDC">
              <w:t xml:space="preserve">. What do patients or carers think are the advantages of </w:t>
            </w:r>
            <w:r w:rsidR="00D415AF">
              <w:t>c</w:t>
            </w:r>
            <w:r w:rsidR="00D415AF" w:rsidRPr="00D415AF">
              <w:t>eftazidime with avibactam</w:t>
            </w:r>
            <w:r w:rsidR="008538CE" w:rsidRPr="00BD5EDC">
              <w:t>?</w:t>
            </w:r>
          </w:p>
        </w:tc>
        <w:tc>
          <w:tcPr>
            <w:tcW w:w="11482" w:type="dxa"/>
          </w:tcPr>
          <w:p w14:paraId="5C849CE2" w14:textId="0AB74294" w:rsidR="008538CE" w:rsidRPr="00A00C4D" w:rsidRDefault="00A00C4D" w:rsidP="008538CE">
            <w:pPr>
              <w:pStyle w:val="Unnumberedboldheading"/>
              <w:rPr>
                <w:b w:val="0"/>
                <w:bCs/>
              </w:rPr>
            </w:pPr>
            <w:r w:rsidRPr="00A00C4D">
              <w:rPr>
                <w:b w:val="0"/>
                <w:bCs/>
              </w:rPr>
              <w:t>This drug co</w:t>
            </w:r>
            <w:r>
              <w:rPr>
                <w:b w:val="0"/>
                <w:bCs/>
              </w:rPr>
              <w:t>uld offer</w:t>
            </w:r>
            <w:r w:rsidRPr="00A00C4D">
              <w:rPr>
                <w:b w:val="0"/>
                <w:bCs/>
              </w:rPr>
              <w:t xml:space="preserve"> an alternative hope and lifeline for patients with drug resistant infections.</w:t>
            </w:r>
          </w:p>
        </w:tc>
      </w:tr>
      <w:tr w:rsidR="00DD6FE5" w:rsidRPr="00BD5EDC" w14:paraId="71B96C36" w14:textId="77777777" w:rsidTr="00DD6FE5">
        <w:tc>
          <w:tcPr>
            <w:tcW w:w="3544" w:type="dxa"/>
          </w:tcPr>
          <w:p w14:paraId="37B30BD0" w14:textId="77777777" w:rsidR="00DD6FE5" w:rsidRPr="00BD5EDC" w:rsidRDefault="00DD6FE5" w:rsidP="00CC3BAF">
            <w:pPr>
              <w:pStyle w:val="Unnumberedboldheading"/>
              <w:spacing w:before="120"/>
              <w:ind w:left="318" w:hanging="318"/>
            </w:pPr>
            <w:r w:rsidRPr="00BD5EDC">
              <w:lastRenderedPageBreak/>
              <w:t xml:space="preserve">Disadvantages of </w:t>
            </w:r>
            <w:r>
              <w:t>c</w:t>
            </w:r>
            <w:r w:rsidRPr="00D415AF">
              <w:t>eftazidime with avibactam</w:t>
            </w:r>
          </w:p>
        </w:tc>
        <w:tc>
          <w:tcPr>
            <w:tcW w:w="11482" w:type="dxa"/>
          </w:tcPr>
          <w:p w14:paraId="5C7AE53E" w14:textId="5E352400" w:rsidR="00DD6FE5" w:rsidRPr="00BD5EDC" w:rsidRDefault="00DD6FE5" w:rsidP="00CC3BAF">
            <w:pPr>
              <w:pStyle w:val="Unnumberedboldheading"/>
              <w:spacing w:before="120"/>
              <w:ind w:left="318" w:hanging="318"/>
            </w:pPr>
          </w:p>
        </w:tc>
      </w:tr>
      <w:tr w:rsidR="008538CE" w:rsidRPr="00BD5EDC" w14:paraId="70054BED" w14:textId="77777777" w:rsidTr="00DD6FE5">
        <w:tc>
          <w:tcPr>
            <w:tcW w:w="3544" w:type="dxa"/>
          </w:tcPr>
          <w:p w14:paraId="721EA2F9" w14:textId="2849F4EC" w:rsidR="008538CE" w:rsidRPr="00BD5EDC" w:rsidRDefault="008538CE" w:rsidP="00001AF6">
            <w:pPr>
              <w:pStyle w:val="NICEnormal"/>
            </w:pPr>
            <w:r w:rsidRPr="00BD5EDC">
              <w:t>1</w:t>
            </w:r>
            <w:r w:rsidR="006A6260">
              <w:t>5</w:t>
            </w:r>
            <w:r w:rsidRPr="00BD5EDC">
              <w:t xml:space="preserve">. What do patients or carers think are the disadvantages of </w:t>
            </w:r>
            <w:r w:rsidR="00D415AF">
              <w:t>c</w:t>
            </w:r>
            <w:r w:rsidR="00D415AF" w:rsidRPr="00D415AF">
              <w:t>eftazidime with avibactam</w:t>
            </w:r>
            <w:r w:rsidRPr="00BD5EDC">
              <w:t>?</w:t>
            </w:r>
          </w:p>
        </w:tc>
        <w:tc>
          <w:tcPr>
            <w:tcW w:w="11482" w:type="dxa"/>
          </w:tcPr>
          <w:p w14:paraId="7F11FC34" w14:textId="48030053" w:rsidR="008538CE" w:rsidRPr="00BD5EDC" w:rsidRDefault="00B0423B" w:rsidP="008538CE">
            <w:pPr>
              <w:spacing w:after="120"/>
            </w:pPr>
            <w:r>
              <w:rPr>
                <w:rFonts w:ascii="Arial" w:hAnsi="Arial" w:cs="Arial"/>
              </w:rPr>
              <w:t>Individually, patients may suffer bad side effects to the drug, but I personally believe this is outweighed by the chance of it being effective against infection. An opportunity to take an alternative medication would have been welcomed by my husband.</w:t>
            </w:r>
          </w:p>
        </w:tc>
      </w:tr>
      <w:tr w:rsidR="00DD6FE5" w:rsidRPr="00BD5EDC" w14:paraId="7F44C4D2" w14:textId="77777777" w:rsidTr="00DD6FE5">
        <w:tc>
          <w:tcPr>
            <w:tcW w:w="3544" w:type="dxa"/>
          </w:tcPr>
          <w:p w14:paraId="350EC939" w14:textId="77777777" w:rsidR="00DD6FE5" w:rsidRPr="00BD5EDC" w:rsidRDefault="00DD6FE5" w:rsidP="008538CE">
            <w:pPr>
              <w:pStyle w:val="Numberedheading2"/>
              <w:rPr>
                <w:b/>
              </w:rPr>
            </w:pPr>
            <w:r w:rsidRPr="00BD5EDC">
              <w:rPr>
                <w:b/>
              </w:rPr>
              <w:t>Patient population</w:t>
            </w:r>
          </w:p>
        </w:tc>
        <w:tc>
          <w:tcPr>
            <w:tcW w:w="11482" w:type="dxa"/>
          </w:tcPr>
          <w:p w14:paraId="163EB8D0" w14:textId="1A8D2D47" w:rsidR="00DD6FE5" w:rsidRPr="00BD5EDC" w:rsidRDefault="00DD6FE5" w:rsidP="008538CE">
            <w:pPr>
              <w:pStyle w:val="Numberedheading2"/>
              <w:rPr>
                <w:b/>
              </w:rPr>
            </w:pPr>
          </w:p>
        </w:tc>
      </w:tr>
      <w:tr w:rsidR="008538CE" w:rsidRPr="00BD5EDC" w14:paraId="35A203D9" w14:textId="77777777" w:rsidTr="00DD6FE5">
        <w:tc>
          <w:tcPr>
            <w:tcW w:w="3544" w:type="dxa"/>
          </w:tcPr>
          <w:p w14:paraId="5DE35575" w14:textId="6653DE21" w:rsidR="008538CE" w:rsidRPr="00BD5EDC" w:rsidRDefault="008538CE" w:rsidP="00001AF6">
            <w:pPr>
              <w:pStyle w:val="NICEnormal"/>
            </w:pPr>
            <w:r w:rsidRPr="00BD5EDC">
              <w:t>1</w:t>
            </w:r>
            <w:r w:rsidR="006A6260">
              <w:t>6</w:t>
            </w:r>
            <w:r w:rsidRPr="00BD5EDC">
              <w:t xml:space="preserve">. Are there any groups of patients who might benefit more or less from </w:t>
            </w:r>
            <w:r w:rsidR="00D415AF">
              <w:t>c</w:t>
            </w:r>
            <w:r w:rsidR="00D415AF" w:rsidRPr="00D415AF">
              <w:t>eftazidime with avibactam</w:t>
            </w:r>
            <w:r w:rsidR="00C6445E" w:rsidRPr="00BD5EDC">
              <w:t xml:space="preserve"> </w:t>
            </w:r>
            <w:r w:rsidRPr="00BD5EDC">
              <w:t>than others? If so, please describe them and explain why.</w:t>
            </w:r>
          </w:p>
        </w:tc>
        <w:tc>
          <w:tcPr>
            <w:tcW w:w="11482" w:type="dxa"/>
          </w:tcPr>
          <w:p w14:paraId="02FCC1C3" w14:textId="1B1F6567" w:rsidR="008538CE" w:rsidRPr="00BD5EDC" w:rsidRDefault="00B0423B" w:rsidP="008538CE">
            <w:pPr>
              <w:pStyle w:val="NICEnormal"/>
              <w:spacing w:before="120" w:after="120" w:line="240" w:lineRule="auto"/>
              <w:ind w:left="459" w:hanging="425"/>
              <w:rPr>
                <w:rFonts w:cs="Arial"/>
              </w:rPr>
            </w:pPr>
            <w:r>
              <w:rPr>
                <w:rFonts w:cs="Arial"/>
              </w:rPr>
              <w:t>I only have personal experience and knowledge of my husband’s situation.</w:t>
            </w:r>
          </w:p>
        </w:tc>
      </w:tr>
      <w:tr w:rsidR="00DD6FE5" w:rsidRPr="00BD5EDC" w14:paraId="29498F75" w14:textId="77777777" w:rsidTr="00DD6FE5">
        <w:tc>
          <w:tcPr>
            <w:tcW w:w="3544" w:type="dxa"/>
          </w:tcPr>
          <w:p w14:paraId="55EB7C8C" w14:textId="77777777" w:rsidR="00DD6FE5" w:rsidRPr="00BD5EDC" w:rsidRDefault="00DD6FE5" w:rsidP="008538CE">
            <w:pPr>
              <w:pStyle w:val="Unnumberedboldheading"/>
              <w:spacing w:before="120"/>
              <w:ind w:left="459" w:hanging="425"/>
              <w:rPr>
                <w:rFonts w:cs="Arial"/>
              </w:rPr>
            </w:pPr>
            <w:r w:rsidRPr="00BD5EDC">
              <w:rPr>
                <w:rFonts w:cs="Arial"/>
              </w:rPr>
              <w:t>Equality</w:t>
            </w:r>
          </w:p>
        </w:tc>
        <w:tc>
          <w:tcPr>
            <w:tcW w:w="11482" w:type="dxa"/>
          </w:tcPr>
          <w:p w14:paraId="237A638B" w14:textId="06A07D17" w:rsidR="00DD6FE5" w:rsidRPr="00BD5EDC" w:rsidRDefault="00DD6FE5" w:rsidP="008538CE">
            <w:pPr>
              <w:pStyle w:val="Unnumberedboldheading"/>
              <w:spacing w:before="120"/>
              <w:ind w:left="459" w:hanging="425"/>
              <w:rPr>
                <w:rFonts w:cs="Arial"/>
              </w:rPr>
            </w:pPr>
          </w:p>
        </w:tc>
      </w:tr>
      <w:tr w:rsidR="008538CE" w:rsidRPr="00BD5EDC" w14:paraId="389F2B13" w14:textId="77777777" w:rsidTr="00DD6FE5">
        <w:tc>
          <w:tcPr>
            <w:tcW w:w="3544" w:type="dxa"/>
          </w:tcPr>
          <w:p w14:paraId="566BE7FA" w14:textId="7EA368B6" w:rsidR="008538CE" w:rsidRPr="00BD5EDC" w:rsidRDefault="008538CE" w:rsidP="00001AF6">
            <w:pPr>
              <w:pStyle w:val="NICEnormal"/>
            </w:pPr>
            <w:r w:rsidRPr="00BD5EDC">
              <w:t>1</w:t>
            </w:r>
            <w:r w:rsidR="006A6260">
              <w:t>7</w:t>
            </w:r>
            <w:r w:rsidRPr="00BD5EDC">
              <w:t xml:space="preserve">. Are there any potential </w:t>
            </w:r>
            <w:hyperlink r:id="rId10" w:history="1">
              <w:r w:rsidRPr="00BD5EDC">
                <w:rPr>
                  <w:rStyle w:val="Hyperlink"/>
                </w:rPr>
                <w:t>equality issues</w:t>
              </w:r>
            </w:hyperlink>
            <w:r w:rsidRPr="00BD5EDC">
              <w:t xml:space="preserve"> that should be taken into account when considering </w:t>
            </w:r>
            <w:r w:rsidR="00C6445E" w:rsidRPr="00BD5EDC">
              <w:t xml:space="preserve">severe </w:t>
            </w:r>
            <w:r w:rsidR="005108DF" w:rsidRPr="00BD5EDC">
              <w:t>drug-</w:t>
            </w:r>
            <w:r w:rsidR="005108DF" w:rsidRPr="00BD5EDC">
              <w:lastRenderedPageBreak/>
              <w:t xml:space="preserve">resistant infection and </w:t>
            </w:r>
            <w:r w:rsidR="00C6445E" w:rsidRPr="00BD5EDC">
              <w:t>its</w:t>
            </w:r>
            <w:r w:rsidR="005108DF" w:rsidRPr="00BD5EDC">
              <w:t xml:space="preserve"> treatment</w:t>
            </w:r>
            <w:r w:rsidRPr="00BD5EDC">
              <w:t>?</w:t>
            </w:r>
          </w:p>
        </w:tc>
        <w:tc>
          <w:tcPr>
            <w:tcW w:w="11482" w:type="dxa"/>
          </w:tcPr>
          <w:p w14:paraId="60911352" w14:textId="7BC57472" w:rsidR="008538CE" w:rsidRPr="00B0423B" w:rsidRDefault="00B0423B" w:rsidP="008538CE">
            <w:pPr>
              <w:pStyle w:val="Unnumberedboldheading"/>
              <w:spacing w:before="120"/>
              <w:ind w:left="459" w:hanging="425"/>
              <w:rPr>
                <w:rFonts w:cs="Arial"/>
                <w:b w:val="0"/>
                <w:bCs/>
              </w:rPr>
            </w:pPr>
            <w:r w:rsidRPr="00B0423B">
              <w:rPr>
                <w:rFonts w:cs="Arial"/>
                <w:b w:val="0"/>
                <w:bCs/>
              </w:rPr>
              <w:lastRenderedPageBreak/>
              <w:t>I am not personally aware of any</w:t>
            </w:r>
          </w:p>
        </w:tc>
      </w:tr>
      <w:tr w:rsidR="00DD6FE5" w:rsidRPr="00BD5EDC" w14:paraId="145CE08C" w14:textId="77777777" w:rsidTr="00DD6FE5">
        <w:tc>
          <w:tcPr>
            <w:tcW w:w="3544" w:type="dxa"/>
          </w:tcPr>
          <w:p w14:paraId="2716CA0B" w14:textId="77777777" w:rsidR="00DD6FE5" w:rsidRPr="00BD5EDC" w:rsidRDefault="00DD6FE5" w:rsidP="008538CE">
            <w:pPr>
              <w:pStyle w:val="Unnumberedboldheading"/>
              <w:spacing w:before="120"/>
              <w:ind w:left="459" w:hanging="425"/>
              <w:rPr>
                <w:rFonts w:cs="Arial"/>
              </w:rPr>
            </w:pPr>
            <w:r w:rsidRPr="00BD5EDC">
              <w:rPr>
                <w:rFonts w:cs="Arial"/>
              </w:rPr>
              <w:t>Other issues</w:t>
            </w:r>
          </w:p>
        </w:tc>
        <w:tc>
          <w:tcPr>
            <w:tcW w:w="11482" w:type="dxa"/>
          </w:tcPr>
          <w:p w14:paraId="4DC4DCF1" w14:textId="4A89E4AE" w:rsidR="00DD6FE5" w:rsidRPr="00BD5EDC" w:rsidRDefault="00DD6FE5" w:rsidP="008538CE">
            <w:pPr>
              <w:pStyle w:val="Unnumberedboldheading"/>
              <w:spacing w:before="120"/>
              <w:ind w:left="459" w:hanging="425"/>
              <w:rPr>
                <w:rFonts w:cs="Arial"/>
              </w:rPr>
            </w:pPr>
          </w:p>
        </w:tc>
      </w:tr>
      <w:tr w:rsidR="008538CE" w:rsidRPr="00BD5EDC" w14:paraId="6BBBE4D9" w14:textId="77777777" w:rsidTr="00DD6FE5">
        <w:tc>
          <w:tcPr>
            <w:tcW w:w="3544" w:type="dxa"/>
          </w:tcPr>
          <w:p w14:paraId="00A90517" w14:textId="1D38F148" w:rsidR="008538CE" w:rsidRPr="00BD5EDC" w:rsidRDefault="008538CE" w:rsidP="00001AF6">
            <w:pPr>
              <w:pStyle w:val="NICEnormal"/>
            </w:pPr>
            <w:r w:rsidRPr="00BD5EDC">
              <w:t>1</w:t>
            </w:r>
            <w:r w:rsidR="006A6260">
              <w:t>8</w:t>
            </w:r>
            <w:r w:rsidRPr="00BD5EDC">
              <w:t>. Are there any other issues that you would like the committee to consider?</w:t>
            </w:r>
          </w:p>
        </w:tc>
        <w:tc>
          <w:tcPr>
            <w:tcW w:w="11482" w:type="dxa"/>
          </w:tcPr>
          <w:p w14:paraId="23CC328C" w14:textId="0519FDA0" w:rsidR="008538CE" w:rsidRPr="00BD5EDC" w:rsidRDefault="008538CE" w:rsidP="008538CE">
            <w:pPr>
              <w:spacing w:before="120" w:after="120"/>
              <w:rPr>
                <w:rFonts w:ascii="Arial" w:hAnsi="Arial" w:cs="Arial"/>
                <w:lang w:eastAsia="en-US"/>
              </w:rPr>
            </w:pPr>
          </w:p>
        </w:tc>
      </w:tr>
      <w:tr w:rsidR="00DD6FE5" w:rsidRPr="00BD5EDC" w14:paraId="2121FA37" w14:textId="77777777" w:rsidTr="00DD6FE5">
        <w:tc>
          <w:tcPr>
            <w:tcW w:w="3539" w:type="dxa"/>
          </w:tcPr>
          <w:p w14:paraId="76C1505C" w14:textId="77777777" w:rsidR="00DD6FE5" w:rsidRPr="00BD5EDC" w:rsidRDefault="00DD6FE5" w:rsidP="008538CE">
            <w:pPr>
              <w:pStyle w:val="Unnumberedboldheading"/>
              <w:spacing w:before="120"/>
              <w:ind w:left="459" w:hanging="425"/>
              <w:rPr>
                <w:rFonts w:cs="Arial"/>
              </w:rPr>
            </w:pPr>
            <w:r w:rsidRPr="00BD5EDC">
              <w:rPr>
                <w:rFonts w:cs="Arial"/>
              </w:rPr>
              <w:t>Key messages</w:t>
            </w:r>
          </w:p>
        </w:tc>
        <w:tc>
          <w:tcPr>
            <w:tcW w:w="11487" w:type="dxa"/>
          </w:tcPr>
          <w:p w14:paraId="22473752" w14:textId="688CA5CB" w:rsidR="00DD6FE5" w:rsidRPr="00BD5EDC" w:rsidRDefault="00DD6FE5" w:rsidP="008538CE">
            <w:pPr>
              <w:pStyle w:val="Unnumberedboldheading"/>
              <w:spacing w:before="120"/>
              <w:ind w:left="459" w:hanging="425"/>
              <w:rPr>
                <w:rFonts w:cs="Arial"/>
              </w:rPr>
            </w:pPr>
          </w:p>
        </w:tc>
      </w:tr>
      <w:tr w:rsidR="00DD6FE5" w:rsidRPr="00BD5EDC" w14:paraId="72F49DEE" w14:textId="77777777" w:rsidTr="00DD6FE5">
        <w:tc>
          <w:tcPr>
            <w:tcW w:w="3539" w:type="dxa"/>
          </w:tcPr>
          <w:p w14:paraId="196970F8" w14:textId="141C6E9C" w:rsidR="00DD6FE5" w:rsidRDefault="00DD6FE5" w:rsidP="00DD6FE5">
            <w:pPr>
              <w:pStyle w:val="NICEnormal"/>
            </w:pPr>
            <w:r>
              <w:t>19</w:t>
            </w:r>
            <w:r w:rsidRPr="00BD5EDC">
              <w:t>. In up to 5 bullet points, please summarise the key messages of your statement:</w:t>
            </w:r>
          </w:p>
        </w:tc>
        <w:tc>
          <w:tcPr>
            <w:tcW w:w="11487" w:type="dxa"/>
          </w:tcPr>
          <w:p w14:paraId="640943D4" w14:textId="77777777" w:rsidR="00DD6FE5" w:rsidRDefault="00DD6FE5" w:rsidP="00DD6FE5">
            <w:pPr>
              <w:pStyle w:val="NICEnormal"/>
              <w:numPr>
                <w:ilvl w:val="0"/>
                <w:numId w:val="39"/>
              </w:numPr>
            </w:pPr>
            <w:r>
              <w:t>Additional antibiotic treatment options can save lives</w:t>
            </w:r>
          </w:p>
          <w:p w14:paraId="31D6AFA1" w14:textId="77777777" w:rsidR="00DD6FE5" w:rsidRDefault="00DD6FE5" w:rsidP="00DD6FE5">
            <w:pPr>
              <w:pStyle w:val="NICEnormal"/>
              <w:numPr>
                <w:ilvl w:val="0"/>
                <w:numId w:val="39"/>
              </w:numPr>
            </w:pPr>
            <w:r>
              <w:t>It’s terrifying for patients knowing treatment options are limited</w:t>
            </w:r>
            <w:r>
              <w:t xml:space="preserve"> </w:t>
            </w:r>
          </w:p>
          <w:p w14:paraId="6D630444" w14:textId="75C8C266" w:rsidR="00DD6FE5" w:rsidRDefault="00DD6FE5" w:rsidP="00DD6FE5">
            <w:pPr>
              <w:pStyle w:val="NICEnormal"/>
              <w:numPr>
                <w:ilvl w:val="0"/>
                <w:numId w:val="39"/>
              </w:numPr>
            </w:pPr>
            <w:r>
              <w:t>Ineffective treatments mean patients have a poor quality of life, feeling unwell with multiple hospital admissions</w:t>
            </w:r>
          </w:p>
          <w:p w14:paraId="0AA7A31C" w14:textId="77777777" w:rsidR="00DD6FE5" w:rsidRDefault="00DD6FE5" w:rsidP="00B0423B">
            <w:pPr>
              <w:pStyle w:val="NICEnormal"/>
              <w:numPr>
                <w:ilvl w:val="0"/>
                <w:numId w:val="39"/>
              </w:numPr>
            </w:pPr>
            <w:r>
              <w:t xml:space="preserve">Carers and family members live a life of fear and stress </w:t>
            </w:r>
          </w:p>
          <w:p w14:paraId="32EE16FC" w14:textId="33AD8D3F" w:rsidR="00DD6FE5" w:rsidRPr="00BD5EDC" w:rsidRDefault="00DD6FE5" w:rsidP="00F67D8B">
            <w:pPr>
              <w:pStyle w:val="NICEnormal"/>
              <w:numPr>
                <w:ilvl w:val="0"/>
                <w:numId w:val="39"/>
              </w:numPr>
            </w:pPr>
            <w:r>
              <w:t>It’s not only carers, but other family members e.g. teenage daughters, whose lives are irreparably affected by the fear and practicalities of living with a patient with a drug resistant infection</w:t>
            </w:r>
          </w:p>
        </w:tc>
      </w:tr>
    </w:tbl>
    <w:p w14:paraId="454F6AD1" w14:textId="77777777" w:rsidR="009F651F" w:rsidRPr="00BD5EDC" w:rsidRDefault="009F651F" w:rsidP="00875E7F">
      <w:pPr>
        <w:rPr>
          <w:rFonts w:ascii="Arial" w:hAnsi="Arial" w:cs="Arial"/>
          <w:b/>
          <w:bCs/>
        </w:rPr>
      </w:pPr>
    </w:p>
    <w:p w14:paraId="31D1B4E3" w14:textId="77777777" w:rsidR="00875E7F" w:rsidRPr="00BD5EDC" w:rsidRDefault="00875E7F" w:rsidP="00A17E77">
      <w:pPr>
        <w:pStyle w:val="NICEnormal"/>
      </w:pPr>
      <w:r w:rsidRPr="00BD5EDC">
        <w:t>Thank you for your time.</w:t>
      </w:r>
    </w:p>
    <w:p w14:paraId="5CA37DA9" w14:textId="4906AF3B" w:rsidR="00C17AFA" w:rsidRPr="00BD5EDC" w:rsidRDefault="00875E7F" w:rsidP="00B60F2C">
      <w:pPr>
        <w:pStyle w:val="NICEnormal"/>
      </w:pPr>
      <w:r w:rsidRPr="00BD5EDC">
        <w:lastRenderedPageBreak/>
        <w:t xml:space="preserve">Please </w:t>
      </w:r>
      <w:r w:rsidR="00397981" w:rsidRPr="00BD5EDC">
        <w:t>log in to your NICE D</w:t>
      </w:r>
      <w:r w:rsidR="00FB5B53" w:rsidRPr="00BD5EDC">
        <w:t xml:space="preserve">ocs account to </w:t>
      </w:r>
      <w:r w:rsidR="00273538" w:rsidRPr="00BD5EDC">
        <w:t xml:space="preserve">upload your completed </w:t>
      </w:r>
      <w:r w:rsidR="004002BD" w:rsidRPr="00BD5EDC">
        <w:t>statement</w:t>
      </w:r>
      <w:r w:rsidR="00AD6C6B" w:rsidRPr="00BD5EDC">
        <w:rPr>
          <w:rFonts w:cs="Arial"/>
          <w:bCs/>
        </w:rPr>
        <w:t>, declaration of interest form and consent form</w:t>
      </w:r>
      <w:r w:rsidR="00273538" w:rsidRPr="00BD5EDC">
        <w:t>.</w:t>
      </w:r>
    </w:p>
    <w:p w14:paraId="436E6FAE" w14:textId="77777777" w:rsidR="00720656" w:rsidRPr="00BD5EDC" w:rsidRDefault="00720656" w:rsidP="00B60F2C">
      <w:pPr>
        <w:pStyle w:val="NICEnormal"/>
      </w:pPr>
    </w:p>
    <w:p w14:paraId="075CE32E" w14:textId="77777777" w:rsidR="00720656" w:rsidRPr="00BD5EDC" w:rsidRDefault="00720656" w:rsidP="00720656">
      <w:pPr>
        <w:tabs>
          <w:tab w:val="num" w:pos="0"/>
        </w:tabs>
        <w:spacing w:after="240"/>
        <w:jc w:val="center"/>
        <w:rPr>
          <w:rFonts w:ascii="Arial" w:hAnsi="Arial" w:cs="Arial"/>
          <w:sz w:val="20"/>
          <w:szCs w:val="20"/>
        </w:rPr>
      </w:pPr>
      <w:r w:rsidRPr="00BD5EDC">
        <w:rPr>
          <w:rFonts w:ascii="Arial" w:hAnsi="Arial" w:cs="Arial"/>
          <w:sz w:val="20"/>
          <w:szCs w:val="20"/>
        </w:rPr>
        <w:t>………………………………………………………………………………………………….</w:t>
      </w:r>
    </w:p>
    <w:p w14:paraId="1183FE1B" w14:textId="77777777" w:rsidR="00720656" w:rsidRPr="00BD5EDC" w:rsidRDefault="00720656" w:rsidP="00720656">
      <w:pPr>
        <w:pStyle w:val="BodyText2"/>
        <w:ind w:right="-523"/>
        <w:jc w:val="left"/>
        <w:rPr>
          <w:sz w:val="20"/>
        </w:rPr>
      </w:pPr>
      <w:r w:rsidRPr="00BD5EDC">
        <w:rPr>
          <w:sz w:val="20"/>
        </w:rPr>
        <w:t>Your privacy</w:t>
      </w:r>
    </w:p>
    <w:p w14:paraId="0FB81399" w14:textId="166CEFF2" w:rsidR="00720656" w:rsidRPr="00BD5EDC" w:rsidRDefault="00720656" w:rsidP="00720656">
      <w:pPr>
        <w:pStyle w:val="BodyText2"/>
        <w:ind w:right="-523"/>
        <w:jc w:val="left"/>
        <w:rPr>
          <w:b w:val="0"/>
          <w:sz w:val="20"/>
        </w:rPr>
      </w:pPr>
      <w:r w:rsidRPr="00BD5EDC">
        <w:rPr>
          <w:b w:val="0"/>
          <w:sz w:val="20"/>
        </w:rPr>
        <w:t>The information that you provide on this form will be used</w:t>
      </w:r>
      <w:r w:rsidR="00E4757F" w:rsidRPr="00BD5EDC">
        <w:rPr>
          <w:b w:val="0"/>
          <w:sz w:val="20"/>
        </w:rPr>
        <w:t xml:space="preserve"> to contact you about the topic</w:t>
      </w:r>
      <w:r w:rsidRPr="00BD5EDC">
        <w:rPr>
          <w:b w:val="0"/>
          <w:sz w:val="20"/>
        </w:rPr>
        <w:t xml:space="preserve"> above.</w:t>
      </w:r>
    </w:p>
    <w:p w14:paraId="23D49A7E" w14:textId="77777777" w:rsidR="00720656" w:rsidRPr="00BD5EDC" w:rsidRDefault="00720656" w:rsidP="00720656">
      <w:pPr>
        <w:pStyle w:val="BodyText2"/>
        <w:ind w:right="-523"/>
        <w:jc w:val="left"/>
        <w:rPr>
          <w:b w:val="0"/>
          <w:sz w:val="20"/>
        </w:rPr>
      </w:pPr>
      <w:r w:rsidRPr="00BD5EDC">
        <w:rPr>
          <w:b w:val="0"/>
          <w:sz w:val="20"/>
        </w:rPr>
        <w:fldChar w:fldCharType="begin">
          <w:ffData>
            <w:name w:val="Check1"/>
            <w:enabled/>
            <w:calcOnExit w:val="0"/>
            <w:checkBox>
              <w:sizeAuto/>
              <w:default w:val="0"/>
            </w:checkBox>
          </w:ffData>
        </w:fldChar>
      </w:r>
      <w:r w:rsidRPr="00BD5EDC">
        <w:rPr>
          <w:b w:val="0"/>
          <w:sz w:val="20"/>
        </w:rPr>
        <w:instrText xml:space="preserve"> FORMCHECKBOX </w:instrText>
      </w:r>
      <w:r w:rsidR="00DD6FE5">
        <w:rPr>
          <w:b w:val="0"/>
          <w:sz w:val="20"/>
        </w:rPr>
      </w:r>
      <w:r w:rsidR="00DD6FE5">
        <w:rPr>
          <w:b w:val="0"/>
          <w:sz w:val="20"/>
        </w:rPr>
        <w:fldChar w:fldCharType="separate"/>
      </w:r>
      <w:r w:rsidRPr="00BD5EDC">
        <w:fldChar w:fldCharType="end"/>
      </w:r>
      <w:r w:rsidRPr="00BD5EDC">
        <w:rPr>
          <w:b w:val="0"/>
          <w:sz w:val="20"/>
        </w:rPr>
        <w:t xml:space="preserve"> </w:t>
      </w:r>
      <w:r w:rsidRPr="00BD5EDC">
        <w:rPr>
          <w:sz w:val="20"/>
        </w:rPr>
        <w:t>Please tick this box</w:t>
      </w:r>
      <w:r w:rsidRPr="00BD5EDC">
        <w:rPr>
          <w:b w:val="0"/>
          <w:sz w:val="20"/>
        </w:rPr>
        <w:t xml:space="preserve"> if you would like to receive information about other NICE topics.</w:t>
      </w:r>
    </w:p>
    <w:p w14:paraId="2E37994F" w14:textId="77777777" w:rsidR="00720656" w:rsidRPr="00BD5EDC" w:rsidRDefault="00720656" w:rsidP="00720656">
      <w:pPr>
        <w:pStyle w:val="BodyText2"/>
        <w:ind w:right="-523"/>
        <w:jc w:val="left"/>
        <w:rPr>
          <w:b w:val="0"/>
          <w:sz w:val="20"/>
        </w:rPr>
      </w:pPr>
      <w:r w:rsidRPr="00BD5EDC">
        <w:rPr>
          <w:b w:val="0"/>
          <w:sz w:val="20"/>
        </w:rPr>
        <w:t xml:space="preserve">For more information about how we process your personal data please see our </w:t>
      </w:r>
      <w:hyperlink r:id="rId11" w:history="1">
        <w:r w:rsidRPr="00BD5EDC">
          <w:rPr>
            <w:rStyle w:val="Hyperlink"/>
            <w:b w:val="0"/>
            <w:sz w:val="20"/>
          </w:rPr>
          <w:t>privacy notice</w:t>
        </w:r>
      </w:hyperlink>
      <w:r w:rsidRPr="00BD5EDC">
        <w:rPr>
          <w:b w:val="0"/>
          <w:sz w:val="20"/>
        </w:rPr>
        <w:t>.</w:t>
      </w:r>
    </w:p>
    <w:p w14:paraId="7EBF2E37" w14:textId="45EE4B9C" w:rsidR="00720656" w:rsidRPr="00C17AFA" w:rsidRDefault="00720656" w:rsidP="002018A6">
      <w:pPr>
        <w:pStyle w:val="BodyText2"/>
        <w:spacing w:after="0"/>
      </w:pPr>
      <w:r w:rsidRPr="00BD5EDC">
        <w:rPr>
          <w:b w:val="0"/>
          <w:bCs/>
          <w:sz w:val="20"/>
        </w:rPr>
        <w:t>………………………………………………………………………………………………….</w:t>
      </w:r>
    </w:p>
    <w:sectPr w:rsidR="00720656" w:rsidRPr="00C17AFA" w:rsidSect="003F3FD1">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9C64" w14:textId="77777777" w:rsidR="002944BD" w:rsidRDefault="002944BD" w:rsidP="00446BEE">
      <w:r>
        <w:separator/>
      </w:r>
    </w:p>
  </w:endnote>
  <w:endnote w:type="continuationSeparator" w:id="0">
    <w:p w14:paraId="3103D53C" w14:textId="77777777" w:rsidR="002944BD" w:rsidRDefault="002944B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679" w14:textId="2B0A1F14" w:rsidR="0085268E" w:rsidRDefault="0085268E">
    <w:pPr>
      <w:pStyle w:val="Footer"/>
    </w:pPr>
    <w:r>
      <w:t xml:space="preserve">Patient </w:t>
    </w:r>
    <w:r w:rsidR="00323CBB">
      <w:t>expert statement</w:t>
    </w:r>
  </w:p>
  <w:p w14:paraId="6F697AB9" w14:textId="5651379C" w:rsidR="00446BEE" w:rsidRDefault="00092CF0">
    <w:pPr>
      <w:pStyle w:val="Footer"/>
    </w:pPr>
    <w:r>
      <w:t>Ceftazidime with avibactam for treating severe aerobic Gram-negative bacterial infections</w:t>
    </w:r>
    <w:r w:rsidR="00446BEE" w:rsidRPr="00BD5EDC">
      <w:tab/>
    </w:r>
    <w:r w:rsidR="00540175" w:rsidRPr="00BD5EDC">
      <w:tab/>
    </w:r>
    <w:r w:rsidR="00540175" w:rsidRPr="00BD5EDC">
      <w:tab/>
    </w:r>
    <w:r w:rsidR="00540175" w:rsidRPr="00BD5EDC">
      <w:tab/>
    </w:r>
    <w:r w:rsidR="00540175" w:rsidRPr="00BD5EDC">
      <w:tab/>
    </w:r>
    <w:r w:rsidR="00540175" w:rsidRPr="00BD5EDC">
      <w:tab/>
    </w:r>
    <w:r w:rsidR="00540175" w:rsidRPr="00BD5EDC">
      <w:tab/>
    </w:r>
    <w:r w:rsidR="00446BEE" w:rsidRPr="00BD5EDC">
      <w:fldChar w:fldCharType="begin"/>
    </w:r>
    <w:r w:rsidR="00446BEE" w:rsidRPr="00BD5EDC">
      <w:instrText xml:space="preserve"> PAGE </w:instrText>
    </w:r>
    <w:r w:rsidR="00446BEE" w:rsidRPr="00BD5EDC">
      <w:fldChar w:fldCharType="separate"/>
    </w:r>
    <w:r w:rsidR="00E4757F" w:rsidRPr="00BD5EDC">
      <w:rPr>
        <w:noProof/>
      </w:rPr>
      <w:t>5</w:t>
    </w:r>
    <w:r w:rsidR="00446BEE" w:rsidRPr="00BD5EDC">
      <w:fldChar w:fldCharType="end"/>
    </w:r>
    <w:r w:rsidR="00446BEE" w:rsidRPr="00BD5EDC">
      <w:t xml:space="preserve"> of </w:t>
    </w:r>
    <w:fldSimple w:instr=" NUMPAGES  ">
      <w:r w:rsidR="00E4757F" w:rsidRPr="00BD5EDC">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A939" w14:textId="77777777" w:rsidR="002944BD" w:rsidRDefault="002944BD" w:rsidP="00446BEE">
      <w:r>
        <w:separator/>
      </w:r>
    </w:p>
  </w:footnote>
  <w:footnote w:type="continuationSeparator" w:id="0">
    <w:p w14:paraId="49485C73" w14:textId="77777777" w:rsidR="002944BD" w:rsidRDefault="002944BD"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A28" w14:textId="36C4D034" w:rsidR="0073786E" w:rsidRDefault="0073786E">
    <w:pPr>
      <w:pStyle w:val="Header"/>
    </w:pPr>
    <w:r>
      <w:rPr>
        <w:noProof/>
      </w:rPr>
      <w:drawing>
        <wp:inline distT="0" distB="0" distL="0" distR="0" wp14:anchorId="37743ED9" wp14:editId="019BCA27">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66898"/>
    <w:multiLevelType w:val="hybridMultilevel"/>
    <w:tmpl w:val="E07A2C88"/>
    <w:lvl w:ilvl="0" w:tplc="F83A71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8F403D"/>
    <w:multiLevelType w:val="hybridMultilevel"/>
    <w:tmpl w:val="D18EBCEA"/>
    <w:lvl w:ilvl="0" w:tplc="CA4405F4">
      <w:start w:val="19"/>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928B5"/>
    <w:multiLevelType w:val="hybridMultilevel"/>
    <w:tmpl w:val="D43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0792B"/>
    <w:multiLevelType w:val="hybridMultilevel"/>
    <w:tmpl w:val="74B24214"/>
    <w:lvl w:ilvl="0" w:tplc="4E5A45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33891"/>
    <w:multiLevelType w:val="hybridMultilevel"/>
    <w:tmpl w:val="8966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866D09"/>
    <w:multiLevelType w:val="hybridMultilevel"/>
    <w:tmpl w:val="097AE75E"/>
    <w:lvl w:ilvl="0" w:tplc="C20487D4">
      <w:start w:val="6"/>
      <w:numFmt w:val="decimal"/>
      <w:lvlText w:val="%1."/>
      <w:lvlJc w:val="left"/>
      <w:pPr>
        <w:ind w:left="1352"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80C9C"/>
    <w:multiLevelType w:val="hybridMultilevel"/>
    <w:tmpl w:val="CE065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025642"/>
    <w:multiLevelType w:val="hybridMultilevel"/>
    <w:tmpl w:val="79901944"/>
    <w:lvl w:ilvl="0" w:tplc="FB74367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155B0"/>
    <w:multiLevelType w:val="hybridMultilevel"/>
    <w:tmpl w:val="9E9C44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E1D36"/>
    <w:multiLevelType w:val="hybridMultilevel"/>
    <w:tmpl w:val="4ED0F2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70EA1"/>
    <w:multiLevelType w:val="hybridMultilevel"/>
    <w:tmpl w:val="A8A8E5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2"/>
  </w:num>
  <w:num w:numId="21">
    <w:abstractNumId w:val="27"/>
  </w:num>
  <w:num w:numId="22">
    <w:abstractNumId w:val="16"/>
  </w:num>
  <w:num w:numId="23">
    <w:abstractNumId w:val="13"/>
  </w:num>
  <w:num w:numId="24">
    <w:abstractNumId w:val="14"/>
  </w:num>
  <w:num w:numId="25">
    <w:abstractNumId w:val="23"/>
  </w:num>
  <w:num w:numId="26">
    <w:abstractNumId w:val="12"/>
  </w:num>
  <w:num w:numId="27">
    <w:abstractNumId w:val="22"/>
  </w:num>
  <w:num w:numId="28">
    <w:abstractNumId w:val="21"/>
  </w:num>
  <w:num w:numId="29">
    <w:abstractNumId w:val="26"/>
  </w:num>
  <w:num w:numId="30">
    <w:abstractNumId w:val="18"/>
  </w:num>
  <w:num w:numId="31">
    <w:abstractNumId w:val="24"/>
  </w:num>
  <w:num w:numId="32">
    <w:abstractNumId w:val="30"/>
  </w:num>
  <w:num w:numId="33">
    <w:abstractNumId w:val="28"/>
  </w:num>
  <w:num w:numId="34">
    <w:abstractNumId w:val="29"/>
  </w:num>
  <w:num w:numId="35">
    <w:abstractNumId w:val="10"/>
  </w:num>
  <w:num w:numId="36">
    <w:abstractNumId w:val="15"/>
  </w:num>
  <w:num w:numId="37">
    <w:abstractNumId w:val="19"/>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01AF6"/>
    <w:rsid w:val="000053F8"/>
    <w:rsid w:val="00010652"/>
    <w:rsid w:val="00012A84"/>
    <w:rsid w:val="00022B45"/>
    <w:rsid w:val="00024D0A"/>
    <w:rsid w:val="000472DC"/>
    <w:rsid w:val="00070065"/>
    <w:rsid w:val="00070D49"/>
    <w:rsid w:val="000829F6"/>
    <w:rsid w:val="00092CF0"/>
    <w:rsid w:val="000945FD"/>
    <w:rsid w:val="000A4FEE"/>
    <w:rsid w:val="000B5939"/>
    <w:rsid w:val="000F5AB2"/>
    <w:rsid w:val="001039F7"/>
    <w:rsid w:val="00111CCE"/>
    <w:rsid w:val="0011309B"/>
    <w:rsid w:val="001134E7"/>
    <w:rsid w:val="00121808"/>
    <w:rsid w:val="00126B18"/>
    <w:rsid w:val="00144DAD"/>
    <w:rsid w:val="00156DBE"/>
    <w:rsid w:val="00156FF5"/>
    <w:rsid w:val="0017149E"/>
    <w:rsid w:val="0017169E"/>
    <w:rsid w:val="00181A4A"/>
    <w:rsid w:val="00183591"/>
    <w:rsid w:val="00183670"/>
    <w:rsid w:val="001926CB"/>
    <w:rsid w:val="001B0EE9"/>
    <w:rsid w:val="001B65B3"/>
    <w:rsid w:val="001C21B6"/>
    <w:rsid w:val="001E376A"/>
    <w:rsid w:val="001E431D"/>
    <w:rsid w:val="002018A6"/>
    <w:rsid w:val="002029A6"/>
    <w:rsid w:val="00211A9B"/>
    <w:rsid w:val="00213051"/>
    <w:rsid w:val="00223B54"/>
    <w:rsid w:val="00235A12"/>
    <w:rsid w:val="002408EA"/>
    <w:rsid w:val="002507FB"/>
    <w:rsid w:val="00251A02"/>
    <w:rsid w:val="002663C2"/>
    <w:rsid w:val="00272E0C"/>
    <w:rsid w:val="00273538"/>
    <w:rsid w:val="00280C57"/>
    <w:rsid w:val="002819D7"/>
    <w:rsid w:val="00281B94"/>
    <w:rsid w:val="002944BD"/>
    <w:rsid w:val="002C0C9E"/>
    <w:rsid w:val="002C1A7E"/>
    <w:rsid w:val="002C3748"/>
    <w:rsid w:val="002C7CB7"/>
    <w:rsid w:val="002D25E1"/>
    <w:rsid w:val="002D3376"/>
    <w:rsid w:val="002D3AD3"/>
    <w:rsid w:val="00304C0E"/>
    <w:rsid w:val="00311ED0"/>
    <w:rsid w:val="00323CBB"/>
    <w:rsid w:val="00364168"/>
    <w:rsid w:val="003648C5"/>
    <w:rsid w:val="003722FA"/>
    <w:rsid w:val="00397981"/>
    <w:rsid w:val="003C7AAF"/>
    <w:rsid w:val="003E08AE"/>
    <w:rsid w:val="003F3FD1"/>
    <w:rsid w:val="004002BD"/>
    <w:rsid w:val="0040583D"/>
    <w:rsid w:val="004075B6"/>
    <w:rsid w:val="00420952"/>
    <w:rsid w:val="00433EFF"/>
    <w:rsid w:val="00443081"/>
    <w:rsid w:val="00446BEE"/>
    <w:rsid w:val="0047404F"/>
    <w:rsid w:val="004C231B"/>
    <w:rsid w:val="004D4A30"/>
    <w:rsid w:val="004D4DB9"/>
    <w:rsid w:val="004D4F1E"/>
    <w:rsid w:val="004E4168"/>
    <w:rsid w:val="005025A1"/>
    <w:rsid w:val="005108DF"/>
    <w:rsid w:val="005126B4"/>
    <w:rsid w:val="005331EE"/>
    <w:rsid w:val="00540175"/>
    <w:rsid w:val="00581CB9"/>
    <w:rsid w:val="005834EA"/>
    <w:rsid w:val="005D5953"/>
    <w:rsid w:val="00617108"/>
    <w:rsid w:val="00647D62"/>
    <w:rsid w:val="00652453"/>
    <w:rsid w:val="00652AC4"/>
    <w:rsid w:val="006921E1"/>
    <w:rsid w:val="00697258"/>
    <w:rsid w:val="006A6260"/>
    <w:rsid w:val="006C54F0"/>
    <w:rsid w:val="006F20E6"/>
    <w:rsid w:val="006F4B25"/>
    <w:rsid w:val="006F6496"/>
    <w:rsid w:val="00720656"/>
    <w:rsid w:val="00736348"/>
    <w:rsid w:val="0073786E"/>
    <w:rsid w:val="00760908"/>
    <w:rsid w:val="0078138F"/>
    <w:rsid w:val="00792E4E"/>
    <w:rsid w:val="007F1012"/>
    <w:rsid w:val="007F238D"/>
    <w:rsid w:val="007F5402"/>
    <w:rsid w:val="00822D2E"/>
    <w:rsid w:val="0085268E"/>
    <w:rsid w:val="008538CE"/>
    <w:rsid w:val="00853B7E"/>
    <w:rsid w:val="00861B92"/>
    <w:rsid w:val="00875E7F"/>
    <w:rsid w:val="008814FB"/>
    <w:rsid w:val="0088172F"/>
    <w:rsid w:val="008A4825"/>
    <w:rsid w:val="008A4C22"/>
    <w:rsid w:val="008D48B9"/>
    <w:rsid w:val="008E5CE1"/>
    <w:rsid w:val="008F5E30"/>
    <w:rsid w:val="009148C4"/>
    <w:rsid w:val="00914D7F"/>
    <w:rsid w:val="00951F66"/>
    <w:rsid w:val="0095622E"/>
    <w:rsid w:val="009C4C1D"/>
    <w:rsid w:val="009D0C77"/>
    <w:rsid w:val="009E680B"/>
    <w:rsid w:val="009F651F"/>
    <w:rsid w:val="00A00C4D"/>
    <w:rsid w:val="00A15A1F"/>
    <w:rsid w:val="00A17E77"/>
    <w:rsid w:val="00A3325A"/>
    <w:rsid w:val="00A37A54"/>
    <w:rsid w:val="00A43013"/>
    <w:rsid w:val="00A95192"/>
    <w:rsid w:val="00AA00A4"/>
    <w:rsid w:val="00AA6BB9"/>
    <w:rsid w:val="00AD6C6B"/>
    <w:rsid w:val="00AE3FDD"/>
    <w:rsid w:val="00AF108A"/>
    <w:rsid w:val="00AF59BA"/>
    <w:rsid w:val="00AF65EE"/>
    <w:rsid w:val="00B02E55"/>
    <w:rsid w:val="00B036C1"/>
    <w:rsid w:val="00B0423B"/>
    <w:rsid w:val="00B5431F"/>
    <w:rsid w:val="00B60F2C"/>
    <w:rsid w:val="00BB0E43"/>
    <w:rsid w:val="00BD2200"/>
    <w:rsid w:val="00BD5EDC"/>
    <w:rsid w:val="00BE4613"/>
    <w:rsid w:val="00BE6D10"/>
    <w:rsid w:val="00BF5B65"/>
    <w:rsid w:val="00BF7FE0"/>
    <w:rsid w:val="00C0577C"/>
    <w:rsid w:val="00C17AFA"/>
    <w:rsid w:val="00C22242"/>
    <w:rsid w:val="00C31FAF"/>
    <w:rsid w:val="00C32DE6"/>
    <w:rsid w:val="00C6445E"/>
    <w:rsid w:val="00C77CF9"/>
    <w:rsid w:val="00C81104"/>
    <w:rsid w:val="00C8546B"/>
    <w:rsid w:val="00C93A08"/>
    <w:rsid w:val="00C96411"/>
    <w:rsid w:val="00CA27A5"/>
    <w:rsid w:val="00CB3EB4"/>
    <w:rsid w:val="00CB5671"/>
    <w:rsid w:val="00CC3BAF"/>
    <w:rsid w:val="00CD25F9"/>
    <w:rsid w:val="00CF58B7"/>
    <w:rsid w:val="00D14C52"/>
    <w:rsid w:val="00D351C1"/>
    <w:rsid w:val="00D35EFB"/>
    <w:rsid w:val="00D415AF"/>
    <w:rsid w:val="00D504B3"/>
    <w:rsid w:val="00D631E5"/>
    <w:rsid w:val="00D75419"/>
    <w:rsid w:val="00D86BF0"/>
    <w:rsid w:val="00DA6D37"/>
    <w:rsid w:val="00DC7351"/>
    <w:rsid w:val="00DD6FE5"/>
    <w:rsid w:val="00DE0D0A"/>
    <w:rsid w:val="00E24717"/>
    <w:rsid w:val="00E4757F"/>
    <w:rsid w:val="00E51920"/>
    <w:rsid w:val="00E551D6"/>
    <w:rsid w:val="00E64120"/>
    <w:rsid w:val="00E660A1"/>
    <w:rsid w:val="00EA3CCF"/>
    <w:rsid w:val="00EA7970"/>
    <w:rsid w:val="00EC6C8B"/>
    <w:rsid w:val="00EC78DE"/>
    <w:rsid w:val="00EE63E4"/>
    <w:rsid w:val="00EF4CBC"/>
    <w:rsid w:val="00F055F1"/>
    <w:rsid w:val="00F13434"/>
    <w:rsid w:val="00F60FCC"/>
    <w:rsid w:val="00F610AF"/>
    <w:rsid w:val="00F67B53"/>
    <w:rsid w:val="00F67D8B"/>
    <w:rsid w:val="00F81530"/>
    <w:rsid w:val="00F8444C"/>
    <w:rsid w:val="00F84E8E"/>
    <w:rsid w:val="00FA2C5A"/>
    <w:rsid w:val="00FA58E9"/>
    <w:rsid w:val="00FB5B53"/>
    <w:rsid w:val="00FC2D11"/>
    <w:rsid w:val="00FC6230"/>
    <w:rsid w:val="00FD171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A8512F"/>
  <w15:chartTrackingRefBased/>
  <w15:docId w15:val="{E1EAA35D-248F-4E7C-A150-403243A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4D4A30"/>
    <w:pPr>
      <w:keepNext/>
      <w:spacing w:before="240" w:after="240"/>
    </w:pPr>
    <w:rPr>
      <w:rFonts w:cs="Arial"/>
      <w:lang w:eastAsia="en-US"/>
    </w:rPr>
  </w:style>
  <w:style w:type="paragraph" w:customStyle="1" w:styleId="Introtext">
    <w:name w:val="Intro text"/>
    <w:basedOn w:val="Normal"/>
    <w:rsid w:val="004D4A30"/>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4D4A30"/>
    <w:pPr>
      <w:numPr>
        <w:numId w:val="21"/>
      </w:numPr>
    </w:pPr>
  </w:style>
  <w:style w:type="paragraph" w:customStyle="1" w:styleId="Default">
    <w:name w:val="Default"/>
    <w:rsid w:val="00251A02"/>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251A02"/>
    <w:rPr>
      <w:rFonts w:cs="ITC Avant Garde Std Bk"/>
      <w:color w:val="000000"/>
      <w:sz w:val="22"/>
      <w:szCs w:val="22"/>
    </w:rPr>
  </w:style>
  <w:style w:type="paragraph" w:customStyle="1" w:styleId="Unnumberedboldheading">
    <w:name w:val="Unnumbered bold heading"/>
    <w:next w:val="Normal"/>
    <w:rsid w:val="00C17AFA"/>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581CB9"/>
    <w:pPr>
      <w:spacing w:before="120"/>
      <w:ind w:left="318" w:hanging="318"/>
    </w:pPr>
    <w:rPr>
      <w:rFonts w:cs="Arial"/>
      <w:b w:val="0"/>
      <w:i w:val="0"/>
      <w:sz w:val="24"/>
      <w:szCs w:val="24"/>
      <w:lang w:eastAsia="en-US"/>
    </w:rPr>
  </w:style>
  <w:style w:type="character" w:customStyle="1" w:styleId="Numberedheading2Char">
    <w:name w:val="Numbered heading 2 Char"/>
    <w:link w:val="Numberedheading2"/>
    <w:rsid w:val="00581CB9"/>
    <w:rPr>
      <w:rFonts w:ascii="Arial" w:hAnsi="Arial" w:cs="Arial"/>
      <w:bCs/>
      <w:iCs/>
      <w:sz w:val="24"/>
      <w:szCs w:val="24"/>
      <w:lang w:eastAsia="en-US"/>
    </w:rPr>
  </w:style>
  <w:style w:type="paragraph" w:styleId="ListParagraph">
    <w:name w:val="List Paragraph"/>
    <w:basedOn w:val="Normal"/>
    <w:uiPriority w:val="34"/>
    <w:qFormat/>
    <w:rsid w:val="00581CB9"/>
    <w:pPr>
      <w:ind w:left="720"/>
      <w:contextualSpacing/>
    </w:pPr>
  </w:style>
  <w:style w:type="character" w:styleId="Hyperlink">
    <w:name w:val="Hyperlink"/>
    <w:basedOn w:val="DefaultParagraphFont"/>
    <w:rsid w:val="00875E7F"/>
    <w:rPr>
      <w:color w:val="0000FF"/>
      <w:u w:val="single"/>
    </w:rPr>
  </w:style>
  <w:style w:type="paragraph" w:customStyle="1" w:styleId="NICEnormal">
    <w:name w:val="NICE normal"/>
    <w:link w:val="NICEnormalChar"/>
    <w:rsid w:val="00875E7F"/>
    <w:pPr>
      <w:spacing w:after="240" w:line="360" w:lineRule="auto"/>
    </w:pPr>
    <w:rPr>
      <w:rFonts w:ascii="Arial" w:hAnsi="Arial"/>
      <w:sz w:val="24"/>
      <w:szCs w:val="24"/>
      <w:lang w:eastAsia="en-US"/>
    </w:rPr>
  </w:style>
  <w:style w:type="character" w:customStyle="1" w:styleId="NICEnormalChar">
    <w:name w:val="NICE normal Char"/>
    <w:link w:val="NICEnormal"/>
    <w:rsid w:val="00875E7F"/>
    <w:rPr>
      <w:rFonts w:ascii="Arial" w:hAnsi="Arial"/>
      <w:sz w:val="24"/>
      <w:szCs w:val="24"/>
      <w:lang w:eastAsia="en-US"/>
    </w:rPr>
  </w:style>
  <w:style w:type="paragraph" w:customStyle="1" w:styleId="Bulletleft1">
    <w:name w:val="Bullet left 1"/>
    <w:basedOn w:val="NICEnormal"/>
    <w:rsid w:val="00875E7F"/>
    <w:pPr>
      <w:numPr>
        <w:numId w:val="23"/>
      </w:numPr>
      <w:tabs>
        <w:tab w:val="clear" w:pos="284"/>
        <w:tab w:val="num" w:pos="360"/>
      </w:tabs>
      <w:spacing w:after="0"/>
      <w:ind w:left="0" w:firstLine="0"/>
    </w:pPr>
  </w:style>
  <w:style w:type="paragraph" w:customStyle="1" w:styleId="Bulletleft1last">
    <w:name w:val="Bullet left 1 last"/>
    <w:basedOn w:val="NICEnormal"/>
    <w:rsid w:val="00875E7F"/>
    <w:pPr>
      <w:numPr>
        <w:numId w:val="24"/>
      </w:numPr>
      <w:tabs>
        <w:tab w:val="clear" w:pos="284"/>
        <w:tab w:val="num" w:pos="360"/>
      </w:tabs>
      <w:ind w:left="0" w:firstLine="0"/>
    </w:pPr>
    <w:rPr>
      <w:rFonts w:cs="Arial"/>
    </w:rPr>
  </w:style>
  <w:style w:type="character" w:styleId="CommentReference">
    <w:name w:val="annotation reference"/>
    <w:basedOn w:val="DefaultParagraphFont"/>
    <w:semiHidden/>
    <w:unhideWhenUsed/>
    <w:rsid w:val="002C3748"/>
    <w:rPr>
      <w:sz w:val="16"/>
      <w:szCs w:val="16"/>
    </w:rPr>
  </w:style>
  <w:style w:type="paragraph" w:styleId="CommentText">
    <w:name w:val="annotation text"/>
    <w:basedOn w:val="Normal"/>
    <w:link w:val="CommentTextChar"/>
    <w:semiHidden/>
    <w:unhideWhenUsed/>
    <w:rsid w:val="002C3748"/>
    <w:rPr>
      <w:sz w:val="20"/>
      <w:szCs w:val="20"/>
    </w:rPr>
  </w:style>
  <w:style w:type="character" w:customStyle="1" w:styleId="CommentTextChar">
    <w:name w:val="Comment Text Char"/>
    <w:basedOn w:val="DefaultParagraphFont"/>
    <w:link w:val="CommentText"/>
    <w:semiHidden/>
    <w:rsid w:val="002C3748"/>
  </w:style>
  <w:style w:type="paragraph" w:styleId="CommentSubject">
    <w:name w:val="annotation subject"/>
    <w:basedOn w:val="CommentText"/>
    <w:next w:val="CommentText"/>
    <w:link w:val="CommentSubjectChar"/>
    <w:semiHidden/>
    <w:unhideWhenUsed/>
    <w:rsid w:val="002C3748"/>
    <w:rPr>
      <w:b/>
      <w:bCs/>
    </w:rPr>
  </w:style>
  <w:style w:type="character" w:customStyle="1" w:styleId="CommentSubjectChar">
    <w:name w:val="Comment Subject Char"/>
    <w:basedOn w:val="CommentTextChar"/>
    <w:link w:val="CommentSubject"/>
    <w:semiHidden/>
    <w:rsid w:val="002C3748"/>
    <w:rPr>
      <w:b/>
      <w:bCs/>
    </w:rPr>
  </w:style>
  <w:style w:type="table" w:styleId="TableGrid">
    <w:name w:val="Table Grid"/>
    <w:basedOn w:val="TableNormal"/>
    <w:rsid w:val="003979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720656"/>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720656"/>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32617">
      <w:bodyDiv w:val="1"/>
      <w:marLeft w:val="0"/>
      <w:marRight w:val="0"/>
      <w:marTop w:val="0"/>
      <w:marBottom w:val="0"/>
      <w:divBdr>
        <w:top w:val="none" w:sz="0" w:space="0" w:color="auto"/>
        <w:left w:val="none" w:sz="0" w:space="0" w:color="auto"/>
        <w:bottom w:val="none" w:sz="0" w:space="0" w:color="auto"/>
        <w:right w:val="none" w:sz="0" w:space="0" w:color="auto"/>
      </w:divBdr>
    </w:div>
    <w:div w:id="457839219">
      <w:bodyDiv w:val="1"/>
      <w:marLeft w:val="0"/>
      <w:marRight w:val="0"/>
      <w:marTop w:val="0"/>
      <w:marBottom w:val="0"/>
      <w:divBdr>
        <w:top w:val="none" w:sz="0" w:space="0" w:color="auto"/>
        <w:left w:val="none" w:sz="0" w:space="0" w:color="auto"/>
        <w:bottom w:val="none" w:sz="0" w:space="0" w:color="auto"/>
        <w:right w:val="none" w:sz="0" w:space="0" w:color="auto"/>
      </w:divBdr>
    </w:div>
    <w:div w:id="501553818">
      <w:bodyDiv w:val="1"/>
      <w:marLeft w:val="0"/>
      <w:marRight w:val="0"/>
      <w:marTop w:val="0"/>
      <w:marBottom w:val="0"/>
      <w:divBdr>
        <w:top w:val="none" w:sz="0" w:space="0" w:color="auto"/>
        <w:left w:val="none" w:sz="0" w:space="0" w:color="auto"/>
        <w:bottom w:val="none" w:sz="0" w:space="0" w:color="auto"/>
        <w:right w:val="none" w:sz="0" w:space="0" w:color="auto"/>
      </w:divBdr>
    </w:div>
    <w:div w:id="585892085">
      <w:bodyDiv w:val="1"/>
      <w:marLeft w:val="0"/>
      <w:marRight w:val="0"/>
      <w:marTop w:val="0"/>
      <w:marBottom w:val="0"/>
      <w:divBdr>
        <w:top w:val="none" w:sz="0" w:space="0" w:color="auto"/>
        <w:left w:val="none" w:sz="0" w:space="0" w:color="auto"/>
        <w:bottom w:val="none" w:sz="0" w:space="0" w:color="auto"/>
        <w:right w:val="none" w:sz="0" w:space="0" w:color="auto"/>
      </w:divBdr>
    </w:div>
    <w:div w:id="646276404">
      <w:bodyDiv w:val="1"/>
      <w:marLeft w:val="0"/>
      <w:marRight w:val="0"/>
      <w:marTop w:val="0"/>
      <w:marBottom w:val="0"/>
      <w:divBdr>
        <w:top w:val="none" w:sz="0" w:space="0" w:color="auto"/>
        <w:left w:val="none" w:sz="0" w:space="0" w:color="auto"/>
        <w:bottom w:val="none" w:sz="0" w:space="0" w:color="auto"/>
        <w:right w:val="none" w:sz="0" w:space="0" w:color="auto"/>
      </w:divBdr>
    </w:div>
    <w:div w:id="667634775">
      <w:bodyDiv w:val="1"/>
      <w:marLeft w:val="0"/>
      <w:marRight w:val="0"/>
      <w:marTop w:val="0"/>
      <w:marBottom w:val="0"/>
      <w:divBdr>
        <w:top w:val="none" w:sz="0" w:space="0" w:color="auto"/>
        <w:left w:val="none" w:sz="0" w:space="0" w:color="auto"/>
        <w:bottom w:val="none" w:sz="0" w:space="0" w:color="auto"/>
        <w:right w:val="none" w:sz="0" w:space="0" w:color="auto"/>
      </w:divBdr>
    </w:div>
    <w:div w:id="965163535">
      <w:bodyDiv w:val="1"/>
      <w:marLeft w:val="0"/>
      <w:marRight w:val="0"/>
      <w:marTop w:val="0"/>
      <w:marBottom w:val="0"/>
      <w:divBdr>
        <w:top w:val="none" w:sz="0" w:space="0" w:color="auto"/>
        <w:left w:val="none" w:sz="0" w:space="0" w:color="auto"/>
        <w:bottom w:val="none" w:sz="0" w:space="0" w:color="auto"/>
        <w:right w:val="none" w:sz="0" w:space="0" w:color="auto"/>
      </w:divBdr>
    </w:div>
    <w:div w:id="993803579">
      <w:bodyDiv w:val="1"/>
      <w:marLeft w:val="0"/>
      <w:marRight w:val="0"/>
      <w:marTop w:val="0"/>
      <w:marBottom w:val="0"/>
      <w:divBdr>
        <w:top w:val="none" w:sz="0" w:space="0" w:color="auto"/>
        <w:left w:val="none" w:sz="0" w:space="0" w:color="auto"/>
        <w:bottom w:val="none" w:sz="0" w:space="0" w:color="auto"/>
        <w:right w:val="none" w:sz="0" w:space="0" w:color="auto"/>
      </w:divBdr>
    </w:div>
    <w:div w:id="1019888033">
      <w:bodyDiv w:val="1"/>
      <w:marLeft w:val="0"/>
      <w:marRight w:val="0"/>
      <w:marTop w:val="0"/>
      <w:marBottom w:val="0"/>
      <w:divBdr>
        <w:top w:val="none" w:sz="0" w:space="0" w:color="auto"/>
        <w:left w:val="none" w:sz="0" w:space="0" w:color="auto"/>
        <w:bottom w:val="none" w:sz="0" w:space="0" w:color="auto"/>
        <w:right w:val="none" w:sz="0" w:space="0" w:color="auto"/>
      </w:divBdr>
    </w:div>
    <w:div w:id="1124275614">
      <w:bodyDiv w:val="1"/>
      <w:marLeft w:val="0"/>
      <w:marRight w:val="0"/>
      <w:marTop w:val="0"/>
      <w:marBottom w:val="0"/>
      <w:divBdr>
        <w:top w:val="none" w:sz="0" w:space="0" w:color="auto"/>
        <w:left w:val="none" w:sz="0" w:space="0" w:color="auto"/>
        <w:bottom w:val="none" w:sz="0" w:space="0" w:color="auto"/>
        <w:right w:val="none" w:sz="0" w:space="0" w:color="auto"/>
      </w:divBdr>
    </w:div>
    <w:div w:id="1218474761">
      <w:bodyDiv w:val="1"/>
      <w:marLeft w:val="0"/>
      <w:marRight w:val="0"/>
      <w:marTop w:val="0"/>
      <w:marBottom w:val="0"/>
      <w:divBdr>
        <w:top w:val="none" w:sz="0" w:space="0" w:color="auto"/>
        <w:left w:val="none" w:sz="0" w:space="0" w:color="auto"/>
        <w:bottom w:val="none" w:sz="0" w:space="0" w:color="auto"/>
        <w:right w:val="none" w:sz="0" w:space="0" w:color="auto"/>
      </w:divBdr>
    </w:div>
    <w:div w:id="1234319188">
      <w:bodyDiv w:val="1"/>
      <w:marLeft w:val="0"/>
      <w:marRight w:val="0"/>
      <w:marTop w:val="0"/>
      <w:marBottom w:val="0"/>
      <w:divBdr>
        <w:top w:val="none" w:sz="0" w:space="0" w:color="auto"/>
        <w:left w:val="none" w:sz="0" w:space="0" w:color="auto"/>
        <w:bottom w:val="none" w:sz="0" w:space="0" w:color="auto"/>
        <w:right w:val="none" w:sz="0" w:space="0" w:color="auto"/>
      </w:divBdr>
    </w:div>
    <w:div w:id="1491093282">
      <w:bodyDiv w:val="1"/>
      <w:marLeft w:val="0"/>
      <w:marRight w:val="0"/>
      <w:marTop w:val="0"/>
      <w:marBottom w:val="0"/>
      <w:divBdr>
        <w:top w:val="none" w:sz="0" w:space="0" w:color="auto"/>
        <w:left w:val="none" w:sz="0" w:space="0" w:color="auto"/>
        <w:bottom w:val="none" w:sz="0" w:space="0" w:color="auto"/>
        <w:right w:val="none" w:sz="0" w:space="0" w:color="auto"/>
      </w:divBdr>
    </w:div>
    <w:div w:id="1586304431">
      <w:bodyDiv w:val="1"/>
      <w:marLeft w:val="0"/>
      <w:marRight w:val="0"/>
      <w:marTop w:val="0"/>
      <w:marBottom w:val="0"/>
      <w:divBdr>
        <w:top w:val="none" w:sz="0" w:space="0" w:color="auto"/>
        <w:left w:val="none" w:sz="0" w:space="0" w:color="auto"/>
        <w:bottom w:val="none" w:sz="0" w:space="0" w:color="auto"/>
        <w:right w:val="none" w:sz="0" w:space="0" w:color="auto"/>
      </w:divBdr>
    </w:div>
    <w:div w:id="1719040094">
      <w:bodyDiv w:val="1"/>
      <w:marLeft w:val="0"/>
      <w:marRight w:val="0"/>
      <w:marTop w:val="0"/>
      <w:marBottom w:val="0"/>
      <w:divBdr>
        <w:top w:val="none" w:sz="0" w:space="0" w:color="auto"/>
        <w:left w:val="none" w:sz="0" w:space="0" w:color="auto"/>
        <w:bottom w:val="none" w:sz="0" w:space="0" w:color="auto"/>
        <w:right w:val="none" w:sz="0" w:space="0" w:color="auto"/>
      </w:divBdr>
    </w:div>
    <w:div w:id="1762603686">
      <w:bodyDiv w:val="1"/>
      <w:marLeft w:val="0"/>
      <w:marRight w:val="0"/>
      <w:marTop w:val="0"/>
      <w:marBottom w:val="0"/>
      <w:divBdr>
        <w:top w:val="none" w:sz="0" w:space="0" w:color="auto"/>
        <w:left w:val="none" w:sz="0" w:space="0" w:color="auto"/>
        <w:bottom w:val="none" w:sz="0" w:space="0" w:color="auto"/>
        <w:right w:val="none" w:sz="0" w:space="0" w:color="auto"/>
      </w:divBdr>
    </w:div>
    <w:div w:id="1788769301">
      <w:bodyDiv w:val="1"/>
      <w:marLeft w:val="0"/>
      <w:marRight w:val="0"/>
      <w:marTop w:val="0"/>
      <w:marBottom w:val="0"/>
      <w:divBdr>
        <w:top w:val="none" w:sz="0" w:space="0" w:color="auto"/>
        <w:left w:val="none" w:sz="0" w:space="0" w:color="auto"/>
        <w:bottom w:val="none" w:sz="0" w:space="0" w:color="auto"/>
        <w:right w:val="none" w:sz="0" w:space="0" w:color="auto"/>
      </w:divBdr>
    </w:div>
    <w:div w:id="21225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nic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about/who-we-are/policies-and-procedures/nice-equality-scheme" TargetMode="External"/><Relationship Id="rId4" Type="http://schemas.openxmlformats.org/officeDocument/2006/relationships/settings" Target="settings.xml"/><Relationship Id="rId9" Type="http://schemas.openxmlformats.org/officeDocument/2006/relationships/hyperlink" Target="mailto:Mandy.Tonkinson@nice.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8826-3A7B-419B-B1D8-89D516C9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2171</Words>
  <Characters>11497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dc:description/>
  <cp:lastModifiedBy>Ian Pye</cp:lastModifiedBy>
  <cp:revision>6</cp:revision>
  <dcterms:created xsi:type="dcterms:W3CDTF">2021-08-13T09:09:00Z</dcterms:created>
  <dcterms:modified xsi:type="dcterms:W3CDTF">2022-03-30T13:19:00Z</dcterms:modified>
</cp:coreProperties>
</file>