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00DEE" w14:textId="77777777" w:rsidR="00C24D6E" w:rsidRPr="0075389C" w:rsidRDefault="00C24D6E" w:rsidP="00C24D6E">
      <w:pPr>
        <w:pStyle w:val="Header"/>
        <w:jc w:val="center"/>
        <w:rPr>
          <w:b/>
          <w:bCs/>
        </w:rPr>
      </w:pPr>
      <w:r w:rsidRPr="0075389C">
        <w:rPr>
          <w:b/>
          <w:bCs/>
        </w:rPr>
        <w:t xml:space="preserve">National Institute for Health and Care Excellence </w:t>
      </w:r>
    </w:p>
    <w:p w14:paraId="49C34983" w14:textId="77777777" w:rsidR="00C24D6E" w:rsidRPr="0075389C" w:rsidRDefault="00C24D6E" w:rsidP="00C24D6E">
      <w:pPr>
        <w:pStyle w:val="Header"/>
        <w:jc w:val="center"/>
        <w:rPr>
          <w:b/>
          <w:bCs/>
        </w:rPr>
      </w:pPr>
    </w:p>
    <w:p w14:paraId="056F80A2" w14:textId="322F9970" w:rsidR="00F96E66" w:rsidRPr="00EA0861" w:rsidRDefault="00EC2C25" w:rsidP="00EA0861">
      <w:pPr>
        <w:spacing w:line="360" w:lineRule="auto"/>
        <w:jc w:val="center"/>
        <w:rPr>
          <w:b/>
          <w:bCs/>
        </w:rPr>
      </w:pPr>
      <w:r w:rsidRPr="00EA0861">
        <w:rPr>
          <w:b/>
          <w:bCs/>
        </w:rPr>
        <w:t>Antimicrobial Health Technology Evaluation</w:t>
      </w:r>
    </w:p>
    <w:p w14:paraId="26627D08" w14:textId="039D6680" w:rsidR="000965C1" w:rsidRPr="00EA0861" w:rsidRDefault="00F96E66" w:rsidP="00EA0861">
      <w:pPr>
        <w:pStyle w:val="Title"/>
        <w:rPr>
          <w:sz w:val="24"/>
          <w:szCs w:val="24"/>
        </w:rPr>
      </w:pPr>
      <w:r w:rsidRPr="00EA0861">
        <w:rPr>
          <w:sz w:val="24"/>
          <w:szCs w:val="24"/>
        </w:rPr>
        <w:t xml:space="preserve">Ceftazidime with avibactam for treating severe aerobic Gram-negative bacterial </w:t>
      </w:r>
      <w:proofErr w:type="gramStart"/>
      <w:r w:rsidRPr="00EA0861">
        <w:rPr>
          <w:sz w:val="24"/>
          <w:szCs w:val="24"/>
        </w:rPr>
        <w:t>infections</w:t>
      </w:r>
      <w:proofErr w:type="gramEnd"/>
    </w:p>
    <w:p w14:paraId="26EC76B6" w14:textId="1A5DBBE6" w:rsidR="00C24D6E" w:rsidRPr="00EA0861" w:rsidRDefault="00C24D6E" w:rsidP="00EA0861">
      <w:pPr>
        <w:pStyle w:val="Title"/>
        <w:rPr>
          <w:sz w:val="24"/>
          <w:szCs w:val="24"/>
        </w:rPr>
      </w:pPr>
      <w:r w:rsidRPr="00EA0861">
        <w:rPr>
          <w:sz w:val="24"/>
          <w:szCs w:val="24"/>
        </w:rPr>
        <w:t xml:space="preserve">Response to consultee and commentator comments on the draft scope </w:t>
      </w:r>
    </w:p>
    <w:p w14:paraId="5892DB0A" w14:textId="5E32BADF" w:rsidR="00495D67" w:rsidRPr="0075389C" w:rsidRDefault="00495D67" w:rsidP="00C24D6E">
      <w:pPr>
        <w:keepNext/>
        <w:spacing w:before="240" w:after="120"/>
        <w:rPr>
          <w:b/>
        </w:rPr>
      </w:pPr>
      <w:r w:rsidRPr="0075389C">
        <w:rPr>
          <w:b/>
        </w:rPr>
        <w:t xml:space="preserve">Please note: </w:t>
      </w:r>
      <w:r w:rsidRPr="0075389C">
        <w:t xml:space="preserve">Comments received </w:t>
      </w:r>
      <w:proofErr w:type="gramStart"/>
      <w:r w:rsidRPr="0075389C">
        <w:t>in the course of</w:t>
      </w:r>
      <w:proofErr w:type="gramEnd"/>
      <w:r w:rsidRPr="0075389C">
        <w:t xml:space="preserve"> consultations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w:t>
      </w:r>
    </w:p>
    <w:p w14:paraId="7F533AB5" w14:textId="0CB522EA" w:rsidR="00BF5024" w:rsidRPr="0075389C" w:rsidRDefault="00BF5024">
      <w:pPr>
        <w:rPr>
          <w:b/>
          <w:bCs/>
          <w:kern w:val="28"/>
        </w:rPr>
      </w:pPr>
    </w:p>
    <w:p w14:paraId="2D72EE1D" w14:textId="3CB2D551" w:rsidR="001E0399" w:rsidRPr="0075389C" w:rsidRDefault="00B405B5" w:rsidP="007F6F49">
      <w:pPr>
        <w:pStyle w:val="Heading2"/>
      </w:pPr>
      <w:r w:rsidRPr="0075389C">
        <w:t xml:space="preserve">Section: </w:t>
      </w:r>
      <w:r w:rsidR="001E0399" w:rsidRPr="0075389C">
        <w:t>Background information</w:t>
      </w:r>
    </w:p>
    <w:p w14:paraId="574B0103" w14:textId="77777777" w:rsidR="00B405B5" w:rsidRPr="0075389C" w:rsidRDefault="00B405B5"/>
    <w:tbl>
      <w:tblPr>
        <w:tblStyle w:val="TableGrid"/>
        <w:tblW w:w="5000" w:type="pct"/>
        <w:tblLook w:val="04A0" w:firstRow="1" w:lastRow="0" w:firstColumn="1" w:lastColumn="0" w:noHBand="0" w:noVBand="1"/>
      </w:tblPr>
      <w:tblGrid>
        <w:gridCol w:w="2103"/>
        <w:gridCol w:w="8896"/>
        <w:gridCol w:w="2949"/>
      </w:tblGrid>
      <w:tr w:rsidR="001E0399" w:rsidRPr="0075389C" w14:paraId="60560854" w14:textId="77777777" w:rsidTr="001E0399">
        <w:trPr>
          <w:trHeight w:val="590"/>
          <w:tblHeader/>
        </w:trPr>
        <w:tc>
          <w:tcPr>
            <w:tcW w:w="754" w:type="pct"/>
            <w:tcBorders>
              <w:bottom w:val="single" w:sz="12" w:space="0" w:color="auto"/>
            </w:tcBorders>
            <w:shd w:val="clear" w:color="auto" w:fill="D9D9D9" w:themeFill="background1" w:themeFillShade="D9"/>
          </w:tcPr>
          <w:p w14:paraId="3BAD8FD9" w14:textId="77777777" w:rsidR="001E0399" w:rsidRPr="0075389C" w:rsidRDefault="001E0399" w:rsidP="006D6CB9">
            <w:pPr>
              <w:pStyle w:val="Title"/>
              <w:spacing w:line="276" w:lineRule="auto"/>
              <w:rPr>
                <w:sz w:val="20"/>
                <w:szCs w:val="20"/>
              </w:rPr>
            </w:pPr>
            <w:r w:rsidRPr="0075389C">
              <w:rPr>
                <w:sz w:val="20"/>
                <w:szCs w:val="20"/>
              </w:rPr>
              <w:t>Consultee/ Commentator</w:t>
            </w:r>
          </w:p>
        </w:tc>
        <w:tc>
          <w:tcPr>
            <w:tcW w:w="3189" w:type="pct"/>
            <w:tcBorders>
              <w:bottom w:val="single" w:sz="12" w:space="0" w:color="auto"/>
            </w:tcBorders>
            <w:shd w:val="clear" w:color="auto" w:fill="D9D9D9" w:themeFill="background1" w:themeFillShade="D9"/>
          </w:tcPr>
          <w:p w14:paraId="0C7454D2" w14:textId="77777777" w:rsidR="001E0399" w:rsidRPr="0075389C" w:rsidRDefault="001E0399" w:rsidP="006D6CB9">
            <w:pPr>
              <w:pStyle w:val="Title"/>
              <w:spacing w:line="276" w:lineRule="auto"/>
              <w:rPr>
                <w:sz w:val="20"/>
                <w:szCs w:val="20"/>
              </w:rPr>
            </w:pPr>
            <w:r w:rsidRPr="0075389C">
              <w:rPr>
                <w:sz w:val="20"/>
                <w:szCs w:val="20"/>
              </w:rPr>
              <w:t>Comments [sic]</w:t>
            </w:r>
          </w:p>
        </w:tc>
        <w:tc>
          <w:tcPr>
            <w:tcW w:w="1057" w:type="pct"/>
            <w:tcBorders>
              <w:bottom w:val="single" w:sz="12" w:space="0" w:color="auto"/>
            </w:tcBorders>
            <w:shd w:val="clear" w:color="auto" w:fill="D9D9D9" w:themeFill="background1" w:themeFillShade="D9"/>
          </w:tcPr>
          <w:p w14:paraId="65E6BFB9" w14:textId="77777777" w:rsidR="001E0399" w:rsidRPr="0075389C" w:rsidRDefault="001E0399" w:rsidP="006D6CB9">
            <w:pPr>
              <w:pStyle w:val="Title"/>
              <w:spacing w:line="276" w:lineRule="auto"/>
              <w:rPr>
                <w:sz w:val="20"/>
                <w:szCs w:val="20"/>
              </w:rPr>
            </w:pPr>
            <w:r w:rsidRPr="0075389C">
              <w:rPr>
                <w:sz w:val="20"/>
                <w:szCs w:val="20"/>
              </w:rPr>
              <w:t>Action</w:t>
            </w:r>
          </w:p>
        </w:tc>
      </w:tr>
      <w:tr w:rsidR="001E0399" w:rsidRPr="0075389C" w14:paraId="77415348" w14:textId="77777777" w:rsidTr="001E0399">
        <w:tc>
          <w:tcPr>
            <w:tcW w:w="754" w:type="pct"/>
            <w:tcBorders>
              <w:top w:val="single" w:sz="12" w:space="0" w:color="auto"/>
            </w:tcBorders>
          </w:tcPr>
          <w:p w14:paraId="5A0A859E" w14:textId="220B2382" w:rsidR="001E0399" w:rsidRPr="0075389C" w:rsidRDefault="001E0399" w:rsidP="006D6CB9">
            <w:pPr>
              <w:pStyle w:val="Title"/>
              <w:spacing w:line="276" w:lineRule="auto"/>
              <w:jc w:val="left"/>
              <w:rPr>
                <w:b w:val="0"/>
                <w:sz w:val="20"/>
                <w:szCs w:val="20"/>
              </w:rPr>
            </w:pPr>
            <w:r w:rsidRPr="0075389C">
              <w:rPr>
                <w:b w:val="0"/>
                <w:sz w:val="20"/>
                <w:szCs w:val="20"/>
              </w:rPr>
              <w:t>Pfizer Ltd</w:t>
            </w:r>
          </w:p>
        </w:tc>
        <w:tc>
          <w:tcPr>
            <w:tcW w:w="3189" w:type="pct"/>
            <w:tcBorders>
              <w:top w:val="single" w:sz="12" w:space="0" w:color="auto"/>
            </w:tcBorders>
          </w:tcPr>
          <w:p w14:paraId="60B4DB4F" w14:textId="48F14BA2" w:rsidR="001E0399" w:rsidRPr="0075389C" w:rsidRDefault="001E0399" w:rsidP="006D6CB9">
            <w:pPr>
              <w:pStyle w:val="Title"/>
              <w:spacing w:line="276" w:lineRule="auto"/>
              <w:jc w:val="left"/>
              <w:rPr>
                <w:b w:val="0"/>
                <w:sz w:val="20"/>
                <w:szCs w:val="20"/>
              </w:rPr>
            </w:pPr>
            <w:r w:rsidRPr="0075389C">
              <w:rPr>
                <w:b w:val="0"/>
                <w:sz w:val="20"/>
                <w:szCs w:val="20"/>
              </w:rPr>
              <w:t xml:space="preserve">No comment </w:t>
            </w:r>
          </w:p>
        </w:tc>
        <w:tc>
          <w:tcPr>
            <w:tcW w:w="1057" w:type="pct"/>
            <w:tcBorders>
              <w:top w:val="single" w:sz="12" w:space="0" w:color="auto"/>
            </w:tcBorders>
            <w:vAlign w:val="center"/>
          </w:tcPr>
          <w:p w14:paraId="154E4888" w14:textId="2D8445D4" w:rsidR="001E0399" w:rsidRPr="0075389C" w:rsidRDefault="001E0399" w:rsidP="006D6CB9">
            <w:pPr>
              <w:pStyle w:val="Title"/>
              <w:spacing w:line="276" w:lineRule="auto"/>
              <w:jc w:val="left"/>
              <w:rPr>
                <w:b w:val="0"/>
                <w:sz w:val="20"/>
                <w:szCs w:val="20"/>
              </w:rPr>
            </w:pPr>
            <w:r w:rsidRPr="0075389C">
              <w:rPr>
                <w:b w:val="0"/>
                <w:sz w:val="20"/>
                <w:szCs w:val="20"/>
              </w:rPr>
              <w:t>Noted. No action required.</w:t>
            </w:r>
          </w:p>
        </w:tc>
      </w:tr>
      <w:tr w:rsidR="001E0399" w:rsidRPr="0075389C" w14:paraId="03CFBF77" w14:textId="77777777" w:rsidTr="001E0399">
        <w:tc>
          <w:tcPr>
            <w:tcW w:w="754" w:type="pct"/>
          </w:tcPr>
          <w:p w14:paraId="44DBE1B4" w14:textId="5B8C8FA9" w:rsidR="001E0399" w:rsidRPr="0075389C" w:rsidRDefault="001E0399" w:rsidP="006D6CB9">
            <w:pPr>
              <w:pStyle w:val="Title"/>
              <w:spacing w:line="276" w:lineRule="auto"/>
              <w:jc w:val="left"/>
              <w:rPr>
                <w:b w:val="0"/>
                <w:sz w:val="20"/>
                <w:szCs w:val="20"/>
              </w:rPr>
            </w:pPr>
            <w:r w:rsidRPr="0075389C">
              <w:rPr>
                <w:b w:val="0"/>
                <w:sz w:val="20"/>
                <w:szCs w:val="20"/>
              </w:rPr>
              <w:t>British Thoracic Society</w:t>
            </w:r>
          </w:p>
        </w:tc>
        <w:tc>
          <w:tcPr>
            <w:tcW w:w="3189" w:type="pct"/>
          </w:tcPr>
          <w:p w14:paraId="426E8883" w14:textId="77A6494F" w:rsidR="001E0399" w:rsidRPr="0075389C" w:rsidRDefault="001E0399" w:rsidP="006D6CB9">
            <w:pPr>
              <w:pStyle w:val="Title"/>
              <w:spacing w:line="276" w:lineRule="auto"/>
              <w:jc w:val="left"/>
              <w:rPr>
                <w:b w:val="0"/>
                <w:sz w:val="20"/>
                <w:szCs w:val="20"/>
              </w:rPr>
            </w:pPr>
            <w:r w:rsidRPr="0075389C">
              <w:rPr>
                <w:b w:val="0"/>
                <w:sz w:val="20"/>
                <w:szCs w:val="20"/>
              </w:rPr>
              <w:t>Yes</w:t>
            </w:r>
          </w:p>
        </w:tc>
        <w:tc>
          <w:tcPr>
            <w:tcW w:w="1057" w:type="pct"/>
            <w:vAlign w:val="center"/>
          </w:tcPr>
          <w:p w14:paraId="2577E66E" w14:textId="69A07F73" w:rsidR="001E0399" w:rsidRPr="0075389C" w:rsidRDefault="009B0640" w:rsidP="006D6CB9">
            <w:pPr>
              <w:pStyle w:val="Title"/>
              <w:spacing w:line="276" w:lineRule="auto"/>
              <w:jc w:val="left"/>
              <w:rPr>
                <w:b w:val="0"/>
                <w:sz w:val="20"/>
                <w:szCs w:val="20"/>
              </w:rPr>
            </w:pPr>
            <w:r>
              <w:rPr>
                <w:b w:val="0"/>
                <w:sz w:val="20"/>
                <w:szCs w:val="20"/>
              </w:rPr>
              <w:t>Noted</w:t>
            </w:r>
            <w:r w:rsidR="001E0399" w:rsidRPr="0075389C">
              <w:rPr>
                <w:b w:val="0"/>
                <w:sz w:val="20"/>
                <w:szCs w:val="20"/>
              </w:rPr>
              <w:t>. No action required.</w:t>
            </w:r>
          </w:p>
        </w:tc>
      </w:tr>
      <w:tr w:rsidR="001E0399" w:rsidRPr="0075389C" w14:paraId="48B5A451" w14:textId="77777777" w:rsidTr="001E0399">
        <w:tc>
          <w:tcPr>
            <w:tcW w:w="754" w:type="pct"/>
          </w:tcPr>
          <w:p w14:paraId="5AC924DC" w14:textId="2D2BAFD0" w:rsidR="001E0399" w:rsidRPr="0075389C" w:rsidRDefault="001E0399" w:rsidP="006D6CB9">
            <w:pPr>
              <w:pStyle w:val="Title"/>
              <w:spacing w:line="276" w:lineRule="auto"/>
              <w:jc w:val="left"/>
              <w:rPr>
                <w:b w:val="0"/>
                <w:sz w:val="20"/>
                <w:szCs w:val="20"/>
              </w:rPr>
            </w:pPr>
            <w:r w:rsidRPr="0075389C">
              <w:rPr>
                <w:b w:val="0"/>
                <w:sz w:val="20"/>
                <w:szCs w:val="20"/>
              </w:rPr>
              <w:t>British Society for Antimicrobial Chemotherapy</w:t>
            </w:r>
          </w:p>
        </w:tc>
        <w:tc>
          <w:tcPr>
            <w:tcW w:w="3189" w:type="pct"/>
          </w:tcPr>
          <w:p w14:paraId="56FFC36F" w14:textId="77777777" w:rsidR="001E0399" w:rsidRPr="0075389C" w:rsidRDefault="001E0399" w:rsidP="006D6CB9">
            <w:pPr>
              <w:numPr>
                <w:ilvl w:val="0"/>
                <w:numId w:val="20"/>
              </w:numPr>
              <w:spacing w:before="60" w:after="60" w:line="276" w:lineRule="auto"/>
              <w:rPr>
                <w:sz w:val="20"/>
                <w:szCs w:val="20"/>
              </w:rPr>
            </w:pPr>
            <w:r w:rsidRPr="0075389C">
              <w:rPr>
                <w:sz w:val="20"/>
                <w:szCs w:val="20"/>
              </w:rPr>
              <w:t xml:space="preserve">Microorganisms </w:t>
            </w:r>
            <w:proofErr w:type="gramStart"/>
            <w:r w:rsidRPr="0075389C">
              <w:rPr>
                <w:sz w:val="20"/>
                <w:szCs w:val="20"/>
              </w:rPr>
              <w:t>don’t</w:t>
            </w:r>
            <w:proofErr w:type="gramEnd"/>
            <w:r w:rsidRPr="0075389C">
              <w:rPr>
                <w:sz w:val="20"/>
                <w:szCs w:val="20"/>
              </w:rPr>
              <w:t xml:space="preserve"> “adapt and become immune” to antimicrobials – rather, bacteria with mutations that prevent the activity of antimicrobials are selected for through evolutionary pressure. </w:t>
            </w:r>
          </w:p>
          <w:p w14:paraId="2CF96FDD" w14:textId="77777777" w:rsidR="001E0399" w:rsidRPr="0075389C" w:rsidRDefault="001E0399" w:rsidP="006D6CB9">
            <w:pPr>
              <w:numPr>
                <w:ilvl w:val="0"/>
                <w:numId w:val="20"/>
              </w:numPr>
              <w:spacing w:before="60" w:after="60" w:line="276" w:lineRule="auto"/>
              <w:rPr>
                <w:sz w:val="20"/>
                <w:szCs w:val="20"/>
              </w:rPr>
            </w:pPr>
            <w:r w:rsidRPr="0075389C">
              <w:rPr>
                <w:sz w:val="20"/>
                <w:szCs w:val="20"/>
              </w:rPr>
              <w:t xml:space="preserve">Resistance can spread through transfer of resistance genes between bacteria </w:t>
            </w:r>
            <w:proofErr w:type="gramStart"/>
            <w:r w:rsidRPr="0075389C">
              <w:rPr>
                <w:sz w:val="20"/>
                <w:szCs w:val="20"/>
              </w:rPr>
              <w:t>and also</w:t>
            </w:r>
            <w:proofErr w:type="gramEnd"/>
            <w:r w:rsidRPr="0075389C">
              <w:rPr>
                <w:sz w:val="20"/>
                <w:szCs w:val="20"/>
              </w:rPr>
              <w:t xml:space="preserve"> by the transfer of resistant bacteria. Transfer of resistance genes is very important when considering </w:t>
            </w:r>
            <w:proofErr w:type="spellStart"/>
            <w:r w:rsidRPr="0075389C">
              <w:rPr>
                <w:sz w:val="20"/>
                <w:szCs w:val="20"/>
              </w:rPr>
              <w:t>carbapenemase</w:t>
            </w:r>
            <w:proofErr w:type="spellEnd"/>
            <w:r w:rsidRPr="0075389C">
              <w:rPr>
                <w:sz w:val="20"/>
                <w:szCs w:val="20"/>
              </w:rPr>
              <w:t xml:space="preserve"> resistance. </w:t>
            </w:r>
          </w:p>
          <w:p w14:paraId="78453265" w14:textId="77777777" w:rsidR="001E0399" w:rsidRPr="0075389C" w:rsidRDefault="001E0399" w:rsidP="006D6CB9">
            <w:pPr>
              <w:numPr>
                <w:ilvl w:val="0"/>
                <w:numId w:val="20"/>
              </w:numPr>
              <w:spacing w:before="60" w:after="60" w:line="276" w:lineRule="auto"/>
              <w:rPr>
                <w:sz w:val="20"/>
                <w:szCs w:val="20"/>
              </w:rPr>
            </w:pPr>
            <w:r w:rsidRPr="0075389C">
              <w:rPr>
                <w:sz w:val="20"/>
                <w:szCs w:val="20"/>
              </w:rPr>
              <w:t>Infection prevention interventions including identification of patients carrying resistant bacteria, isolation, hand hygiene, environmental cleaning, are as important as antimicrobial stewardship in controlling the emergence of resistance.</w:t>
            </w:r>
          </w:p>
          <w:p w14:paraId="11AB46FA" w14:textId="77777777" w:rsidR="001E0399" w:rsidRPr="0075389C" w:rsidRDefault="001E0399" w:rsidP="006D6CB9">
            <w:pPr>
              <w:numPr>
                <w:ilvl w:val="0"/>
                <w:numId w:val="20"/>
              </w:numPr>
              <w:spacing w:before="60" w:after="60" w:line="276" w:lineRule="auto"/>
              <w:rPr>
                <w:sz w:val="20"/>
                <w:szCs w:val="20"/>
              </w:rPr>
            </w:pPr>
            <w:r w:rsidRPr="0075389C">
              <w:rPr>
                <w:sz w:val="20"/>
                <w:szCs w:val="20"/>
              </w:rPr>
              <w:lastRenderedPageBreak/>
              <w:t xml:space="preserve">Carbapenem resistance needs further specification. The two major causes are the combination of low-level resistance mechanisms (reduced permeability, ESBL, </w:t>
            </w:r>
            <w:proofErr w:type="spellStart"/>
            <w:r w:rsidRPr="0075389C">
              <w:rPr>
                <w:sz w:val="20"/>
                <w:szCs w:val="20"/>
              </w:rPr>
              <w:t>AmpC</w:t>
            </w:r>
            <w:proofErr w:type="spellEnd"/>
            <w:r w:rsidRPr="0075389C">
              <w:rPr>
                <w:sz w:val="20"/>
                <w:szCs w:val="20"/>
              </w:rPr>
              <w:t xml:space="preserve">, and drug efflux) and </w:t>
            </w:r>
            <w:proofErr w:type="spellStart"/>
            <w:r w:rsidRPr="0075389C">
              <w:rPr>
                <w:sz w:val="20"/>
                <w:szCs w:val="20"/>
              </w:rPr>
              <w:t>carbapenemase</w:t>
            </w:r>
            <w:proofErr w:type="spellEnd"/>
            <w:r w:rsidRPr="0075389C">
              <w:rPr>
                <w:sz w:val="20"/>
                <w:szCs w:val="20"/>
              </w:rPr>
              <w:t xml:space="preserve"> production. Within the latter, the two main types of </w:t>
            </w:r>
            <w:proofErr w:type="spellStart"/>
            <w:r w:rsidRPr="0075389C">
              <w:rPr>
                <w:sz w:val="20"/>
                <w:szCs w:val="20"/>
              </w:rPr>
              <w:t>carbapenemase</w:t>
            </w:r>
            <w:proofErr w:type="spellEnd"/>
            <w:r w:rsidRPr="0075389C">
              <w:rPr>
                <w:sz w:val="20"/>
                <w:szCs w:val="20"/>
              </w:rPr>
              <w:t xml:space="preserve"> enzymes are those with zinc at the active site (</w:t>
            </w:r>
            <w:proofErr w:type="spellStart"/>
            <w:r w:rsidRPr="0075389C">
              <w:rPr>
                <w:sz w:val="20"/>
                <w:szCs w:val="20"/>
              </w:rPr>
              <w:t>metallo-carbapenemases</w:t>
            </w:r>
            <w:proofErr w:type="spellEnd"/>
            <w:r w:rsidRPr="0075389C">
              <w:rPr>
                <w:sz w:val="20"/>
                <w:szCs w:val="20"/>
              </w:rPr>
              <w:t xml:space="preserve"> including NDM, VIM and IMP) and those with serine at the active site (KPC and OXA-48). These distinctions are important because: 1. there are </w:t>
            </w:r>
            <w:proofErr w:type="gramStart"/>
            <w:r w:rsidRPr="0075389C">
              <w:rPr>
                <w:sz w:val="20"/>
                <w:szCs w:val="20"/>
              </w:rPr>
              <w:t>a number of</w:t>
            </w:r>
            <w:proofErr w:type="gramEnd"/>
            <w:r w:rsidRPr="0075389C">
              <w:rPr>
                <w:sz w:val="20"/>
                <w:szCs w:val="20"/>
              </w:rPr>
              <w:t xml:space="preserve"> alternative treatment options for non-</w:t>
            </w:r>
            <w:proofErr w:type="spellStart"/>
            <w:r w:rsidRPr="0075389C">
              <w:rPr>
                <w:sz w:val="20"/>
                <w:szCs w:val="20"/>
              </w:rPr>
              <w:t>carbapenemase</w:t>
            </w:r>
            <w:proofErr w:type="spellEnd"/>
            <w:r w:rsidRPr="0075389C">
              <w:rPr>
                <w:sz w:val="20"/>
                <w:szCs w:val="20"/>
              </w:rPr>
              <w:t xml:space="preserve"> carbapenem-resistant bacteria, 2. Ceftazidime-avibactam is only active against serine carbapenemases. </w:t>
            </w:r>
          </w:p>
          <w:p w14:paraId="72CEA914" w14:textId="77777777" w:rsidR="001E0399" w:rsidRPr="0075389C" w:rsidRDefault="001E0399" w:rsidP="006D6CB9">
            <w:pPr>
              <w:numPr>
                <w:ilvl w:val="0"/>
                <w:numId w:val="20"/>
              </w:numPr>
              <w:spacing w:before="60" w:after="60" w:line="276" w:lineRule="auto"/>
              <w:rPr>
                <w:sz w:val="20"/>
                <w:szCs w:val="20"/>
              </w:rPr>
            </w:pPr>
            <w:r w:rsidRPr="0075389C">
              <w:rPr>
                <w:sz w:val="20"/>
                <w:szCs w:val="20"/>
              </w:rPr>
              <w:t>Gram negative bacteria (</w:t>
            </w:r>
            <w:proofErr w:type="spellStart"/>
            <w:r w:rsidRPr="0075389C">
              <w:rPr>
                <w:sz w:val="20"/>
                <w:szCs w:val="20"/>
              </w:rPr>
              <w:t>Enterobacterales</w:t>
            </w:r>
            <w:proofErr w:type="spellEnd"/>
            <w:r w:rsidRPr="0075389C">
              <w:rPr>
                <w:sz w:val="20"/>
                <w:szCs w:val="20"/>
              </w:rPr>
              <w:t xml:space="preserve"> such as </w:t>
            </w:r>
            <w:r w:rsidRPr="0075389C">
              <w:rPr>
                <w:i/>
                <w:sz w:val="20"/>
                <w:szCs w:val="20"/>
              </w:rPr>
              <w:t>E coli</w:t>
            </w:r>
            <w:r w:rsidRPr="0075389C">
              <w:rPr>
                <w:sz w:val="20"/>
                <w:szCs w:val="20"/>
              </w:rPr>
              <w:t xml:space="preserve"> and </w:t>
            </w:r>
            <w:r w:rsidRPr="0075389C">
              <w:rPr>
                <w:i/>
                <w:sz w:val="20"/>
                <w:szCs w:val="20"/>
              </w:rPr>
              <w:t>Klebsiella pneumoniae</w:t>
            </w:r>
            <w:r w:rsidRPr="0075389C">
              <w:rPr>
                <w:sz w:val="20"/>
                <w:szCs w:val="20"/>
              </w:rPr>
              <w:t xml:space="preserve">, and non-fermenters such as </w:t>
            </w:r>
            <w:r w:rsidRPr="0075389C">
              <w:rPr>
                <w:i/>
                <w:sz w:val="20"/>
                <w:szCs w:val="20"/>
              </w:rPr>
              <w:t>Pseudomonas aeruginosa</w:t>
            </w:r>
            <w:r w:rsidRPr="0075389C">
              <w:rPr>
                <w:sz w:val="20"/>
                <w:szCs w:val="20"/>
              </w:rPr>
              <w:t xml:space="preserve"> and </w:t>
            </w:r>
            <w:r w:rsidRPr="0075389C">
              <w:rPr>
                <w:i/>
                <w:sz w:val="20"/>
                <w:szCs w:val="20"/>
              </w:rPr>
              <w:t xml:space="preserve">Acinetobacter </w:t>
            </w:r>
            <w:proofErr w:type="spellStart"/>
            <w:r w:rsidRPr="0075389C">
              <w:rPr>
                <w:i/>
                <w:sz w:val="20"/>
                <w:szCs w:val="20"/>
              </w:rPr>
              <w:t>baumannii</w:t>
            </w:r>
            <w:proofErr w:type="spellEnd"/>
            <w:r w:rsidRPr="0075389C">
              <w:rPr>
                <w:sz w:val="20"/>
                <w:szCs w:val="20"/>
              </w:rPr>
              <w:t xml:space="preserve">) cause a wide range of infections. Urinary tract sources account for </w:t>
            </w:r>
            <w:proofErr w:type="gramStart"/>
            <w:r w:rsidRPr="0075389C">
              <w:rPr>
                <w:sz w:val="20"/>
                <w:szCs w:val="20"/>
              </w:rPr>
              <w:t>the majority of</w:t>
            </w:r>
            <w:proofErr w:type="gramEnd"/>
            <w:r w:rsidRPr="0075389C">
              <w:rPr>
                <w:sz w:val="20"/>
                <w:szCs w:val="20"/>
              </w:rPr>
              <w:t xml:space="preserve"> </w:t>
            </w:r>
            <w:r w:rsidRPr="0075389C">
              <w:rPr>
                <w:i/>
                <w:sz w:val="20"/>
                <w:szCs w:val="20"/>
              </w:rPr>
              <w:t xml:space="preserve">E coli </w:t>
            </w:r>
            <w:r w:rsidRPr="0075389C">
              <w:rPr>
                <w:sz w:val="20"/>
                <w:szCs w:val="20"/>
              </w:rPr>
              <w:t>infections, including bloodstream infections. Other frequent infection sites include intra-abdominal and hepato-biliary infection. Other than in intensive care, these bacteria are an unusual cause of pneumonia.</w:t>
            </w:r>
          </w:p>
          <w:p w14:paraId="07DE8F69" w14:textId="77777777" w:rsidR="001E0399" w:rsidRPr="0075389C" w:rsidRDefault="001E0399" w:rsidP="006D6CB9">
            <w:pPr>
              <w:numPr>
                <w:ilvl w:val="0"/>
                <w:numId w:val="20"/>
              </w:numPr>
              <w:spacing w:before="60" w:after="60" w:line="276" w:lineRule="auto"/>
              <w:rPr>
                <w:sz w:val="20"/>
                <w:szCs w:val="20"/>
              </w:rPr>
            </w:pPr>
            <w:r w:rsidRPr="0075389C">
              <w:rPr>
                <w:sz w:val="20"/>
                <w:szCs w:val="20"/>
              </w:rPr>
              <w:t>“Start smart, then focus” applies specifically to the management of patients with “red-flag” sepsis. In all other cases, empirical antibiotic treatment should aim to be as narrow spectrum as possible, based on the most frequent causative organisms and the usual antibiotic susceptibilities.</w:t>
            </w:r>
          </w:p>
          <w:p w14:paraId="7197E442" w14:textId="30A36821" w:rsidR="001E0399" w:rsidRPr="0075389C" w:rsidRDefault="001E0399" w:rsidP="006D6CB9">
            <w:pPr>
              <w:numPr>
                <w:ilvl w:val="0"/>
                <w:numId w:val="20"/>
              </w:numPr>
              <w:spacing w:before="60" w:after="60" w:line="276" w:lineRule="auto"/>
              <w:rPr>
                <w:sz w:val="20"/>
                <w:szCs w:val="20"/>
              </w:rPr>
            </w:pPr>
            <w:r w:rsidRPr="0075389C">
              <w:rPr>
                <w:sz w:val="20"/>
                <w:szCs w:val="20"/>
              </w:rPr>
              <w:t xml:space="preserve">The large majority of infections in secondary/tertiary are treated throughout the infection by </w:t>
            </w:r>
            <w:proofErr w:type="gramStart"/>
            <w:r w:rsidRPr="0075389C">
              <w:rPr>
                <w:sz w:val="20"/>
                <w:szCs w:val="20"/>
              </w:rPr>
              <w:t>empirically-chosen</w:t>
            </w:r>
            <w:proofErr w:type="gramEnd"/>
            <w:r w:rsidRPr="0075389C">
              <w:rPr>
                <w:sz w:val="20"/>
                <w:szCs w:val="20"/>
              </w:rPr>
              <w:t xml:space="preserve"> antibiotics without reference to positive cultures. This is because either relevant microbiological specimens are not collected prior to antibiotic initiation, cultures do not identify the bacterial cause in time to make a difference, or there is clinical indifference to the result.</w:t>
            </w:r>
          </w:p>
        </w:tc>
        <w:tc>
          <w:tcPr>
            <w:tcW w:w="1057" w:type="pct"/>
          </w:tcPr>
          <w:p w14:paraId="6B1CBE19" w14:textId="5CED68AE" w:rsidR="001E0399" w:rsidRPr="0075389C" w:rsidRDefault="001E0399" w:rsidP="006D6CB9">
            <w:pPr>
              <w:pStyle w:val="Title"/>
              <w:spacing w:line="276" w:lineRule="auto"/>
              <w:jc w:val="left"/>
              <w:rPr>
                <w:b w:val="0"/>
                <w:sz w:val="20"/>
                <w:szCs w:val="20"/>
              </w:rPr>
            </w:pPr>
            <w:r w:rsidRPr="0075389C">
              <w:rPr>
                <w:b w:val="0"/>
                <w:sz w:val="20"/>
                <w:szCs w:val="20"/>
              </w:rPr>
              <w:lastRenderedPageBreak/>
              <w:t xml:space="preserve">Thank you for your comments. The background section is only intended to provide a brief description of the infections, </w:t>
            </w:r>
            <w:proofErr w:type="gramStart"/>
            <w:r w:rsidRPr="0075389C">
              <w:rPr>
                <w:b w:val="0"/>
                <w:sz w:val="20"/>
                <w:szCs w:val="20"/>
              </w:rPr>
              <w:t>pathogens</w:t>
            </w:r>
            <w:proofErr w:type="gramEnd"/>
            <w:r w:rsidRPr="0075389C">
              <w:rPr>
                <w:b w:val="0"/>
                <w:sz w:val="20"/>
                <w:szCs w:val="20"/>
              </w:rPr>
              <w:t xml:space="preserve"> and current management options. No action required.</w:t>
            </w:r>
          </w:p>
        </w:tc>
      </w:tr>
      <w:tr w:rsidR="001E0399" w:rsidRPr="0075389C" w14:paraId="3E8DE1E7" w14:textId="77777777" w:rsidTr="001E0399">
        <w:tc>
          <w:tcPr>
            <w:tcW w:w="754" w:type="pct"/>
          </w:tcPr>
          <w:p w14:paraId="34A7382C" w14:textId="2CA95646" w:rsidR="001E0399" w:rsidRPr="0075389C" w:rsidRDefault="001E0399" w:rsidP="006D6CB9">
            <w:pPr>
              <w:pStyle w:val="Title"/>
              <w:spacing w:line="276" w:lineRule="auto"/>
              <w:jc w:val="left"/>
              <w:rPr>
                <w:b w:val="0"/>
                <w:sz w:val="20"/>
                <w:szCs w:val="20"/>
              </w:rPr>
            </w:pPr>
            <w:r w:rsidRPr="0075389C">
              <w:rPr>
                <w:b w:val="0"/>
                <w:sz w:val="20"/>
                <w:szCs w:val="20"/>
              </w:rPr>
              <w:t>NHS England &amp; NHS Improvement</w:t>
            </w:r>
          </w:p>
        </w:tc>
        <w:tc>
          <w:tcPr>
            <w:tcW w:w="3189" w:type="pct"/>
          </w:tcPr>
          <w:p w14:paraId="20C4611B" w14:textId="2BD09750" w:rsidR="001E0399" w:rsidRPr="0075389C" w:rsidRDefault="001E0399" w:rsidP="006D6CB9">
            <w:pPr>
              <w:spacing w:before="60" w:after="60" w:line="276" w:lineRule="auto"/>
              <w:rPr>
                <w:bCs/>
                <w:sz w:val="20"/>
                <w:szCs w:val="20"/>
              </w:rPr>
            </w:pPr>
            <w:r w:rsidRPr="0075389C">
              <w:rPr>
                <w:bCs/>
                <w:sz w:val="20"/>
                <w:szCs w:val="20"/>
              </w:rPr>
              <w:t xml:space="preserve">The background section describes what AMR is, the WHO priority pathogens and the principles of antimicrobial stewardship but doesn’t describe the background to this initiative: </w:t>
            </w:r>
            <w:proofErr w:type="gramStart"/>
            <w:r w:rsidRPr="0075389C">
              <w:rPr>
                <w:bCs/>
                <w:sz w:val="20"/>
                <w:szCs w:val="20"/>
              </w:rPr>
              <w:t>i.e.</w:t>
            </w:r>
            <w:proofErr w:type="gramEnd"/>
            <w:r w:rsidRPr="0075389C">
              <w:rPr>
                <w:bCs/>
                <w:sz w:val="20"/>
                <w:szCs w:val="20"/>
              </w:rPr>
              <w:t xml:space="preserve"> the reasons why a new payment model is required.  </w:t>
            </w:r>
          </w:p>
          <w:p w14:paraId="0E22AEDA" w14:textId="5F99DBDA" w:rsidR="001E0399" w:rsidRPr="0075389C" w:rsidRDefault="001E0399" w:rsidP="006D6CB9">
            <w:pPr>
              <w:spacing w:before="60" w:after="60" w:line="276" w:lineRule="auto"/>
              <w:rPr>
                <w:bCs/>
                <w:sz w:val="20"/>
                <w:szCs w:val="20"/>
              </w:rPr>
            </w:pPr>
          </w:p>
        </w:tc>
        <w:tc>
          <w:tcPr>
            <w:tcW w:w="1057" w:type="pct"/>
          </w:tcPr>
          <w:p w14:paraId="639AA3E1" w14:textId="142773D9" w:rsidR="001E0399" w:rsidRPr="0075389C" w:rsidRDefault="001E0399" w:rsidP="00037E89">
            <w:pPr>
              <w:pStyle w:val="Title"/>
              <w:spacing w:line="276" w:lineRule="auto"/>
              <w:jc w:val="left"/>
              <w:rPr>
                <w:bCs w:val="0"/>
              </w:rPr>
            </w:pPr>
            <w:r w:rsidRPr="0075389C">
              <w:rPr>
                <w:b w:val="0"/>
                <w:sz w:val="20"/>
                <w:szCs w:val="20"/>
              </w:rPr>
              <w:t xml:space="preserve">Thank you for your comment. Please see response to comment on background by British Society for </w:t>
            </w:r>
            <w:r w:rsidRPr="0075389C">
              <w:rPr>
                <w:b w:val="0"/>
                <w:sz w:val="20"/>
                <w:szCs w:val="20"/>
              </w:rPr>
              <w:lastRenderedPageBreak/>
              <w:t>Antimicrobial Chemotherapy. No action required.</w:t>
            </w:r>
          </w:p>
        </w:tc>
      </w:tr>
      <w:tr w:rsidR="00E74283" w:rsidRPr="0075389C" w14:paraId="0F30EB58" w14:textId="77777777" w:rsidTr="001E0399">
        <w:tc>
          <w:tcPr>
            <w:tcW w:w="754" w:type="pct"/>
          </w:tcPr>
          <w:p w14:paraId="68F0EC00" w14:textId="02CAD0CD" w:rsidR="00E74283" w:rsidRPr="0075389C" w:rsidRDefault="00E74283" w:rsidP="006D6CB9">
            <w:pPr>
              <w:pStyle w:val="Title"/>
              <w:spacing w:line="276" w:lineRule="auto"/>
              <w:jc w:val="left"/>
              <w:rPr>
                <w:b w:val="0"/>
                <w:sz w:val="20"/>
                <w:szCs w:val="20"/>
              </w:rPr>
            </w:pPr>
            <w:r w:rsidRPr="0075389C">
              <w:rPr>
                <w:b w:val="0"/>
                <w:sz w:val="20"/>
                <w:szCs w:val="20"/>
              </w:rPr>
              <w:lastRenderedPageBreak/>
              <w:t>NHS England &amp; NHS Improvement</w:t>
            </w:r>
          </w:p>
        </w:tc>
        <w:tc>
          <w:tcPr>
            <w:tcW w:w="3189" w:type="pct"/>
          </w:tcPr>
          <w:p w14:paraId="7D9A9A2E" w14:textId="2C942126" w:rsidR="00E74283" w:rsidRPr="0075389C" w:rsidRDefault="00E74283" w:rsidP="006D6CB9">
            <w:pPr>
              <w:pStyle w:val="Title"/>
              <w:spacing w:line="276" w:lineRule="auto"/>
              <w:jc w:val="left"/>
              <w:rPr>
                <w:b w:val="0"/>
                <w:bCs w:val="0"/>
                <w:sz w:val="20"/>
                <w:szCs w:val="20"/>
              </w:rPr>
            </w:pPr>
            <w:r w:rsidRPr="0075389C">
              <w:rPr>
                <w:b w:val="0"/>
                <w:bCs w:val="0"/>
                <w:sz w:val="20"/>
                <w:szCs w:val="20"/>
              </w:rPr>
              <w:t>Minor factual inaccuracy in the final paragraph of this section: prescribing decision 3 in Start Smart, Then Focus is to change antimicrobial (not necessarily IV).</w:t>
            </w:r>
          </w:p>
        </w:tc>
        <w:tc>
          <w:tcPr>
            <w:tcW w:w="1057" w:type="pct"/>
          </w:tcPr>
          <w:p w14:paraId="2F19E347" w14:textId="2D7DD364" w:rsidR="00E74283" w:rsidRPr="0075389C" w:rsidRDefault="00E74283" w:rsidP="006D6CB9">
            <w:pPr>
              <w:pStyle w:val="Title"/>
              <w:spacing w:line="276" w:lineRule="auto"/>
              <w:jc w:val="left"/>
              <w:rPr>
                <w:b w:val="0"/>
                <w:bCs w:val="0"/>
                <w:sz w:val="20"/>
                <w:szCs w:val="20"/>
              </w:rPr>
            </w:pPr>
            <w:r w:rsidRPr="0075389C">
              <w:rPr>
                <w:b w:val="0"/>
                <w:bCs w:val="0"/>
                <w:sz w:val="20"/>
                <w:szCs w:val="20"/>
              </w:rPr>
              <w:t>Thank you for your comment. The background section has been updated accordingly.</w:t>
            </w:r>
          </w:p>
        </w:tc>
      </w:tr>
      <w:tr w:rsidR="001E0399" w:rsidRPr="0075389C" w14:paraId="6587AC78" w14:textId="77777777" w:rsidTr="001E0399">
        <w:tc>
          <w:tcPr>
            <w:tcW w:w="754" w:type="pct"/>
          </w:tcPr>
          <w:p w14:paraId="43A01C1F" w14:textId="568F150C" w:rsidR="001E0399" w:rsidRPr="0075389C" w:rsidRDefault="001E0399" w:rsidP="006D6CB9">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3189" w:type="pct"/>
          </w:tcPr>
          <w:p w14:paraId="7063AB06" w14:textId="2BD98BE3" w:rsidR="001E0399" w:rsidRPr="0075389C" w:rsidRDefault="001E0399" w:rsidP="006D6CB9">
            <w:pPr>
              <w:pStyle w:val="Title"/>
              <w:spacing w:line="276" w:lineRule="auto"/>
              <w:jc w:val="left"/>
              <w:rPr>
                <w:b w:val="0"/>
                <w:sz w:val="20"/>
                <w:szCs w:val="20"/>
              </w:rPr>
            </w:pPr>
            <w:r w:rsidRPr="0075389C">
              <w:rPr>
                <w:b w:val="0"/>
                <w:sz w:val="20"/>
                <w:szCs w:val="20"/>
              </w:rPr>
              <w:t xml:space="preserve">We think a useful addition would be a statement about the use of empirical versus directed therapy as for resistant infections due to the specified </w:t>
            </w:r>
            <w:proofErr w:type="gramStart"/>
            <w:r w:rsidRPr="0075389C">
              <w:rPr>
                <w:b w:val="0"/>
                <w:sz w:val="20"/>
                <w:szCs w:val="20"/>
              </w:rPr>
              <w:t>organisms</w:t>
            </w:r>
            <w:proofErr w:type="gramEnd"/>
            <w:r w:rsidRPr="0075389C">
              <w:rPr>
                <w:b w:val="0"/>
                <w:sz w:val="20"/>
                <w:szCs w:val="20"/>
              </w:rPr>
              <w:t xml:space="preserve"> treatment will usually be directed based on laboratory results.</w:t>
            </w:r>
          </w:p>
        </w:tc>
        <w:tc>
          <w:tcPr>
            <w:tcW w:w="1057" w:type="pct"/>
          </w:tcPr>
          <w:p w14:paraId="3AA4F63F" w14:textId="55B23046" w:rsidR="001E0399" w:rsidRPr="0075389C" w:rsidRDefault="001E0399" w:rsidP="006D6CB9">
            <w:pPr>
              <w:pStyle w:val="Title"/>
              <w:spacing w:line="276" w:lineRule="auto"/>
              <w:jc w:val="left"/>
              <w:rPr>
                <w:b w:val="0"/>
                <w:sz w:val="20"/>
                <w:szCs w:val="20"/>
              </w:rPr>
            </w:pPr>
            <w:r w:rsidRPr="0075389C">
              <w:rPr>
                <w:b w:val="0"/>
                <w:sz w:val="20"/>
                <w:szCs w:val="20"/>
              </w:rPr>
              <w:t>Thank you for your comment. Please see response to comment on background by British Society for Antimicrobial Chemotherapy. No action required.</w:t>
            </w:r>
          </w:p>
        </w:tc>
      </w:tr>
      <w:tr w:rsidR="001E0399" w:rsidRPr="0075389C" w14:paraId="0840D287" w14:textId="77777777" w:rsidTr="00D24BD7">
        <w:tc>
          <w:tcPr>
            <w:tcW w:w="754" w:type="pct"/>
          </w:tcPr>
          <w:p w14:paraId="43700772" w14:textId="60411963" w:rsidR="001E0399" w:rsidRPr="0075389C" w:rsidRDefault="001E0399" w:rsidP="006D6CB9">
            <w:pPr>
              <w:pStyle w:val="Title"/>
              <w:spacing w:line="276" w:lineRule="auto"/>
              <w:jc w:val="left"/>
              <w:rPr>
                <w:b w:val="0"/>
                <w:sz w:val="20"/>
                <w:szCs w:val="20"/>
              </w:rPr>
            </w:pPr>
            <w:r w:rsidRPr="0075389C">
              <w:rPr>
                <w:b w:val="0"/>
                <w:sz w:val="20"/>
                <w:szCs w:val="20"/>
              </w:rPr>
              <w:t xml:space="preserve">Public Health Wales </w:t>
            </w:r>
          </w:p>
        </w:tc>
        <w:tc>
          <w:tcPr>
            <w:tcW w:w="3189" w:type="pct"/>
          </w:tcPr>
          <w:p w14:paraId="3BDA815F" w14:textId="4F570C7A" w:rsidR="001E0399" w:rsidRPr="0075389C" w:rsidRDefault="001E0399" w:rsidP="006D6CB9">
            <w:pPr>
              <w:pStyle w:val="Title"/>
              <w:spacing w:line="276" w:lineRule="auto"/>
              <w:jc w:val="left"/>
              <w:rPr>
                <w:b w:val="0"/>
                <w:sz w:val="20"/>
                <w:szCs w:val="20"/>
              </w:rPr>
            </w:pPr>
            <w:r w:rsidRPr="0075389C">
              <w:rPr>
                <w:b w:val="0"/>
                <w:sz w:val="20"/>
                <w:szCs w:val="20"/>
              </w:rPr>
              <w:t xml:space="preserve">No comments </w:t>
            </w:r>
          </w:p>
        </w:tc>
        <w:tc>
          <w:tcPr>
            <w:tcW w:w="1057" w:type="pct"/>
          </w:tcPr>
          <w:p w14:paraId="48A1F500" w14:textId="30DD3F9A" w:rsidR="001E0399" w:rsidRPr="0075389C" w:rsidRDefault="001E0399" w:rsidP="006D6CB9">
            <w:pPr>
              <w:pStyle w:val="Title"/>
              <w:spacing w:line="276" w:lineRule="auto"/>
              <w:jc w:val="left"/>
              <w:rPr>
                <w:b w:val="0"/>
                <w:sz w:val="20"/>
                <w:szCs w:val="20"/>
              </w:rPr>
            </w:pPr>
            <w:r w:rsidRPr="0075389C">
              <w:rPr>
                <w:b w:val="0"/>
                <w:sz w:val="20"/>
                <w:szCs w:val="20"/>
              </w:rPr>
              <w:t>Noted. No action required.</w:t>
            </w:r>
          </w:p>
        </w:tc>
      </w:tr>
      <w:tr w:rsidR="008D4EF9" w:rsidRPr="0075389C" w14:paraId="7A66C5DB" w14:textId="77777777" w:rsidTr="001E0399">
        <w:tc>
          <w:tcPr>
            <w:tcW w:w="754" w:type="pct"/>
            <w:tcBorders>
              <w:bottom w:val="single" w:sz="12" w:space="0" w:color="auto"/>
            </w:tcBorders>
          </w:tcPr>
          <w:p w14:paraId="292988E3" w14:textId="0C0DB0B1" w:rsidR="008D4EF9" w:rsidRPr="0075389C" w:rsidRDefault="008D4EF9" w:rsidP="006D6CB9">
            <w:pPr>
              <w:pStyle w:val="Title"/>
              <w:spacing w:line="276" w:lineRule="auto"/>
              <w:jc w:val="left"/>
              <w:rPr>
                <w:b w:val="0"/>
                <w:sz w:val="20"/>
                <w:szCs w:val="20"/>
              </w:rPr>
            </w:pPr>
            <w:r>
              <w:rPr>
                <w:b w:val="0"/>
                <w:sz w:val="20"/>
                <w:szCs w:val="20"/>
              </w:rPr>
              <w:t>MSD</w:t>
            </w:r>
          </w:p>
        </w:tc>
        <w:tc>
          <w:tcPr>
            <w:tcW w:w="3189" w:type="pct"/>
            <w:tcBorders>
              <w:bottom w:val="single" w:sz="12" w:space="0" w:color="auto"/>
            </w:tcBorders>
          </w:tcPr>
          <w:p w14:paraId="39753B84" w14:textId="522E4B7D" w:rsidR="008D4EF9" w:rsidRPr="0075389C" w:rsidRDefault="008D4EF9" w:rsidP="006D6CB9">
            <w:pPr>
              <w:pStyle w:val="Title"/>
              <w:spacing w:line="276" w:lineRule="auto"/>
              <w:jc w:val="left"/>
              <w:rPr>
                <w:b w:val="0"/>
                <w:sz w:val="20"/>
                <w:szCs w:val="20"/>
              </w:rPr>
            </w:pPr>
            <w:r>
              <w:rPr>
                <w:b w:val="0"/>
                <w:sz w:val="20"/>
                <w:szCs w:val="20"/>
              </w:rPr>
              <w:t>No comments</w:t>
            </w:r>
          </w:p>
        </w:tc>
        <w:tc>
          <w:tcPr>
            <w:tcW w:w="1057" w:type="pct"/>
            <w:tcBorders>
              <w:bottom w:val="single" w:sz="12" w:space="0" w:color="auto"/>
            </w:tcBorders>
          </w:tcPr>
          <w:p w14:paraId="617902A1" w14:textId="7C549239" w:rsidR="008D4EF9" w:rsidRPr="0075389C" w:rsidRDefault="009B0640" w:rsidP="006D6CB9">
            <w:pPr>
              <w:pStyle w:val="Title"/>
              <w:spacing w:line="276" w:lineRule="auto"/>
              <w:jc w:val="left"/>
              <w:rPr>
                <w:b w:val="0"/>
                <w:sz w:val="20"/>
                <w:szCs w:val="20"/>
              </w:rPr>
            </w:pPr>
            <w:r w:rsidRPr="0075389C">
              <w:rPr>
                <w:b w:val="0"/>
                <w:sz w:val="20"/>
                <w:szCs w:val="20"/>
              </w:rPr>
              <w:t>Noted. No action required.</w:t>
            </w:r>
          </w:p>
        </w:tc>
      </w:tr>
    </w:tbl>
    <w:p w14:paraId="4DCF7068" w14:textId="4E7CB6D6" w:rsidR="001E0399" w:rsidRPr="0075389C" w:rsidRDefault="001E0399"/>
    <w:p w14:paraId="217F0264" w14:textId="765A0355" w:rsidR="001E0399" w:rsidRPr="0075389C" w:rsidRDefault="001E0399">
      <w:r w:rsidRPr="0075389C">
        <w:br w:type="page"/>
      </w:r>
    </w:p>
    <w:p w14:paraId="21695E5C" w14:textId="2154F212" w:rsidR="001E0399" w:rsidRPr="0075389C" w:rsidRDefault="00B405B5" w:rsidP="007F6F49">
      <w:pPr>
        <w:pStyle w:val="Heading2"/>
      </w:pPr>
      <w:r w:rsidRPr="0075389C">
        <w:lastRenderedPageBreak/>
        <w:t>Section: The technology</w:t>
      </w:r>
      <w:r w:rsidR="008D4EF9">
        <w:t xml:space="preserve"> </w:t>
      </w:r>
      <w:r w:rsidRPr="0075389C">
        <w:t>/ intervention</w:t>
      </w:r>
    </w:p>
    <w:p w14:paraId="2646670C" w14:textId="77777777" w:rsidR="00B405B5" w:rsidRPr="0075389C" w:rsidRDefault="00B405B5"/>
    <w:tbl>
      <w:tblPr>
        <w:tblStyle w:val="TableGrid"/>
        <w:tblW w:w="5000" w:type="pct"/>
        <w:tblLook w:val="04A0" w:firstRow="1" w:lastRow="0" w:firstColumn="1" w:lastColumn="0" w:noHBand="0" w:noVBand="1"/>
      </w:tblPr>
      <w:tblGrid>
        <w:gridCol w:w="2103"/>
        <w:gridCol w:w="8896"/>
        <w:gridCol w:w="2949"/>
      </w:tblGrid>
      <w:tr w:rsidR="000965C1" w:rsidRPr="0075389C" w14:paraId="3A9A671D" w14:textId="77777777" w:rsidTr="00205287">
        <w:trPr>
          <w:trHeight w:val="590"/>
          <w:tblHeader/>
        </w:trPr>
        <w:tc>
          <w:tcPr>
            <w:tcW w:w="754" w:type="pct"/>
            <w:tcBorders>
              <w:bottom w:val="single" w:sz="12" w:space="0" w:color="auto"/>
            </w:tcBorders>
            <w:shd w:val="clear" w:color="auto" w:fill="D9D9D9" w:themeFill="background1" w:themeFillShade="D9"/>
          </w:tcPr>
          <w:p w14:paraId="6B8E4420" w14:textId="77777777" w:rsidR="000965C1" w:rsidRPr="0075389C" w:rsidRDefault="000965C1" w:rsidP="00205287">
            <w:pPr>
              <w:pStyle w:val="Title"/>
              <w:spacing w:line="276" w:lineRule="auto"/>
              <w:rPr>
                <w:sz w:val="20"/>
                <w:szCs w:val="20"/>
              </w:rPr>
            </w:pPr>
            <w:r w:rsidRPr="0075389C">
              <w:rPr>
                <w:sz w:val="20"/>
                <w:szCs w:val="20"/>
              </w:rPr>
              <w:t>Consultee/ Commentator</w:t>
            </w:r>
          </w:p>
        </w:tc>
        <w:tc>
          <w:tcPr>
            <w:tcW w:w="3189" w:type="pct"/>
            <w:tcBorders>
              <w:bottom w:val="single" w:sz="12" w:space="0" w:color="auto"/>
            </w:tcBorders>
            <w:shd w:val="clear" w:color="auto" w:fill="D9D9D9" w:themeFill="background1" w:themeFillShade="D9"/>
          </w:tcPr>
          <w:p w14:paraId="4BD87842" w14:textId="77777777" w:rsidR="000965C1" w:rsidRPr="0075389C" w:rsidRDefault="000965C1" w:rsidP="00205287">
            <w:pPr>
              <w:pStyle w:val="Title"/>
              <w:spacing w:line="276" w:lineRule="auto"/>
              <w:rPr>
                <w:sz w:val="20"/>
                <w:szCs w:val="20"/>
              </w:rPr>
            </w:pPr>
            <w:r w:rsidRPr="0075389C">
              <w:rPr>
                <w:sz w:val="20"/>
                <w:szCs w:val="20"/>
              </w:rPr>
              <w:t>Comments [sic]</w:t>
            </w:r>
          </w:p>
        </w:tc>
        <w:tc>
          <w:tcPr>
            <w:tcW w:w="1057" w:type="pct"/>
            <w:tcBorders>
              <w:bottom w:val="single" w:sz="12" w:space="0" w:color="auto"/>
            </w:tcBorders>
            <w:shd w:val="clear" w:color="auto" w:fill="D9D9D9" w:themeFill="background1" w:themeFillShade="D9"/>
          </w:tcPr>
          <w:p w14:paraId="4A8A66E6" w14:textId="77777777" w:rsidR="000965C1" w:rsidRPr="0075389C" w:rsidRDefault="000965C1" w:rsidP="00205287">
            <w:pPr>
              <w:pStyle w:val="Title"/>
              <w:spacing w:line="276" w:lineRule="auto"/>
              <w:rPr>
                <w:sz w:val="20"/>
                <w:szCs w:val="20"/>
              </w:rPr>
            </w:pPr>
            <w:r w:rsidRPr="0075389C">
              <w:rPr>
                <w:sz w:val="20"/>
                <w:szCs w:val="20"/>
              </w:rPr>
              <w:t>Action</w:t>
            </w:r>
          </w:p>
        </w:tc>
      </w:tr>
      <w:tr w:rsidR="00B405B5" w:rsidRPr="0075389C" w14:paraId="12E76F70" w14:textId="77777777" w:rsidTr="00B405B5">
        <w:tc>
          <w:tcPr>
            <w:tcW w:w="754" w:type="pct"/>
            <w:tcBorders>
              <w:top w:val="single" w:sz="12" w:space="0" w:color="auto"/>
            </w:tcBorders>
          </w:tcPr>
          <w:p w14:paraId="5B3230D1" w14:textId="7175B286" w:rsidR="00B405B5" w:rsidRPr="0075389C" w:rsidRDefault="00B405B5" w:rsidP="006D6CB9">
            <w:pPr>
              <w:pStyle w:val="Title"/>
              <w:spacing w:line="276" w:lineRule="auto"/>
              <w:jc w:val="left"/>
              <w:rPr>
                <w:b w:val="0"/>
                <w:sz w:val="20"/>
                <w:szCs w:val="20"/>
              </w:rPr>
            </w:pPr>
            <w:r w:rsidRPr="0075389C">
              <w:rPr>
                <w:b w:val="0"/>
                <w:sz w:val="20"/>
                <w:szCs w:val="20"/>
              </w:rPr>
              <w:t>Pfizer Ltd</w:t>
            </w:r>
          </w:p>
        </w:tc>
        <w:tc>
          <w:tcPr>
            <w:tcW w:w="3189" w:type="pct"/>
            <w:tcBorders>
              <w:top w:val="single" w:sz="4" w:space="0" w:color="auto"/>
              <w:left w:val="single" w:sz="4" w:space="0" w:color="auto"/>
              <w:bottom w:val="single" w:sz="4" w:space="0" w:color="auto"/>
              <w:right w:val="single" w:sz="4" w:space="0" w:color="auto"/>
            </w:tcBorders>
          </w:tcPr>
          <w:p w14:paraId="511801A7" w14:textId="77777777" w:rsidR="00B405B5" w:rsidRPr="0075389C" w:rsidRDefault="00B405B5" w:rsidP="006D6CB9">
            <w:pPr>
              <w:pStyle w:val="BodyText"/>
              <w:spacing w:line="276" w:lineRule="auto"/>
              <w:rPr>
                <w:b w:val="0"/>
                <w:bCs w:val="0"/>
                <w:sz w:val="20"/>
                <w:szCs w:val="20"/>
              </w:rPr>
            </w:pPr>
            <w:r w:rsidRPr="0075389C">
              <w:rPr>
                <w:b w:val="0"/>
                <w:bCs w:val="0"/>
                <w:sz w:val="20"/>
                <w:szCs w:val="20"/>
              </w:rPr>
              <w:t xml:space="preserve">Required updated to be made on marketing authorisation based on upcoming SPC correction update regarding wording of the bacteraemia licence. </w:t>
            </w:r>
          </w:p>
          <w:p w14:paraId="210436C4" w14:textId="77777777" w:rsidR="00B405B5" w:rsidRPr="0075389C" w:rsidRDefault="00B405B5" w:rsidP="006D6CB9">
            <w:pPr>
              <w:pStyle w:val="BodyText"/>
              <w:spacing w:line="276" w:lineRule="auto"/>
              <w:rPr>
                <w:b w:val="0"/>
                <w:bCs w:val="0"/>
                <w:sz w:val="20"/>
                <w:szCs w:val="20"/>
              </w:rPr>
            </w:pPr>
            <w:r w:rsidRPr="0075389C">
              <w:rPr>
                <w:b w:val="0"/>
                <w:bCs w:val="0"/>
                <w:sz w:val="20"/>
                <w:szCs w:val="20"/>
              </w:rPr>
              <w:t>We would request the following wording:</w:t>
            </w:r>
          </w:p>
          <w:p w14:paraId="39B5C18A" w14:textId="77777777" w:rsidR="00B405B5" w:rsidRPr="0075389C" w:rsidRDefault="00B405B5" w:rsidP="006D6CB9">
            <w:pPr>
              <w:pStyle w:val="BodyText"/>
              <w:spacing w:line="276" w:lineRule="auto"/>
              <w:rPr>
                <w:b w:val="0"/>
                <w:bCs w:val="0"/>
                <w:sz w:val="20"/>
                <w:szCs w:val="20"/>
              </w:rPr>
            </w:pPr>
            <w:r w:rsidRPr="0075389C">
              <w:rPr>
                <w:b w:val="0"/>
                <w:bCs w:val="0"/>
                <w:sz w:val="20"/>
                <w:szCs w:val="20"/>
              </w:rPr>
              <w:t>Ceftazidime with avibactam (</w:t>
            </w:r>
            <w:proofErr w:type="spellStart"/>
            <w:r w:rsidRPr="0075389C">
              <w:rPr>
                <w:b w:val="0"/>
                <w:bCs w:val="0"/>
                <w:sz w:val="20"/>
                <w:szCs w:val="20"/>
              </w:rPr>
              <w:t>Zavicefta</w:t>
            </w:r>
            <w:proofErr w:type="spellEnd"/>
            <w:r w:rsidRPr="0075389C">
              <w:rPr>
                <w:b w:val="0"/>
                <w:bCs w:val="0"/>
                <w:sz w:val="20"/>
                <w:szCs w:val="20"/>
              </w:rPr>
              <w:t>, Pfizer Limited) has a marketing authorisation for treating:</w:t>
            </w:r>
          </w:p>
          <w:p w14:paraId="0CCE97CA" w14:textId="77777777" w:rsidR="00B405B5" w:rsidRPr="0075389C" w:rsidRDefault="00B405B5" w:rsidP="006D6CB9">
            <w:pPr>
              <w:pStyle w:val="BodyText"/>
              <w:numPr>
                <w:ilvl w:val="0"/>
                <w:numId w:val="5"/>
              </w:numPr>
              <w:spacing w:line="276" w:lineRule="auto"/>
              <w:rPr>
                <w:b w:val="0"/>
                <w:bCs w:val="0"/>
                <w:sz w:val="20"/>
                <w:szCs w:val="20"/>
              </w:rPr>
            </w:pPr>
            <w:r w:rsidRPr="0075389C">
              <w:rPr>
                <w:b w:val="0"/>
                <w:bCs w:val="0"/>
                <w:sz w:val="20"/>
                <w:szCs w:val="20"/>
              </w:rPr>
              <w:t>complicated intra-abdominal infections</w:t>
            </w:r>
          </w:p>
          <w:p w14:paraId="6CA1CCE3" w14:textId="77777777" w:rsidR="00B405B5" w:rsidRPr="0075389C" w:rsidRDefault="00B405B5" w:rsidP="006D6CB9">
            <w:pPr>
              <w:pStyle w:val="BodyText"/>
              <w:numPr>
                <w:ilvl w:val="0"/>
                <w:numId w:val="5"/>
              </w:numPr>
              <w:spacing w:line="276" w:lineRule="auto"/>
              <w:rPr>
                <w:b w:val="0"/>
                <w:bCs w:val="0"/>
                <w:sz w:val="20"/>
                <w:szCs w:val="20"/>
              </w:rPr>
            </w:pPr>
            <w:r w:rsidRPr="0075389C">
              <w:rPr>
                <w:b w:val="0"/>
                <w:bCs w:val="0"/>
                <w:sz w:val="20"/>
                <w:szCs w:val="20"/>
              </w:rPr>
              <w:t xml:space="preserve">complicated urinary tract infections, including </w:t>
            </w:r>
            <w:proofErr w:type="gramStart"/>
            <w:r w:rsidRPr="0075389C">
              <w:rPr>
                <w:b w:val="0"/>
                <w:bCs w:val="0"/>
                <w:sz w:val="20"/>
                <w:szCs w:val="20"/>
              </w:rPr>
              <w:t>pyelonephritis</w:t>
            </w:r>
            <w:proofErr w:type="gramEnd"/>
          </w:p>
          <w:p w14:paraId="163E1CA0" w14:textId="77777777" w:rsidR="00B405B5" w:rsidRPr="0075389C" w:rsidRDefault="00B405B5" w:rsidP="006D6CB9">
            <w:pPr>
              <w:pStyle w:val="BodyText"/>
              <w:numPr>
                <w:ilvl w:val="0"/>
                <w:numId w:val="5"/>
              </w:numPr>
              <w:spacing w:line="276" w:lineRule="auto"/>
              <w:rPr>
                <w:b w:val="0"/>
                <w:bCs w:val="0"/>
                <w:sz w:val="20"/>
                <w:szCs w:val="20"/>
              </w:rPr>
            </w:pPr>
            <w:r w:rsidRPr="0075389C">
              <w:rPr>
                <w:b w:val="0"/>
                <w:bCs w:val="0"/>
                <w:sz w:val="20"/>
                <w:szCs w:val="20"/>
              </w:rPr>
              <w:t>hospital</w:t>
            </w:r>
            <w:r w:rsidRPr="0075389C">
              <w:rPr>
                <w:rFonts w:ascii="Cambria Math" w:hAnsi="Cambria Math" w:cs="Cambria Math"/>
                <w:b w:val="0"/>
                <w:bCs w:val="0"/>
                <w:sz w:val="20"/>
                <w:szCs w:val="20"/>
              </w:rPr>
              <w:t>‑</w:t>
            </w:r>
            <w:r w:rsidRPr="0075389C">
              <w:rPr>
                <w:b w:val="0"/>
                <w:bCs w:val="0"/>
                <w:sz w:val="20"/>
                <w:szCs w:val="20"/>
              </w:rPr>
              <w:t>acquired pneumonia, including ventilator</w:t>
            </w:r>
            <w:r w:rsidRPr="0075389C">
              <w:rPr>
                <w:rFonts w:ascii="Cambria Math" w:hAnsi="Cambria Math" w:cs="Cambria Math"/>
                <w:b w:val="0"/>
                <w:bCs w:val="0"/>
                <w:sz w:val="20"/>
                <w:szCs w:val="20"/>
              </w:rPr>
              <w:t>‑</w:t>
            </w:r>
            <w:r w:rsidRPr="0075389C">
              <w:rPr>
                <w:b w:val="0"/>
                <w:bCs w:val="0"/>
                <w:sz w:val="20"/>
                <w:szCs w:val="20"/>
              </w:rPr>
              <w:t xml:space="preserve">associated </w:t>
            </w:r>
            <w:proofErr w:type="gramStart"/>
            <w:r w:rsidRPr="0075389C">
              <w:rPr>
                <w:b w:val="0"/>
                <w:bCs w:val="0"/>
                <w:sz w:val="20"/>
                <w:szCs w:val="20"/>
              </w:rPr>
              <w:t>pneumonia</w:t>
            </w:r>
            <w:proofErr w:type="gramEnd"/>
          </w:p>
          <w:p w14:paraId="67DCD8D9" w14:textId="77777777" w:rsidR="00B405B5" w:rsidRPr="0075389C" w:rsidRDefault="00B405B5" w:rsidP="006D6CB9">
            <w:pPr>
              <w:pStyle w:val="BodyText"/>
              <w:numPr>
                <w:ilvl w:val="0"/>
                <w:numId w:val="5"/>
              </w:numPr>
              <w:spacing w:line="276" w:lineRule="auto"/>
              <w:rPr>
                <w:b w:val="0"/>
                <w:bCs w:val="0"/>
                <w:sz w:val="20"/>
                <w:szCs w:val="20"/>
              </w:rPr>
            </w:pPr>
            <w:r w:rsidRPr="0075389C">
              <w:rPr>
                <w:b w:val="0"/>
                <w:bCs w:val="0"/>
                <w:sz w:val="20"/>
                <w:szCs w:val="20"/>
              </w:rPr>
              <w:t xml:space="preserve">bacteraemia that occurs in association with, or is suspected to be associated with, any of the infections listed </w:t>
            </w:r>
            <w:proofErr w:type="gramStart"/>
            <w:r w:rsidRPr="0075389C">
              <w:rPr>
                <w:b w:val="0"/>
                <w:bCs w:val="0"/>
                <w:sz w:val="20"/>
                <w:szCs w:val="20"/>
              </w:rPr>
              <w:t>above</w:t>
            </w:r>
            <w:proofErr w:type="gramEnd"/>
          </w:p>
          <w:p w14:paraId="1E77FBEA" w14:textId="77777777" w:rsidR="00B405B5" w:rsidRPr="0075389C" w:rsidRDefault="00B405B5" w:rsidP="006D6CB9">
            <w:pPr>
              <w:pStyle w:val="BodyText"/>
              <w:numPr>
                <w:ilvl w:val="0"/>
                <w:numId w:val="5"/>
              </w:numPr>
              <w:spacing w:line="276" w:lineRule="auto"/>
              <w:rPr>
                <w:b w:val="0"/>
                <w:bCs w:val="0"/>
                <w:sz w:val="20"/>
                <w:szCs w:val="20"/>
              </w:rPr>
            </w:pPr>
            <w:r w:rsidRPr="0075389C">
              <w:rPr>
                <w:b w:val="0"/>
                <w:bCs w:val="0"/>
                <w:sz w:val="20"/>
                <w:szCs w:val="20"/>
              </w:rPr>
              <w:t>infections caused by aerobic gram</w:t>
            </w:r>
            <w:r w:rsidRPr="0075389C">
              <w:rPr>
                <w:rFonts w:ascii="Cambria Math" w:hAnsi="Cambria Math" w:cs="Cambria Math"/>
                <w:b w:val="0"/>
                <w:bCs w:val="0"/>
                <w:sz w:val="20"/>
                <w:szCs w:val="20"/>
              </w:rPr>
              <w:t>‑</w:t>
            </w:r>
            <w:r w:rsidRPr="0075389C">
              <w:rPr>
                <w:b w:val="0"/>
                <w:bCs w:val="0"/>
                <w:sz w:val="20"/>
                <w:szCs w:val="20"/>
              </w:rPr>
              <w:t>negative organisms with limited treatment options.</w:t>
            </w:r>
          </w:p>
          <w:p w14:paraId="7C07F5E1" w14:textId="77777777" w:rsidR="00B405B5" w:rsidRPr="0075389C" w:rsidRDefault="00B405B5" w:rsidP="006D6CB9">
            <w:pPr>
              <w:pStyle w:val="BodyText"/>
              <w:spacing w:line="276" w:lineRule="auto"/>
              <w:rPr>
                <w:b w:val="0"/>
                <w:bCs w:val="0"/>
                <w:sz w:val="20"/>
                <w:szCs w:val="20"/>
              </w:rPr>
            </w:pPr>
            <w:r w:rsidRPr="0075389C">
              <w:rPr>
                <w:b w:val="0"/>
                <w:bCs w:val="0"/>
                <w:sz w:val="20"/>
                <w:szCs w:val="20"/>
              </w:rPr>
              <w:t>It can be used in adults and children aged 3 months and older.</w:t>
            </w:r>
          </w:p>
          <w:p w14:paraId="5870A994" w14:textId="77777777" w:rsidR="00B405B5" w:rsidRPr="0075389C" w:rsidRDefault="00B405B5" w:rsidP="006D6CB9">
            <w:pPr>
              <w:pStyle w:val="BodyText"/>
              <w:spacing w:line="276" w:lineRule="auto"/>
              <w:rPr>
                <w:b w:val="0"/>
                <w:bCs w:val="0"/>
                <w:sz w:val="20"/>
                <w:szCs w:val="20"/>
              </w:rPr>
            </w:pPr>
            <w:r w:rsidRPr="0075389C">
              <w:rPr>
                <w:b w:val="0"/>
                <w:bCs w:val="0"/>
                <w:sz w:val="20"/>
                <w:szCs w:val="20"/>
              </w:rPr>
              <w:t>Be changed to:</w:t>
            </w:r>
          </w:p>
          <w:p w14:paraId="752681E2" w14:textId="77777777" w:rsidR="00B405B5" w:rsidRPr="0075389C" w:rsidRDefault="00B405B5" w:rsidP="006D6CB9">
            <w:pPr>
              <w:pStyle w:val="BodyText"/>
              <w:spacing w:line="276" w:lineRule="auto"/>
              <w:rPr>
                <w:b w:val="0"/>
                <w:bCs w:val="0"/>
                <w:sz w:val="20"/>
                <w:szCs w:val="20"/>
              </w:rPr>
            </w:pPr>
            <w:r w:rsidRPr="0075389C">
              <w:rPr>
                <w:b w:val="0"/>
                <w:bCs w:val="0"/>
                <w:sz w:val="20"/>
                <w:szCs w:val="20"/>
              </w:rPr>
              <w:t>Ceftazidime with avibactam (</w:t>
            </w:r>
            <w:proofErr w:type="spellStart"/>
            <w:r w:rsidRPr="0075389C">
              <w:rPr>
                <w:b w:val="0"/>
                <w:bCs w:val="0"/>
                <w:sz w:val="20"/>
                <w:szCs w:val="20"/>
              </w:rPr>
              <w:t>Zavicefta</w:t>
            </w:r>
            <w:proofErr w:type="spellEnd"/>
            <w:r w:rsidRPr="0075389C">
              <w:rPr>
                <w:b w:val="0"/>
                <w:bCs w:val="0"/>
                <w:sz w:val="20"/>
                <w:szCs w:val="20"/>
              </w:rPr>
              <w:t>, Pfizer Limited) has a marketing authorisation for treating in adults and paediatric patients aged 3 months and older for the following infections:</w:t>
            </w:r>
          </w:p>
          <w:p w14:paraId="6151A340" w14:textId="77777777" w:rsidR="00B405B5" w:rsidRPr="0075389C" w:rsidRDefault="00B405B5" w:rsidP="006D6CB9">
            <w:pPr>
              <w:pStyle w:val="BodyText"/>
              <w:numPr>
                <w:ilvl w:val="0"/>
                <w:numId w:val="4"/>
              </w:numPr>
              <w:spacing w:line="276" w:lineRule="auto"/>
              <w:rPr>
                <w:b w:val="0"/>
                <w:bCs w:val="0"/>
                <w:sz w:val="20"/>
                <w:szCs w:val="20"/>
              </w:rPr>
            </w:pPr>
            <w:r w:rsidRPr="0075389C">
              <w:rPr>
                <w:b w:val="0"/>
                <w:bCs w:val="0"/>
                <w:sz w:val="20"/>
                <w:szCs w:val="20"/>
              </w:rPr>
              <w:t>complicated intra-abdominal infections</w:t>
            </w:r>
          </w:p>
          <w:p w14:paraId="13F0BAAD" w14:textId="77777777" w:rsidR="00B405B5" w:rsidRPr="0075389C" w:rsidRDefault="00B405B5" w:rsidP="006D6CB9">
            <w:pPr>
              <w:pStyle w:val="BodyText"/>
              <w:numPr>
                <w:ilvl w:val="0"/>
                <w:numId w:val="4"/>
              </w:numPr>
              <w:spacing w:line="276" w:lineRule="auto"/>
              <w:rPr>
                <w:b w:val="0"/>
                <w:bCs w:val="0"/>
                <w:sz w:val="20"/>
                <w:szCs w:val="20"/>
              </w:rPr>
            </w:pPr>
            <w:r w:rsidRPr="0075389C">
              <w:rPr>
                <w:b w:val="0"/>
                <w:bCs w:val="0"/>
                <w:sz w:val="20"/>
                <w:szCs w:val="20"/>
              </w:rPr>
              <w:t xml:space="preserve">complicated urinary tract infections, including </w:t>
            </w:r>
            <w:proofErr w:type="gramStart"/>
            <w:r w:rsidRPr="0075389C">
              <w:rPr>
                <w:b w:val="0"/>
                <w:bCs w:val="0"/>
                <w:sz w:val="20"/>
                <w:szCs w:val="20"/>
              </w:rPr>
              <w:t>pyelonephritis</w:t>
            </w:r>
            <w:proofErr w:type="gramEnd"/>
          </w:p>
          <w:p w14:paraId="15362BF5" w14:textId="77777777" w:rsidR="00B405B5" w:rsidRPr="0075389C" w:rsidRDefault="00B405B5" w:rsidP="006D6CB9">
            <w:pPr>
              <w:pStyle w:val="BodyText"/>
              <w:numPr>
                <w:ilvl w:val="0"/>
                <w:numId w:val="4"/>
              </w:numPr>
              <w:spacing w:line="276" w:lineRule="auto"/>
              <w:rPr>
                <w:b w:val="0"/>
                <w:bCs w:val="0"/>
                <w:sz w:val="20"/>
                <w:szCs w:val="20"/>
              </w:rPr>
            </w:pPr>
            <w:r w:rsidRPr="0075389C">
              <w:rPr>
                <w:b w:val="0"/>
                <w:bCs w:val="0"/>
                <w:sz w:val="20"/>
                <w:szCs w:val="20"/>
              </w:rPr>
              <w:t>hospital</w:t>
            </w:r>
            <w:r w:rsidRPr="0075389C">
              <w:rPr>
                <w:rFonts w:ascii="Cambria Math" w:hAnsi="Cambria Math" w:cs="Cambria Math"/>
                <w:b w:val="0"/>
                <w:bCs w:val="0"/>
                <w:sz w:val="20"/>
                <w:szCs w:val="20"/>
              </w:rPr>
              <w:t>‑</w:t>
            </w:r>
            <w:r w:rsidRPr="0075389C">
              <w:rPr>
                <w:b w:val="0"/>
                <w:bCs w:val="0"/>
                <w:sz w:val="20"/>
                <w:szCs w:val="20"/>
              </w:rPr>
              <w:t>acquired pneumonia, including ventilator</w:t>
            </w:r>
            <w:r w:rsidRPr="0075389C">
              <w:rPr>
                <w:rFonts w:ascii="Cambria Math" w:hAnsi="Cambria Math" w:cs="Cambria Math"/>
                <w:b w:val="0"/>
                <w:bCs w:val="0"/>
                <w:sz w:val="20"/>
                <w:szCs w:val="20"/>
              </w:rPr>
              <w:t>‑</w:t>
            </w:r>
            <w:r w:rsidRPr="0075389C">
              <w:rPr>
                <w:b w:val="0"/>
                <w:bCs w:val="0"/>
                <w:sz w:val="20"/>
                <w:szCs w:val="20"/>
              </w:rPr>
              <w:t xml:space="preserve">associated </w:t>
            </w:r>
            <w:proofErr w:type="gramStart"/>
            <w:r w:rsidRPr="0075389C">
              <w:rPr>
                <w:b w:val="0"/>
                <w:bCs w:val="0"/>
                <w:sz w:val="20"/>
                <w:szCs w:val="20"/>
              </w:rPr>
              <w:t>pneumonia</w:t>
            </w:r>
            <w:proofErr w:type="gramEnd"/>
          </w:p>
          <w:p w14:paraId="5A4116D1" w14:textId="77777777" w:rsidR="00B405B5" w:rsidRPr="0075389C" w:rsidRDefault="00B405B5" w:rsidP="006D6CB9">
            <w:pPr>
              <w:pStyle w:val="BodyText"/>
              <w:numPr>
                <w:ilvl w:val="0"/>
                <w:numId w:val="4"/>
              </w:numPr>
              <w:spacing w:line="276" w:lineRule="auto"/>
              <w:rPr>
                <w:b w:val="0"/>
                <w:bCs w:val="0"/>
                <w:sz w:val="20"/>
                <w:szCs w:val="20"/>
              </w:rPr>
            </w:pPr>
            <w:r w:rsidRPr="0075389C">
              <w:rPr>
                <w:b w:val="0"/>
                <w:bCs w:val="0"/>
                <w:sz w:val="20"/>
                <w:szCs w:val="20"/>
              </w:rPr>
              <w:t>treatment of infections caused by aerobic gram</w:t>
            </w:r>
            <w:r w:rsidRPr="0075389C">
              <w:rPr>
                <w:rFonts w:ascii="Cambria Math" w:hAnsi="Cambria Math" w:cs="Cambria Math"/>
                <w:b w:val="0"/>
                <w:bCs w:val="0"/>
                <w:sz w:val="20"/>
                <w:szCs w:val="20"/>
              </w:rPr>
              <w:t>‑</w:t>
            </w:r>
            <w:r w:rsidRPr="0075389C">
              <w:rPr>
                <w:b w:val="0"/>
                <w:bCs w:val="0"/>
                <w:sz w:val="20"/>
                <w:szCs w:val="20"/>
              </w:rPr>
              <w:t xml:space="preserve">negative organisms with limited treatment </w:t>
            </w:r>
            <w:proofErr w:type="gramStart"/>
            <w:r w:rsidRPr="0075389C">
              <w:rPr>
                <w:b w:val="0"/>
                <w:bCs w:val="0"/>
                <w:sz w:val="20"/>
                <w:szCs w:val="20"/>
              </w:rPr>
              <w:t>options</w:t>
            </w:r>
            <w:proofErr w:type="gramEnd"/>
          </w:p>
          <w:p w14:paraId="0E152E57" w14:textId="77777777" w:rsidR="00B405B5" w:rsidRPr="0075389C" w:rsidRDefault="00B405B5" w:rsidP="006D6CB9">
            <w:pPr>
              <w:pStyle w:val="BodyText"/>
              <w:spacing w:line="276" w:lineRule="auto"/>
              <w:rPr>
                <w:b w:val="0"/>
                <w:bCs w:val="0"/>
                <w:sz w:val="20"/>
                <w:szCs w:val="20"/>
              </w:rPr>
            </w:pPr>
          </w:p>
          <w:p w14:paraId="5D9F6DFC" w14:textId="77777777" w:rsidR="00B405B5" w:rsidRPr="0075389C" w:rsidRDefault="00B405B5" w:rsidP="006D6CB9">
            <w:pPr>
              <w:pStyle w:val="BodyText"/>
              <w:spacing w:line="276" w:lineRule="auto"/>
              <w:rPr>
                <w:b w:val="0"/>
                <w:bCs w:val="0"/>
                <w:sz w:val="20"/>
                <w:szCs w:val="20"/>
              </w:rPr>
            </w:pPr>
            <w:r w:rsidRPr="0075389C">
              <w:rPr>
                <w:b w:val="0"/>
                <w:bCs w:val="0"/>
                <w:sz w:val="20"/>
                <w:szCs w:val="20"/>
              </w:rPr>
              <w:t>Adult patients with bacteraemia that occurs in association with, or is suspected to be associated with, any of the infections listed above.</w:t>
            </w:r>
          </w:p>
          <w:p w14:paraId="2F87B34B" w14:textId="52CD16EF" w:rsidR="00B405B5" w:rsidRPr="0075389C" w:rsidRDefault="00B405B5" w:rsidP="006D6CB9">
            <w:pPr>
              <w:pStyle w:val="BodyText"/>
              <w:spacing w:line="276" w:lineRule="auto"/>
              <w:rPr>
                <w:b w:val="0"/>
                <w:bCs w:val="0"/>
                <w:sz w:val="20"/>
                <w:szCs w:val="20"/>
              </w:rPr>
            </w:pPr>
          </w:p>
        </w:tc>
        <w:tc>
          <w:tcPr>
            <w:tcW w:w="1057" w:type="pct"/>
            <w:tcBorders>
              <w:top w:val="single" w:sz="12" w:space="0" w:color="auto"/>
            </w:tcBorders>
          </w:tcPr>
          <w:p w14:paraId="03F61745" w14:textId="00C62836" w:rsidR="00B405B5" w:rsidRPr="0075389C" w:rsidRDefault="00B405B5" w:rsidP="006D6CB9">
            <w:pPr>
              <w:pStyle w:val="Title"/>
              <w:spacing w:line="276" w:lineRule="auto"/>
              <w:jc w:val="left"/>
              <w:rPr>
                <w:b w:val="0"/>
                <w:sz w:val="20"/>
                <w:szCs w:val="20"/>
              </w:rPr>
            </w:pPr>
            <w:r w:rsidRPr="0075389C">
              <w:rPr>
                <w:b w:val="0"/>
                <w:sz w:val="20"/>
                <w:szCs w:val="20"/>
              </w:rPr>
              <w:t xml:space="preserve">Thank you for your comment. The technology section has been updated accordingly. </w:t>
            </w:r>
          </w:p>
        </w:tc>
      </w:tr>
      <w:tr w:rsidR="00B405B5" w:rsidRPr="0075389C" w14:paraId="705B8A56" w14:textId="77777777" w:rsidTr="00B405B5">
        <w:tc>
          <w:tcPr>
            <w:tcW w:w="754" w:type="pct"/>
          </w:tcPr>
          <w:p w14:paraId="597E7F94" w14:textId="5591123A" w:rsidR="00B405B5" w:rsidRPr="0075389C" w:rsidRDefault="00B405B5" w:rsidP="006D6CB9">
            <w:pPr>
              <w:pStyle w:val="Title"/>
              <w:spacing w:line="276" w:lineRule="auto"/>
              <w:jc w:val="left"/>
              <w:rPr>
                <w:b w:val="0"/>
                <w:sz w:val="20"/>
                <w:szCs w:val="20"/>
              </w:rPr>
            </w:pPr>
            <w:r w:rsidRPr="0075389C">
              <w:rPr>
                <w:b w:val="0"/>
                <w:sz w:val="20"/>
                <w:szCs w:val="20"/>
              </w:rPr>
              <w:t>British Thoracic Society</w:t>
            </w:r>
          </w:p>
        </w:tc>
        <w:tc>
          <w:tcPr>
            <w:tcW w:w="3189" w:type="pct"/>
          </w:tcPr>
          <w:p w14:paraId="64F12A14" w14:textId="5701EC80" w:rsidR="00B405B5" w:rsidRPr="0075389C" w:rsidRDefault="00B405B5" w:rsidP="006D6CB9">
            <w:pPr>
              <w:pStyle w:val="Title"/>
              <w:spacing w:line="276" w:lineRule="auto"/>
              <w:jc w:val="left"/>
              <w:rPr>
                <w:b w:val="0"/>
                <w:sz w:val="20"/>
                <w:szCs w:val="20"/>
              </w:rPr>
            </w:pPr>
            <w:r w:rsidRPr="0075389C">
              <w:rPr>
                <w:b w:val="0"/>
                <w:sz w:val="20"/>
                <w:szCs w:val="20"/>
              </w:rPr>
              <w:t>Yes</w:t>
            </w:r>
          </w:p>
        </w:tc>
        <w:tc>
          <w:tcPr>
            <w:tcW w:w="1057" w:type="pct"/>
          </w:tcPr>
          <w:p w14:paraId="12E82EE4" w14:textId="743ED138"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B405B5" w:rsidRPr="0075389C" w14:paraId="27AF3326" w14:textId="77777777" w:rsidTr="00B405B5">
        <w:tc>
          <w:tcPr>
            <w:tcW w:w="754" w:type="pct"/>
          </w:tcPr>
          <w:p w14:paraId="0BD690BC" w14:textId="6D65478E" w:rsidR="00B405B5" w:rsidRPr="0075389C" w:rsidRDefault="00B405B5" w:rsidP="006D6CB9">
            <w:pPr>
              <w:pStyle w:val="Title"/>
              <w:spacing w:line="276" w:lineRule="auto"/>
              <w:jc w:val="left"/>
              <w:rPr>
                <w:b w:val="0"/>
                <w:sz w:val="20"/>
                <w:szCs w:val="20"/>
              </w:rPr>
            </w:pPr>
            <w:r w:rsidRPr="0075389C">
              <w:rPr>
                <w:b w:val="0"/>
                <w:sz w:val="20"/>
                <w:szCs w:val="20"/>
              </w:rPr>
              <w:lastRenderedPageBreak/>
              <w:t>British Society for Antimicrobial Chemotherapy</w:t>
            </w:r>
          </w:p>
        </w:tc>
        <w:tc>
          <w:tcPr>
            <w:tcW w:w="3189" w:type="pct"/>
          </w:tcPr>
          <w:p w14:paraId="417B4607" w14:textId="5903BA02" w:rsidR="00B405B5" w:rsidRPr="0075389C" w:rsidRDefault="00B405B5" w:rsidP="006D6CB9">
            <w:pPr>
              <w:pStyle w:val="Title"/>
              <w:spacing w:line="276" w:lineRule="auto"/>
              <w:jc w:val="left"/>
              <w:rPr>
                <w:b w:val="0"/>
                <w:sz w:val="20"/>
                <w:szCs w:val="20"/>
              </w:rPr>
            </w:pPr>
            <w:r w:rsidRPr="0075389C">
              <w:rPr>
                <w:b w:val="0"/>
                <w:sz w:val="20"/>
                <w:szCs w:val="20"/>
              </w:rPr>
              <w:t>No comment</w:t>
            </w:r>
          </w:p>
        </w:tc>
        <w:tc>
          <w:tcPr>
            <w:tcW w:w="1057" w:type="pct"/>
          </w:tcPr>
          <w:p w14:paraId="313A6130" w14:textId="6B7245EF"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B405B5" w:rsidRPr="0075389C" w14:paraId="3A524F1F" w14:textId="77777777" w:rsidTr="00B405B5">
        <w:tc>
          <w:tcPr>
            <w:tcW w:w="754" w:type="pct"/>
          </w:tcPr>
          <w:p w14:paraId="3D391274" w14:textId="4F814FFA" w:rsidR="00B405B5" w:rsidRPr="0075389C" w:rsidRDefault="00B405B5" w:rsidP="006D6CB9">
            <w:pPr>
              <w:pStyle w:val="Title"/>
              <w:spacing w:line="276" w:lineRule="auto"/>
              <w:jc w:val="left"/>
              <w:rPr>
                <w:b w:val="0"/>
                <w:sz w:val="20"/>
                <w:szCs w:val="20"/>
              </w:rPr>
            </w:pPr>
            <w:r w:rsidRPr="0075389C">
              <w:rPr>
                <w:b w:val="0"/>
                <w:sz w:val="20"/>
                <w:szCs w:val="20"/>
              </w:rPr>
              <w:t>NHS England &amp; NHS Improvement</w:t>
            </w:r>
          </w:p>
        </w:tc>
        <w:tc>
          <w:tcPr>
            <w:tcW w:w="3189" w:type="pct"/>
          </w:tcPr>
          <w:p w14:paraId="5185C3CE" w14:textId="63EA72D7" w:rsidR="00B405B5" w:rsidRPr="0075389C" w:rsidRDefault="00B405B5" w:rsidP="006D6CB9">
            <w:pPr>
              <w:spacing w:before="60" w:after="60" w:line="276" w:lineRule="auto"/>
              <w:rPr>
                <w:sz w:val="20"/>
                <w:szCs w:val="20"/>
              </w:rPr>
            </w:pPr>
            <w:r w:rsidRPr="0075389C">
              <w:rPr>
                <w:sz w:val="20"/>
                <w:szCs w:val="20"/>
              </w:rPr>
              <w:t>No comment</w:t>
            </w:r>
          </w:p>
        </w:tc>
        <w:tc>
          <w:tcPr>
            <w:tcW w:w="1057" w:type="pct"/>
          </w:tcPr>
          <w:p w14:paraId="13B5A39C" w14:textId="4F55EDCB"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B405B5" w:rsidRPr="0075389C" w14:paraId="052D658D" w14:textId="77777777" w:rsidTr="00B405B5">
        <w:tc>
          <w:tcPr>
            <w:tcW w:w="754" w:type="pct"/>
          </w:tcPr>
          <w:p w14:paraId="05DA87EB" w14:textId="3771C922" w:rsidR="00B405B5" w:rsidRPr="0075389C" w:rsidRDefault="00B405B5" w:rsidP="006D6CB9">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3189" w:type="pct"/>
            <w:tcBorders>
              <w:top w:val="single" w:sz="4" w:space="0" w:color="auto"/>
              <w:left w:val="single" w:sz="4" w:space="0" w:color="auto"/>
              <w:bottom w:val="single" w:sz="4" w:space="0" w:color="auto"/>
              <w:right w:val="single" w:sz="4" w:space="0" w:color="auto"/>
            </w:tcBorders>
          </w:tcPr>
          <w:p w14:paraId="2B9CFE18" w14:textId="708D3BE0" w:rsidR="00B405B5" w:rsidRPr="0075389C" w:rsidRDefault="00B405B5" w:rsidP="006D6CB9">
            <w:pPr>
              <w:pStyle w:val="Title"/>
              <w:spacing w:line="276" w:lineRule="auto"/>
              <w:jc w:val="left"/>
              <w:rPr>
                <w:b w:val="0"/>
                <w:bCs w:val="0"/>
                <w:sz w:val="20"/>
                <w:szCs w:val="20"/>
              </w:rPr>
            </w:pPr>
            <w:r w:rsidRPr="0075389C">
              <w:rPr>
                <w:b w:val="0"/>
                <w:bCs w:val="0"/>
                <w:sz w:val="20"/>
                <w:szCs w:val="20"/>
              </w:rPr>
              <w:t xml:space="preserve">It would be helpful given the discussion at the scoping workshop about participants’ experience of unlicensed use to note any evidence/studies in other infections </w:t>
            </w:r>
            <w:proofErr w:type="gramStart"/>
            <w:r w:rsidRPr="0075389C">
              <w:rPr>
                <w:b w:val="0"/>
                <w:bCs w:val="0"/>
                <w:sz w:val="20"/>
                <w:szCs w:val="20"/>
              </w:rPr>
              <w:t>e.g.</w:t>
            </w:r>
            <w:proofErr w:type="gramEnd"/>
            <w:r w:rsidRPr="0075389C">
              <w:rPr>
                <w:b w:val="0"/>
                <w:bCs w:val="0"/>
                <w:sz w:val="20"/>
                <w:szCs w:val="20"/>
              </w:rPr>
              <w:t xml:space="preserve"> CF, bronchiectasis, complicated SSTI.</w:t>
            </w:r>
          </w:p>
        </w:tc>
        <w:tc>
          <w:tcPr>
            <w:tcW w:w="1057" w:type="pct"/>
          </w:tcPr>
          <w:p w14:paraId="40CCA046" w14:textId="06FB9283" w:rsidR="00B405B5" w:rsidRPr="0075389C" w:rsidRDefault="00B405B5" w:rsidP="006D6CB9">
            <w:pPr>
              <w:pStyle w:val="Title"/>
              <w:spacing w:line="276" w:lineRule="auto"/>
              <w:jc w:val="left"/>
              <w:rPr>
                <w:b w:val="0"/>
                <w:sz w:val="20"/>
                <w:szCs w:val="20"/>
              </w:rPr>
            </w:pPr>
            <w:r w:rsidRPr="0075389C">
              <w:rPr>
                <w:b w:val="0"/>
                <w:sz w:val="20"/>
                <w:szCs w:val="20"/>
              </w:rPr>
              <w:t>Thank you for your comment. All relevant evidence will be considered by the evaluation committee. No action required.</w:t>
            </w:r>
          </w:p>
        </w:tc>
      </w:tr>
      <w:tr w:rsidR="00B405B5" w:rsidRPr="0075389C" w14:paraId="42CD67F0" w14:textId="77777777" w:rsidTr="00D24BD7">
        <w:tc>
          <w:tcPr>
            <w:tcW w:w="754" w:type="pct"/>
          </w:tcPr>
          <w:p w14:paraId="6D04BFD7" w14:textId="7E311CE0" w:rsidR="00B405B5" w:rsidRPr="0075389C" w:rsidRDefault="00B405B5" w:rsidP="006D6CB9">
            <w:pPr>
              <w:pStyle w:val="Title"/>
              <w:spacing w:line="276" w:lineRule="auto"/>
              <w:jc w:val="left"/>
              <w:rPr>
                <w:b w:val="0"/>
                <w:sz w:val="20"/>
                <w:szCs w:val="20"/>
              </w:rPr>
            </w:pPr>
            <w:r w:rsidRPr="0075389C">
              <w:rPr>
                <w:b w:val="0"/>
                <w:sz w:val="20"/>
                <w:szCs w:val="20"/>
              </w:rPr>
              <w:t>Public Health Wales</w:t>
            </w:r>
          </w:p>
        </w:tc>
        <w:tc>
          <w:tcPr>
            <w:tcW w:w="3189" w:type="pct"/>
          </w:tcPr>
          <w:p w14:paraId="6A4094F0" w14:textId="18CDAF1F" w:rsidR="00B405B5" w:rsidRPr="0075389C" w:rsidRDefault="00B405B5" w:rsidP="006D6CB9">
            <w:pPr>
              <w:pStyle w:val="Title"/>
              <w:spacing w:line="276" w:lineRule="auto"/>
              <w:jc w:val="left"/>
              <w:rPr>
                <w:b w:val="0"/>
                <w:sz w:val="20"/>
                <w:szCs w:val="20"/>
              </w:rPr>
            </w:pPr>
            <w:r w:rsidRPr="0075389C">
              <w:rPr>
                <w:b w:val="0"/>
                <w:sz w:val="20"/>
                <w:szCs w:val="20"/>
              </w:rPr>
              <w:t xml:space="preserve">No comments </w:t>
            </w:r>
          </w:p>
        </w:tc>
        <w:tc>
          <w:tcPr>
            <w:tcW w:w="1057" w:type="pct"/>
          </w:tcPr>
          <w:p w14:paraId="4A9EA283" w14:textId="126C8907"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8D4EF9" w:rsidRPr="0075389C" w14:paraId="1A49A619" w14:textId="77777777" w:rsidTr="00205287">
        <w:tc>
          <w:tcPr>
            <w:tcW w:w="754" w:type="pct"/>
            <w:tcBorders>
              <w:bottom w:val="single" w:sz="12" w:space="0" w:color="auto"/>
            </w:tcBorders>
          </w:tcPr>
          <w:p w14:paraId="63C4ED6D" w14:textId="77777777" w:rsidR="008D4EF9" w:rsidRPr="0075389C" w:rsidRDefault="008D4EF9" w:rsidP="00205287">
            <w:pPr>
              <w:pStyle w:val="Title"/>
              <w:spacing w:line="276" w:lineRule="auto"/>
              <w:jc w:val="left"/>
              <w:rPr>
                <w:b w:val="0"/>
                <w:sz w:val="20"/>
                <w:szCs w:val="20"/>
              </w:rPr>
            </w:pPr>
            <w:r>
              <w:rPr>
                <w:b w:val="0"/>
                <w:sz w:val="20"/>
                <w:szCs w:val="20"/>
              </w:rPr>
              <w:t>MSD</w:t>
            </w:r>
          </w:p>
        </w:tc>
        <w:tc>
          <w:tcPr>
            <w:tcW w:w="3189" w:type="pct"/>
            <w:tcBorders>
              <w:bottom w:val="single" w:sz="12" w:space="0" w:color="auto"/>
            </w:tcBorders>
          </w:tcPr>
          <w:p w14:paraId="14D54FC8" w14:textId="77777777" w:rsidR="008D4EF9" w:rsidRPr="0075389C" w:rsidRDefault="008D4EF9" w:rsidP="00205287">
            <w:pPr>
              <w:pStyle w:val="Title"/>
              <w:spacing w:line="276" w:lineRule="auto"/>
              <w:jc w:val="left"/>
              <w:rPr>
                <w:b w:val="0"/>
                <w:sz w:val="20"/>
                <w:szCs w:val="20"/>
              </w:rPr>
            </w:pPr>
            <w:r>
              <w:rPr>
                <w:b w:val="0"/>
                <w:sz w:val="20"/>
                <w:szCs w:val="20"/>
              </w:rPr>
              <w:t>No comments</w:t>
            </w:r>
          </w:p>
        </w:tc>
        <w:tc>
          <w:tcPr>
            <w:tcW w:w="1057" w:type="pct"/>
            <w:tcBorders>
              <w:bottom w:val="single" w:sz="12" w:space="0" w:color="auto"/>
            </w:tcBorders>
          </w:tcPr>
          <w:p w14:paraId="566275AF" w14:textId="6634D74B" w:rsidR="008D4EF9" w:rsidRPr="0075389C" w:rsidRDefault="009B0640" w:rsidP="00205287">
            <w:pPr>
              <w:pStyle w:val="Title"/>
              <w:spacing w:line="276" w:lineRule="auto"/>
              <w:jc w:val="left"/>
              <w:rPr>
                <w:b w:val="0"/>
                <w:sz w:val="20"/>
                <w:szCs w:val="20"/>
              </w:rPr>
            </w:pPr>
            <w:r w:rsidRPr="0075389C">
              <w:rPr>
                <w:b w:val="0"/>
                <w:sz w:val="20"/>
                <w:szCs w:val="20"/>
              </w:rPr>
              <w:t>Noted. No action required.</w:t>
            </w:r>
          </w:p>
        </w:tc>
      </w:tr>
    </w:tbl>
    <w:p w14:paraId="75EBF878" w14:textId="11A021B3" w:rsidR="00B405B5" w:rsidRPr="0075389C" w:rsidRDefault="00B405B5"/>
    <w:p w14:paraId="47398A9F" w14:textId="77777777" w:rsidR="00B405B5" w:rsidRPr="0075389C" w:rsidRDefault="00B405B5">
      <w:r w:rsidRPr="0075389C">
        <w:br w:type="page"/>
      </w:r>
    </w:p>
    <w:p w14:paraId="622934FF" w14:textId="3408F995" w:rsidR="00B405B5" w:rsidRPr="0075389C" w:rsidRDefault="00B405B5" w:rsidP="007F6F49">
      <w:pPr>
        <w:pStyle w:val="Heading2"/>
      </w:pPr>
      <w:r w:rsidRPr="0075389C">
        <w:lastRenderedPageBreak/>
        <w:t>Section: Population</w:t>
      </w:r>
    </w:p>
    <w:p w14:paraId="5D871E6F" w14:textId="77777777" w:rsidR="00B405B5" w:rsidRPr="0075389C" w:rsidRDefault="00B405B5"/>
    <w:tbl>
      <w:tblPr>
        <w:tblStyle w:val="TableGrid"/>
        <w:tblW w:w="5000" w:type="pct"/>
        <w:tblLook w:val="04A0" w:firstRow="1" w:lastRow="0" w:firstColumn="1" w:lastColumn="0" w:noHBand="0" w:noVBand="1"/>
      </w:tblPr>
      <w:tblGrid>
        <w:gridCol w:w="2103"/>
        <w:gridCol w:w="8896"/>
        <w:gridCol w:w="2949"/>
      </w:tblGrid>
      <w:tr w:rsidR="000965C1" w:rsidRPr="0075389C" w14:paraId="364843A1" w14:textId="77777777" w:rsidTr="00205287">
        <w:trPr>
          <w:trHeight w:val="590"/>
          <w:tblHeader/>
        </w:trPr>
        <w:tc>
          <w:tcPr>
            <w:tcW w:w="754" w:type="pct"/>
            <w:tcBorders>
              <w:bottom w:val="single" w:sz="12" w:space="0" w:color="auto"/>
            </w:tcBorders>
            <w:shd w:val="clear" w:color="auto" w:fill="D9D9D9" w:themeFill="background1" w:themeFillShade="D9"/>
          </w:tcPr>
          <w:p w14:paraId="3C1B701F" w14:textId="77777777" w:rsidR="000965C1" w:rsidRPr="0075389C" w:rsidRDefault="000965C1" w:rsidP="00205287">
            <w:pPr>
              <w:pStyle w:val="Title"/>
              <w:spacing w:line="276" w:lineRule="auto"/>
              <w:rPr>
                <w:sz w:val="20"/>
                <w:szCs w:val="20"/>
              </w:rPr>
            </w:pPr>
            <w:r w:rsidRPr="0075389C">
              <w:rPr>
                <w:sz w:val="20"/>
                <w:szCs w:val="20"/>
              </w:rPr>
              <w:t>Consultee/ Commentator</w:t>
            </w:r>
          </w:p>
        </w:tc>
        <w:tc>
          <w:tcPr>
            <w:tcW w:w="3189" w:type="pct"/>
            <w:tcBorders>
              <w:bottom w:val="single" w:sz="12" w:space="0" w:color="auto"/>
            </w:tcBorders>
            <w:shd w:val="clear" w:color="auto" w:fill="D9D9D9" w:themeFill="background1" w:themeFillShade="D9"/>
          </w:tcPr>
          <w:p w14:paraId="03A925F7" w14:textId="77777777" w:rsidR="000965C1" w:rsidRPr="0075389C" w:rsidRDefault="000965C1" w:rsidP="00205287">
            <w:pPr>
              <w:pStyle w:val="Title"/>
              <w:spacing w:line="276" w:lineRule="auto"/>
              <w:rPr>
                <w:sz w:val="20"/>
                <w:szCs w:val="20"/>
              </w:rPr>
            </w:pPr>
            <w:r w:rsidRPr="0075389C">
              <w:rPr>
                <w:sz w:val="20"/>
                <w:szCs w:val="20"/>
              </w:rPr>
              <w:t>Comments [sic]</w:t>
            </w:r>
          </w:p>
        </w:tc>
        <w:tc>
          <w:tcPr>
            <w:tcW w:w="1057" w:type="pct"/>
            <w:tcBorders>
              <w:bottom w:val="single" w:sz="12" w:space="0" w:color="auto"/>
            </w:tcBorders>
            <w:shd w:val="clear" w:color="auto" w:fill="D9D9D9" w:themeFill="background1" w:themeFillShade="D9"/>
          </w:tcPr>
          <w:p w14:paraId="0B2219E6" w14:textId="77777777" w:rsidR="000965C1" w:rsidRPr="0075389C" w:rsidRDefault="000965C1" w:rsidP="00205287">
            <w:pPr>
              <w:pStyle w:val="Title"/>
              <w:spacing w:line="276" w:lineRule="auto"/>
              <w:rPr>
                <w:sz w:val="20"/>
                <w:szCs w:val="20"/>
              </w:rPr>
            </w:pPr>
            <w:r w:rsidRPr="0075389C">
              <w:rPr>
                <w:sz w:val="20"/>
                <w:szCs w:val="20"/>
              </w:rPr>
              <w:t>Action</w:t>
            </w:r>
          </w:p>
        </w:tc>
      </w:tr>
      <w:tr w:rsidR="00B405B5" w:rsidRPr="0075389C" w14:paraId="599F61BB" w14:textId="77777777" w:rsidTr="00B405B5">
        <w:tc>
          <w:tcPr>
            <w:tcW w:w="754" w:type="pct"/>
            <w:tcBorders>
              <w:top w:val="single" w:sz="12" w:space="0" w:color="auto"/>
            </w:tcBorders>
          </w:tcPr>
          <w:p w14:paraId="2A21013D" w14:textId="6C959278" w:rsidR="00B405B5" w:rsidRPr="0075389C" w:rsidRDefault="00B405B5" w:rsidP="006D6CB9">
            <w:pPr>
              <w:pStyle w:val="Title"/>
              <w:spacing w:line="276" w:lineRule="auto"/>
              <w:jc w:val="left"/>
              <w:rPr>
                <w:b w:val="0"/>
                <w:sz w:val="20"/>
                <w:szCs w:val="20"/>
              </w:rPr>
            </w:pPr>
            <w:r w:rsidRPr="0075389C">
              <w:rPr>
                <w:b w:val="0"/>
                <w:sz w:val="20"/>
                <w:szCs w:val="20"/>
              </w:rPr>
              <w:t>Pfizer Ltd</w:t>
            </w:r>
          </w:p>
        </w:tc>
        <w:tc>
          <w:tcPr>
            <w:tcW w:w="3189" w:type="pct"/>
            <w:tcBorders>
              <w:top w:val="single" w:sz="12" w:space="0" w:color="auto"/>
            </w:tcBorders>
          </w:tcPr>
          <w:p w14:paraId="2AE0F023" w14:textId="77777777" w:rsidR="00B405B5" w:rsidRPr="0075389C" w:rsidRDefault="00B405B5" w:rsidP="006D6CB9">
            <w:pPr>
              <w:pStyle w:val="Title"/>
              <w:spacing w:line="276" w:lineRule="auto"/>
              <w:jc w:val="left"/>
              <w:rPr>
                <w:b w:val="0"/>
                <w:bCs w:val="0"/>
                <w:sz w:val="20"/>
                <w:szCs w:val="20"/>
              </w:rPr>
            </w:pPr>
            <w:r w:rsidRPr="0075389C">
              <w:rPr>
                <w:b w:val="0"/>
                <w:bCs w:val="0"/>
                <w:sz w:val="20"/>
                <w:szCs w:val="20"/>
              </w:rPr>
              <w:t xml:space="preserve">Updated required to be made to the wording of the marketing authorisation regarding the bacteraemia licence. </w:t>
            </w:r>
          </w:p>
          <w:p w14:paraId="12694B67" w14:textId="77777777" w:rsidR="00B405B5" w:rsidRPr="0075389C" w:rsidRDefault="00B405B5" w:rsidP="006D6CB9">
            <w:pPr>
              <w:pStyle w:val="Title"/>
              <w:spacing w:line="276" w:lineRule="auto"/>
              <w:jc w:val="left"/>
              <w:rPr>
                <w:b w:val="0"/>
                <w:bCs w:val="0"/>
                <w:sz w:val="20"/>
                <w:szCs w:val="20"/>
              </w:rPr>
            </w:pPr>
            <w:r w:rsidRPr="0075389C">
              <w:rPr>
                <w:b w:val="0"/>
                <w:bCs w:val="0"/>
                <w:sz w:val="20"/>
                <w:szCs w:val="20"/>
              </w:rPr>
              <w:t>We would request the following wording:</w:t>
            </w:r>
          </w:p>
          <w:p w14:paraId="6C7E7C57" w14:textId="77777777" w:rsidR="00B405B5" w:rsidRPr="0075389C" w:rsidRDefault="00B405B5" w:rsidP="006D6CB9">
            <w:pPr>
              <w:pStyle w:val="Title"/>
              <w:spacing w:line="276" w:lineRule="auto"/>
              <w:jc w:val="left"/>
              <w:rPr>
                <w:b w:val="0"/>
                <w:bCs w:val="0"/>
                <w:sz w:val="20"/>
                <w:szCs w:val="20"/>
              </w:rPr>
            </w:pPr>
            <w:r w:rsidRPr="0075389C">
              <w:rPr>
                <w:b w:val="0"/>
                <w:bCs w:val="0"/>
                <w:sz w:val="20"/>
                <w:szCs w:val="20"/>
              </w:rPr>
              <w:t xml:space="preserve">People receiving treatment in secondary or tertiary care settings </w:t>
            </w:r>
            <w:bookmarkStart w:id="0" w:name="_Hlk57287620"/>
            <w:r w:rsidRPr="0075389C">
              <w:rPr>
                <w:b w:val="0"/>
                <w:bCs w:val="0"/>
                <w:sz w:val="20"/>
                <w:szCs w:val="20"/>
              </w:rPr>
              <w:t>in whom resistant gram-negative infection is suspected/confirmed</w:t>
            </w:r>
            <w:bookmarkEnd w:id="0"/>
            <w:r w:rsidRPr="0075389C">
              <w:rPr>
                <w:b w:val="0"/>
                <w:bCs w:val="0"/>
                <w:sz w:val="20"/>
                <w:szCs w:val="20"/>
              </w:rPr>
              <w:t>, with:</w:t>
            </w:r>
          </w:p>
          <w:p w14:paraId="4B751236" w14:textId="77777777" w:rsidR="00B405B5" w:rsidRPr="0075389C" w:rsidRDefault="00B405B5" w:rsidP="006D6CB9">
            <w:pPr>
              <w:pStyle w:val="Title"/>
              <w:numPr>
                <w:ilvl w:val="0"/>
                <w:numId w:val="7"/>
              </w:numPr>
              <w:spacing w:line="276" w:lineRule="auto"/>
              <w:jc w:val="left"/>
              <w:rPr>
                <w:b w:val="0"/>
                <w:bCs w:val="0"/>
                <w:sz w:val="20"/>
                <w:szCs w:val="20"/>
              </w:rPr>
            </w:pPr>
            <w:r w:rsidRPr="0075389C">
              <w:rPr>
                <w:b w:val="0"/>
                <w:bCs w:val="0"/>
                <w:sz w:val="20"/>
                <w:szCs w:val="20"/>
              </w:rPr>
              <w:t>complicated intra-abdominal infections</w:t>
            </w:r>
          </w:p>
          <w:p w14:paraId="65487E27" w14:textId="77777777" w:rsidR="00B405B5" w:rsidRPr="0075389C" w:rsidRDefault="00B405B5" w:rsidP="006D6CB9">
            <w:pPr>
              <w:pStyle w:val="Title"/>
              <w:numPr>
                <w:ilvl w:val="0"/>
                <w:numId w:val="7"/>
              </w:numPr>
              <w:spacing w:line="276" w:lineRule="auto"/>
              <w:jc w:val="left"/>
              <w:rPr>
                <w:b w:val="0"/>
                <w:bCs w:val="0"/>
                <w:sz w:val="20"/>
                <w:szCs w:val="20"/>
              </w:rPr>
            </w:pPr>
            <w:r w:rsidRPr="0075389C">
              <w:rPr>
                <w:b w:val="0"/>
                <w:bCs w:val="0"/>
                <w:sz w:val="20"/>
                <w:szCs w:val="20"/>
              </w:rPr>
              <w:t xml:space="preserve">complicated urinary tract infections, including </w:t>
            </w:r>
            <w:proofErr w:type="gramStart"/>
            <w:r w:rsidRPr="0075389C">
              <w:rPr>
                <w:b w:val="0"/>
                <w:bCs w:val="0"/>
                <w:sz w:val="20"/>
                <w:szCs w:val="20"/>
              </w:rPr>
              <w:t>pyelonephritis</w:t>
            </w:r>
            <w:proofErr w:type="gramEnd"/>
          </w:p>
          <w:p w14:paraId="291C8486" w14:textId="77777777" w:rsidR="00B405B5" w:rsidRPr="0075389C" w:rsidRDefault="00B405B5" w:rsidP="006D6CB9">
            <w:pPr>
              <w:pStyle w:val="Title"/>
              <w:numPr>
                <w:ilvl w:val="0"/>
                <w:numId w:val="6"/>
              </w:numPr>
              <w:spacing w:line="276" w:lineRule="auto"/>
              <w:jc w:val="left"/>
              <w:rPr>
                <w:b w:val="0"/>
                <w:bCs w:val="0"/>
                <w:sz w:val="20"/>
                <w:szCs w:val="20"/>
              </w:rPr>
            </w:pPr>
            <w:r w:rsidRPr="0075389C">
              <w:rPr>
                <w:b w:val="0"/>
                <w:bCs w:val="0"/>
                <w:sz w:val="20"/>
                <w:szCs w:val="20"/>
              </w:rPr>
              <w:t>hospital</w:t>
            </w:r>
            <w:r w:rsidRPr="0075389C">
              <w:rPr>
                <w:rFonts w:ascii="Cambria Math" w:hAnsi="Cambria Math" w:cs="Cambria Math"/>
                <w:b w:val="0"/>
                <w:bCs w:val="0"/>
                <w:sz w:val="20"/>
                <w:szCs w:val="20"/>
              </w:rPr>
              <w:t>‑</w:t>
            </w:r>
            <w:r w:rsidRPr="0075389C">
              <w:rPr>
                <w:b w:val="0"/>
                <w:bCs w:val="0"/>
                <w:sz w:val="20"/>
                <w:szCs w:val="20"/>
              </w:rPr>
              <w:t>acquired pneumonia, including ventilator</w:t>
            </w:r>
            <w:r w:rsidRPr="0075389C">
              <w:rPr>
                <w:rFonts w:ascii="Cambria Math" w:hAnsi="Cambria Math" w:cs="Cambria Math"/>
                <w:b w:val="0"/>
                <w:bCs w:val="0"/>
                <w:sz w:val="20"/>
                <w:szCs w:val="20"/>
              </w:rPr>
              <w:t>‑</w:t>
            </w:r>
            <w:r w:rsidRPr="0075389C">
              <w:rPr>
                <w:b w:val="0"/>
                <w:bCs w:val="0"/>
                <w:sz w:val="20"/>
                <w:szCs w:val="20"/>
              </w:rPr>
              <w:t xml:space="preserve">associated </w:t>
            </w:r>
            <w:proofErr w:type="gramStart"/>
            <w:r w:rsidRPr="0075389C">
              <w:rPr>
                <w:b w:val="0"/>
                <w:bCs w:val="0"/>
                <w:sz w:val="20"/>
                <w:szCs w:val="20"/>
              </w:rPr>
              <w:t>pneumonia</w:t>
            </w:r>
            <w:proofErr w:type="gramEnd"/>
          </w:p>
          <w:p w14:paraId="4614C0CD" w14:textId="77777777" w:rsidR="00B405B5" w:rsidRPr="0075389C" w:rsidRDefault="00B405B5" w:rsidP="006D6CB9">
            <w:pPr>
              <w:pStyle w:val="Title"/>
              <w:numPr>
                <w:ilvl w:val="0"/>
                <w:numId w:val="6"/>
              </w:numPr>
              <w:spacing w:line="276" w:lineRule="auto"/>
              <w:jc w:val="left"/>
              <w:rPr>
                <w:b w:val="0"/>
                <w:bCs w:val="0"/>
                <w:sz w:val="20"/>
                <w:szCs w:val="20"/>
              </w:rPr>
            </w:pPr>
            <w:r w:rsidRPr="0075389C">
              <w:rPr>
                <w:b w:val="0"/>
                <w:bCs w:val="0"/>
                <w:sz w:val="20"/>
                <w:szCs w:val="20"/>
              </w:rPr>
              <w:t>infections caused by aerobic gram</w:t>
            </w:r>
            <w:r w:rsidRPr="0075389C">
              <w:rPr>
                <w:rFonts w:ascii="Cambria Math" w:hAnsi="Cambria Math" w:cs="Cambria Math"/>
                <w:b w:val="0"/>
                <w:bCs w:val="0"/>
                <w:sz w:val="20"/>
                <w:szCs w:val="20"/>
              </w:rPr>
              <w:t>‑</w:t>
            </w:r>
            <w:r w:rsidRPr="0075389C">
              <w:rPr>
                <w:b w:val="0"/>
                <w:bCs w:val="0"/>
                <w:sz w:val="20"/>
                <w:szCs w:val="20"/>
              </w:rPr>
              <w:t xml:space="preserve">negative bacteria in adults with limited treatment </w:t>
            </w:r>
            <w:proofErr w:type="gramStart"/>
            <w:r w:rsidRPr="0075389C">
              <w:rPr>
                <w:b w:val="0"/>
                <w:bCs w:val="0"/>
                <w:sz w:val="20"/>
                <w:szCs w:val="20"/>
              </w:rPr>
              <w:t>options</w:t>
            </w:r>
            <w:proofErr w:type="gramEnd"/>
          </w:p>
          <w:p w14:paraId="25355430" w14:textId="77777777" w:rsidR="00B405B5" w:rsidRPr="0075389C" w:rsidRDefault="00B405B5" w:rsidP="006D6CB9">
            <w:pPr>
              <w:pStyle w:val="Title"/>
              <w:numPr>
                <w:ilvl w:val="0"/>
                <w:numId w:val="6"/>
              </w:numPr>
              <w:spacing w:line="276" w:lineRule="auto"/>
              <w:jc w:val="left"/>
              <w:rPr>
                <w:b w:val="0"/>
                <w:bCs w:val="0"/>
                <w:sz w:val="20"/>
                <w:szCs w:val="20"/>
              </w:rPr>
            </w:pPr>
            <w:r w:rsidRPr="0075389C">
              <w:rPr>
                <w:b w:val="0"/>
                <w:bCs w:val="0"/>
                <w:sz w:val="20"/>
                <w:szCs w:val="20"/>
              </w:rPr>
              <w:t>bacteraemia that occurs in association with, or is suspected to be associated with, any of the infections listed above.</w:t>
            </w:r>
          </w:p>
          <w:p w14:paraId="09EB7581" w14:textId="77777777" w:rsidR="00B405B5" w:rsidRPr="0075389C" w:rsidRDefault="00B405B5" w:rsidP="006D6CB9">
            <w:pPr>
              <w:pStyle w:val="Title"/>
              <w:spacing w:line="276" w:lineRule="auto"/>
              <w:jc w:val="left"/>
              <w:rPr>
                <w:b w:val="0"/>
                <w:bCs w:val="0"/>
                <w:sz w:val="20"/>
                <w:szCs w:val="20"/>
              </w:rPr>
            </w:pPr>
            <w:r w:rsidRPr="0075389C">
              <w:rPr>
                <w:b w:val="0"/>
                <w:bCs w:val="0"/>
                <w:sz w:val="20"/>
                <w:szCs w:val="20"/>
              </w:rPr>
              <w:t>Be changed to:</w:t>
            </w:r>
          </w:p>
          <w:p w14:paraId="290794F4" w14:textId="77777777" w:rsidR="00B405B5" w:rsidRPr="0075389C" w:rsidRDefault="00B405B5" w:rsidP="006D6CB9">
            <w:pPr>
              <w:pStyle w:val="Title"/>
              <w:spacing w:line="276" w:lineRule="auto"/>
              <w:jc w:val="left"/>
              <w:rPr>
                <w:b w:val="0"/>
                <w:bCs w:val="0"/>
                <w:sz w:val="20"/>
                <w:szCs w:val="20"/>
              </w:rPr>
            </w:pPr>
            <w:r w:rsidRPr="0075389C">
              <w:rPr>
                <w:b w:val="0"/>
                <w:bCs w:val="0"/>
                <w:sz w:val="20"/>
                <w:szCs w:val="20"/>
              </w:rPr>
              <w:t>Adults or children aged three months or older receiving treatment in secondary or tertiary care settings in whom resistant gram-negative infection is suspected/confirmed, with:</w:t>
            </w:r>
          </w:p>
          <w:p w14:paraId="22EA2C3C" w14:textId="77777777" w:rsidR="00B405B5" w:rsidRPr="0075389C" w:rsidRDefault="00B405B5" w:rsidP="006D6CB9">
            <w:pPr>
              <w:pStyle w:val="Title"/>
              <w:numPr>
                <w:ilvl w:val="0"/>
                <w:numId w:val="11"/>
              </w:numPr>
              <w:spacing w:line="276" w:lineRule="auto"/>
              <w:jc w:val="left"/>
              <w:rPr>
                <w:b w:val="0"/>
                <w:bCs w:val="0"/>
                <w:sz w:val="20"/>
                <w:szCs w:val="20"/>
              </w:rPr>
            </w:pPr>
            <w:r w:rsidRPr="0075389C">
              <w:rPr>
                <w:b w:val="0"/>
                <w:bCs w:val="0"/>
                <w:sz w:val="20"/>
                <w:szCs w:val="20"/>
              </w:rPr>
              <w:t>complicated intra-abdominal infections</w:t>
            </w:r>
          </w:p>
          <w:p w14:paraId="0CAFBA3D" w14:textId="77777777" w:rsidR="00B405B5" w:rsidRPr="0075389C" w:rsidRDefault="00B405B5" w:rsidP="006D6CB9">
            <w:pPr>
              <w:pStyle w:val="Title"/>
              <w:numPr>
                <w:ilvl w:val="0"/>
                <w:numId w:val="10"/>
              </w:numPr>
              <w:spacing w:line="276" w:lineRule="auto"/>
              <w:jc w:val="left"/>
              <w:rPr>
                <w:b w:val="0"/>
                <w:bCs w:val="0"/>
                <w:sz w:val="20"/>
                <w:szCs w:val="20"/>
              </w:rPr>
            </w:pPr>
            <w:r w:rsidRPr="0075389C">
              <w:rPr>
                <w:b w:val="0"/>
                <w:bCs w:val="0"/>
                <w:sz w:val="20"/>
                <w:szCs w:val="20"/>
              </w:rPr>
              <w:t xml:space="preserve">complicated urinary tract infections, including </w:t>
            </w:r>
            <w:proofErr w:type="gramStart"/>
            <w:r w:rsidRPr="0075389C">
              <w:rPr>
                <w:b w:val="0"/>
                <w:bCs w:val="0"/>
                <w:sz w:val="20"/>
                <w:szCs w:val="20"/>
              </w:rPr>
              <w:t>pyelonephritis</w:t>
            </w:r>
            <w:proofErr w:type="gramEnd"/>
          </w:p>
          <w:p w14:paraId="4C8871BA" w14:textId="77777777" w:rsidR="00B405B5" w:rsidRPr="0075389C" w:rsidRDefault="00B405B5" w:rsidP="006D6CB9">
            <w:pPr>
              <w:pStyle w:val="Title"/>
              <w:numPr>
                <w:ilvl w:val="0"/>
                <w:numId w:val="9"/>
              </w:numPr>
              <w:spacing w:line="276" w:lineRule="auto"/>
              <w:jc w:val="left"/>
              <w:rPr>
                <w:b w:val="0"/>
                <w:bCs w:val="0"/>
                <w:sz w:val="20"/>
                <w:szCs w:val="20"/>
              </w:rPr>
            </w:pPr>
            <w:r w:rsidRPr="0075389C">
              <w:rPr>
                <w:b w:val="0"/>
                <w:bCs w:val="0"/>
                <w:sz w:val="20"/>
                <w:szCs w:val="20"/>
              </w:rPr>
              <w:t xml:space="preserve">hospital-acquired pneumonia, including ventilator-associated </w:t>
            </w:r>
            <w:proofErr w:type="gramStart"/>
            <w:r w:rsidRPr="0075389C">
              <w:rPr>
                <w:b w:val="0"/>
                <w:bCs w:val="0"/>
                <w:sz w:val="20"/>
                <w:szCs w:val="20"/>
              </w:rPr>
              <w:t>pneumonia</w:t>
            </w:r>
            <w:proofErr w:type="gramEnd"/>
          </w:p>
          <w:p w14:paraId="297FD5EC" w14:textId="77777777" w:rsidR="00B405B5" w:rsidRPr="0075389C" w:rsidRDefault="00B405B5" w:rsidP="006D6CB9">
            <w:pPr>
              <w:pStyle w:val="Title"/>
              <w:numPr>
                <w:ilvl w:val="0"/>
                <w:numId w:val="9"/>
              </w:numPr>
              <w:spacing w:line="276" w:lineRule="auto"/>
              <w:jc w:val="left"/>
              <w:rPr>
                <w:b w:val="0"/>
                <w:bCs w:val="0"/>
                <w:sz w:val="20"/>
                <w:szCs w:val="20"/>
              </w:rPr>
            </w:pPr>
            <w:r w:rsidRPr="0075389C">
              <w:rPr>
                <w:b w:val="0"/>
                <w:bCs w:val="0"/>
                <w:sz w:val="20"/>
                <w:szCs w:val="20"/>
              </w:rPr>
              <w:t xml:space="preserve">Infections caused by aerobic gram-negative bacteria with limited treatment </w:t>
            </w:r>
            <w:proofErr w:type="gramStart"/>
            <w:r w:rsidRPr="0075389C">
              <w:rPr>
                <w:b w:val="0"/>
                <w:bCs w:val="0"/>
                <w:sz w:val="20"/>
                <w:szCs w:val="20"/>
              </w:rPr>
              <w:t>options</w:t>
            </w:r>
            <w:proofErr w:type="gramEnd"/>
          </w:p>
          <w:p w14:paraId="283E810C" w14:textId="77777777" w:rsidR="00B405B5" w:rsidRPr="0075389C" w:rsidRDefault="00B405B5" w:rsidP="006D6CB9">
            <w:pPr>
              <w:pStyle w:val="Title"/>
              <w:spacing w:line="276" w:lineRule="auto"/>
              <w:jc w:val="left"/>
              <w:rPr>
                <w:b w:val="0"/>
                <w:bCs w:val="0"/>
                <w:sz w:val="20"/>
                <w:szCs w:val="20"/>
              </w:rPr>
            </w:pPr>
            <w:r w:rsidRPr="0075389C">
              <w:rPr>
                <w:b w:val="0"/>
                <w:bCs w:val="0"/>
                <w:sz w:val="20"/>
                <w:szCs w:val="20"/>
              </w:rPr>
              <w:lastRenderedPageBreak/>
              <w:t>Bacteraemia in adult patients that occurs in association with, or is suspected to be associated with, any of the infections listed above.</w:t>
            </w:r>
          </w:p>
          <w:p w14:paraId="00E979B0" w14:textId="77777777" w:rsidR="00B405B5" w:rsidRPr="0075389C" w:rsidRDefault="00B405B5" w:rsidP="006D6CB9">
            <w:pPr>
              <w:pStyle w:val="Title"/>
              <w:spacing w:line="276" w:lineRule="auto"/>
              <w:jc w:val="left"/>
              <w:rPr>
                <w:b w:val="0"/>
                <w:bCs w:val="0"/>
                <w:sz w:val="20"/>
                <w:szCs w:val="20"/>
              </w:rPr>
            </w:pPr>
          </w:p>
          <w:p w14:paraId="17EDFDA0" w14:textId="77777777" w:rsidR="00B405B5" w:rsidRPr="0075389C" w:rsidRDefault="00B405B5" w:rsidP="006D6CB9">
            <w:pPr>
              <w:pStyle w:val="Title"/>
              <w:spacing w:line="276" w:lineRule="auto"/>
              <w:jc w:val="left"/>
              <w:rPr>
                <w:b w:val="0"/>
                <w:bCs w:val="0"/>
                <w:sz w:val="20"/>
                <w:szCs w:val="20"/>
              </w:rPr>
            </w:pPr>
            <w:r w:rsidRPr="0075389C">
              <w:rPr>
                <w:b w:val="0"/>
                <w:bCs w:val="0"/>
                <w:sz w:val="20"/>
                <w:szCs w:val="20"/>
              </w:rPr>
              <w:t xml:space="preserve">Ceftazidime with Avibactam (CAZ-AVI) may be employed in situations where there are limited treatment options hence there is real world use outside of the 3 core infection sites. Such situations are diverse but clinically important </w:t>
            </w:r>
            <w:proofErr w:type="gramStart"/>
            <w:r w:rsidRPr="0075389C">
              <w:rPr>
                <w:b w:val="0"/>
                <w:bCs w:val="0"/>
                <w:sz w:val="20"/>
                <w:szCs w:val="20"/>
              </w:rPr>
              <w:t>in order to</w:t>
            </w:r>
            <w:proofErr w:type="gramEnd"/>
            <w:r w:rsidRPr="0075389C">
              <w:rPr>
                <w:b w:val="0"/>
                <w:bCs w:val="0"/>
                <w:sz w:val="20"/>
                <w:szCs w:val="20"/>
              </w:rPr>
              <w:t xml:space="preserve"> realise the full potential value of anti-infectives such as CAZ-AVI, </w:t>
            </w:r>
          </w:p>
          <w:p w14:paraId="2027AECE" w14:textId="77777777" w:rsidR="00B405B5" w:rsidRPr="0075389C" w:rsidRDefault="00B405B5" w:rsidP="006D6CB9">
            <w:pPr>
              <w:pStyle w:val="Title"/>
              <w:spacing w:line="276" w:lineRule="auto"/>
              <w:jc w:val="left"/>
              <w:rPr>
                <w:b w:val="0"/>
                <w:bCs w:val="0"/>
                <w:sz w:val="20"/>
                <w:szCs w:val="20"/>
              </w:rPr>
            </w:pPr>
          </w:p>
          <w:p w14:paraId="4F3938D5" w14:textId="707CCDF4" w:rsidR="00B405B5" w:rsidRPr="0075389C" w:rsidRDefault="00B405B5" w:rsidP="00037E89">
            <w:pPr>
              <w:pStyle w:val="Title"/>
              <w:spacing w:line="276" w:lineRule="auto"/>
              <w:jc w:val="left"/>
              <w:rPr>
                <w:b w:val="0"/>
                <w:bCs w:val="0"/>
                <w:sz w:val="20"/>
                <w:szCs w:val="20"/>
              </w:rPr>
            </w:pPr>
            <w:r w:rsidRPr="0075389C">
              <w:rPr>
                <w:b w:val="0"/>
                <w:bCs w:val="0"/>
                <w:sz w:val="20"/>
                <w:szCs w:val="20"/>
              </w:rPr>
              <w:t xml:space="preserve">Consideration should also be given to special high-risk groups for the population modelling. For example, patients with immunosuppression, cancer chemotherapy and transplant patients are at a particular risk of infection. Such patients often have different outcomes compared with those that have a </w:t>
            </w:r>
            <w:r w:rsidRPr="0075389C">
              <w:rPr>
                <w:b w:val="0"/>
                <w:bCs w:val="0"/>
                <w:i/>
                <w:iCs/>
                <w:sz w:val="20"/>
                <w:szCs w:val="20"/>
              </w:rPr>
              <w:t>de novo</w:t>
            </w:r>
            <w:r w:rsidRPr="0075389C">
              <w:rPr>
                <w:b w:val="0"/>
                <w:bCs w:val="0"/>
                <w:sz w:val="20"/>
                <w:szCs w:val="20"/>
              </w:rPr>
              <w:t xml:space="preserve"> infection and lower risk associated disease state. Application of bespoke modelling for this higher risk group is likely to give a more appropriate and comprehensive analysis of CAZ-AVI value.</w:t>
            </w:r>
          </w:p>
        </w:tc>
        <w:tc>
          <w:tcPr>
            <w:tcW w:w="1057" w:type="pct"/>
            <w:tcBorders>
              <w:top w:val="single" w:sz="12" w:space="0" w:color="auto"/>
            </w:tcBorders>
          </w:tcPr>
          <w:p w14:paraId="61461BA5" w14:textId="2EBAFFB4" w:rsidR="00B405B5" w:rsidRPr="0075389C" w:rsidRDefault="00B405B5" w:rsidP="006D6CB9">
            <w:pPr>
              <w:pStyle w:val="Title"/>
              <w:spacing w:line="276" w:lineRule="auto"/>
              <w:jc w:val="left"/>
              <w:rPr>
                <w:b w:val="0"/>
                <w:sz w:val="20"/>
                <w:szCs w:val="20"/>
              </w:rPr>
            </w:pPr>
            <w:r w:rsidRPr="0075389C">
              <w:rPr>
                <w:b w:val="0"/>
                <w:sz w:val="20"/>
                <w:szCs w:val="20"/>
              </w:rPr>
              <w:lastRenderedPageBreak/>
              <w:t>Thank you for your comment. The population in the scope has been updated accordingly.</w:t>
            </w:r>
          </w:p>
        </w:tc>
      </w:tr>
      <w:tr w:rsidR="00B405B5" w:rsidRPr="0075389C" w14:paraId="58D35F36" w14:textId="77777777" w:rsidTr="00B405B5">
        <w:tc>
          <w:tcPr>
            <w:tcW w:w="754" w:type="pct"/>
          </w:tcPr>
          <w:p w14:paraId="7344F96F" w14:textId="05A0C363" w:rsidR="00B405B5" w:rsidRPr="0075389C" w:rsidRDefault="00B405B5" w:rsidP="006D6CB9">
            <w:pPr>
              <w:pStyle w:val="Title"/>
              <w:spacing w:line="276" w:lineRule="auto"/>
              <w:jc w:val="left"/>
              <w:rPr>
                <w:b w:val="0"/>
                <w:sz w:val="20"/>
                <w:szCs w:val="20"/>
              </w:rPr>
            </w:pPr>
            <w:r w:rsidRPr="0075389C">
              <w:rPr>
                <w:b w:val="0"/>
                <w:sz w:val="20"/>
                <w:szCs w:val="20"/>
              </w:rPr>
              <w:t>British Thoracic Society</w:t>
            </w:r>
          </w:p>
        </w:tc>
        <w:tc>
          <w:tcPr>
            <w:tcW w:w="3189" w:type="pct"/>
          </w:tcPr>
          <w:p w14:paraId="2EDCF8A3" w14:textId="77777777" w:rsidR="00B405B5" w:rsidRPr="0075389C" w:rsidRDefault="00B405B5" w:rsidP="006D6CB9">
            <w:pPr>
              <w:pStyle w:val="BodyText"/>
              <w:numPr>
                <w:ilvl w:val="0"/>
                <w:numId w:val="19"/>
              </w:numPr>
              <w:spacing w:after="240" w:line="276" w:lineRule="auto"/>
              <w:rPr>
                <w:b w:val="0"/>
                <w:sz w:val="20"/>
                <w:szCs w:val="20"/>
              </w:rPr>
            </w:pPr>
            <w:r w:rsidRPr="0075389C">
              <w:rPr>
                <w:b w:val="0"/>
                <w:sz w:val="20"/>
                <w:szCs w:val="20"/>
              </w:rPr>
              <w:t>1)In CF patients the phrase “infections caused by aerobic gram</w:t>
            </w:r>
            <w:r w:rsidRPr="0075389C">
              <w:rPr>
                <w:b w:val="0"/>
                <w:sz w:val="20"/>
                <w:szCs w:val="20"/>
              </w:rPr>
              <w:noBreakHyphen/>
              <w:t xml:space="preserve">negative organisms with limited treatment options.” Would cover this </w:t>
            </w:r>
            <w:proofErr w:type="gramStart"/>
            <w:r w:rsidRPr="0075389C">
              <w:rPr>
                <w:b w:val="0"/>
                <w:sz w:val="20"/>
                <w:szCs w:val="20"/>
              </w:rPr>
              <w:t>group</w:t>
            </w:r>
            <w:proofErr w:type="gramEnd"/>
            <w:r w:rsidRPr="0075389C">
              <w:rPr>
                <w:b w:val="0"/>
                <w:sz w:val="20"/>
                <w:szCs w:val="20"/>
              </w:rPr>
              <w:t xml:space="preserve"> </w:t>
            </w:r>
          </w:p>
          <w:p w14:paraId="382206AB" w14:textId="4893FDCF" w:rsidR="00B405B5" w:rsidRPr="0075389C" w:rsidRDefault="00B405B5" w:rsidP="00037E89">
            <w:pPr>
              <w:pStyle w:val="BodyText"/>
              <w:numPr>
                <w:ilvl w:val="0"/>
                <w:numId w:val="19"/>
              </w:numPr>
              <w:spacing w:after="240" w:line="276" w:lineRule="auto"/>
              <w:rPr>
                <w:b w:val="0"/>
                <w:sz w:val="20"/>
                <w:szCs w:val="20"/>
              </w:rPr>
            </w:pPr>
            <w:r w:rsidRPr="0075389C">
              <w:rPr>
                <w:b w:val="0"/>
                <w:sz w:val="20"/>
                <w:szCs w:val="20"/>
              </w:rPr>
              <w:t xml:space="preserve">2)CF patients may have an exacerbation of bronchiectasis with gram negative </w:t>
            </w:r>
            <w:proofErr w:type="gramStart"/>
            <w:r w:rsidRPr="0075389C">
              <w:rPr>
                <w:b w:val="0"/>
                <w:sz w:val="20"/>
                <w:szCs w:val="20"/>
              </w:rPr>
              <w:t>organisms ,</w:t>
            </w:r>
            <w:proofErr w:type="gramEnd"/>
            <w:r w:rsidRPr="0075389C">
              <w:rPr>
                <w:b w:val="0"/>
                <w:sz w:val="20"/>
                <w:szCs w:val="20"/>
              </w:rPr>
              <w:t xml:space="preserve"> without evidence of pneumonia  - so this is why point 1 above is important for this group </w:t>
            </w:r>
          </w:p>
        </w:tc>
        <w:tc>
          <w:tcPr>
            <w:tcW w:w="1057" w:type="pct"/>
          </w:tcPr>
          <w:p w14:paraId="0C66A4F7" w14:textId="221306E6" w:rsidR="00B405B5" w:rsidRPr="0075389C" w:rsidRDefault="00B405B5" w:rsidP="006D6CB9">
            <w:pPr>
              <w:pStyle w:val="Title"/>
              <w:spacing w:line="276" w:lineRule="auto"/>
              <w:jc w:val="left"/>
              <w:rPr>
                <w:b w:val="0"/>
                <w:sz w:val="20"/>
                <w:szCs w:val="20"/>
              </w:rPr>
            </w:pPr>
            <w:r w:rsidRPr="0075389C">
              <w:rPr>
                <w:b w:val="0"/>
                <w:sz w:val="20"/>
                <w:szCs w:val="20"/>
              </w:rPr>
              <w:t>Comments noted. No action required.</w:t>
            </w:r>
          </w:p>
        </w:tc>
      </w:tr>
      <w:tr w:rsidR="00B405B5" w:rsidRPr="0075389C" w14:paraId="59E14917" w14:textId="77777777" w:rsidTr="00B405B5">
        <w:tc>
          <w:tcPr>
            <w:tcW w:w="754" w:type="pct"/>
          </w:tcPr>
          <w:p w14:paraId="3B3C2B4B" w14:textId="5856AC48" w:rsidR="00B405B5" w:rsidRPr="0075389C" w:rsidRDefault="00B405B5" w:rsidP="006D6CB9">
            <w:pPr>
              <w:pStyle w:val="Title"/>
              <w:spacing w:line="276" w:lineRule="auto"/>
              <w:jc w:val="left"/>
              <w:rPr>
                <w:b w:val="0"/>
                <w:sz w:val="20"/>
                <w:szCs w:val="20"/>
              </w:rPr>
            </w:pPr>
            <w:r w:rsidRPr="0075389C">
              <w:rPr>
                <w:b w:val="0"/>
                <w:sz w:val="20"/>
                <w:szCs w:val="20"/>
              </w:rPr>
              <w:t>British Society for Antimicrobial Chemotherapy</w:t>
            </w:r>
          </w:p>
        </w:tc>
        <w:tc>
          <w:tcPr>
            <w:tcW w:w="3189" w:type="pct"/>
          </w:tcPr>
          <w:p w14:paraId="0E55C1C7" w14:textId="5B64BA63" w:rsidR="00B405B5" w:rsidRPr="0075389C" w:rsidRDefault="00B405B5" w:rsidP="006D6CB9">
            <w:pPr>
              <w:pStyle w:val="Title"/>
              <w:spacing w:line="276" w:lineRule="auto"/>
              <w:jc w:val="left"/>
              <w:rPr>
                <w:b w:val="0"/>
                <w:bCs w:val="0"/>
                <w:sz w:val="20"/>
                <w:szCs w:val="20"/>
              </w:rPr>
            </w:pPr>
            <w:r w:rsidRPr="0075389C">
              <w:rPr>
                <w:b w:val="0"/>
                <w:bCs w:val="0"/>
                <w:sz w:val="20"/>
                <w:szCs w:val="20"/>
              </w:rPr>
              <w:t xml:space="preserve">It should be recognised that the marketing authorisation is based on infections that were chosen partly because they presented the easiest way of collecting </w:t>
            </w:r>
            <w:proofErr w:type="gramStart"/>
            <w:r w:rsidRPr="0075389C">
              <w:rPr>
                <w:b w:val="0"/>
                <w:bCs w:val="0"/>
                <w:sz w:val="20"/>
                <w:szCs w:val="20"/>
              </w:rPr>
              <w:t>sufficient numbers of</w:t>
            </w:r>
            <w:proofErr w:type="gramEnd"/>
            <w:r w:rsidRPr="0075389C">
              <w:rPr>
                <w:b w:val="0"/>
                <w:bCs w:val="0"/>
                <w:sz w:val="20"/>
                <w:szCs w:val="20"/>
              </w:rPr>
              <w:t xml:space="preserve"> subjects for trials. In clinical practice, infections caused by carbapenem-resistant bacteria will include a range of conditions that will never be studied as part of a randomised controlled trial. Nevertheless, infection specialists will want to use ceftazidime-avibactam for these conditions.</w:t>
            </w:r>
          </w:p>
        </w:tc>
        <w:tc>
          <w:tcPr>
            <w:tcW w:w="1057" w:type="pct"/>
          </w:tcPr>
          <w:p w14:paraId="0AF7A77E" w14:textId="4668661B" w:rsidR="00B405B5" w:rsidRPr="0075389C" w:rsidRDefault="00B405B5" w:rsidP="006D6CB9">
            <w:pPr>
              <w:pStyle w:val="Title"/>
              <w:spacing w:line="276" w:lineRule="auto"/>
              <w:jc w:val="left"/>
              <w:rPr>
                <w:b w:val="0"/>
                <w:sz w:val="20"/>
                <w:szCs w:val="20"/>
              </w:rPr>
            </w:pPr>
            <w:r w:rsidRPr="0075389C">
              <w:rPr>
                <w:b w:val="0"/>
                <w:sz w:val="20"/>
                <w:szCs w:val="20"/>
              </w:rPr>
              <w:t>Comments noted. No action required.</w:t>
            </w:r>
          </w:p>
        </w:tc>
      </w:tr>
      <w:tr w:rsidR="00B405B5" w:rsidRPr="0075389C" w14:paraId="48B64737" w14:textId="77777777" w:rsidTr="00B405B5">
        <w:tc>
          <w:tcPr>
            <w:tcW w:w="754" w:type="pct"/>
          </w:tcPr>
          <w:p w14:paraId="38540E39" w14:textId="27B4D9E7" w:rsidR="00B405B5" w:rsidRPr="0075389C" w:rsidRDefault="00B405B5" w:rsidP="006D6CB9">
            <w:pPr>
              <w:pStyle w:val="Title"/>
              <w:spacing w:line="276" w:lineRule="auto"/>
              <w:jc w:val="left"/>
              <w:rPr>
                <w:b w:val="0"/>
                <w:sz w:val="20"/>
                <w:szCs w:val="20"/>
              </w:rPr>
            </w:pPr>
            <w:r w:rsidRPr="0075389C">
              <w:rPr>
                <w:b w:val="0"/>
                <w:sz w:val="20"/>
                <w:szCs w:val="20"/>
              </w:rPr>
              <w:lastRenderedPageBreak/>
              <w:t>NHS England &amp; NHS Improvement</w:t>
            </w:r>
          </w:p>
        </w:tc>
        <w:tc>
          <w:tcPr>
            <w:tcW w:w="3189" w:type="pct"/>
          </w:tcPr>
          <w:p w14:paraId="0BB274C8" w14:textId="0490DE0D" w:rsidR="00B405B5" w:rsidRPr="0075389C" w:rsidRDefault="00B405B5" w:rsidP="006D6CB9">
            <w:pPr>
              <w:spacing w:before="60" w:after="60" w:line="276" w:lineRule="auto"/>
              <w:rPr>
                <w:sz w:val="20"/>
                <w:szCs w:val="20"/>
              </w:rPr>
            </w:pPr>
            <w:r w:rsidRPr="0075389C">
              <w:rPr>
                <w:sz w:val="20"/>
                <w:szCs w:val="20"/>
              </w:rPr>
              <w:t xml:space="preserve">Suggest </w:t>
            </w:r>
            <w:proofErr w:type="gramStart"/>
            <w:r w:rsidRPr="0075389C">
              <w:rPr>
                <w:sz w:val="20"/>
                <w:szCs w:val="20"/>
              </w:rPr>
              <w:t>extrapolate</w:t>
            </w:r>
            <w:proofErr w:type="gramEnd"/>
            <w:r w:rsidRPr="0075389C">
              <w:rPr>
                <w:sz w:val="20"/>
                <w:szCs w:val="20"/>
              </w:rPr>
              <w:t xml:space="preserve"> on fourth bullet point (infections caused by aerobic Gram-negative bacteria in adults with limited treatment options) to explain that treatment options may be limited for reasons of antimicrobial resistance, contra-indications or risk of drug toxicity.</w:t>
            </w:r>
          </w:p>
        </w:tc>
        <w:tc>
          <w:tcPr>
            <w:tcW w:w="1057" w:type="pct"/>
          </w:tcPr>
          <w:p w14:paraId="5836C87D" w14:textId="6ED120A4" w:rsidR="00B405B5" w:rsidRPr="0075389C" w:rsidRDefault="00B405B5" w:rsidP="006D6CB9">
            <w:pPr>
              <w:pStyle w:val="Title"/>
              <w:spacing w:line="276" w:lineRule="auto"/>
              <w:jc w:val="left"/>
              <w:rPr>
                <w:b w:val="0"/>
                <w:sz w:val="20"/>
                <w:szCs w:val="20"/>
              </w:rPr>
            </w:pPr>
            <w:r w:rsidRPr="0075389C">
              <w:rPr>
                <w:b w:val="0"/>
                <w:sz w:val="20"/>
                <w:szCs w:val="20"/>
              </w:rPr>
              <w:t>Thank you for your comment. ‘Limited treatment options’ would encompass the reasons for why they are limited and aligns with the wording in the marketing authorisation therapeutic indications. No action required.</w:t>
            </w:r>
          </w:p>
        </w:tc>
      </w:tr>
      <w:tr w:rsidR="00B405B5" w:rsidRPr="0075389C" w14:paraId="01AE6BD1" w14:textId="77777777" w:rsidTr="00B405B5">
        <w:tc>
          <w:tcPr>
            <w:tcW w:w="754" w:type="pct"/>
          </w:tcPr>
          <w:p w14:paraId="3577E795" w14:textId="1797A4B8" w:rsidR="00B405B5" w:rsidRPr="0075389C" w:rsidRDefault="00B405B5" w:rsidP="006D6CB9">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3189" w:type="pct"/>
          </w:tcPr>
          <w:p w14:paraId="53FC18D1" w14:textId="4A07C819" w:rsidR="00B405B5" w:rsidRPr="0075389C" w:rsidRDefault="00B405B5" w:rsidP="006D6CB9">
            <w:pPr>
              <w:pStyle w:val="Title"/>
              <w:spacing w:line="276" w:lineRule="auto"/>
              <w:jc w:val="left"/>
              <w:rPr>
                <w:b w:val="0"/>
                <w:bCs w:val="0"/>
                <w:sz w:val="20"/>
                <w:szCs w:val="20"/>
              </w:rPr>
            </w:pPr>
            <w:r w:rsidRPr="0075389C">
              <w:rPr>
                <w:b w:val="0"/>
                <w:bCs w:val="0"/>
                <w:sz w:val="20"/>
                <w:szCs w:val="20"/>
              </w:rPr>
              <w:t xml:space="preserve">Suggest adults and children considered separately as this </w:t>
            </w:r>
            <w:proofErr w:type="gramStart"/>
            <w:r w:rsidRPr="0075389C">
              <w:rPr>
                <w:b w:val="0"/>
                <w:bCs w:val="0"/>
                <w:sz w:val="20"/>
                <w:szCs w:val="20"/>
              </w:rPr>
              <w:t>would be</w:t>
            </w:r>
            <w:proofErr w:type="gramEnd"/>
            <w:r w:rsidRPr="0075389C">
              <w:rPr>
                <w:b w:val="0"/>
                <w:bCs w:val="0"/>
                <w:sz w:val="20"/>
                <w:szCs w:val="20"/>
              </w:rPr>
              <w:t xml:space="preserve"> common approach in HTA.</w:t>
            </w:r>
          </w:p>
        </w:tc>
        <w:tc>
          <w:tcPr>
            <w:tcW w:w="1057" w:type="pct"/>
          </w:tcPr>
          <w:p w14:paraId="0950F407" w14:textId="71C025DA" w:rsidR="00B405B5" w:rsidRPr="0075389C" w:rsidRDefault="00B405B5" w:rsidP="006D6CB9">
            <w:pPr>
              <w:pStyle w:val="Title"/>
              <w:spacing w:line="276" w:lineRule="auto"/>
              <w:jc w:val="left"/>
              <w:rPr>
                <w:b w:val="0"/>
                <w:sz w:val="20"/>
                <w:szCs w:val="20"/>
              </w:rPr>
            </w:pPr>
            <w:r w:rsidRPr="0075389C">
              <w:rPr>
                <w:b w:val="0"/>
                <w:sz w:val="20"/>
                <w:szCs w:val="20"/>
              </w:rPr>
              <w:t>Thank you for your comment. Ceftazidime with avibactam will be evaluated within its marketing authorisation. No action required.</w:t>
            </w:r>
          </w:p>
        </w:tc>
      </w:tr>
      <w:tr w:rsidR="00B405B5" w:rsidRPr="0075389C" w14:paraId="65A74435" w14:textId="77777777" w:rsidTr="00B405B5">
        <w:tc>
          <w:tcPr>
            <w:tcW w:w="754" w:type="pct"/>
          </w:tcPr>
          <w:p w14:paraId="6CEECA6E" w14:textId="4FED4EE1" w:rsidR="00B405B5" w:rsidRPr="0075389C" w:rsidRDefault="00B405B5" w:rsidP="006D6CB9">
            <w:pPr>
              <w:pStyle w:val="Title"/>
              <w:spacing w:line="276" w:lineRule="auto"/>
              <w:jc w:val="left"/>
              <w:rPr>
                <w:b w:val="0"/>
                <w:sz w:val="20"/>
                <w:szCs w:val="20"/>
              </w:rPr>
            </w:pPr>
            <w:r w:rsidRPr="0075389C">
              <w:rPr>
                <w:b w:val="0"/>
                <w:sz w:val="20"/>
                <w:szCs w:val="20"/>
              </w:rPr>
              <w:t xml:space="preserve">Public Health Wales </w:t>
            </w:r>
          </w:p>
        </w:tc>
        <w:tc>
          <w:tcPr>
            <w:tcW w:w="3189" w:type="pct"/>
          </w:tcPr>
          <w:p w14:paraId="1FD8C3CA" w14:textId="2AED12CD" w:rsidR="00B405B5" w:rsidRPr="0075389C" w:rsidRDefault="00B405B5" w:rsidP="006D6CB9">
            <w:pPr>
              <w:pStyle w:val="Title"/>
              <w:spacing w:line="276" w:lineRule="auto"/>
              <w:jc w:val="left"/>
              <w:rPr>
                <w:b w:val="0"/>
                <w:bCs w:val="0"/>
                <w:sz w:val="20"/>
                <w:szCs w:val="20"/>
              </w:rPr>
            </w:pPr>
            <w:r w:rsidRPr="0075389C">
              <w:rPr>
                <w:b w:val="0"/>
                <w:sz w:val="20"/>
                <w:szCs w:val="20"/>
              </w:rPr>
              <w:t xml:space="preserve">The indications listed in the MA are all encompassing, in that the drug can be used for complicated intra-abdominal infection, UTI, HAP / VAP and </w:t>
            </w:r>
            <w:proofErr w:type="spellStart"/>
            <w:r w:rsidRPr="0075389C">
              <w:rPr>
                <w:b w:val="0"/>
                <w:sz w:val="20"/>
                <w:szCs w:val="20"/>
              </w:rPr>
              <w:t>bacteraemias</w:t>
            </w:r>
            <w:proofErr w:type="spellEnd"/>
            <w:r w:rsidRPr="0075389C">
              <w:rPr>
                <w:b w:val="0"/>
                <w:sz w:val="20"/>
                <w:szCs w:val="20"/>
              </w:rPr>
              <w:t xml:space="preserve"> associated with any of the above but can also be used to treat ANY infection caused by an anaerobic Gram –</w:t>
            </w:r>
            <w:proofErr w:type="spellStart"/>
            <w:r w:rsidRPr="0075389C">
              <w:rPr>
                <w:b w:val="0"/>
                <w:sz w:val="20"/>
                <w:szCs w:val="20"/>
              </w:rPr>
              <w:t>ve</w:t>
            </w:r>
            <w:proofErr w:type="spellEnd"/>
            <w:r w:rsidRPr="0075389C">
              <w:rPr>
                <w:b w:val="0"/>
                <w:sz w:val="20"/>
                <w:szCs w:val="20"/>
              </w:rPr>
              <w:t xml:space="preserve"> organism with limited treatment options. This covers a wide range of indications, </w:t>
            </w:r>
            <w:proofErr w:type="gramStart"/>
            <w:r w:rsidRPr="0075389C">
              <w:rPr>
                <w:b w:val="0"/>
                <w:sz w:val="20"/>
                <w:szCs w:val="20"/>
              </w:rPr>
              <w:t>and in reality, this</w:t>
            </w:r>
            <w:proofErr w:type="gramEnd"/>
            <w:r w:rsidRPr="0075389C">
              <w:rPr>
                <w:b w:val="0"/>
                <w:sz w:val="20"/>
                <w:szCs w:val="20"/>
              </w:rPr>
              <w:t xml:space="preserve"> drug is likely to be used to treat a highly resistant Gram –</w:t>
            </w:r>
            <w:proofErr w:type="spellStart"/>
            <w:r w:rsidRPr="0075389C">
              <w:rPr>
                <w:b w:val="0"/>
                <w:sz w:val="20"/>
                <w:szCs w:val="20"/>
              </w:rPr>
              <w:t>ve</w:t>
            </w:r>
            <w:proofErr w:type="spellEnd"/>
            <w:r w:rsidRPr="0075389C">
              <w:rPr>
                <w:b w:val="0"/>
                <w:sz w:val="20"/>
                <w:szCs w:val="20"/>
              </w:rPr>
              <w:t xml:space="preserve"> organism, regardless of the site of infection. So, we are very likely going to use this drug within its’ license in </w:t>
            </w:r>
            <w:proofErr w:type="gramStart"/>
            <w:r w:rsidRPr="0075389C">
              <w:rPr>
                <w:b w:val="0"/>
                <w:sz w:val="20"/>
                <w:szCs w:val="20"/>
              </w:rPr>
              <w:t>the vast majority of</w:t>
            </w:r>
            <w:proofErr w:type="gramEnd"/>
            <w:r w:rsidRPr="0075389C">
              <w:rPr>
                <w:b w:val="0"/>
                <w:sz w:val="20"/>
                <w:szCs w:val="20"/>
              </w:rPr>
              <w:t xml:space="preserve"> cases. To that end, the most important indication is the last one: infections caused by Gram –</w:t>
            </w:r>
            <w:proofErr w:type="spellStart"/>
            <w:r w:rsidRPr="0075389C">
              <w:rPr>
                <w:b w:val="0"/>
                <w:sz w:val="20"/>
                <w:szCs w:val="20"/>
              </w:rPr>
              <w:t>ve</w:t>
            </w:r>
            <w:proofErr w:type="spellEnd"/>
            <w:r w:rsidRPr="0075389C">
              <w:rPr>
                <w:b w:val="0"/>
                <w:sz w:val="20"/>
                <w:szCs w:val="20"/>
              </w:rPr>
              <w:t xml:space="preserve"> organisms with limited treatment options (due to resistance). This will most likely be directed therapy, based on known culture and sensitivity information, and ideally the resistance mechanism.</w:t>
            </w:r>
            <w:r w:rsidRPr="0075389C">
              <w:rPr>
                <w:sz w:val="20"/>
                <w:szCs w:val="20"/>
              </w:rPr>
              <w:t xml:space="preserve"> </w:t>
            </w:r>
          </w:p>
        </w:tc>
        <w:tc>
          <w:tcPr>
            <w:tcW w:w="1057" w:type="pct"/>
          </w:tcPr>
          <w:p w14:paraId="59DBF087" w14:textId="3F2A77DD" w:rsidR="00B405B5" w:rsidRPr="0075389C" w:rsidRDefault="00B405B5" w:rsidP="006D6CB9">
            <w:pPr>
              <w:pStyle w:val="Title"/>
              <w:spacing w:line="276" w:lineRule="auto"/>
              <w:jc w:val="left"/>
              <w:rPr>
                <w:b w:val="0"/>
                <w:sz w:val="20"/>
                <w:szCs w:val="20"/>
              </w:rPr>
            </w:pPr>
            <w:r w:rsidRPr="0075389C">
              <w:rPr>
                <w:b w:val="0"/>
                <w:sz w:val="20"/>
                <w:szCs w:val="20"/>
              </w:rPr>
              <w:t>Thank you for your comment which is helpful for the identification of the high value clinical scenario(s). No action required.</w:t>
            </w:r>
          </w:p>
        </w:tc>
      </w:tr>
      <w:tr w:rsidR="00477FA2" w:rsidRPr="0075389C" w14:paraId="439D015C" w14:textId="77777777" w:rsidTr="00B405B5">
        <w:tc>
          <w:tcPr>
            <w:tcW w:w="754" w:type="pct"/>
          </w:tcPr>
          <w:p w14:paraId="4C953728" w14:textId="3A101EE3" w:rsidR="00477FA2" w:rsidRPr="0075389C" w:rsidRDefault="00477FA2" w:rsidP="006D6CB9">
            <w:pPr>
              <w:pStyle w:val="Title"/>
              <w:spacing w:line="276" w:lineRule="auto"/>
              <w:jc w:val="left"/>
              <w:rPr>
                <w:b w:val="0"/>
                <w:sz w:val="20"/>
                <w:szCs w:val="20"/>
              </w:rPr>
            </w:pPr>
            <w:r>
              <w:rPr>
                <w:b w:val="0"/>
                <w:sz w:val="20"/>
                <w:szCs w:val="20"/>
              </w:rPr>
              <w:t>MSD</w:t>
            </w:r>
          </w:p>
        </w:tc>
        <w:tc>
          <w:tcPr>
            <w:tcW w:w="3189" w:type="pct"/>
          </w:tcPr>
          <w:p w14:paraId="1371DD0A" w14:textId="16EE3902" w:rsidR="00477FA2" w:rsidRPr="0075389C" w:rsidRDefault="00477FA2" w:rsidP="00477FA2">
            <w:pPr>
              <w:pStyle w:val="Title"/>
              <w:spacing w:line="276" w:lineRule="auto"/>
              <w:jc w:val="left"/>
              <w:rPr>
                <w:b w:val="0"/>
                <w:sz w:val="20"/>
                <w:szCs w:val="20"/>
              </w:rPr>
            </w:pPr>
            <w:r w:rsidRPr="00477FA2">
              <w:rPr>
                <w:b w:val="0"/>
                <w:sz w:val="20"/>
                <w:szCs w:val="20"/>
              </w:rPr>
              <w:t xml:space="preserve">MSD suggests that the term “limited treatment options” should not only focus on resistance but also pharmacokinetic/pharmacodynamic (PK/PD) considerations such as lung penetration, as </w:t>
            </w:r>
            <w:r w:rsidRPr="00477FA2">
              <w:rPr>
                <w:b w:val="0"/>
                <w:sz w:val="20"/>
                <w:szCs w:val="20"/>
              </w:rPr>
              <w:lastRenderedPageBreak/>
              <w:t>PK/PD is an issue of increasing prominence from a regulatory and antibiotic choice perspective. Limited treatment options should also consider contraindications and key adverse events, including issues such as acute kidney injury.</w:t>
            </w:r>
          </w:p>
        </w:tc>
        <w:tc>
          <w:tcPr>
            <w:tcW w:w="1057" w:type="pct"/>
          </w:tcPr>
          <w:p w14:paraId="12398481" w14:textId="4BE694DD" w:rsidR="009B0640" w:rsidRPr="006426E0" w:rsidRDefault="009B0640" w:rsidP="006426E0">
            <w:pPr>
              <w:pStyle w:val="Title"/>
              <w:spacing w:line="276" w:lineRule="auto"/>
              <w:jc w:val="left"/>
              <w:rPr>
                <w:b w:val="0"/>
                <w:sz w:val="20"/>
                <w:szCs w:val="20"/>
              </w:rPr>
            </w:pPr>
            <w:r>
              <w:rPr>
                <w:b w:val="0"/>
                <w:sz w:val="20"/>
                <w:szCs w:val="20"/>
              </w:rPr>
              <w:lastRenderedPageBreak/>
              <w:t>Comment noted. ‘L</w:t>
            </w:r>
            <w:r w:rsidRPr="003968C7">
              <w:rPr>
                <w:b w:val="0"/>
                <w:sz w:val="20"/>
                <w:szCs w:val="20"/>
              </w:rPr>
              <w:t>imited treatment options</w:t>
            </w:r>
            <w:r>
              <w:rPr>
                <w:b w:val="0"/>
                <w:sz w:val="20"/>
                <w:szCs w:val="20"/>
              </w:rPr>
              <w:t xml:space="preserve">’ would </w:t>
            </w:r>
            <w:r>
              <w:rPr>
                <w:b w:val="0"/>
                <w:sz w:val="20"/>
                <w:szCs w:val="20"/>
              </w:rPr>
              <w:lastRenderedPageBreak/>
              <w:t>encompass the reasons for why they are limited and aligns with the wording in the marketing authorisation therapeutic indications. No action required.</w:t>
            </w:r>
          </w:p>
        </w:tc>
      </w:tr>
      <w:tr w:rsidR="009B0640" w:rsidRPr="0075389C" w14:paraId="1D76B26F" w14:textId="77777777" w:rsidTr="00B405B5">
        <w:tc>
          <w:tcPr>
            <w:tcW w:w="754" w:type="pct"/>
          </w:tcPr>
          <w:p w14:paraId="1C0968B7" w14:textId="2756BDEC" w:rsidR="009B0640" w:rsidRDefault="00D24BD7" w:rsidP="006D6CB9">
            <w:pPr>
              <w:pStyle w:val="Title"/>
              <w:spacing w:line="276" w:lineRule="auto"/>
              <w:jc w:val="left"/>
              <w:rPr>
                <w:b w:val="0"/>
                <w:sz w:val="20"/>
                <w:szCs w:val="20"/>
              </w:rPr>
            </w:pPr>
            <w:bookmarkStart w:id="1" w:name="_Hlk63754460"/>
            <w:r>
              <w:rPr>
                <w:b w:val="0"/>
                <w:sz w:val="20"/>
                <w:szCs w:val="20"/>
              </w:rPr>
              <w:lastRenderedPageBreak/>
              <w:t>MSD</w:t>
            </w:r>
          </w:p>
        </w:tc>
        <w:tc>
          <w:tcPr>
            <w:tcW w:w="3189" w:type="pct"/>
          </w:tcPr>
          <w:p w14:paraId="3002F4D8" w14:textId="0EC1F263" w:rsidR="009B0640" w:rsidRPr="00477FA2" w:rsidRDefault="00D24BD7">
            <w:pPr>
              <w:pStyle w:val="Title"/>
              <w:spacing w:line="276" w:lineRule="auto"/>
              <w:jc w:val="left"/>
              <w:rPr>
                <w:b w:val="0"/>
                <w:sz w:val="20"/>
                <w:szCs w:val="20"/>
              </w:rPr>
            </w:pPr>
            <w:r w:rsidRPr="00477FA2">
              <w:rPr>
                <w:b w:val="0"/>
                <w:sz w:val="20"/>
                <w:szCs w:val="20"/>
              </w:rPr>
              <w:t>MSD anticipates that the evaluation may primarily follow a pathogen-based approach and therefore suggest that the final scopes should be comparable across both pilot antimicrobials to allow for better comparison and avoid definition solely by the indications in the respective product labels.</w:t>
            </w:r>
          </w:p>
        </w:tc>
        <w:tc>
          <w:tcPr>
            <w:tcW w:w="1057" w:type="pct"/>
          </w:tcPr>
          <w:p w14:paraId="7C77DD6E" w14:textId="49CD3C32" w:rsidR="009B0640" w:rsidRDefault="00D24BD7" w:rsidP="009B0640">
            <w:pPr>
              <w:pStyle w:val="Title"/>
              <w:spacing w:line="276" w:lineRule="auto"/>
              <w:jc w:val="left"/>
              <w:rPr>
                <w:b w:val="0"/>
                <w:sz w:val="20"/>
                <w:szCs w:val="20"/>
              </w:rPr>
            </w:pPr>
            <w:r w:rsidRPr="00192C76">
              <w:rPr>
                <w:b w:val="0"/>
                <w:bCs w:val="0"/>
                <w:kern w:val="32"/>
                <w:sz w:val="20"/>
                <w:szCs w:val="20"/>
              </w:rPr>
              <w:t xml:space="preserve">Comment noted. </w:t>
            </w:r>
            <w:r w:rsidR="00406ED5">
              <w:rPr>
                <w:b w:val="0"/>
                <w:bCs w:val="0"/>
                <w:kern w:val="32"/>
                <w:sz w:val="20"/>
                <w:szCs w:val="20"/>
              </w:rPr>
              <w:t>NICE can only evaluate a technology within its marketing authorisation</w:t>
            </w:r>
            <w:r w:rsidR="00B10899">
              <w:rPr>
                <w:b w:val="0"/>
                <w:bCs w:val="0"/>
                <w:kern w:val="32"/>
                <w:sz w:val="20"/>
                <w:szCs w:val="20"/>
              </w:rPr>
              <w:t>.</w:t>
            </w:r>
            <w:r w:rsidR="00DA0DE2">
              <w:rPr>
                <w:b w:val="0"/>
                <w:bCs w:val="0"/>
                <w:kern w:val="32"/>
                <w:sz w:val="20"/>
                <w:szCs w:val="20"/>
              </w:rPr>
              <w:t xml:space="preserve"> </w:t>
            </w:r>
            <w:r w:rsidRPr="00192C76">
              <w:rPr>
                <w:b w:val="0"/>
                <w:bCs w:val="0"/>
                <w:kern w:val="32"/>
                <w:sz w:val="20"/>
                <w:szCs w:val="20"/>
              </w:rPr>
              <w:t>The tea</w:t>
            </w:r>
            <w:r>
              <w:rPr>
                <w:b w:val="0"/>
                <w:bCs w:val="0"/>
                <w:sz w:val="20"/>
                <w:szCs w:val="20"/>
              </w:rPr>
              <w:t>ms</w:t>
            </w:r>
            <w:r w:rsidRPr="00192C76">
              <w:rPr>
                <w:b w:val="0"/>
                <w:bCs w:val="0"/>
                <w:kern w:val="32"/>
                <w:sz w:val="20"/>
                <w:szCs w:val="20"/>
              </w:rPr>
              <w:t xml:space="preserve"> </w:t>
            </w:r>
            <w:r>
              <w:rPr>
                <w:b w:val="0"/>
                <w:bCs w:val="0"/>
                <w:sz w:val="20"/>
                <w:szCs w:val="20"/>
              </w:rPr>
              <w:t xml:space="preserve">involved </w:t>
            </w:r>
            <w:r w:rsidRPr="00192C76">
              <w:rPr>
                <w:b w:val="0"/>
                <w:bCs w:val="0"/>
                <w:kern w:val="32"/>
                <w:sz w:val="20"/>
                <w:szCs w:val="20"/>
              </w:rPr>
              <w:t>in developing the scopes have worked closely together to ensure consistency</w:t>
            </w:r>
            <w:r>
              <w:rPr>
                <w:b w:val="0"/>
                <w:bCs w:val="0"/>
                <w:sz w:val="20"/>
                <w:szCs w:val="20"/>
              </w:rPr>
              <w:t>,</w:t>
            </w:r>
            <w:r w:rsidRPr="00192C76">
              <w:rPr>
                <w:b w:val="0"/>
                <w:bCs w:val="0"/>
                <w:kern w:val="32"/>
                <w:sz w:val="20"/>
                <w:szCs w:val="20"/>
              </w:rPr>
              <w:t xml:space="preserve"> where possible.</w:t>
            </w:r>
            <w:r w:rsidR="007F0EB3">
              <w:rPr>
                <w:b w:val="0"/>
                <w:bCs w:val="0"/>
                <w:kern w:val="32"/>
                <w:sz w:val="20"/>
                <w:szCs w:val="20"/>
              </w:rPr>
              <w:t xml:space="preserve"> The high value clinical scenario</w:t>
            </w:r>
            <w:r w:rsidR="00406ED5">
              <w:rPr>
                <w:b w:val="0"/>
                <w:bCs w:val="0"/>
                <w:kern w:val="32"/>
                <w:sz w:val="20"/>
                <w:szCs w:val="20"/>
              </w:rPr>
              <w:t>(</w:t>
            </w:r>
            <w:r w:rsidR="007F0EB3">
              <w:rPr>
                <w:b w:val="0"/>
                <w:bCs w:val="0"/>
                <w:kern w:val="32"/>
                <w:sz w:val="20"/>
                <w:szCs w:val="20"/>
              </w:rPr>
              <w:t>s</w:t>
            </w:r>
            <w:r w:rsidR="00406ED5">
              <w:rPr>
                <w:b w:val="0"/>
                <w:bCs w:val="0"/>
                <w:kern w:val="32"/>
                <w:sz w:val="20"/>
                <w:szCs w:val="20"/>
              </w:rPr>
              <w:t>)</w:t>
            </w:r>
            <w:r w:rsidR="007F0EB3">
              <w:rPr>
                <w:b w:val="0"/>
                <w:bCs w:val="0"/>
                <w:kern w:val="32"/>
                <w:sz w:val="20"/>
                <w:szCs w:val="20"/>
              </w:rPr>
              <w:t xml:space="preserve"> may differ</w:t>
            </w:r>
            <w:r w:rsidR="00406ED5">
              <w:rPr>
                <w:b w:val="0"/>
                <w:bCs w:val="0"/>
                <w:kern w:val="32"/>
                <w:sz w:val="20"/>
                <w:szCs w:val="20"/>
              </w:rPr>
              <w:t xml:space="preserve"> for each product. </w:t>
            </w:r>
          </w:p>
        </w:tc>
      </w:tr>
      <w:bookmarkEnd w:id="1"/>
    </w:tbl>
    <w:p w14:paraId="5BCE727D" w14:textId="77777777" w:rsidR="00EA0861" w:rsidRDefault="00EA0861">
      <w:pPr>
        <w:rPr>
          <w:b/>
          <w:bCs/>
          <w:iCs/>
          <w:sz w:val="26"/>
          <w:szCs w:val="26"/>
        </w:rPr>
      </w:pPr>
      <w:r>
        <w:br w:type="page"/>
      </w:r>
    </w:p>
    <w:p w14:paraId="757305D2" w14:textId="35DC3448" w:rsidR="00B405B5" w:rsidRPr="0075389C" w:rsidRDefault="00B405B5" w:rsidP="007F6F49">
      <w:pPr>
        <w:pStyle w:val="Heading2"/>
      </w:pPr>
      <w:r w:rsidRPr="0075389C">
        <w:lastRenderedPageBreak/>
        <w:t>Section: Comparators</w:t>
      </w:r>
    </w:p>
    <w:p w14:paraId="71E62F35" w14:textId="77777777" w:rsidR="00B405B5" w:rsidRPr="0075389C" w:rsidRDefault="00B405B5"/>
    <w:tbl>
      <w:tblPr>
        <w:tblStyle w:val="TableGrid"/>
        <w:tblW w:w="5000" w:type="pct"/>
        <w:tblLook w:val="04A0" w:firstRow="1" w:lastRow="0" w:firstColumn="1" w:lastColumn="0" w:noHBand="0" w:noVBand="1"/>
      </w:tblPr>
      <w:tblGrid>
        <w:gridCol w:w="2103"/>
        <w:gridCol w:w="8896"/>
        <w:gridCol w:w="2949"/>
      </w:tblGrid>
      <w:tr w:rsidR="000965C1" w:rsidRPr="0075389C" w14:paraId="3E0DD5A0" w14:textId="77777777" w:rsidTr="00205287">
        <w:trPr>
          <w:trHeight w:val="590"/>
          <w:tblHeader/>
        </w:trPr>
        <w:tc>
          <w:tcPr>
            <w:tcW w:w="754" w:type="pct"/>
            <w:tcBorders>
              <w:bottom w:val="single" w:sz="12" w:space="0" w:color="auto"/>
            </w:tcBorders>
            <w:shd w:val="clear" w:color="auto" w:fill="D9D9D9" w:themeFill="background1" w:themeFillShade="D9"/>
          </w:tcPr>
          <w:p w14:paraId="53B4DFC0" w14:textId="77777777" w:rsidR="000965C1" w:rsidRPr="0075389C" w:rsidRDefault="000965C1" w:rsidP="00205287">
            <w:pPr>
              <w:pStyle w:val="Title"/>
              <w:spacing w:line="276" w:lineRule="auto"/>
              <w:rPr>
                <w:sz w:val="20"/>
                <w:szCs w:val="20"/>
              </w:rPr>
            </w:pPr>
            <w:r w:rsidRPr="0075389C">
              <w:rPr>
                <w:sz w:val="20"/>
                <w:szCs w:val="20"/>
              </w:rPr>
              <w:t>Consultee/ Commentator</w:t>
            </w:r>
          </w:p>
        </w:tc>
        <w:tc>
          <w:tcPr>
            <w:tcW w:w="3189" w:type="pct"/>
            <w:tcBorders>
              <w:bottom w:val="single" w:sz="12" w:space="0" w:color="auto"/>
            </w:tcBorders>
            <w:shd w:val="clear" w:color="auto" w:fill="D9D9D9" w:themeFill="background1" w:themeFillShade="D9"/>
          </w:tcPr>
          <w:p w14:paraId="5CF8AF7A" w14:textId="77777777" w:rsidR="000965C1" w:rsidRPr="0075389C" w:rsidRDefault="000965C1" w:rsidP="00205287">
            <w:pPr>
              <w:pStyle w:val="Title"/>
              <w:spacing w:line="276" w:lineRule="auto"/>
              <w:rPr>
                <w:sz w:val="20"/>
                <w:szCs w:val="20"/>
              </w:rPr>
            </w:pPr>
            <w:r w:rsidRPr="0075389C">
              <w:rPr>
                <w:sz w:val="20"/>
                <w:szCs w:val="20"/>
              </w:rPr>
              <w:t>Comments [sic]</w:t>
            </w:r>
          </w:p>
        </w:tc>
        <w:tc>
          <w:tcPr>
            <w:tcW w:w="1057" w:type="pct"/>
            <w:tcBorders>
              <w:bottom w:val="single" w:sz="12" w:space="0" w:color="auto"/>
            </w:tcBorders>
            <w:shd w:val="clear" w:color="auto" w:fill="D9D9D9" w:themeFill="background1" w:themeFillShade="D9"/>
          </w:tcPr>
          <w:p w14:paraId="4B70B648" w14:textId="77777777" w:rsidR="000965C1" w:rsidRPr="0075389C" w:rsidRDefault="000965C1" w:rsidP="00205287">
            <w:pPr>
              <w:pStyle w:val="Title"/>
              <w:spacing w:line="276" w:lineRule="auto"/>
              <w:rPr>
                <w:sz w:val="20"/>
                <w:szCs w:val="20"/>
              </w:rPr>
            </w:pPr>
            <w:r w:rsidRPr="0075389C">
              <w:rPr>
                <w:sz w:val="20"/>
                <w:szCs w:val="20"/>
              </w:rPr>
              <w:t>Action</w:t>
            </w:r>
          </w:p>
        </w:tc>
      </w:tr>
      <w:tr w:rsidR="00B405B5" w:rsidRPr="0075389C" w14:paraId="77D05812" w14:textId="77777777" w:rsidTr="00B405B5">
        <w:tc>
          <w:tcPr>
            <w:tcW w:w="754" w:type="pct"/>
            <w:tcBorders>
              <w:top w:val="single" w:sz="12" w:space="0" w:color="auto"/>
            </w:tcBorders>
          </w:tcPr>
          <w:p w14:paraId="1228C34E" w14:textId="5C7D7DA0" w:rsidR="00B405B5" w:rsidRPr="0075389C" w:rsidRDefault="00B405B5" w:rsidP="006D6CB9">
            <w:pPr>
              <w:pStyle w:val="Title"/>
              <w:spacing w:line="276" w:lineRule="auto"/>
              <w:jc w:val="left"/>
              <w:rPr>
                <w:b w:val="0"/>
                <w:sz w:val="20"/>
                <w:szCs w:val="20"/>
              </w:rPr>
            </w:pPr>
            <w:r w:rsidRPr="0075389C">
              <w:rPr>
                <w:b w:val="0"/>
                <w:sz w:val="20"/>
                <w:szCs w:val="20"/>
              </w:rPr>
              <w:t>Pfizer Ltd</w:t>
            </w:r>
          </w:p>
        </w:tc>
        <w:tc>
          <w:tcPr>
            <w:tcW w:w="3189" w:type="pct"/>
            <w:tcBorders>
              <w:top w:val="single" w:sz="12" w:space="0" w:color="auto"/>
            </w:tcBorders>
          </w:tcPr>
          <w:p w14:paraId="2BF5449C" w14:textId="77777777" w:rsidR="00B405B5" w:rsidRPr="0075389C" w:rsidRDefault="00B405B5" w:rsidP="006D6CB9">
            <w:pPr>
              <w:spacing w:line="276" w:lineRule="auto"/>
              <w:rPr>
                <w:sz w:val="20"/>
                <w:szCs w:val="20"/>
              </w:rPr>
            </w:pPr>
            <w:r w:rsidRPr="0075389C">
              <w:rPr>
                <w:sz w:val="20"/>
                <w:szCs w:val="20"/>
              </w:rPr>
              <w:t>Pfizer suggests that this section is divided into two separate sections:</w:t>
            </w:r>
          </w:p>
          <w:p w14:paraId="7B55DE2C" w14:textId="77777777" w:rsidR="00B405B5" w:rsidRPr="0075389C" w:rsidRDefault="00B405B5" w:rsidP="006D6CB9">
            <w:pPr>
              <w:numPr>
                <w:ilvl w:val="0"/>
                <w:numId w:val="12"/>
              </w:numPr>
              <w:spacing w:line="276" w:lineRule="auto"/>
              <w:rPr>
                <w:sz w:val="20"/>
                <w:szCs w:val="20"/>
              </w:rPr>
            </w:pPr>
            <w:r w:rsidRPr="0075389C">
              <w:rPr>
                <w:sz w:val="20"/>
                <w:szCs w:val="20"/>
              </w:rPr>
              <w:t xml:space="preserve">Empirical comparators - where there is a vast </w:t>
            </w:r>
            <w:proofErr w:type="gramStart"/>
            <w:r w:rsidRPr="0075389C">
              <w:rPr>
                <w:sz w:val="20"/>
                <w:szCs w:val="20"/>
              </w:rPr>
              <w:t>amount</w:t>
            </w:r>
            <w:proofErr w:type="gramEnd"/>
            <w:r w:rsidRPr="0075389C">
              <w:rPr>
                <w:sz w:val="20"/>
                <w:szCs w:val="20"/>
              </w:rPr>
              <w:t xml:space="preserve"> of options and therefore not all likely to be suitable for the economic modelling </w:t>
            </w:r>
          </w:p>
          <w:p w14:paraId="28394575" w14:textId="77777777" w:rsidR="00B405B5" w:rsidRPr="0075389C" w:rsidRDefault="00B405B5" w:rsidP="006D6CB9">
            <w:pPr>
              <w:numPr>
                <w:ilvl w:val="0"/>
                <w:numId w:val="12"/>
              </w:numPr>
              <w:spacing w:line="276" w:lineRule="auto"/>
              <w:rPr>
                <w:sz w:val="20"/>
                <w:szCs w:val="20"/>
              </w:rPr>
            </w:pPr>
            <w:r w:rsidRPr="0075389C">
              <w:rPr>
                <w:sz w:val="20"/>
                <w:szCs w:val="20"/>
              </w:rPr>
              <w:t xml:space="preserve">Confirmed comparators - where there are more limited treatment options, and therefore more suitable for economic </w:t>
            </w:r>
            <w:proofErr w:type="gramStart"/>
            <w:r w:rsidRPr="0075389C">
              <w:rPr>
                <w:sz w:val="20"/>
                <w:szCs w:val="20"/>
              </w:rPr>
              <w:t>modelling</w:t>
            </w:r>
            <w:proofErr w:type="gramEnd"/>
          </w:p>
          <w:p w14:paraId="382A5C91" w14:textId="77777777" w:rsidR="00B405B5" w:rsidRPr="0075389C" w:rsidRDefault="00B405B5" w:rsidP="006D6CB9">
            <w:pPr>
              <w:spacing w:line="276" w:lineRule="auto"/>
              <w:rPr>
                <w:sz w:val="20"/>
                <w:szCs w:val="20"/>
              </w:rPr>
            </w:pPr>
          </w:p>
          <w:p w14:paraId="4C2DEFF5" w14:textId="77777777" w:rsidR="00B405B5" w:rsidRPr="0075389C" w:rsidRDefault="00B405B5" w:rsidP="006D6CB9">
            <w:pPr>
              <w:spacing w:line="276" w:lineRule="auto"/>
              <w:rPr>
                <w:sz w:val="20"/>
                <w:szCs w:val="20"/>
              </w:rPr>
            </w:pPr>
            <w:r w:rsidRPr="0075389C">
              <w:rPr>
                <w:sz w:val="20"/>
                <w:szCs w:val="20"/>
              </w:rPr>
              <w:t>The empirical situation is informed by the presence of risk factors or other information that suggest a high risk of MDR infection. Options in these areas are limited.</w:t>
            </w:r>
          </w:p>
          <w:p w14:paraId="195B5635" w14:textId="733D011D" w:rsidR="00B405B5" w:rsidRPr="0075389C" w:rsidRDefault="00B405B5" w:rsidP="006D6CB9">
            <w:pPr>
              <w:spacing w:line="276" w:lineRule="auto"/>
              <w:rPr>
                <w:sz w:val="20"/>
                <w:szCs w:val="20"/>
              </w:rPr>
            </w:pPr>
          </w:p>
          <w:p w14:paraId="6006FEAD" w14:textId="77777777" w:rsidR="00B405B5" w:rsidRPr="0075389C" w:rsidRDefault="00B405B5" w:rsidP="006D6CB9">
            <w:pPr>
              <w:spacing w:line="276" w:lineRule="auto"/>
              <w:rPr>
                <w:b/>
                <w:bCs/>
                <w:sz w:val="20"/>
                <w:szCs w:val="20"/>
                <w:u w:val="single"/>
              </w:rPr>
            </w:pPr>
            <w:r w:rsidRPr="0075389C">
              <w:rPr>
                <w:b/>
                <w:bCs/>
                <w:sz w:val="20"/>
                <w:szCs w:val="20"/>
                <w:u w:val="single"/>
              </w:rPr>
              <w:t>Additional Empirical Comparators:</w:t>
            </w:r>
          </w:p>
          <w:p w14:paraId="0765215F" w14:textId="77777777" w:rsidR="00B405B5" w:rsidRPr="0075389C" w:rsidRDefault="00B405B5" w:rsidP="006D6CB9">
            <w:pPr>
              <w:spacing w:line="276" w:lineRule="auto"/>
              <w:rPr>
                <w:sz w:val="20"/>
                <w:szCs w:val="20"/>
              </w:rPr>
            </w:pPr>
            <w:r w:rsidRPr="0075389C">
              <w:rPr>
                <w:sz w:val="20"/>
                <w:szCs w:val="20"/>
              </w:rPr>
              <w:t>With the above amend, Pfizer suggests the below additional comparators:</w:t>
            </w:r>
          </w:p>
          <w:p w14:paraId="4DBDE9EA" w14:textId="77777777" w:rsidR="00B405B5" w:rsidRPr="0075389C" w:rsidRDefault="00B405B5" w:rsidP="006D6CB9">
            <w:pPr>
              <w:numPr>
                <w:ilvl w:val="0"/>
                <w:numId w:val="13"/>
              </w:numPr>
              <w:spacing w:line="276" w:lineRule="auto"/>
              <w:rPr>
                <w:sz w:val="20"/>
                <w:szCs w:val="20"/>
              </w:rPr>
            </w:pPr>
            <w:r w:rsidRPr="0075389C">
              <w:rPr>
                <w:sz w:val="20"/>
                <w:szCs w:val="20"/>
              </w:rPr>
              <w:t>Amikacin for empirical (or combo in confirmed).</w:t>
            </w:r>
          </w:p>
          <w:p w14:paraId="09C39CE3" w14:textId="77777777" w:rsidR="00B405B5" w:rsidRPr="0075389C" w:rsidRDefault="00B405B5" w:rsidP="006D6CB9">
            <w:pPr>
              <w:numPr>
                <w:ilvl w:val="0"/>
                <w:numId w:val="13"/>
              </w:numPr>
              <w:spacing w:line="276" w:lineRule="auto"/>
              <w:rPr>
                <w:sz w:val="20"/>
                <w:szCs w:val="20"/>
              </w:rPr>
            </w:pPr>
            <w:r w:rsidRPr="0075389C">
              <w:rPr>
                <w:sz w:val="20"/>
                <w:szCs w:val="20"/>
              </w:rPr>
              <w:t xml:space="preserve">Fosfomycin </w:t>
            </w:r>
          </w:p>
          <w:p w14:paraId="30667301" w14:textId="77777777" w:rsidR="00B405B5" w:rsidRPr="0075389C" w:rsidRDefault="00B405B5" w:rsidP="006D6CB9">
            <w:pPr>
              <w:numPr>
                <w:ilvl w:val="0"/>
                <w:numId w:val="13"/>
              </w:numPr>
              <w:spacing w:line="276" w:lineRule="auto"/>
              <w:rPr>
                <w:sz w:val="20"/>
                <w:szCs w:val="20"/>
              </w:rPr>
            </w:pPr>
            <w:r w:rsidRPr="0075389C">
              <w:rPr>
                <w:sz w:val="20"/>
                <w:szCs w:val="20"/>
              </w:rPr>
              <w:t>Temocillin</w:t>
            </w:r>
          </w:p>
          <w:p w14:paraId="40D95231" w14:textId="5AFB346A" w:rsidR="00B405B5" w:rsidRPr="0075389C" w:rsidRDefault="00B405B5" w:rsidP="006D6CB9">
            <w:pPr>
              <w:pStyle w:val="BodyText2"/>
              <w:spacing w:after="0" w:line="276" w:lineRule="auto"/>
              <w:rPr>
                <w:sz w:val="20"/>
                <w:szCs w:val="20"/>
              </w:rPr>
            </w:pPr>
          </w:p>
        </w:tc>
        <w:tc>
          <w:tcPr>
            <w:tcW w:w="1057" w:type="pct"/>
            <w:tcBorders>
              <w:top w:val="single" w:sz="12" w:space="0" w:color="auto"/>
            </w:tcBorders>
          </w:tcPr>
          <w:p w14:paraId="6C32E6E2" w14:textId="6C5219CE" w:rsidR="00B405B5" w:rsidRPr="0075389C" w:rsidRDefault="00B405B5" w:rsidP="00491C2C">
            <w:pPr>
              <w:pStyle w:val="Heading1"/>
              <w:rPr>
                <w:b w:val="0"/>
                <w:sz w:val="20"/>
                <w:szCs w:val="20"/>
              </w:rPr>
            </w:pPr>
            <w:r w:rsidRPr="0075389C">
              <w:rPr>
                <w:b w:val="0"/>
                <w:sz w:val="20"/>
                <w:szCs w:val="20"/>
              </w:rPr>
              <w:t>Thank you for your comment. The scope has been amended to cover the broad range of possible comparators used in clinical practice. As the comparators are likely to differ according to the clinical scenario (for example, comparators for ‘empiric’ treatment options will differ from those with directed treatment after microbiology results are obtained), the final scope has been amended to reflect this. The consideration of comparators at the scoping workshop has been captured and will be very helpful in specifying the high value clinical scenario(s) for detailed study.</w:t>
            </w:r>
          </w:p>
        </w:tc>
      </w:tr>
      <w:tr w:rsidR="00B405B5" w:rsidRPr="0075389C" w14:paraId="71F0180C" w14:textId="77777777" w:rsidTr="00B405B5">
        <w:tc>
          <w:tcPr>
            <w:tcW w:w="754" w:type="pct"/>
          </w:tcPr>
          <w:p w14:paraId="4E605D95" w14:textId="190D23D4" w:rsidR="00B405B5" w:rsidRPr="0075389C" w:rsidRDefault="00B405B5" w:rsidP="006D6CB9">
            <w:pPr>
              <w:pStyle w:val="Title"/>
              <w:spacing w:line="276" w:lineRule="auto"/>
              <w:jc w:val="left"/>
              <w:rPr>
                <w:b w:val="0"/>
                <w:sz w:val="20"/>
                <w:szCs w:val="20"/>
              </w:rPr>
            </w:pPr>
            <w:r w:rsidRPr="0075389C">
              <w:rPr>
                <w:b w:val="0"/>
                <w:sz w:val="20"/>
                <w:szCs w:val="20"/>
              </w:rPr>
              <w:t>British Thoracic Society</w:t>
            </w:r>
          </w:p>
        </w:tc>
        <w:tc>
          <w:tcPr>
            <w:tcW w:w="3189" w:type="pct"/>
          </w:tcPr>
          <w:p w14:paraId="61F2FC23" w14:textId="41C5F1B3" w:rsidR="00B405B5" w:rsidRPr="0075389C" w:rsidRDefault="00B405B5" w:rsidP="006D6CB9">
            <w:pPr>
              <w:pStyle w:val="Title"/>
              <w:spacing w:line="276" w:lineRule="auto"/>
              <w:jc w:val="left"/>
              <w:rPr>
                <w:b w:val="0"/>
                <w:sz w:val="20"/>
                <w:szCs w:val="20"/>
              </w:rPr>
            </w:pPr>
            <w:r w:rsidRPr="0075389C">
              <w:rPr>
                <w:b w:val="0"/>
                <w:sz w:val="20"/>
                <w:szCs w:val="20"/>
              </w:rPr>
              <w:t xml:space="preserve">Yes – in CF combination therapy of the comparators listed are used- not just meropenem and </w:t>
            </w:r>
            <w:proofErr w:type="gramStart"/>
            <w:r w:rsidRPr="0075389C">
              <w:rPr>
                <w:b w:val="0"/>
                <w:sz w:val="20"/>
                <w:szCs w:val="20"/>
              </w:rPr>
              <w:t>Tobramycin ,</w:t>
            </w:r>
            <w:proofErr w:type="gramEnd"/>
            <w:r w:rsidRPr="0075389C">
              <w:rPr>
                <w:b w:val="0"/>
                <w:sz w:val="20"/>
                <w:szCs w:val="20"/>
              </w:rPr>
              <w:t xml:space="preserve"> but other combinations of drugs listed</w:t>
            </w:r>
          </w:p>
        </w:tc>
        <w:tc>
          <w:tcPr>
            <w:tcW w:w="1057" w:type="pct"/>
          </w:tcPr>
          <w:p w14:paraId="41BFB0D8" w14:textId="633E4E60" w:rsidR="00B405B5" w:rsidRPr="0075389C" w:rsidRDefault="00B405B5" w:rsidP="006D6CB9">
            <w:pPr>
              <w:pStyle w:val="Title"/>
              <w:spacing w:line="276" w:lineRule="auto"/>
              <w:jc w:val="left"/>
              <w:rPr>
                <w:b w:val="0"/>
                <w:sz w:val="20"/>
                <w:szCs w:val="20"/>
              </w:rPr>
            </w:pPr>
            <w:r w:rsidRPr="0075389C">
              <w:rPr>
                <w:b w:val="0"/>
                <w:sz w:val="20"/>
                <w:szCs w:val="20"/>
              </w:rPr>
              <w:t>Thank you for your comment. Please see response to</w:t>
            </w:r>
            <w:r w:rsidRPr="0075389C">
              <w:t xml:space="preserve"> </w:t>
            </w:r>
            <w:r w:rsidRPr="0075389C">
              <w:rPr>
                <w:b w:val="0"/>
                <w:sz w:val="20"/>
                <w:szCs w:val="20"/>
              </w:rPr>
              <w:t>comment on comparators by Pfizer Ltd.</w:t>
            </w:r>
          </w:p>
        </w:tc>
      </w:tr>
      <w:tr w:rsidR="00B405B5" w:rsidRPr="0075389C" w14:paraId="4F9AE3A5" w14:textId="77777777" w:rsidTr="00B405B5">
        <w:tc>
          <w:tcPr>
            <w:tcW w:w="754" w:type="pct"/>
          </w:tcPr>
          <w:p w14:paraId="3D67C3B4" w14:textId="47AD7E02" w:rsidR="00B405B5" w:rsidRPr="0075389C" w:rsidRDefault="00B405B5" w:rsidP="006D6CB9">
            <w:pPr>
              <w:pStyle w:val="Title"/>
              <w:spacing w:line="276" w:lineRule="auto"/>
              <w:jc w:val="left"/>
              <w:rPr>
                <w:b w:val="0"/>
                <w:sz w:val="20"/>
                <w:szCs w:val="20"/>
              </w:rPr>
            </w:pPr>
            <w:r w:rsidRPr="0075389C">
              <w:rPr>
                <w:b w:val="0"/>
                <w:sz w:val="20"/>
                <w:szCs w:val="20"/>
              </w:rPr>
              <w:t>British Society for Antimicrobial Chemotherapy</w:t>
            </w:r>
          </w:p>
        </w:tc>
        <w:tc>
          <w:tcPr>
            <w:tcW w:w="3189" w:type="pct"/>
          </w:tcPr>
          <w:p w14:paraId="50CBA103" w14:textId="483C93B3" w:rsidR="00B405B5" w:rsidRPr="0075389C" w:rsidRDefault="00B405B5" w:rsidP="006426E0">
            <w:pPr>
              <w:spacing w:before="60" w:after="60" w:line="276" w:lineRule="auto"/>
              <w:rPr>
                <w:sz w:val="20"/>
                <w:szCs w:val="20"/>
              </w:rPr>
            </w:pPr>
            <w:proofErr w:type="gramStart"/>
            <w:r w:rsidRPr="0075389C">
              <w:rPr>
                <w:sz w:val="20"/>
                <w:szCs w:val="20"/>
              </w:rPr>
              <w:t>With regard to</w:t>
            </w:r>
            <w:proofErr w:type="gramEnd"/>
            <w:r w:rsidRPr="0075389C">
              <w:rPr>
                <w:sz w:val="20"/>
                <w:szCs w:val="20"/>
              </w:rPr>
              <w:t xml:space="preserve"> the treatment of ESBL or </w:t>
            </w:r>
            <w:proofErr w:type="spellStart"/>
            <w:r w:rsidRPr="0075389C">
              <w:rPr>
                <w:sz w:val="20"/>
                <w:szCs w:val="20"/>
              </w:rPr>
              <w:t>AmpC</w:t>
            </w:r>
            <w:proofErr w:type="spellEnd"/>
            <w:r w:rsidRPr="0075389C">
              <w:rPr>
                <w:sz w:val="20"/>
                <w:szCs w:val="20"/>
              </w:rPr>
              <w:t>-producing Gram negative bacteria, temocillin is a relevant comparator that should be included in the list</w:t>
            </w:r>
          </w:p>
        </w:tc>
        <w:tc>
          <w:tcPr>
            <w:tcW w:w="1057" w:type="pct"/>
          </w:tcPr>
          <w:p w14:paraId="2EECDB04" w14:textId="73BBD88B" w:rsidR="00B405B5" w:rsidRPr="0075389C" w:rsidRDefault="00B405B5" w:rsidP="000965C1">
            <w:pPr>
              <w:pStyle w:val="Title"/>
              <w:spacing w:line="276" w:lineRule="auto"/>
              <w:jc w:val="left"/>
              <w:rPr>
                <w:sz w:val="20"/>
                <w:szCs w:val="20"/>
              </w:rPr>
            </w:pPr>
            <w:r w:rsidRPr="0075389C">
              <w:rPr>
                <w:b w:val="0"/>
                <w:sz w:val="20"/>
                <w:szCs w:val="20"/>
              </w:rPr>
              <w:t>Thank you for your comment. Please see response to</w:t>
            </w:r>
            <w:r w:rsidR="006426E0">
              <w:rPr>
                <w:b w:val="0"/>
                <w:sz w:val="20"/>
                <w:szCs w:val="20"/>
              </w:rPr>
              <w:t xml:space="preserve"> </w:t>
            </w:r>
            <w:r w:rsidRPr="0075389C">
              <w:rPr>
                <w:b w:val="0"/>
                <w:sz w:val="20"/>
                <w:szCs w:val="20"/>
              </w:rPr>
              <w:lastRenderedPageBreak/>
              <w:t>comment on comparators by Pfizer Ltd.</w:t>
            </w:r>
          </w:p>
        </w:tc>
      </w:tr>
      <w:tr w:rsidR="00E74283" w:rsidRPr="0075389C" w14:paraId="04ED9B25" w14:textId="77777777" w:rsidTr="00B405B5">
        <w:tc>
          <w:tcPr>
            <w:tcW w:w="754" w:type="pct"/>
          </w:tcPr>
          <w:p w14:paraId="32DA02ED" w14:textId="353E7A81" w:rsidR="00E74283" w:rsidRPr="0075389C" w:rsidRDefault="000965C1" w:rsidP="006D6CB9">
            <w:pPr>
              <w:pStyle w:val="Title"/>
              <w:spacing w:line="276" w:lineRule="auto"/>
              <w:jc w:val="left"/>
              <w:rPr>
                <w:b w:val="0"/>
                <w:sz w:val="20"/>
                <w:szCs w:val="20"/>
              </w:rPr>
            </w:pPr>
            <w:r w:rsidRPr="0075389C">
              <w:rPr>
                <w:b w:val="0"/>
                <w:sz w:val="20"/>
                <w:szCs w:val="20"/>
              </w:rPr>
              <w:lastRenderedPageBreak/>
              <w:t>British Society for Antimicrobial Chemotherapy</w:t>
            </w:r>
          </w:p>
        </w:tc>
        <w:tc>
          <w:tcPr>
            <w:tcW w:w="3189" w:type="pct"/>
          </w:tcPr>
          <w:p w14:paraId="70AF05A7" w14:textId="5D89E7BB" w:rsidR="00E74283" w:rsidRPr="0075389C" w:rsidRDefault="00E74283" w:rsidP="006D6CB9">
            <w:pPr>
              <w:spacing w:before="60" w:after="60" w:line="276" w:lineRule="auto"/>
              <w:rPr>
                <w:sz w:val="20"/>
                <w:szCs w:val="20"/>
              </w:rPr>
            </w:pPr>
            <w:r w:rsidRPr="0075389C">
              <w:rPr>
                <w:sz w:val="20"/>
                <w:szCs w:val="20"/>
              </w:rPr>
              <w:t xml:space="preserve">The term “best alternative care” is a tenuous description because the evidence </w:t>
            </w:r>
            <w:proofErr w:type="gramStart"/>
            <w:r w:rsidRPr="0075389C">
              <w:rPr>
                <w:sz w:val="20"/>
                <w:szCs w:val="20"/>
              </w:rPr>
              <w:t>base</w:t>
            </w:r>
            <w:proofErr w:type="gramEnd"/>
            <w:r w:rsidRPr="0075389C">
              <w:rPr>
                <w:sz w:val="20"/>
                <w:szCs w:val="20"/>
              </w:rPr>
              <w:t xml:space="preserve"> to support their use is generally limited to case-series, so claiming superiority or best care is untested. This is illustrated by the diversity of treatment regimens that were included in the best alternative care arm of pivotal trials.</w:t>
            </w:r>
          </w:p>
        </w:tc>
        <w:tc>
          <w:tcPr>
            <w:tcW w:w="1057" w:type="pct"/>
          </w:tcPr>
          <w:p w14:paraId="0578C36B" w14:textId="10791AE5" w:rsidR="00E74283" w:rsidRPr="0075389C" w:rsidRDefault="000965C1" w:rsidP="006D6CB9">
            <w:pPr>
              <w:pStyle w:val="Title"/>
              <w:spacing w:line="276" w:lineRule="auto"/>
              <w:jc w:val="left"/>
              <w:rPr>
                <w:b w:val="0"/>
                <w:bCs w:val="0"/>
                <w:sz w:val="20"/>
                <w:szCs w:val="20"/>
              </w:rPr>
            </w:pPr>
            <w:r w:rsidRPr="0075389C">
              <w:rPr>
                <w:b w:val="0"/>
                <w:bCs w:val="0"/>
                <w:sz w:val="20"/>
                <w:szCs w:val="20"/>
              </w:rPr>
              <w:t>Comment noted. No action required.</w:t>
            </w:r>
          </w:p>
        </w:tc>
      </w:tr>
      <w:tr w:rsidR="00B405B5" w:rsidRPr="0075389C" w14:paraId="542543B4" w14:textId="77777777" w:rsidTr="00B405B5">
        <w:tc>
          <w:tcPr>
            <w:tcW w:w="754" w:type="pct"/>
          </w:tcPr>
          <w:p w14:paraId="45B08B7B" w14:textId="4E24CD30" w:rsidR="00B405B5" w:rsidRPr="0075389C" w:rsidRDefault="00B405B5" w:rsidP="006D6CB9">
            <w:pPr>
              <w:pStyle w:val="Title"/>
              <w:spacing w:line="276" w:lineRule="auto"/>
              <w:jc w:val="left"/>
              <w:rPr>
                <w:b w:val="0"/>
                <w:sz w:val="20"/>
                <w:szCs w:val="20"/>
              </w:rPr>
            </w:pPr>
            <w:r w:rsidRPr="0075389C">
              <w:rPr>
                <w:b w:val="0"/>
                <w:sz w:val="20"/>
                <w:szCs w:val="20"/>
              </w:rPr>
              <w:t>NHS England &amp; NHS Improvement</w:t>
            </w:r>
          </w:p>
        </w:tc>
        <w:tc>
          <w:tcPr>
            <w:tcW w:w="3189" w:type="pct"/>
          </w:tcPr>
          <w:p w14:paraId="20E3BC23" w14:textId="1400D5DD" w:rsidR="00B405B5" w:rsidRPr="0075389C" w:rsidRDefault="00B405B5" w:rsidP="006D6CB9">
            <w:pPr>
              <w:spacing w:before="60" w:after="60" w:line="276" w:lineRule="auto"/>
              <w:rPr>
                <w:sz w:val="20"/>
                <w:szCs w:val="20"/>
              </w:rPr>
            </w:pPr>
            <w:r w:rsidRPr="0075389C">
              <w:rPr>
                <w:sz w:val="20"/>
                <w:szCs w:val="20"/>
              </w:rPr>
              <w:t>Add: amikacin; fosfomycin alone or in combination.</w:t>
            </w:r>
          </w:p>
        </w:tc>
        <w:tc>
          <w:tcPr>
            <w:tcW w:w="1057" w:type="pct"/>
          </w:tcPr>
          <w:p w14:paraId="5BB54502" w14:textId="4A83CF3E" w:rsidR="00B405B5" w:rsidRPr="0075389C" w:rsidRDefault="00B405B5" w:rsidP="006D6CB9">
            <w:pPr>
              <w:pStyle w:val="Title"/>
              <w:spacing w:line="276" w:lineRule="auto"/>
              <w:jc w:val="left"/>
              <w:rPr>
                <w:b w:val="0"/>
                <w:sz w:val="20"/>
                <w:szCs w:val="20"/>
              </w:rPr>
            </w:pPr>
            <w:r w:rsidRPr="0075389C">
              <w:rPr>
                <w:b w:val="0"/>
                <w:sz w:val="20"/>
                <w:szCs w:val="20"/>
              </w:rPr>
              <w:t>Thank you for your comment. Please see response to comment on comparators by Pfizer Ltd.</w:t>
            </w:r>
          </w:p>
        </w:tc>
      </w:tr>
      <w:tr w:rsidR="00B405B5" w:rsidRPr="0075389C" w14:paraId="7EE8F8D3" w14:textId="77777777" w:rsidTr="00B405B5">
        <w:tc>
          <w:tcPr>
            <w:tcW w:w="754" w:type="pct"/>
          </w:tcPr>
          <w:p w14:paraId="73D13D02" w14:textId="0D3A41AA" w:rsidR="00B405B5" w:rsidRPr="0075389C" w:rsidRDefault="00B405B5" w:rsidP="006D6CB9">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3189" w:type="pct"/>
          </w:tcPr>
          <w:p w14:paraId="3D1E5A48" w14:textId="1433DA90" w:rsidR="00B405B5" w:rsidRPr="0075389C" w:rsidRDefault="00B405B5" w:rsidP="006D6CB9">
            <w:pPr>
              <w:pStyle w:val="Title"/>
              <w:spacing w:line="276" w:lineRule="auto"/>
              <w:jc w:val="left"/>
              <w:rPr>
                <w:b w:val="0"/>
                <w:sz w:val="20"/>
                <w:szCs w:val="20"/>
              </w:rPr>
            </w:pPr>
            <w:r w:rsidRPr="0075389C">
              <w:rPr>
                <w:b w:val="0"/>
                <w:sz w:val="20"/>
                <w:szCs w:val="20"/>
              </w:rPr>
              <w:t>Although NHS Scotland is not part of this pilot, we can advise that in Scottish practice piperacillin with tazobactam and meropenem would be main comparators.</w:t>
            </w:r>
          </w:p>
        </w:tc>
        <w:tc>
          <w:tcPr>
            <w:tcW w:w="1057" w:type="pct"/>
          </w:tcPr>
          <w:p w14:paraId="507A4D01" w14:textId="7E599CF3" w:rsidR="00B405B5" w:rsidRPr="0075389C" w:rsidRDefault="00B405B5" w:rsidP="006D6CB9">
            <w:pPr>
              <w:pStyle w:val="Title"/>
              <w:spacing w:line="276" w:lineRule="auto"/>
              <w:jc w:val="left"/>
              <w:rPr>
                <w:b w:val="0"/>
                <w:sz w:val="20"/>
                <w:szCs w:val="20"/>
              </w:rPr>
            </w:pPr>
            <w:r w:rsidRPr="0075389C">
              <w:rPr>
                <w:b w:val="0"/>
                <w:sz w:val="20"/>
                <w:szCs w:val="20"/>
              </w:rPr>
              <w:t>Thank you for your comment. Please see response to</w:t>
            </w:r>
            <w:r w:rsidRPr="0075389C">
              <w:t xml:space="preserve"> </w:t>
            </w:r>
            <w:r w:rsidRPr="0075389C">
              <w:rPr>
                <w:b w:val="0"/>
                <w:sz w:val="20"/>
                <w:szCs w:val="20"/>
              </w:rPr>
              <w:t>comment on comparators by Pfizer Ltd.</w:t>
            </w:r>
          </w:p>
        </w:tc>
      </w:tr>
      <w:tr w:rsidR="00B405B5" w:rsidRPr="0075389C" w14:paraId="20B1DBD1" w14:textId="77777777" w:rsidTr="00D24BD7">
        <w:tc>
          <w:tcPr>
            <w:tcW w:w="754" w:type="pct"/>
          </w:tcPr>
          <w:p w14:paraId="45278953" w14:textId="2884664D" w:rsidR="00B405B5" w:rsidRPr="0075389C" w:rsidRDefault="00B405B5" w:rsidP="006D6CB9">
            <w:pPr>
              <w:pStyle w:val="Title"/>
              <w:spacing w:line="276" w:lineRule="auto"/>
              <w:jc w:val="left"/>
              <w:rPr>
                <w:b w:val="0"/>
                <w:sz w:val="20"/>
                <w:szCs w:val="20"/>
              </w:rPr>
            </w:pPr>
            <w:r w:rsidRPr="0075389C">
              <w:rPr>
                <w:b w:val="0"/>
                <w:sz w:val="20"/>
                <w:szCs w:val="20"/>
              </w:rPr>
              <w:t>Public Health Wales</w:t>
            </w:r>
          </w:p>
        </w:tc>
        <w:tc>
          <w:tcPr>
            <w:tcW w:w="3189" w:type="pct"/>
          </w:tcPr>
          <w:p w14:paraId="18CC087A" w14:textId="39E816A6" w:rsidR="00B405B5" w:rsidRPr="0075389C" w:rsidRDefault="00B405B5" w:rsidP="006D6CB9">
            <w:pPr>
              <w:pStyle w:val="Title"/>
              <w:spacing w:line="276" w:lineRule="auto"/>
              <w:jc w:val="left"/>
              <w:rPr>
                <w:b w:val="0"/>
                <w:bCs w:val="0"/>
                <w:sz w:val="20"/>
                <w:szCs w:val="20"/>
              </w:rPr>
            </w:pPr>
            <w:r w:rsidRPr="0075389C">
              <w:rPr>
                <w:b w:val="0"/>
                <w:sz w:val="20"/>
                <w:szCs w:val="20"/>
              </w:rPr>
              <w:t xml:space="preserve">The most common comparators are the carbapenems, of which by far the most common in the UK is meropenem. Where the organism is known or suspected resistant to carbapenems, then the only comparative treatment options are tigecycline, amikacin or </w:t>
            </w:r>
            <w:proofErr w:type="spellStart"/>
            <w:r w:rsidRPr="0075389C">
              <w:rPr>
                <w:b w:val="0"/>
                <w:sz w:val="20"/>
                <w:szCs w:val="20"/>
              </w:rPr>
              <w:t>colomycin</w:t>
            </w:r>
            <w:proofErr w:type="spellEnd"/>
            <w:r w:rsidRPr="0075389C">
              <w:rPr>
                <w:b w:val="0"/>
                <w:sz w:val="20"/>
                <w:szCs w:val="20"/>
              </w:rPr>
              <w:t xml:space="preserve"> IV, or possibly high dose </w:t>
            </w:r>
            <w:proofErr w:type="spellStart"/>
            <w:r w:rsidRPr="0075389C">
              <w:rPr>
                <w:b w:val="0"/>
                <w:sz w:val="20"/>
                <w:szCs w:val="20"/>
              </w:rPr>
              <w:t>carbapemens</w:t>
            </w:r>
            <w:proofErr w:type="spellEnd"/>
            <w:r w:rsidRPr="0075389C">
              <w:rPr>
                <w:b w:val="0"/>
                <w:sz w:val="20"/>
                <w:szCs w:val="20"/>
              </w:rPr>
              <w:t xml:space="preserve"> with the dose informed by PK/PD modelling. The other obvious comparators are the other new antibiotic / inhibitor combination drugs developed to treat these carbapenem resistant organisms, such as </w:t>
            </w:r>
            <w:proofErr w:type="spellStart"/>
            <w:r w:rsidRPr="0075389C">
              <w:rPr>
                <w:b w:val="0"/>
                <w:sz w:val="20"/>
                <w:szCs w:val="20"/>
              </w:rPr>
              <w:t>ceftolozane</w:t>
            </w:r>
            <w:proofErr w:type="spellEnd"/>
            <w:r w:rsidRPr="0075389C">
              <w:rPr>
                <w:b w:val="0"/>
                <w:sz w:val="20"/>
                <w:szCs w:val="20"/>
              </w:rPr>
              <w:t xml:space="preserve"> with tazobactam, or cefiderocol.</w:t>
            </w:r>
          </w:p>
        </w:tc>
        <w:tc>
          <w:tcPr>
            <w:tcW w:w="1057" w:type="pct"/>
          </w:tcPr>
          <w:p w14:paraId="666DE332" w14:textId="14DC282F" w:rsidR="00B405B5" w:rsidRPr="0075389C" w:rsidRDefault="00B405B5" w:rsidP="006D6CB9">
            <w:pPr>
              <w:pStyle w:val="Title"/>
              <w:spacing w:line="276" w:lineRule="auto"/>
              <w:jc w:val="left"/>
              <w:rPr>
                <w:b w:val="0"/>
                <w:sz w:val="20"/>
                <w:szCs w:val="20"/>
              </w:rPr>
            </w:pPr>
            <w:r w:rsidRPr="0075389C">
              <w:rPr>
                <w:b w:val="0"/>
                <w:sz w:val="20"/>
                <w:szCs w:val="20"/>
              </w:rPr>
              <w:t>Thank you for your comment. Please see response to comment on comparators by Pfizer Ltd.</w:t>
            </w:r>
          </w:p>
        </w:tc>
      </w:tr>
      <w:tr w:rsidR="00477FA2" w:rsidRPr="0075389C" w14:paraId="2F0D6AC3" w14:textId="77777777" w:rsidTr="00B405B5">
        <w:tc>
          <w:tcPr>
            <w:tcW w:w="754" w:type="pct"/>
            <w:tcBorders>
              <w:bottom w:val="single" w:sz="12" w:space="0" w:color="auto"/>
            </w:tcBorders>
          </w:tcPr>
          <w:p w14:paraId="629C114E" w14:textId="10742F2F" w:rsidR="00477FA2" w:rsidRPr="0075389C" w:rsidRDefault="00477FA2" w:rsidP="006D6CB9">
            <w:pPr>
              <w:pStyle w:val="Title"/>
              <w:spacing w:line="276" w:lineRule="auto"/>
              <w:jc w:val="left"/>
              <w:rPr>
                <w:b w:val="0"/>
                <w:sz w:val="20"/>
                <w:szCs w:val="20"/>
              </w:rPr>
            </w:pPr>
            <w:r>
              <w:rPr>
                <w:b w:val="0"/>
                <w:sz w:val="20"/>
                <w:szCs w:val="20"/>
              </w:rPr>
              <w:t>MSD</w:t>
            </w:r>
          </w:p>
        </w:tc>
        <w:tc>
          <w:tcPr>
            <w:tcW w:w="3189" w:type="pct"/>
            <w:tcBorders>
              <w:bottom w:val="single" w:sz="12" w:space="0" w:color="auto"/>
            </w:tcBorders>
          </w:tcPr>
          <w:p w14:paraId="1850C9FC" w14:textId="03CD4F0E" w:rsidR="00477FA2" w:rsidRPr="0075389C" w:rsidRDefault="00477FA2" w:rsidP="006D6CB9">
            <w:pPr>
              <w:pStyle w:val="Title"/>
              <w:spacing w:line="276" w:lineRule="auto"/>
              <w:jc w:val="left"/>
              <w:rPr>
                <w:b w:val="0"/>
                <w:sz w:val="20"/>
                <w:szCs w:val="20"/>
              </w:rPr>
            </w:pPr>
            <w:r w:rsidRPr="00477FA2">
              <w:rPr>
                <w:b w:val="0"/>
                <w:sz w:val="20"/>
                <w:szCs w:val="20"/>
              </w:rPr>
              <w:t xml:space="preserve">MSD considers the list of comparators to be comprehensive, except for two omissions: temocillin (covers Klebsiella pneumoniae carbapenemases (KPCs) in urinary tract infections (UTIs) and, as </w:t>
            </w:r>
            <w:r w:rsidRPr="00477FA2">
              <w:rPr>
                <w:b w:val="0"/>
                <w:sz w:val="20"/>
                <w:szCs w:val="20"/>
              </w:rPr>
              <w:lastRenderedPageBreak/>
              <w:t xml:space="preserve">a narrow-spectrum penicillin, may be considered to carry </w:t>
            </w:r>
            <w:proofErr w:type="gramStart"/>
            <w:r w:rsidRPr="00477FA2">
              <w:rPr>
                <w:b w:val="0"/>
                <w:sz w:val="20"/>
                <w:szCs w:val="20"/>
              </w:rPr>
              <w:t>particular value</w:t>
            </w:r>
            <w:proofErr w:type="gramEnd"/>
            <w:r w:rsidRPr="00477FA2">
              <w:rPr>
                <w:b w:val="0"/>
                <w:sz w:val="20"/>
                <w:szCs w:val="20"/>
              </w:rPr>
              <w:t xml:space="preserve"> in antimicrobial stewardship, or AMS) and amikacin.</w:t>
            </w:r>
          </w:p>
        </w:tc>
        <w:tc>
          <w:tcPr>
            <w:tcW w:w="1057" w:type="pct"/>
            <w:tcBorders>
              <w:bottom w:val="single" w:sz="12" w:space="0" w:color="auto"/>
            </w:tcBorders>
          </w:tcPr>
          <w:p w14:paraId="6E618A8E" w14:textId="74909407" w:rsidR="00477FA2" w:rsidRPr="0075389C" w:rsidRDefault="00E0381E" w:rsidP="006D6CB9">
            <w:pPr>
              <w:pStyle w:val="Title"/>
              <w:spacing w:line="276" w:lineRule="auto"/>
              <w:jc w:val="left"/>
              <w:rPr>
                <w:b w:val="0"/>
                <w:sz w:val="20"/>
                <w:szCs w:val="20"/>
              </w:rPr>
            </w:pPr>
            <w:r w:rsidRPr="0075389C">
              <w:rPr>
                <w:b w:val="0"/>
                <w:sz w:val="20"/>
                <w:szCs w:val="20"/>
              </w:rPr>
              <w:lastRenderedPageBreak/>
              <w:t xml:space="preserve">Thank you for your comment. Please see response to </w:t>
            </w:r>
            <w:r w:rsidRPr="0075389C">
              <w:rPr>
                <w:b w:val="0"/>
                <w:sz w:val="20"/>
                <w:szCs w:val="20"/>
              </w:rPr>
              <w:lastRenderedPageBreak/>
              <w:t>comment on comparators by Pfizer Ltd.</w:t>
            </w:r>
          </w:p>
        </w:tc>
      </w:tr>
    </w:tbl>
    <w:p w14:paraId="76F1F7E8" w14:textId="3BC07A9D" w:rsidR="00B405B5" w:rsidRPr="0075389C" w:rsidRDefault="00B405B5"/>
    <w:p w14:paraId="2B020F3E" w14:textId="6DB5DDF6" w:rsidR="00B405B5" w:rsidRPr="0075389C" w:rsidRDefault="00B405B5">
      <w:pPr>
        <w:rPr>
          <w:b/>
          <w:bCs/>
        </w:rPr>
      </w:pPr>
    </w:p>
    <w:p w14:paraId="31C156A2" w14:textId="77777777" w:rsidR="006426E0" w:rsidRDefault="006426E0">
      <w:pPr>
        <w:rPr>
          <w:b/>
          <w:bCs/>
          <w:iCs/>
          <w:sz w:val="26"/>
          <w:szCs w:val="26"/>
        </w:rPr>
      </w:pPr>
      <w:r>
        <w:br w:type="page"/>
      </w:r>
    </w:p>
    <w:p w14:paraId="622CB246" w14:textId="086F529F" w:rsidR="00B405B5" w:rsidRPr="0075389C" w:rsidRDefault="00B405B5" w:rsidP="007F6F49">
      <w:pPr>
        <w:pStyle w:val="Heading2"/>
      </w:pPr>
      <w:r w:rsidRPr="0075389C">
        <w:lastRenderedPageBreak/>
        <w:t>Section: Outcomes</w:t>
      </w:r>
    </w:p>
    <w:p w14:paraId="4DE90F9F" w14:textId="77777777" w:rsidR="00B405B5" w:rsidRPr="0075389C" w:rsidRDefault="00B405B5"/>
    <w:tbl>
      <w:tblPr>
        <w:tblStyle w:val="TableGrid"/>
        <w:tblW w:w="5000" w:type="pct"/>
        <w:tblLook w:val="04A0" w:firstRow="1" w:lastRow="0" w:firstColumn="1" w:lastColumn="0" w:noHBand="0" w:noVBand="1"/>
      </w:tblPr>
      <w:tblGrid>
        <w:gridCol w:w="2103"/>
        <w:gridCol w:w="8896"/>
        <w:gridCol w:w="2949"/>
      </w:tblGrid>
      <w:tr w:rsidR="000965C1" w:rsidRPr="0075389C" w14:paraId="28CE9368" w14:textId="77777777" w:rsidTr="00205287">
        <w:trPr>
          <w:trHeight w:val="590"/>
          <w:tblHeader/>
        </w:trPr>
        <w:tc>
          <w:tcPr>
            <w:tcW w:w="754" w:type="pct"/>
            <w:tcBorders>
              <w:bottom w:val="single" w:sz="12" w:space="0" w:color="auto"/>
            </w:tcBorders>
            <w:shd w:val="clear" w:color="auto" w:fill="D9D9D9" w:themeFill="background1" w:themeFillShade="D9"/>
          </w:tcPr>
          <w:p w14:paraId="521B1CD3" w14:textId="77777777" w:rsidR="000965C1" w:rsidRPr="0075389C" w:rsidRDefault="000965C1" w:rsidP="00205287">
            <w:pPr>
              <w:pStyle w:val="Title"/>
              <w:spacing w:line="276" w:lineRule="auto"/>
              <w:rPr>
                <w:sz w:val="20"/>
                <w:szCs w:val="20"/>
              </w:rPr>
            </w:pPr>
            <w:r w:rsidRPr="0075389C">
              <w:rPr>
                <w:sz w:val="20"/>
                <w:szCs w:val="20"/>
              </w:rPr>
              <w:t>Consultee/ Commentator</w:t>
            </w:r>
          </w:p>
        </w:tc>
        <w:tc>
          <w:tcPr>
            <w:tcW w:w="3189" w:type="pct"/>
            <w:tcBorders>
              <w:bottom w:val="single" w:sz="12" w:space="0" w:color="auto"/>
            </w:tcBorders>
            <w:shd w:val="clear" w:color="auto" w:fill="D9D9D9" w:themeFill="background1" w:themeFillShade="D9"/>
          </w:tcPr>
          <w:p w14:paraId="752DBABE" w14:textId="77777777" w:rsidR="000965C1" w:rsidRPr="0075389C" w:rsidRDefault="000965C1" w:rsidP="00205287">
            <w:pPr>
              <w:pStyle w:val="Title"/>
              <w:spacing w:line="276" w:lineRule="auto"/>
              <w:rPr>
                <w:sz w:val="20"/>
                <w:szCs w:val="20"/>
              </w:rPr>
            </w:pPr>
            <w:r w:rsidRPr="0075389C">
              <w:rPr>
                <w:sz w:val="20"/>
                <w:szCs w:val="20"/>
              </w:rPr>
              <w:t>Comments [sic]</w:t>
            </w:r>
          </w:p>
        </w:tc>
        <w:tc>
          <w:tcPr>
            <w:tcW w:w="1057" w:type="pct"/>
            <w:tcBorders>
              <w:bottom w:val="single" w:sz="12" w:space="0" w:color="auto"/>
            </w:tcBorders>
            <w:shd w:val="clear" w:color="auto" w:fill="D9D9D9" w:themeFill="background1" w:themeFillShade="D9"/>
          </w:tcPr>
          <w:p w14:paraId="76620108" w14:textId="77777777" w:rsidR="000965C1" w:rsidRPr="0075389C" w:rsidRDefault="000965C1" w:rsidP="00205287">
            <w:pPr>
              <w:pStyle w:val="Title"/>
              <w:spacing w:line="276" w:lineRule="auto"/>
              <w:rPr>
                <w:sz w:val="20"/>
                <w:szCs w:val="20"/>
              </w:rPr>
            </w:pPr>
            <w:r w:rsidRPr="0075389C">
              <w:rPr>
                <w:sz w:val="20"/>
                <w:szCs w:val="20"/>
              </w:rPr>
              <w:t>Action</w:t>
            </w:r>
          </w:p>
        </w:tc>
      </w:tr>
      <w:tr w:rsidR="00B405B5" w:rsidRPr="0075389C" w14:paraId="05FA05F0" w14:textId="77777777" w:rsidTr="00B405B5">
        <w:tc>
          <w:tcPr>
            <w:tcW w:w="754" w:type="pct"/>
            <w:tcBorders>
              <w:top w:val="single" w:sz="12" w:space="0" w:color="auto"/>
            </w:tcBorders>
          </w:tcPr>
          <w:p w14:paraId="670B8CF6" w14:textId="354CCC5C" w:rsidR="00B405B5" w:rsidRPr="0075389C" w:rsidRDefault="00B405B5" w:rsidP="006D6CB9">
            <w:pPr>
              <w:pStyle w:val="Title"/>
              <w:spacing w:line="276" w:lineRule="auto"/>
              <w:jc w:val="left"/>
              <w:rPr>
                <w:b w:val="0"/>
                <w:sz w:val="20"/>
                <w:szCs w:val="20"/>
              </w:rPr>
            </w:pPr>
            <w:r w:rsidRPr="0075389C">
              <w:rPr>
                <w:b w:val="0"/>
                <w:sz w:val="20"/>
                <w:szCs w:val="20"/>
              </w:rPr>
              <w:t>Pfizer Ltd</w:t>
            </w:r>
          </w:p>
        </w:tc>
        <w:tc>
          <w:tcPr>
            <w:tcW w:w="3189" w:type="pct"/>
            <w:tcBorders>
              <w:top w:val="single" w:sz="12" w:space="0" w:color="auto"/>
            </w:tcBorders>
          </w:tcPr>
          <w:p w14:paraId="30F9A2E6" w14:textId="77777777" w:rsidR="00B405B5" w:rsidRPr="0075389C" w:rsidRDefault="00B405B5" w:rsidP="006D6CB9">
            <w:pPr>
              <w:autoSpaceDE w:val="0"/>
              <w:autoSpaceDN w:val="0"/>
              <w:adjustRightInd w:val="0"/>
              <w:spacing w:line="276" w:lineRule="auto"/>
              <w:rPr>
                <w:sz w:val="20"/>
                <w:szCs w:val="20"/>
                <w:lang w:eastAsia="en-GB"/>
              </w:rPr>
            </w:pPr>
            <w:r w:rsidRPr="0075389C">
              <w:rPr>
                <w:sz w:val="20"/>
                <w:szCs w:val="20"/>
                <w:lang w:eastAsia="en-GB"/>
              </w:rPr>
              <w:t>Yes, we agree with the proposed outcomes, however, have the following amends:</w:t>
            </w:r>
          </w:p>
          <w:p w14:paraId="73EB0DDE" w14:textId="77777777" w:rsidR="00B405B5" w:rsidRPr="0075389C" w:rsidRDefault="00B405B5" w:rsidP="006D6CB9">
            <w:pPr>
              <w:autoSpaceDE w:val="0"/>
              <w:autoSpaceDN w:val="0"/>
              <w:adjustRightInd w:val="0"/>
              <w:spacing w:line="276" w:lineRule="auto"/>
              <w:rPr>
                <w:sz w:val="20"/>
                <w:szCs w:val="20"/>
                <w:lang w:eastAsia="en-GB"/>
              </w:rPr>
            </w:pPr>
          </w:p>
          <w:p w14:paraId="1B800652" w14:textId="77777777" w:rsidR="00B405B5" w:rsidRPr="0075389C" w:rsidRDefault="00B405B5" w:rsidP="006D6CB9">
            <w:pPr>
              <w:autoSpaceDE w:val="0"/>
              <w:autoSpaceDN w:val="0"/>
              <w:adjustRightInd w:val="0"/>
              <w:spacing w:line="276" w:lineRule="auto"/>
              <w:rPr>
                <w:b/>
                <w:bCs/>
                <w:sz w:val="20"/>
                <w:szCs w:val="20"/>
                <w:u w:val="single"/>
                <w:lang w:eastAsia="en-GB"/>
              </w:rPr>
            </w:pPr>
            <w:r w:rsidRPr="0075389C">
              <w:rPr>
                <w:b/>
                <w:bCs/>
                <w:sz w:val="20"/>
                <w:szCs w:val="20"/>
                <w:u w:val="single"/>
                <w:lang w:eastAsia="en-GB"/>
              </w:rPr>
              <w:t>Additional wording:</w:t>
            </w:r>
          </w:p>
          <w:p w14:paraId="197F3742" w14:textId="77777777" w:rsidR="00B405B5" w:rsidRPr="0075389C" w:rsidRDefault="00B405B5" w:rsidP="006D6CB9">
            <w:pPr>
              <w:autoSpaceDE w:val="0"/>
              <w:autoSpaceDN w:val="0"/>
              <w:adjustRightInd w:val="0"/>
              <w:spacing w:line="276" w:lineRule="auto"/>
              <w:rPr>
                <w:sz w:val="20"/>
                <w:szCs w:val="20"/>
                <w:lang w:eastAsia="en-GB"/>
              </w:rPr>
            </w:pPr>
            <w:r w:rsidRPr="0075389C">
              <w:rPr>
                <w:sz w:val="20"/>
                <w:szCs w:val="20"/>
                <w:lang w:eastAsia="en-GB"/>
              </w:rPr>
              <w:t xml:space="preserve">Pfizer would add that there should be specific reference to relevant outcomes being captured at both a population and individual level where appropriate This includes factors such as population resistance to modelled antibiotics, total country resistance, population level- mortality, number of hospital days for example. This list is not exhaustive. </w:t>
            </w:r>
          </w:p>
          <w:p w14:paraId="412BA14B" w14:textId="05AFD0A0" w:rsidR="00B405B5" w:rsidRPr="0075389C" w:rsidRDefault="00B405B5" w:rsidP="006D6CB9">
            <w:pPr>
              <w:pStyle w:val="Title"/>
              <w:spacing w:line="276" w:lineRule="auto"/>
              <w:jc w:val="left"/>
              <w:rPr>
                <w:b w:val="0"/>
                <w:sz w:val="20"/>
                <w:szCs w:val="20"/>
              </w:rPr>
            </w:pPr>
          </w:p>
        </w:tc>
        <w:tc>
          <w:tcPr>
            <w:tcW w:w="1057" w:type="pct"/>
            <w:tcBorders>
              <w:top w:val="single" w:sz="12" w:space="0" w:color="auto"/>
            </w:tcBorders>
          </w:tcPr>
          <w:p w14:paraId="3179476E" w14:textId="77777777" w:rsidR="00B405B5" w:rsidRPr="0075389C" w:rsidRDefault="00B405B5" w:rsidP="006D6CB9">
            <w:pPr>
              <w:pStyle w:val="Title"/>
              <w:spacing w:line="276" w:lineRule="auto"/>
              <w:jc w:val="left"/>
              <w:rPr>
                <w:b w:val="0"/>
                <w:sz w:val="20"/>
                <w:szCs w:val="20"/>
              </w:rPr>
            </w:pPr>
          </w:p>
          <w:p w14:paraId="28C1F968" w14:textId="77777777" w:rsidR="00B405B5" w:rsidRPr="0075389C" w:rsidRDefault="00B405B5" w:rsidP="00FF0599">
            <w:pPr>
              <w:pStyle w:val="Heading1"/>
            </w:pPr>
          </w:p>
          <w:p w14:paraId="110DC37D" w14:textId="4F25979F" w:rsidR="00B405B5" w:rsidRPr="0075389C" w:rsidRDefault="00B405B5" w:rsidP="00FF0599">
            <w:pPr>
              <w:pStyle w:val="Paragraphnonumbers"/>
              <w:rPr>
                <w:bCs/>
                <w:sz w:val="20"/>
                <w:szCs w:val="20"/>
              </w:rPr>
            </w:pPr>
            <w:r w:rsidRPr="0075389C">
              <w:rPr>
                <w:bCs/>
                <w:sz w:val="20"/>
                <w:szCs w:val="20"/>
              </w:rPr>
              <w:t>Thank you for your comment. No action required.</w:t>
            </w:r>
          </w:p>
          <w:p w14:paraId="41D7919D" w14:textId="0A696E1C" w:rsidR="00B405B5" w:rsidRPr="0075389C" w:rsidRDefault="00B405B5" w:rsidP="00FF0599">
            <w:pPr>
              <w:pStyle w:val="Paragraphnonumbers"/>
              <w:rPr>
                <w:bCs/>
                <w:sz w:val="20"/>
                <w:szCs w:val="20"/>
              </w:rPr>
            </w:pPr>
          </w:p>
        </w:tc>
      </w:tr>
      <w:tr w:rsidR="00037E89" w:rsidRPr="0075389C" w14:paraId="35304240" w14:textId="77777777" w:rsidTr="00B405B5">
        <w:tc>
          <w:tcPr>
            <w:tcW w:w="754" w:type="pct"/>
          </w:tcPr>
          <w:p w14:paraId="0C0064A7" w14:textId="6C57D826" w:rsidR="00037E89" w:rsidRPr="0075389C" w:rsidRDefault="00037E89" w:rsidP="006D6CB9">
            <w:pPr>
              <w:pStyle w:val="Title"/>
              <w:spacing w:line="276" w:lineRule="auto"/>
              <w:jc w:val="left"/>
              <w:rPr>
                <w:b w:val="0"/>
                <w:sz w:val="20"/>
                <w:szCs w:val="20"/>
              </w:rPr>
            </w:pPr>
            <w:r w:rsidRPr="0075389C">
              <w:rPr>
                <w:b w:val="0"/>
                <w:sz w:val="20"/>
                <w:szCs w:val="20"/>
              </w:rPr>
              <w:t>Pfizer Ltd</w:t>
            </w:r>
          </w:p>
        </w:tc>
        <w:tc>
          <w:tcPr>
            <w:tcW w:w="3189" w:type="pct"/>
          </w:tcPr>
          <w:p w14:paraId="7269D770" w14:textId="77777777" w:rsidR="00037E89" w:rsidRPr="0075389C" w:rsidRDefault="00037E89" w:rsidP="00037E89">
            <w:pPr>
              <w:autoSpaceDE w:val="0"/>
              <w:autoSpaceDN w:val="0"/>
              <w:adjustRightInd w:val="0"/>
              <w:spacing w:line="276" w:lineRule="auto"/>
              <w:rPr>
                <w:sz w:val="20"/>
                <w:szCs w:val="20"/>
                <w:lang w:eastAsia="en-GB"/>
              </w:rPr>
            </w:pPr>
            <w:r w:rsidRPr="0075389C">
              <w:rPr>
                <w:b/>
                <w:bCs/>
                <w:sz w:val="20"/>
                <w:szCs w:val="20"/>
                <w:u w:val="single"/>
                <w:lang w:eastAsia="en-GB"/>
              </w:rPr>
              <w:t>Additional Outcomes</w:t>
            </w:r>
            <w:r w:rsidRPr="0075389C">
              <w:rPr>
                <w:sz w:val="20"/>
                <w:szCs w:val="20"/>
                <w:lang w:eastAsia="en-GB"/>
              </w:rPr>
              <w:t>:</w:t>
            </w:r>
          </w:p>
          <w:p w14:paraId="617AD74D" w14:textId="77777777" w:rsidR="00037E89" w:rsidRPr="0075389C" w:rsidRDefault="00037E89" w:rsidP="00037E89">
            <w:pPr>
              <w:autoSpaceDE w:val="0"/>
              <w:autoSpaceDN w:val="0"/>
              <w:adjustRightInd w:val="0"/>
              <w:spacing w:line="276" w:lineRule="auto"/>
              <w:rPr>
                <w:sz w:val="20"/>
                <w:szCs w:val="20"/>
                <w:lang w:eastAsia="en-GB"/>
              </w:rPr>
            </w:pPr>
            <w:r w:rsidRPr="0075389C">
              <w:rPr>
                <w:sz w:val="20"/>
                <w:szCs w:val="20"/>
                <w:lang w:eastAsia="en-GB"/>
              </w:rPr>
              <w:t>We propose the suggested inclusion of additional outcomes to capture specific stewardship activities such as:</w:t>
            </w:r>
          </w:p>
          <w:p w14:paraId="40A2894D" w14:textId="77777777" w:rsidR="00037E89" w:rsidRPr="0075389C" w:rsidRDefault="00037E89" w:rsidP="00037E89">
            <w:pPr>
              <w:numPr>
                <w:ilvl w:val="0"/>
                <w:numId w:val="15"/>
              </w:numPr>
              <w:autoSpaceDE w:val="0"/>
              <w:autoSpaceDN w:val="0"/>
              <w:adjustRightInd w:val="0"/>
              <w:spacing w:line="276" w:lineRule="auto"/>
              <w:rPr>
                <w:sz w:val="20"/>
                <w:szCs w:val="20"/>
                <w:lang w:eastAsia="en-GB"/>
              </w:rPr>
            </w:pPr>
            <w:r w:rsidRPr="0075389C">
              <w:rPr>
                <w:sz w:val="20"/>
                <w:szCs w:val="20"/>
                <w:lang w:eastAsia="en-GB"/>
              </w:rPr>
              <w:t xml:space="preserve">Number of antibiotics used in treatment </w:t>
            </w:r>
            <w:proofErr w:type="gramStart"/>
            <w:r w:rsidRPr="0075389C">
              <w:rPr>
                <w:sz w:val="20"/>
                <w:szCs w:val="20"/>
                <w:lang w:eastAsia="en-GB"/>
              </w:rPr>
              <w:t>cycle</w:t>
            </w:r>
            <w:proofErr w:type="gramEnd"/>
          </w:p>
          <w:p w14:paraId="367A3121" w14:textId="77777777" w:rsidR="00037E89" w:rsidRPr="0075389C" w:rsidRDefault="00037E89" w:rsidP="00037E89">
            <w:pPr>
              <w:numPr>
                <w:ilvl w:val="0"/>
                <w:numId w:val="15"/>
              </w:numPr>
              <w:autoSpaceDE w:val="0"/>
              <w:autoSpaceDN w:val="0"/>
              <w:adjustRightInd w:val="0"/>
              <w:spacing w:line="276" w:lineRule="auto"/>
              <w:rPr>
                <w:sz w:val="20"/>
                <w:szCs w:val="20"/>
                <w:lang w:eastAsia="en-GB"/>
              </w:rPr>
            </w:pPr>
            <w:r w:rsidRPr="0075389C">
              <w:rPr>
                <w:sz w:val="20"/>
                <w:szCs w:val="20"/>
                <w:lang w:eastAsia="en-GB"/>
              </w:rPr>
              <w:t>Number of appropriate treatment options given infection(s)</w:t>
            </w:r>
          </w:p>
          <w:p w14:paraId="08BB96E2" w14:textId="77777777" w:rsidR="00037E89" w:rsidRPr="0075389C" w:rsidRDefault="00037E89" w:rsidP="00037E89">
            <w:pPr>
              <w:numPr>
                <w:ilvl w:val="0"/>
                <w:numId w:val="15"/>
              </w:numPr>
              <w:autoSpaceDE w:val="0"/>
              <w:autoSpaceDN w:val="0"/>
              <w:adjustRightInd w:val="0"/>
              <w:spacing w:line="276" w:lineRule="auto"/>
              <w:rPr>
                <w:sz w:val="20"/>
                <w:szCs w:val="20"/>
                <w:lang w:eastAsia="en-GB"/>
              </w:rPr>
            </w:pPr>
            <w:r w:rsidRPr="0075389C">
              <w:rPr>
                <w:sz w:val="20"/>
                <w:szCs w:val="20"/>
                <w:lang w:eastAsia="en-GB"/>
              </w:rPr>
              <w:t>Number of days of therapy</w:t>
            </w:r>
          </w:p>
          <w:p w14:paraId="1F98120D" w14:textId="77777777" w:rsidR="00037E89" w:rsidRPr="0075389C" w:rsidRDefault="00037E89" w:rsidP="00037E89">
            <w:pPr>
              <w:autoSpaceDE w:val="0"/>
              <w:autoSpaceDN w:val="0"/>
              <w:adjustRightInd w:val="0"/>
              <w:spacing w:line="276" w:lineRule="auto"/>
              <w:rPr>
                <w:sz w:val="20"/>
                <w:szCs w:val="20"/>
                <w:lang w:eastAsia="en-GB"/>
              </w:rPr>
            </w:pPr>
          </w:p>
          <w:p w14:paraId="27F94E2C" w14:textId="77777777" w:rsidR="00037E89" w:rsidRPr="0075389C" w:rsidRDefault="00037E89" w:rsidP="00037E89">
            <w:pPr>
              <w:autoSpaceDE w:val="0"/>
              <w:autoSpaceDN w:val="0"/>
              <w:adjustRightInd w:val="0"/>
              <w:spacing w:line="276" w:lineRule="auto"/>
              <w:rPr>
                <w:sz w:val="20"/>
                <w:szCs w:val="20"/>
                <w:lang w:eastAsia="en-GB"/>
              </w:rPr>
            </w:pPr>
            <w:r w:rsidRPr="0075389C">
              <w:rPr>
                <w:sz w:val="20"/>
                <w:szCs w:val="20"/>
                <w:lang w:eastAsia="en-GB"/>
              </w:rPr>
              <w:t>In addition, resistance / epidemiology market outcomes should be considered for inclusion:</w:t>
            </w:r>
          </w:p>
          <w:p w14:paraId="06220921" w14:textId="010C18C7" w:rsidR="00037E89" w:rsidRPr="0075389C" w:rsidRDefault="00037E89" w:rsidP="00037E89">
            <w:pPr>
              <w:numPr>
                <w:ilvl w:val="0"/>
                <w:numId w:val="14"/>
              </w:numPr>
              <w:autoSpaceDE w:val="0"/>
              <w:autoSpaceDN w:val="0"/>
              <w:adjustRightInd w:val="0"/>
              <w:spacing w:line="276" w:lineRule="auto"/>
              <w:rPr>
                <w:b/>
                <w:sz w:val="20"/>
                <w:szCs w:val="20"/>
              </w:rPr>
            </w:pPr>
            <w:r w:rsidRPr="0075389C">
              <w:rPr>
                <w:sz w:val="20"/>
                <w:szCs w:val="20"/>
                <w:lang w:eastAsia="en-GB"/>
              </w:rPr>
              <w:t xml:space="preserve">Resistance markers: markers of population resistance / Number and severity of hospital outbreaks </w:t>
            </w:r>
          </w:p>
        </w:tc>
        <w:tc>
          <w:tcPr>
            <w:tcW w:w="1057" w:type="pct"/>
          </w:tcPr>
          <w:p w14:paraId="5310EFD6" w14:textId="77777777" w:rsidR="00037E89" w:rsidRPr="0075389C" w:rsidRDefault="00037E89" w:rsidP="00037E89">
            <w:pPr>
              <w:pStyle w:val="Paragraphnonumbers"/>
              <w:rPr>
                <w:bCs/>
                <w:sz w:val="20"/>
                <w:szCs w:val="20"/>
              </w:rPr>
            </w:pPr>
            <w:r w:rsidRPr="0075389C">
              <w:rPr>
                <w:bCs/>
                <w:sz w:val="20"/>
                <w:szCs w:val="20"/>
              </w:rPr>
              <w:t>Thank you for your comment. The outcome emergence of resistance</w:t>
            </w:r>
            <w:r w:rsidRPr="0075389C">
              <w:t xml:space="preserve"> </w:t>
            </w:r>
            <w:r w:rsidRPr="0075389C">
              <w:rPr>
                <w:bCs/>
                <w:sz w:val="20"/>
                <w:szCs w:val="20"/>
              </w:rPr>
              <w:t>is listed in the scope. No action required.</w:t>
            </w:r>
          </w:p>
          <w:p w14:paraId="62C4DBC7" w14:textId="77777777" w:rsidR="00037E89" w:rsidRPr="0075389C" w:rsidRDefault="00037E89" w:rsidP="006D6CB9">
            <w:pPr>
              <w:pStyle w:val="Title"/>
              <w:spacing w:line="276" w:lineRule="auto"/>
              <w:jc w:val="left"/>
              <w:rPr>
                <w:b w:val="0"/>
                <w:sz w:val="20"/>
                <w:szCs w:val="20"/>
              </w:rPr>
            </w:pPr>
          </w:p>
        </w:tc>
      </w:tr>
      <w:tr w:rsidR="00037E89" w:rsidRPr="0075389C" w14:paraId="46F6DA39" w14:textId="77777777" w:rsidTr="00B405B5">
        <w:tc>
          <w:tcPr>
            <w:tcW w:w="754" w:type="pct"/>
          </w:tcPr>
          <w:p w14:paraId="3F482BD9" w14:textId="264F53FE" w:rsidR="00037E89" w:rsidRPr="0075389C" w:rsidRDefault="00037E89" w:rsidP="006D6CB9">
            <w:pPr>
              <w:pStyle w:val="Title"/>
              <w:spacing w:line="276" w:lineRule="auto"/>
              <w:jc w:val="left"/>
              <w:rPr>
                <w:b w:val="0"/>
                <w:sz w:val="20"/>
                <w:szCs w:val="20"/>
              </w:rPr>
            </w:pPr>
            <w:r w:rsidRPr="0075389C">
              <w:rPr>
                <w:b w:val="0"/>
                <w:sz w:val="20"/>
                <w:szCs w:val="20"/>
              </w:rPr>
              <w:t>Pfizer Ltd</w:t>
            </w:r>
          </w:p>
        </w:tc>
        <w:tc>
          <w:tcPr>
            <w:tcW w:w="3189" w:type="pct"/>
          </w:tcPr>
          <w:p w14:paraId="3E33F7BF" w14:textId="77777777" w:rsidR="00037E89" w:rsidRPr="0075389C" w:rsidRDefault="00037E89" w:rsidP="00037E89">
            <w:pPr>
              <w:autoSpaceDE w:val="0"/>
              <w:autoSpaceDN w:val="0"/>
              <w:adjustRightInd w:val="0"/>
              <w:spacing w:line="276" w:lineRule="auto"/>
              <w:rPr>
                <w:sz w:val="20"/>
                <w:szCs w:val="20"/>
                <w:lang w:eastAsia="en-GB"/>
              </w:rPr>
            </w:pPr>
            <w:r w:rsidRPr="0075389C">
              <w:rPr>
                <w:b/>
                <w:bCs/>
                <w:sz w:val="20"/>
                <w:szCs w:val="20"/>
                <w:u w:val="single"/>
                <w:lang w:eastAsia="en-GB"/>
              </w:rPr>
              <w:t>Change to existing outcomes</w:t>
            </w:r>
            <w:r w:rsidRPr="0075389C">
              <w:rPr>
                <w:sz w:val="20"/>
                <w:szCs w:val="20"/>
                <w:lang w:eastAsia="en-GB"/>
              </w:rPr>
              <w:t>:</w:t>
            </w:r>
          </w:p>
          <w:p w14:paraId="6AB44143" w14:textId="77777777" w:rsidR="00037E89" w:rsidRPr="0075389C" w:rsidRDefault="00037E89" w:rsidP="00037E89">
            <w:pPr>
              <w:autoSpaceDE w:val="0"/>
              <w:autoSpaceDN w:val="0"/>
              <w:adjustRightInd w:val="0"/>
              <w:spacing w:line="276" w:lineRule="auto"/>
              <w:rPr>
                <w:sz w:val="20"/>
                <w:szCs w:val="20"/>
                <w:lang w:eastAsia="en-GB"/>
              </w:rPr>
            </w:pPr>
            <w:r w:rsidRPr="0075389C">
              <w:rPr>
                <w:b/>
                <w:bCs/>
                <w:sz w:val="20"/>
                <w:szCs w:val="20"/>
                <w:lang w:eastAsia="en-GB"/>
              </w:rPr>
              <w:t>“90-day mortality”</w:t>
            </w:r>
            <w:r w:rsidRPr="0075389C">
              <w:rPr>
                <w:sz w:val="20"/>
                <w:szCs w:val="20"/>
                <w:lang w:eastAsia="en-GB"/>
              </w:rPr>
              <w:t xml:space="preserve"> </w:t>
            </w:r>
          </w:p>
          <w:p w14:paraId="2038903E" w14:textId="77777777" w:rsidR="00037E89" w:rsidRPr="0075389C" w:rsidRDefault="00037E89" w:rsidP="00037E89">
            <w:pPr>
              <w:autoSpaceDE w:val="0"/>
              <w:autoSpaceDN w:val="0"/>
              <w:adjustRightInd w:val="0"/>
              <w:spacing w:line="276" w:lineRule="auto"/>
              <w:rPr>
                <w:sz w:val="20"/>
                <w:szCs w:val="20"/>
                <w:lang w:eastAsia="en-GB"/>
              </w:rPr>
            </w:pPr>
            <w:r w:rsidRPr="0075389C">
              <w:rPr>
                <w:sz w:val="20"/>
                <w:szCs w:val="20"/>
                <w:lang w:eastAsia="en-GB"/>
              </w:rPr>
              <w:t>Be changed to:</w:t>
            </w:r>
          </w:p>
          <w:p w14:paraId="35025964" w14:textId="77777777" w:rsidR="00037E89" w:rsidRPr="0075389C" w:rsidRDefault="00037E89" w:rsidP="00037E89">
            <w:pPr>
              <w:autoSpaceDE w:val="0"/>
              <w:autoSpaceDN w:val="0"/>
              <w:adjustRightInd w:val="0"/>
              <w:spacing w:line="276" w:lineRule="auto"/>
              <w:rPr>
                <w:sz w:val="20"/>
                <w:szCs w:val="20"/>
                <w:lang w:eastAsia="en-GB"/>
              </w:rPr>
            </w:pPr>
            <w:r w:rsidRPr="0075389C">
              <w:rPr>
                <w:b/>
                <w:bCs/>
                <w:sz w:val="20"/>
                <w:szCs w:val="20"/>
                <w:lang w:eastAsia="en-GB"/>
              </w:rPr>
              <w:t>“Annualised, 14-day and 28-day mortality”</w:t>
            </w:r>
            <w:r w:rsidRPr="0075389C">
              <w:rPr>
                <w:sz w:val="20"/>
                <w:szCs w:val="20"/>
                <w:lang w:eastAsia="en-GB"/>
              </w:rPr>
              <w:t xml:space="preserve"> </w:t>
            </w:r>
          </w:p>
          <w:p w14:paraId="362C1404" w14:textId="77777777" w:rsidR="00037E89" w:rsidRPr="0075389C" w:rsidRDefault="00037E89" w:rsidP="00037E89">
            <w:pPr>
              <w:autoSpaceDE w:val="0"/>
              <w:autoSpaceDN w:val="0"/>
              <w:adjustRightInd w:val="0"/>
              <w:spacing w:line="276" w:lineRule="auto"/>
              <w:rPr>
                <w:sz w:val="20"/>
                <w:szCs w:val="20"/>
                <w:lang w:eastAsia="en-GB"/>
              </w:rPr>
            </w:pPr>
            <w:r w:rsidRPr="0075389C">
              <w:rPr>
                <w:sz w:val="20"/>
                <w:szCs w:val="20"/>
                <w:lang w:eastAsia="en-GB"/>
              </w:rPr>
              <w:t xml:space="preserve">Annualised mortality allows uniform modelling and comparison of interventions. However, it is important to consider shorter measures of mortality including, day and 28-day mortality at least in communicating to the wider stakeholder community. </w:t>
            </w:r>
          </w:p>
          <w:p w14:paraId="5408AA41" w14:textId="77777777" w:rsidR="00037E89" w:rsidRPr="0075389C" w:rsidRDefault="00037E89" w:rsidP="00037E89">
            <w:pPr>
              <w:autoSpaceDE w:val="0"/>
              <w:autoSpaceDN w:val="0"/>
              <w:adjustRightInd w:val="0"/>
              <w:spacing w:line="276" w:lineRule="auto"/>
              <w:rPr>
                <w:sz w:val="20"/>
                <w:szCs w:val="20"/>
                <w:lang w:eastAsia="en-GB"/>
              </w:rPr>
            </w:pPr>
          </w:p>
          <w:p w14:paraId="6B78606B" w14:textId="77777777" w:rsidR="00037E89" w:rsidRPr="0075389C" w:rsidRDefault="00037E89" w:rsidP="00037E89">
            <w:pPr>
              <w:autoSpaceDE w:val="0"/>
              <w:autoSpaceDN w:val="0"/>
              <w:adjustRightInd w:val="0"/>
              <w:spacing w:line="276" w:lineRule="auto"/>
              <w:rPr>
                <w:sz w:val="20"/>
                <w:szCs w:val="20"/>
                <w:lang w:eastAsia="en-GB"/>
              </w:rPr>
            </w:pPr>
            <w:r w:rsidRPr="0075389C">
              <w:rPr>
                <w:sz w:val="20"/>
                <w:szCs w:val="20"/>
                <w:lang w:eastAsia="en-GB"/>
              </w:rPr>
              <w:lastRenderedPageBreak/>
              <w:t xml:space="preserve">Shorter periods of mortality are more aligned to outcome measures used in the clinical trials and are more relevant clinically. It is important to note that mortality to the infection decreases significantly as time progresses. </w:t>
            </w:r>
          </w:p>
          <w:p w14:paraId="4EC6E997" w14:textId="0417DCCA" w:rsidR="00037E89" w:rsidRPr="0075389C" w:rsidRDefault="00037E89" w:rsidP="00037E89">
            <w:pPr>
              <w:pStyle w:val="Title"/>
              <w:spacing w:line="276" w:lineRule="auto"/>
              <w:jc w:val="left"/>
              <w:rPr>
                <w:b w:val="0"/>
                <w:bCs w:val="0"/>
                <w:sz w:val="20"/>
                <w:szCs w:val="20"/>
              </w:rPr>
            </w:pPr>
            <w:r w:rsidRPr="0075389C">
              <w:rPr>
                <w:b w:val="0"/>
                <w:bCs w:val="0"/>
                <w:sz w:val="20"/>
                <w:szCs w:val="20"/>
                <w:lang w:eastAsia="en-GB"/>
              </w:rPr>
              <w:t>28-day / 14-days is more relevant to microbiological eradication/test of cure and mortality outcomes. Pfizer does recognise that longer term mortality should be considered as part of the expected extended time horizon of the modelling</w:t>
            </w:r>
          </w:p>
        </w:tc>
        <w:tc>
          <w:tcPr>
            <w:tcW w:w="1057" w:type="pct"/>
          </w:tcPr>
          <w:p w14:paraId="3FFC23D1" w14:textId="7F5F11C5" w:rsidR="00037E89" w:rsidRPr="0075389C" w:rsidRDefault="00037E89" w:rsidP="006D6CB9">
            <w:pPr>
              <w:pStyle w:val="Title"/>
              <w:spacing w:line="276" w:lineRule="auto"/>
              <w:jc w:val="left"/>
              <w:rPr>
                <w:b w:val="0"/>
                <w:sz w:val="20"/>
                <w:szCs w:val="20"/>
              </w:rPr>
            </w:pPr>
            <w:r w:rsidRPr="0075389C">
              <w:rPr>
                <w:b w:val="0"/>
                <w:sz w:val="20"/>
                <w:szCs w:val="20"/>
              </w:rPr>
              <w:lastRenderedPageBreak/>
              <w:t>Thank you for your comment. The outcomes section of the scope has been updated to include days of therapy.</w:t>
            </w:r>
          </w:p>
        </w:tc>
      </w:tr>
      <w:tr w:rsidR="00B405B5" w:rsidRPr="0075389C" w14:paraId="5BF3994C" w14:textId="77777777" w:rsidTr="00B405B5">
        <w:tc>
          <w:tcPr>
            <w:tcW w:w="754" w:type="pct"/>
          </w:tcPr>
          <w:p w14:paraId="345FF957" w14:textId="5FA28D20" w:rsidR="00B405B5" w:rsidRPr="0075389C" w:rsidRDefault="00B405B5" w:rsidP="006D6CB9">
            <w:pPr>
              <w:pStyle w:val="Title"/>
              <w:spacing w:line="276" w:lineRule="auto"/>
              <w:jc w:val="left"/>
              <w:rPr>
                <w:b w:val="0"/>
                <w:sz w:val="20"/>
                <w:szCs w:val="20"/>
              </w:rPr>
            </w:pPr>
            <w:r w:rsidRPr="0075389C">
              <w:rPr>
                <w:b w:val="0"/>
                <w:sz w:val="20"/>
                <w:szCs w:val="20"/>
              </w:rPr>
              <w:t>British Thoracic Society</w:t>
            </w:r>
          </w:p>
        </w:tc>
        <w:tc>
          <w:tcPr>
            <w:tcW w:w="3189" w:type="pct"/>
          </w:tcPr>
          <w:p w14:paraId="60ED4B7B" w14:textId="41F11585" w:rsidR="00B405B5" w:rsidRPr="0075389C" w:rsidRDefault="00B405B5" w:rsidP="006D6CB9">
            <w:pPr>
              <w:pStyle w:val="Title"/>
              <w:spacing w:line="276" w:lineRule="auto"/>
              <w:jc w:val="left"/>
              <w:rPr>
                <w:b w:val="0"/>
                <w:sz w:val="20"/>
                <w:szCs w:val="20"/>
              </w:rPr>
            </w:pPr>
            <w:r w:rsidRPr="0075389C">
              <w:rPr>
                <w:b w:val="0"/>
                <w:sz w:val="20"/>
                <w:szCs w:val="20"/>
              </w:rPr>
              <w:t xml:space="preserve">In </w:t>
            </w:r>
            <w:proofErr w:type="gramStart"/>
            <w:r w:rsidRPr="0075389C">
              <w:rPr>
                <w:b w:val="0"/>
                <w:sz w:val="20"/>
                <w:szCs w:val="20"/>
              </w:rPr>
              <w:t>CF  -</w:t>
            </w:r>
            <w:proofErr w:type="gramEnd"/>
            <w:r w:rsidRPr="0075389C">
              <w:rPr>
                <w:b w:val="0"/>
                <w:sz w:val="20"/>
                <w:szCs w:val="20"/>
              </w:rPr>
              <w:t xml:space="preserve"> outcomes such as reduction in exacerbation rate may also be used</w:t>
            </w:r>
          </w:p>
        </w:tc>
        <w:tc>
          <w:tcPr>
            <w:tcW w:w="1057" w:type="pct"/>
          </w:tcPr>
          <w:p w14:paraId="0A759576" w14:textId="2F4F576D" w:rsidR="00B405B5" w:rsidRPr="0075389C" w:rsidRDefault="00B405B5" w:rsidP="006D6CB9">
            <w:pPr>
              <w:pStyle w:val="Title"/>
              <w:spacing w:line="276" w:lineRule="auto"/>
              <w:jc w:val="left"/>
              <w:rPr>
                <w:b w:val="0"/>
                <w:sz w:val="20"/>
                <w:szCs w:val="20"/>
              </w:rPr>
            </w:pPr>
            <w:r w:rsidRPr="0075389C">
              <w:rPr>
                <w:b w:val="0"/>
                <w:sz w:val="20"/>
                <w:szCs w:val="20"/>
              </w:rPr>
              <w:t>Thank you for your comment. No action required.</w:t>
            </w:r>
          </w:p>
        </w:tc>
      </w:tr>
      <w:tr w:rsidR="00B405B5" w:rsidRPr="0075389C" w14:paraId="4D1BC10F" w14:textId="77777777" w:rsidTr="00B405B5">
        <w:tc>
          <w:tcPr>
            <w:tcW w:w="754" w:type="pct"/>
          </w:tcPr>
          <w:p w14:paraId="3D3DD6EF" w14:textId="3A15904A" w:rsidR="00B405B5" w:rsidRPr="0075389C" w:rsidRDefault="00B405B5" w:rsidP="006D6CB9">
            <w:pPr>
              <w:pStyle w:val="Title"/>
              <w:spacing w:line="276" w:lineRule="auto"/>
              <w:jc w:val="left"/>
              <w:rPr>
                <w:b w:val="0"/>
                <w:sz w:val="20"/>
                <w:szCs w:val="20"/>
              </w:rPr>
            </w:pPr>
            <w:r w:rsidRPr="0075389C">
              <w:rPr>
                <w:b w:val="0"/>
                <w:sz w:val="20"/>
                <w:szCs w:val="20"/>
              </w:rPr>
              <w:t>British Society for Antimicrobial Chemotherapy</w:t>
            </w:r>
          </w:p>
        </w:tc>
        <w:tc>
          <w:tcPr>
            <w:tcW w:w="3189" w:type="pct"/>
          </w:tcPr>
          <w:p w14:paraId="086B57BC" w14:textId="443B6D8E" w:rsidR="00B405B5" w:rsidRPr="0075389C" w:rsidRDefault="00B405B5" w:rsidP="006D6CB9">
            <w:pPr>
              <w:pStyle w:val="Title"/>
              <w:spacing w:line="276" w:lineRule="auto"/>
              <w:jc w:val="left"/>
              <w:rPr>
                <w:b w:val="0"/>
                <w:sz w:val="20"/>
                <w:szCs w:val="20"/>
              </w:rPr>
            </w:pPr>
            <w:r w:rsidRPr="0075389C">
              <w:rPr>
                <w:b w:val="0"/>
                <w:sz w:val="20"/>
                <w:szCs w:val="20"/>
              </w:rPr>
              <w:t xml:space="preserve">Infections caused by multi-drug resistant bacteria are often acquired in hospital. Patients with hospital-acquired infections are often </w:t>
            </w:r>
            <w:proofErr w:type="gramStart"/>
            <w:r w:rsidRPr="0075389C">
              <w:rPr>
                <w:b w:val="0"/>
                <w:sz w:val="20"/>
                <w:szCs w:val="20"/>
              </w:rPr>
              <w:t>more frail</w:t>
            </w:r>
            <w:proofErr w:type="gramEnd"/>
            <w:r w:rsidRPr="0075389C">
              <w:rPr>
                <w:b w:val="0"/>
                <w:sz w:val="20"/>
                <w:szCs w:val="20"/>
              </w:rPr>
              <w:t>, have a greater number of co-morbidities and consequently a worse outlook compared with the average patient even before they acquire a healthcare infection. Consequently, modelling assumptions should try to identify these poorer prospects when addressing the likely value of these antibiotics to the NHS</w:t>
            </w:r>
          </w:p>
        </w:tc>
        <w:tc>
          <w:tcPr>
            <w:tcW w:w="1057" w:type="pct"/>
          </w:tcPr>
          <w:p w14:paraId="191170A9" w14:textId="6DEA6A02" w:rsidR="00B405B5" w:rsidRPr="0075389C" w:rsidRDefault="00B405B5" w:rsidP="006D6CB9">
            <w:pPr>
              <w:pStyle w:val="Title"/>
              <w:spacing w:line="276" w:lineRule="auto"/>
              <w:jc w:val="left"/>
              <w:rPr>
                <w:b w:val="0"/>
                <w:sz w:val="20"/>
                <w:szCs w:val="20"/>
              </w:rPr>
            </w:pPr>
            <w:r w:rsidRPr="0075389C">
              <w:rPr>
                <w:b w:val="0"/>
                <w:sz w:val="20"/>
                <w:szCs w:val="20"/>
              </w:rPr>
              <w:t>Thank you for your comment. No action required.</w:t>
            </w:r>
          </w:p>
        </w:tc>
      </w:tr>
      <w:tr w:rsidR="00B405B5" w:rsidRPr="0075389C" w14:paraId="7B3590CD" w14:textId="77777777" w:rsidTr="00B405B5">
        <w:tc>
          <w:tcPr>
            <w:tcW w:w="754" w:type="pct"/>
          </w:tcPr>
          <w:p w14:paraId="37630618" w14:textId="3E22880B" w:rsidR="00B405B5" w:rsidRPr="0075389C" w:rsidRDefault="00B405B5" w:rsidP="006D6CB9">
            <w:pPr>
              <w:pStyle w:val="Title"/>
              <w:spacing w:line="276" w:lineRule="auto"/>
              <w:jc w:val="left"/>
              <w:rPr>
                <w:b w:val="0"/>
                <w:sz w:val="20"/>
                <w:szCs w:val="20"/>
              </w:rPr>
            </w:pPr>
            <w:r w:rsidRPr="0075389C">
              <w:rPr>
                <w:b w:val="0"/>
                <w:sz w:val="20"/>
                <w:szCs w:val="20"/>
              </w:rPr>
              <w:t>NHS England &amp; NHS Improvement</w:t>
            </w:r>
          </w:p>
        </w:tc>
        <w:tc>
          <w:tcPr>
            <w:tcW w:w="3189" w:type="pct"/>
          </w:tcPr>
          <w:p w14:paraId="4D6EFB16" w14:textId="77777777" w:rsidR="00B405B5" w:rsidRPr="0075389C" w:rsidRDefault="00B405B5" w:rsidP="006D6CB9">
            <w:pPr>
              <w:pStyle w:val="Title"/>
              <w:spacing w:line="276" w:lineRule="auto"/>
              <w:jc w:val="left"/>
              <w:rPr>
                <w:b w:val="0"/>
                <w:sz w:val="20"/>
                <w:szCs w:val="20"/>
              </w:rPr>
            </w:pPr>
            <w:r w:rsidRPr="0075389C">
              <w:rPr>
                <w:b w:val="0"/>
                <w:sz w:val="20"/>
                <w:szCs w:val="20"/>
              </w:rPr>
              <w:t>Outcomes should include length of antibiotic treatment course.</w:t>
            </w:r>
          </w:p>
          <w:p w14:paraId="6CEDA188" w14:textId="35A34E63" w:rsidR="00B405B5" w:rsidRPr="0075389C" w:rsidRDefault="00B405B5" w:rsidP="006D6CB9">
            <w:pPr>
              <w:pStyle w:val="Title"/>
              <w:spacing w:line="276" w:lineRule="auto"/>
              <w:jc w:val="left"/>
              <w:rPr>
                <w:b w:val="0"/>
                <w:sz w:val="20"/>
                <w:szCs w:val="20"/>
              </w:rPr>
            </w:pPr>
            <w:r w:rsidRPr="0075389C">
              <w:rPr>
                <w:b w:val="0"/>
                <w:sz w:val="20"/>
                <w:szCs w:val="20"/>
              </w:rPr>
              <w:t>Microbiologic eradication is a relevant outcome in terms of risk of transmission and implications for infection prevention and control (</w:t>
            </w:r>
            <w:proofErr w:type="gramStart"/>
            <w:r w:rsidRPr="0075389C">
              <w:rPr>
                <w:b w:val="0"/>
                <w:sz w:val="20"/>
                <w:szCs w:val="20"/>
              </w:rPr>
              <w:t>e.g.</w:t>
            </w:r>
            <w:proofErr w:type="gramEnd"/>
            <w:r w:rsidRPr="0075389C">
              <w:rPr>
                <w:b w:val="0"/>
                <w:sz w:val="20"/>
                <w:szCs w:val="20"/>
              </w:rPr>
              <w:t xml:space="preserve"> releasing side room occupancy and discharge to community settings). If any data on eradication of colonisation exist, these would be relevant to transmission.</w:t>
            </w:r>
          </w:p>
        </w:tc>
        <w:tc>
          <w:tcPr>
            <w:tcW w:w="1057" w:type="pct"/>
          </w:tcPr>
          <w:p w14:paraId="735ABDF0" w14:textId="12302305" w:rsidR="00B405B5" w:rsidRPr="0075389C" w:rsidRDefault="00B405B5" w:rsidP="006D6CB9">
            <w:pPr>
              <w:pStyle w:val="Title"/>
              <w:spacing w:line="276" w:lineRule="auto"/>
              <w:jc w:val="left"/>
              <w:rPr>
                <w:b w:val="0"/>
                <w:sz w:val="20"/>
                <w:szCs w:val="20"/>
              </w:rPr>
            </w:pPr>
            <w:r w:rsidRPr="0075389C">
              <w:rPr>
                <w:b w:val="0"/>
                <w:sz w:val="20"/>
                <w:szCs w:val="20"/>
              </w:rPr>
              <w:t>Thank you for your comment. The outcomes section of the scope has been updated accordingly.</w:t>
            </w:r>
          </w:p>
        </w:tc>
      </w:tr>
      <w:tr w:rsidR="00B405B5" w:rsidRPr="0075389C" w14:paraId="6E99AC9D" w14:textId="77777777" w:rsidTr="00B405B5">
        <w:tc>
          <w:tcPr>
            <w:tcW w:w="754" w:type="pct"/>
          </w:tcPr>
          <w:p w14:paraId="2FC22614" w14:textId="5BA40196" w:rsidR="00B405B5" w:rsidRPr="0075389C" w:rsidRDefault="00B405B5" w:rsidP="006D6CB9">
            <w:pPr>
              <w:pStyle w:val="Title"/>
              <w:spacing w:line="276" w:lineRule="auto"/>
              <w:jc w:val="left"/>
              <w:rPr>
                <w:b w:val="0"/>
                <w:sz w:val="20"/>
                <w:szCs w:val="20"/>
              </w:rPr>
            </w:pPr>
            <w:r w:rsidRPr="0075389C">
              <w:rPr>
                <w:b w:val="0"/>
                <w:sz w:val="20"/>
                <w:szCs w:val="20"/>
              </w:rPr>
              <w:t xml:space="preserve">Scottish Government/Scottish Antimicrobial Prescribing Group/Scottish </w:t>
            </w:r>
          </w:p>
        </w:tc>
        <w:tc>
          <w:tcPr>
            <w:tcW w:w="3189" w:type="pct"/>
          </w:tcPr>
          <w:p w14:paraId="3D13AFD9" w14:textId="77777777" w:rsidR="00B405B5" w:rsidRPr="0075389C" w:rsidRDefault="00B405B5" w:rsidP="006D6CB9">
            <w:pPr>
              <w:pStyle w:val="Title"/>
              <w:spacing w:line="276" w:lineRule="auto"/>
              <w:jc w:val="left"/>
              <w:rPr>
                <w:b w:val="0"/>
                <w:sz w:val="20"/>
                <w:szCs w:val="20"/>
              </w:rPr>
            </w:pPr>
            <w:r w:rsidRPr="0075389C">
              <w:rPr>
                <w:b w:val="0"/>
                <w:sz w:val="20"/>
                <w:szCs w:val="20"/>
              </w:rPr>
              <w:t>As discussed in the meeting Adverse events should be divided into drug reactions, patient toxicity and C. Difficile.</w:t>
            </w:r>
          </w:p>
          <w:p w14:paraId="463B9D24" w14:textId="1DD88601" w:rsidR="00B405B5" w:rsidRPr="0075389C" w:rsidRDefault="00B405B5" w:rsidP="002564F1">
            <w:pPr>
              <w:pStyle w:val="Title"/>
              <w:spacing w:line="276" w:lineRule="auto"/>
              <w:jc w:val="left"/>
              <w:rPr>
                <w:b w:val="0"/>
                <w:sz w:val="20"/>
                <w:szCs w:val="20"/>
              </w:rPr>
            </w:pPr>
          </w:p>
        </w:tc>
        <w:tc>
          <w:tcPr>
            <w:tcW w:w="1057" w:type="pct"/>
          </w:tcPr>
          <w:p w14:paraId="780839AD" w14:textId="774B19A2" w:rsidR="00B405B5" w:rsidRPr="0075389C" w:rsidRDefault="00B405B5" w:rsidP="002564F1">
            <w:pPr>
              <w:pStyle w:val="Title"/>
              <w:spacing w:line="276" w:lineRule="auto"/>
              <w:jc w:val="left"/>
            </w:pPr>
            <w:r w:rsidRPr="0075389C">
              <w:rPr>
                <w:b w:val="0"/>
                <w:sz w:val="20"/>
                <w:szCs w:val="20"/>
              </w:rPr>
              <w:t>Thank you for your comment. The outcomes section of the scope has been updated accordingly.</w:t>
            </w:r>
          </w:p>
        </w:tc>
      </w:tr>
      <w:tr w:rsidR="002564F1" w:rsidRPr="0075389C" w14:paraId="005AD5D0" w14:textId="77777777" w:rsidTr="00B405B5">
        <w:tc>
          <w:tcPr>
            <w:tcW w:w="754" w:type="pct"/>
            <w:tcBorders>
              <w:bottom w:val="single" w:sz="12" w:space="0" w:color="auto"/>
            </w:tcBorders>
          </w:tcPr>
          <w:p w14:paraId="3B125367" w14:textId="3DDDAFC2" w:rsidR="002564F1" w:rsidRPr="0075389C" w:rsidRDefault="002564F1" w:rsidP="006D6CB9">
            <w:pPr>
              <w:pStyle w:val="Title"/>
              <w:spacing w:line="276" w:lineRule="auto"/>
              <w:jc w:val="left"/>
              <w:rPr>
                <w:b w:val="0"/>
                <w:sz w:val="20"/>
                <w:szCs w:val="20"/>
              </w:rPr>
            </w:pPr>
            <w:r w:rsidRPr="0075389C">
              <w:rPr>
                <w:b w:val="0"/>
                <w:sz w:val="20"/>
                <w:szCs w:val="20"/>
              </w:rPr>
              <w:lastRenderedPageBreak/>
              <w:t>Medicines Consortium</w:t>
            </w:r>
          </w:p>
        </w:tc>
        <w:tc>
          <w:tcPr>
            <w:tcW w:w="3189" w:type="pct"/>
            <w:tcBorders>
              <w:bottom w:val="single" w:sz="12" w:space="0" w:color="auto"/>
            </w:tcBorders>
          </w:tcPr>
          <w:p w14:paraId="49165DAD" w14:textId="29B9CE69" w:rsidR="002564F1" w:rsidRPr="0075389C" w:rsidRDefault="002564F1" w:rsidP="006D6CB9">
            <w:pPr>
              <w:pStyle w:val="Title"/>
              <w:spacing w:line="276" w:lineRule="auto"/>
              <w:jc w:val="left"/>
              <w:rPr>
                <w:b w:val="0"/>
                <w:sz w:val="20"/>
                <w:szCs w:val="20"/>
              </w:rPr>
            </w:pPr>
          </w:p>
        </w:tc>
        <w:tc>
          <w:tcPr>
            <w:tcW w:w="1057" w:type="pct"/>
            <w:tcBorders>
              <w:bottom w:val="single" w:sz="12" w:space="0" w:color="auto"/>
            </w:tcBorders>
          </w:tcPr>
          <w:p w14:paraId="7A1485B8" w14:textId="331B005F" w:rsidR="002564F1" w:rsidRPr="0075389C" w:rsidRDefault="002564F1" w:rsidP="002564F1">
            <w:pPr>
              <w:pStyle w:val="Heading1"/>
              <w:rPr>
                <w:b w:val="0"/>
                <w:bCs w:val="0"/>
                <w:sz w:val="20"/>
                <w:szCs w:val="20"/>
              </w:rPr>
            </w:pPr>
          </w:p>
        </w:tc>
      </w:tr>
      <w:tr w:rsidR="0089607A" w:rsidRPr="0075389C" w14:paraId="6487FFB4" w14:textId="77777777" w:rsidTr="00B405B5">
        <w:tc>
          <w:tcPr>
            <w:tcW w:w="754" w:type="pct"/>
            <w:tcBorders>
              <w:bottom w:val="single" w:sz="12" w:space="0" w:color="auto"/>
            </w:tcBorders>
          </w:tcPr>
          <w:p w14:paraId="23AA5728" w14:textId="047DCC0F" w:rsidR="0089607A" w:rsidRPr="0075389C" w:rsidRDefault="0089607A" w:rsidP="0089607A">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3189" w:type="pct"/>
            <w:tcBorders>
              <w:bottom w:val="single" w:sz="12" w:space="0" w:color="auto"/>
            </w:tcBorders>
          </w:tcPr>
          <w:p w14:paraId="58DE6163" w14:textId="5830579A" w:rsidR="0089607A" w:rsidRPr="0075389C" w:rsidRDefault="0089607A" w:rsidP="0089607A">
            <w:pPr>
              <w:pStyle w:val="Title"/>
              <w:spacing w:line="276" w:lineRule="auto"/>
              <w:jc w:val="left"/>
              <w:rPr>
                <w:b w:val="0"/>
                <w:sz w:val="20"/>
                <w:szCs w:val="20"/>
              </w:rPr>
            </w:pPr>
            <w:r w:rsidRPr="0075389C">
              <w:rPr>
                <w:b w:val="0"/>
                <w:sz w:val="20"/>
                <w:szCs w:val="20"/>
              </w:rPr>
              <w:t>Potential additional outcomes could be treatment failure (requiring change of treatment) and emergence of resistance to CAZ-AVI.</w:t>
            </w:r>
          </w:p>
        </w:tc>
        <w:tc>
          <w:tcPr>
            <w:tcW w:w="1057" w:type="pct"/>
            <w:tcBorders>
              <w:bottom w:val="single" w:sz="12" w:space="0" w:color="auto"/>
            </w:tcBorders>
          </w:tcPr>
          <w:p w14:paraId="664AF438" w14:textId="2DEA0711" w:rsidR="0089607A" w:rsidRPr="0075389C" w:rsidRDefault="0089607A" w:rsidP="0089607A">
            <w:pPr>
              <w:pStyle w:val="Title"/>
              <w:spacing w:line="276" w:lineRule="auto"/>
              <w:jc w:val="left"/>
              <w:rPr>
                <w:b w:val="0"/>
                <w:bCs w:val="0"/>
                <w:sz w:val="20"/>
                <w:szCs w:val="20"/>
              </w:rPr>
            </w:pPr>
            <w:r w:rsidRPr="0075389C">
              <w:rPr>
                <w:b w:val="0"/>
                <w:bCs w:val="0"/>
                <w:sz w:val="20"/>
                <w:szCs w:val="20"/>
              </w:rPr>
              <w:t>Thank you for your comment. The outcome emergence of resistance is listed in the scope. No action required.</w:t>
            </w:r>
          </w:p>
        </w:tc>
      </w:tr>
      <w:tr w:rsidR="0089607A" w:rsidRPr="0075389C" w14:paraId="0C90F330" w14:textId="77777777" w:rsidTr="00B405B5">
        <w:tc>
          <w:tcPr>
            <w:tcW w:w="754" w:type="pct"/>
            <w:tcBorders>
              <w:bottom w:val="single" w:sz="12" w:space="0" w:color="auto"/>
            </w:tcBorders>
          </w:tcPr>
          <w:p w14:paraId="76862910" w14:textId="3E22577F" w:rsidR="0089607A" w:rsidRPr="0075389C" w:rsidRDefault="0089607A" w:rsidP="0089607A">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3189" w:type="pct"/>
            <w:tcBorders>
              <w:bottom w:val="single" w:sz="12" w:space="0" w:color="auto"/>
            </w:tcBorders>
          </w:tcPr>
          <w:p w14:paraId="13E23224" w14:textId="4C70AB43" w:rsidR="0089607A" w:rsidRPr="0075389C" w:rsidRDefault="0089607A" w:rsidP="0089607A">
            <w:pPr>
              <w:pStyle w:val="Title"/>
              <w:spacing w:line="276" w:lineRule="auto"/>
              <w:jc w:val="left"/>
              <w:rPr>
                <w:b w:val="0"/>
                <w:sz w:val="20"/>
                <w:szCs w:val="20"/>
              </w:rPr>
            </w:pPr>
            <w:r w:rsidRPr="0075389C">
              <w:rPr>
                <w:b w:val="0"/>
                <w:sz w:val="20"/>
                <w:szCs w:val="20"/>
              </w:rPr>
              <w:t>Environmental cost of the antibiotic (pollution of the environment during the manufacturing of the antibiotic and residue of the antibiotic and its metabolites following excretion) - part of National Action Plan. Delivery Programme 4 – Minimise spread of AMR through the environment</w:t>
            </w:r>
          </w:p>
        </w:tc>
        <w:tc>
          <w:tcPr>
            <w:tcW w:w="1057" w:type="pct"/>
            <w:tcBorders>
              <w:bottom w:val="single" w:sz="12" w:space="0" w:color="auto"/>
            </w:tcBorders>
          </w:tcPr>
          <w:p w14:paraId="67AA5522" w14:textId="054D39EB" w:rsidR="0089607A" w:rsidRPr="0075389C" w:rsidRDefault="0089607A" w:rsidP="0089607A">
            <w:pPr>
              <w:pStyle w:val="Title"/>
              <w:spacing w:line="276" w:lineRule="auto"/>
              <w:jc w:val="left"/>
              <w:rPr>
                <w:b w:val="0"/>
                <w:bCs w:val="0"/>
                <w:sz w:val="20"/>
                <w:szCs w:val="20"/>
              </w:rPr>
            </w:pPr>
            <w:r w:rsidRPr="0075389C">
              <w:rPr>
                <w:b w:val="0"/>
                <w:bCs w:val="0"/>
                <w:sz w:val="20"/>
                <w:szCs w:val="20"/>
              </w:rPr>
              <w:t>Thank you for your comment. Environmental costs are not within the remit of the assessment. No action required.</w:t>
            </w:r>
          </w:p>
        </w:tc>
      </w:tr>
      <w:tr w:rsidR="0089607A" w:rsidRPr="0075389C" w14:paraId="6A1370CA" w14:textId="77777777" w:rsidTr="00D24BD7">
        <w:tc>
          <w:tcPr>
            <w:tcW w:w="754" w:type="pct"/>
          </w:tcPr>
          <w:p w14:paraId="7E93B4BC" w14:textId="19254EDD" w:rsidR="0089607A" w:rsidRPr="0075389C" w:rsidRDefault="0089607A" w:rsidP="0089607A">
            <w:pPr>
              <w:pStyle w:val="Title"/>
              <w:spacing w:line="276" w:lineRule="auto"/>
              <w:jc w:val="left"/>
              <w:rPr>
                <w:b w:val="0"/>
                <w:sz w:val="20"/>
                <w:szCs w:val="20"/>
              </w:rPr>
            </w:pPr>
            <w:r w:rsidRPr="0075389C">
              <w:rPr>
                <w:b w:val="0"/>
                <w:sz w:val="20"/>
                <w:szCs w:val="20"/>
              </w:rPr>
              <w:t xml:space="preserve">Public Health Wales </w:t>
            </w:r>
          </w:p>
        </w:tc>
        <w:tc>
          <w:tcPr>
            <w:tcW w:w="3189" w:type="pct"/>
          </w:tcPr>
          <w:p w14:paraId="03899A52" w14:textId="6DF37BF7" w:rsidR="0089607A" w:rsidRPr="0075389C" w:rsidRDefault="0089607A" w:rsidP="0089607A">
            <w:pPr>
              <w:pStyle w:val="Title"/>
              <w:spacing w:line="276" w:lineRule="auto"/>
              <w:jc w:val="left"/>
              <w:rPr>
                <w:b w:val="0"/>
                <w:sz w:val="20"/>
                <w:szCs w:val="20"/>
              </w:rPr>
            </w:pPr>
            <w:r w:rsidRPr="0075389C">
              <w:rPr>
                <w:b w:val="0"/>
                <w:sz w:val="20"/>
                <w:szCs w:val="20"/>
              </w:rPr>
              <w:t>As well as the obvious outcome measures such as all-cause mortality (at 30 days as well as 90), clinical cure (which also needs to be defined – such as resolution of symptoms and no reoccurrence within 30 days?) and microbiological eradication, there also needs to be a recognition of the adverse effects and unintended consequences. This includes the development of resistance to this drug, driving cross resistance in other drug/bug combinations, increased prevalence of HCAIs, selecting out other resistant organisms, drug toxicity and both dose-related and idiosyncratic adverse drug reactions, drug interactions and physiological interactions.</w:t>
            </w:r>
          </w:p>
        </w:tc>
        <w:tc>
          <w:tcPr>
            <w:tcW w:w="1057" w:type="pct"/>
          </w:tcPr>
          <w:p w14:paraId="50F1DF61" w14:textId="1384955E" w:rsidR="0089607A" w:rsidRPr="0075389C" w:rsidRDefault="0089607A" w:rsidP="0089607A">
            <w:pPr>
              <w:pStyle w:val="Title"/>
              <w:spacing w:line="276" w:lineRule="auto"/>
              <w:jc w:val="left"/>
              <w:rPr>
                <w:b w:val="0"/>
                <w:sz w:val="20"/>
                <w:szCs w:val="20"/>
              </w:rPr>
            </w:pPr>
            <w:r w:rsidRPr="0075389C">
              <w:rPr>
                <w:b w:val="0"/>
                <w:sz w:val="20"/>
                <w:szCs w:val="20"/>
              </w:rPr>
              <w:t xml:space="preserve">Thank you for your comment. The outcome adverse events </w:t>
            </w:r>
            <w:proofErr w:type="gramStart"/>
            <w:r w:rsidRPr="0075389C">
              <w:rPr>
                <w:b w:val="0"/>
                <w:sz w:val="20"/>
                <w:szCs w:val="20"/>
              </w:rPr>
              <w:t>is</w:t>
            </w:r>
            <w:proofErr w:type="gramEnd"/>
            <w:r w:rsidRPr="0075389C">
              <w:rPr>
                <w:b w:val="0"/>
                <w:sz w:val="20"/>
                <w:szCs w:val="20"/>
              </w:rPr>
              <w:t xml:space="preserve"> listed in the scope. No action required.</w:t>
            </w:r>
          </w:p>
        </w:tc>
      </w:tr>
      <w:tr w:rsidR="00477FA2" w:rsidRPr="0075389C" w14:paraId="6AC7F633" w14:textId="77777777" w:rsidTr="00D24BD7">
        <w:tc>
          <w:tcPr>
            <w:tcW w:w="754" w:type="pct"/>
          </w:tcPr>
          <w:p w14:paraId="45A7D016" w14:textId="1421F295" w:rsidR="00477FA2" w:rsidRPr="0075389C" w:rsidRDefault="00477FA2" w:rsidP="0089607A">
            <w:pPr>
              <w:pStyle w:val="Title"/>
              <w:spacing w:line="276" w:lineRule="auto"/>
              <w:jc w:val="left"/>
              <w:rPr>
                <w:b w:val="0"/>
                <w:sz w:val="20"/>
                <w:szCs w:val="20"/>
              </w:rPr>
            </w:pPr>
            <w:r>
              <w:rPr>
                <w:b w:val="0"/>
                <w:sz w:val="20"/>
                <w:szCs w:val="20"/>
              </w:rPr>
              <w:t>MSD</w:t>
            </w:r>
          </w:p>
        </w:tc>
        <w:tc>
          <w:tcPr>
            <w:tcW w:w="3189" w:type="pct"/>
          </w:tcPr>
          <w:p w14:paraId="51E6B049" w14:textId="14061C6E" w:rsidR="00477FA2" w:rsidRPr="0075389C" w:rsidRDefault="00477FA2" w:rsidP="00477FA2">
            <w:pPr>
              <w:pStyle w:val="Title"/>
              <w:spacing w:line="276" w:lineRule="auto"/>
              <w:jc w:val="left"/>
              <w:rPr>
                <w:b w:val="0"/>
                <w:sz w:val="20"/>
                <w:szCs w:val="20"/>
              </w:rPr>
            </w:pPr>
            <w:r w:rsidRPr="00477FA2">
              <w:rPr>
                <w:b w:val="0"/>
                <w:sz w:val="20"/>
                <w:szCs w:val="20"/>
              </w:rPr>
              <w:t>The proposed outcome of 90-day readmission rates could perhaps be divided into two categories, namely, 90-day ITU readmission and 90-day hospital readmission.</w:t>
            </w:r>
          </w:p>
        </w:tc>
        <w:tc>
          <w:tcPr>
            <w:tcW w:w="1057" w:type="pct"/>
          </w:tcPr>
          <w:p w14:paraId="1A05C7A0" w14:textId="23B02A95" w:rsidR="00477FA2" w:rsidRPr="0075389C" w:rsidRDefault="000A5BAB" w:rsidP="006C4987">
            <w:pPr>
              <w:pStyle w:val="Paragraphnonumbers"/>
              <w:spacing w:after="0"/>
              <w:rPr>
                <w:b/>
                <w:sz w:val="20"/>
                <w:szCs w:val="20"/>
              </w:rPr>
            </w:pPr>
            <w:r w:rsidRPr="006C4987">
              <w:rPr>
                <w:bCs/>
                <w:sz w:val="20"/>
                <w:szCs w:val="20"/>
              </w:rPr>
              <w:t>Comment noted. The list of outcomes in the scope is inclusive</w:t>
            </w:r>
            <w:r w:rsidR="006C4987">
              <w:rPr>
                <w:b/>
                <w:sz w:val="20"/>
                <w:szCs w:val="20"/>
              </w:rPr>
              <w:t>;</w:t>
            </w:r>
            <w:r w:rsidRPr="006C4987">
              <w:rPr>
                <w:bCs/>
                <w:sz w:val="20"/>
                <w:szCs w:val="20"/>
              </w:rPr>
              <w:t xml:space="preserve"> readmission </w:t>
            </w:r>
            <w:r w:rsidR="006C4987">
              <w:rPr>
                <w:b/>
                <w:sz w:val="20"/>
                <w:szCs w:val="20"/>
              </w:rPr>
              <w:t>r</w:t>
            </w:r>
            <w:r w:rsidRPr="006C4987">
              <w:rPr>
                <w:bCs/>
                <w:sz w:val="20"/>
                <w:szCs w:val="20"/>
              </w:rPr>
              <w:t xml:space="preserve">ate </w:t>
            </w:r>
            <w:r w:rsidRPr="00DA0DE2">
              <w:rPr>
                <w:bCs/>
                <w:sz w:val="20"/>
                <w:szCs w:val="20"/>
              </w:rPr>
              <w:lastRenderedPageBreak/>
              <w:t xml:space="preserve">includes all types of readmission. </w:t>
            </w:r>
          </w:p>
        </w:tc>
      </w:tr>
      <w:tr w:rsidR="00D24BD7" w:rsidRPr="0075389C" w14:paraId="29A25D56" w14:textId="77777777" w:rsidTr="00B405B5">
        <w:tc>
          <w:tcPr>
            <w:tcW w:w="754" w:type="pct"/>
            <w:tcBorders>
              <w:bottom w:val="single" w:sz="12" w:space="0" w:color="auto"/>
            </w:tcBorders>
          </w:tcPr>
          <w:p w14:paraId="19AAAA4F" w14:textId="2AB057EE" w:rsidR="00D24BD7" w:rsidRDefault="00D24BD7" w:rsidP="0089607A">
            <w:pPr>
              <w:pStyle w:val="Title"/>
              <w:spacing w:line="276" w:lineRule="auto"/>
              <w:jc w:val="left"/>
              <w:rPr>
                <w:b w:val="0"/>
                <w:sz w:val="20"/>
                <w:szCs w:val="20"/>
              </w:rPr>
            </w:pPr>
            <w:r>
              <w:rPr>
                <w:b w:val="0"/>
                <w:sz w:val="20"/>
                <w:szCs w:val="20"/>
              </w:rPr>
              <w:lastRenderedPageBreak/>
              <w:t>MSD</w:t>
            </w:r>
          </w:p>
        </w:tc>
        <w:tc>
          <w:tcPr>
            <w:tcW w:w="3189" w:type="pct"/>
            <w:tcBorders>
              <w:bottom w:val="single" w:sz="12" w:space="0" w:color="auto"/>
            </w:tcBorders>
          </w:tcPr>
          <w:p w14:paraId="43545192" w14:textId="6AAE48BC" w:rsidR="00D24BD7" w:rsidRPr="00477FA2" w:rsidRDefault="00D24BD7">
            <w:pPr>
              <w:pStyle w:val="Title"/>
              <w:spacing w:line="276" w:lineRule="auto"/>
              <w:jc w:val="left"/>
              <w:rPr>
                <w:b w:val="0"/>
                <w:sz w:val="20"/>
                <w:szCs w:val="20"/>
              </w:rPr>
            </w:pPr>
            <w:r w:rsidRPr="00477FA2">
              <w:rPr>
                <w:b w:val="0"/>
                <w:sz w:val="20"/>
                <w:szCs w:val="20"/>
              </w:rPr>
              <w:t>MSD would also suggest that the outcome “emergence of resistance” be extended to include superinfections (</w:t>
            </w:r>
            <w:proofErr w:type="gramStart"/>
            <w:r w:rsidRPr="00477FA2">
              <w:rPr>
                <w:b w:val="0"/>
                <w:sz w:val="20"/>
                <w:szCs w:val="20"/>
              </w:rPr>
              <w:t>e.g.</w:t>
            </w:r>
            <w:proofErr w:type="gramEnd"/>
            <w:r w:rsidRPr="00477FA2">
              <w:rPr>
                <w:b w:val="0"/>
                <w:sz w:val="20"/>
                <w:szCs w:val="20"/>
              </w:rPr>
              <w:t xml:space="preserve"> increased incidence of C. difficile infection, methicillin-resistant Staphylococcus aureus (MRSA) or vancomycin-resistant enterococci (VRE) as antibiotic use can have wider consequences).</w:t>
            </w:r>
          </w:p>
        </w:tc>
        <w:tc>
          <w:tcPr>
            <w:tcW w:w="1057" w:type="pct"/>
            <w:tcBorders>
              <w:bottom w:val="single" w:sz="12" w:space="0" w:color="auto"/>
            </w:tcBorders>
          </w:tcPr>
          <w:p w14:paraId="14CA22B6" w14:textId="3FC735D1" w:rsidR="00D24BD7" w:rsidRPr="00D24BD7" w:rsidRDefault="00D24BD7" w:rsidP="006C4987">
            <w:pPr>
              <w:pStyle w:val="Heading1"/>
              <w:rPr>
                <w:b w:val="0"/>
                <w:sz w:val="20"/>
                <w:szCs w:val="20"/>
              </w:rPr>
            </w:pPr>
            <w:r w:rsidRPr="006C4987">
              <w:rPr>
                <w:b w:val="0"/>
                <w:sz w:val="20"/>
                <w:szCs w:val="20"/>
              </w:rPr>
              <w:t>Comment noted.</w:t>
            </w:r>
            <w:r w:rsidRPr="006C4987">
              <w:rPr>
                <w:sz w:val="20"/>
                <w:szCs w:val="20"/>
              </w:rPr>
              <w:t xml:space="preserve"> </w:t>
            </w:r>
            <w:r>
              <w:rPr>
                <w:b w:val="0"/>
                <w:sz w:val="20"/>
                <w:szCs w:val="20"/>
              </w:rPr>
              <w:t xml:space="preserve">The adverse events in the outcomes section of the scope </w:t>
            </w:r>
            <w:proofErr w:type="gramStart"/>
            <w:r>
              <w:rPr>
                <w:b w:val="0"/>
                <w:sz w:val="20"/>
                <w:szCs w:val="20"/>
              </w:rPr>
              <w:t>has</w:t>
            </w:r>
            <w:proofErr w:type="gramEnd"/>
            <w:r>
              <w:rPr>
                <w:b w:val="0"/>
                <w:sz w:val="20"/>
                <w:szCs w:val="20"/>
              </w:rPr>
              <w:t xml:space="preserve"> been updated accordingly.</w:t>
            </w:r>
          </w:p>
        </w:tc>
      </w:tr>
    </w:tbl>
    <w:p w14:paraId="2A981894" w14:textId="27F3BD35" w:rsidR="00B405B5" w:rsidRPr="0075389C" w:rsidRDefault="00B405B5"/>
    <w:p w14:paraId="0223D65D" w14:textId="77777777" w:rsidR="00B405B5" w:rsidRPr="0075389C" w:rsidRDefault="00B405B5">
      <w:pPr>
        <w:rPr>
          <w:b/>
          <w:bCs/>
        </w:rPr>
      </w:pPr>
      <w:r w:rsidRPr="0075389C">
        <w:rPr>
          <w:b/>
          <w:bCs/>
        </w:rPr>
        <w:br w:type="page"/>
      </w:r>
    </w:p>
    <w:p w14:paraId="4CAE731E" w14:textId="4DC62965" w:rsidR="00B405B5" w:rsidRPr="0075389C" w:rsidRDefault="00B405B5" w:rsidP="007F6F49">
      <w:pPr>
        <w:pStyle w:val="Heading2"/>
      </w:pPr>
      <w:r w:rsidRPr="0075389C">
        <w:lastRenderedPageBreak/>
        <w:t>Section</w:t>
      </w:r>
      <w:r w:rsidR="00EA0861">
        <w:t>:</w:t>
      </w:r>
      <w:r w:rsidRPr="0075389C">
        <w:t xml:space="preserve"> Economic analysis</w:t>
      </w:r>
    </w:p>
    <w:p w14:paraId="52D80B23" w14:textId="77777777" w:rsidR="00B405B5" w:rsidRPr="0075389C" w:rsidRDefault="00B405B5"/>
    <w:tbl>
      <w:tblPr>
        <w:tblStyle w:val="TableGrid"/>
        <w:tblW w:w="5000" w:type="pct"/>
        <w:tblLook w:val="04A0" w:firstRow="1" w:lastRow="0" w:firstColumn="1" w:lastColumn="0" w:noHBand="0" w:noVBand="1"/>
      </w:tblPr>
      <w:tblGrid>
        <w:gridCol w:w="2103"/>
        <w:gridCol w:w="8896"/>
        <w:gridCol w:w="2949"/>
      </w:tblGrid>
      <w:tr w:rsidR="000965C1" w:rsidRPr="0075389C" w14:paraId="49C64E5D" w14:textId="77777777" w:rsidTr="00205287">
        <w:trPr>
          <w:trHeight w:val="590"/>
          <w:tblHeader/>
        </w:trPr>
        <w:tc>
          <w:tcPr>
            <w:tcW w:w="754" w:type="pct"/>
            <w:tcBorders>
              <w:bottom w:val="single" w:sz="12" w:space="0" w:color="auto"/>
            </w:tcBorders>
            <w:shd w:val="clear" w:color="auto" w:fill="D9D9D9" w:themeFill="background1" w:themeFillShade="D9"/>
          </w:tcPr>
          <w:p w14:paraId="5A4E320F" w14:textId="77777777" w:rsidR="000965C1" w:rsidRPr="0075389C" w:rsidRDefault="000965C1" w:rsidP="00205287">
            <w:pPr>
              <w:pStyle w:val="Title"/>
              <w:spacing w:line="276" w:lineRule="auto"/>
              <w:rPr>
                <w:sz w:val="20"/>
                <w:szCs w:val="20"/>
              </w:rPr>
            </w:pPr>
            <w:r w:rsidRPr="0075389C">
              <w:rPr>
                <w:sz w:val="20"/>
                <w:szCs w:val="20"/>
              </w:rPr>
              <w:t>Consultee/ Commentator</w:t>
            </w:r>
          </w:p>
        </w:tc>
        <w:tc>
          <w:tcPr>
            <w:tcW w:w="3189" w:type="pct"/>
            <w:tcBorders>
              <w:bottom w:val="single" w:sz="12" w:space="0" w:color="auto"/>
            </w:tcBorders>
            <w:shd w:val="clear" w:color="auto" w:fill="D9D9D9" w:themeFill="background1" w:themeFillShade="D9"/>
          </w:tcPr>
          <w:p w14:paraId="04E35D11" w14:textId="77777777" w:rsidR="000965C1" w:rsidRPr="0075389C" w:rsidRDefault="000965C1" w:rsidP="00205287">
            <w:pPr>
              <w:pStyle w:val="Title"/>
              <w:spacing w:line="276" w:lineRule="auto"/>
              <w:rPr>
                <w:sz w:val="20"/>
                <w:szCs w:val="20"/>
              </w:rPr>
            </w:pPr>
            <w:r w:rsidRPr="0075389C">
              <w:rPr>
                <w:sz w:val="20"/>
                <w:szCs w:val="20"/>
              </w:rPr>
              <w:t>Comments [sic]</w:t>
            </w:r>
          </w:p>
        </w:tc>
        <w:tc>
          <w:tcPr>
            <w:tcW w:w="1057" w:type="pct"/>
            <w:tcBorders>
              <w:bottom w:val="single" w:sz="12" w:space="0" w:color="auto"/>
            </w:tcBorders>
            <w:shd w:val="clear" w:color="auto" w:fill="D9D9D9" w:themeFill="background1" w:themeFillShade="D9"/>
          </w:tcPr>
          <w:p w14:paraId="21761312" w14:textId="77777777" w:rsidR="000965C1" w:rsidRPr="0075389C" w:rsidRDefault="000965C1" w:rsidP="00205287">
            <w:pPr>
              <w:pStyle w:val="Title"/>
              <w:spacing w:line="276" w:lineRule="auto"/>
              <w:rPr>
                <w:sz w:val="20"/>
                <w:szCs w:val="20"/>
              </w:rPr>
            </w:pPr>
            <w:r w:rsidRPr="0075389C">
              <w:rPr>
                <w:sz w:val="20"/>
                <w:szCs w:val="20"/>
              </w:rPr>
              <w:t>Action</w:t>
            </w:r>
          </w:p>
        </w:tc>
      </w:tr>
      <w:tr w:rsidR="00B405B5" w:rsidRPr="0075389C" w14:paraId="36FF854B" w14:textId="77777777" w:rsidTr="00B405B5">
        <w:tc>
          <w:tcPr>
            <w:tcW w:w="754" w:type="pct"/>
            <w:tcBorders>
              <w:top w:val="single" w:sz="12" w:space="0" w:color="auto"/>
            </w:tcBorders>
          </w:tcPr>
          <w:p w14:paraId="17AD9CF2" w14:textId="5E48BAEA" w:rsidR="00B405B5" w:rsidRPr="0075389C" w:rsidRDefault="00B405B5" w:rsidP="006D6CB9">
            <w:pPr>
              <w:pStyle w:val="Title"/>
              <w:spacing w:line="276" w:lineRule="auto"/>
              <w:jc w:val="left"/>
              <w:rPr>
                <w:b w:val="0"/>
                <w:sz w:val="20"/>
                <w:szCs w:val="20"/>
              </w:rPr>
            </w:pPr>
            <w:r w:rsidRPr="0075389C">
              <w:rPr>
                <w:b w:val="0"/>
                <w:sz w:val="20"/>
                <w:szCs w:val="20"/>
              </w:rPr>
              <w:t>Pfizer Ltd</w:t>
            </w:r>
          </w:p>
        </w:tc>
        <w:tc>
          <w:tcPr>
            <w:tcW w:w="3189" w:type="pct"/>
            <w:tcBorders>
              <w:top w:val="single" w:sz="12" w:space="0" w:color="auto"/>
            </w:tcBorders>
          </w:tcPr>
          <w:p w14:paraId="632E09D7" w14:textId="77777777" w:rsidR="00B405B5" w:rsidRPr="0075389C" w:rsidRDefault="00B405B5" w:rsidP="006D6CB9">
            <w:pPr>
              <w:spacing w:before="60" w:after="60" w:line="276" w:lineRule="auto"/>
              <w:rPr>
                <w:b/>
                <w:bCs/>
                <w:sz w:val="20"/>
                <w:szCs w:val="20"/>
                <w:u w:val="single"/>
              </w:rPr>
            </w:pPr>
            <w:r w:rsidRPr="0075389C">
              <w:rPr>
                <w:b/>
                <w:bCs/>
                <w:sz w:val="20"/>
                <w:szCs w:val="20"/>
                <w:u w:val="single"/>
              </w:rPr>
              <w:t>Additional Value Elements:</w:t>
            </w:r>
          </w:p>
          <w:p w14:paraId="783C6853" w14:textId="77777777" w:rsidR="00B405B5" w:rsidRPr="0075389C" w:rsidRDefault="00B405B5" w:rsidP="006D6CB9">
            <w:pPr>
              <w:spacing w:before="60" w:after="60" w:line="276" w:lineRule="auto"/>
              <w:rPr>
                <w:sz w:val="20"/>
                <w:szCs w:val="20"/>
              </w:rPr>
            </w:pPr>
            <w:r w:rsidRPr="0075389C">
              <w:rPr>
                <w:sz w:val="20"/>
                <w:szCs w:val="20"/>
              </w:rPr>
              <w:t xml:space="preserve">Pfizer would like to see the inclusion of productivity value as one of the additional value elements given the wider population benefit antibiotics bring to society and thus the impact on productivity at a population level. </w:t>
            </w:r>
          </w:p>
          <w:p w14:paraId="7A6AA6FC" w14:textId="4CDE5ACE" w:rsidR="00B405B5" w:rsidRPr="0075389C" w:rsidRDefault="00B405B5" w:rsidP="006D6CB9">
            <w:pPr>
              <w:spacing w:before="60" w:after="60" w:line="276" w:lineRule="auto"/>
              <w:rPr>
                <w:sz w:val="20"/>
                <w:szCs w:val="20"/>
              </w:rPr>
            </w:pPr>
          </w:p>
        </w:tc>
        <w:tc>
          <w:tcPr>
            <w:tcW w:w="1057" w:type="pct"/>
            <w:tcBorders>
              <w:top w:val="single" w:sz="12" w:space="0" w:color="auto"/>
            </w:tcBorders>
          </w:tcPr>
          <w:p w14:paraId="3A31FA5F" w14:textId="07CDC61D" w:rsidR="00B405B5" w:rsidRPr="0075389C" w:rsidRDefault="00B405B5" w:rsidP="006D6CB9">
            <w:pPr>
              <w:pStyle w:val="Title"/>
              <w:spacing w:line="276" w:lineRule="auto"/>
              <w:jc w:val="left"/>
              <w:rPr>
                <w:b w:val="0"/>
                <w:sz w:val="20"/>
                <w:szCs w:val="20"/>
              </w:rPr>
            </w:pPr>
            <w:r w:rsidRPr="0075389C">
              <w:rPr>
                <w:b w:val="0"/>
                <w:sz w:val="20"/>
                <w:szCs w:val="20"/>
              </w:rPr>
              <w:t>Thank you for your comment. The NICE methods guide does not require the inclusion of productivity value. As productivity value is not unique to antimicrobials it cannot be considered in the evaluation. No action required.</w:t>
            </w:r>
          </w:p>
          <w:p w14:paraId="6894FECA" w14:textId="19944EA1" w:rsidR="00B405B5" w:rsidRPr="0075389C" w:rsidRDefault="00B405B5" w:rsidP="00903F55">
            <w:pPr>
              <w:pStyle w:val="Paragraphnonumbers"/>
              <w:rPr>
                <w:sz w:val="20"/>
                <w:szCs w:val="20"/>
              </w:rPr>
            </w:pPr>
          </w:p>
        </w:tc>
      </w:tr>
      <w:tr w:rsidR="002564F1" w:rsidRPr="0075389C" w14:paraId="1248D53B" w14:textId="77777777" w:rsidTr="00B405B5">
        <w:tc>
          <w:tcPr>
            <w:tcW w:w="754" w:type="pct"/>
          </w:tcPr>
          <w:p w14:paraId="57BEFC19" w14:textId="7C5EF7F6" w:rsidR="002564F1" w:rsidRPr="0075389C" w:rsidRDefault="00B30FE8" w:rsidP="006D6CB9">
            <w:pPr>
              <w:pStyle w:val="Title"/>
              <w:spacing w:line="276" w:lineRule="auto"/>
              <w:jc w:val="left"/>
              <w:rPr>
                <w:b w:val="0"/>
                <w:sz w:val="20"/>
                <w:szCs w:val="20"/>
              </w:rPr>
            </w:pPr>
            <w:r w:rsidRPr="0075389C">
              <w:rPr>
                <w:b w:val="0"/>
                <w:sz w:val="20"/>
                <w:szCs w:val="20"/>
              </w:rPr>
              <w:t>Pfizer Ltd</w:t>
            </w:r>
          </w:p>
        </w:tc>
        <w:tc>
          <w:tcPr>
            <w:tcW w:w="3189" w:type="pct"/>
          </w:tcPr>
          <w:p w14:paraId="17218EE8" w14:textId="77777777" w:rsidR="00B30FE8" w:rsidRPr="0075389C" w:rsidRDefault="00B30FE8" w:rsidP="00B30FE8">
            <w:pPr>
              <w:spacing w:before="60" w:after="60" w:line="276" w:lineRule="auto"/>
              <w:rPr>
                <w:b/>
                <w:bCs/>
                <w:sz w:val="20"/>
                <w:szCs w:val="20"/>
                <w:u w:val="single"/>
              </w:rPr>
            </w:pPr>
            <w:r w:rsidRPr="0075389C">
              <w:rPr>
                <w:b/>
                <w:bCs/>
                <w:sz w:val="20"/>
                <w:szCs w:val="20"/>
                <w:u w:val="single"/>
              </w:rPr>
              <w:t>Threshold:</w:t>
            </w:r>
          </w:p>
          <w:p w14:paraId="7D7411A6" w14:textId="77777777" w:rsidR="00B30FE8" w:rsidRPr="0075389C" w:rsidRDefault="00B30FE8" w:rsidP="00B30FE8">
            <w:pPr>
              <w:spacing w:before="60" w:after="60" w:line="276" w:lineRule="auto"/>
              <w:rPr>
                <w:sz w:val="20"/>
                <w:szCs w:val="20"/>
              </w:rPr>
            </w:pPr>
            <w:r w:rsidRPr="0075389C">
              <w:rPr>
                <w:sz w:val="20"/>
                <w:szCs w:val="20"/>
              </w:rPr>
              <w:t xml:space="preserve">We would recommend the following wording: </w:t>
            </w:r>
          </w:p>
          <w:p w14:paraId="68D6166C" w14:textId="77777777" w:rsidR="00B30FE8" w:rsidRPr="0075389C" w:rsidRDefault="00B30FE8" w:rsidP="00B30FE8">
            <w:pPr>
              <w:spacing w:before="60" w:after="60" w:line="276" w:lineRule="auto"/>
              <w:rPr>
                <w:b/>
                <w:bCs/>
                <w:sz w:val="20"/>
                <w:szCs w:val="20"/>
              </w:rPr>
            </w:pPr>
            <w:r w:rsidRPr="0075389C">
              <w:rPr>
                <w:b/>
                <w:bCs/>
                <w:sz w:val="20"/>
                <w:szCs w:val="20"/>
              </w:rPr>
              <w:t xml:space="preserve">“In the base-case analysis, a threshold of £20,000 per quality-adjusted life year should be used for the calculation of net health benefits.” </w:t>
            </w:r>
          </w:p>
          <w:p w14:paraId="782716A8" w14:textId="77777777" w:rsidR="00B30FE8" w:rsidRPr="0075389C" w:rsidRDefault="00B30FE8" w:rsidP="00B30FE8">
            <w:pPr>
              <w:spacing w:before="60" w:after="60" w:line="276" w:lineRule="auto"/>
              <w:rPr>
                <w:sz w:val="20"/>
                <w:szCs w:val="20"/>
              </w:rPr>
            </w:pPr>
            <w:r w:rsidRPr="0075389C">
              <w:rPr>
                <w:sz w:val="20"/>
                <w:szCs w:val="20"/>
              </w:rPr>
              <w:t>Be changed to:</w:t>
            </w:r>
          </w:p>
          <w:p w14:paraId="0E9D1AAE" w14:textId="77777777" w:rsidR="00B30FE8" w:rsidRPr="0075389C" w:rsidRDefault="00B30FE8" w:rsidP="00B30FE8">
            <w:pPr>
              <w:spacing w:before="60" w:after="60" w:line="276" w:lineRule="auto"/>
              <w:rPr>
                <w:b/>
                <w:bCs/>
                <w:sz w:val="20"/>
                <w:szCs w:val="20"/>
              </w:rPr>
            </w:pPr>
            <w:r w:rsidRPr="0075389C">
              <w:rPr>
                <w:b/>
                <w:bCs/>
                <w:sz w:val="20"/>
                <w:szCs w:val="20"/>
              </w:rPr>
              <w:t xml:space="preserve">“flexibility will be applied to the QALY range threshold of £20,000-£30,000 as the base case, to ensure that the new approaches to valuation that may evolve in the future are appropriate to meet the overarching aims of the project and stimulate future research and development.” </w:t>
            </w:r>
          </w:p>
          <w:p w14:paraId="54DA3A20" w14:textId="625BA4C8" w:rsidR="002564F1" w:rsidRPr="0075389C" w:rsidRDefault="00B30FE8" w:rsidP="00B30FE8">
            <w:pPr>
              <w:spacing w:before="60" w:after="60" w:line="276" w:lineRule="auto"/>
              <w:rPr>
                <w:b/>
                <w:sz w:val="20"/>
                <w:szCs w:val="20"/>
              </w:rPr>
            </w:pPr>
            <w:r w:rsidRPr="0075389C">
              <w:rPr>
                <w:sz w:val="20"/>
                <w:szCs w:val="20"/>
              </w:rPr>
              <w:t xml:space="preserve">This is to ensure that the overall aims of the project are not restricted by an imposed WTP threshold. In addition, the update to the NMR which reviews modifiers; severity of illness, innovation/ unmet </w:t>
            </w:r>
            <w:proofErr w:type="gramStart"/>
            <w:r w:rsidRPr="0075389C">
              <w:rPr>
                <w:sz w:val="20"/>
                <w:szCs w:val="20"/>
              </w:rPr>
              <w:t>need</w:t>
            </w:r>
            <w:proofErr w:type="gramEnd"/>
            <w:r w:rsidRPr="0075389C">
              <w:rPr>
                <w:sz w:val="20"/>
                <w:szCs w:val="20"/>
              </w:rPr>
              <w:t xml:space="preserve"> and uncertainty, should also be considered. Wording highlighted under the background section (page1) clearly emphasises the importance of severity of illness with wording such as; </w:t>
            </w:r>
            <w:r w:rsidRPr="0075389C">
              <w:rPr>
                <w:b/>
                <w:bCs/>
                <w:sz w:val="20"/>
                <w:szCs w:val="20"/>
              </w:rPr>
              <w:t xml:space="preserve"> “These pathogens are multidrug-resistant Gram-negative bacteria that can cause severe infections in secondary care settings” </w:t>
            </w:r>
            <w:r w:rsidRPr="0075389C">
              <w:rPr>
                <w:sz w:val="20"/>
                <w:szCs w:val="20"/>
              </w:rPr>
              <w:t>and</w:t>
            </w:r>
            <w:r w:rsidRPr="0075389C">
              <w:rPr>
                <w:b/>
                <w:bCs/>
                <w:sz w:val="20"/>
                <w:szCs w:val="20"/>
              </w:rPr>
              <w:t xml:space="preserve"> “For severe and life-</w:t>
            </w:r>
            <w:r w:rsidRPr="0075389C">
              <w:rPr>
                <w:b/>
                <w:bCs/>
                <w:sz w:val="20"/>
                <w:szCs w:val="20"/>
              </w:rPr>
              <w:lastRenderedPageBreak/>
              <w:t>threatening infections,”,</w:t>
            </w:r>
            <w:r w:rsidRPr="0075389C">
              <w:rPr>
                <w:sz w:val="20"/>
                <w:szCs w:val="20"/>
              </w:rPr>
              <w:t xml:space="preserve"> along with also highlighting the need for innovation </w:t>
            </w:r>
            <w:r w:rsidRPr="0075389C">
              <w:rPr>
                <w:b/>
                <w:bCs/>
                <w:sz w:val="20"/>
                <w:szCs w:val="20"/>
              </w:rPr>
              <w:t>“new antimicrobials are urgently needed”</w:t>
            </w:r>
            <w:r w:rsidRPr="0075389C">
              <w:rPr>
                <w:sz w:val="20"/>
                <w:szCs w:val="20"/>
              </w:rPr>
              <w:t xml:space="preserve"> – Suggesting that there could be an overlap with workings being undertaken as part of the NICE methods review to ensure the existing QALY threshold does not become a significant burden on the valuing of medicines and limiting access for patients. </w:t>
            </w:r>
          </w:p>
        </w:tc>
        <w:tc>
          <w:tcPr>
            <w:tcW w:w="1057" w:type="pct"/>
          </w:tcPr>
          <w:p w14:paraId="5F258ABE" w14:textId="77777777" w:rsidR="00B30FE8" w:rsidRPr="0075389C" w:rsidRDefault="00B30FE8" w:rsidP="00B30FE8">
            <w:pPr>
              <w:pStyle w:val="Paragraphnonumbers"/>
              <w:rPr>
                <w:sz w:val="20"/>
                <w:szCs w:val="20"/>
              </w:rPr>
            </w:pPr>
            <w:r w:rsidRPr="0075389C">
              <w:rPr>
                <w:sz w:val="20"/>
                <w:szCs w:val="20"/>
              </w:rPr>
              <w:lastRenderedPageBreak/>
              <w:t>Thank you for your comment.</w:t>
            </w:r>
            <w:r w:rsidRPr="0075389C">
              <w:t xml:space="preserve"> </w:t>
            </w:r>
            <w:r w:rsidRPr="0075389C">
              <w:rPr>
                <w:sz w:val="20"/>
                <w:szCs w:val="20"/>
              </w:rPr>
              <w:t>Sensitivity analyses will be performed for different thresholds (£15,000 and £30,000 per quality-adjusted life year) but the base-case analysis will be at £20,000 per quality-adjusted life year. No action required.</w:t>
            </w:r>
          </w:p>
          <w:p w14:paraId="52F4BECE" w14:textId="77777777" w:rsidR="002564F1" w:rsidRPr="0075389C" w:rsidRDefault="002564F1" w:rsidP="006D6CB9">
            <w:pPr>
              <w:pStyle w:val="Title"/>
              <w:spacing w:line="276" w:lineRule="auto"/>
              <w:jc w:val="left"/>
              <w:rPr>
                <w:b w:val="0"/>
                <w:sz w:val="20"/>
                <w:szCs w:val="20"/>
              </w:rPr>
            </w:pPr>
          </w:p>
        </w:tc>
      </w:tr>
      <w:tr w:rsidR="0075389C" w:rsidRPr="0075389C" w14:paraId="25677EBD" w14:textId="77777777" w:rsidTr="00B405B5">
        <w:tc>
          <w:tcPr>
            <w:tcW w:w="754" w:type="pct"/>
          </w:tcPr>
          <w:p w14:paraId="64E6D68D" w14:textId="434FC279" w:rsidR="002564F1" w:rsidRPr="0075389C" w:rsidRDefault="00B30FE8" w:rsidP="006D6CB9">
            <w:pPr>
              <w:pStyle w:val="Title"/>
              <w:spacing w:line="276" w:lineRule="auto"/>
              <w:jc w:val="left"/>
              <w:rPr>
                <w:b w:val="0"/>
                <w:sz w:val="20"/>
                <w:szCs w:val="20"/>
              </w:rPr>
            </w:pPr>
            <w:r w:rsidRPr="0075389C">
              <w:rPr>
                <w:b w:val="0"/>
                <w:sz w:val="20"/>
                <w:szCs w:val="20"/>
              </w:rPr>
              <w:t>Pfizer Ltd</w:t>
            </w:r>
          </w:p>
        </w:tc>
        <w:tc>
          <w:tcPr>
            <w:tcW w:w="3189" w:type="pct"/>
          </w:tcPr>
          <w:p w14:paraId="6D502E68" w14:textId="77777777" w:rsidR="00B30FE8" w:rsidRPr="0075389C" w:rsidRDefault="00B30FE8" w:rsidP="00B30FE8">
            <w:pPr>
              <w:spacing w:before="60" w:after="60" w:line="276" w:lineRule="auto"/>
              <w:rPr>
                <w:b/>
                <w:bCs/>
                <w:sz w:val="20"/>
                <w:szCs w:val="20"/>
                <w:u w:val="single"/>
              </w:rPr>
            </w:pPr>
            <w:r w:rsidRPr="0075389C">
              <w:rPr>
                <w:b/>
                <w:bCs/>
                <w:sz w:val="20"/>
                <w:szCs w:val="20"/>
                <w:u w:val="single"/>
              </w:rPr>
              <w:t>Primary Indication:</w:t>
            </w:r>
          </w:p>
          <w:p w14:paraId="3811325C" w14:textId="77777777" w:rsidR="00B30FE8" w:rsidRPr="0075389C" w:rsidRDefault="00B30FE8" w:rsidP="00B30FE8">
            <w:pPr>
              <w:spacing w:before="60" w:after="60" w:line="276" w:lineRule="auto"/>
              <w:rPr>
                <w:sz w:val="20"/>
                <w:szCs w:val="20"/>
              </w:rPr>
            </w:pPr>
            <w:r w:rsidRPr="0075389C">
              <w:rPr>
                <w:sz w:val="20"/>
                <w:szCs w:val="20"/>
              </w:rPr>
              <w:t>Pfizer’s view is that the criteria outlined to identify the primary indication should also include that of Real-World Evidence where plausible. In addition, the criteria used to identify the primary indication should be dependent on the antibiotic and the proposed positioning or value it offers to society. Therefore, all criteria should be used as part of the assessment with consideration taken as to which is the most relevant for the antibiotic in question.</w:t>
            </w:r>
          </w:p>
          <w:p w14:paraId="06C5C087" w14:textId="77777777" w:rsidR="00B30FE8" w:rsidRPr="0075389C" w:rsidRDefault="00B30FE8" w:rsidP="00B30FE8">
            <w:pPr>
              <w:spacing w:before="60" w:after="60" w:line="276" w:lineRule="auto"/>
              <w:rPr>
                <w:sz w:val="10"/>
                <w:szCs w:val="10"/>
              </w:rPr>
            </w:pPr>
          </w:p>
          <w:p w14:paraId="6B77AAFF" w14:textId="77777777" w:rsidR="00B30FE8" w:rsidRPr="0075389C" w:rsidRDefault="00B30FE8" w:rsidP="00B30FE8">
            <w:pPr>
              <w:spacing w:before="60" w:after="60" w:line="276" w:lineRule="auto"/>
              <w:rPr>
                <w:sz w:val="20"/>
                <w:szCs w:val="20"/>
              </w:rPr>
            </w:pPr>
            <w:r w:rsidRPr="0075389C">
              <w:rPr>
                <w:sz w:val="20"/>
                <w:szCs w:val="20"/>
              </w:rPr>
              <w:t xml:space="preserve">With that unmet need could be seen to demonstrate a key area of value for CAZ-AVI. In addition, we would suggest that pathogen directed modelling is likely to generate the greatest value modelling and be more reflective of real-world practice. </w:t>
            </w:r>
          </w:p>
          <w:p w14:paraId="68E7DC10" w14:textId="77777777" w:rsidR="00B30FE8" w:rsidRPr="0075389C" w:rsidRDefault="00B30FE8" w:rsidP="00B30FE8">
            <w:pPr>
              <w:spacing w:before="60" w:after="60" w:line="276" w:lineRule="auto"/>
              <w:rPr>
                <w:sz w:val="10"/>
                <w:szCs w:val="10"/>
              </w:rPr>
            </w:pPr>
          </w:p>
          <w:p w14:paraId="21F25384" w14:textId="77777777" w:rsidR="00B30FE8" w:rsidRPr="0075389C" w:rsidRDefault="00B30FE8" w:rsidP="00B30FE8">
            <w:pPr>
              <w:spacing w:before="60" w:after="60" w:line="276" w:lineRule="auto"/>
              <w:rPr>
                <w:sz w:val="20"/>
                <w:szCs w:val="20"/>
              </w:rPr>
            </w:pPr>
            <w:r w:rsidRPr="0075389C">
              <w:rPr>
                <w:sz w:val="20"/>
                <w:szCs w:val="20"/>
              </w:rPr>
              <w:t>Further to the above, with reference to “primary Indication” being modelled; Pfizer would like to see all licenced indications modelled within the main economic model, with the ambition to cover all key indications (</w:t>
            </w:r>
            <w:proofErr w:type="spellStart"/>
            <w:r w:rsidRPr="0075389C">
              <w:rPr>
                <w:sz w:val="20"/>
                <w:szCs w:val="20"/>
              </w:rPr>
              <w:t>cUTI</w:t>
            </w:r>
            <w:proofErr w:type="spellEnd"/>
            <w:r w:rsidRPr="0075389C">
              <w:rPr>
                <w:sz w:val="20"/>
                <w:szCs w:val="20"/>
              </w:rPr>
              <w:t xml:space="preserve">, </w:t>
            </w:r>
            <w:proofErr w:type="spellStart"/>
            <w:r w:rsidRPr="0075389C">
              <w:rPr>
                <w:sz w:val="20"/>
                <w:szCs w:val="20"/>
              </w:rPr>
              <w:t>cIAI</w:t>
            </w:r>
            <w:proofErr w:type="spellEnd"/>
            <w:r w:rsidRPr="0075389C">
              <w:rPr>
                <w:sz w:val="20"/>
                <w:szCs w:val="20"/>
              </w:rPr>
              <w:t>, HAP/VAP, LTO, Paediatrics and Bacteraemia) and pathogen combinations to ensure a more accurate approach can be taken when extrapolating value at a population net health benefit level. An approach to modelling which considers multiple indications and pathogen combinations including several considerations to EEPRU’s value framework has been demonstrated through a dynamic disease transmission model in a recent publication</w:t>
            </w:r>
            <w:r w:rsidRPr="0075389C">
              <w:rPr>
                <w:sz w:val="20"/>
                <w:szCs w:val="20"/>
                <w:vertAlign w:val="superscript"/>
              </w:rPr>
              <w:t>1</w:t>
            </w:r>
            <w:r w:rsidRPr="0075389C">
              <w:rPr>
                <w:sz w:val="20"/>
                <w:szCs w:val="20"/>
              </w:rPr>
              <w:t>, thereby demonstrating plausibility. Sequentially, a more pragmatic approach to other indications can be taken where there is less available data, whereby Pfizer would like to see a large emphasis on the mitigation of uncertainty through expert elicitation and a practical yet novel approach to the revising of value based on gaps in data for modelling.</w:t>
            </w:r>
          </w:p>
          <w:p w14:paraId="687AB289" w14:textId="77777777" w:rsidR="00B30FE8" w:rsidRPr="0075389C" w:rsidRDefault="00B30FE8" w:rsidP="00B30FE8">
            <w:pPr>
              <w:spacing w:before="60" w:after="60" w:line="276" w:lineRule="auto"/>
              <w:rPr>
                <w:sz w:val="10"/>
                <w:szCs w:val="10"/>
              </w:rPr>
            </w:pPr>
          </w:p>
          <w:p w14:paraId="46202BD4" w14:textId="77777777" w:rsidR="00B30FE8" w:rsidRPr="0075389C" w:rsidRDefault="00B30FE8" w:rsidP="00B30FE8">
            <w:pPr>
              <w:spacing w:line="276" w:lineRule="auto"/>
              <w:rPr>
                <w:rFonts w:eastAsia="Calibri"/>
                <w:sz w:val="20"/>
                <w:szCs w:val="20"/>
                <w:lang w:val="en-US"/>
              </w:rPr>
            </w:pPr>
            <w:r w:rsidRPr="0075389C">
              <w:rPr>
                <w:rFonts w:eastAsia="Calibri"/>
                <w:sz w:val="20"/>
                <w:szCs w:val="20"/>
                <w:lang w:val="en-US"/>
              </w:rPr>
              <w:t>References:</w:t>
            </w:r>
          </w:p>
          <w:p w14:paraId="06C1CAD3" w14:textId="5B3E39BB" w:rsidR="002564F1" w:rsidRPr="0075389C" w:rsidRDefault="00B30FE8" w:rsidP="00B30FE8">
            <w:pPr>
              <w:pStyle w:val="Title"/>
              <w:spacing w:line="276" w:lineRule="auto"/>
              <w:jc w:val="left"/>
              <w:rPr>
                <w:b w:val="0"/>
                <w:bCs w:val="0"/>
                <w:sz w:val="20"/>
                <w:szCs w:val="20"/>
              </w:rPr>
            </w:pPr>
            <w:r w:rsidRPr="0075389C">
              <w:rPr>
                <w:b w:val="0"/>
                <w:bCs w:val="0"/>
                <w:noProof/>
                <w:sz w:val="20"/>
                <w:szCs w:val="20"/>
              </w:rPr>
              <w:lastRenderedPageBreak/>
              <w:t>1.Gordon J, Darlington O, McEwan P, et al. Estimating the Value of New Antimicrobials in the Context of Antimicrobial Resistance: Development and Application of a Dynamic Disease Transmission Model. Pharmacoeconomics. 2020;38(8):857-869. doi:10.1007/s40273-020-00906-6</w:t>
            </w:r>
          </w:p>
        </w:tc>
        <w:tc>
          <w:tcPr>
            <w:tcW w:w="1057" w:type="pct"/>
          </w:tcPr>
          <w:p w14:paraId="538EB94C" w14:textId="7286537F" w:rsidR="002564F1" w:rsidRPr="0075389C" w:rsidRDefault="002564F1" w:rsidP="006D6CB9">
            <w:pPr>
              <w:pStyle w:val="Title"/>
              <w:spacing w:line="276" w:lineRule="auto"/>
              <w:jc w:val="left"/>
              <w:rPr>
                <w:b w:val="0"/>
                <w:bCs w:val="0"/>
                <w:sz w:val="20"/>
                <w:szCs w:val="20"/>
              </w:rPr>
            </w:pPr>
            <w:r w:rsidRPr="0075389C">
              <w:rPr>
                <w:b w:val="0"/>
                <w:bCs w:val="0"/>
                <w:sz w:val="20"/>
                <w:szCs w:val="20"/>
              </w:rPr>
              <w:lastRenderedPageBreak/>
              <w:t>Thank you for your comments and reference. All relevant evidence will be considered by the evaluation committee. No action required.</w:t>
            </w:r>
          </w:p>
        </w:tc>
      </w:tr>
      <w:tr w:rsidR="00B405B5" w:rsidRPr="0075389C" w14:paraId="26D862BC" w14:textId="77777777" w:rsidTr="00B405B5">
        <w:tc>
          <w:tcPr>
            <w:tcW w:w="754" w:type="pct"/>
          </w:tcPr>
          <w:p w14:paraId="125624D6" w14:textId="15678EA0" w:rsidR="00B405B5" w:rsidRPr="0075389C" w:rsidRDefault="00B405B5" w:rsidP="006D6CB9">
            <w:pPr>
              <w:pStyle w:val="Title"/>
              <w:spacing w:line="276" w:lineRule="auto"/>
              <w:jc w:val="left"/>
              <w:rPr>
                <w:b w:val="0"/>
                <w:sz w:val="20"/>
                <w:szCs w:val="20"/>
              </w:rPr>
            </w:pPr>
            <w:r w:rsidRPr="0075389C">
              <w:rPr>
                <w:b w:val="0"/>
                <w:sz w:val="20"/>
                <w:szCs w:val="20"/>
              </w:rPr>
              <w:t>British Thoracic Society</w:t>
            </w:r>
          </w:p>
        </w:tc>
        <w:tc>
          <w:tcPr>
            <w:tcW w:w="3189" w:type="pct"/>
          </w:tcPr>
          <w:p w14:paraId="0DCFD480" w14:textId="6DD620C8" w:rsidR="00B405B5" w:rsidRPr="0075389C" w:rsidRDefault="00B405B5" w:rsidP="006D6CB9">
            <w:pPr>
              <w:pStyle w:val="Title"/>
              <w:spacing w:line="276" w:lineRule="auto"/>
              <w:jc w:val="left"/>
              <w:rPr>
                <w:b w:val="0"/>
                <w:sz w:val="20"/>
                <w:szCs w:val="20"/>
              </w:rPr>
            </w:pPr>
            <w:r w:rsidRPr="0075389C">
              <w:rPr>
                <w:b w:val="0"/>
                <w:sz w:val="20"/>
                <w:szCs w:val="20"/>
              </w:rPr>
              <w:t>No comments</w:t>
            </w:r>
          </w:p>
        </w:tc>
        <w:tc>
          <w:tcPr>
            <w:tcW w:w="1057" w:type="pct"/>
          </w:tcPr>
          <w:p w14:paraId="7917F329" w14:textId="051A29E9"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B405B5" w:rsidRPr="0075389C" w14:paraId="486B6795" w14:textId="77777777" w:rsidTr="00B405B5">
        <w:tc>
          <w:tcPr>
            <w:tcW w:w="754" w:type="pct"/>
          </w:tcPr>
          <w:p w14:paraId="68DAECE9" w14:textId="27A72A2F" w:rsidR="00B405B5" w:rsidRPr="0075389C" w:rsidRDefault="00B405B5" w:rsidP="006D6CB9">
            <w:pPr>
              <w:pStyle w:val="Title"/>
              <w:spacing w:line="276" w:lineRule="auto"/>
              <w:jc w:val="left"/>
              <w:rPr>
                <w:b w:val="0"/>
                <w:sz w:val="20"/>
                <w:szCs w:val="20"/>
              </w:rPr>
            </w:pPr>
            <w:r w:rsidRPr="0075389C">
              <w:rPr>
                <w:b w:val="0"/>
                <w:sz w:val="20"/>
                <w:szCs w:val="20"/>
              </w:rPr>
              <w:t>British Society for Antimicrobial Chemotherapy</w:t>
            </w:r>
          </w:p>
        </w:tc>
        <w:tc>
          <w:tcPr>
            <w:tcW w:w="3189" w:type="pct"/>
          </w:tcPr>
          <w:p w14:paraId="4AFDEC66" w14:textId="77777777" w:rsidR="00B405B5" w:rsidRPr="0075389C" w:rsidRDefault="00B405B5" w:rsidP="006D6CB9">
            <w:pPr>
              <w:spacing w:before="60" w:after="60" w:line="276" w:lineRule="auto"/>
              <w:rPr>
                <w:bCs/>
                <w:sz w:val="20"/>
                <w:szCs w:val="20"/>
              </w:rPr>
            </w:pPr>
            <w:r w:rsidRPr="0075389C">
              <w:rPr>
                <w:bCs/>
                <w:sz w:val="20"/>
                <w:szCs w:val="20"/>
              </w:rPr>
              <w:t xml:space="preserve">The selling point of this antibiotic is its activity against serine carbapenemases. Very few alternative treatments exist that have this activity. Consequently, treatment of infections caused by bacteria producing serine carbapenemases should be the primary indication used in the economic analysis. </w:t>
            </w:r>
          </w:p>
          <w:p w14:paraId="31BF8A86" w14:textId="0A62E7AA" w:rsidR="00B405B5" w:rsidRPr="0075389C" w:rsidRDefault="00B405B5" w:rsidP="006D6CB9">
            <w:pPr>
              <w:spacing w:before="60" w:after="60" w:line="276" w:lineRule="auto"/>
              <w:ind w:left="720"/>
              <w:rPr>
                <w:b/>
                <w:sz w:val="20"/>
                <w:szCs w:val="20"/>
              </w:rPr>
            </w:pPr>
            <w:r w:rsidRPr="0075389C">
              <w:rPr>
                <w:bCs/>
                <w:sz w:val="20"/>
                <w:szCs w:val="20"/>
              </w:rPr>
              <w:t xml:space="preserve">Activity of ceftazidime-avibactam against ESBL or </w:t>
            </w:r>
            <w:proofErr w:type="spellStart"/>
            <w:r w:rsidRPr="0075389C">
              <w:rPr>
                <w:bCs/>
                <w:sz w:val="20"/>
                <w:szCs w:val="20"/>
              </w:rPr>
              <w:t>AmpC</w:t>
            </w:r>
            <w:proofErr w:type="spellEnd"/>
            <w:r w:rsidRPr="0075389C">
              <w:rPr>
                <w:bCs/>
                <w:sz w:val="20"/>
                <w:szCs w:val="20"/>
              </w:rPr>
              <w:t xml:space="preserve">-producing bacteria is not novel; there are </w:t>
            </w:r>
            <w:proofErr w:type="gramStart"/>
            <w:r w:rsidRPr="0075389C">
              <w:rPr>
                <w:bCs/>
                <w:sz w:val="20"/>
                <w:szCs w:val="20"/>
              </w:rPr>
              <w:t>a number of</w:t>
            </w:r>
            <w:proofErr w:type="gramEnd"/>
            <w:r w:rsidRPr="0075389C">
              <w:rPr>
                <w:bCs/>
                <w:sz w:val="20"/>
                <w:szCs w:val="20"/>
              </w:rPr>
              <w:t xml:space="preserve"> other beta-lactam and non-beta-lactam antibiotics that work equally well against these bacteria</w:t>
            </w:r>
          </w:p>
        </w:tc>
        <w:tc>
          <w:tcPr>
            <w:tcW w:w="1057" w:type="pct"/>
          </w:tcPr>
          <w:p w14:paraId="1C321564" w14:textId="62F8ED8B" w:rsidR="00B405B5" w:rsidRPr="0075389C" w:rsidRDefault="00B405B5" w:rsidP="006D6CB9">
            <w:pPr>
              <w:pStyle w:val="Title"/>
              <w:spacing w:line="276" w:lineRule="auto"/>
              <w:jc w:val="left"/>
              <w:rPr>
                <w:b w:val="0"/>
                <w:sz w:val="20"/>
                <w:szCs w:val="20"/>
              </w:rPr>
            </w:pPr>
            <w:r w:rsidRPr="0075389C">
              <w:rPr>
                <w:b w:val="0"/>
                <w:sz w:val="20"/>
                <w:szCs w:val="20"/>
              </w:rPr>
              <w:t>Thank you for your comments. No action required.</w:t>
            </w:r>
          </w:p>
        </w:tc>
      </w:tr>
      <w:tr w:rsidR="00B405B5" w:rsidRPr="0075389C" w14:paraId="6B807F45" w14:textId="77777777" w:rsidTr="00B405B5">
        <w:tc>
          <w:tcPr>
            <w:tcW w:w="754" w:type="pct"/>
          </w:tcPr>
          <w:p w14:paraId="300ED361" w14:textId="129A6A1D" w:rsidR="00B405B5" w:rsidRPr="0075389C" w:rsidRDefault="00B405B5" w:rsidP="006D6CB9">
            <w:pPr>
              <w:pStyle w:val="Title"/>
              <w:spacing w:line="276" w:lineRule="auto"/>
              <w:jc w:val="left"/>
              <w:rPr>
                <w:b w:val="0"/>
                <w:sz w:val="20"/>
                <w:szCs w:val="20"/>
              </w:rPr>
            </w:pPr>
            <w:r w:rsidRPr="0075389C">
              <w:rPr>
                <w:b w:val="0"/>
                <w:sz w:val="20"/>
                <w:szCs w:val="20"/>
              </w:rPr>
              <w:t>NHS England &amp; NHS Improvement</w:t>
            </w:r>
          </w:p>
        </w:tc>
        <w:tc>
          <w:tcPr>
            <w:tcW w:w="3189" w:type="pct"/>
          </w:tcPr>
          <w:p w14:paraId="424F9095" w14:textId="77777777" w:rsidR="00B405B5" w:rsidRPr="0075389C" w:rsidRDefault="00B405B5" w:rsidP="006D6CB9">
            <w:pPr>
              <w:pStyle w:val="Paragraphnonumbers"/>
              <w:rPr>
                <w:sz w:val="20"/>
                <w:szCs w:val="20"/>
              </w:rPr>
            </w:pPr>
            <w:proofErr w:type="gramStart"/>
            <w:r w:rsidRPr="0075389C">
              <w:rPr>
                <w:sz w:val="20"/>
                <w:szCs w:val="20"/>
              </w:rPr>
              <w:t>A number of</w:t>
            </w:r>
            <w:proofErr w:type="gramEnd"/>
            <w:r w:rsidRPr="0075389C">
              <w:rPr>
                <w:sz w:val="20"/>
                <w:szCs w:val="20"/>
              </w:rPr>
              <w:t xml:space="preserve"> different scenarios should be modelled:</w:t>
            </w:r>
          </w:p>
          <w:p w14:paraId="016A755B" w14:textId="77777777" w:rsidR="00B405B5" w:rsidRPr="0075389C" w:rsidRDefault="00B405B5" w:rsidP="006D6CB9">
            <w:pPr>
              <w:pStyle w:val="Paragraphnonumbers"/>
              <w:rPr>
                <w:sz w:val="20"/>
                <w:szCs w:val="20"/>
              </w:rPr>
            </w:pPr>
            <w:r w:rsidRPr="0075389C">
              <w:rPr>
                <w:sz w:val="20"/>
                <w:szCs w:val="20"/>
              </w:rPr>
              <w:t>1.</w:t>
            </w:r>
            <w:r w:rsidRPr="0075389C">
              <w:rPr>
                <w:sz w:val="20"/>
                <w:szCs w:val="20"/>
              </w:rPr>
              <w:tab/>
              <w:t xml:space="preserve">Empirical (educated guess) treatment for patients with severe or life-threatening infection judged at high risk of infection with </w:t>
            </w:r>
            <w:proofErr w:type="spellStart"/>
            <w:r w:rsidRPr="0075389C">
              <w:rPr>
                <w:sz w:val="20"/>
                <w:szCs w:val="20"/>
              </w:rPr>
              <w:t>carbapenemase</w:t>
            </w:r>
            <w:proofErr w:type="spellEnd"/>
            <w:r w:rsidRPr="0075389C">
              <w:rPr>
                <w:sz w:val="20"/>
                <w:szCs w:val="20"/>
              </w:rPr>
              <w:t>-producing aerobic Gram-negative bacteria, followed by:</w:t>
            </w:r>
          </w:p>
          <w:p w14:paraId="6C24D3A3" w14:textId="77777777" w:rsidR="00B405B5" w:rsidRPr="0075389C" w:rsidRDefault="00B405B5" w:rsidP="006D6CB9">
            <w:pPr>
              <w:pStyle w:val="Paragraphnonumbers"/>
              <w:rPr>
                <w:sz w:val="20"/>
                <w:szCs w:val="20"/>
              </w:rPr>
            </w:pPr>
            <w:r w:rsidRPr="0075389C">
              <w:rPr>
                <w:sz w:val="20"/>
                <w:szCs w:val="20"/>
              </w:rPr>
              <w:t>a.</w:t>
            </w:r>
            <w:r w:rsidRPr="0075389C">
              <w:rPr>
                <w:sz w:val="20"/>
                <w:szCs w:val="20"/>
              </w:rPr>
              <w:tab/>
              <w:t>Continuation of CAZ-AVI if resistant pathogen confirmed</w:t>
            </w:r>
          </w:p>
          <w:p w14:paraId="5BD7FB2B" w14:textId="77777777" w:rsidR="00B405B5" w:rsidRPr="0075389C" w:rsidRDefault="00B405B5" w:rsidP="006D6CB9">
            <w:pPr>
              <w:pStyle w:val="Paragraphnonumbers"/>
              <w:rPr>
                <w:sz w:val="20"/>
                <w:szCs w:val="20"/>
              </w:rPr>
            </w:pPr>
            <w:r w:rsidRPr="0075389C">
              <w:rPr>
                <w:sz w:val="20"/>
                <w:szCs w:val="20"/>
              </w:rPr>
              <w:t>b.</w:t>
            </w:r>
            <w:r w:rsidRPr="0075389C">
              <w:rPr>
                <w:sz w:val="20"/>
                <w:szCs w:val="20"/>
              </w:rPr>
              <w:tab/>
              <w:t>Stop CAZ-AVI if alternative antimicrobial option available.</w:t>
            </w:r>
          </w:p>
          <w:p w14:paraId="07CB75AB" w14:textId="77777777" w:rsidR="00B405B5" w:rsidRPr="0075389C" w:rsidRDefault="00B405B5" w:rsidP="006D6CB9">
            <w:pPr>
              <w:pStyle w:val="Paragraphnonumbers"/>
              <w:rPr>
                <w:sz w:val="20"/>
                <w:szCs w:val="20"/>
              </w:rPr>
            </w:pPr>
            <w:r w:rsidRPr="0075389C">
              <w:rPr>
                <w:sz w:val="20"/>
                <w:szCs w:val="20"/>
              </w:rPr>
              <w:t>2.</w:t>
            </w:r>
            <w:r w:rsidRPr="0075389C">
              <w:rPr>
                <w:sz w:val="20"/>
                <w:szCs w:val="20"/>
              </w:rPr>
              <w:tab/>
              <w:t>Pathogen-directed (culture and susceptibility information available) treatment of infections caused by aerobic Gram-negative bacteria in adults with limited treatment options.</w:t>
            </w:r>
          </w:p>
          <w:p w14:paraId="43CFFD44" w14:textId="236DDAD1" w:rsidR="00B405B5" w:rsidRPr="0075389C" w:rsidRDefault="00B405B5" w:rsidP="006D6CB9">
            <w:pPr>
              <w:pStyle w:val="Paragraphnonumbers"/>
              <w:rPr>
                <w:sz w:val="20"/>
                <w:szCs w:val="20"/>
              </w:rPr>
            </w:pPr>
            <w:r w:rsidRPr="0075389C">
              <w:rPr>
                <w:sz w:val="20"/>
                <w:szCs w:val="20"/>
              </w:rPr>
              <w:lastRenderedPageBreak/>
              <w:t>3.</w:t>
            </w:r>
            <w:r w:rsidRPr="0075389C">
              <w:rPr>
                <w:sz w:val="20"/>
                <w:szCs w:val="20"/>
              </w:rPr>
              <w:tab/>
              <w:t>Pathogen-directed (culture and susceptibility information available) treatment of infections caused by aerobic Gram-negative bacteria in adults with acceptable alternative treatment options but desire to introduce diversity in choice of antimicrobials deployed.</w:t>
            </w:r>
          </w:p>
        </w:tc>
        <w:tc>
          <w:tcPr>
            <w:tcW w:w="1057" w:type="pct"/>
          </w:tcPr>
          <w:p w14:paraId="1D33E90E" w14:textId="79BCB1F5" w:rsidR="00B405B5" w:rsidRPr="0075389C" w:rsidRDefault="00B405B5" w:rsidP="006D6CB9">
            <w:pPr>
              <w:pStyle w:val="Title"/>
              <w:spacing w:line="276" w:lineRule="auto"/>
              <w:jc w:val="left"/>
              <w:rPr>
                <w:b w:val="0"/>
                <w:sz w:val="20"/>
                <w:szCs w:val="20"/>
              </w:rPr>
            </w:pPr>
            <w:r w:rsidRPr="0075389C">
              <w:rPr>
                <w:b w:val="0"/>
                <w:sz w:val="20"/>
                <w:szCs w:val="20"/>
              </w:rPr>
              <w:lastRenderedPageBreak/>
              <w:t>Thank you for your comments. No action required.</w:t>
            </w:r>
          </w:p>
        </w:tc>
      </w:tr>
      <w:tr w:rsidR="00B405B5" w:rsidRPr="0075389C" w14:paraId="3AF0FB79" w14:textId="77777777" w:rsidTr="00B405B5">
        <w:tc>
          <w:tcPr>
            <w:tcW w:w="754" w:type="pct"/>
          </w:tcPr>
          <w:p w14:paraId="704AB900" w14:textId="41485A85" w:rsidR="00B405B5" w:rsidRPr="0075389C" w:rsidRDefault="00B405B5" w:rsidP="006D6CB9">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3189" w:type="pct"/>
          </w:tcPr>
          <w:p w14:paraId="548F4DE8" w14:textId="77777777" w:rsidR="00B405B5" w:rsidRPr="0075389C" w:rsidRDefault="00B405B5" w:rsidP="006D6CB9">
            <w:pPr>
              <w:spacing w:before="60" w:after="60" w:line="276" w:lineRule="auto"/>
              <w:rPr>
                <w:sz w:val="20"/>
                <w:szCs w:val="20"/>
              </w:rPr>
            </w:pPr>
            <w:r w:rsidRPr="0075389C">
              <w:rPr>
                <w:sz w:val="20"/>
                <w:szCs w:val="20"/>
              </w:rPr>
              <w:t xml:space="preserve">Site of infection and infecting organism as informed by clinical experts and scoping </w:t>
            </w:r>
            <w:proofErr w:type="gramStart"/>
            <w:r w:rsidRPr="0075389C">
              <w:rPr>
                <w:sz w:val="20"/>
                <w:szCs w:val="20"/>
              </w:rPr>
              <w:t>consultation</w:t>
            </w:r>
            <w:proofErr w:type="gramEnd"/>
          </w:p>
          <w:p w14:paraId="18ACA6EF" w14:textId="77777777" w:rsidR="00B405B5" w:rsidRPr="0075389C" w:rsidRDefault="00B405B5" w:rsidP="006D6CB9">
            <w:pPr>
              <w:spacing w:before="60" w:after="60" w:line="276" w:lineRule="auto"/>
              <w:rPr>
                <w:sz w:val="20"/>
                <w:szCs w:val="20"/>
              </w:rPr>
            </w:pPr>
          </w:p>
          <w:p w14:paraId="7DA82863" w14:textId="328CD6A6" w:rsidR="00B405B5" w:rsidRPr="0075389C" w:rsidRDefault="00B405B5" w:rsidP="006D6CB9">
            <w:pPr>
              <w:spacing w:before="60" w:after="60" w:line="276" w:lineRule="auto"/>
              <w:rPr>
                <w:sz w:val="20"/>
                <w:szCs w:val="20"/>
              </w:rPr>
            </w:pPr>
            <w:r w:rsidRPr="0075389C">
              <w:rPr>
                <w:sz w:val="20"/>
                <w:szCs w:val="20"/>
              </w:rPr>
              <w:t>Environmental cost of the antibiotic manufacture and excretion (see above)</w:t>
            </w:r>
          </w:p>
        </w:tc>
        <w:tc>
          <w:tcPr>
            <w:tcW w:w="1057" w:type="pct"/>
          </w:tcPr>
          <w:p w14:paraId="372253AE" w14:textId="02BDE2C3" w:rsidR="00B405B5" w:rsidRPr="0075389C" w:rsidRDefault="00B405B5" w:rsidP="006D6CB9">
            <w:pPr>
              <w:pStyle w:val="Title"/>
              <w:spacing w:line="276" w:lineRule="auto"/>
              <w:jc w:val="left"/>
              <w:rPr>
                <w:b w:val="0"/>
                <w:sz w:val="20"/>
                <w:szCs w:val="20"/>
              </w:rPr>
            </w:pPr>
            <w:r w:rsidRPr="0075389C">
              <w:rPr>
                <w:b w:val="0"/>
                <w:sz w:val="20"/>
                <w:szCs w:val="20"/>
              </w:rPr>
              <w:t>Thank you for your comments. No action required.</w:t>
            </w:r>
          </w:p>
        </w:tc>
      </w:tr>
      <w:tr w:rsidR="00B405B5" w:rsidRPr="0075389C" w14:paraId="241557BB" w14:textId="77777777" w:rsidTr="00B405B5">
        <w:tc>
          <w:tcPr>
            <w:tcW w:w="754" w:type="pct"/>
          </w:tcPr>
          <w:p w14:paraId="056637F2" w14:textId="700FB59F" w:rsidR="00B405B5" w:rsidRPr="0075389C" w:rsidRDefault="00B405B5" w:rsidP="006D6CB9">
            <w:pPr>
              <w:pStyle w:val="Title"/>
              <w:spacing w:line="276" w:lineRule="auto"/>
              <w:jc w:val="left"/>
              <w:rPr>
                <w:b w:val="0"/>
                <w:sz w:val="20"/>
                <w:szCs w:val="20"/>
              </w:rPr>
            </w:pPr>
            <w:r w:rsidRPr="0075389C">
              <w:rPr>
                <w:b w:val="0"/>
                <w:sz w:val="20"/>
                <w:szCs w:val="20"/>
              </w:rPr>
              <w:t>Public Health Wales</w:t>
            </w:r>
          </w:p>
        </w:tc>
        <w:tc>
          <w:tcPr>
            <w:tcW w:w="3189" w:type="pct"/>
          </w:tcPr>
          <w:p w14:paraId="3D7D0559" w14:textId="67294F7D" w:rsidR="00B405B5" w:rsidRPr="0075389C" w:rsidRDefault="00B405B5" w:rsidP="006D6CB9">
            <w:pPr>
              <w:pStyle w:val="Title"/>
              <w:spacing w:line="276" w:lineRule="auto"/>
              <w:jc w:val="left"/>
              <w:rPr>
                <w:b w:val="0"/>
                <w:sz w:val="20"/>
                <w:szCs w:val="20"/>
              </w:rPr>
            </w:pPr>
            <w:r w:rsidRPr="0075389C">
              <w:rPr>
                <w:b w:val="0"/>
                <w:sz w:val="20"/>
                <w:szCs w:val="20"/>
              </w:rPr>
              <w:t xml:space="preserve">No comments </w:t>
            </w:r>
          </w:p>
        </w:tc>
        <w:tc>
          <w:tcPr>
            <w:tcW w:w="1057" w:type="pct"/>
          </w:tcPr>
          <w:p w14:paraId="0042F749" w14:textId="3786635A"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205287" w:rsidRPr="0075389C" w14:paraId="63CD1C7A" w14:textId="77777777" w:rsidTr="00B405B5">
        <w:tc>
          <w:tcPr>
            <w:tcW w:w="754" w:type="pct"/>
          </w:tcPr>
          <w:p w14:paraId="3FCAB1A9" w14:textId="2B3C816D" w:rsidR="00205287" w:rsidRPr="0075389C" w:rsidRDefault="00205287" w:rsidP="006D6CB9">
            <w:pPr>
              <w:pStyle w:val="Title"/>
              <w:spacing w:line="276" w:lineRule="auto"/>
              <w:jc w:val="left"/>
              <w:rPr>
                <w:b w:val="0"/>
                <w:sz w:val="20"/>
                <w:szCs w:val="20"/>
              </w:rPr>
            </w:pPr>
            <w:bookmarkStart w:id="2" w:name="_Hlk63754477"/>
            <w:r>
              <w:rPr>
                <w:b w:val="0"/>
                <w:sz w:val="20"/>
                <w:szCs w:val="20"/>
              </w:rPr>
              <w:t>MSD</w:t>
            </w:r>
          </w:p>
        </w:tc>
        <w:tc>
          <w:tcPr>
            <w:tcW w:w="3189" w:type="pct"/>
          </w:tcPr>
          <w:p w14:paraId="5E0E730A" w14:textId="7025D546" w:rsidR="00205287" w:rsidRPr="0075389C" w:rsidRDefault="00205287" w:rsidP="006D6CB9">
            <w:pPr>
              <w:pStyle w:val="Title"/>
              <w:spacing w:line="276" w:lineRule="auto"/>
              <w:jc w:val="left"/>
              <w:rPr>
                <w:b w:val="0"/>
                <w:sz w:val="20"/>
                <w:szCs w:val="20"/>
              </w:rPr>
            </w:pPr>
            <w:r w:rsidRPr="00205287">
              <w:rPr>
                <w:b w:val="0"/>
                <w:sz w:val="20"/>
                <w:szCs w:val="20"/>
              </w:rPr>
              <w:t>The inclusion of one or more primary indications in this evaluation could compromise the ability of the economic analysis to fully focus on what is of greatest value to the NHS in terms of overall unmet need and morbidity/mortality. For example, bacteraemia or a key indication such as hospital-acquired pneumonia/ventilator-associated pneumonia (HAP/VAP, with or without bacteraemia), would provide a more robust measure of value to the NHS than relatively “high-volume” infections such as UTI or a very common pathogen such as E. coli.</w:t>
            </w:r>
          </w:p>
        </w:tc>
        <w:tc>
          <w:tcPr>
            <w:tcW w:w="1057" w:type="pct"/>
          </w:tcPr>
          <w:p w14:paraId="6B602DE2" w14:textId="7BE9EC9C" w:rsidR="00205287" w:rsidRPr="0075389C" w:rsidRDefault="004A0BCF" w:rsidP="006D6CB9">
            <w:pPr>
              <w:pStyle w:val="Title"/>
              <w:spacing w:line="276" w:lineRule="auto"/>
              <w:jc w:val="left"/>
              <w:rPr>
                <w:b w:val="0"/>
                <w:sz w:val="20"/>
                <w:szCs w:val="20"/>
              </w:rPr>
            </w:pPr>
            <w:r>
              <w:rPr>
                <w:b w:val="0"/>
                <w:sz w:val="20"/>
                <w:szCs w:val="20"/>
              </w:rPr>
              <w:t>Comment noted.</w:t>
            </w:r>
            <w:r w:rsidR="0027676F">
              <w:rPr>
                <w:b w:val="0"/>
                <w:sz w:val="20"/>
                <w:szCs w:val="20"/>
              </w:rPr>
              <w:t xml:space="preserve"> The ‘primary indication(s)’ will be </w:t>
            </w:r>
            <w:r w:rsidR="00195899">
              <w:rPr>
                <w:b w:val="0"/>
                <w:sz w:val="20"/>
                <w:szCs w:val="20"/>
              </w:rPr>
              <w:t>identified</w:t>
            </w:r>
            <w:r w:rsidR="0027676F">
              <w:rPr>
                <w:b w:val="0"/>
                <w:sz w:val="20"/>
                <w:szCs w:val="20"/>
              </w:rPr>
              <w:t xml:space="preserve"> based on the clinical scenario(s) that are of highest value to the NHS. ‘Primary indication(s)’ have been renamed as ‘high value clinical scenario(s)’ in the final scope. </w:t>
            </w:r>
            <w:r w:rsidR="003A76DB">
              <w:rPr>
                <w:b w:val="0"/>
                <w:sz w:val="20"/>
                <w:szCs w:val="20"/>
              </w:rPr>
              <w:t>All relevant</w:t>
            </w:r>
            <w:r w:rsidR="0027676F">
              <w:rPr>
                <w:b w:val="0"/>
                <w:sz w:val="20"/>
                <w:szCs w:val="20"/>
              </w:rPr>
              <w:t xml:space="preserve"> criteria will be used to identify the high value clinical scenario(s); the</w:t>
            </w:r>
            <w:r w:rsidR="00BE4FCA">
              <w:rPr>
                <w:b w:val="0"/>
                <w:sz w:val="20"/>
                <w:szCs w:val="20"/>
              </w:rPr>
              <w:t xml:space="preserve">y </w:t>
            </w:r>
            <w:r w:rsidR="0027676F">
              <w:rPr>
                <w:b w:val="0"/>
                <w:sz w:val="20"/>
                <w:szCs w:val="20"/>
              </w:rPr>
              <w:t xml:space="preserve">will not be </w:t>
            </w:r>
            <w:r w:rsidR="00BE4FCA">
              <w:rPr>
                <w:b w:val="0"/>
                <w:sz w:val="20"/>
                <w:szCs w:val="20"/>
              </w:rPr>
              <w:t xml:space="preserve">defined </w:t>
            </w:r>
            <w:r w:rsidR="003B38BA">
              <w:rPr>
                <w:b w:val="0"/>
                <w:sz w:val="20"/>
                <w:szCs w:val="20"/>
              </w:rPr>
              <w:t xml:space="preserve">solely </w:t>
            </w:r>
            <w:r w:rsidR="00BE4FCA">
              <w:rPr>
                <w:b w:val="0"/>
                <w:sz w:val="20"/>
                <w:szCs w:val="20"/>
              </w:rPr>
              <w:t>by</w:t>
            </w:r>
            <w:r w:rsidR="003B38BA">
              <w:rPr>
                <w:b w:val="0"/>
                <w:sz w:val="20"/>
                <w:szCs w:val="20"/>
              </w:rPr>
              <w:t xml:space="preserve"> </w:t>
            </w:r>
            <w:r w:rsidR="0027676F">
              <w:rPr>
                <w:b w:val="0"/>
                <w:sz w:val="20"/>
                <w:szCs w:val="20"/>
              </w:rPr>
              <w:t xml:space="preserve">the most common infections/pathogens. The evaluation committee will consider evidence for both the </w:t>
            </w:r>
            <w:r w:rsidR="0027676F">
              <w:rPr>
                <w:b w:val="0"/>
                <w:sz w:val="20"/>
                <w:szCs w:val="20"/>
              </w:rPr>
              <w:lastRenderedPageBreak/>
              <w:t>high value clinical scenario(s) and additional indications; estimates of value to the NHS will take account of the full marketing authorisation.</w:t>
            </w:r>
            <w:r w:rsidRPr="009929DB">
              <w:rPr>
                <w:b w:val="0"/>
                <w:sz w:val="20"/>
                <w:szCs w:val="20"/>
              </w:rPr>
              <w:t xml:space="preserve"> No</w:t>
            </w:r>
            <w:r w:rsidR="0027676F">
              <w:rPr>
                <w:b w:val="0"/>
                <w:sz w:val="20"/>
                <w:szCs w:val="20"/>
              </w:rPr>
              <w:t xml:space="preserve"> further</w:t>
            </w:r>
            <w:r w:rsidRPr="009929DB">
              <w:rPr>
                <w:b w:val="0"/>
                <w:sz w:val="20"/>
                <w:szCs w:val="20"/>
              </w:rPr>
              <w:t xml:space="preserve"> action required.</w:t>
            </w:r>
            <w:r w:rsidR="00D366FE">
              <w:rPr>
                <w:b w:val="0"/>
                <w:sz w:val="20"/>
                <w:szCs w:val="20"/>
              </w:rPr>
              <w:t xml:space="preserve"> </w:t>
            </w:r>
          </w:p>
        </w:tc>
      </w:tr>
      <w:bookmarkEnd w:id="2"/>
    </w:tbl>
    <w:p w14:paraId="2EE125FB" w14:textId="0E7ADA17" w:rsidR="00B405B5" w:rsidRPr="0075389C" w:rsidRDefault="00B405B5"/>
    <w:p w14:paraId="41518D9A" w14:textId="77777777" w:rsidR="00B405B5" w:rsidRPr="0075389C" w:rsidRDefault="00B405B5">
      <w:pPr>
        <w:rPr>
          <w:b/>
          <w:bCs/>
        </w:rPr>
      </w:pPr>
      <w:r w:rsidRPr="0075389C">
        <w:rPr>
          <w:b/>
          <w:bCs/>
        </w:rPr>
        <w:br w:type="page"/>
      </w:r>
    </w:p>
    <w:p w14:paraId="1A0D57E9" w14:textId="19648BBD" w:rsidR="00B405B5" w:rsidRPr="0075389C" w:rsidRDefault="00B405B5" w:rsidP="007F6F49">
      <w:pPr>
        <w:pStyle w:val="Heading2"/>
      </w:pPr>
      <w:r w:rsidRPr="0075389C">
        <w:lastRenderedPageBreak/>
        <w:t>Section: Equality and Diversity</w:t>
      </w:r>
    </w:p>
    <w:p w14:paraId="43582E01" w14:textId="77777777" w:rsidR="00B405B5" w:rsidRPr="0075389C" w:rsidRDefault="00B405B5"/>
    <w:tbl>
      <w:tblPr>
        <w:tblStyle w:val="TableGrid"/>
        <w:tblW w:w="5000" w:type="pct"/>
        <w:tblLook w:val="04A0" w:firstRow="1" w:lastRow="0" w:firstColumn="1" w:lastColumn="0" w:noHBand="0" w:noVBand="1"/>
      </w:tblPr>
      <w:tblGrid>
        <w:gridCol w:w="2103"/>
        <w:gridCol w:w="8896"/>
        <w:gridCol w:w="2949"/>
      </w:tblGrid>
      <w:tr w:rsidR="000965C1" w:rsidRPr="0075389C" w14:paraId="3E869290" w14:textId="77777777" w:rsidTr="00205287">
        <w:trPr>
          <w:trHeight w:val="590"/>
          <w:tblHeader/>
        </w:trPr>
        <w:tc>
          <w:tcPr>
            <w:tcW w:w="754" w:type="pct"/>
            <w:tcBorders>
              <w:bottom w:val="single" w:sz="12" w:space="0" w:color="auto"/>
            </w:tcBorders>
            <w:shd w:val="clear" w:color="auto" w:fill="D9D9D9" w:themeFill="background1" w:themeFillShade="D9"/>
          </w:tcPr>
          <w:p w14:paraId="2AEA6B0A" w14:textId="77777777" w:rsidR="000965C1" w:rsidRPr="0075389C" w:rsidRDefault="000965C1" w:rsidP="00205287">
            <w:pPr>
              <w:pStyle w:val="Title"/>
              <w:spacing w:line="276" w:lineRule="auto"/>
              <w:rPr>
                <w:sz w:val="20"/>
                <w:szCs w:val="20"/>
              </w:rPr>
            </w:pPr>
            <w:r w:rsidRPr="0075389C">
              <w:rPr>
                <w:sz w:val="20"/>
                <w:szCs w:val="20"/>
              </w:rPr>
              <w:t>Consultee/ Commentator</w:t>
            </w:r>
          </w:p>
        </w:tc>
        <w:tc>
          <w:tcPr>
            <w:tcW w:w="3189" w:type="pct"/>
            <w:tcBorders>
              <w:bottom w:val="single" w:sz="12" w:space="0" w:color="auto"/>
            </w:tcBorders>
            <w:shd w:val="clear" w:color="auto" w:fill="D9D9D9" w:themeFill="background1" w:themeFillShade="D9"/>
          </w:tcPr>
          <w:p w14:paraId="7E1935FF" w14:textId="77777777" w:rsidR="000965C1" w:rsidRPr="0075389C" w:rsidRDefault="000965C1" w:rsidP="00205287">
            <w:pPr>
              <w:pStyle w:val="Title"/>
              <w:spacing w:line="276" w:lineRule="auto"/>
              <w:rPr>
                <w:sz w:val="20"/>
                <w:szCs w:val="20"/>
              </w:rPr>
            </w:pPr>
            <w:r w:rsidRPr="0075389C">
              <w:rPr>
                <w:sz w:val="20"/>
                <w:szCs w:val="20"/>
              </w:rPr>
              <w:t>Comments [sic]</w:t>
            </w:r>
          </w:p>
        </w:tc>
        <w:tc>
          <w:tcPr>
            <w:tcW w:w="1057" w:type="pct"/>
            <w:tcBorders>
              <w:bottom w:val="single" w:sz="12" w:space="0" w:color="auto"/>
            </w:tcBorders>
            <w:shd w:val="clear" w:color="auto" w:fill="D9D9D9" w:themeFill="background1" w:themeFillShade="D9"/>
          </w:tcPr>
          <w:p w14:paraId="28396FE6" w14:textId="77777777" w:rsidR="000965C1" w:rsidRPr="0075389C" w:rsidRDefault="000965C1" w:rsidP="00205287">
            <w:pPr>
              <w:pStyle w:val="Title"/>
              <w:spacing w:line="276" w:lineRule="auto"/>
              <w:rPr>
                <w:sz w:val="20"/>
                <w:szCs w:val="20"/>
              </w:rPr>
            </w:pPr>
            <w:r w:rsidRPr="0075389C">
              <w:rPr>
                <w:sz w:val="20"/>
                <w:szCs w:val="20"/>
              </w:rPr>
              <w:t>Action</w:t>
            </w:r>
          </w:p>
        </w:tc>
      </w:tr>
      <w:tr w:rsidR="00B405B5" w:rsidRPr="0075389C" w14:paraId="51B6F816" w14:textId="77777777" w:rsidTr="00B405B5">
        <w:tc>
          <w:tcPr>
            <w:tcW w:w="754" w:type="pct"/>
            <w:tcBorders>
              <w:top w:val="single" w:sz="12" w:space="0" w:color="auto"/>
            </w:tcBorders>
          </w:tcPr>
          <w:p w14:paraId="04515516" w14:textId="24DD3126" w:rsidR="00B405B5" w:rsidRPr="0075389C" w:rsidRDefault="00B405B5" w:rsidP="006D6CB9">
            <w:pPr>
              <w:pStyle w:val="Title"/>
              <w:spacing w:line="276" w:lineRule="auto"/>
              <w:jc w:val="left"/>
              <w:rPr>
                <w:b w:val="0"/>
                <w:sz w:val="20"/>
                <w:szCs w:val="20"/>
              </w:rPr>
            </w:pPr>
            <w:r w:rsidRPr="0075389C">
              <w:rPr>
                <w:b w:val="0"/>
                <w:sz w:val="20"/>
                <w:szCs w:val="20"/>
              </w:rPr>
              <w:t>Pfizer Ltd</w:t>
            </w:r>
          </w:p>
        </w:tc>
        <w:tc>
          <w:tcPr>
            <w:tcW w:w="3189" w:type="pct"/>
            <w:tcBorders>
              <w:top w:val="single" w:sz="12" w:space="0" w:color="auto"/>
            </w:tcBorders>
          </w:tcPr>
          <w:p w14:paraId="3F39D215" w14:textId="4F99D193" w:rsidR="00B405B5" w:rsidRPr="0075389C" w:rsidRDefault="00B405B5" w:rsidP="006D6CB9">
            <w:pPr>
              <w:pStyle w:val="Title"/>
              <w:spacing w:line="276" w:lineRule="auto"/>
              <w:jc w:val="left"/>
              <w:rPr>
                <w:b w:val="0"/>
                <w:sz w:val="20"/>
                <w:szCs w:val="20"/>
              </w:rPr>
            </w:pPr>
            <w:r w:rsidRPr="0075389C">
              <w:rPr>
                <w:b w:val="0"/>
                <w:sz w:val="20"/>
                <w:szCs w:val="20"/>
              </w:rPr>
              <w:t xml:space="preserve">No comments </w:t>
            </w:r>
          </w:p>
        </w:tc>
        <w:tc>
          <w:tcPr>
            <w:tcW w:w="1057" w:type="pct"/>
            <w:tcBorders>
              <w:top w:val="single" w:sz="12" w:space="0" w:color="auto"/>
            </w:tcBorders>
          </w:tcPr>
          <w:p w14:paraId="283D4619" w14:textId="25C1E6C8"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B405B5" w:rsidRPr="0075389C" w14:paraId="7C7957E7" w14:textId="77777777" w:rsidTr="00B405B5">
        <w:tc>
          <w:tcPr>
            <w:tcW w:w="754" w:type="pct"/>
          </w:tcPr>
          <w:p w14:paraId="1A4351D2" w14:textId="62526C46" w:rsidR="00B405B5" w:rsidRPr="0075389C" w:rsidRDefault="00B405B5" w:rsidP="006D6CB9">
            <w:pPr>
              <w:pStyle w:val="Title"/>
              <w:spacing w:line="276" w:lineRule="auto"/>
              <w:jc w:val="left"/>
              <w:rPr>
                <w:b w:val="0"/>
                <w:sz w:val="20"/>
                <w:szCs w:val="20"/>
              </w:rPr>
            </w:pPr>
            <w:r w:rsidRPr="0075389C">
              <w:rPr>
                <w:b w:val="0"/>
                <w:sz w:val="20"/>
                <w:szCs w:val="20"/>
              </w:rPr>
              <w:t>British Thoracic Society</w:t>
            </w:r>
          </w:p>
        </w:tc>
        <w:tc>
          <w:tcPr>
            <w:tcW w:w="3189" w:type="pct"/>
          </w:tcPr>
          <w:p w14:paraId="23A6B624" w14:textId="59B55D10" w:rsidR="00B405B5" w:rsidRPr="0075389C" w:rsidRDefault="00B405B5" w:rsidP="006D6CB9">
            <w:pPr>
              <w:pStyle w:val="Title"/>
              <w:spacing w:line="276" w:lineRule="auto"/>
              <w:jc w:val="left"/>
              <w:rPr>
                <w:b w:val="0"/>
                <w:sz w:val="20"/>
                <w:szCs w:val="20"/>
              </w:rPr>
            </w:pPr>
            <w:r w:rsidRPr="0075389C">
              <w:rPr>
                <w:b w:val="0"/>
                <w:sz w:val="20"/>
                <w:szCs w:val="20"/>
              </w:rPr>
              <w:t>No comments</w:t>
            </w:r>
          </w:p>
        </w:tc>
        <w:tc>
          <w:tcPr>
            <w:tcW w:w="1057" w:type="pct"/>
          </w:tcPr>
          <w:p w14:paraId="4DA6362E" w14:textId="08D6817C"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B405B5" w:rsidRPr="0075389C" w14:paraId="65BFFB57" w14:textId="77777777" w:rsidTr="00B405B5">
        <w:tc>
          <w:tcPr>
            <w:tcW w:w="754" w:type="pct"/>
          </w:tcPr>
          <w:p w14:paraId="4397AB5C" w14:textId="628C6C23" w:rsidR="00B405B5" w:rsidRPr="0075389C" w:rsidRDefault="00B405B5" w:rsidP="006D6CB9">
            <w:pPr>
              <w:pStyle w:val="Title"/>
              <w:spacing w:line="276" w:lineRule="auto"/>
              <w:jc w:val="left"/>
              <w:rPr>
                <w:b w:val="0"/>
                <w:sz w:val="20"/>
                <w:szCs w:val="20"/>
              </w:rPr>
            </w:pPr>
            <w:r w:rsidRPr="0075389C">
              <w:rPr>
                <w:b w:val="0"/>
                <w:sz w:val="20"/>
                <w:szCs w:val="20"/>
              </w:rPr>
              <w:t>British Society for Antimicrobial Chemotherapy</w:t>
            </w:r>
          </w:p>
        </w:tc>
        <w:tc>
          <w:tcPr>
            <w:tcW w:w="3189" w:type="pct"/>
          </w:tcPr>
          <w:p w14:paraId="2C95C5C9" w14:textId="6377A278" w:rsidR="00B405B5" w:rsidRPr="0075389C" w:rsidRDefault="00B405B5" w:rsidP="006D6CB9">
            <w:pPr>
              <w:pStyle w:val="Title"/>
              <w:spacing w:line="276" w:lineRule="auto"/>
              <w:jc w:val="left"/>
              <w:rPr>
                <w:b w:val="0"/>
                <w:sz w:val="20"/>
                <w:szCs w:val="20"/>
              </w:rPr>
            </w:pPr>
            <w:r w:rsidRPr="0075389C">
              <w:rPr>
                <w:b w:val="0"/>
                <w:sz w:val="20"/>
                <w:szCs w:val="20"/>
              </w:rPr>
              <w:t>No comments</w:t>
            </w:r>
          </w:p>
        </w:tc>
        <w:tc>
          <w:tcPr>
            <w:tcW w:w="1057" w:type="pct"/>
          </w:tcPr>
          <w:p w14:paraId="08D16FF0" w14:textId="4F75ED63"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B405B5" w:rsidRPr="0075389C" w14:paraId="5D8C8949" w14:textId="77777777" w:rsidTr="00B405B5">
        <w:tc>
          <w:tcPr>
            <w:tcW w:w="754" w:type="pct"/>
          </w:tcPr>
          <w:p w14:paraId="312866BE" w14:textId="51017F54" w:rsidR="00B405B5" w:rsidRPr="0075389C" w:rsidRDefault="00B405B5" w:rsidP="006D6CB9">
            <w:pPr>
              <w:pStyle w:val="Title"/>
              <w:spacing w:line="276" w:lineRule="auto"/>
              <w:jc w:val="left"/>
              <w:rPr>
                <w:b w:val="0"/>
                <w:sz w:val="20"/>
                <w:szCs w:val="20"/>
              </w:rPr>
            </w:pPr>
            <w:r w:rsidRPr="0075389C">
              <w:rPr>
                <w:b w:val="0"/>
                <w:sz w:val="20"/>
                <w:szCs w:val="20"/>
              </w:rPr>
              <w:t>NHS England &amp; NHS Improvement</w:t>
            </w:r>
          </w:p>
        </w:tc>
        <w:tc>
          <w:tcPr>
            <w:tcW w:w="3189" w:type="pct"/>
          </w:tcPr>
          <w:p w14:paraId="75FA49A2" w14:textId="6A482AF5" w:rsidR="00B405B5" w:rsidRPr="0075389C" w:rsidRDefault="00B405B5" w:rsidP="006D6CB9">
            <w:pPr>
              <w:pStyle w:val="Title"/>
              <w:spacing w:line="276" w:lineRule="auto"/>
              <w:jc w:val="left"/>
              <w:rPr>
                <w:b w:val="0"/>
                <w:sz w:val="20"/>
                <w:szCs w:val="20"/>
              </w:rPr>
            </w:pPr>
            <w:r w:rsidRPr="0075389C">
              <w:rPr>
                <w:b w:val="0"/>
                <w:sz w:val="20"/>
                <w:szCs w:val="20"/>
              </w:rPr>
              <w:t>No comments</w:t>
            </w:r>
          </w:p>
        </w:tc>
        <w:tc>
          <w:tcPr>
            <w:tcW w:w="1057" w:type="pct"/>
          </w:tcPr>
          <w:p w14:paraId="1DE7B80D" w14:textId="14BD1E52"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B405B5" w:rsidRPr="0075389C" w14:paraId="28295644" w14:textId="77777777" w:rsidTr="00B405B5">
        <w:tc>
          <w:tcPr>
            <w:tcW w:w="754" w:type="pct"/>
          </w:tcPr>
          <w:p w14:paraId="6A1181BC" w14:textId="0CA092C5" w:rsidR="00B405B5" w:rsidRPr="0075389C" w:rsidRDefault="00B405B5" w:rsidP="006D6CB9">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3189" w:type="pct"/>
          </w:tcPr>
          <w:p w14:paraId="3CAAE8AE" w14:textId="11B0DDCC" w:rsidR="00B405B5" w:rsidRPr="0075389C" w:rsidRDefault="00B405B5" w:rsidP="006D6CB9">
            <w:pPr>
              <w:pStyle w:val="Title"/>
              <w:spacing w:line="276" w:lineRule="auto"/>
              <w:jc w:val="left"/>
              <w:rPr>
                <w:b w:val="0"/>
                <w:sz w:val="20"/>
                <w:szCs w:val="20"/>
              </w:rPr>
            </w:pPr>
            <w:r w:rsidRPr="0075389C">
              <w:rPr>
                <w:b w:val="0"/>
                <w:sz w:val="20"/>
                <w:szCs w:val="20"/>
              </w:rPr>
              <w:t>No issues identified.</w:t>
            </w:r>
          </w:p>
        </w:tc>
        <w:tc>
          <w:tcPr>
            <w:tcW w:w="1057" w:type="pct"/>
          </w:tcPr>
          <w:p w14:paraId="03AD3DD2" w14:textId="765C7E62" w:rsidR="00B405B5" w:rsidRPr="0075389C" w:rsidRDefault="00B405B5" w:rsidP="006D6CB9">
            <w:pPr>
              <w:pStyle w:val="Title"/>
              <w:spacing w:line="276" w:lineRule="auto"/>
              <w:jc w:val="left"/>
              <w:rPr>
                <w:b w:val="0"/>
                <w:sz w:val="20"/>
                <w:szCs w:val="20"/>
              </w:rPr>
            </w:pPr>
            <w:r w:rsidRPr="0075389C">
              <w:rPr>
                <w:b w:val="0"/>
                <w:sz w:val="20"/>
                <w:szCs w:val="20"/>
              </w:rPr>
              <w:t>Comment noted. No action required.</w:t>
            </w:r>
          </w:p>
        </w:tc>
      </w:tr>
      <w:tr w:rsidR="00B405B5" w:rsidRPr="0075389C" w14:paraId="6F149896" w14:textId="77777777" w:rsidTr="00D24BD7">
        <w:tc>
          <w:tcPr>
            <w:tcW w:w="754" w:type="pct"/>
          </w:tcPr>
          <w:p w14:paraId="11991495" w14:textId="57275A45" w:rsidR="00B405B5" w:rsidRPr="0075389C" w:rsidRDefault="00B405B5" w:rsidP="006D6CB9">
            <w:pPr>
              <w:pStyle w:val="Title"/>
              <w:spacing w:line="276" w:lineRule="auto"/>
              <w:jc w:val="left"/>
              <w:rPr>
                <w:b w:val="0"/>
                <w:sz w:val="20"/>
                <w:szCs w:val="20"/>
              </w:rPr>
            </w:pPr>
            <w:r w:rsidRPr="0075389C">
              <w:rPr>
                <w:b w:val="0"/>
                <w:sz w:val="20"/>
                <w:szCs w:val="20"/>
              </w:rPr>
              <w:t>Public Health Wales</w:t>
            </w:r>
          </w:p>
        </w:tc>
        <w:tc>
          <w:tcPr>
            <w:tcW w:w="3189" w:type="pct"/>
          </w:tcPr>
          <w:p w14:paraId="38B7477C" w14:textId="315BCF5B" w:rsidR="00B405B5" w:rsidRPr="0075389C" w:rsidRDefault="00B405B5" w:rsidP="006D6CB9">
            <w:pPr>
              <w:pStyle w:val="Title"/>
              <w:spacing w:line="276" w:lineRule="auto"/>
              <w:jc w:val="left"/>
              <w:rPr>
                <w:b w:val="0"/>
                <w:sz w:val="20"/>
                <w:szCs w:val="20"/>
              </w:rPr>
            </w:pPr>
            <w:r w:rsidRPr="0075389C">
              <w:rPr>
                <w:b w:val="0"/>
                <w:sz w:val="20"/>
                <w:szCs w:val="20"/>
              </w:rPr>
              <w:t xml:space="preserve">No comments </w:t>
            </w:r>
          </w:p>
        </w:tc>
        <w:tc>
          <w:tcPr>
            <w:tcW w:w="1057" w:type="pct"/>
          </w:tcPr>
          <w:p w14:paraId="6A3E3217" w14:textId="40FB5B47"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205287" w:rsidRPr="0075389C" w14:paraId="4052A181" w14:textId="77777777" w:rsidTr="00B405B5">
        <w:tc>
          <w:tcPr>
            <w:tcW w:w="754" w:type="pct"/>
            <w:tcBorders>
              <w:bottom w:val="single" w:sz="12" w:space="0" w:color="auto"/>
            </w:tcBorders>
          </w:tcPr>
          <w:p w14:paraId="77273C33" w14:textId="513955BD" w:rsidR="00205287" w:rsidRPr="0075389C" w:rsidRDefault="00205287" w:rsidP="006D6CB9">
            <w:pPr>
              <w:pStyle w:val="Title"/>
              <w:spacing w:line="276" w:lineRule="auto"/>
              <w:jc w:val="left"/>
              <w:rPr>
                <w:b w:val="0"/>
                <w:sz w:val="20"/>
                <w:szCs w:val="20"/>
              </w:rPr>
            </w:pPr>
            <w:r>
              <w:rPr>
                <w:b w:val="0"/>
                <w:sz w:val="20"/>
                <w:szCs w:val="20"/>
              </w:rPr>
              <w:t>MSD</w:t>
            </w:r>
          </w:p>
        </w:tc>
        <w:tc>
          <w:tcPr>
            <w:tcW w:w="3189" w:type="pct"/>
            <w:tcBorders>
              <w:bottom w:val="single" w:sz="12" w:space="0" w:color="auto"/>
            </w:tcBorders>
          </w:tcPr>
          <w:p w14:paraId="373D693D" w14:textId="43DC6F4A" w:rsidR="00205287" w:rsidRPr="0075389C" w:rsidRDefault="00205287" w:rsidP="006D6CB9">
            <w:pPr>
              <w:pStyle w:val="Title"/>
              <w:spacing w:line="276" w:lineRule="auto"/>
              <w:jc w:val="left"/>
              <w:rPr>
                <w:b w:val="0"/>
                <w:sz w:val="20"/>
                <w:szCs w:val="20"/>
              </w:rPr>
            </w:pPr>
            <w:r>
              <w:rPr>
                <w:b w:val="0"/>
                <w:sz w:val="20"/>
                <w:szCs w:val="20"/>
              </w:rPr>
              <w:t>No comments</w:t>
            </w:r>
          </w:p>
        </w:tc>
        <w:tc>
          <w:tcPr>
            <w:tcW w:w="1057" w:type="pct"/>
            <w:tcBorders>
              <w:bottom w:val="single" w:sz="12" w:space="0" w:color="auto"/>
            </w:tcBorders>
          </w:tcPr>
          <w:p w14:paraId="49FB149D" w14:textId="0B6BAFDD" w:rsidR="00205287" w:rsidRPr="0075389C" w:rsidRDefault="004A0BCF" w:rsidP="006D6CB9">
            <w:pPr>
              <w:pStyle w:val="Title"/>
              <w:spacing w:line="276" w:lineRule="auto"/>
              <w:jc w:val="left"/>
              <w:rPr>
                <w:b w:val="0"/>
                <w:sz w:val="20"/>
                <w:szCs w:val="20"/>
              </w:rPr>
            </w:pPr>
            <w:r w:rsidRPr="0075389C">
              <w:rPr>
                <w:b w:val="0"/>
                <w:sz w:val="20"/>
                <w:szCs w:val="20"/>
              </w:rPr>
              <w:t>Noted. No action required.</w:t>
            </w:r>
          </w:p>
        </w:tc>
      </w:tr>
    </w:tbl>
    <w:p w14:paraId="288BFA62" w14:textId="1D1152D4" w:rsidR="00B405B5" w:rsidRPr="0075389C" w:rsidRDefault="00B405B5"/>
    <w:p w14:paraId="212C546A" w14:textId="77777777" w:rsidR="00B405B5" w:rsidRPr="0075389C" w:rsidRDefault="00B405B5">
      <w:pPr>
        <w:rPr>
          <w:b/>
          <w:bCs/>
        </w:rPr>
      </w:pPr>
      <w:r w:rsidRPr="0075389C">
        <w:rPr>
          <w:b/>
          <w:bCs/>
        </w:rPr>
        <w:br w:type="page"/>
      </w:r>
    </w:p>
    <w:p w14:paraId="3CA35599" w14:textId="3CAF3987" w:rsidR="00B405B5" w:rsidRPr="0075389C" w:rsidRDefault="00B405B5" w:rsidP="007F6F49">
      <w:pPr>
        <w:pStyle w:val="Heading2"/>
      </w:pPr>
      <w:r w:rsidRPr="0075389C">
        <w:lastRenderedPageBreak/>
        <w:t>Section: Other considerations</w:t>
      </w:r>
    </w:p>
    <w:p w14:paraId="644041EC" w14:textId="77777777" w:rsidR="00B405B5" w:rsidRPr="0075389C" w:rsidRDefault="00B405B5"/>
    <w:tbl>
      <w:tblPr>
        <w:tblStyle w:val="TableGrid"/>
        <w:tblW w:w="5000" w:type="pct"/>
        <w:tblLook w:val="04A0" w:firstRow="1" w:lastRow="0" w:firstColumn="1" w:lastColumn="0" w:noHBand="0" w:noVBand="1"/>
      </w:tblPr>
      <w:tblGrid>
        <w:gridCol w:w="2103"/>
        <w:gridCol w:w="8896"/>
        <w:gridCol w:w="2949"/>
      </w:tblGrid>
      <w:tr w:rsidR="000965C1" w:rsidRPr="0075389C" w14:paraId="1E09704B" w14:textId="77777777" w:rsidTr="00205287">
        <w:trPr>
          <w:trHeight w:val="590"/>
          <w:tblHeader/>
        </w:trPr>
        <w:tc>
          <w:tcPr>
            <w:tcW w:w="754" w:type="pct"/>
            <w:tcBorders>
              <w:bottom w:val="single" w:sz="12" w:space="0" w:color="auto"/>
            </w:tcBorders>
            <w:shd w:val="clear" w:color="auto" w:fill="D9D9D9" w:themeFill="background1" w:themeFillShade="D9"/>
          </w:tcPr>
          <w:p w14:paraId="246E6ACD" w14:textId="77777777" w:rsidR="000965C1" w:rsidRPr="0075389C" w:rsidRDefault="000965C1" w:rsidP="00205287">
            <w:pPr>
              <w:pStyle w:val="Title"/>
              <w:spacing w:line="276" w:lineRule="auto"/>
              <w:rPr>
                <w:sz w:val="20"/>
                <w:szCs w:val="20"/>
              </w:rPr>
            </w:pPr>
            <w:r w:rsidRPr="0075389C">
              <w:rPr>
                <w:sz w:val="20"/>
                <w:szCs w:val="20"/>
              </w:rPr>
              <w:t>Consultee/ Commentator</w:t>
            </w:r>
          </w:p>
        </w:tc>
        <w:tc>
          <w:tcPr>
            <w:tcW w:w="3189" w:type="pct"/>
            <w:tcBorders>
              <w:bottom w:val="single" w:sz="12" w:space="0" w:color="auto"/>
            </w:tcBorders>
            <w:shd w:val="clear" w:color="auto" w:fill="D9D9D9" w:themeFill="background1" w:themeFillShade="D9"/>
          </w:tcPr>
          <w:p w14:paraId="3B040D0B" w14:textId="77777777" w:rsidR="000965C1" w:rsidRPr="0075389C" w:rsidRDefault="000965C1" w:rsidP="00205287">
            <w:pPr>
              <w:pStyle w:val="Title"/>
              <w:spacing w:line="276" w:lineRule="auto"/>
              <w:rPr>
                <w:sz w:val="20"/>
                <w:szCs w:val="20"/>
              </w:rPr>
            </w:pPr>
            <w:r w:rsidRPr="0075389C">
              <w:rPr>
                <w:sz w:val="20"/>
                <w:szCs w:val="20"/>
              </w:rPr>
              <w:t>Comments [sic]</w:t>
            </w:r>
          </w:p>
        </w:tc>
        <w:tc>
          <w:tcPr>
            <w:tcW w:w="1057" w:type="pct"/>
            <w:tcBorders>
              <w:bottom w:val="single" w:sz="12" w:space="0" w:color="auto"/>
            </w:tcBorders>
            <w:shd w:val="clear" w:color="auto" w:fill="D9D9D9" w:themeFill="background1" w:themeFillShade="D9"/>
          </w:tcPr>
          <w:p w14:paraId="25753F48" w14:textId="77777777" w:rsidR="000965C1" w:rsidRPr="0075389C" w:rsidRDefault="000965C1" w:rsidP="00205287">
            <w:pPr>
              <w:pStyle w:val="Title"/>
              <w:spacing w:line="276" w:lineRule="auto"/>
              <w:rPr>
                <w:sz w:val="20"/>
                <w:szCs w:val="20"/>
              </w:rPr>
            </w:pPr>
            <w:r w:rsidRPr="0075389C">
              <w:rPr>
                <w:sz w:val="20"/>
                <w:szCs w:val="20"/>
              </w:rPr>
              <w:t>Action</w:t>
            </w:r>
          </w:p>
        </w:tc>
      </w:tr>
      <w:tr w:rsidR="00B405B5" w:rsidRPr="0075389C" w14:paraId="14BC5F8E" w14:textId="77777777" w:rsidTr="00B405B5">
        <w:tc>
          <w:tcPr>
            <w:tcW w:w="754" w:type="pct"/>
            <w:tcBorders>
              <w:top w:val="single" w:sz="12" w:space="0" w:color="auto"/>
            </w:tcBorders>
          </w:tcPr>
          <w:p w14:paraId="09B62006" w14:textId="5D6C43F6" w:rsidR="00B405B5" w:rsidRPr="0075389C" w:rsidRDefault="00B405B5" w:rsidP="006D6CB9">
            <w:pPr>
              <w:pStyle w:val="Title"/>
              <w:spacing w:line="276" w:lineRule="auto"/>
              <w:jc w:val="left"/>
              <w:rPr>
                <w:b w:val="0"/>
                <w:sz w:val="20"/>
                <w:szCs w:val="20"/>
              </w:rPr>
            </w:pPr>
            <w:r w:rsidRPr="0075389C">
              <w:rPr>
                <w:b w:val="0"/>
                <w:sz w:val="20"/>
                <w:szCs w:val="20"/>
              </w:rPr>
              <w:t>Pfizer Ltd</w:t>
            </w:r>
          </w:p>
        </w:tc>
        <w:tc>
          <w:tcPr>
            <w:tcW w:w="3189" w:type="pct"/>
            <w:tcBorders>
              <w:top w:val="single" w:sz="12" w:space="0" w:color="auto"/>
            </w:tcBorders>
          </w:tcPr>
          <w:p w14:paraId="2AF74785" w14:textId="1D781BC5" w:rsidR="00B405B5" w:rsidRPr="0075389C" w:rsidRDefault="00B405B5" w:rsidP="006D6CB9">
            <w:pPr>
              <w:spacing w:before="60" w:after="60" w:line="276" w:lineRule="auto"/>
              <w:rPr>
                <w:bCs/>
                <w:sz w:val="20"/>
                <w:szCs w:val="20"/>
              </w:rPr>
            </w:pPr>
            <w:r w:rsidRPr="0075389C">
              <w:rPr>
                <w:bCs/>
                <w:sz w:val="20"/>
                <w:szCs w:val="20"/>
              </w:rPr>
              <w:t xml:space="preserve">No comments </w:t>
            </w:r>
          </w:p>
        </w:tc>
        <w:tc>
          <w:tcPr>
            <w:tcW w:w="1057" w:type="pct"/>
            <w:tcBorders>
              <w:top w:val="single" w:sz="12" w:space="0" w:color="auto"/>
            </w:tcBorders>
          </w:tcPr>
          <w:p w14:paraId="6B7F7BC7" w14:textId="6C29C83D"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B405B5" w:rsidRPr="0075389C" w14:paraId="329865B3" w14:textId="77777777" w:rsidTr="00B405B5">
        <w:tc>
          <w:tcPr>
            <w:tcW w:w="754" w:type="pct"/>
          </w:tcPr>
          <w:p w14:paraId="3F9E5BDC" w14:textId="644C3E59" w:rsidR="00B405B5" w:rsidRPr="0075389C" w:rsidRDefault="00B405B5" w:rsidP="006D6CB9">
            <w:pPr>
              <w:pStyle w:val="Title"/>
              <w:spacing w:line="276" w:lineRule="auto"/>
              <w:jc w:val="left"/>
              <w:rPr>
                <w:b w:val="0"/>
                <w:sz w:val="20"/>
                <w:szCs w:val="20"/>
              </w:rPr>
            </w:pPr>
            <w:r w:rsidRPr="0075389C">
              <w:rPr>
                <w:b w:val="0"/>
                <w:sz w:val="20"/>
                <w:szCs w:val="20"/>
              </w:rPr>
              <w:t>British Thoracic Society</w:t>
            </w:r>
          </w:p>
        </w:tc>
        <w:tc>
          <w:tcPr>
            <w:tcW w:w="3189" w:type="pct"/>
          </w:tcPr>
          <w:p w14:paraId="3936E302" w14:textId="4AB49051" w:rsidR="00B405B5" w:rsidRPr="0075389C" w:rsidRDefault="00B405B5" w:rsidP="006D6CB9">
            <w:pPr>
              <w:pStyle w:val="Title"/>
              <w:spacing w:line="276" w:lineRule="auto"/>
              <w:jc w:val="left"/>
              <w:rPr>
                <w:b w:val="0"/>
                <w:sz w:val="20"/>
                <w:szCs w:val="20"/>
              </w:rPr>
            </w:pPr>
            <w:r w:rsidRPr="0075389C">
              <w:rPr>
                <w:b w:val="0"/>
                <w:sz w:val="20"/>
                <w:szCs w:val="20"/>
              </w:rPr>
              <w:t>No comments</w:t>
            </w:r>
          </w:p>
        </w:tc>
        <w:tc>
          <w:tcPr>
            <w:tcW w:w="1057" w:type="pct"/>
          </w:tcPr>
          <w:p w14:paraId="09AFA6A3" w14:textId="5885D07F"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B405B5" w:rsidRPr="0075389C" w14:paraId="63230E18" w14:textId="77777777" w:rsidTr="00B405B5">
        <w:tc>
          <w:tcPr>
            <w:tcW w:w="754" w:type="pct"/>
          </w:tcPr>
          <w:p w14:paraId="73497FF7" w14:textId="2A259CB8" w:rsidR="00B405B5" w:rsidRPr="0075389C" w:rsidRDefault="00B405B5" w:rsidP="006D6CB9">
            <w:pPr>
              <w:pStyle w:val="Title"/>
              <w:spacing w:line="276" w:lineRule="auto"/>
              <w:jc w:val="left"/>
              <w:rPr>
                <w:b w:val="0"/>
                <w:sz w:val="20"/>
                <w:szCs w:val="20"/>
              </w:rPr>
            </w:pPr>
            <w:r w:rsidRPr="0075389C">
              <w:rPr>
                <w:b w:val="0"/>
                <w:sz w:val="20"/>
                <w:szCs w:val="20"/>
              </w:rPr>
              <w:t>British Society for Antimicrobial Chemotherapy</w:t>
            </w:r>
          </w:p>
        </w:tc>
        <w:tc>
          <w:tcPr>
            <w:tcW w:w="3189" w:type="pct"/>
          </w:tcPr>
          <w:p w14:paraId="65BF14B9" w14:textId="5A627AF8" w:rsidR="00B405B5" w:rsidRPr="0075389C" w:rsidRDefault="00B405B5" w:rsidP="006D6CB9">
            <w:pPr>
              <w:pStyle w:val="Title"/>
              <w:spacing w:line="276" w:lineRule="auto"/>
              <w:jc w:val="left"/>
              <w:rPr>
                <w:b w:val="0"/>
                <w:sz w:val="20"/>
                <w:szCs w:val="20"/>
              </w:rPr>
            </w:pPr>
            <w:r w:rsidRPr="0075389C">
              <w:rPr>
                <w:b w:val="0"/>
                <w:sz w:val="20"/>
                <w:szCs w:val="20"/>
              </w:rPr>
              <w:t>No comments</w:t>
            </w:r>
          </w:p>
        </w:tc>
        <w:tc>
          <w:tcPr>
            <w:tcW w:w="1057" w:type="pct"/>
          </w:tcPr>
          <w:p w14:paraId="6E8AEFEB" w14:textId="7F7A0E26"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B405B5" w:rsidRPr="0075389C" w14:paraId="3B82AA70" w14:textId="77777777" w:rsidTr="00B405B5">
        <w:tc>
          <w:tcPr>
            <w:tcW w:w="754" w:type="pct"/>
          </w:tcPr>
          <w:p w14:paraId="0CC691E6" w14:textId="70471F3E" w:rsidR="00B405B5" w:rsidRPr="0075389C" w:rsidRDefault="00B405B5" w:rsidP="006D6CB9">
            <w:pPr>
              <w:pStyle w:val="Title"/>
              <w:spacing w:line="276" w:lineRule="auto"/>
              <w:jc w:val="left"/>
              <w:rPr>
                <w:b w:val="0"/>
                <w:sz w:val="20"/>
                <w:szCs w:val="20"/>
              </w:rPr>
            </w:pPr>
            <w:r w:rsidRPr="0075389C">
              <w:rPr>
                <w:b w:val="0"/>
                <w:sz w:val="20"/>
                <w:szCs w:val="20"/>
              </w:rPr>
              <w:t>NHS England &amp; NHS Improvement</w:t>
            </w:r>
          </w:p>
        </w:tc>
        <w:tc>
          <w:tcPr>
            <w:tcW w:w="3189" w:type="pct"/>
          </w:tcPr>
          <w:p w14:paraId="38D7D5C9" w14:textId="3E500551" w:rsidR="00B405B5" w:rsidRPr="0075389C" w:rsidRDefault="00B405B5" w:rsidP="006D6CB9">
            <w:pPr>
              <w:pStyle w:val="Title"/>
              <w:spacing w:line="276" w:lineRule="auto"/>
              <w:jc w:val="left"/>
              <w:rPr>
                <w:b w:val="0"/>
                <w:sz w:val="20"/>
                <w:szCs w:val="20"/>
              </w:rPr>
            </w:pPr>
            <w:r w:rsidRPr="0075389C">
              <w:rPr>
                <w:b w:val="0"/>
                <w:sz w:val="20"/>
                <w:szCs w:val="20"/>
              </w:rPr>
              <w:t>Penetration to the site of infection can be ignored for the purposes of this evaluation.  Beta-lactams typically penetrate equally well or equally poorly to body sites such as the lung or the bladder or the abdomen. For difficult sites such as the brain or the eye, the medical microbiologist will consider penetration within the context of measured minimum inhibitory concentration and available data on penetration before proceeding to use CAZ-AVI.</w:t>
            </w:r>
          </w:p>
        </w:tc>
        <w:tc>
          <w:tcPr>
            <w:tcW w:w="1057" w:type="pct"/>
          </w:tcPr>
          <w:p w14:paraId="4B314075" w14:textId="1710A33B" w:rsidR="00B405B5" w:rsidRPr="0075389C" w:rsidRDefault="00B405B5" w:rsidP="006D6CB9">
            <w:pPr>
              <w:pStyle w:val="Title"/>
              <w:spacing w:line="276" w:lineRule="auto"/>
              <w:jc w:val="left"/>
              <w:rPr>
                <w:b w:val="0"/>
                <w:sz w:val="20"/>
                <w:szCs w:val="20"/>
              </w:rPr>
            </w:pPr>
            <w:r w:rsidRPr="0075389C">
              <w:rPr>
                <w:b w:val="0"/>
                <w:sz w:val="20"/>
                <w:szCs w:val="20"/>
              </w:rPr>
              <w:t>Thank you for your comment. No action required.</w:t>
            </w:r>
          </w:p>
        </w:tc>
      </w:tr>
      <w:tr w:rsidR="00B405B5" w:rsidRPr="0075389C" w14:paraId="1F791A5F" w14:textId="77777777" w:rsidTr="00B405B5">
        <w:tc>
          <w:tcPr>
            <w:tcW w:w="754" w:type="pct"/>
          </w:tcPr>
          <w:p w14:paraId="5E9DA828" w14:textId="7B6FD60D" w:rsidR="00B405B5" w:rsidRPr="0075389C" w:rsidRDefault="00B405B5" w:rsidP="006D6CB9">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3189" w:type="pct"/>
          </w:tcPr>
          <w:p w14:paraId="6148FD37" w14:textId="42FD792A" w:rsidR="00B405B5" w:rsidRPr="0075389C" w:rsidRDefault="00B405B5" w:rsidP="006D6CB9">
            <w:pPr>
              <w:spacing w:before="60" w:after="60" w:line="276" w:lineRule="auto"/>
              <w:rPr>
                <w:bCs/>
                <w:sz w:val="20"/>
                <w:szCs w:val="20"/>
              </w:rPr>
            </w:pPr>
            <w:r w:rsidRPr="0075389C">
              <w:rPr>
                <w:bCs/>
                <w:sz w:val="20"/>
                <w:szCs w:val="20"/>
              </w:rPr>
              <w:t>Helpful to include some of the discussion points from the workshop around stewardship. CAZ-AVI within local guideline? Or within Restricted/Alert/Protected policy? Or Pre-authorisation by ID/Micro required for use?</w:t>
            </w:r>
          </w:p>
        </w:tc>
        <w:tc>
          <w:tcPr>
            <w:tcW w:w="1057" w:type="pct"/>
          </w:tcPr>
          <w:p w14:paraId="48271C65" w14:textId="5E5F0697" w:rsidR="00B405B5" w:rsidRPr="0075389C" w:rsidRDefault="00B405B5" w:rsidP="006D6CB9">
            <w:pPr>
              <w:pStyle w:val="Title"/>
              <w:spacing w:line="276" w:lineRule="auto"/>
              <w:jc w:val="left"/>
              <w:rPr>
                <w:b w:val="0"/>
                <w:sz w:val="20"/>
                <w:szCs w:val="20"/>
              </w:rPr>
            </w:pPr>
            <w:r w:rsidRPr="0075389C">
              <w:rPr>
                <w:b w:val="0"/>
                <w:sz w:val="20"/>
                <w:szCs w:val="20"/>
              </w:rPr>
              <w:t>Thank you for your comment. No action required.</w:t>
            </w:r>
          </w:p>
        </w:tc>
      </w:tr>
      <w:tr w:rsidR="00B405B5" w:rsidRPr="0075389C" w14:paraId="1B3DD58B" w14:textId="77777777" w:rsidTr="00B405B5">
        <w:tc>
          <w:tcPr>
            <w:tcW w:w="754" w:type="pct"/>
          </w:tcPr>
          <w:p w14:paraId="7A5D9A51" w14:textId="1FB6190C" w:rsidR="00B405B5" w:rsidRPr="0075389C" w:rsidRDefault="00B405B5" w:rsidP="006D6CB9">
            <w:pPr>
              <w:pStyle w:val="Title"/>
              <w:spacing w:line="276" w:lineRule="auto"/>
              <w:jc w:val="left"/>
              <w:rPr>
                <w:b w:val="0"/>
                <w:sz w:val="20"/>
                <w:szCs w:val="20"/>
              </w:rPr>
            </w:pPr>
            <w:r w:rsidRPr="0075389C">
              <w:rPr>
                <w:b w:val="0"/>
                <w:sz w:val="20"/>
                <w:szCs w:val="20"/>
              </w:rPr>
              <w:t>Public Health Wales</w:t>
            </w:r>
          </w:p>
        </w:tc>
        <w:tc>
          <w:tcPr>
            <w:tcW w:w="3189" w:type="pct"/>
          </w:tcPr>
          <w:p w14:paraId="76D3D02E" w14:textId="77777777" w:rsidR="00B405B5" w:rsidRPr="0075389C" w:rsidRDefault="00B405B5" w:rsidP="006D6CB9">
            <w:pPr>
              <w:spacing w:before="60" w:after="60" w:line="276" w:lineRule="auto"/>
              <w:rPr>
                <w:sz w:val="20"/>
                <w:szCs w:val="20"/>
              </w:rPr>
            </w:pPr>
            <w:r w:rsidRPr="0075389C">
              <w:rPr>
                <w:sz w:val="20"/>
                <w:szCs w:val="20"/>
              </w:rPr>
              <w:t>The main indication has previously been described as treating Gram –</w:t>
            </w:r>
            <w:proofErr w:type="spellStart"/>
            <w:r w:rsidRPr="0075389C">
              <w:rPr>
                <w:sz w:val="20"/>
                <w:szCs w:val="20"/>
              </w:rPr>
              <w:t>ve</w:t>
            </w:r>
            <w:proofErr w:type="spellEnd"/>
            <w:r w:rsidRPr="0075389C">
              <w:rPr>
                <w:sz w:val="20"/>
                <w:szCs w:val="20"/>
              </w:rPr>
              <w:t xml:space="preserve"> organisms, usually identified in blood culture, where the organism and sensitivities / resistance mechanisms are already known, with a primary site of infection at </w:t>
            </w:r>
            <w:proofErr w:type="spellStart"/>
            <w:r w:rsidRPr="0075389C">
              <w:rPr>
                <w:sz w:val="20"/>
                <w:szCs w:val="20"/>
              </w:rPr>
              <w:t>any body</w:t>
            </w:r>
            <w:proofErr w:type="spellEnd"/>
            <w:r w:rsidRPr="0075389C">
              <w:rPr>
                <w:sz w:val="20"/>
                <w:szCs w:val="20"/>
              </w:rPr>
              <w:t xml:space="preserve"> site. As such, a detailed understanding </w:t>
            </w:r>
            <w:r w:rsidRPr="0075389C">
              <w:rPr>
                <w:sz w:val="20"/>
                <w:szCs w:val="20"/>
              </w:rPr>
              <w:lastRenderedPageBreak/>
              <w:t xml:space="preserve">of PK/PD and penetration to all bodily sites is needed to understand how effective this drug will be in treating different primary infections. </w:t>
            </w:r>
          </w:p>
          <w:p w14:paraId="36E67AFC" w14:textId="77777777" w:rsidR="00B405B5" w:rsidRPr="0075389C" w:rsidRDefault="00B405B5" w:rsidP="006D6CB9">
            <w:pPr>
              <w:spacing w:before="60" w:after="60" w:line="276" w:lineRule="auto"/>
              <w:rPr>
                <w:sz w:val="20"/>
                <w:szCs w:val="20"/>
              </w:rPr>
            </w:pPr>
            <w:r w:rsidRPr="0075389C">
              <w:rPr>
                <w:sz w:val="20"/>
                <w:szCs w:val="20"/>
              </w:rPr>
              <w:t xml:space="preserve">The other consideration is where this drug could be used </w:t>
            </w:r>
            <w:r w:rsidRPr="0075389C">
              <w:rPr>
                <w:i/>
                <w:sz w:val="20"/>
                <w:szCs w:val="20"/>
              </w:rPr>
              <w:t>empirically</w:t>
            </w:r>
            <w:r w:rsidRPr="0075389C">
              <w:rPr>
                <w:sz w:val="20"/>
                <w:szCs w:val="20"/>
              </w:rPr>
              <w:t xml:space="preserve"> in patients at high risk / suspicion of a highly resistant infection, based upon a risk assessment for highly resistant infection or organism carriage, therefore there are </w:t>
            </w:r>
            <w:proofErr w:type="gramStart"/>
            <w:r w:rsidRPr="0075389C">
              <w:rPr>
                <w:sz w:val="20"/>
                <w:szCs w:val="20"/>
              </w:rPr>
              <w:t>a number of</w:t>
            </w:r>
            <w:proofErr w:type="gramEnd"/>
            <w:r w:rsidRPr="0075389C">
              <w:rPr>
                <w:sz w:val="20"/>
                <w:szCs w:val="20"/>
              </w:rPr>
              <w:t xml:space="preserve"> questions:</w:t>
            </w:r>
          </w:p>
          <w:p w14:paraId="4308DC34" w14:textId="77777777" w:rsidR="00B405B5" w:rsidRPr="0075389C" w:rsidRDefault="00B405B5" w:rsidP="006D6CB9">
            <w:pPr>
              <w:numPr>
                <w:ilvl w:val="0"/>
                <w:numId w:val="28"/>
              </w:numPr>
              <w:spacing w:before="60" w:after="60" w:line="276" w:lineRule="auto"/>
              <w:rPr>
                <w:sz w:val="20"/>
                <w:szCs w:val="20"/>
              </w:rPr>
            </w:pPr>
            <w:r w:rsidRPr="0075389C">
              <w:rPr>
                <w:sz w:val="20"/>
                <w:szCs w:val="20"/>
              </w:rPr>
              <w:t xml:space="preserve">how many HBs / trusts </w:t>
            </w:r>
            <w:proofErr w:type="gramStart"/>
            <w:r w:rsidRPr="0075389C">
              <w:rPr>
                <w:sz w:val="20"/>
                <w:szCs w:val="20"/>
              </w:rPr>
              <w:t>screen</w:t>
            </w:r>
            <w:proofErr w:type="gramEnd"/>
            <w:r w:rsidRPr="0075389C">
              <w:rPr>
                <w:sz w:val="20"/>
                <w:szCs w:val="20"/>
              </w:rPr>
              <w:t xml:space="preserve"> for carriage of carbapenem resistant organisms?</w:t>
            </w:r>
          </w:p>
          <w:p w14:paraId="45F49BBE" w14:textId="77777777" w:rsidR="00B405B5" w:rsidRPr="0075389C" w:rsidRDefault="00B405B5" w:rsidP="006D6CB9">
            <w:pPr>
              <w:numPr>
                <w:ilvl w:val="0"/>
                <w:numId w:val="28"/>
              </w:numPr>
              <w:spacing w:before="60" w:after="60" w:line="276" w:lineRule="auto"/>
              <w:rPr>
                <w:sz w:val="20"/>
                <w:szCs w:val="20"/>
              </w:rPr>
            </w:pPr>
            <w:r w:rsidRPr="0075389C">
              <w:rPr>
                <w:sz w:val="20"/>
                <w:szCs w:val="20"/>
              </w:rPr>
              <w:t>If a patient is identified as a carrier of CRO, what is the increased risk in that patient of acquiring an infection caused by that organisms, if they are a medical or surgical patient, and at what point do you empirically treat an infection with cover for that CRO?</w:t>
            </w:r>
          </w:p>
          <w:p w14:paraId="5407B498" w14:textId="77777777" w:rsidR="00B405B5" w:rsidRPr="0075389C" w:rsidRDefault="00B405B5" w:rsidP="006D6CB9">
            <w:pPr>
              <w:numPr>
                <w:ilvl w:val="0"/>
                <w:numId w:val="28"/>
              </w:numPr>
              <w:spacing w:before="60" w:after="60" w:line="276" w:lineRule="auto"/>
              <w:rPr>
                <w:sz w:val="20"/>
                <w:szCs w:val="20"/>
              </w:rPr>
            </w:pPr>
            <w:r w:rsidRPr="0075389C">
              <w:rPr>
                <w:sz w:val="20"/>
                <w:szCs w:val="20"/>
              </w:rPr>
              <w:t>Has anyone developed a risk assessment for CROs separate from screening?</w:t>
            </w:r>
          </w:p>
          <w:p w14:paraId="46A80CA0" w14:textId="77777777" w:rsidR="00B405B5" w:rsidRPr="0075389C" w:rsidRDefault="00B405B5" w:rsidP="006D6CB9">
            <w:pPr>
              <w:numPr>
                <w:ilvl w:val="0"/>
                <w:numId w:val="28"/>
              </w:numPr>
              <w:spacing w:before="60" w:after="60" w:line="276" w:lineRule="auto"/>
              <w:rPr>
                <w:sz w:val="20"/>
                <w:szCs w:val="20"/>
              </w:rPr>
            </w:pPr>
            <w:r w:rsidRPr="0075389C">
              <w:rPr>
                <w:sz w:val="20"/>
                <w:szCs w:val="20"/>
              </w:rPr>
              <w:t>If this drug is used empirically in either of the two patient groups above, what impact will this have in the volume of use, costs, drive for resistance etc.?</w:t>
            </w:r>
          </w:p>
          <w:p w14:paraId="4E37B370" w14:textId="77777777" w:rsidR="00B405B5" w:rsidRPr="0075389C" w:rsidRDefault="00B405B5" w:rsidP="006D6CB9">
            <w:pPr>
              <w:pStyle w:val="Title"/>
              <w:spacing w:line="276" w:lineRule="auto"/>
              <w:jc w:val="left"/>
              <w:rPr>
                <w:b w:val="0"/>
                <w:bCs w:val="0"/>
                <w:sz w:val="20"/>
                <w:szCs w:val="20"/>
              </w:rPr>
            </w:pPr>
            <w:r w:rsidRPr="0075389C">
              <w:rPr>
                <w:b w:val="0"/>
                <w:bCs w:val="0"/>
                <w:sz w:val="20"/>
                <w:szCs w:val="20"/>
              </w:rPr>
              <w:t>In the empirical treatment of suspected multi-drug resistant infection caused by CROs, what is the balance of risk associated with developing resistance and spreading these resistant organisms in the population vs mortality and morbidity in the population if you do not use this empirical model of treatment?  I think this is the key question regarding empirical vs directed therapy.</w:t>
            </w:r>
          </w:p>
          <w:p w14:paraId="73F60FEE" w14:textId="66FEBB96" w:rsidR="00971484" w:rsidRPr="0075389C" w:rsidRDefault="00971484" w:rsidP="00971484">
            <w:pPr>
              <w:pStyle w:val="Paragraphnonumbers"/>
            </w:pPr>
          </w:p>
        </w:tc>
        <w:tc>
          <w:tcPr>
            <w:tcW w:w="1057" w:type="pct"/>
          </w:tcPr>
          <w:p w14:paraId="41CE1D10" w14:textId="70F3111B" w:rsidR="00B405B5" w:rsidRPr="0075389C" w:rsidRDefault="00B405B5" w:rsidP="006D6CB9">
            <w:pPr>
              <w:pStyle w:val="Title"/>
              <w:spacing w:line="276" w:lineRule="auto"/>
              <w:jc w:val="left"/>
              <w:rPr>
                <w:b w:val="0"/>
                <w:sz w:val="20"/>
                <w:szCs w:val="20"/>
              </w:rPr>
            </w:pPr>
            <w:r w:rsidRPr="0075389C">
              <w:rPr>
                <w:b w:val="0"/>
                <w:sz w:val="20"/>
                <w:szCs w:val="20"/>
              </w:rPr>
              <w:lastRenderedPageBreak/>
              <w:t>Thank you for your comment. No action required.</w:t>
            </w:r>
          </w:p>
        </w:tc>
      </w:tr>
      <w:tr w:rsidR="00205287" w:rsidRPr="0075389C" w14:paraId="473331BF" w14:textId="77777777" w:rsidTr="00B405B5">
        <w:tc>
          <w:tcPr>
            <w:tcW w:w="754" w:type="pct"/>
          </w:tcPr>
          <w:p w14:paraId="3211D68C" w14:textId="7A1270F5" w:rsidR="00205287" w:rsidRPr="0075389C" w:rsidRDefault="00205287" w:rsidP="006D6CB9">
            <w:pPr>
              <w:pStyle w:val="Title"/>
              <w:spacing w:line="276" w:lineRule="auto"/>
              <w:jc w:val="left"/>
              <w:rPr>
                <w:b w:val="0"/>
                <w:sz w:val="20"/>
                <w:szCs w:val="20"/>
              </w:rPr>
            </w:pPr>
            <w:r>
              <w:rPr>
                <w:b w:val="0"/>
                <w:sz w:val="20"/>
                <w:szCs w:val="20"/>
              </w:rPr>
              <w:t>MSD</w:t>
            </w:r>
          </w:p>
        </w:tc>
        <w:tc>
          <w:tcPr>
            <w:tcW w:w="3189" w:type="pct"/>
          </w:tcPr>
          <w:p w14:paraId="716082D0" w14:textId="2F2225F2" w:rsidR="00205287" w:rsidRPr="0075389C" w:rsidRDefault="00205287" w:rsidP="006D6CB9">
            <w:pPr>
              <w:spacing w:before="60" w:after="60" w:line="276" w:lineRule="auto"/>
              <w:rPr>
                <w:sz w:val="20"/>
                <w:szCs w:val="20"/>
              </w:rPr>
            </w:pPr>
            <w:r>
              <w:rPr>
                <w:sz w:val="20"/>
                <w:szCs w:val="20"/>
              </w:rPr>
              <w:t>No comments</w:t>
            </w:r>
          </w:p>
        </w:tc>
        <w:tc>
          <w:tcPr>
            <w:tcW w:w="1057" w:type="pct"/>
          </w:tcPr>
          <w:p w14:paraId="1E874A1E" w14:textId="3D466895" w:rsidR="00205287" w:rsidRPr="0075389C" w:rsidRDefault="004A0BCF" w:rsidP="006D6CB9">
            <w:pPr>
              <w:pStyle w:val="Title"/>
              <w:spacing w:line="276" w:lineRule="auto"/>
              <w:jc w:val="left"/>
              <w:rPr>
                <w:b w:val="0"/>
                <w:sz w:val="20"/>
                <w:szCs w:val="20"/>
              </w:rPr>
            </w:pPr>
            <w:r w:rsidRPr="0075389C">
              <w:rPr>
                <w:b w:val="0"/>
                <w:sz w:val="20"/>
                <w:szCs w:val="20"/>
              </w:rPr>
              <w:t>Noted. No action required.</w:t>
            </w:r>
          </w:p>
        </w:tc>
      </w:tr>
    </w:tbl>
    <w:p w14:paraId="498C7525" w14:textId="2C76F15F" w:rsidR="00B405B5" w:rsidRPr="0075389C" w:rsidRDefault="00B405B5"/>
    <w:p w14:paraId="6A1696B0" w14:textId="7F9FBB38" w:rsidR="00B405B5" w:rsidRPr="0075389C" w:rsidRDefault="00B405B5"/>
    <w:p w14:paraId="2DDE5904" w14:textId="4609CA17" w:rsidR="00B405B5" w:rsidRPr="0075389C" w:rsidRDefault="00B405B5"/>
    <w:p w14:paraId="009AB3D1" w14:textId="5ED704CC" w:rsidR="00B405B5" w:rsidRPr="0075389C" w:rsidRDefault="00B405B5">
      <w:r w:rsidRPr="0075389C">
        <w:br w:type="page"/>
      </w:r>
    </w:p>
    <w:p w14:paraId="5CC98868" w14:textId="1D7C94FE" w:rsidR="00B405B5" w:rsidRPr="0075389C" w:rsidRDefault="00B405B5" w:rsidP="007F6F49">
      <w:pPr>
        <w:pStyle w:val="Heading2"/>
      </w:pPr>
      <w:r w:rsidRPr="0075389C">
        <w:lastRenderedPageBreak/>
        <w:t>Section: Questions for consultation</w:t>
      </w:r>
    </w:p>
    <w:p w14:paraId="45C7349F" w14:textId="5A6DDB5D" w:rsidR="00971484" w:rsidRPr="0075389C" w:rsidRDefault="00971484"/>
    <w:tbl>
      <w:tblPr>
        <w:tblStyle w:val="TableGrid"/>
        <w:tblW w:w="14029" w:type="dxa"/>
        <w:tblLayout w:type="fixed"/>
        <w:tblLook w:val="04A0" w:firstRow="1" w:lastRow="0" w:firstColumn="1" w:lastColumn="0" w:noHBand="0" w:noVBand="1"/>
      </w:tblPr>
      <w:tblGrid>
        <w:gridCol w:w="2122"/>
        <w:gridCol w:w="8788"/>
        <w:gridCol w:w="3119"/>
      </w:tblGrid>
      <w:tr w:rsidR="00971484" w:rsidRPr="0075389C" w14:paraId="1AEC9211" w14:textId="77777777" w:rsidTr="009B7A99">
        <w:trPr>
          <w:tblHeader/>
        </w:trPr>
        <w:tc>
          <w:tcPr>
            <w:tcW w:w="2122" w:type="dxa"/>
            <w:tcBorders>
              <w:top w:val="single" w:sz="12" w:space="0" w:color="auto"/>
              <w:bottom w:val="single" w:sz="12" w:space="0" w:color="auto"/>
            </w:tcBorders>
            <w:shd w:val="clear" w:color="auto" w:fill="D9D9D9" w:themeFill="background1" w:themeFillShade="D9"/>
          </w:tcPr>
          <w:p w14:paraId="72EF3BD0" w14:textId="0796A406" w:rsidR="00971484" w:rsidRPr="0075389C" w:rsidRDefault="00971484" w:rsidP="00971484">
            <w:pPr>
              <w:pStyle w:val="Title"/>
              <w:spacing w:line="276" w:lineRule="auto"/>
              <w:rPr>
                <w:b w:val="0"/>
                <w:sz w:val="20"/>
                <w:szCs w:val="20"/>
              </w:rPr>
            </w:pPr>
            <w:r w:rsidRPr="0075389C">
              <w:rPr>
                <w:sz w:val="20"/>
                <w:szCs w:val="20"/>
              </w:rPr>
              <w:t>Consultee/ Commentator</w:t>
            </w:r>
          </w:p>
        </w:tc>
        <w:tc>
          <w:tcPr>
            <w:tcW w:w="8788" w:type="dxa"/>
            <w:tcBorders>
              <w:top w:val="single" w:sz="12" w:space="0" w:color="auto"/>
              <w:bottom w:val="single" w:sz="12" w:space="0" w:color="auto"/>
            </w:tcBorders>
            <w:shd w:val="clear" w:color="auto" w:fill="D9D9D9" w:themeFill="background1" w:themeFillShade="D9"/>
          </w:tcPr>
          <w:p w14:paraId="5ED68C14" w14:textId="391F4077" w:rsidR="00971484" w:rsidRPr="0075389C" w:rsidRDefault="00971484" w:rsidP="00971484">
            <w:pPr>
              <w:pStyle w:val="Title"/>
              <w:rPr>
                <w:sz w:val="20"/>
                <w:szCs w:val="20"/>
              </w:rPr>
            </w:pPr>
            <w:r w:rsidRPr="0075389C">
              <w:rPr>
                <w:sz w:val="20"/>
                <w:szCs w:val="20"/>
              </w:rPr>
              <w:t>Comments [sic]</w:t>
            </w:r>
          </w:p>
        </w:tc>
        <w:tc>
          <w:tcPr>
            <w:tcW w:w="3119" w:type="dxa"/>
            <w:tcBorders>
              <w:top w:val="single" w:sz="12" w:space="0" w:color="auto"/>
              <w:bottom w:val="single" w:sz="12" w:space="0" w:color="auto"/>
            </w:tcBorders>
            <w:shd w:val="clear" w:color="auto" w:fill="D9D9D9" w:themeFill="background1" w:themeFillShade="D9"/>
          </w:tcPr>
          <w:p w14:paraId="67C8BC4C" w14:textId="7EF8D73D" w:rsidR="00971484" w:rsidRPr="0075389C" w:rsidRDefault="00971484" w:rsidP="00971484">
            <w:pPr>
              <w:pStyle w:val="Title"/>
              <w:rPr>
                <w:sz w:val="20"/>
                <w:szCs w:val="20"/>
              </w:rPr>
            </w:pPr>
            <w:r w:rsidRPr="0075389C">
              <w:rPr>
                <w:sz w:val="20"/>
                <w:szCs w:val="20"/>
              </w:rPr>
              <w:t>Action</w:t>
            </w:r>
          </w:p>
        </w:tc>
      </w:tr>
      <w:tr w:rsidR="00971484" w:rsidRPr="0075389C" w14:paraId="130E9458" w14:textId="77777777" w:rsidTr="009B7A99">
        <w:tc>
          <w:tcPr>
            <w:tcW w:w="2122" w:type="dxa"/>
            <w:tcBorders>
              <w:top w:val="single" w:sz="12" w:space="0" w:color="auto"/>
              <w:bottom w:val="single" w:sz="12" w:space="0" w:color="auto"/>
            </w:tcBorders>
          </w:tcPr>
          <w:p w14:paraId="4E397FE8" w14:textId="77777777" w:rsidR="00971484" w:rsidRPr="0075389C" w:rsidRDefault="00971484" w:rsidP="00205287">
            <w:pPr>
              <w:pStyle w:val="Title"/>
              <w:spacing w:line="276" w:lineRule="auto"/>
              <w:jc w:val="left"/>
              <w:rPr>
                <w:b w:val="0"/>
                <w:sz w:val="20"/>
                <w:szCs w:val="20"/>
              </w:rPr>
            </w:pPr>
            <w:r w:rsidRPr="0075389C">
              <w:rPr>
                <w:b w:val="0"/>
                <w:sz w:val="20"/>
                <w:szCs w:val="20"/>
              </w:rPr>
              <w:t>Pfizer Ltd</w:t>
            </w:r>
          </w:p>
        </w:tc>
        <w:tc>
          <w:tcPr>
            <w:tcW w:w="8788" w:type="dxa"/>
            <w:tcBorders>
              <w:top w:val="single" w:sz="12" w:space="0" w:color="auto"/>
              <w:bottom w:val="single" w:sz="12" w:space="0" w:color="auto"/>
            </w:tcBorders>
          </w:tcPr>
          <w:p w14:paraId="0EECBA01" w14:textId="77777777" w:rsidR="00971484" w:rsidRPr="0075389C" w:rsidRDefault="00971484" w:rsidP="00205287">
            <w:pPr>
              <w:spacing w:before="60" w:after="60" w:line="276" w:lineRule="auto"/>
              <w:rPr>
                <w:sz w:val="20"/>
                <w:szCs w:val="20"/>
              </w:rPr>
            </w:pPr>
            <w:r w:rsidRPr="0075389C">
              <w:rPr>
                <w:sz w:val="20"/>
                <w:szCs w:val="20"/>
              </w:rPr>
              <w:t>Pfizer responses to consultation questions:</w:t>
            </w:r>
          </w:p>
          <w:p w14:paraId="2AA88039" w14:textId="77777777" w:rsidR="00971484" w:rsidRPr="0075389C" w:rsidRDefault="00971484" w:rsidP="00205287">
            <w:pPr>
              <w:spacing w:before="60" w:after="60" w:line="276" w:lineRule="auto"/>
              <w:rPr>
                <w:b/>
                <w:bCs/>
                <w:sz w:val="20"/>
                <w:szCs w:val="20"/>
                <w:u w:val="single"/>
              </w:rPr>
            </w:pPr>
            <w:r w:rsidRPr="0075389C">
              <w:rPr>
                <w:b/>
                <w:bCs/>
                <w:sz w:val="20"/>
                <w:szCs w:val="20"/>
                <w:u w:val="single"/>
              </w:rPr>
              <w:t>Question 1)</w:t>
            </w:r>
          </w:p>
          <w:p w14:paraId="1D4BC59A" w14:textId="77777777" w:rsidR="00971484" w:rsidRPr="0075389C" w:rsidRDefault="00971484" w:rsidP="00205287">
            <w:pPr>
              <w:spacing w:before="60" w:after="60" w:line="276" w:lineRule="auto"/>
              <w:rPr>
                <w:sz w:val="20"/>
                <w:szCs w:val="20"/>
              </w:rPr>
            </w:pPr>
            <w:r w:rsidRPr="0075389C">
              <w:rPr>
                <w:sz w:val="20"/>
                <w:szCs w:val="20"/>
              </w:rPr>
              <w:t>Yes, except for the above change to the SPC wording the population is reflected accurately.</w:t>
            </w:r>
          </w:p>
          <w:p w14:paraId="7EE875F0" w14:textId="77777777" w:rsidR="00971484" w:rsidRPr="0075389C" w:rsidRDefault="00971484" w:rsidP="00205287">
            <w:pPr>
              <w:spacing w:before="60" w:after="60" w:line="276" w:lineRule="auto"/>
              <w:ind w:left="720"/>
              <w:rPr>
                <w:sz w:val="20"/>
                <w:szCs w:val="20"/>
              </w:rPr>
            </w:pPr>
            <w:r w:rsidRPr="0075389C">
              <w:rPr>
                <w:sz w:val="20"/>
                <w:szCs w:val="20"/>
              </w:rPr>
              <w:t>A) Limited treatment option indication, as referred by emea</w:t>
            </w:r>
            <w:r w:rsidRPr="0075389C">
              <w:rPr>
                <w:sz w:val="20"/>
                <w:szCs w:val="20"/>
                <w:vertAlign w:val="superscript"/>
              </w:rPr>
              <w:t>1</w:t>
            </w:r>
            <w:r w:rsidRPr="0075389C">
              <w:rPr>
                <w:sz w:val="20"/>
                <w:szCs w:val="20"/>
              </w:rPr>
              <w:t>, refers to antibacterial agents or combinations expected to be clinically active against multidrug-resistant organisms (resistant to one or more classes of antimicrobial agents) for which there are limited licensed treatment options.</w:t>
            </w:r>
          </w:p>
          <w:p w14:paraId="370185F4" w14:textId="77777777" w:rsidR="00971484" w:rsidRPr="0075389C" w:rsidRDefault="00971484" w:rsidP="00205287">
            <w:pPr>
              <w:spacing w:before="60" w:after="60" w:line="276" w:lineRule="auto"/>
              <w:ind w:left="720"/>
              <w:rPr>
                <w:sz w:val="20"/>
                <w:szCs w:val="20"/>
              </w:rPr>
            </w:pPr>
          </w:p>
          <w:p w14:paraId="507CAE97" w14:textId="77777777" w:rsidR="00971484" w:rsidRPr="0075389C" w:rsidRDefault="00971484" w:rsidP="00205287">
            <w:pPr>
              <w:spacing w:before="60" w:after="60" w:line="276" w:lineRule="auto"/>
              <w:ind w:left="720"/>
              <w:rPr>
                <w:sz w:val="20"/>
                <w:szCs w:val="20"/>
              </w:rPr>
            </w:pPr>
            <w:r w:rsidRPr="0075389C">
              <w:rPr>
                <w:sz w:val="20"/>
                <w:szCs w:val="20"/>
              </w:rPr>
              <w:t xml:space="preserve">Limited treatment options may arise due to resistance to existing treatment options or tolerability/toxicity problems determined by patient and microbiological factors: </w:t>
            </w:r>
          </w:p>
          <w:p w14:paraId="5A42C599" w14:textId="77777777" w:rsidR="00971484" w:rsidRPr="0075389C" w:rsidRDefault="00971484" w:rsidP="00971484">
            <w:pPr>
              <w:numPr>
                <w:ilvl w:val="0"/>
                <w:numId w:val="16"/>
              </w:numPr>
              <w:spacing w:before="60" w:after="60" w:line="276" w:lineRule="auto"/>
              <w:rPr>
                <w:sz w:val="20"/>
                <w:szCs w:val="20"/>
              </w:rPr>
            </w:pPr>
            <w:r w:rsidRPr="0075389C">
              <w:rPr>
                <w:sz w:val="20"/>
                <w:szCs w:val="20"/>
              </w:rPr>
              <w:t>Resistance (microbiological factors). For example, CAZ-AVI represents an option for treating confirmed OXA-48 resistant infection where options are exceedingly limited.</w:t>
            </w:r>
          </w:p>
          <w:p w14:paraId="4EA36A41" w14:textId="77777777" w:rsidR="00971484" w:rsidRPr="0075389C" w:rsidRDefault="00971484" w:rsidP="00205287">
            <w:pPr>
              <w:spacing w:before="60" w:after="60" w:line="276" w:lineRule="auto"/>
              <w:ind w:left="720"/>
              <w:rPr>
                <w:sz w:val="20"/>
                <w:szCs w:val="20"/>
              </w:rPr>
            </w:pPr>
            <w:r w:rsidRPr="0075389C">
              <w:rPr>
                <w:sz w:val="20"/>
                <w:szCs w:val="20"/>
              </w:rPr>
              <w:t xml:space="preserve"> </w:t>
            </w:r>
          </w:p>
          <w:p w14:paraId="6E301A20" w14:textId="77777777" w:rsidR="00971484" w:rsidRPr="0075389C" w:rsidRDefault="00971484" w:rsidP="00971484">
            <w:pPr>
              <w:numPr>
                <w:ilvl w:val="0"/>
                <w:numId w:val="16"/>
              </w:numPr>
              <w:spacing w:before="60" w:after="60" w:line="276" w:lineRule="auto"/>
              <w:rPr>
                <w:sz w:val="20"/>
                <w:szCs w:val="20"/>
              </w:rPr>
            </w:pPr>
            <w:r w:rsidRPr="0075389C">
              <w:rPr>
                <w:sz w:val="20"/>
                <w:szCs w:val="20"/>
              </w:rPr>
              <w:t xml:space="preserve">Tolerability (patient factors). This may arise for example due to renal impairment; management options become limited </w:t>
            </w:r>
            <w:proofErr w:type="gramStart"/>
            <w:r w:rsidRPr="0075389C">
              <w:rPr>
                <w:sz w:val="20"/>
                <w:szCs w:val="20"/>
              </w:rPr>
              <w:t>in spite of</w:t>
            </w:r>
            <w:proofErr w:type="gramEnd"/>
            <w:r w:rsidRPr="0075389C">
              <w:rPr>
                <w:sz w:val="20"/>
                <w:szCs w:val="20"/>
              </w:rPr>
              <w:t xml:space="preserve"> putative antibacterial activity. In this example, the use of potential nephrotoxic agents (</w:t>
            </w:r>
            <w:proofErr w:type="gramStart"/>
            <w:r w:rsidRPr="0075389C">
              <w:rPr>
                <w:sz w:val="20"/>
                <w:szCs w:val="20"/>
              </w:rPr>
              <w:t>e.g.</w:t>
            </w:r>
            <w:proofErr w:type="gramEnd"/>
            <w:r w:rsidRPr="0075389C">
              <w:rPr>
                <w:sz w:val="20"/>
                <w:szCs w:val="20"/>
              </w:rPr>
              <w:t xml:space="preserve"> colistin and aminoglycosides) should be avoided leading to a limitation of available treatment options</w:t>
            </w:r>
          </w:p>
          <w:p w14:paraId="466727A6" w14:textId="77777777" w:rsidR="00971484" w:rsidRPr="0075389C" w:rsidRDefault="00971484" w:rsidP="00205287">
            <w:pPr>
              <w:spacing w:before="60" w:after="60" w:line="276" w:lineRule="auto"/>
              <w:rPr>
                <w:sz w:val="20"/>
                <w:szCs w:val="20"/>
              </w:rPr>
            </w:pPr>
          </w:p>
          <w:p w14:paraId="7E68E60A" w14:textId="77777777" w:rsidR="00971484" w:rsidRPr="0075389C" w:rsidRDefault="00971484" w:rsidP="00205287">
            <w:pPr>
              <w:spacing w:before="60" w:after="60" w:line="276" w:lineRule="auto"/>
              <w:rPr>
                <w:sz w:val="20"/>
                <w:szCs w:val="20"/>
              </w:rPr>
            </w:pPr>
            <w:r w:rsidRPr="0075389C">
              <w:rPr>
                <w:sz w:val="20"/>
                <w:szCs w:val="20"/>
              </w:rPr>
              <w:t>The comprehensive licenced indications of CAZ-AVI and usage in situations where there are limited treatment options may result in use outside of the 3 core infection sites and this will be reflected in the real-world use. Given the potential for reduced barriers to use of CAZ-AVI considering this project it would be prudent to take account of this factor.</w:t>
            </w:r>
          </w:p>
          <w:p w14:paraId="194E0C90" w14:textId="77777777" w:rsidR="00971484" w:rsidRPr="0075389C" w:rsidRDefault="00971484" w:rsidP="00205287">
            <w:pPr>
              <w:spacing w:before="60" w:after="60" w:line="276" w:lineRule="auto"/>
              <w:rPr>
                <w:sz w:val="20"/>
                <w:szCs w:val="20"/>
              </w:rPr>
            </w:pPr>
          </w:p>
          <w:p w14:paraId="6244BEC3" w14:textId="77777777" w:rsidR="00971484" w:rsidRPr="0075389C" w:rsidRDefault="00971484" w:rsidP="00205287">
            <w:pPr>
              <w:spacing w:before="60" w:after="60" w:line="276" w:lineRule="auto"/>
              <w:rPr>
                <w:sz w:val="20"/>
                <w:szCs w:val="20"/>
              </w:rPr>
            </w:pPr>
            <w:r w:rsidRPr="0075389C">
              <w:rPr>
                <w:sz w:val="20"/>
                <w:szCs w:val="20"/>
              </w:rPr>
              <w:lastRenderedPageBreak/>
              <w:t xml:space="preserve">Another consideration for population modelling is that there may be special high-risk groups that will be eligible for treatment. Application of bespoke modelling for this higher risk group may give a fuller and more appropriate analysis of CAZ-AVI use. For example, patients with immunosuppression, cancer chemotherapy and transplant patients will have very different associated outcomes compared to those that have a de novo infection with lower risk associations/disease states. </w:t>
            </w:r>
          </w:p>
          <w:p w14:paraId="02571F80" w14:textId="77777777" w:rsidR="00971484" w:rsidRPr="0075389C" w:rsidRDefault="00971484" w:rsidP="00205287">
            <w:pPr>
              <w:spacing w:before="60" w:after="60" w:line="276" w:lineRule="auto"/>
              <w:rPr>
                <w:sz w:val="20"/>
                <w:szCs w:val="20"/>
              </w:rPr>
            </w:pPr>
          </w:p>
          <w:p w14:paraId="6360311D" w14:textId="77777777" w:rsidR="00971484" w:rsidRPr="0075389C" w:rsidRDefault="00971484" w:rsidP="00205287">
            <w:pPr>
              <w:spacing w:before="60" w:after="60" w:line="276" w:lineRule="auto"/>
              <w:rPr>
                <w:sz w:val="20"/>
                <w:szCs w:val="20"/>
              </w:rPr>
            </w:pPr>
            <w:r w:rsidRPr="0075389C">
              <w:rPr>
                <w:sz w:val="20"/>
                <w:szCs w:val="20"/>
              </w:rPr>
              <w:t>Given the potential uses of CAZ-AVI we feel it is important to maintain holistic analysis by aggregating the value for each relevant pathogen/infection syndrome combination.</w:t>
            </w:r>
          </w:p>
          <w:p w14:paraId="7C49078A" w14:textId="77777777" w:rsidR="00971484" w:rsidRPr="0075389C" w:rsidRDefault="00971484" w:rsidP="00205287">
            <w:pPr>
              <w:spacing w:before="60" w:after="60" w:line="276" w:lineRule="auto"/>
              <w:rPr>
                <w:sz w:val="20"/>
                <w:szCs w:val="20"/>
              </w:rPr>
            </w:pPr>
          </w:p>
          <w:p w14:paraId="18B34075" w14:textId="77777777" w:rsidR="00971484" w:rsidRPr="0075389C" w:rsidRDefault="00971484" w:rsidP="00205287">
            <w:pPr>
              <w:spacing w:before="60" w:after="60" w:line="276" w:lineRule="auto"/>
              <w:rPr>
                <w:sz w:val="20"/>
                <w:szCs w:val="20"/>
              </w:rPr>
            </w:pPr>
            <w:r w:rsidRPr="0075389C">
              <w:rPr>
                <w:sz w:val="20"/>
                <w:szCs w:val="20"/>
              </w:rPr>
              <w:t>References:</w:t>
            </w:r>
          </w:p>
          <w:p w14:paraId="2FBC7DC7" w14:textId="77777777" w:rsidR="00971484" w:rsidRPr="0075389C" w:rsidRDefault="00971484" w:rsidP="00205287">
            <w:pPr>
              <w:spacing w:before="60" w:after="60" w:line="276" w:lineRule="auto"/>
              <w:rPr>
                <w:sz w:val="20"/>
                <w:szCs w:val="20"/>
              </w:rPr>
            </w:pPr>
            <w:r w:rsidRPr="0075389C">
              <w:rPr>
                <w:sz w:val="20"/>
                <w:szCs w:val="20"/>
              </w:rPr>
              <w:t xml:space="preserve">1.European Medicines Agency (EMA); Guideline Evaluation of medicinal products indicated for treatment of bacterial infections. Available at: </w:t>
            </w:r>
            <w:proofErr w:type="gramStart"/>
            <w:r w:rsidRPr="0075389C">
              <w:rPr>
                <w:sz w:val="20"/>
                <w:szCs w:val="20"/>
              </w:rPr>
              <w:t>https://www.ema.europa.eu/en/documents/scientific-guideline/draft-guideline-evaluation-medicinal-products-indicated-treatment-bacterial-infections-revision-3_en.pdf ,</w:t>
            </w:r>
            <w:proofErr w:type="gramEnd"/>
            <w:r w:rsidRPr="0075389C">
              <w:rPr>
                <w:sz w:val="20"/>
                <w:szCs w:val="20"/>
              </w:rPr>
              <w:t xml:space="preserve"> (07 Jan 2021, date last accessed).</w:t>
            </w:r>
          </w:p>
          <w:p w14:paraId="6D321AC0" w14:textId="77777777" w:rsidR="00971484" w:rsidRPr="0075389C" w:rsidRDefault="00971484" w:rsidP="00205287">
            <w:pPr>
              <w:spacing w:before="60" w:after="60" w:line="276" w:lineRule="auto"/>
              <w:rPr>
                <w:sz w:val="20"/>
                <w:szCs w:val="20"/>
              </w:rPr>
            </w:pPr>
          </w:p>
        </w:tc>
        <w:tc>
          <w:tcPr>
            <w:tcW w:w="3119" w:type="dxa"/>
            <w:tcBorders>
              <w:top w:val="single" w:sz="12" w:space="0" w:color="auto"/>
              <w:bottom w:val="single" w:sz="12" w:space="0" w:color="auto"/>
            </w:tcBorders>
          </w:tcPr>
          <w:p w14:paraId="36392153" w14:textId="77777777" w:rsidR="00971484" w:rsidRPr="0075389C" w:rsidRDefault="00971484" w:rsidP="00205287">
            <w:pPr>
              <w:pStyle w:val="Title"/>
              <w:spacing w:line="276" w:lineRule="auto"/>
              <w:jc w:val="left"/>
              <w:rPr>
                <w:b w:val="0"/>
                <w:sz w:val="20"/>
                <w:szCs w:val="20"/>
              </w:rPr>
            </w:pPr>
            <w:r w:rsidRPr="0075389C">
              <w:rPr>
                <w:b w:val="0"/>
                <w:sz w:val="20"/>
                <w:szCs w:val="20"/>
              </w:rPr>
              <w:lastRenderedPageBreak/>
              <w:t>Thank you for your comments and references. No action required.</w:t>
            </w:r>
          </w:p>
          <w:p w14:paraId="48C04472" w14:textId="77777777" w:rsidR="00971484" w:rsidRPr="0075389C" w:rsidRDefault="00971484" w:rsidP="00205287">
            <w:pPr>
              <w:pStyle w:val="Title"/>
              <w:spacing w:line="276" w:lineRule="auto"/>
              <w:jc w:val="left"/>
              <w:rPr>
                <w:b w:val="0"/>
                <w:sz w:val="20"/>
                <w:szCs w:val="20"/>
              </w:rPr>
            </w:pPr>
          </w:p>
        </w:tc>
      </w:tr>
      <w:tr w:rsidR="00971484" w:rsidRPr="0075389C" w14:paraId="100A6ADF" w14:textId="77777777" w:rsidTr="009B7A99">
        <w:tc>
          <w:tcPr>
            <w:tcW w:w="2122" w:type="dxa"/>
            <w:tcBorders>
              <w:top w:val="single" w:sz="12" w:space="0" w:color="auto"/>
              <w:bottom w:val="single" w:sz="12" w:space="0" w:color="auto"/>
            </w:tcBorders>
          </w:tcPr>
          <w:p w14:paraId="315DC006" w14:textId="77777777" w:rsidR="00971484" w:rsidRPr="0075389C" w:rsidRDefault="00971484" w:rsidP="00205287">
            <w:pPr>
              <w:pStyle w:val="Title"/>
              <w:spacing w:line="276" w:lineRule="auto"/>
              <w:jc w:val="left"/>
              <w:rPr>
                <w:b w:val="0"/>
                <w:sz w:val="20"/>
                <w:szCs w:val="20"/>
              </w:rPr>
            </w:pPr>
            <w:r w:rsidRPr="0075389C">
              <w:rPr>
                <w:b w:val="0"/>
                <w:sz w:val="20"/>
                <w:szCs w:val="20"/>
              </w:rPr>
              <w:t>Pfizer Ltd</w:t>
            </w:r>
          </w:p>
        </w:tc>
        <w:tc>
          <w:tcPr>
            <w:tcW w:w="8788" w:type="dxa"/>
            <w:tcBorders>
              <w:top w:val="single" w:sz="12" w:space="0" w:color="auto"/>
              <w:bottom w:val="single" w:sz="12" w:space="0" w:color="auto"/>
            </w:tcBorders>
          </w:tcPr>
          <w:p w14:paraId="2F41DB85" w14:textId="77777777" w:rsidR="00971484" w:rsidRPr="0075389C" w:rsidRDefault="00971484" w:rsidP="00205287">
            <w:pPr>
              <w:spacing w:before="60" w:after="60" w:line="276" w:lineRule="auto"/>
              <w:rPr>
                <w:b/>
                <w:bCs/>
                <w:sz w:val="20"/>
                <w:szCs w:val="20"/>
                <w:u w:val="single"/>
              </w:rPr>
            </w:pPr>
            <w:r w:rsidRPr="0075389C">
              <w:rPr>
                <w:b/>
                <w:bCs/>
                <w:sz w:val="20"/>
                <w:szCs w:val="20"/>
                <w:u w:val="single"/>
              </w:rPr>
              <w:t>Question 2)</w:t>
            </w:r>
          </w:p>
          <w:p w14:paraId="0C8F536A" w14:textId="77777777" w:rsidR="00971484" w:rsidRPr="0075389C" w:rsidRDefault="00971484" w:rsidP="00205287">
            <w:pPr>
              <w:spacing w:before="60" w:after="60" w:line="276" w:lineRule="auto"/>
              <w:rPr>
                <w:sz w:val="20"/>
                <w:szCs w:val="20"/>
              </w:rPr>
            </w:pPr>
            <w:r w:rsidRPr="0075389C">
              <w:rPr>
                <w:b/>
                <w:bCs/>
                <w:sz w:val="20"/>
                <w:szCs w:val="20"/>
              </w:rPr>
              <w:t xml:space="preserve">Confirmed resistant pathogen infection: </w:t>
            </w:r>
            <w:r w:rsidRPr="0075389C">
              <w:rPr>
                <w:sz w:val="20"/>
                <w:szCs w:val="20"/>
              </w:rPr>
              <w:t>Antibiotic management of confirmed resistance would be guided by the microbiological sensitivity results obtained from such. The mechanism of resistance will be a key determinant of which agent can be used. The following table illustrating activity of the novel antimicrobials is useful aid in deciding on management options:</w:t>
            </w:r>
          </w:p>
          <w:p w14:paraId="717FB1AB" w14:textId="77777777" w:rsidR="00971484" w:rsidRPr="0075389C" w:rsidRDefault="00971484" w:rsidP="00205287">
            <w:pPr>
              <w:spacing w:before="60" w:after="60" w:line="276" w:lineRule="auto"/>
              <w:rPr>
                <w:sz w:val="20"/>
                <w:szCs w:val="20"/>
              </w:rPr>
            </w:pPr>
            <w:r w:rsidRPr="0075389C">
              <w:rPr>
                <w:noProof/>
                <w:sz w:val="20"/>
                <w:szCs w:val="20"/>
              </w:rPr>
              <w:lastRenderedPageBreak/>
              <w:drawing>
                <wp:inline distT="0" distB="0" distL="0" distR="0" wp14:anchorId="581D45D0" wp14:editId="7DE17948">
                  <wp:extent cx="3857625" cy="1162050"/>
                  <wp:effectExtent l="0" t="0" r="0" b="0"/>
                  <wp:docPr id="1" name="Picture 1" descr="A table showing spectrum of activity of recently marketed antibiotic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showing spectrum of activity of recently marketed antibiotics&#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625" cy="1162050"/>
                          </a:xfrm>
                          <a:prstGeom prst="rect">
                            <a:avLst/>
                          </a:prstGeom>
                          <a:noFill/>
                          <a:ln>
                            <a:noFill/>
                          </a:ln>
                        </pic:spPr>
                      </pic:pic>
                    </a:graphicData>
                  </a:graphic>
                </wp:inline>
              </w:drawing>
            </w:r>
          </w:p>
          <w:p w14:paraId="4ACFD4BF" w14:textId="77777777" w:rsidR="00971484" w:rsidRPr="0075389C" w:rsidRDefault="00971484" w:rsidP="00205287">
            <w:pPr>
              <w:spacing w:before="60" w:after="60" w:line="276" w:lineRule="auto"/>
              <w:rPr>
                <w:sz w:val="20"/>
                <w:szCs w:val="20"/>
              </w:rPr>
            </w:pPr>
            <w:proofErr w:type="spellStart"/>
            <w:r w:rsidRPr="0075389C">
              <w:rPr>
                <w:kern w:val="24"/>
                <w:sz w:val="20"/>
                <w:szCs w:val="20"/>
              </w:rPr>
              <w:t>AmpC</w:t>
            </w:r>
            <w:proofErr w:type="spellEnd"/>
            <w:r w:rsidRPr="0075389C">
              <w:rPr>
                <w:kern w:val="24"/>
                <w:sz w:val="20"/>
                <w:szCs w:val="20"/>
              </w:rPr>
              <w:t xml:space="preserve">, ampicillin C β-lactamase enzyme; EMA, European Medicines Agency; ESBL, extended spectrum β-lactamase; IMP, active-on-imipenem; KPC, </w:t>
            </w:r>
            <w:r w:rsidRPr="0075389C">
              <w:rPr>
                <w:i/>
                <w:iCs/>
                <w:kern w:val="24"/>
                <w:sz w:val="20"/>
                <w:szCs w:val="20"/>
              </w:rPr>
              <w:t xml:space="preserve">K. pneumoniae </w:t>
            </w:r>
            <w:proofErr w:type="spellStart"/>
            <w:r w:rsidRPr="0075389C">
              <w:rPr>
                <w:kern w:val="24"/>
                <w:sz w:val="20"/>
                <w:szCs w:val="20"/>
              </w:rPr>
              <w:t>carbapenemase</w:t>
            </w:r>
            <w:proofErr w:type="spellEnd"/>
            <w:r w:rsidRPr="0075389C">
              <w:rPr>
                <w:kern w:val="24"/>
                <w:sz w:val="20"/>
                <w:szCs w:val="20"/>
              </w:rPr>
              <w:t xml:space="preserve">; NDM, New Delhi </w:t>
            </w:r>
            <w:proofErr w:type="spellStart"/>
            <w:r w:rsidRPr="0075389C">
              <w:rPr>
                <w:kern w:val="24"/>
                <w:sz w:val="20"/>
                <w:szCs w:val="20"/>
              </w:rPr>
              <w:t>metallo</w:t>
            </w:r>
            <w:proofErr w:type="spellEnd"/>
            <w:r w:rsidRPr="0075389C">
              <w:rPr>
                <w:kern w:val="24"/>
                <w:sz w:val="20"/>
                <w:szCs w:val="20"/>
              </w:rPr>
              <w:t>-</w:t>
            </w:r>
            <w:r w:rsidRPr="0075389C">
              <w:rPr>
                <w:kern w:val="24"/>
                <w:sz w:val="20"/>
                <w:szCs w:val="20"/>
                <w:lang w:val="el-GR"/>
              </w:rPr>
              <w:t>β-</w:t>
            </w:r>
            <w:r w:rsidRPr="0075389C">
              <w:rPr>
                <w:kern w:val="24"/>
                <w:sz w:val="20"/>
                <w:szCs w:val="20"/>
              </w:rPr>
              <w:t xml:space="preserve">lactamase; OXA-48, oxacillinase-48; VIM, Verona </w:t>
            </w:r>
            <w:proofErr w:type="spellStart"/>
            <w:r w:rsidRPr="0075389C">
              <w:rPr>
                <w:kern w:val="24"/>
                <w:sz w:val="20"/>
                <w:szCs w:val="20"/>
              </w:rPr>
              <w:t>integron</w:t>
            </w:r>
            <w:proofErr w:type="spellEnd"/>
            <w:r w:rsidRPr="0075389C">
              <w:rPr>
                <w:kern w:val="24"/>
                <w:sz w:val="20"/>
                <w:szCs w:val="20"/>
              </w:rPr>
              <w:t xml:space="preserve">-encoded </w:t>
            </w:r>
            <w:proofErr w:type="spellStart"/>
            <w:r w:rsidRPr="0075389C">
              <w:rPr>
                <w:kern w:val="24"/>
                <w:sz w:val="20"/>
                <w:szCs w:val="20"/>
              </w:rPr>
              <w:t>metallo</w:t>
            </w:r>
            <w:proofErr w:type="spellEnd"/>
            <w:r w:rsidRPr="0075389C">
              <w:rPr>
                <w:kern w:val="24"/>
                <w:sz w:val="20"/>
                <w:szCs w:val="20"/>
              </w:rPr>
              <w:t>-</w:t>
            </w:r>
            <w:r w:rsidRPr="0075389C">
              <w:rPr>
                <w:kern w:val="24"/>
                <w:sz w:val="20"/>
                <w:szCs w:val="20"/>
                <w:lang w:val="el-GR"/>
              </w:rPr>
              <w:t>β-</w:t>
            </w:r>
            <w:r w:rsidRPr="0075389C">
              <w:rPr>
                <w:kern w:val="24"/>
                <w:sz w:val="20"/>
                <w:szCs w:val="20"/>
              </w:rPr>
              <w:t xml:space="preserve">lactamase. </w:t>
            </w:r>
          </w:p>
          <w:p w14:paraId="22218552" w14:textId="77777777" w:rsidR="00971484" w:rsidRPr="0075389C" w:rsidRDefault="00971484" w:rsidP="00205287">
            <w:pPr>
              <w:spacing w:before="60" w:after="60" w:line="276" w:lineRule="auto"/>
              <w:rPr>
                <w:sz w:val="20"/>
                <w:szCs w:val="20"/>
                <w:lang w:val="en-US"/>
              </w:rPr>
            </w:pPr>
          </w:p>
          <w:p w14:paraId="7B045DC6" w14:textId="77777777" w:rsidR="00971484" w:rsidRPr="0075389C" w:rsidRDefault="00971484" w:rsidP="00205287">
            <w:pPr>
              <w:spacing w:before="60" w:after="60" w:line="276" w:lineRule="auto"/>
              <w:rPr>
                <w:sz w:val="20"/>
                <w:szCs w:val="20"/>
              </w:rPr>
            </w:pPr>
            <w:r w:rsidRPr="0075389C">
              <w:rPr>
                <w:sz w:val="20"/>
                <w:szCs w:val="20"/>
              </w:rPr>
              <w:t>There is no comprehensive guidance on this subject. The closest example of current UK guidance for CPE/CRE is that published by the UKCPA</w:t>
            </w:r>
            <w:r w:rsidRPr="0075389C">
              <w:rPr>
                <w:sz w:val="20"/>
                <w:szCs w:val="20"/>
                <w:vertAlign w:val="superscript"/>
              </w:rPr>
              <w:t>4</w:t>
            </w:r>
            <w:r w:rsidRPr="0075389C">
              <w:rPr>
                <w:sz w:val="20"/>
                <w:szCs w:val="20"/>
              </w:rPr>
              <w:t xml:space="preserve"> in 2020. This guidance does not cover Acinetobacter or difficult to treat pseudomonas.</w:t>
            </w:r>
          </w:p>
          <w:p w14:paraId="718E5D9A" w14:textId="77777777" w:rsidR="00971484" w:rsidRPr="0075389C" w:rsidRDefault="00971484" w:rsidP="00205287">
            <w:pPr>
              <w:spacing w:before="60" w:after="60" w:line="276" w:lineRule="auto"/>
              <w:rPr>
                <w:b/>
                <w:bCs/>
                <w:sz w:val="20"/>
                <w:szCs w:val="20"/>
              </w:rPr>
            </w:pPr>
          </w:p>
          <w:p w14:paraId="7DA9D3B4" w14:textId="77777777" w:rsidR="00971484" w:rsidRPr="0075389C" w:rsidRDefault="00971484" w:rsidP="00205287">
            <w:pPr>
              <w:spacing w:before="60" w:after="60" w:line="276" w:lineRule="auto"/>
              <w:rPr>
                <w:sz w:val="20"/>
                <w:szCs w:val="20"/>
              </w:rPr>
            </w:pPr>
            <w:r w:rsidRPr="0075389C">
              <w:rPr>
                <w:b/>
                <w:bCs/>
                <w:sz w:val="20"/>
                <w:szCs w:val="20"/>
              </w:rPr>
              <w:t xml:space="preserve">Suspected resistant pathogen infection: </w:t>
            </w:r>
            <w:r w:rsidRPr="0075389C">
              <w:rPr>
                <w:sz w:val="20"/>
                <w:szCs w:val="20"/>
              </w:rPr>
              <w:t>Choice of antibacterial(s) at this stage must be considered based on microbiological factors relating to the patient (</w:t>
            </w:r>
            <w:proofErr w:type="gramStart"/>
            <w:r w:rsidRPr="0075389C">
              <w:rPr>
                <w:sz w:val="20"/>
                <w:szCs w:val="20"/>
              </w:rPr>
              <w:t>e.g.</w:t>
            </w:r>
            <w:proofErr w:type="gramEnd"/>
            <w:r w:rsidRPr="0075389C">
              <w:rPr>
                <w:sz w:val="20"/>
                <w:szCs w:val="20"/>
              </w:rPr>
              <w:t xml:space="preserve"> previously isolated resistant organism) or the environment (local epidemiology of bacterial resistance mechanisms). There is no guidance that exists to support this decision and treatment will be decided by the attending microbiologist. The choice of management again may be aided through knowledge of the relevant activity of the antibacterial.</w:t>
            </w:r>
          </w:p>
          <w:p w14:paraId="772B9CD8" w14:textId="77777777" w:rsidR="00971484" w:rsidRPr="0075389C" w:rsidRDefault="00971484" w:rsidP="00205287">
            <w:pPr>
              <w:spacing w:before="60" w:after="60" w:line="276" w:lineRule="auto"/>
              <w:rPr>
                <w:sz w:val="20"/>
                <w:szCs w:val="20"/>
              </w:rPr>
            </w:pPr>
          </w:p>
          <w:p w14:paraId="5F2CFF6E" w14:textId="77777777" w:rsidR="00971484" w:rsidRPr="0075389C" w:rsidRDefault="00971484" w:rsidP="00205287">
            <w:pPr>
              <w:spacing w:line="276" w:lineRule="auto"/>
              <w:rPr>
                <w:rFonts w:eastAsia="Calibri"/>
                <w:sz w:val="20"/>
                <w:szCs w:val="20"/>
                <w:lang w:val="en-US"/>
              </w:rPr>
            </w:pPr>
            <w:r w:rsidRPr="0075389C">
              <w:rPr>
                <w:rFonts w:eastAsia="Calibri"/>
                <w:sz w:val="20"/>
                <w:szCs w:val="20"/>
                <w:lang w:val="en-US"/>
              </w:rPr>
              <w:t>References:</w:t>
            </w:r>
          </w:p>
          <w:p w14:paraId="5C500DA1" w14:textId="77777777" w:rsidR="00971484" w:rsidRPr="0075389C" w:rsidRDefault="00971484" w:rsidP="00205287">
            <w:pPr>
              <w:spacing w:line="276" w:lineRule="auto"/>
              <w:rPr>
                <w:rFonts w:eastAsia="Calibri"/>
                <w:sz w:val="20"/>
                <w:szCs w:val="20"/>
                <w:lang w:val="en-US"/>
              </w:rPr>
            </w:pPr>
            <w:r w:rsidRPr="0075389C">
              <w:rPr>
                <w:rFonts w:eastAsia="Calibri"/>
                <w:noProof/>
                <w:sz w:val="20"/>
                <w:szCs w:val="20"/>
                <w:lang w:val="en-US"/>
              </w:rPr>
              <w:t xml:space="preserve">1.Electronic Medicines Compendium. Zavicefta 2 g/0.5g powder for concentrate for solution for infusion. Accessed 11/2020, 2020. </w:t>
            </w:r>
            <w:hyperlink r:id="rId9" w:history="1">
              <w:r w:rsidRPr="0075389C">
                <w:rPr>
                  <w:rFonts w:eastAsia="Calibri"/>
                  <w:noProof/>
                  <w:sz w:val="20"/>
                  <w:szCs w:val="20"/>
                  <w:u w:val="single"/>
                </w:rPr>
                <w:t>https://www.medicines.org.uk/emc/medicine/33061</w:t>
              </w:r>
            </w:hyperlink>
          </w:p>
          <w:p w14:paraId="0627BE32" w14:textId="77777777" w:rsidR="00971484" w:rsidRPr="0075389C" w:rsidRDefault="00971484" w:rsidP="00205287">
            <w:pPr>
              <w:spacing w:line="276" w:lineRule="auto"/>
              <w:rPr>
                <w:rFonts w:eastAsia="Calibri"/>
                <w:noProof/>
                <w:sz w:val="20"/>
                <w:szCs w:val="20"/>
                <w:lang w:val="en-US"/>
              </w:rPr>
            </w:pPr>
            <w:r w:rsidRPr="0075389C">
              <w:rPr>
                <w:rFonts w:eastAsia="Calibri"/>
                <w:noProof/>
                <w:sz w:val="20"/>
                <w:szCs w:val="20"/>
              </w:rPr>
              <w:lastRenderedPageBreak/>
              <w:t xml:space="preserve">2.Tamma PD, Hsu AJ. </w:t>
            </w:r>
            <w:r w:rsidRPr="0075389C">
              <w:rPr>
                <w:rFonts w:eastAsia="Calibri"/>
                <w:noProof/>
                <w:sz w:val="20"/>
                <w:szCs w:val="20"/>
                <w:lang w:val="en-US"/>
              </w:rPr>
              <w:t xml:space="preserve">Defining the Role of Novel β-Lactam Agents That Target Carbapenem-Resistant Gram-Negative Organisms. </w:t>
            </w:r>
            <w:r w:rsidRPr="0075389C">
              <w:rPr>
                <w:rFonts w:eastAsia="Calibri"/>
                <w:i/>
                <w:noProof/>
                <w:sz w:val="20"/>
                <w:szCs w:val="20"/>
                <w:lang w:val="en-US"/>
              </w:rPr>
              <w:t>Journal of the Pediatric Infectious Diseases Society</w:t>
            </w:r>
            <w:r w:rsidRPr="0075389C">
              <w:rPr>
                <w:rFonts w:eastAsia="Calibri"/>
                <w:noProof/>
                <w:sz w:val="20"/>
                <w:szCs w:val="20"/>
                <w:lang w:val="en-US"/>
              </w:rPr>
              <w:t xml:space="preserve">. 2019;8(3):251-260. Journal of the Pediatric Infectious Diseases Society </w:t>
            </w:r>
          </w:p>
          <w:p w14:paraId="3DB83C70" w14:textId="77777777" w:rsidR="00971484" w:rsidRPr="0075389C" w:rsidRDefault="00971484" w:rsidP="00205287">
            <w:pPr>
              <w:spacing w:line="276" w:lineRule="auto"/>
              <w:rPr>
                <w:rFonts w:eastAsia="Calibri"/>
                <w:noProof/>
                <w:sz w:val="20"/>
                <w:szCs w:val="20"/>
                <w:lang w:val="en-US"/>
              </w:rPr>
            </w:pPr>
            <w:r w:rsidRPr="0075389C">
              <w:rPr>
                <w:rFonts w:eastAsia="Calibri"/>
                <w:noProof/>
                <w:sz w:val="20"/>
                <w:szCs w:val="20"/>
                <w:lang w:val="en-US"/>
              </w:rPr>
              <w:t xml:space="preserve">3.Electronic Medicines Compendium. Vaborem 1 g/1 g powder for concentrate for solution for infusion. Accessed 11/2020, 2020. </w:t>
            </w:r>
            <w:hyperlink r:id="rId10" w:history="1">
              <w:r w:rsidRPr="0075389C">
                <w:rPr>
                  <w:rFonts w:eastAsia="Calibri"/>
                  <w:noProof/>
                  <w:sz w:val="20"/>
                  <w:szCs w:val="20"/>
                  <w:u w:val="single"/>
                  <w:lang w:val="en-US"/>
                </w:rPr>
                <w:t xml:space="preserve">www.medicines.org.uk/emc/product/10813 </w:t>
              </w:r>
            </w:hyperlink>
          </w:p>
          <w:p w14:paraId="5FF357F9" w14:textId="77777777" w:rsidR="00971484" w:rsidRPr="0075389C" w:rsidRDefault="00971484" w:rsidP="00205287">
            <w:pPr>
              <w:spacing w:line="276" w:lineRule="auto"/>
              <w:rPr>
                <w:rFonts w:eastAsia="Calibri"/>
                <w:noProof/>
                <w:sz w:val="20"/>
                <w:szCs w:val="20"/>
                <w:lang w:val="en-US"/>
              </w:rPr>
            </w:pPr>
            <w:r w:rsidRPr="0075389C">
              <w:rPr>
                <w:rFonts w:eastAsia="Calibri"/>
                <w:sz w:val="20"/>
                <w:szCs w:val="20"/>
                <w:lang w:val="en-US"/>
              </w:rPr>
              <w:t>4.</w:t>
            </w:r>
            <w:hyperlink r:id="rId11" w:history="1">
              <w:r w:rsidRPr="0075389C">
                <w:rPr>
                  <w:rFonts w:eastAsia="Calibri"/>
                  <w:sz w:val="20"/>
                  <w:szCs w:val="20"/>
                  <w:u w:val="single"/>
                  <w:lang w:val="en-US"/>
                </w:rPr>
                <w:t>https://academic-oup-com.eu1.proxy.openathens.net/jacamr/article/2/3/dlaa075/5917871</w:t>
              </w:r>
            </w:hyperlink>
            <w:r w:rsidRPr="0075389C">
              <w:rPr>
                <w:rFonts w:eastAsia="Calibri"/>
                <w:sz w:val="20"/>
                <w:szCs w:val="20"/>
                <w:lang w:val="en-US"/>
              </w:rPr>
              <w:t xml:space="preserve"> </w:t>
            </w:r>
          </w:p>
          <w:p w14:paraId="1582C9A5" w14:textId="77777777" w:rsidR="00971484" w:rsidRPr="0075389C" w:rsidRDefault="00971484" w:rsidP="00205287">
            <w:pPr>
              <w:spacing w:line="276" w:lineRule="auto"/>
              <w:rPr>
                <w:b/>
                <w:bCs/>
                <w:sz w:val="20"/>
                <w:szCs w:val="20"/>
              </w:rPr>
            </w:pPr>
          </w:p>
        </w:tc>
        <w:tc>
          <w:tcPr>
            <w:tcW w:w="3119" w:type="dxa"/>
            <w:tcBorders>
              <w:top w:val="single" w:sz="12" w:space="0" w:color="auto"/>
              <w:bottom w:val="single" w:sz="12" w:space="0" w:color="auto"/>
            </w:tcBorders>
          </w:tcPr>
          <w:p w14:paraId="557E7EC8" w14:textId="77777777" w:rsidR="00971484" w:rsidRPr="0075389C" w:rsidRDefault="00971484" w:rsidP="00205287">
            <w:pPr>
              <w:pStyle w:val="Paragraphnonumbers"/>
              <w:rPr>
                <w:sz w:val="20"/>
                <w:szCs w:val="20"/>
              </w:rPr>
            </w:pPr>
            <w:r w:rsidRPr="0075389C">
              <w:rPr>
                <w:sz w:val="20"/>
                <w:szCs w:val="20"/>
              </w:rPr>
              <w:lastRenderedPageBreak/>
              <w:t>Thank you for your comment</w:t>
            </w:r>
            <w:r w:rsidRPr="0075389C">
              <w:rPr>
                <w:bCs/>
                <w:sz w:val="20"/>
                <w:szCs w:val="20"/>
              </w:rPr>
              <w:t>s and references</w:t>
            </w:r>
            <w:r w:rsidRPr="0075389C">
              <w:rPr>
                <w:sz w:val="20"/>
                <w:szCs w:val="20"/>
              </w:rPr>
              <w:t>. No action required.</w:t>
            </w:r>
          </w:p>
          <w:p w14:paraId="217905AD" w14:textId="77777777" w:rsidR="00971484" w:rsidRPr="0075389C" w:rsidRDefault="00971484" w:rsidP="00205287">
            <w:pPr>
              <w:pStyle w:val="Paragraphnonumbers"/>
              <w:rPr>
                <w:sz w:val="20"/>
                <w:szCs w:val="20"/>
              </w:rPr>
            </w:pPr>
          </w:p>
          <w:p w14:paraId="79D5898A" w14:textId="77777777" w:rsidR="00971484" w:rsidRPr="0075389C" w:rsidRDefault="00971484" w:rsidP="00205287">
            <w:pPr>
              <w:pStyle w:val="Paragraphnonumbers"/>
            </w:pPr>
          </w:p>
        </w:tc>
      </w:tr>
      <w:tr w:rsidR="00971484" w:rsidRPr="0075389C" w14:paraId="30BCBB46" w14:textId="77777777" w:rsidTr="009B7A99">
        <w:tc>
          <w:tcPr>
            <w:tcW w:w="2122" w:type="dxa"/>
            <w:tcBorders>
              <w:top w:val="single" w:sz="12" w:space="0" w:color="auto"/>
            </w:tcBorders>
          </w:tcPr>
          <w:p w14:paraId="7AB2AAAD" w14:textId="77777777" w:rsidR="00971484" w:rsidRPr="0075389C" w:rsidRDefault="00971484" w:rsidP="00205287">
            <w:pPr>
              <w:pStyle w:val="Title"/>
              <w:spacing w:line="276" w:lineRule="auto"/>
              <w:jc w:val="left"/>
              <w:rPr>
                <w:b w:val="0"/>
                <w:sz w:val="20"/>
                <w:szCs w:val="20"/>
              </w:rPr>
            </w:pPr>
            <w:r w:rsidRPr="0075389C">
              <w:rPr>
                <w:b w:val="0"/>
                <w:sz w:val="20"/>
                <w:szCs w:val="20"/>
              </w:rPr>
              <w:lastRenderedPageBreak/>
              <w:t>Pfizer Ltd</w:t>
            </w:r>
          </w:p>
        </w:tc>
        <w:tc>
          <w:tcPr>
            <w:tcW w:w="8788" w:type="dxa"/>
            <w:tcBorders>
              <w:top w:val="single" w:sz="12" w:space="0" w:color="auto"/>
            </w:tcBorders>
          </w:tcPr>
          <w:p w14:paraId="334A9B7F" w14:textId="77777777" w:rsidR="00971484" w:rsidRPr="0075389C" w:rsidRDefault="00971484" w:rsidP="00205287">
            <w:pPr>
              <w:spacing w:before="60" w:after="60" w:line="276" w:lineRule="auto"/>
              <w:rPr>
                <w:b/>
                <w:bCs/>
                <w:sz w:val="20"/>
                <w:szCs w:val="20"/>
                <w:u w:val="single"/>
                <w:lang w:val="en-US"/>
              </w:rPr>
            </w:pPr>
            <w:r w:rsidRPr="0075389C">
              <w:rPr>
                <w:b/>
                <w:bCs/>
                <w:sz w:val="20"/>
                <w:szCs w:val="20"/>
                <w:u w:val="single"/>
                <w:lang w:val="en-US"/>
              </w:rPr>
              <w:t>Question 3)</w:t>
            </w:r>
          </w:p>
          <w:p w14:paraId="503C194C" w14:textId="77777777" w:rsidR="00971484" w:rsidRPr="0075389C" w:rsidRDefault="00971484" w:rsidP="00205287">
            <w:pPr>
              <w:spacing w:before="60" w:after="60" w:line="276" w:lineRule="auto"/>
              <w:rPr>
                <w:sz w:val="20"/>
                <w:szCs w:val="20"/>
                <w:lang w:val="en-US"/>
              </w:rPr>
            </w:pPr>
            <w:r w:rsidRPr="0075389C">
              <w:rPr>
                <w:sz w:val="20"/>
                <w:szCs w:val="20"/>
                <w:lang w:val="en-US"/>
              </w:rPr>
              <w:t>The chief determinant for effective treatment in resistant infection treatment is mechanism of resistance and antibacterial sensitivity. UKCPA</w:t>
            </w:r>
            <w:r w:rsidRPr="0075389C">
              <w:rPr>
                <w:sz w:val="20"/>
                <w:szCs w:val="20"/>
                <w:vertAlign w:val="superscript"/>
                <w:lang w:val="en-US"/>
              </w:rPr>
              <w:t>1</w:t>
            </w:r>
            <w:r w:rsidRPr="0075389C">
              <w:rPr>
                <w:sz w:val="20"/>
                <w:szCs w:val="20"/>
                <w:lang w:val="en-US"/>
              </w:rPr>
              <w:t xml:space="preserve"> and IDSA</w:t>
            </w:r>
            <w:r w:rsidRPr="0075389C">
              <w:rPr>
                <w:sz w:val="20"/>
                <w:szCs w:val="20"/>
                <w:vertAlign w:val="superscript"/>
                <w:lang w:val="en-US"/>
              </w:rPr>
              <w:t>2</w:t>
            </w:r>
            <w:r w:rsidRPr="0075389C">
              <w:rPr>
                <w:sz w:val="20"/>
                <w:szCs w:val="20"/>
                <w:lang w:val="en-US"/>
              </w:rPr>
              <w:t xml:space="preserve"> guidance are the two most relevant documents on this subject are chiefly pathogen oriented. Therefore, we consider pathogen directed management the most paramount need </w:t>
            </w:r>
            <w:proofErr w:type="gramStart"/>
            <w:r w:rsidRPr="0075389C">
              <w:rPr>
                <w:sz w:val="20"/>
                <w:szCs w:val="20"/>
                <w:lang w:val="en-US"/>
              </w:rPr>
              <w:t>e.g.</w:t>
            </w:r>
            <w:proofErr w:type="gramEnd"/>
            <w:r w:rsidRPr="0075389C">
              <w:rPr>
                <w:sz w:val="20"/>
                <w:szCs w:val="20"/>
                <w:lang w:val="en-US"/>
              </w:rPr>
              <w:t xml:space="preserve"> use of CAZ-AVI in OXA-48 infection. </w:t>
            </w:r>
          </w:p>
          <w:p w14:paraId="2CA3615C" w14:textId="77777777" w:rsidR="00971484" w:rsidRPr="0075389C" w:rsidRDefault="00971484" w:rsidP="00205287">
            <w:pPr>
              <w:spacing w:before="60" w:after="60" w:line="276" w:lineRule="auto"/>
              <w:rPr>
                <w:sz w:val="20"/>
                <w:szCs w:val="20"/>
                <w:lang w:val="en-US"/>
              </w:rPr>
            </w:pPr>
          </w:p>
          <w:p w14:paraId="12DADDB7" w14:textId="77777777" w:rsidR="00971484" w:rsidRPr="0075389C" w:rsidRDefault="00971484" w:rsidP="00205287">
            <w:pPr>
              <w:spacing w:before="60" w:after="60" w:line="276" w:lineRule="auto"/>
              <w:rPr>
                <w:sz w:val="20"/>
                <w:szCs w:val="20"/>
                <w:lang w:val="en-US"/>
              </w:rPr>
            </w:pPr>
            <w:r w:rsidRPr="0075389C">
              <w:rPr>
                <w:sz w:val="20"/>
                <w:szCs w:val="20"/>
                <w:lang w:val="en-US"/>
              </w:rPr>
              <w:t xml:space="preserve">Although pathogen type/resistance mechanism is the main determinant for treatment selection there are also examples where infection site influences treatment selection: </w:t>
            </w:r>
          </w:p>
          <w:p w14:paraId="71788068" w14:textId="77777777" w:rsidR="00971484" w:rsidRPr="0075389C" w:rsidRDefault="00971484" w:rsidP="00205287">
            <w:pPr>
              <w:spacing w:before="60" w:after="60" w:line="276" w:lineRule="auto"/>
              <w:rPr>
                <w:sz w:val="20"/>
                <w:szCs w:val="20"/>
                <w:lang w:val="en-US"/>
              </w:rPr>
            </w:pPr>
            <w:r w:rsidRPr="0075389C">
              <w:rPr>
                <w:sz w:val="20"/>
                <w:szCs w:val="20"/>
                <w:lang w:val="en-US"/>
              </w:rPr>
              <w:t>e.g.</w:t>
            </w:r>
          </w:p>
          <w:p w14:paraId="36E30833" w14:textId="77777777" w:rsidR="00971484" w:rsidRPr="0075389C" w:rsidRDefault="00971484" w:rsidP="00205287">
            <w:pPr>
              <w:spacing w:before="60" w:after="60" w:line="276" w:lineRule="auto"/>
              <w:rPr>
                <w:sz w:val="20"/>
                <w:szCs w:val="20"/>
                <w:vertAlign w:val="superscript"/>
                <w:lang w:val="en-US"/>
              </w:rPr>
            </w:pPr>
            <w:r w:rsidRPr="0075389C">
              <w:rPr>
                <w:sz w:val="20"/>
                <w:szCs w:val="20"/>
                <w:lang w:val="en-US"/>
              </w:rPr>
              <w:t>- Aminoglycosides and colistin are less appropriate agents for ventilator associated pneumonia</w:t>
            </w:r>
            <w:r w:rsidRPr="0075389C">
              <w:rPr>
                <w:sz w:val="20"/>
                <w:szCs w:val="20"/>
                <w:vertAlign w:val="superscript"/>
                <w:lang w:val="en-US"/>
              </w:rPr>
              <w:t xml:space="preserve">3 </w:t>
            </w:r>
          </w:p>
          <w:p w14:paraId="3EBE4E17" w14:textId="77777777" w:rsidR="00971484" w:rsidRPr="0075389C" w:rsidRDefault="00971484" w:rsidP="00205287">
            <w:pPr>
              <w:spacing w:before="60" w:after="60" w:line="276" w:lineRule="auto"/>
              <w:rPr>
                <w:sz w:val="20"/>
                <w:szCs w:val="20"/>
                <w:lang w:val="en-US"/>
              </w:rPr>
            </w:pPr>
            <w:r w:rsidRPr="0075389C">
              <w:rPr>
                <w:sz w:val="20"/>
                <w:szCs w:val="20"/>
                <w:lang w:val="en-US"/>
              </w:rPr>
              <w:t xml:space="preserve">- Tigecycline is only </w:t>
            </w:r>
            <w:proofErr w:type="spellStart"/>
            <w:r w:rsidRPr="0075389C">
              <w:rPr>
                <w:sz w:val="20"/>
                <w:szCs w:val="20"/>
                <w:lang w:val="en-US"/>
              </w:rPr>
              <w:t>licenced</w:t>
            </w:r>
            <w:proofErr w:type="spellEnd"/>
            <w:r w:rsidRPr="0075389C">
              <w:rPr>
                <w:sz w:val="20"/>
                <w:szCs w:val="20"/>
                <w:lang w:val="en-US"/>
              </w:rPr>
              <w:t xml:space="preserve"> for management of </w:t>
            </w:r>
            <w:proofErr w:type="spellStart"/>
            <w:r w:rsidRPr="0075389C">
              <w:rPr>
                <w:sz w:val="20"/>
                <w:szCs w:val="20"/>
                <w:lang w:val="en-US"/>
              </w:rPr>
              <w:t>cIAI</w:t>
            </w:r>
            <w:proofErr w:type="spellEnd"/>
            <w:r w:rsidRPr="0075389C">
              <w:rPr>
                <w:sz w:val="20"/>
                <w:szCs w:val="20"/>
                <w:lang w:val="en-US"/>
              </w:rPr>
              <w:t xml:space="preserve"> and cSSTI</w:t>
            </w:r>
            <w:r w:rsidRPr="0075389C">
              <w:rPr>
                <w:sz w:val="20"/>
                <w:szCs w:val="20"/>
                <w:vertAlign w:val="superscript"/>
                <w:lang w:val="en-US"/>
              </w:rPr>
              <w:t>4</w:t>
            </w:r>
          </w:p>
          <w:p w14:paraId="25C69FB9" w14:textId="77777777" w:rsidR="00971484" w:rsidRPr="0075389C" w:rsidRDefault="00971484" w:rsidP="00205287">
            <w:pPr>
              <w:spacing w:before="60" w:after="60" w:line="276" w:lineRule="auto"/>
              <w:rPr>
                <w:sz w:val="20"/>
                <w:szCs w:val="20"/>
                <w:lang w:val="en-US"/>
              </w:rPr>
            </w:pPr>
          </w:p>
          <w:p w14:paraId="4FEA4E1A" w14:textId="77777777" w:rsidR="00971484" w:rsidRPr="0075389C" w:rsidRDefault="00971484" w:rsidP="00205287">
            <w:pPr>
              <w:spacing w:before="60" w:after="60" w:line="276" w:lineRule="auto"/>
              <w:rPr>
                <w:sz w:val="20"/>
                <w:szCs w:val="20"/>
                <w:lang w:val="en-US"/>
              </w:rPr>
            </w:pPr>
            <w:r w:rsidRPr="0075389C">
              <w:rPr>
                <w:sz w:val="20"/>
                <w:szCs w:val="20"/>
              </w:rPr>
              <w:t>References</w:t>
            </w:r>
            <w:r w:rsidRPr="0075389C">
              <w:rPr>
                <w:sz w:val="20"/>
                <w:szCs w:val="20"/>
                <w:lang w:val="en-US"/>
              </w:rPr>
              <w:t>:</w:t>
            </w:r>
          </w:p>
          <w:p w14:paraId="6AC329BD" w14:textId="77777777" w:rsidR="00971484" w:rsidRPr="0075389C" w:rsidRDefault="00971484" w:rsidP="00205287">
            <w:pPr>
              <w:spacing w:before="60" w:after="60" w:line="276" w:lineRule="auto"/>
              <w:rPr>
                <w:sz w:val="20"/>
                <w:szCs w:val="20"/>
                <w:lang w:val="en-US"/>
              </w:rPr>
            </w:pPr>
            <w:r w:rsidRPr="0075389C">
              <w:rPr>
                <w:sz w:val="20"/>
                <w:szCs w:val="20"/>
                <w:lang w:val="en-US"/>
              </w:rPr>
              <w:t xml:space="preserve">1.https://academic-oup-com.eu1.proxy.openathens.net/jacamr/article/2/3/dlaa075/5917871 </w:t>
            </w:r>
          </w:p>
          <w:p w14:paraId="5C251FE2" w14:textId="77777777" w:rsidR="00971484" w:rsidRPr="0075389C" w:rsidRDefault="00971484" w:rsidP="00205287">
            <w:pPr>
              <w:spacing w:before="60" w:after="60" w:line="276" w:lineRule="auto"/>
              <w:rPr>
                <w:sz w:val="20"/>
                <w:szCs w:val="20"/>
                <w:lang w:val="en-US"/>
              </w:rPr>
            </w:pPr>
            <w:r w:rsidRPr="0075389C">
              <w:rPr>
                <w:sz w:val="20"/>
                <w:szCs w:val="20"/>
                <w:lang w:val="en-US"/>
              </w:rPr>
              <w:t xml:space="preserve">2.IDSA </w:t>
            </w:r>
          </w:p>
          <w:p w14:paraId="17451458" w14:textId="77777777" w:rsidR="00971484" w:rsidRPr="0075389C" w:rsidRDefault="00971484" w:rsidP="00205287">
            <w:pPr>
              <w:spacing w:before="60" w:after="60" w:line="276" w:lineRule="auto"/>
              <w:rPr>
                <w:sz w:val="20"/>
                <w:szCs w:val="20"/>
                <w:lang w:val="en-US"/>
              </w:rPr>
            </w:pPr>
            <w:r w:rsidRPr="0075389C">
              <w:rPr>
                <w:sz w:val="20"/>
                <w:szCs w:val="20"/>
                <w:lang w:val="en-US"/>
              </w:rPr>
              <w:t xml:space="preserve">3. </w:t>
            </w:r>
            <w:proofErr w:type="gramStart"/>
            <w:r w:rsidRPr="0075389C">
              <w:rPr>
                <w:sz w:val="20"/>
                <w:szCs w:val="20"/>
                <w:lang w:val="en-US"/>
              </w:rPr>
              <w:t>www.medscape.com/answers/234753-38467/what-is-the-role-of-aminoglycosides-in-the-treatment-of-ventilator-associated-pneumonia-vap ,</w:t>
            </w:r>
            <w:proofErr w:type="gramEnd"/>
            <w:r w:rsidRPr="0075389C">
              <w:rPr>
                <w:sz w:val="20"/>
                <w:szCs w:val="20"/>
                <w:lang w:val="en-US"/>
              </w:rPr>
              <w:t xml:space="preserve"> </w:t>
            </w:r>
          </w:p>
          <w:p w14:paraId="502A3561" w14:textId="77777777" w:rsidR="00971484" w:rsidRPr="0075389C" w:rsidRDefault="00971484" w:rsidP="00205287">
            <w:pPr>
              <w:spacing w:before="60" w:after="60" w:line="276" w:lineRule="auto"/>
              <w:rPr>
                <w:sz w:val="20"/>
                <w:szCs w:val="20"/>
                <w:lang w:val="en-US"/>
              </w:rPr>
            </w:pPr>
            <w:r w:rsidRPr="0075389C">
              <w:rPr>
                <w:sz w:val="20"/>
                <w:szCs w:val="20"/>
                <w:lang w:val="en-US"/>
              </w:rPr>
              <w:t xml:space="preserve">4. </w:t>
            </w:r>
            <w:hyperlink r:id="rId12" w:history="1">
              <w:r w:rsidRPr="0075389C">
                <w:rPr>
                  <w:sz w:val="20"/>
                  <w:szCs w:val="20"/>
                  <w:u w:val="single"/>
                  <w:lang w:val="en-US"/>
                </w:rPr>
                <w:t>https://www.medicines.org.uk/emc/medicine/17779/</w:t>
              </w:r>
            </w:hyperlink>
          </w:p>
          <w:p w14:paraId="7E4EBA07" w14:textId="77777777" w:rsidR="00971484" w:rsidRPr="0075389C" w:rsidRDefault="00971484" w:rsidP="00205287">
            <w:pPr>
              <w:spacing w:before="60" w:after="60" w:line="276" w:lineRule="auto"/>
              <w:rPr>
                <w:b/>
                <w:bCs/>
                <w:sz w:val="20"/>
                <w:szCs w:val="20"/>
                <w:u w:val="single"/>
              </w:rPr>
            </w:pPr>
          </w:p>
        </w:tc>
        <w:tc>
          <w:tcPr>
            <w:tcW w:w="3119" w:type="dxa"/>
            <w:tcBorders>
              <w:top w:val="single" w:sz="12" w:space="0" w:color="auto"/>
            </w:tcBorders>
          </w:tcPr>
          <w:p w14:paraId="2D439F0C" w14:textId="77777777" w:rsidR="00971484" w:rsidRPr="0075389C" w:rsidRDefault="00971484" w:rsidP="00205287">
            <w:pPr>
              <w:pStyle w:val="Paragraphnonumbers"/>
              <w:rPr>
                <w:sz w:val="20"/>
                <w:szCs w:val="20"/>
              </w:rPr>
            </w:pPr>
            <w:r w:rsidRPr="0075389C">
              <w:rPr>
                <w:sz w:val="20"/>
                <w:szCs w:val="20"/>
              </w:rPr>
              <w:t>Thank you for your comment</w:t>
            </w:r>
            <w:r w:rsidRPr="0075389C">
              <w:rPr>
                <w:bCs/>
                <w:sz w:val="20"/>
                <w:szCs w:val="20"/>
              </w:rPr>
              <w:t>s and references</w:t>
            </w:r>
            <w:r w:rsidRPr="0075389C">
              <w:rPr>
                <w:sz w:val="20"/>
                <w:szCs w:val="20"/>
              </w:rPr>
              <w:t>. No action required.</w:t>
            </w:r>
          </w:p>
          <w:p w14:paraId="1639569E" w14:textId="77777777" w:rsidR="00971484" w:rsidRPr="0075389C" w:rsidRDefault="00971484" w:rsidP="00205287">
            <w:pPr>
              <w:pStyle w:val="Paragraphnonumbers"/>
              <w:rPr>
                <w:sz w:val="20"/>
                <w:szCs w:val="20"/>
              </w:rPr>
            </w:pPr>
          </w:p>
        </w:tc>
      </w:tr>
      <w:tr w:rsidR="00971484" w:rsidRPr="0075389C" w14:paraId="31D62A12" w14:textId="77777777" w:rsidTr="009B7A99">
        <w:tc>
          <w:tcPr>
            <w:tcW w:w="2122" w:type="dxa"/>
            <w:tcBorders>
              <w:top w:val="single" w:sz="12" w:space="0" w:color="auto"/>
            </w:tcBorders>
          </w:tcPr>
          <w:p w14:paraId="53693808" w14:textId="77777777" w:rsidR="00971484" w:rsidRPr="0075389C" w:rsidRDefault="00971484" w:rsidP="00205287">
            <w:pPr>
              <w:pStyle w:val="Title"/>
              <w:spacing w:line="276" w:lineRule="auto"/>
              <w:jc w:val="left"/>
              <w:rPr>
                <w:b w:val="0"/>
                <w:sz w:val="20"/>
                <w:szCs w:val="20"/>
              </w:rPr>
            </w:pPr>
            <w:r w:rsidRPr="0075389C">
              <w:rPr>
                <w:b w:val="0"/>
                <w:sz w:val="20"/>
                <w:szCs w:val="20"/>
              </w:rPr>
              <w:lastRenderedPageBreak/>
              <w:t>Pfizer Ltd</w:t>
            </w:r>
          </w:p>
        </w:tc>
        <w:tc>
          <w:tcPr>
            <w:tcW w:w="8788" w:type="dxa"/>
            <w:tcBorders>
              <w:top w:val="single" w:sz="12" w:space="0" w:color="auto"/>
            </w:tcBorders>
          </w:tcPr>
          <w:p w14:paraId="06976F50" w14:textId="77777777" w:rsidR="00971484" w:rsidRPr="0075389C" w:rsidRDefault="00971484" w:rsidP="00205287">
            <w:pPr>
              <w:spacing w:before="60" w:after="60" w:line="276" w:lineRule="auto"/>
              <w:rPr>
                <w:b/>
                <w:bCs/>
                <w:sz w:val="20"/>
                <w:szCs w:val="20"/>
                <w:u w:val="single"/>
              </w:rPr>
            </w:pPr>
            <w:r w:rsidRPr="0075389C">
              <w:rPr>
                <w:b/>
                <w:bCs/>
                <w:sz w:val="20"/>
                <w:szCs w:val="20"/>
                <w:u w:val="single"/>
              </w:rPr>
              <w:t>Question 4)</w:t>
            </w:r>
          </w:p>
          <w:p w14:paraId="7A9612D2" w14:textId="77777777" w:rsidR="00971484" w:rsidRPr="0075389C" w:rsidRDefault="00971484" w:rsidP="00205287">
            <w:pPr>
              <w:spacing w:before="60" w:after="60" w:line="276" w:lineRule="auto"/>
              <w:rPr>
                <w:sz w:val="20"/>
                <w:szCs w:val="20"/>
              </w:rPr>
            </w:pPr>
            <w:r w:rsidRPr="0075389C">
              <w:rPr>
                <w:sz w:val="20"/>
                <w:szCs w:val="20"/>
              </w:rPr>
              <w:t>Pfizer’s view is that the criteria outlined to identify the primary indication should also include Real-World Evidence where plausible. In addition, the criteria used to identify the primary indication should be dependent on the antibiotic and the proposed positioning or value it offers to society. Therefore, all criteria should be used as part of the assessment with consideration taken as to which is the most relevant for the antibiotic in question.</w:t>
            </w:r>
          </w:p>
          <w:p w14:paraId="6A5CFC6C" w14:textId="77777777" w:rsidR="00971484" w:rsidRPr="0075389C" w:rsidRDefault="00971484" w:rsidP="00205287">
            <w:pPr>
              <w:spacing w:before="60" w:after="60" w:line="276" w:lineRule="auto"/>
              <w:rPr>
                <w:sz w:val="20"/>
                <w:szCs w:val="20"/>
              </w:rPr>
            </w:pPr>
          </w:p>
          <w:p w14:paraId="0C4C9813" w14:textId="77777777" w:rsidR="00971484" w:rsidRPr="0075389C" w:rsidRDefault="00971484" w:rsidP="00205287">
            <w:pPr>
              <w:spacing w:before="60" w:after="60" w:line="276" w:lineRule="auto"/>
              <w:rPr>
                <w:sz w:val="20"/>
                <w:szCs w:val="20"/>
              </w:rPr>
            </w:pPr>
            <w:r w:rsidRPr="0075389C">
              <w:rPr>
                <w:sz w:val="20"/>
                <w:szCs w:val="20"/>
              </w:rPr>
              <w:t xml:space="preserve">With that unmet need could be seen to demonstrate a key area of value for ceftazidime / avibactam (CAZ-AVI). In addition, we would suggest that pathogen directed modelling is likely to generate the greatest value modelling. </w:t>
            </w:r>
          </w:p>
          <w:p w14:paraId="7172C666" w14:textId="77777777" w:rsidR="00971484" w:rsidRPr="0075389C" w:rsidRDefault="00971484" w:rsidP="00205287">
            <w:pPr>
              <w:spacing w:before="60" w:after="60" w:line="276" w:lineRule="auto"/>
              <w:rPr>
                <w:sz w:val="20"/>
                <w:szCs w:val="20"/>
              </w:rPr>
            </w:pPr>
          </w:p>
          <w:p w14:paraId="5B322B6B" w14:textId="77777777" w:rsidR="00971484" w:rsidRPr="0075389C" w:rsidRDefault="00971484" w:rsidP="00205287">
            <w:pPr>
              <w:spacing w:before="60" w:after="60" w:line="276" w:lineRule="auto"/>
              <w:rPr>
                <w:sz w:val="20"/>
                <w:szCs w:val="20"/>
              </w:rPr>
            </w:pPr>
            <w:r w:rsidRPr="0075389C">
              <w:rPr>
                <w:sz w:val="20"/>
                <w:szCs w:val="20"/>
              </w:rPr>
              <w:t>Approaches to modelling multiple indications and pathogen combinations which includes several considerations to EEPRU’s value framework has been demonstrated through a dynamic disease transmission model in a recent publication</w:t>
            </w:r>
            <w:r w:rsidRPr="0075389C">
              <w:rPr>
                <w:sz w:val="20"/>
                <w:szCs w:val="20"/>
                <w:vertAlign w:val="superscript"/>
              </w:rPr>
              <w:t>1</w:t>
            </w:r>
            <w:r w:rsidRPr="0075389C">
              <w:rPr>
                <w:sz w:val="20"/>
                <w:szCs w:val="20"/>
              </w:rPr>
              <w:t>, thereby demonstrating its plausibility. Sequentially, a more pragmatic approach to other indications can be taken where there is less available data, whereby Pfizer would like to see a large emphasis on the mitigation of uncertainty through expert elicitation and a practical yet novel approach to the revising of value based on gaps in data for modelling.</w:t>
            </w:r>
          </w:p>
          <w:p w14:paraId="2EB88528" w14:textId="77777777" w:rsidR="00971484" w:rsidRPr="0075389C" w:rsidRDefault="00971484" w:rsidP="00205287">
            <w:pPr>
              <w:spacing w:before="60" w:after="60" w:line="276" w:lineRule="auto"/>
              <w:rPr>
                <w:sz w:val="20"/>
                <w:szCs w:val="20"/>
              </w:rPr>
            </w:pPr>
          </w:p>
          <w:p w14:paraId="77D92ED6" w14:textId="77777777" w:rsidR="00971484" w:rsidRPr="0075389C" w:rsidRDefault="00971484" w:rsidP="00205287">
            <w:pPr>
              <w:spacing w:line="276" w:lineRule="auto"/>
              <w:rPr>
                <w:rFonts w:eastAsia="Calibri"/>
                <w:sz w:val="20"/>
                <w:szCs w:val="20"/>
                <w:lang w:val="en-US"/>
              </w:rPr>
            </w:pPr>
            <w:r w:rsidRPr="0075389C">
              <w:rPr>
                <w:rFonts w:eastAsia="Calibri"/>
                <w:sz w:val="20"/>
                <w:szCs w:val="20"/>
                <w:lang w:val="en-US"/>
              </w:rPr>
              <w:t>References:</w:t>
            </w:r>
          </w:p>
          <w:p w14:paraId="61E6C9BE" w14:textId="77777777" w:rsidR="00971484" w:rsidRPr="0075389C" w:rsidRDefault="00971484" w:rsidP="00205287">
            <w:pPr>
              <w:spacing w:line="276" w:lineRule="auto"/>
              <w:rPr>
                <w:rFonts w:eastAsia="Calibri"/>
                <w:sz w:val="20"/>
                <w:szCs w:val="20"/>
                <w:lang w:val="en-US"/>
              </w:rPr>
            </w:pPr>
            <w:r w:rsidRPr="0075389C">
              <w:rPr>
                <w:rFonts w:eastAsia="Calibri"/>
                <w:noProof/>
                <w:sz w:val="20"/>
                <w:szCs w:val="20"/>
                <w:lang w:val="en-US"/>
              </w:rPr>
              <w:t>1.Gordon J, Darlington O, McEwan P, et al. Estimating the Value of New Antimicrobials in the Context of Antimicrobial Resistance: Development and Application of a Dynamic Disease Transmission Model. Pharmacoeconomics. 2020;38(8):857-869. doi:10.1007/s40273-020-00906-6</w:t>
            </w:r>
          </w:p>
          <w:p w14:paraId="6DD65D8E" w14:textId="77777777" w:rsidR="00971484" w:rsidRPr="0075389C" w:rsidRDefault="00971484" w:rsidP="00205287">
            <w:pPr>
              <w:spacing w:before="60" w:after="60" w:line="276" w:lineRule="auto"/>
              <w:rPr>
                <w:b/>
                <w:bCs/>
                <w:sz w:val="20"/>
                <w:szCs w:val="20"/>
                <w:u w:val="single"/>
              </w:rPr>
            </w:pPr>
          </w:p>
        </w:tc>
        <w:tc>
          <w:tcPr>
            <w:tcW w:w="3119" w:type="dxa"/>
            <w:tcBorders>
              <w:top w:val="single" w:sz="12" w:space="0" w:color="auto"/>
            </w:tcBorders>
          </w:tcPr>
          <w:p w14:paraId="53D00121" w14:textId="77777777" w:rsidR="00971484" w:rsidRPr="0075389C" w:rsidRDefault="00971484" w:rsidP="00205287">
            <w:pPr>
              <w:pStyle w:val="Paragraphnonumbers"/>
            </w:pPr>
            <w:r w:rsidRPr="0075389C">
              <w:rPr>
                <w:sz w:val="20"/>
                <w:szCs w:val="20"/>
              </w:rPr>
              <w:t>Thank you for your comment</w:t>
            </w:r>
            <w:r w:rsidRPr="0075389C">
              <w:rPr>
                <w:bCs/>
                <w:sz w:val="20"/>
                <w:szCs w:val="20"/>
              </w:rPr>
              <w:t>s and reference</w:t>
            </w:r>
            <w:r w:rsidRPr="0075389C">
              <w:rPr>
                <w:sz w:val="20"/>
                <w:szCs w:val="20"/>
              </w:rPr>
              <w:t>. No action required.</w:t>
            </w:r>
          </w:p>
          <w:p w14:paraId="6DC8223B" w14:textId="77777777" w:rsidR="00971484" w:rsidRPr="0075389C" w:rsidRDefault="00971484" w:rsidP="00205287">
            <w:pPr>
              <w:pStyle w:val="Paragraphnonumbers"/>
              <w:rPr>
                <w:sz w:val="20"/>
                <w:szCs w:val="20"/>
              </w:rPr>
            </w:pPr>
          </w:p>
        </w:tc>
      </w:tr>
      <w:tr w:rsidR="00971484" w:rsidRPr="0075389C" w14:paraId="23504F7E" w14:textId="77777777" w:rsidTr="009B7A99">
        <w:tc>
          <w:tcPr>
            <w:tcW w:w="2122" w:type="dxa"/>
            <w:tcBorders>
              <w:top w:val="single" w:sz="12" w:space="0" w:color="auto"/>
            </w:tcBorders>
          </w:tcPr>
          <w:p w14:paraId="0018B91A" w14:textId="77777777" w:rsidR="00971484" w:rsidRPr="0075389C" w:rsidRDefault="00971484" w:rsidP="00205287">
            <w:pPr>
              <w:pStyle w:val="Title"/>
              <w:spacing w:line="276" w:lineRule="auto"/>
              <w:jc w:val="left"/>
              <w:rPr>
                <w:b w:val="0"/>
                <w:sz w:val="20"/>
                <w:szCs w:val="20"/>
              </w:rPr>
            </w:pPr>
            <w:r w:rsidRPr="0075389C">
              <w:rPr>
                <w:b w:val="0"/>
                <w:sz w:val="20"/>
                <w:szCs w:val="20"/>
              </w:rPr>
              <w:lastRenderedPageBreak/>
              <w:t>Pfizer Ltd</w:t>
            </w:r>
          </w:p>
        </w:tc>
        <w:tc>
          <w:tcPr>
            <w:tcW w:w="8788" w:type="dxa"/>
            <w:tcBorders>
              <w:top w:val="single" w:sz="12" w:space="0" w:color="auto"/>
            </w:tcBorders>
          </w:tcPr>
          <w:p w14:paraId="4F81D5A3" w14:textId="77777777" w:rsidR="00971484" w:rsidRPr="0075389C" w:rsidRDefault="00971484" w:rsidP="00205287">
            <w:pPr>
              <w:spacing w:before="60" w:after="60" w:line="276" w:lineRule="auto"/>
              <w:rPr>
                <w:b/>
                <w:bCs/>
                <w:sz w:val="20"/>
                <w:szCs w:val="20"/>
                <w:u w:val="single"/>
              </w:rPr>
            </w:pPr>
            <w:r w:rsidRPr="0075389C">
              <w:rPr>
                <w:b/>
                <w:bCs/>
                <w:sz w:val="20"/>
                <w:szCs w:val="20"/>
                <w:u w:val="single"/>
              </w:rPr>
              <w:t>Question 5)</w:t>
            </w:r>
          </w:p>
          <w:p w14:paraId="42EDBB16" w14:textId="77777777" w:rsidR="00971484" w:rsidRPr="0075389C" w:rsidRDefault="00971484" w:rsidP="00205287">
            <w:pPr>
              <w:spacing w:before="60" w:after="60" w:line="276" w:lineRule="auto"/>
              <w:rPr>
                <w:sz w:val="20"/>
                <w:szCs w:val="20"/>
              </w:rPr>
            </w:pPr>
            <w:r w:rsidRPr="0075389C">
              <w:rPr>
                <w:sz w:val="20"/>
                <w:szCs w:val="20"/>
              </w:rPr>
              <w:t xml:space="preserve">Resistance mechanism (pathogen) directed modelling is likely to generate the most appropriate value modelling for CAZ-AVI. In cases that require management of resistance Gram negative infection, the options are limited and may include those illustrated in table 1. </w:t>
            </w:r>
          </w:p>
          <w:p w14:paraId="352F1F8C" w14:textId="77777777" w:rsidR="00971484" w:rsidRPr="0075389C" w:rsidRDefault="00971484" w:rsidP="00205287">
            <w:pPr>
              <w:spacing w:before="60" w:after="60" w:line="276" w:lineRule="auto"/>
              <w:rPr>
                <w:sz w:val="20"/>
                <w:szCs w:val="20"/>
              </w:rPr>
            </w:pPr>
          </w:p>
          <w:p w14:paraId="6BDA0E8E" w14:textId="77777777" w:rsidR="00971484" w:rsidRPr="0075389C" w:rsidRDefault="00971484" w:rsidP="00205287">
            <w:pPr>
              <w:spacing w:before="60" w:after="60" w:line="276" w:lineRule="auto"/>
              <w:rPr>
                <w:sz w:val="20"/>
                <w:szCs w:val="20"/>
              </w:rPr>
            </w:pPr>
            <w:r w:rsidRPr="0075389C">
              <w:rPr>
                <w:sz w:val="20"/>
                <w:szCs w:val="20"/>
              </w:rPr>
              <w:t xml:space="preserve">If resistance mechanism activity is considered as the proxy for intervention a wider realm of evidence will be available. Data/studies for CRE active interventions (other than CAZ-AVI) </w:t>
            </w:r>
            <w:proofErr w:type="gramStart"/>
            <w:r w:rsidRPr="0075389C">
              <w:rPr>
                <w:sz w:val="20"/>
                <w:szCs w:val="20"/>
              </w:rPr>
              <w:t>as a whole could</w:t>
            </w:r>
            <w:proofErr w:type="gramEnd"/>
            <w:r w:rsidRPr="0075389C">
              <w:rPr>
                <w:sz w:val="20"/>
                <w:szCs w:val="20"/>
              </w:rPr>
              <w:t xml:space="preserve"> be considered in a meta-analysis approach to contribute to the body of evidence and allow more robust modelling. In other words, isolating antibiotic specific literature for analysis in this area could limit the potential of value modelling. </w:t>
            </w:r>
          </w:p>
          <w:p w14:paraId="276D4F7B" w14:textId="77777777" w:rsidR="00971484" w:rsidRPr="0075389C" w:rsidRDefault="00971484" w:rsidP="00205287">
            <w:pPr>
              <w:spacing w:before="60" w:after="60" w:line="276" w:lineRule="auto"/>
              <w:rPr>
                <w:sz w:val="20"/>
                <w:szCs w:val="20"/>
              </w:rPr>
            </w:pPr>
          </w:p>
          <w:p w14:paraId="278ED8C2" w14:textId="77777777" w:rsidR="00971484" w:rsidRPr="0075389C" w:rsidRDefault="00971484" w:rsidP="00205287">
            <w:pPr>
              <w:spacing w:before="60" w:after="60" w:line="276" w:lineRule="auto"/>
              <w:rPr>
                <w:sz w:val="20"/>
                <w:szCs w:val="20"/>
              </w:rPr>
            </w:pPr>
            <w:r w:rsidRPr="0075389C">
              <w:rPr>
                <w:sz w:val="20"/>
                <w:szCs w:val="20"/>
              </w:rPr>
              <w:t xml:space="preserve">Consideration should be given to </w:t>
            </w:r>
            <w:proofErr w:type="gramStart"/>
            <w:r w:rsidRPr="0075389C">
              <w:rPr>
                <w:sz w:val="20"/>
                <w:szCs w:val="20"/>
              </w:rPr>
              <w:t>modelling</w:t>
            </w:r>
            <w:proofErr w:type="gramEnd"/>
            <w:r w:rsidRPr="0075389C">
              <w:rPr>
                <w:sz w:val="20"/>
                <w:szCs w:val="20"/>
              </w:rPr>
              <w:t xml:space="preserve"> </w:t>
            </w:r>
          </w:p>
          <w:p w14:paraId="2E1E515C" w14:textId="77777777" w:rsidR="00971484" w:rsidRPr="0075389C" w:rsidRDefault="00971484" w:rsidP="00971484">
            <w:pPr>
              <w:numPr>
                <w:ilvl w:val="0"/>
                <w:numId w:val="27"/>
              </w:numPr>
              <w:spacing w:before="60" w:after="60" w:line="276" w:lineRule="auto"/>
              <w:rPr>
                <w:sz w:val="20"/>
                <w:szCs w:val="20"/>
              </w:rPr>
            </w:pPr>
            <w:r w:rsidRPr="0075389C">
              <w:rPr>
                <w:sz w:val="20"/>
                <w:szCs w:val="20"/>
              </w:rPr>
              <w:t xml:space="preserve">Early targeted therapy (“empirical” situations associated with risk factors) – the benefits at this stage on cure and survival are likely to be the </w:t>
            </w:r>
            <w:proofErr w:type="gramStart"/>
            <w:r w:rsidRPr="0075389C">
              <w:rPr>
                <w:sz w:val="20"/>
                <w:szCs w:val="20"/>
              </w:rPr>
              <w:t>greatest</w:t>
            </w:r>
            <w:proofErr w:type="gramEnd"/>
          </w:p>
          <w:p w14:paraId="5C2409D1" w14:textId="77777777" w:rsidR="00971484" w:rsidRPr="0075389C" w:rsidRDefault="00971484" w:rsidP="00205287">
            <w:pPr>
              <w:spacing w:before="60" w:after="60" w:line="276" w:lineRule="auto"/>
              <w:rPr>
                <w:sz w:val="20"/>
                <w:szCs w:val="20"/>
              </w:rPr>
            </w:pPr>
          </w:p>
          <w:p w14:paraId="6D997722" w14:textId="77777777" w:rsidR="00971484" w:rsidRPr="0075389C" w:rsidRDefault="00971484" w:rsidP="00205287">
            <w:pPr>
              <w:spacing w:before="60" w:after="60" w:line="276" w:lineRule="auto"/>
              <w:rPr>
                <w:sz w:val="20"/>
                <w:szCs w:val="20"/>
              </w:rPr>
            </w:pPr>
            <w:r w:rsidRPr="0075389C">
              <w:rPr>
                <w:sz w:val="20"/>
                <w:szCs w:val="20"/>
              </w:rPr>
              <w:t>Colistin, temocillin, fosfomycin and aminoglycosides are among the other potential options here, but this is not exhaustive or illustrated any clear guidance since these decisions are usually made.</w:t>
            </w:r>
          </w:p>
          <w:p w14:paraId="337C35E2" w14:textId="77777777" w:rsidR="00971484" w:rsidRPr="0075389C" w:rsidRDefault="00971484" w:rsidP="00205287">
            <w:pPr>
              <w:spacing w:before="60" w:after="60" w:line="276" w:lineRule="auto"/>
              <w:rPr>
                <w:sz w:val="20"/>
                <w:szCs w:val="20"/>
              </w:rPr>
            </w:pPr>
          </w:p>
          <w:p w14:paraId="3F2BF38C" w14:textId="77777777" w:rsidR="00971484" w:rsidRPr="0075389C" w:rsidRDefault="00971484" w:rsidP="00205287">
            <w:pPr>
              <w:spacing w:before="60" w:after="60" w:line="276" w:lineRule="auto"/>
              <w:rPr>
                <w:sz w:val="20"/>
                <w:szCs w:val="20"/>
              </w:rPr>
            </w:pPr>
            <w:r w:rsidRPr="0075389C">
              <w:rPr>
                <w:sz w:val="20"/>
                <w:szCs w:val="20"/>
              </w:rPr>
              <w:t xml:space="preserve">Given the potential uses of CAZ-AVI we feel it is important to maintain holistic analysis by aggregating the value for each relevant pathogen/infection syndrome combination. </w:t>
            </w:r>
          </w:p>
          <w:p w14:paraId="142B1089" w14:textId="77777777" w:rsidR="00971484" w:rsidRPr="0075389C" w:rsidRDefault="00971484" w:rsidP="00205287">
            <w:pPr>
              <w:spacing w:before="60" w:after="60" w:line="276" w:lineRule="auto"/>
              <w:rPr>
                <w:sz w:val="20"/>
                <w:szCs w:val="20"/>
              </w:rPr>
            </w:pPr>
          </w:p>
          <w:p w14:paraId="532626F8" w14:textId="77777777" w:rsidR="00971484" w:rsidRPr="0075389C" w:rsidRDefault="00971484" w:rsidP="00205287">
            <w:pPr>
              <w:spacing w:before="60" w:after="60" w:line="276" w:lineRule="auto"/>
              <w:rPr>
                <w:sz w:val="20"/>
                <w:szCs w:val="20"/>
              </w:rPr>
            </w:pPr>
            <w:r w:rsidRPr="0075389C">
              <w:rPr>
                <w:sz w:val="20"/>
                <w:szCs w:val="20"/>
              </w:rPr>
              <w:t>HAP/VAP caused by MDR organisms may be associated with high value modelling for CAZ-AVI, this area is associated with a high prevalence and severe outcomes and is therefore perceived to have a very high unmet need and value for intervention with CAZ-AVI. In lieu of a UK HAP/VAP guideline, there is a European consensus guideline</w:t>
            </w:r>
            <w:r w:rsidRPr="0075389C">
              <w:rPr>
                <w:sz w:val="20"/>
                <w:szCs w:val="20"/>
                <w:vertAlign w:val="superscript"/>
              </w:rPr>
              <w:t>1</w:t>
            </w:r>
            <w:r w:rsidRPr="0075389C">
              <w:rPr>
                <w:sz w:val="20"/>
                <w:szCs w:val="20"/>
              </w:rPr>
              <w:t xml:space="preserve"> which recommends antibiogram/pathogen-based guidance. Empirical treatments for non-resistant HAP in the UK </w:t>
            </w:r>
            <w:r w:rsidRPr="0075389C">
              <w:rPr>
                <w:sz w:val="20"/>
                <w:szCs w:val="20"/>
              </w:rPr>
              <w:lastRenderedPageBreak/>
              <w:t xml:space="preserve">include co-amoxiclav, </w:t>
            </w:r>
            <w:proofErr w:type="spellStart"/>
            <w:r w:rsidRPr="0075389C">
              <w:rPr>
                <w:sz w:val="20"/>
                <w:szCs w:val="20"/>
              </w:rPr>
              <w:t>doxycyline</w:t>
            </w:r>
            <w:proofErr w:type="spellEnd"/>
            <w:r w:rsidRPr="0075389C">
              <w:rPr>
                <w:sz w:val="20"/>
                <w:szCs w:val="20"/>
              </w:rPr>
              <w:t>, clarithromycin and levofloxacin. Treatment of VAP is usually determined locally according to antibiogram based management.</w:t>
            </w:r>
          </w:p>
          <w:p w14:paraId="79B1D1B4" w14:textId="77777777" w:rsidR="00971484" w:rsidRPr="0075389C" w:rsidRDefault="00971484" w:rsidP="00205287">
            <w:pPr>
              <w:spacing w:before="60" w:after="60" w:line="276" w:lineRule="auto"/>
              <w:rPr>
                <w:sz w:val="20"/>
                <w:szCs w:val="20"/>
              </w:rPr>
            </w:pPr>
          </w:p>
          <w:p w14:paraId="35C6EFE3" w14:textId="77777777" w:rsidR="00971484" w:rsidRPr="0075389C" w:rsidRDefault="00971484" w:rsidP="00205287">
            <w:pPr>
              <w:spacing w:line="276" w:lineRule="auto"/>
              <w:rPr>
                <w:sz w:val="20"/>
                <w:szCs w:val="20"/>
              </w:rPr>
            </w:pPr>
            <w:r w:rsidRPr="0075389C">
              <w:rPr>
                <w:sz w:val="20"/>
                <w:szCs w:val="20"/>
              </w:rPr>
              <w:t>References:</w:t>
            </w:r>
          </w:p>
          <w:p w14:paraId="2BED96EE" w14:textId="77777777" w:rsidR="00971484" w:rsidRPr="0075389C" w:rsidRDefault="00971484" w:rsidP="00205287">
            <w:pPr>
              <w:spacing w:line="276" w:lineRule="auto"/>
              <w:rPr>
                <w:noProof/>
                <w:sz w:val="20"/>
                <w:szCs w:val="20"/>
              </w:rPr>
            </w:pPr>
            <w:r w:rsidRPr="0075389C">
              <w:rPr>
                <w:sz w:val="20"/>
                <w:szCs w:val="20"/>
              </w:rPr>
              <w:t xml:space="preserve">1. </w:t>
            </w:r>
            <w:r w:rsidRPr="0075389C">
              <w:rPr>
                <w:i/>
                <w:noProof/>
                <w:sz w:val="20"/>
                <w:szCs w:val="20"/>
              </w:rPr>
              <w:t>European Respiratory Journal</w:t>
            </w:r>
            <w:r w:rsidRPr="0075389C">
              <w:rPr>
                <w:noProof/>
                <w:sz w:val="20"/>
                <w:szCs w:val="20"/>
              </w:rPr>
              <w:t>. 2017;50(3):1700582</w:t>
            </w:r>
          </w:p>
          <w:p w14:paraId="54C3FC88" w14:textId="77777777" w:rsidR="00971484" w:rsidRPr="0075389C" w:rsidRDefault="00971484" w:rsidP="00205287">
            <w:pPr>
              <w:spacing w:before="60" w:after="60" w:line="276" w:lineRule="auto"/>
              <w:rPr>
                <w:b/>
                <w:bCs/>
                <w:sz w:val="20"/>
                <w:szCs w:val="20"/>
                <w:u w:val="single"/>
              </w:rPr>
            </w:pPr>
          </w:p>
        </w:tc>
        <w:tc>
          <w:tcPr>
            <w:tcW w:w="3119" w:type="dxa"/>
            <w:tcBorders>
              <w:top w:val="single" w:sz="12" w:space="0" w:color="auto"/>
            </w:tcBorders>
          </w:tcPr>
          <w:p w14:paraId="7DBBBF99" w14:textId="77777777" w:rsidR="00971484" w:rsidRPr="0075389C" w:rsidRDefault="00971484" w:rsidP="00205287">
            <w:pPr>
              <w:pStyle w:val="Paragraphnonumbers"/>
              <w:rPr>
                <w:sz w:val="20"/>
                <w:szCs w:val="20"/>
              </w:rPr>
            </w:pPr>
            <w:r w:rsidRPr="0075389C">
              <w:rPr>
                <w:sz w:val="20"/>
                <w:szCs w:val="20"/>
              </w:rPr>
              <w:lastRenderedPageBreak/>
              <w:t>Thank you for your comment</w:t>
            </w:r>
            <w:r w:rsidRPr="0075389C">
              <w:rPr>
                <w:bCs/>
                <w:sz w:val="20"/>
                <w:szCs w:val="20"/>
              </w:rPr>
              <w:t>s and reference</w:t>
            </w:r>
            <w:r w:rsidRPr="0075389C">
              <w:rPr>
                <w:sz w:val="20"/>
                <w:szCs w:val="20"/>
              </w:rPr>
              <w:t>. No action required.</w:t>
            </w:r>
          </w:p>
          <w:p w14:paraId="26B25AC0" w14:textId="77777777" w:rsidR="00971484" w:rsidRPr="0075389C" w:rsidRDefault="00971484" w:rsidP="00205287">
            <w:pPr>
              <w:pStyle w:val="Paragraphnonumbers"/>
              <w:rPr>
                <w:bCs/>
                <w:sz w:val="20"/>
                <w:szCs w:val="20"/>
              </w:rPr>
            </w:pPr>
          </w:p>
        </w:tc>
      </w:tr>
      <w:tr w:rsidR="00971484" w:rsidRPr="0075389C" w14:paraId="2C6245EC" w14:textId="77777777" w:rsidTr="009B7A99">
        <w:tc>
          <w:tcPr>
            <w:tcW w:w="2122" w:type="dxa"/>
            <w:tcBorders>
              <w:top w:val="single" w:sz="12" w:space="0" w:color="auto"/>
            </w:tcBorders>
          </w:tcPr>
          <w:p w14:paraId="5B066326" w14:textId="77777777" w:rsidR="00971484" w:rsidRPr="0075389C" w:rsidRDefault="00971484" w:rsidP="00205287">
            <w:pPr>
              <w:pStyle w:val="Title"/>
              <w:spacing w:line="276" w:lineRule="auto"/>
              <w:jc w:val="left"/>
              <w:rPr>
                <w:b w:val="0"/>
                <w:sz w:val="20"/>
                <w:szCs w:val="20"/>
              </w:rPr>
            </w:pPr>
            <w:r w:rsidRPr="0075389C">
              <w:rPr>
                <w:b w:val="0"/>
                <w:sz w:val="20"/>
                <w:szCs w:val="20"/>
              </w:rPr>
              <w:t>Pfizer Ltd</w:t>
            </w:r>
          </w:p>
        </w:tc>
        <w:tc>
          <w:tcPr>
            <w:tcW w:w="8788" w:type="dxa"/>
            <w:tcBorders>
              <w:top w:val="single" w:sz="12" w:space="0" w:color="auto"/>
            </w:tcBorders>
          </w:tcPr>
          <w:p w14:paraId="1F16827F" w14:textId="77777777" w:rsidR="00971484" w:rsidRPr="0075389C" w:rsidRDefault="00971484" w:rsidP="00205287">
            <w:pPr>
              <w:spacing w:before="60" w:after="60" w:line="276" w:lineRule="auto"/>
              <w:rPr>
                <w:b/>
                <w:bCs/>
                <w:sz w:val="20"/>
                <w:szCs w:val="20"/>
                <w:u w:val="single"/>
              </w:rPr>
            </w:pPr>
            <w:r w:rsidRPr="0075389C">
              <w:rPr>
                <w:b/>
                <w:bCs/>
                <w:sz w:val="20"/>
                <w:szCs w:val="20"/>
                <w:u w:val="single"/>
              </w:rPr>
              <w:t>Question 6)</w:t>
            </w:r>
          </w:p>
          <w:p w14:paraId="3D9905DF" w14:textId="77777777" w:rsidR="00971484" w:rsidRPr="0075389C" w:rsidRDefault="00971484" w:rsidP="00205287">
            <w:pPr>
              <w:spacing w:line="276" w:lineRule="auto"/>
              <w:rPr>
                <w:sz w:val="20"/>
                <w:szCs w:val="20"/>
              </w:rPr>
            </w:pPr>
            <w:r w:rsidRPr="0075389C">
              <w:rPr>
                <w:sz w:val="20"/>
                <w:szCs w:val="20"/>
              </w:rPr>
              <w:t xml:space="preserve">In considering pathogen diagnostics for Gram-negative aerobic </w:t>
            </w:r>
            <w:proofErr w:type="gramStart"/>
            <w:r w:rsidRPr="0075389C">
              <w:rPr>
                <w:sz w:val="20"/>
                <w:szCs w:val="20"/>
              </w:rPr>
              <w:t>infection</w:t>
            </w:r>
            <w:proofErr w:type="gramEnd"/>
            <w:r w:rsidRPr="0075389C">
              <w:rPr>
                <w:sz w:val="20"/>
                <w:szCs w:val="20"/>
              </w:rPr>
              <w:t xml:space="preserve"> it is necessary to consider broadly the types of infection relevant to CAZ-AVI; namely, P. aeruginosa, ESBL and carbapenem resistant </w:t>
            </w:r>
            <w:proofErr w:type="spellStart"/>
            <w:r w:rsidRPr="0075389C">
              <w:rPr>
                <w:sz w:val="20"/>
                <w:szCs w:val="20"/>
              </w:rPr>
              <w:t>Enterobacterales</w:t>
            </w:r>
            <w:proofErr w:type="spellEnd"/>
            <w:r w:rsidRPr="0075389C">
              <w:rPr>
                <w:sz w:val="20"/>
                <w:szCs w:val="20"/>
              </w:rPr>
              <w:t xml:space="preserve"> (CRE/CPE). Technologies employed will differ according to the trust and the suspected pathogen and suspected site of infection.</w:t>
            </w:r>
          </w:p>
          <w:p w14:paraId="32831DA5" w14:textId="77777777" w:rsidR="00971484" w:rsidRPr="0075389C" w:rsidRDefault="00971484" w:rsidP="00205287">
            <w:pPr>
              <w:spacing w:line="276" w:lineRule="auto"/>
              <w:rPr>
                <w:sz w:val="20"/>
                <w:szCs w:val="20"/>
              </w:rPr>
            </w:pPr>
          </w:p>
          <w:p w14:paraId="6B15106A" w14:textId="77777777" w:rsidR="00971484" w:rsidRPr="0075389C" w:rsidRDefault="00971484" w:rsidP="00205287">
            <w:pPr>
              <w:spacing w:line="276" w:lineRule="auto"/>
              <w:rPr>
                <w:b/>
                <w:bCs/>
                <w:i/>
                <w:iCs/>
                <w:sz w:val="20"/>
                <w:szCs w:val="20"/>
              </w:rPr>
            </w:pPr>
            <w:r w:rsidRPr="0075389C">
              <w:rPr>
                <w:b/>
                <w:bCs/>
                <w:i/>
                <w:iCs/>
                <w:sz w:val="20"/>
                <w:szCs w:val="20"/>
              </w:rPr>
              <w:t>Pathogen diagnosis for incident infection</w:t>
            </w:r>
          </w:p>
          <w:p w14:paraId="2223ABAB" w14:textId="77777777" w:rsidR="00971484" w:rsidRPr="0075389C" w:rsidRDefault="00971484" w:rsidP="00205287">
            <w:pPr>
              <w:spacing w:line="276" w:lineRule="auto"/>
              <w:rPr>
                <w:sz w:val="20"/>
                <w:szCs w:val="20"/>
              </w:rPr>
            </w:pPr>
            <w:r w:rsidRPr="0075389C">
              <w:rPr>
                <w:sz w:val="20"/>
                <w:szCs w:val="20"/>
              </w:rPr>
              <w:t xml:space="preserve">Patients that present a fever or have fever during a hospital inpatient stay should have blood and suspected infection site sampling to detect appropriate organisms. The process of full culture and sensitivity may take 48-72 hours in such cases and includes the use of automated and manual AST methods. The </w:t>
            </w:r>
            <w:proofErr w:type="gramStart"/>
            <w:r w:rsidRPr="0075389C">
              <w:rPr>
                <w:sz w:val="20"/>
                <w:szCs w:val="20"/>
              </w:rPr>
              <w:t>particular technology</w:t>
            </w:r>
            <w:proofErr w:type="gramEnd"/>
            <w:r w:rsidRPr="0075389C">
              <w:rPr>
                <w:sz w:val="20"/>
                <w:szCs w:val="20"/>
              </w:rPr>
              <w:t xml:space="preserve"> employed locally is trust dependent.</w:t>
            </w:r>
          </w:p>
          <w:p w14:paraId="4D7D8E05" w14:textId="77777777" w:rsidR="00971484" w:rsidRPr="0075389C" w:rsidRDefault="00971484" w:rsidP="00205287">
            <w:pPr>
              <w:spacing w:line="276" w:lineRule="auto"/>
              <w:rPr>
                <w:sz w:val="20"/>
                <w:szCs w:val="20"/>
              </w:rPr>
            </w:pPr>
            <w:r w:rsidRPr="0075389C">
              <w:rPr>
                <w:sz w:val="20"/>
                <w:szCs w:val="20"/>
              </w:rPr>
              <w:t>A full sensitivity analysis or molecular diagnostic may be required, and smaller trusts will need to send the sample to the PHE Bacteriology reference department (BRD) to complete this. This can be associated with quite a significant delay to full identification of the pathogen(s) and their resistance mechanism.</w:t>
            </w:r>
          </w:p>
          <w:p w14:paraId="64BE39EB" w14:textId="77777777" w:rsidR="00971484" w:rsidRPr="0075389C" w:rsidRDefault="00971484" w:rsidP="00205287">
            <w:pPr>
              <w:spacing w:line="276" w:lineRule="auto"/>
              <w:rPr>
                <w:sz w:val="20"/>
                <w:szCs w:val="20"/>
              </w:rPr>
            </w:pPr>
          </w:p>
          <w:p w14:paraId="70C0DFFC" w14:textId="77777777" w:rsidR="00971484" w:rsidRPr="0075389C" w:rsidRDefault="00971484" w:rsidP="00205287">
            <w:pPr>
              <w:spacing w:line="276" w:lineRule="auto"/>
              <w:rPr>
                <w:b/>
                <w:bCs/>
                <w:i/>
                <w:iCs/>
                <w:sz w:val="20"/>
                <w:szCs w:val="20"/>
              </w:rPr>
            </w:pPr>
            <w:r w:rsidRPr="0075389C">
              <w:rPr>
                <w:b/>
                <w:bCs/>
                <w:i/>
                <w:iCs/>
                <w:sz w:val="20"/>
                <w:szCs w:val="20"/>
              </w:rPr>
              <w:t>Pathogen diagnosis for suspected CPE/CRE infection</w:t>
            </w:r>
          </w:p>
          <w:p w14:paraId="325DAACD" w14:textId="36DD5447" w:rsidR="00971484" w:rsidRPr="0075389C" w:rsidRDefault="00971484" w:rsidP="00205287">
            <w:pPr>
              <w:spacing w:line="276" w:lineRule="auto"/>
              <w:rPr>
                <w:sz w:val="20"/>
                <w:szCs w:val="20"/>
              </w:rPr>
            </w:pPr>
            <w:r w:rsidRPr="0075389C">
              <w:rPr>
                <w:sz w:val="20"/>
                <w:szCs w:val="20"/>
              </w:rPr>
              <w:t>PHE have outlined a framework for detection and containment of CPE. A newly awaited resource for is underway which underwent consultation in 2020.</w:t>
            </w:r>
            <w:r w:rsidRPr="0075389C">
              <w:rPr>
                <w:sz w:val="20"/>
                <w:szCs w:val="20"/>
                <w:vertAlign w:val="superscript"/>
              </w:rPr>
              <w:t>1</w:t>
            </w:r>
            <w:r w:rsidRPr="0075389C">
              <w:rPr>
                <w:sz w:val="20"/>
                <w:szCs w:val="20"/>
              </w:rPr>
              <w:t xml:space="preserve">: </w:t>
            </w:r>
          </w:p>
          <w:p w14:paraId="63F6EB74" w14:textId="77777777" w:rsidR="00995504" w:rsidRPr="0075389C" w:rsidRDefault="00995504" w:rsidP="00205287">
            <w:pPr>
              <w:spacing w:line="276" w:lineRule="auto"/>
              <w:rPr>
                <w:sz w:val="20"/>
                <w:szCs w:val="20"/>
              </w:rPr>
            </w:pPr>
          </w:p>
          <w:p w14:paraId="4E6E55CF" w14:textId="77777777" w:rsidR="00971484" w:rsidRPr="0075389C" w:rsidRDefault="00971484" w:rsidP="00205287">
            <w:pPr>
              <w:spacing w:line="276" w:lineRule="auto"/>
              <w:rPr>
                <w:sz w:val="20"/>
                <w:szCs w:val="20"/>
              </w:rPr>
            </w:pPr>
            <w:r w:rsidRPr="0075389C">
              <w:rPr>
                <w:sz w:val="20"/>
                <w:szCs w:val="20"/>
              </w:rPr>
              <w:t xml:space="preserve">At the essence of this guidance is CRE/CPE risk factor scoring for all emergency and elective patient admissions who may or may not present with signs of infection. The guidance recognises </w:t>
            </w:r>
            <w:r w:rsidRPr="0075389C">
              <w:rPr>
                <w:sz w:val="20"/>
                <w:szCs w:val="20"/>
              </w:rPr>
              <w:lastRenderedPageBreak/>
              <w:t>that there is evidence to support CPE colonisation precedes invasive infection, therefore when risk factors are detected, targeted rectal screening for CRE/CPE is undertaken.  All patients in augmented care or high-risk units should also be screened as a routine measure. The following patients should be strongly considered for screening on admission if they are likely to stay in hospital overnight:</w:t>
            </w:r>
          </w:p>
          <w:p w14:paraId="79DED025" w14:textId="77777777" w:rsidR="00971484" w:rsidRPr="0075389C" w:rsidRDefault="00971484" w:rsidP="00971484">
            <w:pPr>
              <w:numPr>
                <w:ilvl w:val="0"/>
                <w:numId w:val="17"/>
              </w:numPr>
              <w:spacing w:line="276" w:lineRule="auto"/>
              <w:contextualSpacing/>
              <w:rPr>
                <w:sz w:val="20"/>
                <w:szCs w:val="20"/>
              </w:rPr>
            </w:pPr>
            <w:r w:rsidRPr="0075389C">
              <w:rPr>
                <w:sz w:val="20"/>
                <w:szCs w:val="20"/>
              </w:rPr>
              <w:t>If, in the last 12 months:</w:t>
            </w:r>
          </w:p>
          <w:p w14:paraId="73E4157F" w14:textId="77777777" w:rsidR="00971484" w:rsidRPr="0075389C" w:rsidRDefault="00971484" w:rsidP="00971484">
            <w:pPr>
              <w:numPr>
                <w:ilvl w:val="1"/>
                <w:numId w:val="17"/>
              </w:numPr>
              <w:spacing w:line="276" w:lineRule="auto"/>
              <w:contextualSpacing/>
              <w:rPr>
                <w:sz w:val="20"/>
                <w:szCs w:val="20"/>
              </w:rPr>
            </w:pPr>
            <w:r w:rsidRPr="0075389C">
              <w:rPr>
                <w:sz w:val="20"/>
                <w:szCs w:val="20"/>
              </w:rPr>
              <w:t xml:space="preserve">been previously identified as CPE </w:t>
            </w:r>
            <w:proofErr w:type="gramStart"/>
            <w:r w:rsidRPr="0075389C">
              <w:rPr>
                <w:sz w:val="20"/>
                <w:szCs w:val="20"/>
              </w:rPr>
              <w:t>positive</w:t>
            </w:r>
            <w:proofErr w:type="gramEnd"/>
          </w:p>
          <w:p w14:paraId="1019A54C" w14:textId="77777777" w:rsidR="00971484" w:rsidRPr="0075389C" w:rsidRDefault="00971484" w:rsidP="00971484">
            <w:pPr>
              <w:numPr>
                <w:ilvl w:val="1"/>
                <w:numId w:val="17"/>
              </w:numPr>
              <w:spacing w:line="276" w:lineRule="auto"/>
              <w:contextualSpacing/>
              <w:rPr>
                <w:sz w:val="20"/>
                <w:szCs w:val="20"/>
              </w:rPr>
            </w:pPr>
            <w:r w:rsidRPr="0075389C">
              <w:rPr>
                <w:sz w:val="20"/>
                <w:szCs w:val="20"/>
              </w:rPr>
              <w:t xml:space="preserve">been an inpatient in any hospital, both in the UK or abroad </w:t>
            </w:r>
          </w:p>
          <w:p w14:paraId="42E70756" w14:textId="77777777" w:rsidR="00971484" w:rsidRPr="0075389C" w:rsidRDefault="00971484" w:rsidP="00971484">
            <w:pPr>
              <w:numPr>
                <w:ilvl w:val="1"/>
                <w:numId w:val="17"/>
              </w:numPr>
              <w:spacing w:line="276" w:lineRule="auto"/>
              <w:contextualSpacing/>
              <w:rPr>
                <w:sz w:val="20"/>
                <w:szCs w:val="20"/>
              </w:rPr>
            </w:pPr>
            <w:r w:rsidRPr="0075389C">
              <w:rPr>
                <w:sz w:val="20"/>
                <w:szCs w:val="20"/>
              </w:rPr>
              <w:t xml:space="preserve">had multiple hospital treatments </w:t>
            </w:r>
            <w:proofErr w:type="gramStart"/>
            <w:r w:rsidRPr="0075389C">
              <w:rPr>
                <w:sz w:val="20"/>
                <w:szCs w:val="20"/>
              </w:rPr>
              <w:t>e.g.</w:t>
            </w:r>
            <w:proofErr w:type="gramEnd"/>
            <w:r w:rsidRPr="0075389C">
              <w:rPr>
                <w:sz w:val="20"/>
                <w:szCs w:val="20"/>
              </w:rPr>
              <w:t xml:space="preserve"> are dialysis dependant or have had cancer chemotherapy </w:t>
            </w:r>
          </w:p>
          <w:p w14:paraId="341146F5" w14:textId="77777777" w:rsidR="00971484" w:rsidRPr="0075389C" w:rsidRDefault="00971484" w:rsidP="00971484">
            <w:pPr>
              <w:numPr>
                <w:ilvl w:val="1"/>
                <w:numId w:val="17"/>
              </w:numPr>
              <w:spacing w:line="276" w:lineRule="auto"/>
              <w:contextualSpacing/>
              <w:rPr>
                <w:sz w:val="20"/>
                <w:szCs w:val="20"/>
              </w:rPr>
            </w:pPr>
            <w:r w:rsidRPr="0075389C">
              <w:rPr>
                <w:sz w:val="20"/>
                <w:szCs w:val="20"/>
              </w:rPr>
              <w:t>had known epidemiological link to a known carrier of CPE (includes household and care home contacts of known cases)</w:t>
            </w:r>
          </w:p>
          <w:p w14:paraId="15DC013E" w14:textId="77777777" w:rsidR="00971484" w:rsidRPr="0075389C" w:rsidRDefault="00971484" w:rsidP="00971484">
            <w:pPr>
              <w:numPr>
                <w:ilvl w:val="0"/>
                <w:numId w:val="17"/>
              </w:numPr>
              <w:spacing w:line="276" w:lineRule="auto"/>
              <w:contextualSpacing/>
              <w:rPr>
                <w:sz w:val="20"/>
                <w:szCs w:val="20"/>
              </w:rPr>
            </w:pPr>
            <w:r w:rsidRPr="0075389C">
              <w:rPr>
                <w:sz w:val="20"/>
                <w:szCs w:val="20"/>
              </w:rPr>
              <w:t xml:space="preserve">Patients admitted into augmented care or high-risk </w:t>
            </w:r>
            <w:proofErr w:type="gramStart"/>
            <w:r w:rsidRPr="0075389C">
              <w:rPr>
                <w:sz w:val="20"/>
                <w:szCs w:val="20"/>
              </w:rPr>
              <w:t>units</w:t>
            </w:r>
            <w:proofErr w:type="gramEnd"/>
            <w:r w:rsidRPr="0075389C">
              <w:rPr>
                <w:sz w:val="20"/>
                <w:szCs w:val="20"/>
              </w:rPr>
              <w:t xml:space="preserve"> </w:t>
            </w:r>
          </w:p>
          <w:p w14:paraId="34287201" w14:textId="77777777" w:rsidR="00971484" w:rsidRPr="0075389C" w:rsidRDefault="00971484" w:rsidP="00205287">
            <w:pPr>
              <w:spacing w:line="276" w:lineRule="auto"/>
              <w:ind w:left="720"/>
              <w:contextualSpacing/>
              <w:rPr>
                <w:sz w:val="20"/>
                <w:szCs w:val="20"/>
              </w:rPr>
            </w:pPr>
          </w:p>
          <w:p w14:paraId="0EAA58F9" w14:textId="77777777" w:rsidR="00971484" w:rsidRPr="0075389C" w:rsidRDefault="00971484" w:rsidP="00971484">
            <w:pPr>
              <w:numPr>
                <w:ilvl w:val="0"/>
                <w:numId w:val="17"/>
              </w:numPr>
              <w:spacing w:line="276" w:lineRule="auto"/>
              <w:contextualSpacing/>
              <w:rPr>
                <w:sz w:val="20"/>
                <w:szCs w:val="20"/>
              </w:rPr>
            </w:pPr>
            <w:r w:rsidRPr="0075389C">
              <w:rPr>
                <w:sz w:val="20"/>
                <w:szCs w:val="20"/>
              </w:rPr>
              <w:t>Other risk factors associated with increased risk and should be considered for screening are:</w:t>
            </w:r>
          </w:p>
          <w:p w14:paraId="3823FC4F" w14:textId="77777777" w:rsidR="00971484" w:rsidRPr="0075389C" w:rsidRDefault="00971484" w:rsidP="00205287">
            <w:pPr>
              <w:spacing w:line="276" w:lineRule="auto"/>
              <w:ind w:left="720"/>
              <w:contextualSpacing/>
              <w:rPr>
                <w:sz w:val="20"/>
                <w:szCs w:val="20"/>
              </w:rPr>
            </w:pPr>
          </w:p>
          <w:p w14:paraId="579330D9" w14:textId="77777777" w:rsidR="00971484" w:rsidRPr="0075389C" w:rsidRDefault="00971484" w:rsidP="00971484">
            <w:pPr>
              <w:numPr>
                <w:ilvl w:val="1"/>
                <w:numId w:val="17"/>
              </w:numPr>
              <w:spacing w:line="276" w:lineRule="auto"/>
              <w:contextualSpacing/>
              <w:rPr>
                <w:sz w:val="20"/>
                <w:szCs w:val="20"/>
              </w:rPr>
            </w:pPr>
            <w:r w:rsidRPr="0075389C">
              <w:rPr>
                <w:sz w:val="20"/>
                <w:szCs w:val="20"/>
              </w:rPr>
              <w:t>Patients with immunosuppression</w:t>
            </w:r>
          </w:p>
          <w:p w14:paraId="44C5DFFB" w14:textId="77777777" w:rsidR="00971484" w:rsidRPr="0075389C" w:rsidRDefault="00971484" w:rsidP="00971484">
            <w:pPr>
              <w:numPr>
                <w:ilvl w:val="1"/>
                <w:numId w:val="17"/>
              </w:numPr>
              <w:spacing w:line="276" w:lineRule="auto"/>
              <w:contextualSpacing/>
              <w:rPr>
                <w:sz w:val="20"/>
                <w:szCs w:val="20"/>
              </w:rPr>
            </w:pPr>
            <w:r w:rsidRPr="0075389C">
              <w:rPr>
                <w:sz w:val="20"/>
                <w:szCs w:val="20"/>
              </w:rPr>
              <w:t xml:space="preserve">Patients with exposure to broad-spectrum antibiotic courses (such as cephalosporins, glycopeptides, and piperacillin/tazobactam) and in particular carbapenems within the past one month, not covered in other risk groups </w:t>
            </w:r>
            <w:proofErr w:type="gramStart"/>
            <w:r w:rsidRPr="0075389C">
              <w:rPr>
                <w:sz w:val="20"/>
                <w:szCs w:val="20"/>
              </w:rPr>
              <w:t>e.g.</w:t>
            </w:r>
            <w:proofErr w:type="gramEnd"/>
            <w:r w:rsidRPr="0075389C">
              <w:rPr>
                <w:sz w:val="20"/>
                <w:szCs w:val="20"/>
              </w:rPr>
              <w:t xml:space="preserve"> those receiving OPAT</w:t>
            </w:r>
          </w:p>
          <w:p w14:paraId="762E7047" w14:textId="77777777" w:rsidR="00971484" w:rsidRPr="0075389C" w:rsidRDefault="00971484" w:rsidP="00971484">
            <w:pPr>
              <w:numPr>
                <w:ilvl w:val="1"/>
                <w:numId w:val="17"/>
              </w:numPr>
              <w:spacing w:line="276" w:lineRule="auto"/>
              <w:contextualSpacing/>
              <w:rPr>
                <w:sz w:val="20"/>
                <w:szCs w:val="20"/>
              </w:rPr>
            </w:pPr>
            <w:r w:rsidRPr="0075389C">
              <w:rPr>
                <w:sz w:val="20"/>
                <w:szCs w:val="20"/>
              </w:rPr>
              <w:t xml:space="preserve">Patients admitted from Long Term Care Facilities where higher levels of interventional care are provided </w:t>
            </w:r>
            <w:proofErr w:type="gramStart"/>
            <w:r w:rsidRPr="0075389C">
              <w:rPr>
                <w:sz w:val="20"/>
                <w:szCs w:val="20"/>
              </w:rPr>
              <w:t>e.g.</w:t>
            </w:r>
            <w:proofErr w:type="gramEnd"/>
            <w:r w:rsidRPr="0075389C">
              <w:rPr>
                <w:sz w:val="20"/>
                <w:szCs w:val="20"/>
              </w:rPr>
              <w:t xml:space="preserve"> long-term ventilation</w:t>
            </w:r>
          </w:p>
          <w:p w14:paraId="6E965AA9" w14:textId="77777777" w:rsidR="00971484" w:rsidRPr="0075389C" w:rsidRDefault="00971484" w:rsidP="00205287">
            <w:pPr>
              <w:spacing w:line="276" w:lineRule="auto"/>
              <w:contextualSpacing/>
              <w:rPr>
                <w:sz w:val="20"/>
                <w:szCs w:val="20"/>
              </w:rPr>
            </w:pPr>
          </w:p>
          <w:p w14:paraId="192103CD" w14:textId="77777777" w:rsidR="00971484" w:rsidRPr="0075389C" w:rsidRDefault="00971484" w:rsidP="00205287">
            <w:pPr>
              <w:spacing w:line="276" w:lineRule="auto"/>
              <w:contextualSpacing/>
              <w:rPr>
                <w:sz w:val="20"/>
                <w:szCs w:val="20"/>
              </w:rPr>
            </w:pPr>
            <w:r w:rsidRPr="0075389C">
              <w:rPr>
                <w:sz w:val="20"/>
                <w:szCs w:val="20"/>
              </w:rPr>
              <w:t>Furthermore Boyd et al.</w:t>
            </w:r>
            <w:r w:rsidRPr="0075389C">
              <w:rPr>
                <w:sz w:val="20"/>
                <w:szCs w:val="20"/>
                <w:vertAlign w:val="superscript"/>
              </w:rPr>
              <w:t>2</w:t>
            </w:r>
            <w:r w:rsidRPr="0075389C">
              <w:rPr>
                <w:sz w:val="20"/>
                <w:szCs w:val="20"/>
              </w:rPr>
              <w:t xml:space="preserve"> have also validated a bedside scoring criterion for patients in UK critical care environments to allow for identification and appropriate therapy as early as possible. </w:t>
            </w:r>
          </w:p>
          <w:p w14:paraId="229B936F" w14:textId="77777777" w:rsidR="00971484" w:rsidRPr="0075389C" w:rsidRDefault="00971484" w:rsidP="00205287">
            <w:pPr>
              <w:spacing w:line="276" w:lineRule="auto"/>
              <w:contextualSpacing/>
              <w:rPr>
                <w:sz w:val="20"/>
                <w:szCs w:val="20"/>
              </w:rPr>
            </w:pPr>
          </w:p>
          <w:p w14:paraId="4573D97F" w14:textId="77777777" w:rsidR="00971484" w:rsidRPr="0075389C" w:rsidRDefault="00971484" w:rsidP="00205287">
            <w:pPr>
              <w:spacing w:line="276" w:lineRule="auto"/>
              <w:rPr>
                <w:sz w:val="20"/>
                <w:szCs w:val="20"/>
              </w:rPr>
            </w:pPr>
            <w:r w:rsidRPr="0075389C">
              <w:rPr>
                <w:sz w:val="20"/>
                <w:szCs w:val="20"/>
              </w:rPr>
              <w:t>This result can be obtained within hours and is available to all trusts. If detected and there are signs of infection it would be prudent to cover for resistant infection (</w:t>
            </w:r>
            <w:proofErr w:type="gramStart"/>
            <w:r w:rsidRPr="0075389C">
              <w:rPr>
                <w:sz w:val="20"/>
                <w:szCs w:val="20"/>
              </w:rPr>
              <w:t>e.g.</w:t>
            </w:r>
            <w:proofErr w:type="gramEnd"/>
            <w:r w:rsidRPr="0075389C">
              <w:rPr>
                <w:sz w:val="20"/>
                <w:szCs w:val="20"/>
              </w:rPr>
              <w:t xml:space="preserve"> with CAZ-AVI) until full </w:t>
            </w:r>
            <w:r w:rsidRPr="0075389C">
              <w:rPr>
                <w:sz w:val="20"/>
                <w:szCs w:val="20"/>
              </w:rPr>
              <w:lastRenderedPageBreak/>
              <w:t>results are obtained. When CPE/CRE is detected through rectal screening, molecular characterisation of the resistance mechanism is undertaken either locally if resources allow or if not are sent to the PHE BRD as above with inherent associated delay.</w:t>
            </w:r>
          </w:p>
          <w:p w14:paraId="086BC49E" w14:textId="77777777" w:rsidR="00971484" w:rsidRPr="0075389C" w:rsidRDefault="00971484" w:rsidP="00205287">
            <w:pPr>
              <w:spacing w:before="60" w:after="60" w:line="276" w:lineRule="auto"/>
              <w:rPr>
                <w:sz w:val="20"/>
                <w:szCs w:val="20"/>
              </w:rPr>
            </w:pPr>
          </w:p>
          <w:p w14:paraId="29628EF5" w14:textId="77777777" w:rsidR="00971484" w:rsidRPr="0075389C" w:rsidRDefault="00971484" w:rsidP="00205287">
            <w:pPr>
              <w:spacing w:line="276" w:lineRule="auto"/>
              <w:rPr>
                <w:sz w:val="20"/>
                <w:szCs w:val="20"/>
              </w:rPr>
            </w:pPr>
            <w:r w:rsidRPr="0075389C">
              <w:rPr>
                <w:sz w:val="20"/>
                <w:szCs w:val="20"/>
              </w:rPr>
              <w:t xml:space="preserve">References: </w:t>
            </w:r>
          </w:p>
          <w:p w14:paraId="45131143" w14:textId="77777777" w:rsidR="00971484" w:rsidRPr="0075389C" w:rsidRDefault="00971484" w:rsidP="00205287">
            <w:pPr>
              <w:spacing w:line="276" w:lineRule="auto"/>
              <w:rPr>
                <w:sz w:val="20"/>
                <w:szCs w:val="20"/>
              </w:rPr>
            </w:pPr>
            <w:r w:rsidRPr="0075389C">
              <w:rPr>
                <w:sz w:val="20"/>
                <w:szCs w:val="20"/>
              </w:rPr>
              <w:t>1.</w:t>
            </w:r>
            <w:hyperlink r:id="rId13" w:history="1">
              <w:r w:rsidRPr="0075389C">
                <w:rPr>
                  <w:sz w:val="20"/>
                  <w:szCs w:val="20"/>
                  <w:u w:val="single"/>
                </w:rPr>
                <w:t>https://assets.publishing.service.gov.uk/government/uploads/system/uploads/attachment_data/file/926563/Framework_of_actions_to_contain_CPE-draft.pdf</w:t>
              </w:r>
            </w:hyperlink>
            <w:r w:rsidRPr="0075389C">
              <w:rPr>
                <w:sz w:val="20"/>
                <w:szCs w:val="20"/>
              </w:rPr>
              <w:t xml:space="preserve"> </w:t>
            </w:r>
          </w:p>
          <w:p w14:paraId="078A2364" w14:textId="77777777" w:rsidR="00971484" w:rsidRPr="0075389C" w:rsidRDefault="00971484" w:rsidP="00205287">
            <w:pPr>
              <w:spacing w:line="276" w:lineRule="auto"/>
              <w:rPr>
                <w:sz w:val="20"/>
                <w:szCs w:val="20"/>
              </w:rPr>
            </w:pPr>
            <w:r w:rsidRPr="0075389C">
              <w:rPr>
                <w:sz w:val="20"/>
                <w:szCs w:val="20"/>
              </w:rPr>
              <w:t>2.</w:t>
            </w:r>
            <w:hyperlink r:id="rId14" w:history="1">
              <w:r w:rsidRPr="0075389C">
                <w:rPr>
                  <w:sz w:val="20"/>
                  <w:szCs w:val="20"/>
                  <w:u w:val="single"/>
                </w:rPr>
                <w:t>http://www.sciencedirect.com/science/article/pii/S2213716520301855</w:t>
              </w:r>
            </w:hyperlink>
          </w:p>
          <w:p w14:paraId="597C63F5" w14:textId="77777777" w:rsidR="00971484" w:rsidRPr="0075389C" w:rsidRDefault="00971484" w:rsidP="00205287">
            <w:pPr>
              <w:spacing w:before="60" w:after="60" w:line="276" w:lineRule="auto"/>
              <w:rPr>
                <w:b/>
                <w:bCs/>
                <w:sz w:val="20"/>
                <w:szCs w:val="20"/>
                <w:u w:val="single"/>
              </w:rPr>
            </w:pPr>
          </w:p>
        </w:tc>
        <w:tc>
          <w:tcPr>
            <w:tcW w:w="3119" w:type="dxa"/>
            <w:tcBorders>
              <w:top w:val="single" w:sz="12" w:space="0" w:color="auto"/>
            </w:tcBorders>
          </w:tcPr>
          <w:p w14:paraId="1413836D" w14:textId="77777777" w:rsidR="00971484" w:rsidRPr="0075389C" w:rsidRDefault="00971484" w:rsidP="00205287">
            <w:pPr>
              <w:pStyle w:val="Paragraphnonumbers"/>
            </w:pPr>
            <w:r w:rsidRPr="0075389C">
              <w:rPr>
                <w:sz w:val="20"/>
                <w:szCs w:val="20"/>
              </w:rPr>
              <w:lastRenderedPageBreak/>
              <w:t>Thank you for your comment</w:t>
            </w:r>
            <w:r w:rsidRPr="0075389C">
              <w:rPr>
                <w:bCs/>
                <w:sz w:val="20"/>
                <w:szCs w:val="20"/>
              </w:rPr>
              <w:t>s and references</w:t>
            </w:r>
            <w:r w:rsidRPr="0075389C">
              <w:rPr>
                <w:sz w:val="20"/>
                <w:szCs w:val="20"/>
              </w:rPr>
              <w:t>. No action required.</w:t>
            </w:r>
          </w:p>
          <w:p w14:paraId="4BA5A2C5" w14:textId="77777777" w:rsidR="00971484" w:rsidRPr="0075389C" w:rsidRDefault="00971484" w:rsidP="00205287">
            <w:pPr>
              <w:pStyle w:val="Paragraphnonumbers"/>
              <w:rPr>
                <w:bCs/>
                <w:sz w:val="20"/>
                <w:szCs w:val="20"/>
              </w:rPr>
            </w:pPr>
          </w:p>
        </w:tc>
      </w:tr>
      <w:tr w:rsidR="00971484" w:rsidRPr="0075389C" w14:paraId="243C194D" w14:textId="77777777" w:rsidTr="009B7A99">
        <w:tc>
          <w:tcPr>
            <w:tcW w:w="2122" w:type="dxa"/>
            <w:tcBorders>
              <w:top w:val="single" w:sz="12" w:space="0" w:color="auto"/>
            </w:tcBorders>
          </w:tcPr>
          <w:p w14:paraId="512126DB" w14:textId="77777777" w:rsidR="00971484" w:rsidRPr="0075389C" w:rsidRDefault="00971484" w:rsidP="00205287">
            <w:pPr>
              <w:pStyle w:val="Title"/>
              <w:spacing w:line="276" w:lineRule="auto"/>
              <w:jc w:val="left"/>
              <w:rPr>
                <w:b w:val="0"/>
                <w:sz w:val="20"/>
                <w:szCs w:val="20"/>
              </w:rPr>
            </w:pPr>
            <w:r w:rsidRPr="0075389C">
              <w:rPr>
                <w:b w:val="0"/>
                <w:sz w:val="20"/>
                <w:szCs w:val="20"/>
              </w:rPr>
              <w:lastRenderedPageBreak/>
              <w:t>Pfizer Ltd</w:t>
            </w:r>
          </w:p>
        </w:tc>
        <w:tc>
          <w:tcPr>
            <w:tcW w:w="8788" w:type="dxa"/>
            <w:tcBorders>
              <w:top w:val="single" w:sz="12" w:space="0" w:color="auto"/>
            </w:tcBorders>
          </w:tcPr>
          <w:p w14:paraId="7FDC7B44" w14:textId="77777777" w:rsidR="00971484" w:rsidRPr="0075389C" w:rsidRDefault="00971484" w:rsidP="00205287">
            <w:pPr>
              <w:spacing w:before="60" w:after="60" w:line="276" w:lineRule="auto"/>
              <w:rPr>
                <w:b/>
                <w:bCs/>
                <w:sz w:val="20"/>
                <w:szCs w:val="20"/>
                <w:u w:val="single"/>
              </w:rPr>
            </w:pPr>
            <w:r w:rsidRPr="0075389C">
              <w:rPr>
                <w:b/>
                <w:bCs/>
                <w:sz w:val="20"/>
                <w:szCs w:val="20"/>
                <w:u w:val="single"/>
              </w:rPr>
              <w:t>Question 7)</w:t>
            </w:r>
          </w:p>
          <w:p w14:paraId="4871EC7E" w14:textId="77777777" w:rsidR="00971484" w:rsidRPr="0075389C" w:rsidRDefault="00971484" w:rsidP="00205287">
            <w:pPr>
              <w:spacing w:before="60" w:after="60" w:line="276" w:lineRule="auto"/>
              <w:rPr>
                <w:sz w:val="20"/>
                <w:szCs w:val="20"/>
              </w:rPr>
            </w:pPr>
            <w:r w:rsidRPr="0075389C">
              <w:rPr>
                <w:sz w:val="20"/>
                <w:szCs w:val="20"/>
              </w:rPr>
              <w:t>Answered in above response under Outcomes section.</w:t>
            </w:r>
          </w:p>
          <w:p w14:paraId="558A834D" w14:textId="77777777" w:rsidR="00971484" w:rsidRPr="0075389C" w:rsidRDefault="00971484" w:rsidP="00205287">
            <w:pPr>
              <w:spacing w:before="60" w:after="60" w:line="276" w:lineRule="auto"/>
              <w:rPr>
                <w:b/>
                <w:bCs/>
                <w:sz w:val="20"/>
                <w:szCs w:val="20"/>
                <w:u w:val="single"/>
              </w:rPr>
            </w:pPr>
          </w:p>
        </w:tc>
        <w:tc>
          <w:tcPr>
            <w:tcW w:w="3119" w:type="dxa"/>
            <w:tcBorders>
              <w:top w:val="single" w:sz="12" w:space="0" w:color="auto"/>
            </w:tcBorders>
          </w:tcPr>
          <w:p w14:paraId="3DDBFF88" w14:textId="77777777" w:rsidR="00971484" w:rsidRPr="0075389C" w:rsidRDefault="00971484" w:rsidP="00205287">
            <w:pPr>
              <w:pStyle w:val="Paragraphnonumbers"/>
              <w:rPr>
                <w:bCs/>
              </w:rPr>
            </w:pPr>
            <w:r w:rsidRPr="0075389C">
              <w:rPr>
                <w:bCs/>
                <w:sz w:val="20"/>
                <w:szCs w:val="20"/>
              </w:rPr>
              <w:t>Noted. No action required.</w:t>
            </w:r>
          </w:p>
          <w:p w14:paraId="3BE6E716" w14:textId="77777777" w:rsidR="00971484" w:rsidRPr="0075389C" w:rsidRDefault="00971484" w:rsidP="00205287">
            <w:pPr>
              <w:pStyle w:val="Paragraphnonumbers"/>
              <w:rPr>
                <w:bCs/>
                <w:sz w:val="20"/>
                <w:szCs w:val="20"/>
              </w:rPr>
            </w:pPr>
          </w:p>
        </w:tc>
      </w:tr>
      <w:tr w:rsidR="00971484" w:rsidRPr="0075389C" w14:paraId="522F8E80" w14:textId="77777777" w:rsidTr="009B7A99">
        <w:tc>
          <w:tcPr>
            <w:tcW w:w="2122" w:type="dxa"/>
            <w:tcBorders>
              <w:top w:val="single" w:sz="12" w:space="0" w:color="auto"/>
            </w:tcBorders>
          </w:tcPr>
          <w:p w14:paraId="30A35E70" w14:textId="77777777" w:rsidR="00971484" w:rsidRPr="0075389C" w:rsidRDefault="00971484" w:rsidP="00205287">
            <w:pPr>
              <w:pStyle w:val="Title"/>
              <w:spacing w:line="276" w:lineRule="auto"/>
              <w:jc w:val="left"/>
              <w:rPr>
                <w:b w:val="0"/>
                <w:sz w:val="20"/>
                <w:szCs w:val="20"/>
              </w:rPr>
            </w:pPr>
            <w:r w:rsidRPr="0075389C">
              <w:rPr>
                <w:b w:val="0"/>
                <w:sz w:val="20"/>
                <w:szCs w:val="20"/>
              </w:rPr>
              <w:t>Pfizer Ltd</w:t>
            </w:r>
          </w:p>
        </w:tc>
        <w:tc>
          <w:tcPr>
            <w:tcW w:w="8788" w:type="dxa"/>
            <w:tcBorders>
              <w:top w:val="single" w:sz="12" w:space="0" w:color="auto"/>
            </w:tcBorders>
          </w:tcPr>
          <w:p w14:paraId="066AC2C3" w14:textId="77777777" w:rsidR="00971484" w:rsidRPr="0075389C" w:rsidRDefault="00971484" w:rsidP="00205287">
            <w:pPr>
              <w:spacing w:before="60" w:after="60" w:line="276" w:lineRule="auto"/>
              <w:rPr>
                <w:b/>
                <w:bCs/>
                <w:sz w:val="20"/>
                <w:szCs w:val="20"/>
                <w:u w:val="single"/>
              </w:rPr>
            </w:pPr>
            <w:r w:rsidRPr="0075389C">
              <w:rPr>
                <w:b/>
                <w:bCs/>
                <w:sz w:val="20"/>
                <w:szCs w:val="20"/>
                <w:u w:val="single"/>
              </w:rPr>
              <w:t>Question 8)</w:t>
            </w:r>
          </w:p>
          <w:p w14:paraId="48BE5EAC" w14:textId="77777777" w:rsidR="00971484" w:rsidRPr="0075389C" w:rsidRDefault="00971484" w:rsidP="00205287">
            <w:pPr>
              <w:spacing w:before="60" w:after="60" w:line="276" w:lineRule="auto"/>
              <w:rPr>
                <w:b/>
                <w:bCs/>
                <w:sz w:val="20"/>
                <w:szCs w:val="20"/>
                <w:u w:val="single"/>
              </w:rPr>
            </w:pPr>
            <w:r w:rsidRPr="0075389C">
              <w:rPr>
                <w:sz w:val="20"/>
                <w:szCs w:val="20"/>
              </w:rPr>
              <w:t xml:space="preserve">This has been outlined in the response to question 6. Again, we re-emphasise the importance of PHE risk scoring to fully define the eligible population. </w:t>
            </w:r>
          </w:p>
        </w:tc>
        <w:tc>
          <w:tcPr>
            <w:tcW w:w="3119" w:type="dxa"/>
            <w:tcBorders>
              <w:top w:val="single" w:sz="12" w:space="0" w:color="auto"/>
            </w:tcBorders>
          </w:tcPr>
          <w:p w14:paraId="4A42D04A" w14:textId="77777777" w:rsidR="00971484" w:rsidRPr="0075389C" w:rsidRDefault="00971484" w:rsidP="00205287">
            <w:pPr>
              <w:pStyle w:val="Paragraphnonumbers"/>
              <w:rPr>
                <w:bCs/>
              </w:rPr>
            </w:pPr>
            <w:r w:rsidRPr="0075389C">
              <w:rPr>
                <w:bCs/>
                <w:sz w:val="20"/>
                <w:szCs w:val="20"/>
              </w:rPr>
              <w:t>Noted. No action required.</w:t>
            </w:r>
          </w:p>
          <w:p w14:paraId="003D7EA1" w14:textId="77777777" w:rsidR="00971484" w:rsidRPr="0075389C" w:rsidRDefault="00971484" w:rsidP="00205287">
            <w:pPr>
              <w:pStyle w:val="Paragraphnonumbers"/>
              <w:rPr>
                <w:bCs/>
                <w:sz w:val="20"/>
                <w:szCs w:val="20"/>
              </w:rPr>
            </w:pPr>
          </w:p>
        </w:tc>
      </w:tr>
      <w:tr w:rsidR="00971484" w:rsidRPr="0075389C" w14:paraId="432EE802" w14:textId="77777777" w:rsidTr="009B7A99">
        <w:tc>
          <w:tcPr>
            <w:tcW w:w="2122" w:type="dxa"/>
            <w:tcBorders>
              <w:top w:val="single" w:sz="12" w:space="0" w:color="auto"/>
            </w:tcBorders>
          </w:tcPr>
          <w:p w14:paraId="057A9E32" w14:textId="77777777" w:rsidR="00971484" w:rsidRPr="0075389C" w:rsidRDefault="00971484" w:rsidP="00205287">
            <w:pPr>
              <w:pStyle w:val="Title"/>
              <w:spacing w:line="276" w:lineRule="auto"/>
              <w:jc w:val="left"/>
              <w:rPr>
                <w:b w:val="0"/>
                <w:sz w:val="20"/>
                <w:szCs w:val="20"/>
              </w:rPr>
            </w:pPr>
            <w:r w:rsidRPr="0075389C">
              <w:rPr>
                <w:b w:val="0"/>
                <w:sz w:val="20"/>
                <w:szCs w:val="20"/>
              </w:rPr>
              <w:t>Pfizer Ltd</w:t>
            </w:r>
          </w:p>
        </w:tc>
        <w:tc>
          <w:tcPr>
            <w:tcW w:w="8788" w:type="dxa"/>
            <w:tcBorders>
              <w:top w:val="single" w:sz="12" w:space="0" w:color="auto"/>
            </w:tcBorders>
          </w:tcPr>
          <w:p w14:paraId="4C138FEC" w14:textId="77777777" w:rsidR="00971484" w:rsidRPr="0075389C" w:rsidRDefault="00971484" w:rsidP="00205287">
            <w:pPr>
              <w:spacing w:before="60" w:after="60" w:line="276" w:lineRule="auto"/>
              <w:rPr>
                <w:b/>
                <w:bCs/>
                <w:sz w:val="20"/>
                <w:szCs w:val="20"/>
                <w:u w:val="single"/>
              </w:rPr>
            </w:pPr>
            <w:r w:rsidRPr="0075389C">
              <w:rPr>
                <w:b/>
                <w:bCs/>
                <w:sz w:val="20"/>
                <w:szCs w:val="20"/>
                <w:u w:val="single"/>
              </w:rPr>
              <w:t>Question 9)</w:t>
            </w:r>
          </w:p>
          <w:p w14:paraId="25852D93" w14:textId="77777777" w:rsidR="00971484" w:rsidRPr="0075389C" w:rsidRDefault="00971484" w:rsidP="00205287">
            <w:pPr>
              <w:spacing w:before="60" w:after="60" w:line="276" w:lineRule="auto"/>
              <w:rPr>
                <w:sz w:val="20"/>
                <w:szCs w:val="20"/>
              </w:rPr>
            </w:pPr>
            <w:r w:rsidRPr="0075389C">
              <w:rPr>
                <w:sz w:val="20"/>
                <w:szCs w:val="20"/>
              </w:rPr>
              <w:t>Answered in above response under Equality section.</w:t>
            </w:r>
          </w:p>
          <w:p w14:paraId="013215E8" w14:textId="77777777" w:rsidR="00971484" w:rsidRPr="0075389C" w:rsidRDefault="00971484" w:rsidP="00205287">
            <w:pPr>
              <w:spacing w:before="60" w:after="60" w:line="276" w:lineRule="auto"/>
              <w:rPr>
                <w:b/>
                <w:bCs/>
                <w:sz w:val="20"/>
                <w:szCs w:val="20"/>
                <w:u w:val="single"/>
              </w:rPr>
            </w:pPr>
          </w:p>
        </w:tc>
        <w:tc>
          <w:tcPr>
            <w:tcW w:w="3119" w:type="dxa"/>
            <w:tcBorders>
              <w:top w:val="single" w:sz="12" w:space="0" w:color="auto"/>
            </w:tcBorders>
          </w:tcPr>
          <w:p w14:paraId="797F0CEA" w14:textId="77777777" w:rsidR="00971484" w:rsidRPr="0075389C" w:rsidRDefault="00971484" w:rsidP="00205287">
            <w:pPr>
              <w:pStyle w:val="Paragraphnonumbers"/>
              <w:rPr>
                <w:bCs/>
              </w:rPr>
            </w:pPr>
            <w:r w:rsidRPr="0075389C">
              <w:rPr>
                <w:bCs/>
                <w:sz w:val="20"/>
                <w:szCs w:val="20"/>
              </w:rPr>
              <w:t>Noted. No action required.</w:t>
            </w:r>
          </w:p>
          <w:p w14:paraId="1A1F7096" w14:textId="77777777" w:rsidR="00971484" w:rsidRPr="0075389C" w:rsidRDefault="00971484" w:rsidP="00205287">
            <w:pPr>
              <w:pStyle w:val="Paragraphnonumbers"/>
              <w:rPr>
                <w:bCs/>
                <w:sz w:val="20"/>
                <w:szCs w:val="20"/>
              </w:rPr>
            </w:pPr>
          </w:p>
        </w:tc>
      </w:tr>
      <w:tr w:rsidR="00971484" w:rsidRPr="0075389C" w14:paraId="31C11A5E" w14:textId="77777777" w:rsidTr="009B7A99">
        <w:tc>
          <w:tcPr>
            <w:tcW w:w="2122" w:type="dxa"/>
            <w:tcBorders>
              <w:top w:val="single" w:sz="12" w:space="0" w:color="auto"/>
            </w:tcBorders>
          </w:tcPr>
          <w:p w14:paraId="7987736F" w14:textId="77777777" w:rsidR="00971484" w:rsidRPr="0075389C" w:rsidRDefault="00971484" w:rsidP="00205287">
            <w:pPr>
              <w:pStyle w:val="Title"/>
              <w:spacing w:line="276" w:lineRule="auto"/>
              <w:jc w:val="left"/>
              <w:rPr>
                <w:b w:val="0"/>
                <w:sz w:val="20"/>
                <w:szCs w:val="20"/>
              </w:rPr>
            </w:pPr>
            <w:r w:rsidRPr="0075389C">
              <w:rPr>
                <w:b w:val="0"/>
                <w:sz w:val="20"/>
                <w:szCs w:val="20"/>
              </w:rPr>
              <w:t>Pfizer Ltd</w:t>
            </w:r>
          </w:p>
        </w:tc>
        <w:tc>
          <w:tcPr>
            <w:tcW w:w="8788" w:type="dxa"/>
            <w:tcBorders>
              <w:top w:val="single" w:sz="12" w:space="0" w:color="auto"/>
            </w:tcBorders>
          </w:tcPr>
          <w:p w14:paraId="5C6459F1" w14:textId="77777777" w:rsidR="00971484" w:rsidRPr="0075389C" w:rsidRDefault="00971484" w:rsidP="00205287">
            <w:pPr>
              <w:spacing w:before="60" w:after="60" w:line="276" w:lineRule="auto"/>
              <w:rPr>
                <w:b/>
                <w:bCs/>
                <w:sz w:val="20"/>
                <w:szCs w:val="20"/>
                <w:u w:val="single"/>
              </w:rPr>
            </w:pPr>
            <w:r w:rsidRPr="0075389C">
              <w:rPr>
                <w:b/>
                <w:bCs/>
                <w:sz w:val="20"/>
                <w:szCs w:val="20"/>
                <w:u w:val="single"/>
              </w:rPr>
              <w:t>Question 10)</w:t>
            </w:r>
          </w:p>
          <w:p w14:paraId="10DB4CB1" w14:textId="77777777" w:rsidR="00971484" w:rsidRPr="0075389C" w:rsidRDefault="00971484" w:rsidP="00205287">
            <w:pPr>
              <w:spacing w:before="60" w:after="60" w:line="276" w:lineRule="auto"/>
              <w:rPr>
                <w:sz w:val="20"/>
                <w:szCs w:val="20"/>
              </w:rPr>
            </w:pPr>
            <w:r w:rsidRPr="0075389C">
              <w:rPr>
                <w:sz w:val="20"/>
                <w:szCs w:val="20"/>
              </w:rPr>
              <w:t>Pfizer expect the project to deal with current barriers to adoption and the project should be modified based on learnings / outcomes. However, the variability in diagnostics across the UK will continue to present a barrier based on current practice</w:t>
            </w:r>
          </w:p>
        </w:tc>
        <w:tc>
          <w:tcPr>
            <w:tcW w:w="3119" w:type="dxa"/>
            <w:tcBorders>
              <w:top w:val="single" w:sz="12" w:space="0" w:color="auto"/>
            </w:tcBorders>
          </w:tcPr>
          <w:p w14:paraId="4819E97C" w14:textId="77777777" w:rsidR="00971484" w:rsidRPr="0075389C" w:rsidRDefault="00971484" w:rsidP="00205287">
            <w:pPr>
              <w:pStyle w:val="Paragraphnonumbers"/>
              <w:rPr>
                <w:bCs/>
              </w:rPr>
            </w:pPr>
            <w:r w:rsidRPr="0075389C">
              <w:rPr>
                <w:bCs/>
                <w:sz w:val="20"/>
                <w:szCs w:val="20"/>
              </w:rPr>
              <w:t>Thank you for your comment. No action required.</w:t>
            </w:r>
          </w:p>
          <w:p w14:paraId="251F02F4" w14:textId="77777777" w:rsidR="00971484" w:rsidRPr="0075389C" w:rsidRDefault="00971484" w:rsidP="00205287">
            <w:pPr>
              <w:pStyle w:val="Title"/>
              <w:spacing w:line="276" w:lineRule="auto"/>
              <w:jc w:val="left"/>
              <w:rPr>
                <w:b w:val="0"/>
                <w:sz w:val="20"/>
                <w:szCs w:val="20"/>
              </w:rPr>
            </w:pPr>
          </w:p>
        </w:tc>
      </w:tr>
      <w:tr w:rsidR="00B405B5" w:rsidRPr="0075389C" w14:paraId="75A9D888" w14:textId="77777777" w:rsidTr="00511E14">
        <w:tc>
          <w:tcPr>
            <w:tcW w:w="2122" w:type="dxa"/>
          </w:tcPr>
          <w:p w14:paraId="16677FCE" w14:textId="09096ADA" w:rsidR="00B405B5" w:rsidRPr="0075389C" w:rsidRDefault="00B405B5" w:rsidP="006D6CB9">
            <w:pPr>
              <w:pStyle w:val="Title"/>
              <w:spacing w:line="276" w:lineRule="auto"/>
              <w:jc w:val="left"/>
              <w:rPr>
                <w:b w:val="0"/>
                <w:sz w:val="20"/>
                <w:szCs w:val="20"/>
              </w:rPr>
            </w:pPr>
            <w:r w:rsidRPr="0075389C">
              <w:rPr>
                <w:b w:val="0"/>
                <w:sz w:val="20"/>
                <w:szCs w:val="20"/>
              </w:rPr>
              <w:t>British Thoracic Society</w:t>
            </w:r>
          </w:p>
        </w:tc>
        <w:tc>
          <w:tcPr>
            <w:tcW w:w="8788" w:type="dxa"/>
          </w:tcPr>
          <w:p w14:paraId="1B9EB9BD" w14:textId="0C11506A" w:rsidR="00B405B5" w:rsidRPr="0075389C" w:rsidRDefault="00B405B5" w:rsidP="006D6CB9">
            <w:pPr>
              <w:pStyle w:val="Title"/>
              <w:spacing w:line="276" w:lineRule="auto"/>
              <w:jc w:val="left"/>
              <w:rPr>
                <w:b w:val="0"/>
                <w:sz w:val="20"/>
                <w:szCs w:val="20"/>
              </w:rPr>
            </w:pPr>
            <w:r w:rsidRPr="0075389C">
              <w:rPr>
                <w:b w:val="0"/>
                <w:sz w:val="20"/>
                <w:szCs w:val="20"/>
              </w:rPr>
              <w:t>No comments</w:t>
            </w:r>
          </w:p>
        </w:tc>
        <w:tc>
          <w:tcPr>
            <w:tcW w:w="3119" w:type="dxa"/>
          </w:tcPr>
          <w:p w14:paraId="33483F1C" w14:textId="63F18042"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B405B5" w:rsidRPr="0075389C" w14:paraId="7D00A740" w14:textId="77777777" w:rsidTr="00511E14">
        <w:tc>
          <w:tcPr>
            <w:tcW w:w="2122" w:type="dxa"/>
          </w:tcPr>
          <w:p w14:paraId="556F562E" w14:textId="7A9A2568" w:rsidR="00B405B5" w:rsidRPr="0075389C" w:rsidRDefault="00B405B5" w:rsidP="006D6CB9">
            <w:pPr>
              <w:pStyle w:val="Title"/>
              <w:spacing w:line="276" w:lineRule="auto"/>
              <w:jc w:val="left"/>
              <w:rPr>
                <w:b w:val="0"/>
                <w:sz w:val="20"/>
                <w:szCs w:val="20"/>
              </w:rPr>
            </w:pPr>
            <w:r w:rsidRPr="0075389C">
              <w:rPr>
                <w:b w:val="0"/>
                <w:sz w:val="20"/>
                <w:szCs w:val="20"/>
              </w:rPr>
              <w:lastRenderedPageBreak/>
              <w:t>British Society for Antimicrobial Chemotherapy</w:t>
            </w:r>
          </w:p>
        </w:tc>
        <w:tc>
          <w:tcPr>
            <w:tcW w:w="8788" w:type="dxa"/>
            <w:tcBorders>
              <w:top w:val="single" w:sz="4" w:space="0" w:color="auto"/>
              <w:left w:val="single" w:sz="4" w:space="0" w:color="auto"/>
              <w:bottom w:val="single" w:sz="4" w:space="0" w:color="auto"/>
              <w:right w:val="single" w:sz="4" w:space="0" w:color="auto"/>
            </w:tcBorders>
          </w:tcPr>
          <w:p w14:paraId="4A4E0334" w14:textId="77777777" w:rsidR="00B405B5" w:rsidRPr="0075389C" w:rsidRDefault="00B405B5" w:rsidP="006D6CB9">
            <w:pPr>
              <w:numPr>
                <w:ilvl w:val="0"/>
                <w:numId w:val="23"/>
              </w:numPr>
              <w:spacing w:before="60" w:after="60" w:line="276" w:lineRule="auto"/>
              <w:rPr>
                <w:bCs/>
                <w:sz w:val="20"/>
                <w:szCs w:val="20"/>
              </w:rPr>
            </w:pPr>
            <w:r w:rsidRPr="0075389C">
              <w:rPr>
                <w:bCs/>
                <w:sz w:val="20"/>
                <w:szCs w:val="20"/>
              </w:rPr>
              <w:t xml:space="preserve">Limited treatment options </w:t>
            </w:r>
            <w:proofErr w:type="gramStart"/>
            <w:r w:rsidRPr="0075389C">
              <w:rPr>
                <w:bCs/>
                <w:sz w:val="20"/>
                <w:szCs w:val="20"/>
              </w:rPr>
              <w:t>should  restrict</w:t>
            </w:r>
            <w:proofErr w:type="gramEnd"/>
            <w:r w:rsidRPr="0075389C">
              <w:rPr>
                <w:bCs/>
                <w:sz w:val="20"/>
                <w:szCs w:val="20"/>
              </w:rPr>
              <w:t xml:space="preserve"> use to infections where at a maximum only two other antibiotics are reasonable options,  based on pharmacodynamic factors (antibiotic susceptibility) pharmacokinetic features (site of infection, patient administration options, metabolism or excretion considerations) or patient factors (adverse reactions).</w:t>
            </w:r>
          </w:p>
          <w:p w14:paraId="2DDDB0B7" w14:textId="77777777" w:rsidR="00B405B5" w:rsidRPr="0075389C" w:rsidRDefault="00B405B5" w:rsidP="006D6CB9">
            <w:pPr>
              <w:numPr>
                <w:ilvl w:val="0"/>
                <w:numId w:val="23"/>
              </w:numPr>
              <w:spacing w:before="60" w:after="60" w:line="276" w:lineRule="auto"/>
              <w:rPr>
                <w:bCs/>
                <w:sz w:val="20"/>
                <w:szCs w:val="20"/>
              </w:rPr>
            </w:pPr>
            <w:r w:rsidRPr="0075389C">
              <w:rPr>
                <w:bCs/>
                <w:sz w:val="20"/>
                <w:szCs w:val="20"/>
              </w:rPr>
              <w:t xml:space="preserve">Piperacillin-tazobactam and meropenem are antibiotics that are frequently used for the treatment of multi-resistant bacteria. Other established </w:t>
            </w:r>
            <w:proofErr w:type="gramStart"/>
            <w:r w:rsidRPr="0075389C">
              <w:rPr>
                <w:bCs/>
                <w:sz w:val="20"/>
                <w:szCs w:val="20"/>
              </w:rPr>
              <w:t>choices  include</w:t>
            </w:r>
            <w:proofErr w:type="gramEnd"/>
            <w:r w:rsidRPr="0075389C">
              <w:rPr>
                <w:bCs/>
                <w:sz w:val="20"/>
                <w:szCs w:val="20"/>
              </w:rPr>
              <w:t xml:space="preserve"> aminoglycosides (gentamicin, amikacin, tobramycin), colistin, tigecycline, used either singly or in combination.</w:t>
            </w:r>
          </w:p>
          <w:p w14:paraId="2CD1399E" w14:textId="77777777" w:rsidR="00B405B5" w:rsidRPr="0075389C" w:rsidRDefault="00B405B5" w:rsidP="006D6CB9">
            <w:pPr>
              <w:numPr>
                <w:ilvl w:val="0"/>
                <w:numId w:val="23"/>
              </w:numPr>
              <w:spacing w:before="60" w:after="60" w:line="276" w:lineRule="auto"/>
              <w:rPr>
                <w:bCs/>
                <w:sz w:val="20"/>
                <w:szCs w:val="20"/>
              </w:rPr>
            </w:pPr>
            <w:r w:rsidRPr="0075389C">
              <w:rPr>
                <w:bCs/>
                <w:sz w:val="20"/>
                <w:szCs w:val="20"/>
              </w:rPr>
              <w:t>Generally, treatment options are the same for most infection sites, partly based on good PK/PD characteristics and partly because of limited alternatives.</w:t>
            </w:r>
          </w:p>
          <w:p w14:paraId="719C33C5" w14:textId="77777777" w:rsidR="00B405B5" w:rsidRPr="0075389C" w:rsidRDefault="00B405B5" w:rsidP="006D6CB9">
            <w:pPr>
              <w:numPr>
                <w:ilvl w:val="0"/>
                <w:numId w:val="23"/>
              </w:numPr>
              <w:spacing w:before="60" w:after="60" w:line="276" w:lineRule="auto"/>
              <w:rPr>
                <w:bCs/>
                <w:sz w:val="20"/>
                <w:szCs w:val="20"/>
              </w:rPr>
            </w:pPr>
            <w:r w:rsidRPr="0075389C">
              <w:rPr>
                <w:bCs/>
                <w:sz w:val="20"/>
                <w:szCs w:val="20"/>
              </w:rPr>
              <w:t>Primary indication should include the criterion that this antibiotic is a scare and valuable resource that will become less effective if/when resistance to the antibiotic emerges and that resistance emergence will be accelerated by increased use.</w:t>
            </w:r>
          </w:p>
          <w:p w14:paraId="107AF073" w14:textId="77777777" w:rsidR="00B405B5" w:rsidRPr="0075389C" w:rsidRDefault="00B405B5" w:rsidP="006D6CB9">
            <w:pPr>
              <w:numPr>
                <w:ilvl w:val="0"/>
                <w:numId w:val="23"/>
              </w:numPr>
              <w:spacing w:before="60" w:after="60" w:line="276" w:lineRule="auto"/>
              <w:rPr>
                <w:bCs/>
                <w:sz w:val="20"/>
                <w:szCs w:val="20"/>
              </w:rPr>
            </w:pPr>
            <w:r w:rsidRPr="0075389C">
              <w:rPr>
                <w:bCs/>
                <w:sz w:val="20"/>
                <w:szCs w:val="20"/>
              </w:rPr>
              <w:t xml:space="preserve">Highest value indication for ceftazidime –avibactam is treatment of infection caused by KPC or OXA-48-producing bacteria. Important comparators </w:t>
            </w:r>
            <w:proofErr w:type="gramStart"/>
            <w:r w:rsidRPr="0075389C">
              <w:rPr>
                <w:bCs/>
                <w:sz w:val="20"/>
                <w:szCs w:val="20"/>
              </w:rPr>
              <w:t>are:</w:t>
            </w:r>
            <w:proofErr w:type="gramEnd"/>
            <w:r w:rsidRPr="0075389C">
              <w:rPr>
                <w:bCs/>
                <w:sz w:val="20"/>
                <w:szCs w:val="20"/>
              </w:rPr>
              <w:t xml:space="preserve"> for KPC – </w:t>
            </w:r>
            <w:proofErr w:type="spellStart"/>
            <w:r w:rsidRPr="0075389C">
              <w:rPr>
                <w:bCs/>
                <w:sz w:val="20"/>
                <w:szCs w:val="20"/>
              </w:rPr>
              <w:t>cefiderocol</w:t>
            </w:r>
            <w:proofErr w:type="spellEnd"/>
            <w:r w:rsidRPr="0075389C">
              <w:rPr>
                <w:bCs/>
                <w:sz w:val="20"/>
                <w:szCs w:val="20"/>
              </w:rPr>
              <w:t>, imipenem-</w:t>
            </w:r>
            <w:proofErr w:type="spellStart"/>
            <w:r w:rsidRPr="0075389C">
              <w:rPr>
                <w:bCs/>
                <w:sz w:val="20"/>
                <w:szCs w:val="20"/>
              </w:rPr>
              <w:t>relebactam</w:t>
            </w:r>
            <w:proofErr w:type="spellEnd"/>
            <w:r w:rsidRPr="0075389C">
              <w:rPr>
                <w:bCs/>
                <w:sz w:val="20"/>
                <w:szCs w:val="20"/>
              </w:rPr>
              <w:t>, meropenem-</w:t>
            </w:r>
            <w:proofErr w:type="spellStart"/>
            <w:r w:rsidRPr="0075389C">
              <w:rPr>
                <w:bCs/>
                <w:sz w:val="20"/>
                <w:szCs w:val="20"/>
              </w:rPr>
              <w:t>vaborbactam</w:t>
            </w:r>
            <w:proofErr w:type="spellEnd"/>
            <w:r w:rsidRPr="0075389C">
              <w:rPr>
                <w:bCs/>
                <w:sz w:val="20"/>
                <w:szCs w:val="20"/>
              </w:rPr>
              <w:t>. For OXA-48 – cefiderocol. Other antibiotics may be effective on a case-by case basis, according to susceptibility testing results.</w:t>
            </w:r>
          </w:p>
          <w:p w14:paraId="57672432" w14:textId="77777777" w:rsidR="00B405B5" w:rsidRPr="0075389C" w:rsidRDefault="00B405B5" w:rsidP="006D6CB9">
            <w:pPr>
              <w:numPr>
                <w:ilvl w:val="0"/>
                <w:numId w:val="23"/>
              </w:numPr>
              <w:spacing w:before="60" w:after="60" w:line="276" w:lineRule="auto"/>
              <w:rPr>
                <w:bCs/>
                <w:sz w:val="20"/>
                <w:szCs w:val="20"/>
              </w:rPr>
            </w:pPr>
            <w:r w:rsidRPr="0075389C">
              <w:rPr>
                <w:bCs/>
                <w:sz w:val="20"/>
                <w:szCs w:val="20"/>
              </w:rPr>
              <w:t xml:space="preserve">Testing strategies are based on EUCAST criteria (see </w:t>
            </w:r>
            <w:hyperlink r:id="rId15" w:history="1">
              <w:r w:rsidRPr="0075389C">
                <w:rPr>
                  <w:rStyle w:val="Hyperlink"/>
                  <w:bCs/>
                  <w:sz w:val="20"/>
                  <w:szCs w:val="20"/>
                </w:rPr>
                <w:t>https://www.eucast.org/clinical_breakpoints/</w:t>
              </w:r>
            </w:hyperlink>
            <w:r w:rsidRPr="0075389C">
              <w:rPr>
                <w:bCs/>
                <w:sz w:val="20"/>
                <w:szCs w:val="20"/>
              </w:rPr>
              <w:t xml:space="preserve"> ) and 8.</w:t>
            </w:r>
            <w:r w:rsidRPr="0075389C">
              <w:rPr>
                <w:bCs/>
                <w:sz w:val="20"/>
                <w:szCs w:val="20"/>
              </w:rPr>
              <w:tab/>
              <w:t xml:space="preserve">UK Standards for Microbiology Investigations. Detection of bacteria with carbapenem-hydrolysing β-lactamases (carbapenemases). 30 September 2020.  Available from: </w:t>
            </w:r>
            <w:hyperlink r:id="rId16" w:history="1">
              <w:r w:rsidRPr="0075389C">
                <w:rPr>
                  <w:rStyle w:val="Hyperlink"/>
                  <w:bCs/>
                  <w:sz w:val="20"/>
                  <w:szCs w:val="20"/>
                </w:rPr>
                <w:t>https://www.gov.uk/government/publications/smi-b-60-detection-of-bacteria-with-carbapenem-hydrolysing-lactamases-carbapenemases</w:t>
              </w:r>
            </w:hyperlink>
            <w:r w:rsidRPr="0075389C">
              <w:rPr>
                <w:bCs/>
                <w:sz w:val="20"/>
                <w:szCs w:val="20"/>
              </w:rPr>
              <w:t xml:space="preserve"> . </w:t>
            </w:r>
          </w:p>
          <w:p w14:paraId="0AB45F83" w14:textId="77777777" w:rsidR="00B405B5" w:rsidRPr="0075389C" w:rsidRDefault="00B405B5" w:rsidP="006D6CB9">
            <w:pPr>
              <w:numPr>
                <w:ilvl w:val="0"/>
                <w:numId w:val="23"/>
              </w:numPr>
              <w:spacing w:before="60" w:after="60" w:line="276" w:lineRule="auto"/>
              <w:rPr>
                <w:bCs/>
                <w:sz w:val="20"/>
                <w:szCs w:val="20"/>
              </w:rPr>
            </w:pPr>
            <w:r w:rsidRPr="0075389C">
              <w:rPr>
                <w:bCs/>
                <w:sz w:val="20"/>
                <w:szCs w:val="20"/>
              </w:rPr>
              <w:t xml:space="preserve">Stewardship scenarios vary widely from hospital to hospital. However, an essential stewardship feature that should be required under the </w:t>
            </w:r>
            <w:proofErr w:type="spellStart"/>
            <w:r w:rsidRPr="0075389C">
              <w:rPr>
                <w:bCs/>
                <w:sz w:val="20"/>
                <w:szCs w:val="20"/>
              </w:rPr>
              <w:t>delinkage</w:t>
            </w:r>
            <w:proofErr w:type="spellEnd"/>
            <w:r w:rsidRPr="0075389C">
              <w:rPr>
                <w:bCs/>
                <w:sz w:val="20"/>
                <w:szCs w:val="20"/>
              </w:rPr>
              <w:t xml:space="preserve"> </w:t>
            </w:r>
            <w:proofErr w:type="gramStart"/>
            <w:r w:rsidRPr="0075389C">
              <w:rPr>
                <w:bCs/>
                <w:sz w:val="20"/>
                <w:szCs w:val="20"/>
              </w:rPr>
              <w:t>scheme  is</w:t>
            </w:r>
            <w:proofErr w:type="gramEnd"/>
            <w:r w:rsidRPr="0075389C">
              <w:rPr>
                <w:bCs/>
                <w:sz w:val="20"/>
                <w:szCs w:val="20"/>
              </w:rPr>
              <w:t xml:space="preserve"> the need for prior authorisation from an infection expert before the drug can be prescribed/dispensed.</w:t>
            </w:r>
          </w:p>
          <w:p w14:paraId="2B4A0192" w14:textId="6E0D2E41" w:rsidR="00B405B5" w:rsidRPr="0075389C" w:rsidRDefault="00B405B5" w:rsidP="006D6CB9">
            <w:pPr>
              <w:numPr>
                <w:ilvl w:val="0"/>
                <w:numId w:val="23"/>
              </w:numPr>
              <w:spacing w:before="60" w:after="60" w:line="276" w:lineRule="auto"/>
              <w:rPr>
                <w:bCs/>
                <w:sz w:val="20"/>
                <w:szCs w:val="20"/>
              </w:rPr>
            </w:pPr>
            <w:r w:rsidRPr="0075389C">
              <w:rPr>
                <w:bCs/>
                <w:sz w:val="20"/>
                <w:szCs w:val="20"/>
              </w:rPr>
              <w:lastRenderedPageBreak/>
              <w:t xml:space="preserve">An important barrier to adoption is the availability of rapid identification of </w:t>
            </w:r>
            <w:proofErr w:type="spellStart"/>
            <w:r w:rsidRPr="0075389C">
              <w:rPr>
                <w:bCs/>
                <w:sz w:val="20"/>
                <w:szCs w:val="20"/>
              </w:rPr>
              <w:t>carbapenemase</w:t>
            </w:r>
            <w:proofErr w:type="spellEnd"/>
            <w:r w:rsidRPr="0075389C">
              <w:rPr>
                <w:bCs/>
                <w:sz w:val="20"/>
                <w:szCs w:val="20"/>
              </w:rPr>
              <w:t>. Not all labs currently have access to PCR tests for this.</w:t>
            </w:r>
          </w:p>
        </w:tc>
        <w:tc>
          <w:tcPr>
            <w:tcW w:w="3119" w:type="dxa"/>
          </w:tcPr>
          <w:p w14:paraId="512B163B" w14:textId="577479D5" w:rsidR="00B405B5" w:rsidRPr="0075389C" w:rsidRDefault="00B405B5" w:rsidP="006D6CB9">
            <w:pPr>
              <w:pStyle w:val="Title"/>
              <w:spacing w:line="276" w:lineRule="auto"/>
              <w:jc w:val="left"/>
              <w:rPr>
                <w:b w:val="0"/>
                <w:sz w:val="20"/>
                <w:szCs w:val="20"/>
              </w:rPr>
            </w:pPr>
            <w:r w:rsidRPr="0075389C">
              <w:rPr>
                <w:b w:val="0"/>
                <w:sz w:val="20"/>
                <w:szCs w:val="20"/>
              </w:rPr>
              <w:lastRenderedPageBreak/>
              <w:t>Thank you for your comments and website references. No action required.</w:t>
            </w:r>
          </w:p>
        </w:tc>
      </w:tr>
      <w:tr w:rsidR="00B405B5" w:rsidRPr="0075389C" w14:paraId="3FD7FA06" w14:textId="77777777" w:rsidTr="00511E14">
        <w:tc>
          <w:tcPr>
            <w:tcW w:w="2122" w:type="dxa"/>
          </w:tcPr>
          <w:p w14:paraId="0890969D" w14:textId="25270520" w:rsidR="00B405B5" w:rsidRPr="0075389C" w:rsidRDefault="00B405B5" w:rsidP="006D6CB9">
            <w:pPr>
              <w:pStyle w:val="Title"/>
              <w:spacing w:line="276" w:lineRule="auto"/>
              <w:jc w:val="left"/>
              <w:rPr>
                <w:b w:val="0"/>
                <w:sz w:val="20"/>
                <w:szCs w:val="20"/>
              </w:rPr>
            </w:pPr>
            <w:r w:rsidRPr="0075389C">
              <w:rPr>
                <w:b w:val="0"/>
                <w:sz w:val="20"/>
                <w:szCs w:val="20"/>
              </w:rPr>
              <w:t>NHS England &amp; NHS Improvement</w:t>
            </w:r>
          </w:p>
        </w:tc>
        <w:tc>
          <w:tcPr>
            <w:tcW w:w="8788" w:type="dxa"/>
          </w:tcPr>
          <w:p w14:paraId="2DEEB225" w14:textId="213CD768" w:rsidR="00B405B5" w:rsidRPr="0075389C" w:rsidRDefault="00B405B5" w:rsidP="006D6CB9">
            <w:pPr>
              <w:pStyle w:val="Title"/>
              <w:spacing w:line="276" w:lineRule="auto"/>
              <w:jc w:val="left"/>
              <w:rPr>
                <w:b w:val="0"/>
                <w:sz w:val="20"/>
                <w:szCs w:val="20"/>
              </w:rPr>
            </w:pPr>
            <w:r w:rsidRPr="0075389C">
              <w:rPr>
                <w:b w:val="0"/>
                <w:sz w:val="20"/>
                <w:szCs w:val="20"/>
              </w:rPr>
              <w:t>No comments</w:t>
            </w:r>
          </w:p>
        </w:tc>
        <w:tc>
          <w:tcPr>
            <w:tcW w:w="3119" w:type="dxa"/>
          </w:tcPr>
          <w:p w14:paraId="3934F641" w14:textId="19DDAA15"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675A12" w:rsidRPr="0075389C" w14:paraId="2BB37F18" w14:textId="77777777" w:rsidTr="00511E14">
        <w:tc>
          <w:tcPr>
            <w:tcW w:w="2122" w:type="dxa"/>
          </w:tcPr>
          <w:p w14:paraId="146EB128" w14:textId="77777777" w:rsidR="00675A12" w:rsidRPr="0075389C" w:rsidRDefault="00675A12" w:rsidP="00205287">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8788" w:type="dxa"/>
          </w:tcPr>
          <w:p w14:paraId="758F0646" w14:textId="77777777" w:rsidR="00675A12" w:rsidRPr="0075389C" w:rsidRDefault="00675A12" w:rsidP="00675A12">
            <w:pPr>
              <w:numPr>
                <w:ilvl w:val="0"/>
                <w:numId w:val="25"/>
              </w:numPr>
              <w:spacing w:before="60" w:after="60" w:line="276" w:lineRule="auto"/>
              <w:rPr>
                <w:bCs/>
                <w:i/>
                <w:sz w:val="20"/>
                <w:szCs w:val="20"/>
              </w:rPr>
            </w:pPr>
            <w:r w:rsidRPr="0075389C">
              <w:rPr>
                <w:bCs/>
                <w:i/>
                <w:sz w:val="20"/>
                <w:szCs w:val="20"/>
              </w:rPr>
              <w:t xml:space="preserve">Does the population reflect those that would be eligible to receive ceftazidime with avibactam in the NHS in England? </w:t>
            </w:r>
          </w:p>
          <w:p w14:paraId="0AF094DB" w14:textId="77777777" w:rsidR="00675A12" w:rsidRPr="0075389C" w:rsidRDefault="00675A12" w:rsidP="00675A12">
            <w:pPr>
              <w:numPr>
                <w:ilvl w:val="1"/>
                <w:numId w:val="25"/>
              </w:numPr>
              <w:spacing w:before="60" w:after="60" w:line="276" w:lineRule="auto"/>
              <w:rPr>
                <w:bCs/>
                <w:i/>
                <w:sz w:val="20"/>
                <w:szCs w:val="20"/>
              </w:rPr>
            </w:pPr>
            <w:r w:rsidRPr="0075389C">
              <w:rPr>
                <w:bCs/>
                <w:i/>
                <w:sz w:val="20"/>
                <w:szCs w:val="20"/>
              </w:rPr>
              <w:t xml:space="preserve">The marketing authorisation for ceftazidime with avibactam includes people ‘with limited treatment </w:t>
            </w:r>
            <w:proofErr w:type="gramStart"/>
            <w:r w:rsidRPr="0075389C">
              <w:rPr>
                <w:bCs/>
                <w:i/>
                <w:sz w:val="20"/>
                <w:szCs w:val="20"/>
              </w:rPr>
              <w:t>options’</w:t>
            </w:r>
            <w:proofErr w:type="gramEnd"/>
            <w:r w:rsidRPr="0075389C">
              <w:rPr>
                <w:bCs/>
                <w:i/>
                <w:sz w:val="20"/>
                <w:szCs w:val="20"/>
              </w:rPr>
              <w:t>. How is ‘limited treatment options’ defined in practice? Does it refer to severe infections where resistance is suspected/confirmed, or is there a differentiation between the two terms?</w:t>
            </w:r>
          </w:p>
          <w:p w14:paraId="4A8B5EEA" w14:textId="77777777" w:rsidR="00675A12" w:rsidRPr="0075389C" w:rsidRDefault="00675A12" w:rsidP="00205287">
            <w:pPr>
              <w:spacing w:before="60" w:after="60" w:line="276" w:lineRule="auto"/>
              <w:rPr>
                <w:bCs/>
                <w:sz w:val="20"/>
                <w:szCs w:val="20"/>
              </w:rPr>
            </w:pPr>
            <w:r w:rsidRPr="0075389C">
              <w:rPr>
                <w:bCs/>
                <w:sz w:val="20"/>
                <w:szCs w:val="20"/>
              </w:rPr>
              <w:t xml:space="preserve">As mentioned previously patients with other types of infection (CF, bronchiectasis, </w:t>
            </w:r>
            <w:proofErr w:type="spellStart"/>
            <w:r w:rsidRPr="0075389C">
              <w:rPr>
                <w:bCs/>
                <w:sz w:val="20"/>
                <w:szCs w:val="20"/>
              </w:rPr>
              <w:t>cSSTI</w:t>
            </w:r>
            <w:proofErr w:type="spellEnd"/>
            <w:r w:rsidRPr="0075389C">
              <w:rPr>
                <w:bCs/>
                <w:sz w:val="20"/>
                <w:szCs w:val="20"/>
              </w:rPr>
              <w:t>) should be included.</w:t>
            </w:r>
          </w:p>
          <w:p w14:paraId="5FC50A2D" w14:textId="77777777" w:rsidR="00675A12" w:rsidRPr="0075389C" w:rsidRDefault="00675A12" w:rsidP="00675A12">
            <w:pPr>
              <w:numPr>
                <w:ilvl w:val="0"/>
                <w:numId w:val="26"/>
              </w:numPr>
              <w:spacing w:before="60" w:after="60" w:line="276" w:lineRule="auto"/>
              <w:rPr>
                <w:bCs/>
                <w:sz w:val="20"/>
                <w:szCs w:val="20"/>
              </w:rPr>
            </w:pPr>
            <w:r w:rsidRPr="0075389C">
              <w:rPr>
                <w:bCs/>
                <w:sz w:val="20"/>
                <w:szCs w:val="20"/>
              </w:rPr>
              <w:t xml:space="preserve">Limited treatment options could reflect patient factors such as renal impairment and prior resistant infections. </w:t>
            </w:r>
          </w:p>
          <w:p w14:paraId="25245204" w14:textId="77777777" w:rsidR="00675A12" w:rsidRPr="0075389C" w:rsidRDefault="00675A12" w:rsidP="00205287">
            <w:pPr>
              <w:spacing w:before="60" w:after="60" w:line="276" w:lineRule="auto"/>
              <w:ind w:left="720"/>
              <w:rPr>
                <w:bCs/>
                <w:i/>
                <w:sz w:val="20"/>
                <w:szCs w:val="20"/>
              </w:rPr>
            </w:pPr>
          </w:p>
        </w:tc>
        <w:tc>
          <w:tcPr>
            <w:tcW w:w="3119" w:type="dxa"/>
          </w:tcPr>
          <w:p w14:paraId="7D6B2BFB" w14:textId="77777777" w:rsidR="00675A12" w:rsidRPr="0075389C" w:rsidRDefault="00675A12" w:rsidP="00205287">
            <w:pPr>
              <w:pStyle w:val="Paragraphnonumbers"/>
            </w:pPr>
            <w:r w:rsidRPr="0075389C">
              <w:rPr>
                <w:sz w:val="20"/>
                <w:szCs w:val="20"/>
              </w:rPr>
              <w:t>Thank you for your comment. No action required.</w:t>
            </w:r>
          </w:p>
          <w:p w14:paraId="138335CC" w14:textId="77777777" w:rsidR="00675A12" w:rsidRPr="0075389C" w:rsidRDefault="00675A12" w:rsidP="00205287">
            <w:pPr>
              <w:pStyle w:val="Title"/>
              <w:spacing w:line="276" w:lineRule="auto"/>
              <w:jc w:val="left"/>
              <w:rPr>
                <w:b w:val="0"/>
                <w:sz w:val="20"/>
                <w:szCs w:val="20"/>
              </w:rPr>
            </w:pPr>
          </w:p>
        </w:tc>
      </w:tr>
      <w:tr w:rsidR="00675A12" w:rsidRPr="0075389C" w14:paraId="5512F579" w14:textId="77777777" w:rsidTr="00511E14">
        <w:tc>
          <w:tcPr>
            <w:tcW w:w="2122" w:type="dxa"/>
          </w:tcPr>
          <w:p w14:paraId="201F8719" w14:textId="77777777" w:rsidR="00675A12" w:rsidRPr="0075389C" w:rsidRDefault="00675A12" w:rsidP="00205287">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8788" w:type="dxa"/>
          </w:tcPr>
          <w:p w14:paraId="748E9994" w14:textId="77777777" w:rsidR="00675A12" w:rsidRPr="0075389C" w:rsidRDefault="00675A12" w:rsidP="00675A12">
            <w:pPr>
              <w:pStyle w:val="ListParagraph"/>
              <w:numPr>
                <w:ilvl w:val="0"/>
                <w:numId w:val="25"/>
              </w:numPr>
              <w:spacing w:before="60" w:after="60" w:line="276" w:lineRule="auto"/>
              <w:rPr>
                <w:bCs/>
                <w:i/>
                <w:sz w:val="20"/>
                <w:szCs w:val="20"/>
              </w:rPr>
            </w:pPr>
            <w:r w:rsidRPr="0075389C">
              <w:rPr>
                <w:bCs/>
                <w:i/>
                <w:sz w:val="20"/>
                <w:szCs w:val="20"/>
              </w:rPr>
              <w:t xml:space="preserve">Which treatments </w:t>
            </w:r>
            <w:proofErr w:type="gramStart"/>
            <w:r w:rsidRPr="0075389C">
              <w:rPr>
                <w:bCs/>
                <w:i/>
                <w:sz w:val="20"/>
                <w:szCs w:val="20"/>
              </w:rPr>
              <w:t>are considered to be</w:t>
            </w:r>
            <w:proofErr w:type="gramEnd"/>
            <w:r w:rsidRPr="0075389C">
              <w:rPr>
                <w:bCs/>
                <w:i/>
                <w:sz w:val="20"/>
                <w:szCs w:val="20"/>
              </w:rPr>
              <w:t xml:space="preserve"> established clinical practice in the NHS for people with severe infections due to aerobic gram-negative bacteria where resistance is confirmed/suspected?</w:t>
            </w:r>
          </w:p>
          <w:p w14:paraId="1DA6B841" w14:textId="77777777" w:rsidR="00675A12" w:rsidRPr="0075389C" w:rsidRDefault="00675A12" w:rsidP="00205287">
            <w:pPr>
              <w:spacing w:before="60" w:after="60" w:line="276" w:lineRule="auto"/>
              <w:rPr>
                <w:bCs/>
                <w:sz w:val="20"/>
                <w:szCs w:val="20"/>
              </w:rPr>
            </w:pPr>
            <w:r w:rsidRPr="0075389C">
              <w:rPr>
                <w:bCs/>
                <w:sz w:val="20"/>
                <w:szCs w:val="20"/>
              </w:rPr>
              <w:t>Already answered.</w:t>
            </w:r>
          </w:p>
          <w:p w14:paraId="1FF76843" w14:textId="77777777" w:rsidR="00675A12" w:rsidRPr="0075389C" w:rsidRDefault="00675A12" w:rsidP="00205287">
            <w:pPr>
              <w:spacing w:before="60" w:after="60" w:line="276" w:lineRule="auto"/>
              <w:ind w:left="720"/>
              <w:rPr>
                <w:bCs/>
                <w:i/>
                <w:sz w:val="20"/>
                <w:szCs w:val="20"/>
              </w:rPr>
            </w:pPr>
          </w:p>
        </w:tc>
        <w:tc>
          <w:tcPr>
            <w:tcW w:w="3119" w:type="dxa"/>
          </w:tcPr>
          <w:p w14:paraId="7167933A" w14:textId="77777777" w:rsidR="00675A12" w:rsidRPr="0075389C" w:rsidRDefault="00675A12" w:rsidP="00205287">
            <w:pPr>
              <w:pStyle w:val="Paragraphnonumbers"/>
            </w:pPr>
            <w:r w:rsidRPr="0075389C">
              <w:rPr>
                <w:sz w:val="20"/>
                <w:szCs w:val="20"/>
              </w:rPr>
              <w:t>Noted. No action required.</w:t>
            </w:r>
          </w:p>
          <w:p w14:paraId="2D87FD73" w14:textId="77777777" w:rsidR="00675A12" w:rsidRPr="0075389C" w:rsidRDefault="00675A12" w:rsidP="00205287">
            <w:pPr>
              <w:pStyle w:val="Title"/>
              <w:spacing w:line="276" w:lineRule="auto"/>
              <w:jc w:val="left"/>
              <w:rPr>
                <w:b w:val="0"/>
                <w:sz w:val="20"/>
                <w:szCs w:val="20"/>
              </w:rPr>
            </w:pPr>
          </w:p>
        </w:tc>
      </w:tr>
      <w:tr w:rsidR="00675A12" w:rsidRPr="0075389C" w14:paraId="007AB29C" w14:textId="77777777" w:rsidTr="00511E14">
        <w:tc>
          <w:tcPr>
            <w:tcW w:w="2122" w:type="dxa"/>
          </w:tcPr>
          <w:p w14:paraId="536014D9" w14:textId="77777777" w:rsidR="00675A12" w:rsidRPr="0075389C" w:rsidRDefault="00675A12" w:rsidP="00205287">
            <w:pPr>
              <w:pStyle w:val="Title"/>
              <w:spacing w:line="276" w:lineRule="auto"/>
              <w:jc w:val="left"/>
              <w:rPr>
                <w:b w:val="0"/>
                <w:sz w:val="20"/>
                <w:szCs w:val="20"/>
              </w:rPr>
            </w:pPr>
            <w:r w:rsidRPr="0075389C">
              <w:rPr>
                <w:b w:val="0"/>
                <w:sz w:val="20"/>
                <w:szCs w:val="20"/>
              </w:rPr>
              <w:t xml:space="preserve">Scottish Government/Scottish Antimicrobial Prescribing </w:t>
            </w:r>
            <w:r w:rsidRPr="0075389C">
              <w:rPr>
                <w:b w:val="0"/>
                <w:sz w:val="20"/>
                <w:szCs w:val="20"/>
              </w:rPr>
              <w:lastRenderedPageBreak/>
              <w:t>Group/Scottish Medicines Consortium</w:t>
            </w:r>
          </w:p>
        </w:tc>
        <w:tc>
          <w:tcPr>
            <w:tcW w:w="8788" w:type="dxa"/>
          </w:tcPr>
          <w:p w14:paraId="08536BF4" w14:textId="0E03E40F" w:rsidR="00675A12" w:rsidRPr="0075389C" w:rsidRDefault="00675A12" w:rsidP="00205287">
            <w:pPr>
              <w:pStyle w:val="ListParagraph"/>
              <w:numPr>
                <w:ilvl w:val="0"/>
                <w:numId w:val="25"/>
              </w:numPr>
              <w:spacing w:before="60" w:after="60" w:line="276" w:lineRule="auto"/>
              <w:rPr>
                <w:bCs/>
                <w:sz w:val="20"/>
                <w:szCs w:val="20"/>
              </w:rPr>
            </w:pPr>
            <w:r w:rsidRPr="0075389C">
              <w:rPr>
                <w:bCs/>
                <w:i/>
                <w:sz w:val="20"/>
                <w:szCs w:val="20"/>
              </w:rPr>
              <w:lastRenderedPageBreak/>
              <w:t>Do established treatments differ according to infection site in people with severe infections due to aerobic gram-negative bacteria where resistance is confirmed/suspected?</w:t>
            </w:r>
          </w:p>
          <w:p w14:paraId="03611CAD" w14:textId="77777777" w:rsidR="00675A12" w:rsidRPr="0075389C" w:rsidRDefault="00675A12" w:rsidP="00205287">
            <w:pPr>
              <w:spacing w:before="60" w:after="60" w:line="276" w:lineRule="auto"/>
              <w:rPr>
                <w:bCs/>
                <w:sz w:val="20"/>
                <w:szCs w:val="20"/>
              </w:rPr>
            </w:pPr>
            <w:r w:rsidRPr="0075389C">
              <w:rPr>
                <w:bCs/>
                <w:sz w:val="20"/>
                <w:szCs w:val="20"/>
              </w:rPr>
              <w:t xml:space="preserve">Yes, depends on the ability of an antibiotic to penetrate the infected tissues. </w:t>
            </w:r>
          </w:p>
          <w:p w14:paraId="3F95D2B1" w14:textId="77777777" w:rsidR="00675A12" w:rsidRPr="0075389C" w:rsidRDefault="00675A12" w:rsidP="00205287">
            <w:pPr>
              <w:spacing w:before="60" w:after="60" w:line="276" w:lineRule="auto"/>
              <w:rPr>
                <w:bCs/>
                <w:sz w:val="20"/>
                <w:szCs w:val="20"/>
              </w:rPr>
            </w:pPr>
          </w:p>
        </w:tc>
        <w:tc>
          <w:tcPr>
            <w:tcW w:w="3119" w:type="dxa"/>
          </w:tcPr>
          <w:p w14:paraId="71C0B2D4" w14:textId="77777777" w:rsidR="00675A12" w:rsidRPr="0075389C" w:rsidRDefault="00675A12" w:rsidP="00205287">
            <w:pPr>
              <w:pStyle w:val="Paragraphnonumbers"/>
            </w:pPr>
            <w:r w:rsidRPr="0075389C">
              <w:rPr>
                <w:sz w:val="20"/>
                <w:szCs w:val="20"/>
              </w:rPr>
              <w:lastRenderedPageBreak/>
              <w:t>Noted. No action required.</w:t>
            </w:r>
          </w:p>
          <w:p w14:paraId="089969C0" w14:textId="77777777" w:rsidR="00675A12" w:rsidRPr="0075389C" w:rsidRDefault="00675A12" w:rsidP="00205287">
            <w:pPr>
              <w:pStyle w:val="Title"/>
              <w:spacing w:line="276" w:lineRule="auto"/>
              <w:jc w:val="left"/>
              <w:rPr>
                <w:b w:val="0"/>
                <w:sz w:val="20"/>
                <w:szCs w:val="20"/>
              </w:rPr>
            </w:pPr>
          </w:p>
        </w:tc>
      </w:tr>
      <w:tr w:rsidR="00675A12" w:rsidRPr="0075389C" w14:paraId="0D0EC891" w14:textId="77777777" w:rsidTr="00511E14">
        <w:tc>
          <w:tcPr>
            <w:tcW w:w="2122" w:type="dxa"/>
          </w:tcPr>
          <w:p w14:paraId="7E22C590" w14:textId="77777777" w:rsidR="00675A12" w:rsidRPr="0075389C" w:rsidRDefault="00675A12" w:rsidP="00205287">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8788" w:type="dxa"/>
          </w:tcPr>
          <w:p w14:paraId="17021CAD" w14:textId="77777777" w:rsidR="00675A12" w:rsidRPr="0075389C" w:rsidRDefault="00675A12" w:rsidP="00675A12">
            <w:pPr>
              <w:pStyle w:val="ListParagraph"/>
              <w:numPr>
                <w:ilvl w:val="0"/>
                <w:numId w:val="25"/>
              </w:numPr>
              <w:spacing w:before="60" w:after="60" w:line="276" w:lineRule="auto"/>
              <w:rPr>
                <w:bCs/>
                <w:i/>
                <w:sz w:val="20"/>
                <w:szCs w:val="20"/>
              </w:rPr>
            </w:pPr>
            <w:r w:rsidRPr="0075389C">
              <w:rPr>
                <w:bCs/>
                <w:i/>
                <w:sz w:val="20"/>
                <w:szCs w:val="20"/>
              </w:rPr>
              <w:t xml:space="preserve">What criteria should be used to identify the primary indication(s) for the economic analysis? </w:t>
            </w:r>
          </w:p>
          <w:p w14:paraId="4712E580" w14:textId="77777777" w:rsidR="00675A12" w:rsidRPr="0075389C" w:rsidRDefault="00675A12" w:rsidP="00675A12">
            <w:pPr>
              <w:numPr>
                <w:ilvl w:val="1"/>
                <w:numId w:val="25"/>
              </w:numPr>
              <w:spacing w:before="60" w:after="60" w:line="276" w:lineRule="auto"/>
              <w:rPr>
                <w:bCs/>
                <w:i/>
                <w:sz w:val="20"/>
                <w:szCs w:val="20"/>
              </w:rPr>
            </w:pPr>
            <w:r w:rsidRPr="0075389C">
              <w:rPr>
                <w:bCs/>
                <w:i/>
                <w:sz w:val="20"/>
                <w:szCs w:val="20"/>
              </w:rPr>
              <w:t>For example: unmet need, disease severity, absolute patient numbers, availability of alternative treatment(s). Are there any others?</w:t>
            </w:r>
          </w:p>
          <w:p w14:paraId="3AFB325F" w14:textId="77777777" w:rsidR="00675A12" w:rsidRPr="0075389C" w:rsidRDefault="00675A12" w:rsidP="00205287">
            <w:pPr>
              <w:spacing w:before="60" w:after="60" w:line="276" w:lineRule="auto"/>
              <w:rPr>
                <w:bCs/>
                <w:i/>
                <w:iCs/>
                <w:sz w:val="20"/>
                <w:szCs w:val="20"/>
              </w:rPr>
            </w:pPr>
            <w:r w:rsidRPr="0075389C">
              <w:rPr>
                <w:bCs/>
                <w:i/>
                <w:iCs/>
                <w:sz w:val="20"/>
                <w:szCs w:val="20"/>
              </w:rPr>
              <w:t xml:space="preserve">For an explanation of the “primary” indication(s), please refer to the ‘economic analysis’ section of the table above, and paragraphs 4.3 and 4.4 of the </w:t>
            </w:r>
            <w:hyperlink r:id="rId17" w:history="1">
              <w:r w:rsidRPr="0075389C">
                <w:rPr>
                  <w:rStyle w:val="Hyperlink"/>
                  <w:bCs/>
                  <w:i/>
                  <w:iCs/>
                  <w:sz w:val="20"/>
                  <w:szCs w:val="20"/>
                </w:rPr>
                <w:t>Evaluation Framework</w:t>
              </w:r>
            </w:hyperlink>
            <w:r w:rsidRPr="0075389C">
              <w:rPr>
                <w:bCs/>
                <w:i/>
                <w:iCs/>
                <w:sz w:val="20"/>
                <w:szCs w:val="20"/>
              </w:rPr>
              <w:t>.</w:t>
            </w:r>
          </w:p>
          <w:p w14:paraId="51C83C4E" w14:textId="77777777" w:rsidR="00675A12" w:rsidRPr="0075389C" w:rsidRDefault="00675A12" w:rsidP="00205287">
            <w:pPr>
              <w:spacing w:before="60" w:after="60" w:line="276" w:lineRule="auto"/>
              <w:rPr>
                <w:bCs/>
                <w:sz w:val="20"/>
                <w:szCs w:val="20"/>
              </w:rPr>
            </w:pPr>
            <w:r w:rsidRPr="0075389C">
              <w:rPr>
                <w:bCs/>
                <w:sz w:val="20"/>
                <w:szCs w:val="20"/>
              </w:rPr>
              <w:t>In addition to the greatest unmet need and benefit to public health the primary indication should be reflective of the experts views otherwise the population for the HTA evaluation will be drawn into question.</w:t>
            </w:r>
          </w:p>
          <w:p w14:paraId="09BE555B" w14:textId="77777777" w:rsidR="00675A12" w:rsidRPr="0075389C" w:rsidRDefault="00675A12" w:rsidP="00205287">
            <w:pPr>
              <w:spacing w:before="60" w:after="60" w:line="276" w:lineRule="auto"/>
              <w:rPr>
                <w:bCs/>
                <w:sz w:val="20"/>
                <w:szCs w:val="20"/>
              </w:rPr>
            </w:pPr>
            <w:r w:rsidRPr="0075389C">
              <w:rPr>
                <w:bCs/>
                <w:sz w:val="20"/>
                <w:szCs w:val="20"/>
              </w:rPr>
              <w:t>Consideration should be given to the quality and quantity of evidence available to produce robust estimates of population health benefit when selecting the primary indication(s).</w:t>
            </w:r>
          </w:p>
          <w:p w14:paraId="65DD2F71" w14:textId="77777777" w:rsidR="00675A12" w:rsidRPr="0075389C" w:rsidRDefault="00675A12" w:rsidP="00205287">
            <w:pPr>
              <w:spacing w:before="60" w:after="60" w:line="276" w:lineRule="auto"/>
              <w:rPr>
                <w:bCs/>
                <w:i/>
                <w:iCs/>
                <w:sz w:val="20"/>
                <w:szCs w:val="20"/>
              </w:rPr>
            </w:pPr>
            <w:r w:rsidRPr="0075389C">
              <w:rPr>
                <w:bCs/>
                <w:sz w:val="20"/>
                <w:szCs w:val="20"/>
              </w:rPr>
              <w:t>Environmental impact (see above in Outcomes).</w:t>
            </w:r>
          </w:p>
          <w:p w14:paraId="7171E268" w14:textId="77777777" w:rsidR="00675A12" w:rsidRPr="0075389C" w:rsidRDefault="00675A12" w:rsidP="00205287">
            <w:pPr>
              <w:spacing w:before="60" w:after="60" w:line="276" w:lineRule="auto"/>
              <w:rPr>
                <w:bCs/>
                <w:sz w:val="20"/>
                <w:szCs w:val="20"/>
              </w:rPr>
            </w:pPr>
          </w:p>
        </w:tc>
        <w:tc>
          <w:tcPr>
            <w:tcW w:w="3119" w:type="dxa"/>
          </w:tcPr>
          <w:p w14:paraId="3907A040" w14:textId="77777777" w:rsidR="00675A12" w:rsidRPr="0075389C" w:rsidRDefault="00675A12" w:rsidP="00205287">
            <w:pPr>
              <w:pStyle w:val="Paragraphnonumbers"/>
            </w:pPr>
            <w:r w:rsidRPr="0075389C">
              <w:rPr>
                <w:sz w:val="20"/>
                <w:szCs w:val="20"/>
              </w:rPr>
              <w:t>Thank you for your comment. No action required.</w:t>
            </w:r>
          </w:p>
          <w:p w14:paraId="749B8373" w14:textId="77777777" w:rsidR="00675A12" w:rsidRPr="0075389C" w:rsidRDefault="00675A12" w:rsidP="00205287">
            <w:pPr>
              <w:pStyle w:val="Title"/>
              <w:spacing w:line="276" w:lineRule="auto"/>
              <w:jc w:val="left"/>
              <w:rPr>
                <w:b w:val="0"/>
                <w:sz w:val="20"/>
                <w:szCs w:val="20"/>
              </w:rPr>
            </w:pPr>
          </w:p>
        </w:tc>
      </w:tr>
      <w:tr w:rsidR="00675A12" w:rsidRPr="0075389C" w14:paraId="5BB79E22" w14:textId="77777777" w:rsidTr="00511E14">
        <w:tc>
          <w:tcPr>
            <w:tcW w:w="2122" w:type="dxa"/>
          </w:tcPr>
          <w:p w14:paraId="0B312AD6" w14:textId="77777777" w:rsidR="00675A12" w:rsidRPr="0075389C" w:rsidRDefault="00675A12" w:rsidP="00205287">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8788" w:type="dxa"/>
          </w:tcPr>
          <w:p w14:paraId="78450425" w14:textId="77777777" w:rsidR="00675A12" w:rsidRPr="0075389C" w:rsidRDefault="00675A12" w:rsidP="00675A12">
            <w:pPr>
              <w:pStyle w:val="ListParagraph"/>
              <w:numPr>
                <w:ilvl w:val="0"/>
                <w:numId w:val="25"/>
              </w:numPr>
              <w:spacing w:before="60" w:after="60" w:line="276" w:lineRule="auto"/>
              <w:rPr>
                <w:bCs/>
                <w:i/>
                <w:sz w:val="20"/>
                <w:szCs w:val="20"/>
              </w:rPr>
            </w:pPr>
            <w:r w:rsidRPr="0075389C">
              <w:rPr>
                <w:bCs/>
                <w:i/>
                <w:sz w:val="20"/>
                <w:szCs w:val="20"/>
              </w:rPr>
              <w:t>In which indication(s) is ceftazidime with avibactam expected to have the highest value when considering the criteria listed under question 4.a?</w:t>
            </w:r>
          </w:p>
          <w:p w14:paraId="0ABCE652" w14:textId="77777777" w:rsidR="00675A12" w:rsidRPr="0075389C" w:rsidRDefault="00675A12" w:rsidP="00675A12">
            <w:pPr>
              <w:numPr>
                <w:ilvl w:val="1"/>
                <w:numId w:val="25"/>
              </w:numPr>
              <w:spacing w:before="60" w:after="60" w:line="276" w:lineRule="auto"/>
              <w:rPr>
                <w:bCs/>
                <w:i/>
                <w:sz w:val="20"/>
                <w:szCs w:val="20"/>
              </w:rPr>
            </w:pPr>
            <w:r w:rsidRPr="0075389C">
              <w:rPr>
                <w:bCs/>
                <w:i/>
                <w:sz w:val="20"/>
                <w:szCs w:val="20"/>
              </w:rPr>
              <w:t>What are the most important comparators for this indication(s)?</w:t>
            </w:r>
          </w:p>
          <w:p w14:paraId="0BDC9A67" w14:textId="77777777" w:rsidR="00675A12" w:rsidRPr="0075389C" w:rsidRDefault="00675A12" w:rsidP="00205287">
            <w:pPr>
              <w:spacing w:before="60" w:after="60" w:line="276" w:lineRule="auto"/>
              <w:rPr>
                <w:bCs/>
                <w:sz w:val="20"/>
                <w:szCs w:val="20"/>
              </w:rPr>
            </w:pPr>
            <w:r w:rsidRPr="0075389C">
              <w:rPr>
                <w:bCs/>
                <w:sz w:val="20"/>
                <w:szCs w:val="20"/>
              </w:rPr>
              <w:t>HAP/VAP</w:t>
            </w:r>
          </w:p>
          <w:p w14:paraId="291C2741" w14:textId="77777777" w:rsidR="00675A12" w:rsidRPr="0075389C" w:rsidRDefault="00675A12" w:rsidP="00205287">
            <w:pPr>
              <w:spacing w:before="60" w:after="60" w:line="276" w:lineRule="auto"/>
              <w:rPr>
                <w:bCs/>
                <w:sz w:val="20"/>
                <w:szCs w:val="20"/>
              </w:rPr>
            </w:pPr>
            <w:proofErr w:type="spellStart"/>
            <w:proofErr w:type="gramStart"/>
            <w:r w:rsidRPr="0075389C">
              <w:rPr>
                <w:bCs/>
                <w:sz w:val="20"/>
                <w:szCs w:val="20"/>
              </w:rPr>
              <w:t>a.Piperacillin</w:t>
            </w:r>
            <w:proofErr w:type="spellEnd"/>
            <w:proofErr w:type="gramEnd"/>
            <w:r w:rsidRPr="0075389C">
              <w:rPr>
                <w:bCs/>
                <w:sz w:val="20"/>
                <w:szCs w:val="20"/>
              </w:rPr>
              <w:t xml:space="preserve"> with tazobactam and meropenem.</w:t>
            </w:r>
          </w:p>
          <w:p w14:paraId="381AA72E" w14:textId="77777777" w:rsidR="00675A12" w:rsidRPr="0075389C" w:rsidRDefault="00675A12" w:rsidP="00205287">
            <w:pPr>
              <w:spacing w:before="60" w:after="60" w:line="276" w:lineRule="auto"/>
              <w:rPr>
                <w:bCs/>
                <w:sz w:val="20"/>
                <w:szCs w:val="20"/>
              </w:rPr>
            </w:pPr>
          </w:p>
        </w:tc>
        <w:tc>
          <w:tcPr>
            <w:tcW w:w="3119" w:type="dxa"/>
          </w:tcPr>
          <w:p w14:paraId="718C5CE2" w14:textId="77777777" w:rsidR="00675A12" w:rsidRPr="0075389C" w:rsidRDefault="00675A12" w:rsidP="00205287">
            <w:pPr>
              <w:pStyle w:val="Paragraphnonumbers"/>
            </w:pPr>
            <w:r w:rsidRPr="0075389C">
              <w:rPr>
                <w:sz w:val="20"/>
                <w:szCs w:val="20"/>
              </w:rPr>
              <w:t>Noted. No action required.</w:t>
            </w:r>
          </w:p>
          <w:p w14:paraId="30D44DC0" w14:textId="77777777" w:rsidR="00675A12" w:rsidRPr="0075389C" w:rsidRDefault="00675A12" w:rsidP="00205287">
            <w:pPr>
              <w:pStyle w:val="Title"/>
              <w:spacing w:line="276" w:lineRule="auto"/>
              <w:jc w:val="left"/>
              <w:rPr>
                <w:b w:val="0"/>
                <w:sz w:val="20"/>
                <w:szCs w:val="20"/>
              </w:rPr>
            </w:pPr>
          </w:p>
        </w:tc>
      </w:tr>
      <w:tr w:rsidR="00675A12" w:rsidRPr="0075389C" w14:paraId="75A95953" w14:textId="77777777" w:rsidTr="00511E14">
        <w:tc>
          <w:tcPr>
            <w:tcW w:w="2122" w:type="dxa"/>
          </w:tcPr>
          <w:p w14:paraId="2E3A60F5" w14:textId="77777777" w:rsidR="00675A12" w:rsidRPr="0075389C" w:rsidRDefault="00675A12" w:rsidP="00205287">
            <w:pPr>
              <w:pStyle w:val="Title"/>
              <w:spacing w:line="276" w:lineRule="auto"/>
              <w:jc w:val="left"/>
              <w:rPr>
                <w:b w:val="0"/>
                <w:sz w:val="20"/>
                <w:szCs w:val="20"/>
              </w:rPr>
            </w:pPr>
            <w:r w:rsidRPr="0075389C">
              <w:rPr>
                <w:b w:val="0"/>
                <w:sz w:val="20"/>
                <w:szCs w:val="20"/>
              </w:rPr>
              <w:t xml:space="preserve">Scottish Government/Scottish Antimicrobial </w:t>
            </w:r>
            <w:r w:rsidRPr="0075389C">
              <w:rPr>
                <w:b w:val="0"/>
                <w:sz w:val="20"/>
                <w:szCs w:val="20"/>
              </w:rPr>
              <w:lastRenderedPageBreak/>
              <w:t>Prescribing Group/Scottish Medicines Consortium</w:t>
            </w:r>
          </w:p>
        </w:tc>
        <w:tc>
          <w:tcPr>
            <w:tcW w:w="8788" w:type="dxa"/>
          </w:tcPr>
          <w:p w14:paraId="10A67258" w14:textId="77777777" w:rsidR="00675A12" w:rsidRPr="0075389C" w:rsidRDefault="00675A12" w:rsidP="00675A12">
            <w:pPr>
              <w:pStyle w:val="ListParagraph"/>
              <w:numPr>
                <w:ilvl w:val="0"/>
                <w:numId w:val="25"/>
              </w:numPr>
              <w:spacing w:before="60" w:after="60" w:line="276" w:lineRule="auto"/>
              <w:rPr>
                <w:bCs/>
                <w:i/>
                <w:sz w:val="20"/>
                <w:szCs w:val="20"/>
              </w:rPr>
            </w:pPr>
            <w:r w:rsidRPr="0075389C">
              <w:rPr>
                <w:bCs/>
                <w:i/>
                <w:sz w:val="20"/>
                <w:szCs w:val="20"/>
              </w:rPr>
              <w:lastRenderedPageBreak/>
              <w:t>What testing strategies are used in clinical practice for people with severe infections due to aerobic gram-negative bacteria where resistance is suspected?</w:t>
            </w:r>
          </w:p>
          <w:p w14:paraId="5C7D5D8D" w14:textId="77777777" w:rsidR="00675A12" w:rsidRPr="0075389C" w:rsidRDefault="00675A12" w:rsidP="00205287">
            <w:pPr>
              <w:spacing w:before="60" w:after="60" w:line="276" w:lineRule="auto"/>
              <w:rPr>
                <w:bCs/>
                <w:sz w:val="20"/>
                <w:szCs w:val="20"/>
              </w:rPr>
            </w:pPr>
          </w:p>
          <w:p w14:paraId="507AE448" w14:textId="77777777" w:rsidR="00675A12" w:rsidRPr="0075389C" w:rsidRDefault="00675A12" w:rsidP="00205287">
            <w:pPr>
              <w:spacing w:before="60" w:after="60" w:line="276" w:lineRule="auto"/>
              <w:rPr>
                <w:bCs/>
                <w:sz w:val="20"/>
                <w:szCs w:val="20"/>
              </w:rPr>
            </w:pPr>
            <w:r w:rsidRPr="0075389C">
              <w:rPr>
                <w:bCs/>
                <w:sz w:val="20"/>
                <w:szCs w:val="20"/>
              </w:rPr>
              <w:lastRenderedPageBreak/>
              <w:t>1) Empirical diagnosis and risk assessment on the likelihood of infection with a multi-resistance pathogen based on individual’s past microbiological history, local epidemiology and whether associated with an outbreak.</w:t>
            </w:r>
          </w:p>
          <w:p w14:paraId="159473E1" w14:textId="77777777" w:rsidR="00675A12" w:rsidRPr="0075389C" w:rsidRDefault="00675A12" w:rsidP="00205287">
            <w:pPr>
              <w:spacing w:before="60" w:after="60" w:line="276" w:lineRule="auto"/>
              <w:rPr>
                <w:bCs/>
                <w:sz w:val="20"/>
                <w:szCs w:val="20"/>
              </w:rPr>
            </w:pPr>
            <w:r w:rsidRPr="0075389C">
              <w:rPr>
                <w:bCs/>
                <w:sz w:val="20"/>
                <w:szCs w:val="20"/>
              </w:rPr>
              <w:t>2) Laboratory results from clinical specimens such as blood cultures, swabs.</w:t>
            </w:r>
          </w:p>
          <w:p w14:paraId="7B2E2A6B" w14:textId="77777777" w:rsidR="00675A12" w:rsidRPr="0075389C" w:rsidRDefault="00675A12" w:rsidP="00205287">
            <w:pPr>
              <w:spacing w:before="60" w:after="60" w:line="276" w:lineRule="auto"/>
              <w:rPr>
                <w:bCs/>
                <w:sz w:val="20"/>
                <w:szCs w:val="20"/>
              </w:rPr>
            </w:pPr>
          </w:p>
        </w:tc>
        <w:tc>
          <w:tcPr>
            <w:tcW w:w="3119" w:type="dxa"/>
          </w:tcPr>
          <w:p w14:paraId="351E471A" w14:textId="77777777" w:rsidR="00675A12" w:rsidRPr="0075389C" w:rsidRDefault="00675A12" w:rsidP="00205287">
            <w:pPr>
              <w:pStyle w:val="Paragraphnonumbers"/>
            </w:pPr>
            <w:r w:rsidRPr="0075389C">
              <w:rPr>
                <w:sz w:val="20"/>
                <w:szCs w:val="20"/>
              </w:rPr>
              <w:lastRenderedPageBreak/>
              <w:t>Noted. No action required.</w:t>
            </w:r>
          </w:p>
          <w:p w14:paraId="659A9094" w14:textId="77777777" w:rsidR="00675A12" w:rsidRPr="0075389C" w:rsidRDefault="00675A12" w:rsidP="00205287">
            <w:pPr>
              <w:pStyle w:val="Title"/>
              <w:spacing w:line="276" w:lineRule="auto"/>
              <w:jc w:val="left"/>
              <w:rPr>
                <w:b w:val="0"/>
                <w:sz w:val="20"/>
                <w:szCs w:val="20"/>
              </w:rPr>
            </w:pPr>
          </w:p>
        </w:tc>
      </w:tr>
      <w:tr w:rsidR="00675A12" w:rsidRPr="0075389C" w14:paraId="70CCD5A0" w14:textId="77777777" w:rsidTr="00511E14">
        <w:tc>
          <w:tcPr>
            <w:tcW w:w="2122" w:type="dxa"/>
          </w:tcPr>
          <w:p w14:paraId="7CD4C401" w14:textId="77777777" w:rsidR="00675A12" w:rsidRPr="0075389C" w:rsidRDefault="00675A12" w:rsidP="00205287">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8788" w:type="dxa"/>
          </w:tcPr>
          <w:p w14:paraId="09704823" w14:textId="77777777" w:rsidR="00675A12" w:rsidRPr="0075389C" w:rsidRDefault="00675A12" w:rsidP="00675A12">
            <w:pPr>
              <w:pStyle w:val="ListParagraph"/>
              <w:numPr>
                <w:ilvl w:val="0"/>
                <w:numId w:val="25"/>
              </w:numPr>
              <w:spacing w:before="60" w:after="60" w:line="276" w:lineRule="auto"/>
              <w:rPr>
                <w:bCs/>
                <w:i/>
                <w:sz w:val="20"/>
                <w:szCs w:val="20"/>
              </w:rPr>
            </w:pPr>
            <w:r w:rsidRPr="0075389C">
              <w:rPr>
                <w:bCs/>
                <w:i/>
                <w:sz w:val="20"/>
                <w:szCs w:val="20"/>
              </w:rPr>
              <w:t>Are the outcomes listed appropriate?</w:t>
            </w:r>
          </w:p>
          <w:p w14:paraId="338C1E3D" w14:textId="77777777" w:rsidR="00675A12" w:rsidRPr="0075389C" w:rsidRDefault="00675A12" w:rsidP="00205287">
            <w:pPr>
              <w:spacing w:before="60" w:after="60" w:line="276" w:lineRule="auto"/>
              <w:rPr>
                <w:bCs/>
                <w:sz w:val="20"/>
                <w:szCs w:val="20"/>
              </w:rPr>
            </w:pPr>
            <w:r w:rsidRPr="0075389C">
              <w:rPr>
                <w:bCs/>
                <w:sz w:val="20"/>
                <w:szCs w:val="20"/>
              </w:rPr>
              <w:t>Yes</w:t>
            </w:r>
          </w:p>
          <w:p w14:paraId="2170D47E" w14:textId="77777777" w:rsidR="00675A12" w:rsidRPr="0075389C" w:rsidRDefault="00675A12" w:rsidP="00205287">
            <w:pPr>
              <w:spacing w:before="60" w:after="60" w:line="276" w:lineRule="auto"/>
              <w:rPr>
                <w:bCs/>
                <w:sz w:val="20"/>
                <w:szCs w:val="20"/>
              </w:rPr>
            </w:pPr>
          </w:p>
        </w:tc>
        <w:tc>
          <w:tcPr>
            <w:tcW w:w="3119" w:type="dxa"/>
          </w:tcPr>
          <w:p w14:paraId="0094A072" w14:textId="77777777" w:rsidR="00675A12" w:rsidRPr="0075389C" w:rsidRDefault="00675A12" w:rsidP="00205287">
            <w:pPr>
              <w:pStyle w:val="Paragraphnonumbers"/>
            </w:pPr>
            <w:r w:rsidRPr="0075389C">
              <w:rPr>
                <w:sz w:val="20"/>
                <w:szCs w:val="20"/>
              </w:rPr>
              <w:t>Noted. No action required.</w:t>
            </w:r>
          </w:p>
          <w:p w14:paraId="60DBF181" w14:textId="77777777" w:rsidR="00675A12" w:rsidRPr="0075389C" w:rsidRDefault="00675A12" w:rsidP="00205287">
            <w:pPr>
              <w:pStyle w:val="Title"/>
              <w:spacing w:line="276" w:lineRule="auto"/>
              <w:jc w:val="left"/>
              <w:rPr>
                <w:b w:val="0"/>
                <w:sz w:val="20"/>
                <w:szCs w:val="20"/>
              </w:rPr>
            </w:pPr>
          </w:p>
        </w:tc>
      </w:tr>
      <w:tr w:rsidR="00675A12" w:rsidRPr="0075389C" w14:paraId="3828A2F9" w14:textId="77777777" w:rsidTr="00511E14">
        <w:tc>
          <w:tcPr>
            <w:tcW w:w="2122" w:type="dxa"/>
          </w:tcPr>
          <w:p w14:paraId="7D2C58C7" w14:textId="77777777" w:rsidR="00675A12" w:rsidRPr="0075389C" w:rsidRDefault="00675A12" w:rsidP="00205287">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8788" w:type="dxa"/>
          </w:tcPr>
          <w:p w14:paraId="2956BBA9" w14:textId="77777777" w:rsidR="00675A12" w:rsidRPr="0075389C" w:rsidRDefault="00675A12" w:rsidP="00675A12">
            <w:pPr>
              <w:pStyle w:val="ListParagraph"/>
              <w:numPr>
                <w:ilvl w:val="0"/>
                <w:numId w:val="25"/>
              </w:numPr>
              <w:spacing w:before="60" w:after="60" w:line="276" w:lineRule="auto"/>
              <w:rPr>
                <w:bCs/>
                <w:i/>
                <w:sz w:val="20"/>
                <w:szCs w:val="20"/>
              </w:rPr>
            </w:pPr>
            <w:r w:rsidRPr="0075389C">
              <w:rPr>
                <w:bCs/>
                <w:i/>
                <w:sz w:val="20"/>
                <w:szCs w:val="20"/>
              </w:rPr>
              <w:t>What stewardship scenarios are relevant to be considered in the analysis?</w:t>
            </w:r>
          </w:p>
          <w:p w14:paraId="7F6A157D" w14:textId="77777777" w:rsidR="00675A12" w:rsidRPr="0075389C" w:rsidRDefault="00675A12" w:rsidP="00205287">
            <w:pPr>
              <w:spacing w:before="60" w:after="60" w:line="276" w:lineRule="auto"/>
              <w:rPr>
                <w:bCs/>
                <w:sz w:val="20"/>
                <w:szCs w:val="20"/>
              </w:rPr>
            </w:pPr>
            <w:r w:rsidRPr="0075389C">
              <w:rPr>
                <w:bCs/>
                <w:sz w:val="20"/>
                <w:szCs w:val="20"/>
              </w:rPr>
              <w:t>Risk-based empirical use</w:t>
            </w:r>
          </w:p>
          <w:p w14:paraId="23C7471C" w14:textId="77777777" w:rsidR="00675A12" w:rsidRPr="0075389C" w:rsidRDefault="00675A12" w:rsidP="00205287">
            <w:pPr>
              <w:spacing w:before="60" w:after="60" w:line="276" w:lineRule="auto"/>
              <w:rPr>
                <w:bCs/>
                <w:sz w:val="20"/>
                <w:szCs w:val="20"/>
              </w:rPr>
            </w:pPr>
            <w:r w:rsidRPr="0075389C">
              <w:rPr>
                <w:bCs/>
                <w:sz w:val="20"/>
                <w:szCs w:val="20"/>
              </w:rPr>
              <w:t xml:space="preserve">Directed </w:t>
            </w:r>
            <w:proofErr w:type="gramStart"/>
            <w:r w:rsidRPr="0075389C">
              <w:rPr>
                <w:bCs/>
                <w:sz w:val="20"/>
                <w:szCs w:val="20"/>
              </w:rPr>
              <w:t>use</w:t>
            </w:r>
            <w:proofErr w:type="gramEnd"/>
          </w:p>
          <w:p w14:paraId="2EFFC9D3" w14:textId="77777777" w:rsidR="00675A12" w:rsidRPr="0075389C" w:rsidRDefault="00675A12" w:rsidP="00205287">
            <w:pPr>
              <w:spacing w:before="60" w:after="60" w:line="276" w:lineRule="auto"/>
              <w:rPr>
                <w:bCs/>
                <w:sz w:val="20"/>
                <w:szCs w:val="20"/>
              </w:rPr>
            </w:pPr>
          </w:p>
        </w:tc>
        <w:tc>
          <w:tcPr>
            <w:tcW w:w="3119" w:type="dxa"/>
          </w:tcPr>
          <w:p w14:paraId="25EE7686" w14:textId="77777777" w:rsidR="00675A12" w:rsidRPr="0075389C" w:rsidRDefault="00675A12" w:rsidP="00205287">
            <w:pPr>
              <w:pStyle w:val="Paragraphnonumbers"/>
            </w:pPr>
            <w:r w:rsidRPr="0075389C">
              <w:rPr>
                <w:sz w:val="20"/>
                <w:szCs w:val="20"/>
              </w:rPr>
              <w:t>Noted. No action required.</w:t>
            </w:r>
          </w:p>
          <w:p w14:paraId="4845C879" w14:textId="77777777" w:rsidR="00675A12" w:rsidRPr="0075389C" w:rsidRDefault="00675A12" w:rsidP="00205287">
            <w:pPr>
              <w:pStyle w:val="Title"/>
              <w:spacing w:line="276" w:lineRule="auto"/>
              <w:jc w:val="left"/>
              <w:rPr>
                <w:b w:val="0"/>
                <w:sz w:val="20"/>
                <w:szCs w:val="20"/>
              </w:rPr>
            </w:pPr>
          </w:p>
        </w:tc>
      </w:tr>
      <w:tr w:rsidR="00675A12" w:rsidRPr="0075389C" w14:paraId="4598A57F" w14:textId="77777777" w:rsidTr="00511E14">
        <w:tc>
          <w:tcPr>
            <w:tcW w:w="2122" w:type="dxa"/>
          </w:tcPr>
          <w:p w14:paraId="0A00FC35" w14:textId="77777777" w:rsidR="00675A12" w:rsidRPr="0075389C" w:rsidRDefault="00675A12" w:rsidP="00205287">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8788" w:type="dxa"/>
          </w:tcPr>
          <w:p w14:paraId="62D8373F" w14:textId="77777777" w:rsidR="00675A12" w:rsidRPr="0075389C" w:rsidRDefault="00675A12" w:rsidP="00675A12">
            <w:pPr>
              <w:numPr>
                <w:ilvl w:val="0"/>
                <w:numId w:val="25"/>
              </w:numPr>
              <w:spacing w:before="60" w:after="60" w:line="276" w:lineRule="auto"/>
              <w:rPr>
                <w:bCs/>
                <w:i/>
                <w:sz w:val="20"/>
                <w:szCs w:val="20"/>
              </w:rPr>
            </w:pPr>
            <w:r w:rsidRPr="0075389C">
              <w:rPr>
                <w:bCs/>
                <w:i/>
                <w:sz w:val="20"/>
                <w:szCs w:val="20"/>
              </w:rPr>
              <w:t xml:space="preserve">NICE is committed to promoting equality of opportunity, eliminating unlawful </w:t>
            </w:r>
            <w:proofErr w:type="gramStart"/>
            <w:r w:rsidRPr="0075389C">
              <w:rPr>
                <w:bCs/>
                <w:i/>
                <w:sz w:val="20"/>
                <w:szCs w:val="20"/>
              </w:rPr>
              <w:t>discrimination</w:t>
            </w:r>
            <w:proofErr w:type="gramEnd"/>
            <w:r w:rsidRPr="0075389C">
              <w:rPr>
                <w:bCs/>
                <w:i/>
                <w:sz w:val="20"/>
                <w:szCs w:val="20"/>
              </w:rPr>
              <w:t xml:space="preserve"> and fostering good relations between people with particular protected characteristics and others. Please let us know if you think that the proposed evaluation and scope may need changing </w:t>
            </w:r>
            <w:proofErr w:type="gramStart"/>
            <w:r w:rsidRPr="0075389C">
              <w:rPr>
                <w:bCs/>
                <w:i/>
                <w:sz w:val="20"/>
                <w:szCs w:val="20"/>
              </w:rPr>
              <w:t>in order to</w:t>
            </w:r>
            <w:proofErr w:type="gramEnd"/>
            <w:r w:rsidRPr="0075389C">
              <w:rPr>
                <w:bCs/>
                <w:i/>
                <w:sz w:val="20"/>
                <w:szCs w:val="20"/>
              </w:rPr>
              <w:t xml:space="preserve"> meet these aims. </w:t>
            </w:r>
            <w:proofErr w:type="gramStart"/>
            <w:r w:rsidRPr="0075389C">
              <w:rPr>
                <w:bCs/>
                <w:i/>
                <w:sz w:val="20"/>
                <w:szCs w:val="20"/>
              </w:rPr>
              <w:t>In particular, please</w:t>
            </w:r>
            <w:proofErr w:type="gramEnd"/>
            <w:r w:rsidRPr="0075389C">
              <w:rPr>
                <w:bCs/>
                <w:i/>
                <w:sz w:val="20"/>
                <w:szCs w:val="20"/>
              </w:rPr>
              <w:t xml:space="preserve"> tell us if the proposed evaluation and scope: </w:t>
            </w:r>
          </w:p>
          <w:p w14:paraId="1BCC5C5B" w14:textId="77777777" w:rsidR="00675A12" w:rsidRPr="0075389C" w:rsidRDefault="00675A12" w:rsidP="00675A12">
            <w:pPr>
              <w:numPr>
                <w:ilvl w:val="0"/>
                <w:numId w:val="24"/>
              </w:numPr>
              <w:spacing w:before="60" w:after="60" w:line="276" w:lineRule="auto"/>
              <w:rPr>
                <w:bCs/>
                <w:i/>
                <w:sz w:val="20"/>
                <w:szCs w:val="20"/>
              </w:rPr>
            </w:pPr>
            <w:r w:rsidRPr="0075389C">
              <w:rPr>
                <w:bCs/>
                <w:i/>
                <w:sz w:val="20"/>
                <w:szCs w:val="20"/>
              </w:rPr>
              <w:lastRenderedPageBreak/>
              <w:t xml:space="preserve">could exclude from full consideration any people protected by the equality legislation who fall within the patient population for which ceftazidime with avibactam is </w:t>
            </w:r>
            <w:proofErr w:type="gramStart"/>
            <w:r w:rsidRPr="0075389C">
              <w:rPr>
                <w:bCs/>
                <w:i/>
                <w:sz w:val="20"/>
                <w:szCs w:val="20"/>
              </w:rPr>
              <w:t>licensed;</w:t>
            </w:r>
            <w:proofErr w:type="gramEnd"/>
          </w:p>
          <w:p w14:paraId="09FFDB30" w14:textId="77777777" w:rsidR="00675A12" w:rsidRPr="0075389C" w:rsidRDefault="00675A12" w:rsidP="00675A12">
            <w:pPr>
              <w:numPr>
                <w:ilvl w:val="0"/>
                <w:numId w:val="24"/>
              </w:numPr>
              <w:spacing w:before="60" w:after="60" w:line="276" w:lineRule="auto"/>
              <w:rPr>
                <w:bCs/>
                <w:i/>
                <w:sz w:val="20"/>
                <w:szCs w:val="20"/>
              </w:rPr>
            </w:pPr>
            <w:r w:rsidRPr="0075389C">
              <w:rPr>
                <w:bCs/>
                <w:i/>
                <w:sz w:val="20"/>
                <w:szCs w:val="20"/>
              </w:rPr>
              <w:t xml:space="preserve">could lead to recommendations that have a different impact on people protected by the equality legislation than on the wider population, </w:t>
            </w:r>
            <w:proofErr w:type="gramStart"/>
            <w:r w:rsidRPr="0075389C">
              <w:rPr>
                <w:bCs/>
                <w:i/>
                <w:sz w:val="20"/>
                <w:szCs w:val="20"/>
              </w:rPr>
              <w:t>e.g.</w:t>
            </w:r>
            <w:proofErr w:type="gramEnd"/>
            <w:r w:rsidRPr="0075389C">
              <w:rPr>
                <w:bCs/>
                <w:i/>
                <w:sz w:val="20"/>
                <w:szCs w:val="20"/>
              </w:rPr>
              <w:t xml:space="preserve"> by making it more difficult in practice for a specific group to access the technology; </w:t>
            </w:r>
          </w:p>
          <w:p w14:paraId="378888E5" w14:textId="77777777" w:rsidR="00675A12" w:rsidRPr="0075389C" w:rsidRDefault="00675A12" w:rsidP="00675A12">
            <w:pPr>
              <w:numPr>
                <w:ilvl w:val="0"/>
                <w:numId w:val="24"/>
              </w:numPr>
              <w:spacing w:before="60" w:after="60" w:line="276" w:lineRule="auto"/>
              <w:rPr>
                <w:bCs/>
                <w:i/>
                <w:sz w:val="20"/>
                <w:szCs w:val="20"/>
              </w:rPr>
            </w:pPr>
            <w:r w:rsidRPr="0075389C">
              <w:rPr>
                <w:bCs/>
                <w:i/>
                <w:sz w:val="20"/>
                <w:szCs w:val="20"/>
              </w:rPr>
              <w:t xml:space="preserve">could have any adverse impact on people with a particular disability or disabilities.  </w:t>
            </w:r>
          </w:p>
          <w:p w14:paraId="0BF88579" w14:textId="77777777" w:rsidR="00675A12" w:rsidRPr="0075389C" w:rsidRDefault="00675A12" w:rsidP="00205287">
            <w:pPr>
              <w:spacing w:before="60" w:after="60" w:line="276" w:lineRule="auto"/>
              <w:rPr>
                <w:bCs/>
                <w:i/>
                <w:sz w:val="20"/>
                <w:szCs w:val="20"/>
              </w:rPr>
            </w:pPr>
            <w:r w:rsidRPr="0075389C">
              <w:rPr>
                <w:bCs/>
                <w:i/>
                <w:sz w:val="20"/>
                <w:szCs w:val="20"/>
              </w:rPr>
              <w:t>Please tell us what evidence should be obtained to enable the Committee to identify and consider such impacts.</w:t>
            </w:r>
          </w:p>
          <w:p w14:paraId="582522FC" w14:textId="77777777" w:rsidR="00675A12" w:rsidRPr="0075389C" w:rsidRDefault="00675A12" w:rsidP="00205287">
            <w:pPr>
              <w:spacing w:before="60" w:after="60" w:line="276" w:lineRule="auto"/>
              <w:rPr>
                <w:bCs/>
                <w:sz w:val="20"/>
                <w:szCs w:val="20"/>
              </w:rPr>
            </w:pPr>
            <w:r w:rsidRPr="0075389C">
              <w:rPr>
                <w:bCs/>
                <w:sz w:val="20"/>
                <w:szCs w:val="20"/>
              </w:rPr>
              <w:t>No issues identified.</w:t>
            </w:r>
          </w:p>
          <w:p w14:paraId="23BC07F2" w14:textId="77777777" w:rsidR="00675A12" w:rsidRPr="0075389C" w:rsidRDefault="00675A12" w:rsidP="00205287">
            <w:pPr>
              <w:pStyle w:val="ListParagraph"/>
              <w:spacing w:before="60" w:after="60" w:line="276" w:lineRule="auto"/>
              <w:rPr>
                <w:bCs/>
                <w:i/>
                <w:sz w:val="20"/>
                <w:szCs w:val="20"/>
              </w:rPr>
            </w:pPr>
          </w:p>
        </w:tc>
        <w:tc>
          <w:tcPr>
            <w:tcW w:w="3119" w:type="dxa"/>
          </w:tcPr>
          <w:p w14:paraId="7F89A60D" w14:textId="77777777" w:rsidR="00675A12" w:rsidRPr="0075389C" w:rsidRDefault="00675A12" w:rsidP="00205287">
            <w:pPr>
              <w:pStyle w:val="Paragraphnonumbers"/>
            </w:pPr>
            <w:r w:rsidRPr="0075389C">
              <w:rPr>
                <w:sz w:val="20"/>
                <w:szCs w:val="20"/>
              </w:rPr>
              <w:lastRenderedPageBreak/>
              <w:t>Noted. No action required.</w:t>
            </w:r>
          </w:p>
          <w:p w14:paraId="5EB44A70" w14:textId="77777777" w:rsidR="00675A12" w:rsidRPr="0075389C" w:rsidRDefault="00675A12" w:rsidP="00205287">
            <w:pPr>
              <w:pStyle w:val="Title"/>
              <w:spacing w:line="276" w:lineRule="auto"/>
              <w:jc w:val="left"/>
              <w:rPr>
                <w:b w:val="0"/>
                <w:sz w:val="20"/>
                <w:szCs w:val="20"/>
              </w:rPr>
            </w:pPr>
          </w:p>
        </w:tc>
      </w:tr>
      <w:tr w:rsidR="00995504" w:rsidRPr="0075389C" w14:paraId="1F84092D" w14:textId="77777777" w:rsidTr="00511E14">
        <w:tc>
          <w:tcPr>
            <w:tcW w:w="2122" w:type="dxa"/>
          </w:tcPr>
          <w:p w14:paraId="52C6AD0F" w14:textId="77777777" w:rsidR="00995504" w:rsidRPr="0075389C" w:rsidRDefault="00995504" w:rsidP="00205287">
            <w:pPr>
              <w:pStyle w:val="Title"/>
              <w:spacing w:line="276" w:lineRule="auto"/>
              <w:jc w:val="left"/>
              <w:rPr>
                <w:b w:val="0"/>
                <w:sz w:val="20"/>
                <w:szCs w:val="20"/>
              </w:rPr>
            </w:pPr>
          </w:p>
        </w:tc>
        <w:tc>
          <w:tcPr>
            <w:tcW w:w="8788" w:type="dxa"/>
          </w:tcPr>
          <w:p w14:paraId="48FA24B3" w14:textId="4A8D8819" w:rsidR="00995504" w:rsidRPr="0075389C" w:rsidRDefault="00995504" w:rsidP="00995504">
            <w:pPr>
              <w:pStyle w:val="ListParagraph"/>
              <w:numPr>
                <w:ilvl w:val="0"/>
                <w:numId w:val="25"/>
              </w:numPr>
              <w:spacing w:before="60" w:after="60" w:line="276" w:lineRule="auto"/>
              <w:rPr>
                <w:bCs/>
                <w:i/>
                <w:sz w:val="20"/>
                <w:szCs w:val="20"/>
              </w:rPr>
            </w:pPr>
            <w:r w:rsidRPr="0075389C">
              <w:rPr>
                <w:bCs/>
                <w:i/>
                <w:sz w:val="20"/>
                <w:szCs w:val="20"/>
              </w:rPr>
              <w:t>To help NICE prioritise topics for additional adoption support, do you consider that there will be any barriers to adoption of this technology into practice? If yes, please describe briefly.</w:t>
            </w:r>
          </w:p>
          <w:p w14:paraId="3F5EB028" w14:textId="77777777" w:rsidR="00995504" w:rsidRPr="0075389C" w:rsidRDefault="00995504" w:rsidP="00995504">
            <w:pPr>
              <w:spacing w:before="60" w:after="60" w:line="276" w:lineRule="auto"/>
              <w:rPr>
                <w:bCs/>
                <w:sz w:val="20"/>
                <w:szCs w:val="20"/>
              </w:rPr>
            </w:pPr>
            <w:r w:rsidRPr="0075389C">
              <w:rPr>
                <w:bCs/>
                <w:sz w:val="20"/>
                <w:szCs w:val="20"/>
              </w:rPr>
              <w:t xml:space="preserve">Yes, not all automated susceptibility testing platforms include CTZ/AVI. </w:t>
            </w:r>
            <w:proofErr w:type="gramStart"/>
            <w:r w:rsidRPr="0075389C">
              <w:rPr>
                <w:bCs/>
                <w:sz w:val="20"/>
                <w:szCs w:val="20"/>
              </w:rPr>
              <w:t>Therefore</w:t>
            </w:r>
            <w:proofErr w:type="gramEnd"/>
            <w:r w:rsidRPr="0075389C">
              <w:rPr>
                <w:bCs/>
                <w:sz w:val="20"/>
                <w:szCs w:val="20"/>
              </w:rPr>
              <w:t xml:space="preserve"> additional testing required adding delay and cost into the system.</w:t>
            </w:r>
          </w:p>
          <w:p w14:paraId="2AEA03F9" w14:textId="2E98D329" w:rsidR="00995504" w:rsidRPr="0075389C" w:rsidRDefault="00995504" w:rsidP="00995504">
            <w:pPr>
              <w:spacing w:before="60" w:after="60" w:line="276" w:lineRule="auto"/>
              <w:rPr>
                <w:bCs/>
                <w:i/>
                <w:sz w:val="20"/>
                <w:szCs w:val="20"/>
              </w:rPr>
            </w:pPr>
            <w:r w:rsidRPr="0075389C">
              <w:rPr>
                <w:bCs/>
                <w:sz w:val="20"/>
                <w:szCs w:val="20"/>
              </w:rPr>
              <w:t xml:space="preserve">Not all laboratories </w:t>
            </w:r>
            <w:proofErr w:type="gramStart"/>
            <w:r w:rsidRPr="0075389C">
              <w:rPr>
                <w:bCs/>
                <w:sz w:val="20"/>
                <w:szCs w:val="20"/>
              </w:rPr>
              <w:t>have the ability to</w:t>
            </w:r>
            <w:proofErr w:type="gramEnd"/>
            <w:r w:rsidRPr="0075389C">
              <w:rPr>
                <w:bCs/>
                <w:sz w:val="20"/>
                <w:szCs w:val="20"/>
              </w:rPr>
              <w:t xml:space="preserve"> detect the resistance genotype.</w:t>
            </w:r>
          </w:p>
        </w:tc>
        <w:tc>
          <w:tcPr>
            <w:tcW w:w="3119" w:type="dxa"/>
          </w:tcPr>
          <w:p w14:paraId="75747F60" w14:textId="77777777" w:rsidR="00995504" w:rsidRPr="0075389C" w:rsidRDefault="00995504" w:rsidP="00995504">
            <w:pPr>
              <w:pStyle w:val="Paragraphnonumbers"/>
            </w:pPr>
            <w:r w:rsidRPr="0075389C">
              <w:rPr>
                <w:sz w:val="20"/>
                <w:szCs w:val="20"/>
              </w:rPr>
              <w:t>Thank you for your comment. No action required.</w:t>
            </w:r>
          </w:p>
          <w:p w14:paraId="6EA73408" w14:textId="77777777" w:rsidR="00995504" w:rsidRPr="0075389C" w:rsidRDefault="00995504" w:rsidP="00205287">
            <w:pPr>
              <w:pStyle w:val="Paragraphnonumbers"/>
              <w:rPr>
                <w:sz w:val="20"/>
                <w:szCs w:val="20"/>
              </w:rPr>
            </w:pPr>
          </w:p>
        </w:tc>
      </w:tr>
      <w:tr w:rsidR="00B405B5" w:rsidRPr="0075389C" w14:paraId="7E4DD616" w14:textId="77777777" w:rsidTr="00511E14">
        <w:tc>
          <w:tcPr>
            <w:tcW w:w="2122" w:type="dxa"/>
          </w:tcPr>
          <w:p w14:paraId="6C225E99" w14:textId="335F3A7F" w:rsidR="00B405B5" w:rsidRPr="0075389C" w:rsidRDefault="00B405B5" w:rsidP="006D6CB9">
            <w:pPr>
              <w:pStyle w:val="Title"/>
              <w:spacing w:line="276" w:lineRule="auto"/>
              <w:jc w:val="left"/>
              <w:rPr>
                <w:b w:val="0"/>
                <w:sz w:val="20"/>
                <w:szCs w:val="20"/>
              </w:rPr>
            </w:pPr>
            <w:r w:rsidRPr="0075389C">
              <w:rPr>
                <w:b w:val="0"/>
                <w:sz w:val="20"/>
                <w:szCs w:val="20"/>
              </w:rPr>
              <w:t xml:space="preserve">Public Health Wales </w:t>
            </w:r>
          </w:p>
        </w:tc>
        <w:tc>
          <w:tcPr>
            <w:tcW w:w="8788" w:type="dxa"/>
          </w:tcPr>
          <w:p w14:paraId="7D93F343" w14:textId="5AF9A96B" w:rsidR="00B405B5" w:rsidRPr="0075389C" w:rsidRDefault="00B405B5" w:rsidP="006D6CB9">
            <w:pPr>
              <w:pStyle w:val="Title"/>
              <w:spacing w:line="276" w:lineRule="auto"/>
              <w:jc w:val="left"/>
              <w:rPr>
                <w:b w:val="0"/>
                <w:sz w:val="20"/>
                <w:szCs w:val="20"/>
              </w:rPr>
            </w:pPr>
            <w:r w:rsidRPr="0075389C">
              <w:rPr>
                <w:b w:val="0"/>
                <w:sz w:val="20"/>
                <w:szCs w:val="20"/>
              </w:rPr>
              <w:t xml:space="preserve">No comments  </w:t>
            </w:r>
          </w:p>
        </w:tc>
        <w:tc>
          <w:tcPr>
            <w:tcW w:w="3119" w:type="dxa"/>
          </w:tcPr>
          <w:p w14:paraId="2FE84FE5" w14:textId="68D2EF50" w:rsidR="00B405B5" w:rsidRPr="0075389C" w:rsidRDefault="00B405B5" w:rsidP="006D6CB9">
            <w:pPr>
              <w:pStyle w:val="Title"/>
              <w:spacing w:line="276" w:lineRule="auto"/>
              <w:jc w:val="left"/>
              <w:rPr>
                <w:b w:val="0"/>
                <w:sz w:val="20"/>
                <w:szCs w:val="20"/>
              </w:rPr>
            </w:pPr>
            <w:r w:rsidRPr="0075389C">
              <w:rPr>
                <w:b w:val="0"/>
                <w:sz w:val="20"/>
                <w:szCs w:val="20"/>
              </w:rPr>
              <w:t>Noted. No action required.</w:t>
            </w:r>
          </w:p>
        </w:tc>
      </w:tr>
      <w:tr w:rsidR="00205287" w:rsidRPr="0075389C" w14:paraId="24DEE337" w14:textId="77777777" w:rsidTr="00511E14">
        <w:tc>
          <w:tcPr>
            <w:tcW w:w="2122" w:type="dxa"/>
          </w:tcPr>
          <w:p w14:paraId="646859FC" w14:textId="78C52AAB" w:rsidR="00205287" w:rsidRPr="0075389C" w:rsidRDefault="00205287" w:rsidP="006D6CB9">
            <w:pPr>
              <w:pStyle w:val="Title"/>
              <w:spacing w:line="276" w:lineRule="auto"/>
              <w:jc w:val="left"/>
              <w:rPr>
                <w:b w:val="0"/>
                <w:sz w:val="20"/>
                <w:szCs w:val="20"/>
              </w:rPr>
            </w:pPr>
            <w:r>
              <w:rPr>
                <w:b w:val="0"/>
                <w:sz w:val="20"/>
                <w:szCs w:val="20"/>
              </w:rPr>
              <w:t>MSD</w:t>
            </w:r>
          </w:p>
        </w:tc>
        <w:tc>
          <w:tcPr>
            <w:tcW w:w="8788" w:type="dxa"/>
          </w:tcPr>
          <w:p w14:paraId="125110CF" w14:textId="7EB7724C" w:rsidR="00205287" w:rsidRPr="0075389C" w:rsidRDefault="00205287" w:rsidP="006D6CB9">
            <w:pPr>
              <w:pStyle w:val="Title"/>
              <w:spacing w:line="276" w:lineRule="auto"/>
              <w:jc w:val="left"/>
              <w:rPr>
                <w:b w:val="0"/>
                <w:sz w:val="20"/>
                <w:szCs w:val="20"/>
              </w:rPr>
            </w:pPr>
            <w:r>
              <w:rPr>
                <w:b w:val="0"/>
                <w:sz w:val="20"/>
                <w:szCs w:val="20"/>
              </w:rPr>
              <w:t>No comments</w:t>
            </w:r>
          </w:p>
        </w:tc>
        <w:tc>
          <w:tcPr>
            <w:tcW w:w="3119" w:type="dxa"/>
          </w:tcPr>
          <w:p w14:paraId="4AFE9D21" w14:textId="5126F7EA" w:rsidR="00205287" w:rsidRPr="0075389C" w:rsidRDefault="004A0BCF" w:rsidP="006D6CB9">
            <w:pPr>
              <w:pStyle w:val="Title"/>
              <w:spacing w:line="276" w:lineRule="auto"/>
              <w:jc w:val="left"/>
              <w:rPr>
                <w:b w:val="0"/>
                <w:sz w:val="20"/>
                <w:szCs w:val="20"/>
              </w:rPr>
            </w:pPr>
            <w:r w:rsidRPr="0075389C">
              <w:rPr>
                <w:b w:val="0"/>
                <w:sz w:val="20"/>
                <w:szCs w:val="20"/>
              </w:rPr>
              <w:t>Noted. No action required.</w:t>
            </w:r>
          </w:p>
        </w:tc>
      </w:tr>
    </w:tbl>
    <w:p w14:paraId="27024B38" w14:textId="1E0C77DE" w:rsidR="00B405B5" w:rsidRPr="0075389C" w:rsidRDefault="00B405B5"/>
    <w:p w14:paraId="1AEEC5E0" w14:textId="77777777" w:rsidR="00F17321" w:rsidRPr="0075389C" w:rsidRDefault="00F17321">
      <w:pPr>
        <w:rPr>
          <w:b/>
          <w:bCs/>
        </w:rPr>
      </w:pPr>
      <w:r w:rsidRPr="0075389C">
        <w:rPr>
          <w:b/>
          <w:bCs/>
        </w:rPr>
        <w:br w:type="page"/>
      </w:r>
    </w:p>
    <w:p w14:paraId="5F5F2EED" w14:textId="50AD1440" w:rsidR="00B405B5" w:rsidRPr="0075389C" w:rsidRDefault="00B405B5" w:rsidP="007F6F49">
      <w:pPr>
        <w:pStyle w:val="Heading2"/>
      </w:pPr>
      <w:r w:rsidRPr="0075389C">
        <w:lastRenderedPageBreak/>
        <w:t>Section: Additional comments on the draft scope</w:t>
      </w:r>
    </w:p>
    <w:p w14:paraId="25CB2720" w14:textId="77777777" w:rsidR="00B405B5" w:rsidRPr="0075389C" w:rsidRDefault="00B405B5"/>
    <w:tbl>
      <w:tblPr>
        <w:tblStyle w:val="TableGrid"/>
        <w:tblW w:w="5000" w:type="pct"/>
        <w:tblLook w:val="04A0" w:firstRow="1" w:lastRow="0" w:firstColumn="1" w:lastColumn="0" w:noHBand="0" w:noVBand="1"/>
      </w:tblPr>
      <w:tblGrid>
        <w:gridCol w:w="2103"/>
        <w:gridCol w:w="8896"/>
        <w:gridCol w:w="2949"/>
      </w:tblGrid>
      <w:tr w:rsidR="000965C1" w:rsidRPr="0075389C" w14:paraId="312563C2" w14:textId="77777777" w:rsidTr="00205287">
        <w:trPr>
          <w:trHeight w:val="590"/>
          <w:tblHeader/>
        </w:trPr>
        <w:tc>
          <w:tcPr>
            <w:tcW w:w="754" w:type="pct"/>
            <w:tcBorders>
              <w:bottom w:val="single" w:sz="12" w:space="0" w:color="auto"/>
            </w:tcBorders>
            <w:shd w:val="clear" w:color="auto" w:fill="D9D9D9" w:themeFill="background1" w:themeFillShade="D9"/>
          </w:tcPr>
          <w:p w14:paraId="64654630" w14:textId="77777777" w:rsidR="000965C1" w:rsidRPr="0075389C" w:rsidRDefault="000965C1" w:rsidP="00205287">
            <w:pPr>
              <w:pStyle w:val="Title"/>
              <w:spacing w:line="276" w:lineRule="auto"/>
              <w:rPr>
                <w:sz w:val="20"/>
                <w:szCs w:val="20"/>
              </w:rPr>
            </w:pPr>
            <w:r w:rsidRPr="0075389C">
              <w:rPr>
                <w:sz w:val="20"/>
                <w:szCs w:val="20"/>
              </w:rPr>
              <w:t>Consultee/ Commentator</w:t>
            </w:r>
          </w:p>
        </w:tc>
        <w:tc>
          <w:tcPr>
            <w:tcW w:w="3189" w:type="pct"/>
            <w:tcBorders>
              <w:bottom w:val="single" w:sz="12" w:space="0" w:color="auto"/>
            </w:tcBorders>
            <w:shd w:val="clear" w:color="auto" w:fill="D9D9D9" w:themeFill="background1" w:themeFillShade="D9"/>
          </w:tcPr>
          <w:p w14:paraId="1C428D0F" w14:textId="77777777" w:rsidR="000965C1" w:rsidRPr="0075389C" w:rsidRDefault="000965C1" w:rsidP="00205287">
            <w:pPr>
              <w:pStyle w:val="Title"/>
              <w:spacing w:line="276" w:lineRule="auto"/>
              <w:rPr>
                <w:sz w:val="20"/>
                <w:szCs w:val="20"/>
              </w:rPr>
            </w:pPr>
            <w:r w:rsidRPr="0075389C">
              <w:rPr>
                <w:sz w:val="20"/>
                <w:szCs w:val="20"/>
              </w:rPr>
              <w:t>Comments [sic]</w:t>
            </w:r>
          </w:p>
        </w:tc>
        <w:tc>
          <w:tcPr>
            <w:tcW w:w="1057" w:type="pct"/>
            <w:tcBorders>
              <w:bottom w:val="single" w:sz="12" w:space="0" w:color="auto"/>
            </w:tcBorders>
            <w:shd w:val="clear" w:color="auto" w:fill="D9D9D9" w:themeFill="background1" w:themeFillShade="D9"/>
          </w:tcPr>
          <w:p w14:paraId="402A4853" w14:textId="77777777" w:rsidR="000965C1" w:rsidRPr="0075389C" w:rsidRDefault="000965C1" w:rsidP="00205287">
            <w:pPr>
              <w:pStyle w:val="Title"/>
              <w:spacing w:line="276" w:lineRule="auto"/>
              <w:rPr>
                <w:sz w:val="20"/>
                <w:szCs w:val="20"/>
              </w:rPr>
            </w:pPr>
            <w:r w:rsidRPr="0075389C">
              <w:rPr>
                <w:sz w:val="20"/>
                <w:szCs w:val="20"/>
              </w:rPr>
              <w:t>Action</w:t>
            </w:r>
          </w:p>
        </w:tc>
      </w:tr>
      <w:tr w:rsidR="00F17321" w:rsidRPr="0075389C" w14:paraId="7198AE53" w14:textId="77777777" w:rsidTr="00F17321">
        <w:tc>
          <w:tcPr>
            <w:tcW w:w="754" w:type="pct"/>
            <w:tcBorders>
              <w:top w:val="single" w:sz="12" w:space="0" w:color="auto"/>
            </w:tcBorders>
          </w:tcPr>
          <w:p w14:paraId="24B3F0BF" w14:textId="607A9D9F" w:rsidR="00F17321" w:rsidRPr="0075389C" w:rsidRDefault="00F17321" w:rsidP="006D6CB9">
            <w:pPr>
              <w:pStyle w:val="Title"/>
              <w:spacing w:line="276" w:lineRule="auto"/>
              <w:jc w:val="left"/>
              <w:rPr>
                <w:b w:val="0"/>
                <w:bCs w:val="0"/>
                <w:sz w:val="20"/>
                <w:szCs w:val="20"/>
              </w:rPr>
            </w:pPr>
            <w:r w:rsidRPr="0075389C">
              <w:rPr>
                <w:b w:val="0"/>
                <w:sz w:val="20"/>
                <w:szCs w:val="20"/>
              </w:rPr>
              <w:t>Pfizer Ltd</w:t>
            </w:r>
          </w:p>
        </w:tc>
        <w:tc>
          <w:tcPr>
            <w:tcW w:w="3189" w:type="pct"/>
            <w:tcBorders>
              <w:top w:val="single" w:sz="12" w:space="0" w:color="auto"/>
            </w:tcBorders>
          </w:tcPr>
          <w:p w14:paraId="26279C44" w14:textId="5AFDC549" w:rsidR="00F17321" w:rsidRPr="0075389C" w:rsidRDefault="00F17321" w:rsidP="006D6CB9">
            <w:pPr>
              <w:pStyle w:val="Title"/>
              <w:spacing w:line="276" w:lineRule="auto"/>
              <w:jc w:val="left"/>
              <w:rPr>
                <w:b w:val="0"/>
                <w:sz w:val="20"/>
                <w:szCs w:val="20"/>
              </w:rPr>
            </w:pPr>
            <w:r w:rsidRPr="0075389C">
              <w:rPr>
                <w:b w:val="0"/>
                <w:sz w:val="20"/>
                <w:szCs w:val="20"/>
              </w:rPr>
              <w:t xml:space="preserve">No comments </w:t>
            </w:r>
          </w:p>
        </w:tc>
        <w:tc>
          <w:tcPr>
            <w:tcW w:w="1057" w:type="pct"/>
            <w:tcBorders>
              <w:top w:val="single" w:sz="12" w:space="0" w:color="auto"/>
            </w:tcBorders>
          </w:tcPr>
          <w:p w14:paraId="58A29E1D" w14:textId="0D32F991" w:rsidR="00F17321" w:rsidRPr="0075389C" w:rsidRDefault="00F17321" w:rsidP="006D6CB9">
            <w:pPr>
              <w:pStyle w:val="Title"/>
              <w:spacing w:line="276" w:lineRule="auto"/>
              <w:jc w:val="left"/>
              <w:rPr>
                <w:b w:val="0"/>
                <w:sz w:val="20"/>
                <w:szCs w:val="20"/>
              </w:rPr>
            </w:pPr>
            <w:r w:rsidRPr="0075389C">
              <w:rPr>
                <w:b w:val="0"/>
                <w:sz w:val="20"/>
                <w:szCs w:val="20"/>
              </w:rPr>
              <w:t>Noted. No action required.</w:t>
            </w:r>
          </w:p>
        </w:tc>
      </w:tr>
      <w:tr w:rsidR="00F17321" w:rsidRPr="0075389C" w14:paraId="69242969" w14:textId="77777777" w:rsidTr="00F17321">
        <w:tc>
          <w:tcPr>
            <w:tcW w:w="754" w:type="pct"/>
          </w:tcPr>
          <w:p w14:paraId="755A4249" w14:textId="3A064024" w:rsidR="00F17321" w:rsidRPr="0075389C" w:rsidRDefault="00F17321" w:rsidP="006D6CB9">
            <w:pPr>
              <w:pStyle w:val="Title"/>
              <w:spacing w:line="276" w:lineRule="auto"/>
              <w:jc w:val="left"/>
              <w:rPr>
                <w:b w:val="0"/>
                <w:sz w:val="20"/>
                <w:szCs w:val="20"/>
              </w:rPr>
            </w:pPr>
            <w:r w:rsidRPr="0075389C">
              <w:rPr>
                <w:b w:val="0"/>
                <w:sz w:val="20"/>
                <w:szCs w:val="20"/>
              </w:rPr>
              <w:t>British Thoracic Society</w:t>
            </w:r>
          </w:p>
        </w:tc>
        <w:tc>
          <w:tcPr>
            <w:tcW w:w="3189" w:type="pct"/>
          </w:tcPr>
          <w:p w14:paraId="22ADE0C2" w14:textId="0DA83C17" w:rsidR="00F17321" w:rsidRPr="0075389C" w:rsidRDefault="00F17321" w:rsidP="006D6CB9">
            <w:pPr>
              <w:pStyle w:val="Title"/>
              <w:spacing w:line="276" w:lineRule="auto"/>
              <w:jc w:val="left"/>
              <w:rPr>
                <w:b w:val="0"/>
                <w:sz w:val="20"/>
                <w:szCs w:val="20"/>
              </w:rPr>
            </w:pPr>
            <w:r w:rsidRPr="0075389C">
              <w:rPr>
                <w:b w:val="0"/>
                <w:sz w:val="20"/>
                <w:szCs w:val="20"/>
              </w:rPr>
              <w:t xml:space="preserve">CF patient with more advanced disease, and lower lung function may require treatment for infections caused by aerobic </w:t>
            </w:r>
            <w:proofErr w:type="gramStart"/>
            <w:r w:rsidRPr="0075389C">
              <w:rPr>
                <w:b w:val="0"/>
                <w:sz w:val="20"/>
                <w:szCs w:val="20"/>
              </w:rPr>
              <w:t>gram negative</w:t>
            </w:r>
            <w:proofErr w:type="gramEnd"/>
            <w:r w:rsidRPr="0075389C">
              <w:rPr>
                <w:b w:val="0"/>
                <w:sz w:val="20"/>
                <w:szCs w:val="20"/>
              </w:rPr>
              <w:t xml:space="preserve"> organisms with limited treatment options.  This new Antibiotic is welcomed in this context and would only apply to as small number of patients</w:t>
            </w:r>
          </w:p>
        </w:tc>
        <w:tc>
          <w:tcPr>
            <w:tcW w:w="1057" w:type="pct"/>
          </w:tcPr>
          <w:p w14:paraId="03943E3C" w14:textId="2320E9D8" w:rsidR="00F17321" w:rsidRPr="0075389C" w:rsidRDefault="00F17321" w:rsidP="00D701D2">
            <w:pPr>
              <w:pStyle w:val="Paragraphnonumbers"/>
            </w:pPr>
            <w:r w:rsidRPr="0075389C">
              <w:rPr>
                <w:sz w:val="20"/>
                <w:szCs w:val="20"/>
              </w:rPr>
              <w:t>Thank you for your comment. No action required.</w:t>
            </w:r>
          </w:p>
        </w:tc>
      </w:tr>
      <w:tr w:rsidR="00F17321" w:rsidRPr="0075389C" w14:paraId="52282F1E" w14:textId="77777777" w:rsidTr="00F17321">
        <w:tc>
          <w:tcPr>
            <w:tcW w:w="754" w:type="pct"/>
          </w:tcPr>
          <w:p w14:paraId="0A6A1B11" w14:textId="3BDD2187" w:rsidR="00F17321" w:rsidRPr="0075389C" w:rsidRDefault="00F17321" w:rsidP="006D6CB9">
            <w:pPr>
              <w:pStyle w:val="Title"/>
              <w:spacing w:line="276" w:lineRule="auto"/>
              <w:jc w:val="left"/>
              <w:rPr>
                <w:b w:val="0"/>
                <w:sz w:val="20"/>
                <w:szCs w:val="20"/>
              </w:rPr>
            </w:pPr>
            <w:r w:rsidRPr="0075389C">
              <w:rPr>
                <w:b w:val="0"/>
                <w:sz w:val="20"/>
                <w:szCs w:val="20"/>
              </w:rPr>
              <w:t>British Society for Antimicrobial Chemotherapy</w:t>
            </w:r>
          </w:p>
        </w:tc>
        <w:tc>
          <w:tcPr>
            <w:tcW w:w="3189" w:type="pct"/>
          </w:tcPr>
          <w:p w14:paraId="239D0A75" w14:textId="280479C7" w:rsidR="00F17321" w:rsidRPr="0075389C" w:rsidRDefault="00F17321" w:rsidP="006D6CB9">
            <w:pPr>
              <w:pStyle w:val="Title"/>
              <w:spacing w:line="276" w:lineRule="auto"/>
              <w:jc w:val="left"/>
              <w:rPr>
                <w:b w:val="0"/>
                <w:sz w:val="20"/>
                <w:szCs w:val="20"/>
              </w:rPr>
            </w:pPr>
            <w:r w:rsidRPr="0075389C">
              <w:rPr>
                <w:b w:val="0"/>
                <w:sz w:val="20"/>
                <w:szCs w:val="20"/>
              </w:rPr>
              <w:t>No comments</w:t>
            </w:r>
          </w:p>
        </w:tc>
        <w:tc>
          <w:tcPr>
            <w:tcW w:w="1057" w:type="pct"/>
          </w:tcPr>
          <w:p w14:paraId="5AA6F595" w14:textId="52CC20E2" w:rsidR="00F17321" w:rsidRPr="0075389C" w:rsidRDefault="00F17321" w:rsidP="006D6CB9">
            <w:pPr>
              <w:pStyle w:val="Title"/>
              <w:spacing w:line="276" w:lineRule="auto"/>
              <w:jc w:val="left"/>
              <w:rPr>
                <w:b w:val="0"/>
                <w:sz w:val="20"/>
                <w:szCs w:val="20"/>
              </w:rPr>
            </w:pPr>
            <w:r w:rsidRPr="0075389C">
              <w:rPr>
                <w:b w:val="0"/>
                <w:sz w:val="20"/>
                <w:szCs w:val="20"/>
              </w:rPr>
              <w:t>Noted. No action required.</w:t>
            </w:r>
          </w:p>
        </w:tc>
      </w:tr>
      <w:tr w:rsidR="00F17321" w:rsidRPr="0075389C" w14:paraId="646A1669" w14:textId="77777777" w:rsidTr="00F17321">
        <w:tc>
          <w:tcPr>
            <w:tcW w:w="754" w:type="pct"/>
          </w:tcPr>
          <w:p w14:paraId="41A35960" w14:textId="7229EA15" w:rsidR="00F17321" w:rsidRPr="0075389C" w:rsidRDefault="00F17321" w:rsidP="006D6CB9">
            <w:pPr>
              <w:pStyle w:val="Title"/>
              <w:spacing w:line="276" w:lineRule="auto"/>
              <w:jc w:val="left"/>
              <w:rPr>
                <w:b w:val="0"/>
                <w:sz w:val="20"/>
                <w:szCs w:val="20"/>
              </w:rPr>
            </w:pPr>
            <w:r w:rsidRPr="0075389C">
              <w:rPr>
                <w:b w:val="0"/>
                <w:sz w:val="20"/>
                <w:szCs w:val="20"/>
              </w:rPr>
              <w:t>NHS England &amp; NHS Improvement</w:t>
            </w:r>
          </w:p>
        </w:tc>
        <w:tc>
          <w:tcPr>
            <w:tcW w:w="3189" w:type="pct"/>
          </w:tcPr>
          <w:p w14:paraId="07856327" w14:textId="6EF155A6" w:rsidR="00F17321" w:rsidRPr="0075389C" w:rsidRDefault="00F17321" w:rsidP="006D6CB9">
            <w:pPr>
              <w:pStyle w:val="BodyText"/>
              <w:spacing w:after="240" w:line="276" w:lineRule="auto"/>
              <w:rPr>
                <w:b w:val="0"/>
                <w:sz w:val="20"/>
                <w:szCs w:val="20"/>
              </w:rPr>
            </w:pPr>
            <w:r w:rsidRPr="0075389C">
              <w:rPr>
                <w:b w:val="0"/>
                <w:sz w:val="20"/>
                <w:szCs w:val="20"/>
              </w:rPr>
              <w:t xml:space="preserve">Public Health England complies routine data on the species and number of isolates of carbapenem-resistant and multi-drug-resistant bacteria reported by laboratories around the UK, which will be helpful to evaluate potential patient numbers and budget impact.  Summary reported in annual ESPAUR report: </w:t>
            </w:r>
            <w:proofErr w:type="gramStart"/>
            <w:r w:rsidRPr="0075389C">
              <w:rPr>
                <w:b w:val="0"/>
                <w:sz w:val="20"/>
                <w:szCs w:val="20"/>
              </w:rPr>
              <w:t>https://www.gov.uk/government/publications/english-surveillance-programme-antimicrobial-utilisation-and-resistance-espaur-report</w:t>
            </w:r>
            <w:proofErr w:type="gramEnd"/>
            <w:r w:rsidRPr="0075389C">
              <w:rPr>
                <w:b w:val="0"/>
                <w:sz w:val="20"/>
                <w:szCs w:val="20"/>
              </w:rPr>
              <w:t xml:space="preserve"> </w:t>
            </w:r>
          </w:p>
          <w:p w14:paraId="32A886DA" w14:textId="2339795B" w:rsidR="00F17321" w:rsidRPr="0075389C" w:rsidRDefault="00F17321" w:rsidP="006D6CB9">
            <w:pPr>
              <w:pStyle w:val="BodyText"/>
              <w:spacing w:after="240" w:line="276" w:lineRule="auto"/>
              <w:rPr>
                <w:b w:val="0"/>
                <w:sz w:val="20"/>
                <w:szCs w:val="20"/>
              </w:rPr>
            </w:pPr>
            <w:r w:rsidRPr="0075389C">
              <w:rPr>
                <w:b w:val="0"/>
                <w:sz w:val="20"/>
                <w:szCs w:val="20"/>
              </w:rPr>
              <w:t>The scope won’t include defined place in therapy for these two products and NHSE&amp;I expects that place in therapy and conditions for use (</w:t>
            </w:r>
            <w:proofErr w:type="gramStart"/>
            <w:r w:rsidRPr="0075389C">
              <w:rPr>
                <w:b w:val="0"/>
                <w:sz w:val="20"/>
                <w:szCs w:val="20"/>
              </w:rPr>
              <w:t>e.g.</w:t>
            </w:r>
            <w:proofErr w:type="gramEnd"/>
            <w:r w:rsidRPr="0075389C">
              <w:rPr>
                <w:b w:val="0"/>
                <w:sz w:val="20"/>
                <w:szCs w:val="20"/>
              </w:rPr>
              <w:t xml:space="preserve"> micro approval only) will continue to be for local determination.</w:t>
            </w:r>
          </w:p>
        </w:tc>
        <w:tc>
          <w:tcPr>
            <w:tcW w:w="1057" w:type="pct"/>
          </w:tcPr>
          <w:p w14:paraId="13873C3A" w14:textId="3542D3D4" w:rsidR="00F17321" w:rsidRPr="0075389C" w:rsidRDefault="00F17321" w:rsidP="007E0016">
            <w:pPr>
              <w:pStyle w:val="Paragraphnonumbers"/>
            </w:pPr>
            <w:r w:rsidRPr="0075389C">
              <w:rPr>
                <w:sz w:val="20"/>
                <w:szCs w:val="20"/>
              </w:rPr>
              <w:t>Thank you for your comment and reference. No action required.</w:t>
            </w:r>
          </w:p>
          <w:p w14:paraId="064A1DE9" w14:textId="77777777" w:rsidR="00F17321" w:rsidRPr="0075389C" w:rsidRDefault="00F17321" w:rsidP="006D6CB9">
            <w:pPr>
              <w:pStyle w:val="Title"/>
              <w:spacing w:line="276" w:lineRule="auto"/>
              <w:jc w:val="left"/>
              <w:rPr>
                <w:b w:val="0"/>
                <w:sz w:val="20"/>
                <w:szCs w:val="20"/>
              </w:rPr>
            </w:pPr>
          </w:p>
        </w:tc>
      </w:tr>
      <w:tr w:rsidR="00F17321" w:rsidRPr="0075389C" w14:paraId="2D5AA892" w14:textId="77777777" w:rsidTr="00F17321">
        <w:tc>
          <w:tcPr>
            <w:tcW w:w="754" w:type="pct"/>
          </w:tcPr>
          <w:p w14:paraId="47D9E998" w14:textId="02B288BD" w:rsidR="00F17321" w:rsidRPr="0075389C" w:rsidRDefault="00F17321" w:rsidP="006D6CB9">
            <w:pPr>
              <w:pStyle w:val="Title"/>
              <w:spacing w:line="276" w:lineRule="auto"/>
              <w:jc w:val="left"/>
              <w:rPr>
                <w:b w:val="0"/>
                <w:sz w:val="20"/>
                <w:szCs w:val="20"/>
              </w:rPr>
            </w:pPr>
            <w:r w:rsidRPr="0075389C">
              <w:rPr>
                <w:b w:val="0"/>
                <w:sz w:val="20"/>
                <w:szCs w:val="20"/>
              </w:rPr>
              <w:t>Scottish Government/Scottish Antimicrobial Prescribing Group/Scottish Medicines Consortium</w:t>
            </w:r>
          </w:p>
        </w:tc>
        <w:tc>
          <w:tcPr>
            <w:tcW w:w="3189" w:type="pct"/>
          </w:tcPr>
          <w:p w14:paraId="0DE359FE" w14:textId="0AD91342" w:rsidR="00F17321" w:rsidRPr="0075389C" w:rsidRDefault="00F17321" w:rsidP="006D6CB9">
            <w:pPr>
              <w:pStyle w:val="Title"/>
              <w:spacing w:line="276" w:lineRule="auto"/>
              <w:jc w:val="left"/>
              <w:rPr>
                <w:b w:val="0"/>
                <w:sz w:val="20"/>
                <w:szCs w:val="20"/>
              </w:rPr>
            </w:pPr>
            <w:r w:rsidRPr="0075389C">
              <w:rPr>
                <w:b w:val="0"/>
                <w:sz w:val="20"/>
                <w:szCs w:val="20"/>
              </w:rPr>
              <w:t>No comments</w:t>
            </w:r>
          </w:p>
        </w:tc>
        <w:tc>
          <w:tcPr>
            <w:tcW w:w="1057" w:type="pct"/>
          </w:tcPr>
          <w:p w14:paraId="66001CB8" w14:textId="090828E1" w:rsidR="00F17321" w:rsidRPr="0075389C" w:rsidRDefault="00F17321" w:rsidP="006D6CB9">
            <w:pPr>
              <w:pStyle w:val="Title"/>
              <w:spacing w:line="276" w:lineRule="auto"/>
              <w:jc w:val="left"/>
              <w:rPr>
                <w:b w:val="0"/>
                <w:sz w:val="20"/>
                <w:szCs w:val="20"/>
              </w:rPr>
            </w:pPr>
            <w:r w:rsidRPr="0075389C">
              <w:rPr>
                <w:b w:val="0"/>
                <w:sz w:val="20"/>
                <w:szCs w:val="20"/>
              </w:rPr>
              <w:t>Noted. No action required.</w:t>
            </w:r>
          </w:p>
        </w:tc>
      </w:tr>
      <w:tr w:rsidR="00F17321" w:rsidRPr="0075389C" w14:paraId="0CFD3B2F" w14:textId="77777777" w:rsidTr="00F17321">
        <w:tc>
          <w:tcPr>
            <w:tcW w:w="754" w:type="pct"/>
          </w:tcPr>
          <w:p w14:paraId="7C905218" w14:textId="19961EA0" w:rsidR="00F17321" w:rsidRPr="0075389C" w:rsidRDefault="00F17321" w:rsidP="006D6CB9">
            <w:pPr>
              <w:pStyle w:val="Title"/>
              <w:spacing w:line="276" w:lineRule="auto"/>
              <w:jc w:val="left"/>
              <w:rPr>
                <w:b w:val="0"/>
                <w:sz w:val="20"/>
                <w:szCs w:val="20"/>
              </w:rPr>
            </w:pPr>
            <w:r w:rsidRPr="0075389C">
              <w:rPr>
                <w:b w:val="0"/>
                <w:sz w:val="20"/>
                <w:szCs w:val="20"/>
              </w:rPr>
              <w:lastRenderedPageBreak/>
              <w:t xml:space="preserve">Public Health Wales </w:t>
            </w:r>
          </w:p>
        </w:tc>
        <w:tc>
          <w:tcPr>
            <w:tcW w:w="3189" w:type="pct"/>
          </w:tcPr>
          <w:p w14:paraId="47AA5A01" w14:textId="24633F6F" w:rsidR="00F17321" w:rsidRPr="0075389C" w:rsidRDefault="00F17321" w:rsidP="006D6CB9">
            <w:pPr>
              <w:pStyle w:val="Title"/>
              <w:spacing w:line="276" w:lineRule="auto"/>
              <w:jc w:val="left"/>
              <w:rPr>
                <w:b w:val="0"/>
                <w:bCs w:val="0"/>
                <w:sz w:val="20"/>
                <w:szCs w:val="20"/>
              </w:rPr>
            </w:pPr>
            <w:r w:rsidRPr="0075389C">
              <w:rPr>
                <w:b w:val="0"/>
                <w:bCs w:val="0"/>
                <w:sz w:val="20"/>
                <w:szCs w:val="20"/>
              </w:rPr>
              <w:t xml:space="preserve">By removing cost as an issue, you </w:t>
            </w:r>
            <w:proofErr w:type="gramStart"/>
            <w:r w:rsidRPr="0075389C">
              <w:rPr>
                <w:b w:val="0"/>
                <w:bCs w:val="0"/>
                <w:sz w:val="20"/>
                <w:szCs w:val="20"/>
              </w:rPr>
              <w:t>open up</w:t>
            </w:r>
            <w:proofErr w:type="gramEnd"/>
            <w:r w:rsidRPr="0075389C">
              <w:rPr>
                <w:b w:val="0"/>
                <w:bCs w:val="0"/>
                <w:sz w:val="20"/>
                <w:szCs w:val="20"/>
              </w:rPr>
              <w:t xml:space="preserve"> a series of questions around how this drug is going to be used, empirically or as directed therapy, and the development of resistance becomes much more important as a negative outcome. Whilst I appreciate the financial considerations in using the ‘subscription’ model of funding for this drug, my concern is that this could </w:t>
            </w:r>
            <w:proofErr w:type="gramStart"/>
            <w:r w:rsidRPr="0075389C">
              <w:rPr>
                <w:b w:val="0"/>
                <w:bCs w:val="0"/>
                <w:sz w:val="20"/>
                <w:szCs w:val="20"/>
              </w:rPr>
              <w:t xml:space="preserve">actually </w:t>
            </w:r>
            <w:r w:rsidRPr="0075389C">
              <w:rPr>
                <w:b w:val="0"/>
                <w:bCs w:val="0"/>
                <w:i/>
                <w:sz w:val="20"/>
                <w:szCs w:val="20"/>
              </w:rPr>
              <w:t>increase</w:t>
            </w:r>
            <w:proofErr w:type="gramEnd"/>
            <w:r w:rsidRPr="0075389C">
              <w:rPr>
                <w:b w:val="0"/>
                <w:bCs w:val="0"/>
                <w:sz w:val="20"/>
                <w:szCs w:val="20"/>
              </w:rPr>
              <w:t xml:space="preserve"> the volume of use of this drug, so driving resistance, whereas the whole intention was to keep this drug for last-line specialist use only, so preserving its efficacy and reducing the drive on resistance. The HTA should very carefully consider empirical vs directed therapy, the behaviour of clinicians and ultimately the development of resistance. This </w:t>
            </w:r>
            <w:proofErr w:type="gramStart"/>
            <w:r w:rsidRPr="0075389C">
              <w:rPr>
                <w:b w:val="0"/>
                <w:bCs w:val="0"/>
                <w:sz w:val="20"/>
                <w:szCs w:val="20"/>
              </w:rPr>
              <w:t>has to</w:t>
            </w:r>
            <w:proofErr w:type="gramEnd"/>
            <w:r w:rsidRPr="0075389C">
              <w:rPr>
                <w:b w:val="0"/>
                <w:bCs w:val="0"/>
                <w:sz w:val="20"/>
                <w:szCs w:val="20"/>
              </w:rPr>
              <w:t xml:space="preserve"> be the primary outcome.</w:t>
            </w:r>
          </w:p>
        </w:tc>
        <w:tc>
          <w:tcPr>
            <w:tcW w:w="1057" w:type="pct"/>
          </w:tcPr>
          <w:p w14:paraId="40B7D9A1" w14:textId="77777777" w:rsidR="00F17321" w:rsidRPr="0075389C" w:rsidRDefault="00F17321" w:rsidP="00D701D2">
            <w:pPr>
              <w:pStyle w:val="Paragraphnonumbers"/>
            </w:pPr>
            <w:r w:rsidRPr="0075389C">
              <w:rPr>
                <w:sz w:val="20"/>
                <w:szCs w:val="20"/>
              </w:rPr>
              <w:t>Thank you for your comment. No action required.</w:t>
            </w:r>
          </w:p>
          <w:p w14:paraId="6D4BB8CB" w14:textId="77777777" w:rsidR="00F17321" w:rsidRPr="0075389C" w:rsidRDefault="00F17321" w:rsidP="006D6CB9">
            <w:pPr>
              <w:pStyle w:val="Title"/>
              <w:spacing w:line="276" w:lineRule="auto"/>
              <w:jc w:val="left"/>
              <w:rPr>
                <w:b w:val="0"/>
                <w:sz w:val="20"/>
                <w:szCs w:val="20"/>
              </w:rPr>
            </w:pPr>
          </w:p>
        </w:tc>
      </w:tr>
      <w:tr w:rsidR="00205287" w:rsidRPr="0075389C" w14:paraId="1E0147E6" w14:textId="77777777" w:rsidTr="00F17321">
        <w:tc>
          <w:tcPr>
            <w:tcW w:w="754" w:type="pct"/>
          </w:tcPr>
          <w:p w14:paraId="26D88C00" w14:textId="34553736" w:rsidR="00205287" w:rsidRPr="0075389C" w:rsidRDefault="00205287" w:rsidP="006D6CB9">
            <w:pPr>
              <w:pStyle w:val="Title"/>
              <w:spacing w:line="276" w:lineRule="auto"/>
              <w:jc w:val="left"/>
              <w:rPr>
                <w:b w:val="0"/>
                <w:sz w:val="20"/>
                <w:szCs w:val="20"/>
              </w:rPr>
            </w:pPr>
            <w:r>
              <w:rPr>
                <w:b w:val="0"/>
                <w:sz w:val="20"/>
                <w:szCs w:val="20"/>
              </w:rPr>
              <w:t>MSD</w:t>
            </w:r>
          </w:p>
        </w:tc>
        <w:tc>
          <w:tcPr>
            <w:tcW w:w="3189" w:type="pct"/>
          </w:tcPr>
          <w:p w14:paraId="5C7FAC19" w14:textId="75EF3380" w:rsidR="00205287" w:rsidRPr="0075389C" w:rsidRDefault="00205287" w:rsidP="006D6CB9">
            <w:pPr>
              <w:pStyle w:val="Title"/>
              <w:spacing w:line="276" w:lineRule="auto"/>
              <w:jc w:val="left"/>
              <w:rPr>
                <w:b w:val="0"/>
                <w:bCs w:val="0"/>
                <w:sz w:val="20"/>
                <w:szCs w:val="20"/>
              </w:rPr>
            </w:pPr>
            <w:r>
              <w:rPr>
                <w:b w:val="0"/>
                <w:bCs w:val="0"/>
                <w:sz w:val="20"/>
                <w:szCs w:val="20"/>
              </w:rPr>
              <w:t>No comments</w:t>
            </w:r>
          </w:p>
        </w:tc>
        <w:tc>
          <w:tcPr>
            <w:tcW w:w="1057" w:type="pct"/>
          </w:tcPr>
          <w:p w14:paraId="28FA1B97" w14:textId="5F01B967" w:rsidR="00205287" w:rsidRPr="004A0BCF" w:rsidRDefault="004A0BCF" w:rsidP="00D701D2">
            <w:pPr>
              <w:pStyle w:val="Paragraphnonumbers"/>
              <w:rPr>
                <w:bCs/>
                <w:sz w:val="20"/>
                <w:szCs w:val="20"/>
              </w:rPr>
            </w:pPr>
            <w:r w:rsidRPr="00D24BD7">
              <w:rPr>
                <w:bCs/>
                <w:sz w:val="20"/>
                <w:szCs w:val="20"/>
              </w:rPr>
              <w:t>Noted. No action required.</w:t>
            </w:r>
          </w:p>
        </w:tc>
      </w:tr>
    </w:tbl>
    <w:p w14:paraId="09833295" w14:textId="7B2DB0C1" w:rsidR="00D37484" w:rsidRDefault="00D37484">
      <w:r>
        <w:br w:type="page"/>
      </w:r>
    </w:p>
    <w:p w14:paraId="4B4C3811" w14:textId="0D80E7C0" w:rsidR="00D37484" w:rsidRDefault="00D37484" w:rsidP="00D37484">
      <w:pPr>
        <w:pStyle w:val="Heading2"/>
      </w:pPr>
      <w:r w:rsidRPr="0075389C">
        <w:lastRenderedPageBreak/>
        <w:t xml:space="preserve">Section: </w:t>
      </w:r>
      <w:r w:rsidR="00EA0861">
        <w:t>P</w:t>
      </w:r>
      <w:r w:rsidRPr="00D37484">
        <w:t>rovisional list of consultees and commentators</w:t>
      </w:r>
    </w:p>
    <w:p w14:paraId="27F9B722" w14:textId="77777777" w:rsidR="00D37484" w:rsidRPr="00D37484" w:rsidRDefault="00D37484" w:rsidP="00D24BD7">
      <w:pPr>
        <w:pStyle w:val="Paragraph"/>
        <w:numPr>
          <w:ilvl w:val="0"/>
          <w:numId w:val="0"/>
        </w:numPr>
        <w:spacing w:after="0"/>
      </w:pPr>
    </w:p>
    <w:tbl>
      <w:tblPr>
        <w:tblStyle w:val="TableGrid"/>
        <w:tblW w:w="5000" w:type="pct"/>
        <w:tblLook w:val="04A0" w:firstRow="1" w:lastRow="0" w:firstColumn="1" w:lastColumn="0" w:noHBand="0" w:noVBand="1"/>
      </w:tblPr>
      <w:tblGrid>
        <w:gridCol w:w="2103"/>
        <w:gridCol w:w="8896"/>
        <w:gridCol w:w="2949"/>
      </w:tblGrid>
      <w:tr w:rsidR="00D37484" w:rsidRPr="0075389C" w14:paraId="68CB0152" w14:textId="77777777" w:rsidTr="009B0640">
        <w:trPr>
          <w:trHeight w:val="590"/>
          <w:tblHeader/>
        </w:trPr>
        <w:tc>
          <w:tcPr>
            <w:tcW w:w="754" w:type="pct"/>
            <w:tcBorders>
              <w:bottom w:val="single" w:sz="12" w:space="0" w:color="auto"/>
            </w:tcBorders>
            <w:shd w:val="clear" w:color="auto" w:fill="D9D9D9" w:themeFill="background1" w:themeFillShade="D9"/>
          </w:tcPr>
          <w:p w14:paraId="460FB330" w14:textId="77777777" w:rsidR="00D37484" w:rsidRPr="0075389C" w:rsidRDefault="00D37484" w:rsidP="009B0640">
            <w:pPr>
              <w:pStyle w:val="Title"/>
              <w:spacing w:line="276" w:lineRule="auto"/>
              <w:rPr>
                <w:sz w:val="20"/>
                <w:szCs w:val="20"/>
              </w:rPr>
            </w:pPr>
            <w:r w:rsidRPr="0075389C">
              <w:rPr>
                <w:sz w:val="20"/>
                <w:szCs w:val="20"/>
              </w:rPr>
              <w:t>Consultee/ Commentator</w:t>
            </w:r>
          </w:p>
        </w:tc>
        <w:tc>
          <w:tcPr>
            <w:tcW w:w="3189" w:type="pct"/>
            <w:tcBorders>
              <w:bottom w:val="single" w:sz="12" w:space="0" w:color="auto"/>
            </w:tcBorders>
            <w:shd w:val="clear" w:color="auto" w:fill="D9D9D9" w:themeFill="background1" w:themeFillShade="D9"/>
          </w:tcPr>
          <w:p w14:paraId="635A13D9" w14:textId="77777777" w:rsidR="00D37484" w:rsidRPr="0075389C" w:rsidRDefault="00D37484" w:rsidP="009B0640">
            <w:pPr>
              <w:pStyle w:val="Title"/>
              <w:spacing w:line="276" w:lineRule="auto"/>
              <w:rPr>
                <w:sz w:val="20"/>
                <w:szCs w:val="20"/>
              </w:rPr>
            </w:pPr>
            <w:r w:rsidRPr="0075389C">
              <w:rPr>
                <w:sz w:val="20"/>
                <w:szCs w:val="20"/>
              </w:rPr>
              <w:t>Comments [sic]</w:t>
            </w:r>
          </w:p>
        </w:tc>
        <w:tc>
          <w:tcPr>
            <w:tcW w:w="1057" w:type="pct"/>
            <w:tcBorders>
              <w:bottom w:val="single" w:sz="12" w:space="0" w:color="auto"/>
            </w:tcBorders>
            <w:shd w:val="clear" w:color="auto" w:fill="D9D9D9" w:themeFill="background1" w:themeFillShade="D9"/>
          </w:tcPr>
          <w:p w14:paraId="11B85CC1" w14:textId="77777777" w:rsidR="00D37484" w:rsidRPr="0075389C" w:rsidRDefault="00D37484" w:rsidP="009B0640">
            <w:pPr>
              <w:pStyle w:val="Title"/>
              <w:spacing w:line="276" w:lineRule="auto"/>
              <w:rPr>
                <w:sz w:val="20"/>
                <w:szCs w:val="20"/>
              </w:rPr>
            </w:pPr>
            <w:r w:rsidRPr="0075389C">
              <w:rPr>
                <w:sz w:val="20"/>
                <w:szCs w:val="20"/>
              </w:rPr>
              <w:t>Action</w:t>
            </w:r>
          </w:p>
        </w:tc>
      </w:tr>
      <w:tr w:rsidR="00D37484" w:rsidRPr="0075389C" w14:paraId="3A0F446C" w14:textId="77777777" w:rsidTr="009B0640">
        <w:tc>
          <w:tcPr>
            <w:tcW w:w="754" w:type="pct"/>
            <w:tcBorders>
              <w:top w:val="single" w:sz="12" w:space="0" w:color="auto"/>
            </w:tcBorders>
          </w:tcPr>
          <w:p w14:paraId="4EFEA33F" w14:textId="3770F034" w:rsidR="00D37484" w:rsidRPr="0075389C" w:rsidRDefault="00D37484" w:rsidP="009B0640">
            <w:pPr>
              <w:pStyle w:val="Title"/>
              <w:spacing w:line="276" w:lineRule="auto"/>
              <w:jc w:val="left"/>
              <w:rPr>
                <w:b w:val="0"/>
                <w:bCs w:val="0"/>
                <w:sz w:val="20"/>
                <w:szCs w:val="20"/>
              </w:rPr>
            </w:pPr>
            <w:r>
              <w:rPr>
                <w:b w:val="0"/>
                <w:sz w:val="20"/>
                <w:szCs w:val="20"/>
              </w:rPr>
              <w:t>MSD</w:t>
            </w:r>
          </w:p>
        </w:tc>
        <w:tc>
          <w:tcPr>
            <w:tcW w:w="3189" w:type="pct"/>
            <w:tcBorders>
              <w:top w:val="single" w:sz="12" w:space="0" w:color="auto"/>
            </w:tcBorders>
          </w:tcPr>
          <w:p w14:paraId="19C9766A" w14:textId="5FF2C19E" w:rsidR="00D37484" w:rsidRPr="0075389C" w:rsidRDefault="00D37484" w:rsidP="009B0640">
            <w:pPr>
              <w:pStyle w:val="Title"/>
              <w:spacing w:line="276" w:lineRule="auto"/>
              <w:jc w:val="left"/>
              <w:rPr>
                <w:b w:val="0"/>
                <w:sz w:val="20"/>
                <w:szCs w:val="20"/>
              </w:rPr>
            </w:pPr>
            <w:r w:rsidRPr="00D37484">
              <w:rPr>
                <w:b w:val="0"/>
                <w:sz w:val="20"/>
                <w:szCs w:val="20"/>
              </w:rPr>
              <w:t>Sepsis Trust not included in the provisional list.</w:t>
            </w:r>
          </w:p>
        </w:tc>
        <w:tc>
          <w:tcPr>
            <w:tcW w:w="1057" w:type="pct"/>
            <w:tcBorders>
              <w:top w:val="single" w:sz="12" w:space="0" w:color="auto"/>
            </w:tcBorders>
          </w:tcPr>
          <w:p w14:paraId="60D081C5" w14:textId="77A3C32F" w:rsidR="00D37484" w:rsidRPr="0075389C" w:rsidRDefault="004A0BCF" w:rsidP="009B0640">
            <w:pPr>
              <w:pStyle w:val="Title"/>
              <w:spacing w:line="276" w:lineRule="auto"/>
              <w:jc w:val="left"/>
              <w:rPr>
                <w:b w:val="0"/>
                <w:sz w:val="20"/>
                <w:szCs w:val="20"/>
              </w:rPr>
            </w:pPr>
            <w:r>
              <w:rPr>
                <w:b w:val="0"/>
                <w:sz w:val="20"/>
                <w:szCs w:val="20"/>
              </w:rPr>
              <w:t>Comment n</w:t>
            </w:r>
            <w:r w:rsidRPr="0075389C">
              <w:rPr>
                <w:b w:val="0"/>
                <w:sz w:val="20"/>
                <w:szCs w:val="20"/>
              </w:rPr>
              <w:t xml:space="preserve">oted. </w:t>
            </w:r>
            <w:r>
              <w:rPr>
                <w:b w:val="0"/>
                <w:sz w:val="20"/>
                <w:szCs w:val="20"/>
              </w:rPr>
              <w:t>Sepsis Trust has been added as a consultee to the patient/carer section of the stakeholder list</w:t>
            </w:r>
            <w:r w:rsidRPr="0075389C">
              <w:rPr>
                <w:b w:val="0"/>
                <w:sz w:val="20"/>
                <w:szCs w:val="20"/>
              </w:rPr>
              <w:t>.</w:t>
            </w:r>
          </w:p>
        </w:tc>
      </w:tr>
    </w:tbl>
    <w:p w14:paraId="6065BF51" w14:textId="254756AA" w:rsidR="00EC0E27" w:rsidRPr="00EA0861" w:rsidRDefault="008C6899" w:rsidP="00EA0861">
      <w:pPr>
        <w:keepNext/>
        <w:spacing w:before="240" w:after="120"/>
        <w:rPr>
          <w:b/>
        </w:rPr>
      </w:pPr>
      <w:r w:rsidRPr="0075389C">
        <w:rPr>
          <w:b/>
        </w:rPr>
        <w:t>The Royal College of Physicians would like to endorse the response</w:t>
      </w:r>
      <w:r w:rsidR="00F24800" w:rsidRPr="0075389C">
        <w:rPr>
          <w:b/>
        </w:rPr>
        <w:t>s</w:t>
      </w:r>
      <w:r w:rsidRPr="0075389C">
        <w:rPr>
          <w:b/>
        </w:rPr>
        <w:t xml:space="preserve"> submitted by the British Thoracic Society.</w:t>
      </w:r>
    </w:p>
    <w:sectPr w:rsidR="00EC0E27" w:rsidRPr="00EA0861" w:rsidSect="00C24D6E">
      <w:headerReference w:type="default" r:id="rId18"/>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A022C" w14:textId="77777777" w:rsidR="007F0EB3" w:rsidRDefault="007F0EB3" w:rsidP="00446BEE">
      <w:r>
        <w:separator/>
      </w:r>
    </w:p>
  </w:endnote>
  <w:endnote w:type="continuationSeparator" w:id="0">
    <w:p w14:paraId="49471691" w14:textId="77777777" w:rsidR="007F0EB3" w:rsidRDefault="007F0EB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3B469" w14:textId="77777777" w:rsidR="007F0EB3" w:rsidRDefault="007F0EB3" w:rsidP="00415BF6">
    <w:pPr>
      <w:pStyle w:val="Footer"/>
    </w:pPr>
    <w:r>
      <w:t>National Institute for Health and Care Excellence</w:t>
    </w:r>
    <w:r>
      <w:tab/>
    </w:r>
    <w:r>
      <w:tab/>
    </w:r>
    <w:r>
      <w:tab/>
    </w:r>
    <w:r>
      <w:tab/>
    </w:r>
    <w:r>
      <w:tab/>
    </w:r>
    <w:r>
      <w:tab/>
    </w:r>
    <w:r>
      <w:tab/>
    </w:r>
    <w:r>
      <w:tab/>
    </w:r>
    <w:r>
      <w:tab/>
    </w:r>
    <w:r>
      <w:tab/>
    </w:r>
    <w:r>
      <w:tab/>
    </w:r>
    <w:r>
      <w:tab/>
    </w:r>
    <w:r>
      <w:tab/>
    </w:r>
    <w:r>
      <w:tab/>
    </w:r>
    <w:r>
      <w:tab/>
    </w:r>
    <w:r>
      <w:tab/>
    </w:r>
    <w:r w:rsidRPr="00965BCB">
      <w:t xml:space="preserve">Page </w:t>
    </w:r>
    <w:r w:rsidRPr="00965BCB">
      <w:fldChar w:fldCharType="begin"/>
    </w:r>
    <w:r w:rsidRPr="00965BCB">
      <w:instrText xml:space="preserve"> PAGE </w:instrText>
    </w:r>
    <w:r w:rsidRPr="00965BCB">
      <w:fldChar w:fldCharType="separate"/>
    </w:r>
    <w:r>
      <w:rPr>
        <w:noProof/>
      </w:rPr>
      <w:t>6</w:t>
    </w:r>
    <w:r w:rsidRPr="00965BCB">
      <w:fldChar w:fldCharType="end"/>
    </w:r>
    <w:r w:rsidRPr="00965BCB">
      <w:t xml:space="preserve"> of </w:t>
    </w:r>
    <w:r w:rsidR="00EA0861">
      <w:fldChar w:fldCharType="begin"/>
    </w:r>
    <w:r w:rsidR="00EA0861">
      <w:instrText xml:space="preserve"> NUMPAGES </w:instrText>
    </w:r>
    <w:r w:rsidR="00EA0861">
      <w:fldChar w:fldCharType="separate"/>
    </w:r>
    <w:r>
      <w:rPr>
        <w:noProof/>
      </w:rPr>
      <w:t>7</w:t>
    </w:r>
    <w:r w:rsidR="00EA0861">
      <w:rPr>
        <w:noProof/>
      </w:rPr>
      <w:fldChar w:fldCharType="end"/>
    </w:r>
  </w:p>
  <w:p w14:paraId="4CED1170" w14:textId="2D8DF5A2" w:rsidR="007F0EB3" w:rsidRDefault="007F0EB3" w:rsidP="00415BF6">
    <w:pPr>
      <w:pStyle w:val="Footer"/>
    </w:pPr>
    <w:r>
      <w:t>Consultation comments on the draft scope for the evaluation of c</w:t>
    </w:r>
    <w:r w:rsidRPr="004E2E07">
      <w:t>eftazidime with avibactam</w:t>
    </w:r>
  </w:p>
  <w:p w14:paraId="3DC2C1BD" w14:textId="08C9AA30" w:rsidR="007F0EB3" w:rsidRPr="00415BF6" w:rsidRDefault="007F0EB3" w:rsidP="00415BF6">
    <w:pPr>
      <w:pStyle w:val="Footer"/>
    </w:pPr>
    <w:r>
      <w:t xml:space="preserve">Issue date: </w:t>
    </w:r>
    <w:r w:rsidR="0021717E">
      <w:t>9</w:t>
    </w:r>
    <w:r w:rsidRPr="004A4AB1">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96BA8" w14:textId="77777777" w:rsidR="007F0EB3" w:rsidRDefault="007F0EB3" w:rsidP="00446BEE">
      <w:r>
        <w:separator/>
      </w:r>
    </w:p>
  </w:footnote>
  <w:footnote w:type="continuationSeparator" w:id="0">
    <w:p w14:paraId="1F2E35A6" w14:textId="77777777" w:rsidR="007F0EB3" w:rsidRDefault="007F0EB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178FE" w14:textId="77777777" w:rsidR="007F0EB3" w:rsidRDefault="007F0EB3" w:rsidP="00C24D6E">
    <w:pPr>
      <w:pStyle w:val="Header"/>
      <w:jc w:val="right"/>
    </w:pPr>
    <w:r>
      <w:t>Summary form</w:t>
    </w:r>
  </w:p>
  <w:p w14:paraId="7D4B65F0" w14:textId="77777777" w:rsidR="007F0EB3" w:rsidRDefault="007F0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57BE"/>
    <w:multiLevelType w:val="hybridMultilevel"/>
    <w:tmpl w:val="62EC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65FD9"/>
    <w:multiLevelType w:val="hybridMultilevel"/>
    <w:tmpl w:val="DF00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D0187"/>
    <w:multiLevelType w:val="hybridMultilevel"/>
    <w:tmpl w:val="1FD6A0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D69C3"/>
    <w:multiLevelType w:val="hybridMultilevel"/>
    <w:tmpl w:val="C308A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A70D5"/>
    <w:multiLevelType w:val="hybridMultilevel"/>
    <w:tmpl w:val="E9A2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755DB"/>
    <w:multiLevelType w:val="hybridMultilevel"/>
    <w:tmpl w:val="A9CC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72480"/>
    <w:multiLevelType w:val="hybridMultilevel"/>
    <w:tmpl w:val="1FD6A0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363F97"/>
    <w:multiLevelType w:val="hybridMultilevel"/>
    <w:tmpl w:val="9F04E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E3444"/>
    <w:multiLevelType w:val="hybridMultilevel"/>
    <w:tmpl w:val="3D9A89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8A42D2"/>
    <w:multiLevelType w:val="hybridMultilevel"/>
    <w:tmpl w:val="6844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D689C"/>
    <w:multiLevelType w:val="hybridMultilevel"/>
    <w:tmpl w:val="681C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D4DAC"/>
    <w:multiLevelType w:val="hybridMultilevel"/>
    <w:tmpl w:val="EC74A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26B4A"/>
    <w:multiLevelType w:val="hybridMultilevel"/>
    <w:tmpl w:val="A12A4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66CC4"/>
    <w:multiLevelType w:val="hybridMultilevel"/>
    <w:tmpl w:val="9188A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32FA2"/>
    <w:multiLevelType w:val="hybridMultilevel"/>
    <w:tmpl w:val="2ECEF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44666"/>
    <w:multiLevelType w:val="hybridMultilevel"/>
    <w:tmpl w:val="93DCF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944191"/>
    <w:multiLevelType w:val="hybridMultilevel"/>
    <w:tmpl w:val="E296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294DA2"/>
    <w:multiLevelType w:val="hybridMultilevel"/>
    <w:tmpl w:val="076C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B035BF"/>
    <w:multiLevelType w:val="hybridMultilevel"/>
    <w:tmpl w:val="8B6AF010"/>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2160"/>
        </w:tabs>
        <w:ind w:left="2160" w:hanging="360"/>
      </w:p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1" w15:restartNumberingAfterBreak="0">
    <w:nsid w:val="644214D8"/>
    <w:multiLevelType w:val="hybridMultilevel"/>
    <w:tmpl w:val="1DC0D2AE"/>
    <w:lvl w:ilvl="0" w:tplc="08090001">
      <w:start w:val="1"/>
      <w:numFmt w:val="bullet"/>
      <w:lvlText w:val=""/>
      <w:lvlJc w:val="left"/>
      <w:pPr>
        <w:tabs>
          <w:tab w:val="num" w:pos="720"/>
        </w:tabs>
        <w:ind w:left="720" w:hanging="360"/>
      </w:pPr>
      <w:rPr>
        <w:rFonts w:ascii="Symbol" w:hAnsi="Symbol" w:hint="default"/>
      </w:rPr>
    </w:lvl>
    <w:lvl w:ilvl="1" w:tplc="436E3EDC">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A6C2B"/>
    <w:multiLevelType w:val="hybridMultilevel"/>
    <w:tmpl w:val="0E620934"/>
    <w:lvl w:ilvl="0" w:tplc="4E3229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F08B6"/>
    <w:multiLevelType w:val="hybridMultilevel"/>
    <w:tmpl w:val="FC88AFE6"/>
    <w:lvl w:ilvl="0" w:tplc="ADDEBC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0036853"/>
    <w:multiLevelType w:val="hybridMultilevel"/>
    <w:tmpl w:val="9D7E94F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74775231"/>
    <w:multiLevelType w:val="hybridMultilevel"/>
    <w:tmpl w:val="ABCA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3F2FFC"/>
    <w:multiLevelType w:val="hybridMultilevel"/>
    <w:tmpl w:val="CA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30FE3"/>
    <w:multiLevelType w:val="hybridMultilevel"/>
    <w:tmpl w:val="5400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5"/>
  </w:num>
  <w:num w:numId="4">
    <w:abstractNumId w:val="18"/>
  </w:num>
  <w:num w:numId="5">
    <w:abstractNumId w:val="13"/>
  </w:num>
  <w:num w:numId="6">
    <w:abstractNumId w:val="25"/>
  </w:num>
  <w:num w:numId="7">
    <w:abstractNumId w:val="6"/>
  </w:num>
  <w:num w:numId="8">
    <w:abstractNumId w:val="14"/>
  </w:num>
  <w:num w:numId="9">
    <w:abstractNumId w:val="28"/>
  </w:num>
  <w:num w:numId="10">
    <w:abstractNumId w:val="4"/>
  </w:num>
  <w:num w:numId="11">
    <w:abstractNumId w:val="26"/>
  </w:num>
  <w:num w:numId="12">
    <w:abstractNumId w:val="15"/>
  </w:num>
  <w:num w:numId="13">
    <w:abstractNumId w:val="27"/>
  </w:num>
  <w:num w:numId="14">
    <w:abstractNumId w:val="0"/>
  </w:num>
  <w:num w:numId="15">
    <w:abstractNumId w:val="11"/>
  </w:num>
  <w:num w:numId="16">
    <w:abstractNumId w:val="24"/>
  </w:num>
  <w:num w:numId="17">
    <w:abstractNumId w:val="16"/>
  </w:num>
  <w:num w:numId="18">
    <w:abstractNumId w:val="19"/>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
  </w:num>
  <w:num w:numId="22">
    <w:abstractNumId w:val="12"/>
  </w:num>
  <w:num w:numId="23">
    <w:abstractNumId w:val="8"/>
  </w:num>
  <w:num w:numId="24">
    <w:abstractNumId w:val="20"/>
  </w:num>
  <w:num w:numId="25">
    <w:abstractNumId w:val="7"/>
  </w:num>
  <w:num w:numId="26">
    <w:abstractNumId w:val="10"/>
  </w:num>
  <w:num w:numId="27">
    <w:abstractNumId w:val="17"/>
  </w:num>
  <w:num w:numId="28">
    <w:abstractNumId w:val="23"/>
  </w:num>
  <w:num w:numId="29">
    <w:abstractNumId w:val="21"/>
  </w:num>
  <w:num w:numId="3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6E"/>
    <w:rsid w:val="000053F8"/>
    <w:rsid w:val="00024D0A"/>
    <w:rsid w:val="00037E89"/>
    <w:rsid w:val="000472DC"/>
    <w:rsid w:val="000664FE"/>
    <w:rsid w:val="00070065"/>
    <w:rsid w:val="00070E9C"/>
    <w:rsid w:val="000727CD"/>
    <w:rsid w:val="00086EE1"/>
    <w:rsid w:val="00095387"/>
    <w:rsid w:val="000965C1"/>
    <w:rsid w:val="000A4697"/>
    <w:rsid w:val="000A4FEE"/>
    <w:rsid w:val="000A5BAB"/>
    <w:rsid w:val="000B4491"/>
    <w:rsid w:val="000B5939"/>
    <w:rsid w:val="000F175C"/>
    <w:rsid w:val="00111CCE"/>
    <w:rsid w:val="001134E7"/>
    <w:rsid w:val="0012436E"/>
    <w:rsid w:val="00155FA5"/>
    <w:rsid w:val="00170738"/>
    <w:rsid w:val="0017149E"/>
    <w:rsid w:val="0017169E"/>
    <w:rsid w:val="00172C26"/>
    <w:rsid w:val="00181A4A"/>
    <w:rsid w:val="00195899"/>
    <w:rsid w:val="001B0EE9"/>
    <w:rsid w:val="001B220B"/>
    <w:rsid w:val="001B65B3"/>
    <w:rsid w:val="001E0399"/>
    <w:rsid w:val="002029A6"/>
    <w:rsid w:val="00205287"/>
    <w:rsid w:val="0021717E"/>
    <w:rsid w:val="00226BCB"/>
    <w:rsid w:val="002408EA"/>
    <w:rsid w:val="002442EA"/>
    <w:rsid w:val="002564F1"/>
    <w:rsid w:val="002733B3"/>
    <w:rsid w:val="0027676F"/>
    <w:rsid w:val="002819D7"/>
    <w:rsid w:val="002A0059"/>
    <w:rsid w:val="002A29ED"/>
    <w:rsid w:val="002B310D"/>
    <w:rsid w:val="002C1A7E"/>
    <w:rsid w:val="002C2AB6"/>
    <w:rsid w:val="002D2805"/>
    <w:rsid w:val="002D3376"/>
    <w:rsid w:val="002F486C"/>
    <w:rsid w:val="002F5E42"/>
    <w:rsid w:val="002F62DB"/>
    <w:rsid w:val="00310D93"/>
    <w:rsid w:val="00311ED0"/>
    <w:rsid w:val="003648C5"/>
    <w:rsid w:val="003722FA"/>
    <w:rsid w:val="003724F8"/>
    <w:rsid w:val="00382B77"/>
    <w:rsid w:val="003968C7"/>
    <w:rsid w:val="003A76DB"/>
    <w:rsid w:val="003B38BA"/>
    <w:rsid w:val="003B58DD"/>
    <w:rsid w:val="003C7AAF"/>
    <w:rsid w:val="003D6820"/>
    <w:rsid w:val="003F3C4F"/>
    <w:rsid w:val="00405A46"/>
    <w:rsid w:val="00406ED5"/>
    <w:rsid w:val="004075B6"/>
    <w:rsid w:val="00415BF6"/>
    <w:rsid w:val="00420952"/>
    <w:rsid w:val="00425749"/>
    <w:rsid w:val="004335D0"/>
    <w:rsid w:val="00433EFF"/>
    <w:rsid w:val="00443081"/>
    <w:rsid w:val="00446BEE"/>
    <w:rsid w:val="00474F83"/>
    <w:rsid w:val="00477FA2"/>
    <w:rsid w:val="00480603"/>
    <w:rsid w:val="00491C2C"/>
    <w:rsid w:val="00495D67"/>
    <w:rsid w:val="004A0BCF"/>
    <w:rsid w:val="004A0C89"/>
    <w:rsid w:val="004A4AB1"/>
    <w:rsid w:val="004E2E07"/>
    <w:rsid w:val="004F4562"/>
    <w:rsid w:val="005025A1"/>
    <w:rsid w:val="00511E14"/>
    <w:rsid w:val="00542A39"/>
    <w:rsid w:val="00554F32"/>
    <w:rsid w:val="005564B1"/>
    <w:rsid w:val="00566522"/>
    <w:rsid w:val="00584846"/>
    <w:rsid w:val="0059776D"/>
    <w:rsid w:val="005C5DE2"/>
    <w:rsid w:val="005D5069"/>
    <w:rsid w:val="006204F0"/>
    <w:rsid w:val="00631098"/>
    <w:rsid w:val="006426E0"/>
    <w:rsid w:val="00656021"/>
    <w:rsid w:val="00675A12"/>
    <w:rsid w:val="006807EE"/>
    <w:rsid w:val="0068480A"/>
    <w:rsid w:val="006921E1"/>
    <w:rsid w:val="006C4987"/>
    <w:rsid w:val="006D0D46"/>
    <w:rsid w:val="006D4F1F"/>
    <w:rsid w:val="006D6CB9"/>
    <w:rsid w:val="006E1AFC"/>
    <w:rsid w:val="006F4B25"/>
    <w:rsid w:val="006F6496"/>
    <w:rsid w:val="00724E63"/>
    <w:rsid w:val="00736348"/>
    <w:rsid w:val="007534D5"/>
    <w:rsid w:val="0075389C"/>
    <w:rsid w:val="00760908"/>
    <w:rsid w:val="00795E85"/>
    <w:rsid w:val="007B45BF"/>
    <w:rsid w:val="007E0016"/>
    <w:rsid w:val="007F0EB3"/>
    <w:rsid w:val="007F238D"/>
    <w:rsid w:val="007F6F49"/>
    <w:rsid w:val="00861B92"/>
    <w:rsid w:val="008654F0"/>
    <w:rsid w:val="008814FB"/>
    <w:rsid w:val="00881D83"/>
    <w:rsid w:val="0089607A"/>
    <w:rsid w:val="008B0B43"/>
    <w:rsid w:val="008C6899"/>
    <w:rsid w:val="008D1C19"/>
    <w:rsid w:val="008D4EF9"/>
    <w:rsid w:val="008F014F"/>
    <w:rsid w:val="008F5E30"/>
    <w:rsid w:val="00903F55"/>
    <w:rsid w:val="00914D7F"/>
    <w:rsid w:val="00932EA4"/>
    <w:rsid w:val="009362AC"/>
    <w:rsid w:val="009554BF"/>
    <w:rsid w:val="0096307B"/>
    <w:rsid w:val="009672CB"/>
    <w:rsid w:val="00971484"/>
    <w:rsid w:val="00974999"/>
    <w:rsid w:val="0099034D"/>
    <w:rsid w:val="00994D87"/>
    <w:rsid w:val="00995504"/>
    <w:rsid w:val="009A105E"/>
    <w:rsid w:val="009B0640"/>
    <w:rsid w:val="009B7A99"/>
    <w:rsid w:val="009C64FC"/>
    <w:rsid w:val="009D25BE"/>
    <w:rsid w:val="009E563D"/>
    <w:rsid w:val="009E680B"/>
    <w:rsid w:val="009F753C"/>
    <w:rsid w:val="00A01A82"/>
    <w:rsid w:val="00A05AD0"/>
    <w:rsid w:val="00A15A1F"/>
    <w:rsid w:val="00A24C5C"/>
    <w:rsid w:val="00A3325A"/>
    <w:rsid w:val="00A43013"/>
    <w:rsid w:val="00A45DE7"/>
    <w:rsid w:val="00A47BF4"/>
    <w:rsid w:val="00A56BDC"/>
    <w:rsid w:val="00A86E9B"/>
    <w:rsid w:val="00AB2BF2"/>
    <w:rsid w:val="00AD44A5"/>
    <w:rsid w:val="00AE2120"/>
    <w:rsid w:val="00AE233E"/>
    <w:rsid w:val="00AF108A"/>
    <w:rsid w:val="00AF4BCA"/>
    <w:rsid w:val="00B02E55"/>
    <w:rsid w:val="00B036C1"/>
    <w:rsid w:val="00B10899"/>
    <w:rsid w:val="00B30FE8"/>
    <w:rsid w:val="00B405B5"/>
    <w:rsid w:val="00B427E4"/>
    <w:rsid w:val="00B5431F"/>
    <w:rsid w:val="00B56B7A"/>
    <w:rsid w:val="00B8712A"/>
    <w:rsid w:val="00BA4E30"/>
    <w:rsid w:val="00BE4FCA"/>
    <w:rsid w:val="00BF5024"/>
    <w:rsid w:val="00BF7FE0"/>
    <w:rsid w:val="00C24D6E"/>
    <w:rsid w:val="00C34798"/>
    <w:rsid w:val="00C64DB8"/>
    <w:rsid w:val="00C81104"/>
    <w:rsid w:val="00C96411"/>
    <w:rsid w:val="00CB2688"/>
    <w:rsid w:val="00CB5671"/>
    <w:rsid w:val="00CC37C9"/>
    <w:rsid w:val="00CC5430"/>
    <w:rsid w:val="00CF58B7"/>
    <w:rsid w:val="00D03399"/>
    <w:rsid w:val="00D24BD7"/>
    <w:rsid w:val="00D351C1"/>
    <w:rsid w:val="00D35EFB"/>
    <w:rsid w:val="00D366FE"/>
    <w:rsid w:val="00D37484"/>
    <w:rsid w:val="00D41465"/>
    <w:rsid w:val="00D504B3"/>
    <w:rsid w:val="00D701D2"/>
    <w:rsid w:val="00D86BF0"/>
    <w:rsid w:val="00D94CFE"/>
    <w:rsid w:val="00DA0DE2"/>
    <w:rsid w:val="00DA2DF8"/>
    <w:rsid w:val="00DD13D3"/>
    <w:rsid w:val="00E0381E"/>
    <w:rsid w:val="00E273E6"/>
    <w:rsid w:val="00E51920"/>
    <w:rsid w:val="00E6245E"/>
    <w:rsid w:val="00E64120"/>
    <w:rsid w:val="00E660A1"/>
    <w:rsid w:val="00E70AC4"/>
    <w:rsid w:val="00E7266B"/>
    <w:rsid w:val="00E74283"/>
    <w:rsid w:val="00E81D3D"/>
    <w:rsid w:val="00E94775"/>
    <w:rsid w:val="00EA0861"/>
    <w:rsid w:val="00EA3CCF"/>
    <w:rsid w:val="00EC046F"/>
    <w:rsid w:val="00EC0E27"/>
    <w:rsid w:val="00EC2C25"/>
    <w:rsid w:val="00EE1FD1"/>
    <w:rsid w:val="00F055F1"/>
    <w:rsid w:val="00F17321"/>
    <w:rsid w:val="00F24800"/>
    <w:rsid w:val="00F4359C"/>
    <w:rsid w:val="00F610AF"/>
    <w:rsid w:val="00F96E66"/>
    <w:rsid w:val="00FA2C5A"/>
    <w:rsid w:val="00FA63D9"/>
    <w:rsid w:val="00FC2D11"/>
    <w:rsid w:val="00FC6230"/>
    <w:rsid w:val="00FD6859"/>
    <w:rsid w:val="00FF0599"/>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9394881"/>
  <w15:docId w15:val="{01D6B1BC-1386-4AFE-9314-45FDBCC9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D6E"/>
    <w:rPr>
      <w:rFonts w:ascii="Arial" w:hAnsi="Arial" w:cs="Arial"/>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7F6F49"/>
    <w:pPr>
      <w:keepNext/>
      <w:spacing w:after="120"/>
      <w:outlineLvl w:val="1"/>
    </w:pPr>
    <w:rPr>
      <w:b/>
      <w:bCs/>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7F6F49"/>
    <w:rPr>
      <w:rFonts w:ascii="Arial" w:hAnsi="Arial" w:cs="Arial"/>
      <w:b/>
      <w:bCs/>
      <w:iCs/>
      <w:sz w:val="26"/>
      <w:szCs w:val="26"/>
      <w:lang w:eastAsia="en-US"/>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table" w:styleId="TableGrid">
    <w:name w:val="Table Grid"/>
    <w:basedOn w:val="TableNormal"/>
    <w:rsid w:val="003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266B"/>
    <w:rPr>
      <w:b/>
      <w:bCs/>
    </w:rPr>
  </w:style>
  <w:style w:type="character" w:customStyle="1" w:styleId="BodyTextChar">
    <w:name w:val="Body Text Char"/>
    <w:basedOn w:val="DefaultParagraphFont"/>
    <w:link w:val="BodyText"/>
    <w:rsid w:val="00E7266B"/>
    <w:rPr>
      <w:rFonts w:ascii="Arial" w:hAnsi="Arial" w:cs="Arial"/>
      <w:b/>
      <w:bCs/>
      <w:sz w:val="22"/>
      <w:szCs w:val="22"/>
      <w:lang w:eastAsia="en-US"/>
    </w:rPr>
  </w:style>
  <w:style w:type="character" w:styleId="Hyperlink">
    <w:name w:val="Hyperlink"/>
    <w:rsid w:val="00D94CFE"/>
    <w:rPr>
      <w:color w:val="0000FF"/>
      <w:u w:val="single"/>
    </w:rPr>
  </w:style>
  <w:style w:type="paragraph" w:styleId="ListParagraph">
    <w:name w:val="List Paragraph"/>
    <w:basedOn w:val="Normal"/>
    <w:uiPriority w:val="34"/>
    <w:qFormat/>
    <w:rsid w:val="002F5E42"/>
    <w:pPr>
      <w:ind w:left="720"/>
      <w:contextualSpacing/>
    </w:pPr>
  </w:style>
  <w:style w:type="paragraph" w:styleId="BodyText2">
    <w:name w:val="Body Text 2"/>
    <w:basedOn w:val="Normal"/>
    <w:link w:val="BodyText2Char"/>
    <w:rsid w:val="00D41465"/>
    <w:pPr>
      <w:spacing w:after="120" w:line="480" w:lineRule="auto"/>
    </w:pPr>
  </w:style>
  <w:style w:type="character" w:customStyle="1" w:styleId="BodyText2Char">
    <w:name w:val="Body Text 2 Char"/>
    <w:basedOn w:val="DefaultParagraphFont"/>
    <w:link w:val="BodyText2"/>
    <w:rsid w:val="00D41465"/>
    <w:rPr>
      <w:rFonts w:ascii="Arial" w:hAnsi="Arial" w:cs="Arial"/>
      <w:sz w:val="22"/>
      <w:szCs w:val="22"/>
      <w:lang w:eastAsia="en-US"/>
    </w:rPr>
  </w:style>
  <w:style w:type="paragraph" w:customStyle="1" w:styleId="Default">
    <w:name w:val="Default"/>
    <w:rsid w:val="00D41465"/>
    <w:pPr>
      <w:autoSpaceDE w:val="0"/>
      <w:autoSpaceDN w:val="0"/>
      <w:adjustRightInd w:val="0"/>
    </w:pPr>
    <w:rPr>
      <w:rFonts w:ascii="Arial" w:hAnsi="Arial" w:cs="Arial"/>
      <w:color w:val="000000"/>
      <w:sz w:val="24"/>
      <w:szCs w:val="24"/>
    </w:rPr>
  </w:style>
  <w:style w:type="paragraph" w:customStyle="1" w:styleId="EndNoteBibliography">
    <w:name w:val="EndNote Bibliography"/>
    <w:basedOn w:val="Normal"/>
    <w:link w:val="EndNoteBibliographyChar"/>
    <w:rsid w:val="00D41465"/>
    <w:pPr>
      <w:spacing w:after="200"/>
      <w:jc w:val="both"/>
    </w:pPr>
    <w:rPr>
      <w:rFonts w:eastAsia="Calibri"/>
      <w:color w:val="404040"/>
      <w:lang w:val="en-US"/>
    </w:rPr>
  </w:style>
  <w:style w:type="character" w:customStyle="1" w:styleId="EndNoteBibliographyChar">
    <w:name w:val="EndNote Bibliography Char"/>
    <w:link w:val="EndNoteBibliography"/>
    <w:rsid w:val="00D41465"/>
    <w:rPr>
      <w:rFonts w:ascii="Arial" w:eastAsia="Calibri" w:hAnsi="Arial" w:cs="Arial"/>
      <w:color w:val="404040"/>
      <w:sz w:val="22"/>
      <w:szCs w:val="22"/>
      <w:lang w:val="en-US" w:eastAsia="en-US"/>
    </w:rPr>
  </w:style>
  <w:style w:type="character" w:styleId="UnresolvedMention">
    <w:name w:val="Unresolved Mention"/>
    <w:basedOn w:val="DefaultParagraphFont"/>
    <w:uiPriority w:val="99"/>
    <w:semiHidden/>
    <w:unhideWhenUsed/>
    <w:rsid w:val="000B4491"/>
    <w:rPr>
      <w:color w:val="605E5C"/>
      <w:shd w:val="clear" w:color="auto" w:fill="E1DFDD"/>
    </w:rPr>
  </w:style>
  <w:style w:type="character" w:styleId="CommentReference">
    <w:name w:val="annotation reference"/>
    <w:basedOn w:val="DefaultParagraphFont"/>
    <w:semiHidden/>
    <w:unhideWhenUsed/>
    <w:rsid w:val="008C6899"/>
    <w:rPr>
      <w:sz w:val="16"/>
      <w:szCs w:val="16"/>
    </w:rPr>
  </w:style>
  <w:style w:type="paragraph" w:styleId="CommentText">
    <w:name w:val="annotation text"/>
    <w:basedOn w:val="Normal"/>
    <w:link w:val="CommentTextChar"/>
    <w:semiHidden/>
    <w:unhideWhenUsed/>
    <w:rsid w:val="008C6899"/>
    <w:rPr>
      <w:sz w:val="20"/>
      <w:szCs w:val="20"/>
    </w:rPr>
  </w:style>
  <w:style w:type="character" w:customStyle="1" w:styleId="CommentTextChar">
    <w:name w:val="Comment Text Char"/>
    <w:basedOn w:val="DefaultParagraphFont"/>
    <w:link w:val="CommentText"/>
    <w:semiHidden/>
    <w:rsid w:val="008C6899"/>
    <w:rPr>
      <w:rFonts w:ascii="Arial" w:hAnsi="Arial" w:cs="Arial"/>
      <w:lang w:eastAsia="en-US"/>
    </w:rPr>
  </w:style>
  <w:style w:type="paragraph" w:styleId="CommentSubject">
    <w:name w:val="annotation subject"/>
    <w:basedOn w:val="CommentText"/>
    <w:next w:val="CommentText"/>
    <w:link w:val="CommentSubjectChar"/>
    <w:semiHidden/>
    <w:unhideWhenUsed/>
    <w:rsid w:val="004A4AB1"/>
    <w:rPr>
      <w:b/>
      <w:bCs/>
    </w:rPr>
  </w:style>
  <w:style w:type="character" w:customStyle="1" w:styleId="CommentSubjectChar">
    <w:name w:val="Comment Subject Char"/>
    <w:basedOn w:val="CommentTextChar"/>
    <w:link w:val="CommentSubject"/>
    <w:semiHidden/>
    <w:rsid w:val="004A4AB1"/>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144282">
      <w:bodyDiv w:val="1"/>
      <w:marLeft w:val="0"/>
      <w:marRight w:val="0"/>
      <w:marTop w:val="0"/>
      <w:marBottom w:val="0"/>
      <w:divBdr>
        <w:top w:val="none" w:sz="0" w:space="0" w:color="auto"/>
        <w:left w:val="none" w:sz="0" w:space="0" w:color="auto"/>
        <w:bottom w:val="none" w:sz="0" w:space="0" w:color="auto"/>
        <w:right w:val="none" w:sz="0" w:space="0" w:color="auto"/>
      </w:divBdr>
    </w:div>
    <w:div w:id="670987353">
      <w:bodyDiv w:val="1"/>
      <w:marLeft w:val="0"/>
      <w:marRight w:val="0"/>
      <w:marTop w:val="0"/>
      <w:marBottom w:val="0"/>
      <w:divBdr>
        <w:top w:val="none" w:sz="0" w:space="0" w:color="auto"/>
        <w:left w:val="none" w:sz="0" w:space="0" w:color="auto"/>
        <w:bottom w:val="none" w:sz="0" w:space="0" w:color="auto"/>
        <w:right w:val="none" w:sz="0" w:space="0" w:color="auto"/>
      </w:divBdr>
    </w:div>
    <w:div w:id="974261616">
      <w:bodyDiv w:val="1"/>
      <w:marLeft w:val="0"/>
      <w:marRight w:val="0"/>
      <w:marTop w:val="0"/>
      <w:marBottom w:val="0"/>
      <w:divBdr>
        <w:top w:val="none" w:sz="0" w:space="0" w:color="auto"/>
        <w:left w:val="none" w:sz="0" w:space="0" w:color="auto"/>
        <w:bottom w:val="none" w:sz="0" w:space="0" w:color="auto"/>
        <w:right w:val="none" w:sz="0" w:space="0" w:color="auto"/>
      </w:divBdr>
    </w:div>
    <w:div w:id="1166047060">
      <w:bodyDiv w:val="1"/>
      <w:marLeft w:val="0"/>
      <w:marRight w:val="0"/>
      <w:marTop w:val="0"/>
      <w:marBottom w:val="0"/>
      <w:divBdr>
        <w:top w:val="none" w:sz="0" w:space="0" w:color="auto"/>
        <w:left w:val="none" w:sz="0" w:space="0" w:color="auto"/>
        <w:bottom w:val="none" w:sz="0" w:space="0" w:color="auto"/>
        <w:right w:val="none" w:sz="0" w:space="0" w:color="auto"/>
      </w:divBdr>
    </w:div>
    <w:div w:id="119800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sets.publishing.service.gov.uk/government/uploads/system/uploads/attachment_data/file/926563/Framework_of_actions_to_contain_CPE-draft.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dicines.org.uk/emc/medicine/17779/" TargetMode="External"/><Relationship Id="rId17" Type="http://schemas.openxmlformats.org/officeDocument/2006/relationships/hyperlink" Target="https://www.nice.org.uk/Media/Default/About/what-we-do/Life-sciences/evaluation-framework.pdf" TargetMode="External"/><Relationship Id="rId2" Type="http://schemas.openxmlformats.org/officeDocument/2006/relationships/numbering" Target="numbering.xml"/><Relationship Id="rId16" Type="http://schemas.openxmlformats.org/officeDocument/2006/relationships/hyperlink" Target="https://www.gov.uk/government/publications/smi-b-60-detection-of-bacteria-with-carbapenem-hydrolysing-lactamases-carbapenema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oup-com.eu1.proxy.openathens.net/jacamr/article/2/3/dlaa075/5917871" TargetMode="External"/><Relationship Id="rId5" Type="http://schemas.openxmlformats.org/officeDocument/2006/relationships/webSettings" Target="webSettings.xml"/><Relationship Id="rId15" Type="http://schemas.openxmlformats.org/officeDocument/2006/relationships/hyperlink" Target="https://www.eucast.org/clinical_breakpoints/" TargetMode="External"/><Relationship Id="rId10" Type="http://schemas.openxmlformats.org/officeDocument/2006/relationships/hyperlink" Target="http://www.medicines.org.uk/emc/product/10813%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dicines.org.uk/emc/medicine/33061" TargetMode="External"/><Relationship Id="rId14" Type="http://schemas.openxmlformats.org/officeDocument/2006/relationships/hyperlink" Target="http://www.sciencedirect.com/science/article/pii/S2213716520301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021FB-69BD-4A73-9EF2-7C913D98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8208</Words>
  <Characters>51318</Characters>
  <Application>Microsoft Office Word</Application>
  <DocSecurity>4</DocSecurity>
  <Lines>427</Lines>
  <Paragraphs>118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59408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Adhemar</dc:creator>
  <cp:lastModifiedBy>Gaynor Clarkson</cp:lastModifiedBy>
  <cp:revision>2</cp:revision>
  <dcterms:created xsi:type="dcterms:W3CDTF">2021-02-09T13:46:00Z</dcterms:created>
  <dcterms:modified xsi:type="dcterms:W3CDTF">2021-02-09T13:46:00Z</dcterms:modified>
</cp:coreProperties>
</file>