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746A8" w14:textId="77777777" w:rsidR="0087536E" w:rsidRPr="0087536E" w:rsidRDefault="0087536E" w:rsidP="0087536E">
      <w:pPr>
        <w:tabs>
          <w:tab w:val="center" w:pos="4320"/>
          <w:tab w:val="right" w:pos="8640"/>
        </w:tabs>
        <w:overflowPunct w:val="0"/>
        <w:autoSpaceDE w:val="0"/>
        <w:autoSpaceDN w:val="0"/>
        <w:adjustRightInd w:val="0"/>
        <w:textAlignment w:val="baseline"/>
        <w:rPr>
          <w:rFonts w:cs="Arial"/>
          <w:bCs/>
          <w:szCs w:val="20"/>
          <w:highlight w:val="green"/>
          <w:lang w:val="en-US" w:eastAsia="en-US"/>
        </w:rPr>
      </w:pPr>
    </w:p>
    <w:p w14:paraId="748E7A0A" w14:textId="61E99D52" w:rsidR="0087536E" w:rsidRPr="0087536E" w:rsidRDefault="002453D5" w:rsidP="0087536E">
      <w:pPr>
        <w:overflowPunct w:val="0"/>
        <w:autoSpaceDE w:val="0"/>
        <w:autoSpaceDN w:val="0"/>
        <w:adjustRightInd w:val="0"/>
        <w:spacing w:before="20" w:after="20"/>
        <w:jc w:val="center"/>
        <w:textAlignment w:val="baseline"/>
        <w:rPr>
          <w:rFonts w:cs="Arial"/>
          <w:b/>
          <w:szCs w:val="20"/>
          <w:lang w:eastAsia="en-US"/>
        </w:rPr>
      </w:pPr>
      <w:r w:rsidRPr="002453D5">
        <w:rPr>
          <w:rFonts w:cs="Arial"/>
          <w:b/>
          <w:szCs w:val="20"/>
          <w:lang w:eastAsia="en-US"/>
        </w:rPr>
        <w:t xml:space="preserve">Antimicrobials Evaluation </w:t>
      </w:r>
      <w:r w:rsidR="0087536E" w:rsidRPr="0087536E">
        <w:rPr>
          <w:rFonts w:cs="Arial"/>
          <w:b/>
          <w:szCs w:val="20"/>
          <w:lang w:eastAsia="en-US"/>
        </w:rPr>
        <w:t xml:space="preserve">Committee Meeting </w:t>
      </w:r>
    </w:p>
    <w:p w14:paraId="4C527D7E" w14:textId="77777777" w:rsidR="0087536E" w:rsidRPr="0087536E" w:rsidRDefault="0087536E" w:rsidP="0087536E">
      <w:pPr>
        <w:overflowPunct w:val="0"/>
        <w:autoSpaceDE w:val="0"/>
        <w:autoSpaceDN w:val="0"/>
        <w:adjustRightInd w:val="0"/>
        <w:spacing w:before="20" w:after="20"/>
        <w:jc w:val="center"/>
        <w:textAlignment w:val="baseline"/>
        <w:rPr>
          <w:rFonts w:cs="Arial"/>
          <w:b/>
          <w:szCs w:val="20"/>
          <w:lang w:eastAsia="en-US"/>
        </w:rPr>
      </w:pPr>
    </w:p>
    <w:p w14:paraId="13A539D2" w14:textId="0D9245B8" w:rsidR="0087536E" w:rsidRPr="0087536E" w:rsidRDefault="0087536E" w:rsidP="0087536E">
      <w:pPr>
        <w:overflowPunct w:val="0"/>
        <w:autoSpaceDE w:val="0"/>
        <w:autoSpaceDN w:val="0"/>
        <w:adjustRightInd w:val="0"/>
        <w:spacing w:before="20" w:after="20"/>
        <w:textAlignment w:val="baseline"/>
        <w:rPr>
          <w:rFonts w:cs="Arial"/>
          <w:szCs w:val="20"/>
          <w:lang w:eastAsia="en-US"/>
        </w:rPr>
      </w:pPr>
      <w:r w:rsidRPr="0087536E">
        <w:rPr>
          <w:rFonts w:cs="Arial"/>
          <w:b/>
          <w:szCs w:val="20"/>
          <w:lang w:eastAsia="en-US"/>
        </w:rPr>
        <w:t>Minutes:</w:t>
      </w:r>
      <w:r w:rsidRPr="0087536E">
        <w:rPr>
          <w:rFonts w:cs="Arial"/>
          <w:b/>
          <w:szCs w:val="20"/>
          <w:lang w:eastAsia="en-US"/>
        </w:rPr>
        <w:tab/>
      </w:r>
      <w:r w:rsidRPr="0087536E">
        <w:rPr>
          <w:rFonts w:cs="Arial"/>
          <w:b/>
          <w:szCs w:val="20"/>
          <w:lang w:eastAsia="en-US"/>
        </w:rPr>
        <w:tab/>
      </w:r>
      <w:r w:rsidRPr="0087536E">
        <w:rPr>
          <w:rFonts w:cs="Arial"/>
          <w:color w:val="FF0000"/>
          <w:szCs w:val="20"/>
          <w:lang w:eastAsia="en-US"/>
        </w:rPr>
        <w:t>Unconfirmed</w:t>
      </w:r>
    </w:p>
    <w:p w14:paraId="44A7E81C" w14:textId="77777777" w:rsidR="0087536E" w:rsidRPr="0087536E" w:rsidRDefault="0087536E" w:rsidP="0087536E">
      <w:pPr>
        <w:overflowPunct w:val="0"/>
        <w:autoSpaceDE w:val="0"/>
        <w:autoSpaceDN w:val="0"/>
        <w:adjustRightInd w:val="0"/>
        <w:spacing w:before="20" w:after="20"/>
        <w:textAlignment w:val="baseline"/>
        <w:rPr>
          <w:rFonts w:cs="Arial"/>
          <w:szCs w:val="20"/>
          <w:lang w:eastAsia="en-US"/>
        </w:rPr>
      </w:pPr>
    </w:p>
    <w:p w14:paraId="78804433" w14:textId="001FA11F" w:rsidR="0087536E" w:rsidRPr="0087536E" w:rsidRDefault="0087536E" w:rsidP="0087536E">
      <w:pPr>
        <w:overflowPunct w:val="0"/>
        <w:autoSpaceDE w:val="0"/>
        <w:autoSpaceDN w:val="0"/>
        <w:adjustRightInd w:val="0"/>
        <w:spacing w:before="20" w:after="20"/>
        <w:textAlignment w:val="baseline"/>
        <w:rPr>
          <w:rFonts w:cs="Arial"/>
          <w:szCs w:val="20"/>
          <w:lang w:eastAsia="en-US"/>
        </w:rPr>
      </w:pPr>
      <w:r w:rsidRPr="0087536E">
        <w:rPr>
          <w:rFonts w:cs="Arial"/>
          <w:b/>
          <w:szCs w:val="20"/>
          <w:lang w:eastAsia="en-US"/>
        </w:rPr>
        <w:t>Date and Time:</w:t>
      </w:r>
      <w:r w:rsidRPr="0087536E">
        <w:rPr>
          <w:rFonts w:cs="Arial"/>
          <w:b/>
          <w:szCs w:val="20"/>
          <w:lang w:eastAsia="en-US"/>
        </w:rPr>
        <w:tab/>
      </w:r>
      <w:r w:rsidR="00615282">
        <w:rPr>
          <w:rFonts w:cs="Arial"/>
          <w:szCs w:val="20"/>
          <w:lang w:eastAsia="en-US"/>
        </w:rPr>
        <w:t>Monday 24 January</w:t>
      </w:r>
      <w:r w:rsidR="002453D5">
        <w:rPr>
          <w:rFonts w:cs="Arial"/>
          <w:szCs w:val="20"/>
          <w:lang w:eastAsia="en-US"/>
        </w:rPr>
        <w:t xml:space="preserve"> 2022 at 9am</w:t>
      </w:r>
      <w:r w:rsidR="00011A17" w:rsidRPr="0087536E" w:rsidDel="00011A17">
        <w:rPr>
          <w:rFonts w:cs="Arial"/>
          <w:szCs w:val="20"/>
          <w:lang w:eastAsia="en-US"/>
        </w:rPr>
        <w:t xml:space="preserve"> </w:t>
      </w:r>
    </w:p>
    <w:p w14:paraId="1CE6FCD3" w14:textId="77777777" w:rsidR="0087536E" w:rsidRPr="0087536E" w:rsidRDefault="0087536E" w:rsidP="0087536E">
      <w:pPr>
        <w:overflowPunct w:val="0"/>
        <w:autoSpaceDE w:val="0"/>
        <w:autoSpaceDN w:val="0"/>
        <w:adjustRightInd w:val="0"/>
        <w:spacing w:before="20" w:after="60"/>
        <w:textAlignment w:val="baseline"/>
        <w:rPr>
          <w:rFonts w:cs="Arial"/>
          <w:szCs w:val="20"/>
          <w:lang w:eastAsia="en-US"/>
        </w:rPr>
      </w:pPr>
    </w:p>
    <w:tbl>
      <w:tblPr>
        <w:tblpPr w:leftFromText="180" w:rightFromText="180" w:vertAnchor="text" w:horzAnchor="margin" w:tblpXSpec="center" w:tblpY="246"/>
        <w:tblW w:w="8789" w:type="dxa"/>
        <w:tblLayout w:type="fixed"/>
        <w:tblLook w:val="04A0" w:firstRow="1" w:lastRow="0" w:firstColumn="1" w:lastColumn="0" w:noHBand="0" w:noVBand="1"/>
      </w:tblPr>
      <w:tblGrid>
        <w:gridCol w:w="1226"/>
        <w:gridCol w:w="1609"/>
        <w:gridCol w:w="2927"/>
        <w:gridCol w:w="3027"/>
      </w:tblGrid>
      <w:tr w:rsidR="005A7006" w:rsidRPr="0087536E" w14:paraId="147B98DE" w14:textId="77777777" w:rsidTr="002453D5">
        <w:tc>
          <w:tcPr>
            <w:tcW w:w="1226" w:type="dxa"/>
          </w:tcPr>
          <w:p w14:paraId="277015C9" w14:textId="77777777" w:rsidR="005A7006" w:rsidRPr="0087536E" w:rsidRDefault="005A7006" w:rsidP="005A7006">
            <w:pPr>
              <w:overflowPunct w:val="0"/>
              <w:autoSpaceDE w:val="0"/>
              <w:autoSpaceDN w:val="0"/>
              <w:adjustRightInd w:val="0"/>
              <w:textAlignment w:val="baseline"/>
              <w:rPr>
                <w:rFonts w:cs="Arial"/>
                <w:b/>
                <w:szCs w:val="20"/>
                <w:lang w:eastAsia="en-US"/>
              </w:rPr>
            </w:pPr>
            <w:r w:rsidRPr="0087536E">
              <w:rPr>
                <w:rFonts w:cs="Arial"/>
                <w:b/>
                <w:szCs w:val="20"/>
                <w:lang w:eastAsia="en-US"/>
              </w:rPr>
              <w:t>Present:</w:t>
            </w:r>
          </w:p>
        </w:tc>
        <w:tc>
          <w:tcPr>
            <w:tcW w:w="4536" w:type="dxa"/>
            <w:gridSpan w:val="2"/>
          </w:tcPr>
          <w:p w14:paraId="120099CA" w14:textId="502B0616" w:rsidR="005A7006" w:rsidRPr="0087536E" w:rsidRDefault="005A7006" w:rsidP="0014297E">
            <w:pPr>
              <w:numPr>
                <w:ilvl w:val="0"/>
                <w:numId w:val="21"/>
              </w:numPr>
              <w:spacing w:after="120"/>
              <w:rPr>
                <w:lang w:val="en-US" w:eastAsia="en-US"/>
              </w:rPr>
            </w:pPr>
            <w:r w:rsidRPr="00741301">
              <w:t>Amanda Adler (Chair)</w:t>
            </w:r>
          </w:p>
        </w:tc>
        <w:tc>
          <w:tcPr>
            <w:tcW w:w="3027" w:type="dxa"/>
          </w:tcPr>
          <w:p w14:paraId="3C188A3A" w14:textId="77777777" w:rsidR="005A7006" w:rsidRPr="0087536E" w:rsidRDefault="005A7006" w:rsidP="0014297E">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5A7006" w:rsidRPr="0087536E" w14:paraId="56C7049D" w14:textId="77777777" w:rsidTr="002453D5">
        <w:tc>
          <w:tcPr>
            <w:tcW w:w="1226" w:type="dxa"/>
          </w:tcPr>
          <w:p w14:paraId="64A44ADF" w14:textId="77777777" w:rsidR="005A7006" w:rsidRPr="0087536E" w:rsidRDefault="005A7006" w:rsidP="005A7006">
            <w:pPr>
              <w:overflowPunct w:val="0"/>
              <w:autoSpaceDE w:val="0"/>
              <w:autoSpaceDN w:val="0"/>
              <w:adjustRightInd w:val="0"/>
              <w:textAlignment w:val="baseline"/>
              <w:rPr>
                <w:rFonts w:cs="Arial"/>
                <w:b/>
                <w:szCs w:val="20"/>
                <w:lang w:eastAsia="en-US"/>
              </w:rPr>
            </w:pPr>
          </w:p>
        </w:tc>
        <w:tc>
          <w:tcPr>
            <w:tcW w:w="4536" w:type="dxa"/>
            <w:gridSpan w:val="2"/>
          </w:tcPr>
          <w:p w14:paraId="0DD93F22" w14:textId="045388D7" w:rsidR="005A7006" w:rsidRPr="0087536E" w:rsidRDefault="005A7006" w:rsidP="0014297E">
            <w:pPr>
              <w:numPr>
                <w:ilvl w:val="0"/>
                <w:numId w:val="21"/>
              </w:numPr>
              <w:spacing w:after="120"/>
              <w:rPr>
                <w:lang w:val="en-US" w:eastAsia="en-US"/>
              </w:rPr>
            </w:pPr>
            <w:r w:rsidRPr="00741301">
              <w:t>Colin Brown</w:t>
            </w:r>
          </w:p>
        </w:tc>
        <w:tc>
          <w:tcPr>
            <w:tcW w:w="3027" w:type="dxa"/>
          </w:tcPr>
          <w:p w14:paraId="6257A0F7" w14:textId="422D3A22" w:rsidR="005A7006" w:rsidRPr="0087536E" w:rsidRDefault="005A7006" w:rsidP="0014297E">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5A7006" w:rsidRPr="0087536E" w14:paraId="231E2595" w14:textId="77777777" w:rsidTr="002453D5">
        <w:tc>
          <w:tcPr>
            <w:tcW w:w="1226" w:type="dxa"/>
          </w:tcPr>
          <w:p w14:paraId="2C08CF8E" w14:textId="77777777" w:rsidR="005A7006" w:rsidRPr="0087536E" w:rsidRDefault="005A7006" w:rsidP="005A7006">
            <w:pPr>
              <w:tabs>
                <w:tab w:val="left" w:pos="765"/>
              </w:tabs>
              <w:overflowPunct w:val="0"/>
              <w:autoSpaceDE w:val="0"/>
              <w:autoSpaceDN w:val="0"/>
              <w:adjustRightInd w:val="0"/>
              <w:textAlignment w:val="baseline"/>
              <w:rPr>
                <w:rFonts w:cs="Arial"/>
                <w:b/>
                <w:szCs w:val="20"/>
                <w:lang w:eastAsia="en-US"/>
              </w:rPr>
            </w:pPr>
            <w:r w:rsidRPr="0087536E">
              <w:rPr>
                <w:rFonts w:cs="Arial"/>
                <w:b/>
                <w:szCs w:val="20"/>
                <w:lang w:eastAsia="en-US"/>
              </w:rPr>
              <w:tab/>
            </w:r>
          </w:p>
        </w:tc>
        <w:tc>
          <w:tcPr>
            <w:tcW w:w="4536" w:type="dxa"/>
            <w:gridSpan w:val="2"/>
          </w:tcPr>
          <w:p w14:paraId="690F503A" w14:textId="2E1DAF42" w:rsidR="005A7006" w:rsidRPr="0087536E" w:rsidRDefault="005A7006" w:rsidP="0014297E">
            <w:pPr>
              <w:numPr>
                <w:ilvl w:val="0"/>
                <w:numId w:val="21"/>
              </w:numPr>
              <w:spacing w:after="120"/>
              <w:rPr>
                <w:lang w:val="en-US" w:eastAsia="en-US"/>
              </w:rPr>
            </w:pPr>
            <w:r w:rsidRPr="00741301">
              <w:t>Mike Chambers</w:t>
            </w:r>
          </w:p>
        </w:tc>
        <w:tc>
          <w:tcPr>
            <w:tcW w:w="3027" w:type="dxa"/>
          </w:tcPr>
          <w:p w14:paraId="0B85B284" w14:textId="4907D821" w:rsidR="005A7006" w:rsidRPr="0087536E" w:rsidRDefault="005A7006" w:rsidP="0014297E">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5A7006" w:rsidRPr="0087536E" w14:paraId="2F01CE3E" w14:textId="77777777" w:rsidTr="002453D5">
        <w:tc>
          <w:tcPr>
            <w:tcW w:w="1226" w:type="dxa"/>
          </w:tcPr>
          <w:p w14:paraId="56947E60" w14:textId="77777777" w:rsidR="005A7006" w:rsidRPr="0087536E" w:rsidRDefault="005A7006" w:rsidP="005A7006">
            <w:pPr>
              <w:overflowPunct w:val="0"/>
              <w:autoSpaceDE w:val="0"/>
              <w:autoSpaceDN w:val="0"/>
              <w:adjustRightInd w:val="0"/>
              <w:textAlignment w:val="baseline"/>
              <w:rPr>
                <w:rFonts w:cs="Arial"/>
                <w:b/>
                <w:szCs w:val="20"/>
                <w:lang w:eastAsia="en-US"/>
              </w:rPr>
            </w:pPr>
          </w:p>
        </w:tc>
        <w:tc>
          <w:tcPr>
            <w:tcW w:w="4536" w:type="dxa"/>
            <w:gridSpan w:val="2"/>
          </w:tcPr>
          <w:p w14:paraId="19C0FA06" w14:textId="032951A9" w:rsidR="005A7006" w:rsidRPr="0087536E" w:rsidRDefault="005A7006" w:rsidP="0014297E">
            <w:pPr>
              <w:numPr>
                <w:ilvl w:val="0"/>
                <w:numId w:val="21"/>
              </w:numPr>
              <w:spacing w:after="120"/>
              <w:rPr>
                <w:lang w:val="en-US" w:eastAsia="en-US"/>
              </w:rPr>
            </w:pPr>
            <w:r w:rsidRPr="00741301">
              <w:t>Mark Chapman</w:t>
            </w:r>
          </w:p>
        </w:tc>
        <w:tc>
          <w:tcPr>
            <w:tcW w:w="3027" w:type="dxa"/>
          </w:tcPr>
          <w:p w14:paraId="1B448728" w14:textId="4CFB38F6" w:rsidR="005A7006" w:rsidRPr="0087536E" w:rsidRDefault="005A7006" w:rsidP="0014297E">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5A7006" w:rsidRPr="0087536E" w14:paraId="798FCA11" w14:textId="77777777" w:rsidTr="002453D5">
        <w:tc>
          <w:tcPr>
            <w:tcW w:w="1226" w:type="dxa"/>
          </w:tcPr>
          <w:p w14:paraId="7351E9A7" w14:textId="77777777" w:rsidR="005A7006" w:rsidRPr="0087536E" w:rsidRDefault="005A7006" w:rsidP="005A7006">
            <w:pPr>
              <w:overflowPunct w:val="0"/>
              <w:autoSpaceDE w:val="0"/>
              <w:autoSpaceDN w:val="0"/>
              <w:adjustRightInd w:val="0"/>
              <w:textAlignment w:val="baseline"/>
              <w:rPr>
                <w:rFonts w:cs="Arial"/>
                <w:b/>
                <w:szCs w:val="20"/>
                <w:lang w:eastAsia="en-US"/>
              </w:rPr>
            </w:pPr>
          </w:p>
        </w:tc>
        <w:tc>
          <w:tcPr>
            <w:tcW w:w="4536" w:type="dxa"/>
            <w:gridSpan w:val="2"/>
          </w:tcPr>
          <w:p w14:paraId="287D904C" w14:textId="0A4ACABB" w:rsidR="005A7006" w:rsidRPr="0087536E" w:rsidRDefault="005A7006" w:rsidP="0014297E">
            <w:pPr>
              <w:numPr>
                <w:ilvl w:val="0"/>
                <w:numId w:val="21"/>
              </w:numPr>
              <w:spacing w:after="120"/>
              <w:rPr>
                <w:lang w:val="en-US" w:eastAsia="en-US"/>
              </w:rPr>
            </w:pPr>
            <w:r w:rsidRPr="00741301">
              <w:t>Tim Felton</w:t>
            </w:r>
          </w:p>
        </w:tc>
        <w:tc>
          <w:tcPr>
            <w:tcW w:w="3027" w:type="dxa"/>
          </w:tcPr>
          <w:p w14:paraId="74158B59" w14:textId="5CC52070" w:rsidR="005A7006" w:rsidRPr="0087536E" w:rsidRDefault="005A7006" w:rsidP="0014297E">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5A7006" w:rsidRPr="0087536E" w14:paraId="0A0A1564" w14:textId="77777777" w:rsidTr="002453D5">
        <w:tc>
          <w:tcPr>
            <w:tcW w:w="1226" w:type="dxa"/>
          </w:tcPr>
          <w:p w14:paraId="1C47EE61" w14:textId="77777777" w:rsidR="005A7006" w:rsidRPr="0087536E" w:rsidRDefault="005A7006" w:rsidP="005A7006">
            <w:pPr>
              <w:overflowPunct w:val="0"/>
              <w:autoSpaceDE w:val="0"/>
              <w:autoSpaceDN w:val="0"/>
              <w:adjustRightInd w:val="0"/>
              <w:textAlignment w:val="baseline"/>
              <w:rPr>
                <w:rFonts w:cs="Arial"/>
                <w:b/>
                <w:szCs w:val="20"/>
                <w:lang w:eastAsia="en-US"/>
              </w:rPr>
            </w:pPr>
          </w:p>
        </w:tc>
        <w:tc>
          <w:tcPr>
            <w:tcW w:w="4536" w:type="dxa"/>
            <w:gridSpan w:val="2"/>
          </w:tcPr>
          <w:p w14:paraId="0E90D0FD" w14:textId="0563A664" w:rsidR="005A7006" w:rsidRPr="0087536E" w:rsidRDefault="005A7006" w:rsidP="0014297E">
            <w:pPr>
              <w:numPr>
                <w:ilvl w:val="0"/>
                <w:numId w:val="21"/>
              </w:numPr>
              <w:spacing w:after="120"/>
              <w:rPr>
                <w:lang w:val="en-US" w:eastAsia="en-US"/>
              </w:rPr>
            </w:pPr>
            <w:r w:rsidRPr="00741301">
              <w:t>Neil Ferguson</w:t>
            </w:r>
          </w:p>
        </w:tc>
        <w:tc>
          <w:tcPr>
            <w:tcW w:w="3027" w:type="dxa"/>
          </w:tcPr>
          <w:p w14:paraId="64AE33E7" w14:textId="117A582F" w:rsidR="005A7006" w:rsidRPr="0087536E" w:rsidRDefault="005A7006" w:rsidP="0014297E">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5A7006" w:rsidRPr="0087536E" w14:paraId="12FB6A85" w14:textId="77777777" w:rsidTr="002453D5">
        <w:tc>
          <w:tcPr>
            <w:tcW w:w="1226" w:type="dxa"/>
          </w:tcPr>
          <w:p w14:paraId="3FE34318" w14:textId="77777777" w:rsidR="005A7006" w:rsidRPr="0087536E" w:rsidRDefault="005A7006" w:rsidP="005A7006">
            <w:pPr>
              <w:overflowPunct w:val="0"/>
              <w:autoSpaceDE w:val="0"/>
              <w:autoSpaceDN w:val="0"/>
              <w:adjustRightInd w:val="0"/>
              <w:textAlignment w:val="baseline"/>
              <w:rPr>
                <w:rFonts w:cs="Arial"/>
                <w:b/>
                <w:szCs w:val="20"/>
                <w:lang w:eastAsia="en-US"/>
              </w:rPr>
            </w:pPr>
          </w:p>
        </w:tc>
        <w:tc>
          <w:tcPr>
            <w:tcW w:w="4536" w:type="dxa"/>
            <w:gridSpan w:val="2"/>
          </w:tcPr>
          <w:p w14:paraId="0C91B82E" w14:textId="36A39DA6" w:rsidR="005A7006" w:rsidRPr="0087536E" w:rsidRDefault="005A7006" w:rsidP="0014297E">
            <w:pPr>
              <w:numPr>
                <w:ilvl w:val="0"/>
                <w:numId w:val="21"/>
              </w:numPr>
              <w:spacing w:after="120"/>
              <w:rPr>
                <w:lang w:val="en-US" w:eastAsia="en-US"/>
              </w:rPr>
            </w:pPr>
            <w:r w:rsidRPr="00741301">
              <w:t>Neil Hawkins</w:t>
            </w:r>
          </w:p>
        </w:tc>
        <w:tc>
          <w:tcPr>
            <w:tcW w:w="3027" w:type="dxa"/>
          </w:tcPr>
          <w:p w14:paraId="4D5362A0" w14:textId="1D95C158" w:rsidR="005A7006" w:rsidRPr="0087536E" w:rsidRDefault="005A7006" w:rsidP="0014297E">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5A7006" w:rsidRPr="0087536E" w14:paraId="7A50C386" w14:textId="77777777" w:rsidTr="002453D5">
        <w:tc>
          <w:tcPr>
            <w:tcW w:w="1226" w:type="dxa"/>
          </w:tcPr>
          <w:p w14:paraId="5232345A" w14:textId="77777777" w:rsidR="005A7006" w:rsidRPr="0087536E" w:rsidRDefault="005A7006" w:rsidP="005A7006">
            <w:pPr>
              <w:overflowPunct w:val="0"/>
              <w:autoSpaceDE w:val="0"/>
              <w:autoSpaceDN w:val="0"/>
              <w:adjustRightInd w:val="0"/>
              <w:textAlignment w:val="baseline"/>
              <w:rPr>
                <w:rFonts w:cs="Arial"/>
                <w:b/>
                <w:szCs w:val="20"/>
                <w:lang w:eastAsia="en-US"/>
              </w:rPr>
            </w:pPr>
          </w:p>
        </w:tc>
        <w:tc>
          <w:tcPr>
            <w:tcW w:w="4536" w:type="dxa"/>
            <w:gridSpan w:val="2"/>
          </w:tcPr>
          <w:p w14:paraId="6B0F37D6" w14:textId="62751A22" w:rsidR="005A7006" w:rsidRPr="0087536E" w:rsidRDefault="005A7006" w:rsidP="0014297E">
            <w:pPr>
              <w:numPr>
                <w:ilvl w:val="0"/>
                <w:numId w:val="21"/>
              </w:numPr>
              <w:spacing w:after="120"/>
              <w:rPr>
                <w:lang w:val="en-US" w:eastAsia="en-US"/>
              </w:rPr>
            </w:pPr>
            <w:r w:rsidRPr="00741301">
              <w:t>Andrew Hitchings (Vice chair)</w:t>
            </w:r>
          </w:p>
        </w:tc>
        <w:tc>
          <w:tcPr>
            <w:tcW w:w="3027" w:type="dxa"/>
          </w:tcPr>
          <w:p w14:paraId="41DDF019" w14:textId="1526FE46" w:rsidR="005A7006" w:rsidRPr="0087536E" w:rsidRDefault="005A7006" w:rsidP="0014297E">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5A7006" w:rsidRPr="0087536E" w14:paraId="2FEF8C96" w14:textId="77777777" w:rsidTr="002453D5">
        <w:tc>
          <w:tcPr>
            <w:tcW w:w="1226" w:type="dxa"/>
          </w:tcPr>
          <w:p w14:paraId="0769E0B9" w14:textId="77777777" w:rsidR="005A7006" w:rsidRPr="0087536E" w:rsidRDefault="005A7006" w:rsidP="005A7006">
            <w:pPr>
              <w:overflowPunct w:val="0"/>
              <w:autoSpaceDE w:val="0"/>
              <w:autoSpaceDN w:val="0"/>
              <w:adjustRightInd w:val="0"/>
              <w:textAlignment w:val="baseline"/>
              <w:rPr>
                <w:rFonts w:cs="Arial"/>
                <w:b/>
                <w:szCs w:val="20"/>
                <w:lang w:eastAsia="en-US"/>
              </w:rPr>
            </w:pPr>
          </w:p>
        </w:tc>
        <w:tc>
          <w:tcPr>
            <w:tcW w:w="4536" w:type="dxa"/>
            <w:gridSpan w:val="2"/>
          </w:tcPr>
          <w:p w14:paraId="03DEC232" w14:textId="45EFD7B6" w:rsidR="005A7006" w:rsidRPr="0087536E" w:rsidRDefault="005A7006" w:rsidP="0014297E">
            <w:pPr>
              <w:numPr>
                <w:ilvl w:val="0"/>
                <w:numId w:val="21"/>
              </w:numPr>
              <w:spacing w:after="120"/>
              <w:rPr>
                <w:lang w:val="en-US" w:eastAsia="en-US"/>
              </w:rPr>
            </w:pPr>
            <w:r w:rsidRPr="00741301">
              <w:t>Alison Holmes</w:t>
            </w:r>
          </w:p>
        </w:tc>
        <w:tc>
          <w:tcPr>
            <w:tcW w:w="3027" w:type="dxa"/>
          </w:tcPr>
          <w:p w14:paraId="13CCB95B" w14:textId="13F58AD7" w:rsidR="005A7006" w:rsidRPr="0087536E" w:rsidRDefault="005A7006" w:rsidP="0014297E">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5A7006" w:rsidRPr="0087536E" w14:paraId="0E751FB7" w14:textId="77777777" w:rsidTr="002453D5">
        <w:tc>
          <w:tcPr>
            <w:tcW w:w="1226" w:type="dxa"/>
          </w:tcPr>
          <w:p w14:paraId="13F116A2" w14:textId="77777777" w:rsidR="005A7006" w:rsidRPr="0087536E" w:rsidRDefault="005A7006" w:rsidP="005A7006">
            <w:pPr>
              <w:overflowPunct w:val="0"/>
              <w:autoSpaceDE w:val="0"/>
              <w:autoSpaceDN w:val="0"/>
              <w:adjustRightInd w:val="0"/>
              <w:textAlignment w:val="baseline"/>
              <w:rPr>
                <w:rFonts w:cs="Arial"/>
                <w:b/>
                <w:szCs w:val="20"/>
                <w:lang w:eastAsia="en-US"/>
              </w:rPr>
            </w:pPr>
          </w:p>
        </w:tc>
        <w:tc>
          <w:tcPr>
            <w:tcW w:w="4536" w:type="dxa"/>
            <w:gridSpan w:val="2"/>
          </w:tcPr>
          <w:p w14:paraId="22FE0AE9" w14:textId="4F3BF3C4" w:rsidR="005A7006" w:rsidRPr="0087536E" w:rsidRDefault="005A7006" w:rsidP="0014297E">
            <w:pPr>
              <w:numPr>
                <w:ilvl w:val="0"/>
                <w:numId w:val="21"/>
              </w:numPr>
              <w:spacing w:after="120"/>
              <w:rPr>
                <w:lang w:val="en-US" w:eastAsia="en-US"/>
              </w:rPr>
            </w:pPr>
            <w:r w:rsidRPr="00741301">
              <w:t>Philip Howard</w:t>
            </w:r>
          </w:p>
        </w:tc>
        <w:tc>
          <w:tcPr>
            <w:tcW w:w="3027" w:type="dxa"/>
          </w:tcPr>
          <w:p w14:paraId="06F5601E" w14:textId="4DDC118D" w:rsidR="005A7006" w:rsidRPr="0087536E" w:rsidRDefault="005A7006" w:rsidP="0014297E">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5A7006" w:rsidRPr="0087536E" w14:paraId="2022AEC2" w14:textId="77777777" w:rsidTr="002453D5">
        <w:tc>
          <w:tcPr>
            <w:tcW w:w="1226" w:type="dxa"/>
          </w:tcPr>
          <w:p w14:paraId="3E4E6787" w14:textId="77777777" w:rsidR="005A7006" w:rsidRPr="0087536E" w:rsidRDefault="005A7006" w:rsidP="005A7006">
            <w:pPr>
              <w:overflowPunct w:val="0"/>
              <w:autoSpaceDE w:val="0"/>
              <w:autoSpaceDN w:val="0"/>
              <w:adjustRightInd w:val="0"/>
              <w:textAlignment w:val="baseline"/>
              <w:rPr>
                <w:rFonts w:cs="Arial"/>
                <w:b/>
                <w:szCs w:val="20"/>
                <w:lang w:eastAsia="en-US"/>
              </w:rPr>
            </w:pPr>
          </w:p>
        </w:tc>
        <w:tc>
          <w:tcPr>
            <w:tcW w:w="4536" w:type="dxa"/>
            <w:gridSpan w:val="2"/>
          </w:tcPr>
          <w:p w14:paraId="60E67AC9" w14:textId="0257030D" w:rsidR="005A7006" w:rsidRPr="0087536E" w:rsidRDefault="005A7006" w:rsidP="0014297E">
            <w:pPr>
              <w:numPr>
                <w:ilvl w:val="0"/>
                <w:numId w:val="21"/>
              </w:numPr>
              <w:spacing w:after="120"/>
              <w:rPr>
                <w:lang w:val="en-US" w:eastAsia="en-US"/>
              </w:rPr>
            </w:pPr>
            <w:r w:rsidRPr="00741301">
              <w:t>Peter Jackson</w:t>
            </w:r>
          </w:p>
        </w:tc>
        <w:tc>
          <w:tcPr>
            <w:tcW w:w="3027" w:type="dxa"/>
          </w:tcPr>
          <w:p w14:paraId="05015B92" w14:textId="0E9A37F3" w:rsidR="005A7006" w:rsidRPr="0087536E" w:rsidRDefault="005A7006" w:rsidP="0014297E">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5A7006" w:rsidRPr="0087536E" w14:paraId="4126FAAF" w14:textId="77777777" w:rsidTr="002453D5">
        <w:tc>
          <w:tcPr>
            <w:tcW w:w="1226" w:type="dxa"/>
          </w:tcPr>
          <w:p w14:paraId="6D96FD39" w14:textId="77777777" w:rsidR="005A7006" w:rsidRPr="0087536E" w:rsidRDefault="005A7006" w:rsidP="005A7006">
            <w:pPr>
              <w:overflowPunct w:val="0"/>
              <w:autoSpaceDE w:val="0"/>
              <w:autoSpaceDN w:val="0"/>
              <w:adjustRightInd w:val="0"/>
              <w:textAlignment w:val="baseline"/>
              <w:rPr>
                <w:rFonts w:cs="Arial"/>
                <w:b/>
                <w:szCs w:val="20"/>
                <w:lang w:eastAsia="en-US"/>
              </w:rPr>
            </w:pPr>
          </w:p>
        </w:tc>
        <w:tc>
          <w:tcPr>
            <w:tcW w:w="4536" w:type="dxa"/>
            <w:gridSpan w:val="2"/>
          </w:tcPr>
          <w:p w14:paraId="547D6F1D" w14:textId="6F1CC1F9" w:rsidR="005A7006" w:rsidRPr="0087536E" w:rsidRDefault="005A7006" w:rsidP="0014297E">
            <w:pPr>
              <w:numPr>
                <w:ilvl w:val="0"/>
                <w:numId w:val="21"/>
              </w:numPr>
              <w:spacing w:after="120"/>
              <w:rPr>
                <w:lang w:val="en-US" w:eastAsia="en-US"/>
              </w:rPr>
            </w:pPr>
            <w:r w:rsidRPr="00741301">
              <w:t xml:space="preserve">Alistair </w:t>
            </w:r>
            <w:proofErr w:type="spellStart"/>
            <w:r w:rsidRPr="00741301">
              <w:t>Leanord</w:t>
            </w:r>
            <w:proofErr w:type="spellEnd"/>
          </w:p>
        </w:tc>
        <w:tc>
          <w:tcPr>
            <w:tcW w:w="3027" w:type="dxa"/>
          </w:tcPr>
          <w:p w14:paraId="6B1C8BAA" w14:textId="4D612411" w:rsidR="005A7006" w:rsidRPr="0087536E" w:rsidRDefault="005A7006" w:rsidP="0014297E">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5A7006" w:rsidRPr="0087536E" w14:paraId="679AE654" w14:textId="77777777" w:rsidTr="002453D5">
        <w:tc>
          <w:tcPr>
            <w:tcW w:w="1226" w:type="dxa"/>
          </w:tcPr>
          <w:p w14:paraId="08EACA56" w14:textId="77777777" w:rsidR="005A7006" w:rsidRPr="0087536E" w:rsidRDefault="005A7006" w:rsidP="005A7006">
            <w:pPr>
              <w:overflowPunct w:val="0"/>
              <w:autoSpaceDE w:val="0"/>
              <w:autoSpaceDN w:val="0"/>
              <w:adjustRightInd w:val="0"/>
              <w:textAlignment w:val="baseline"/>
              <w:rPr>
                <w:rFonts w:cs="Arial"/>
                <w:b/>
                <w:szCs w:val="20"/>
                <w:lang w:eastAsia="en-US"/>
              </w:rPr>
            </w:pPr>
          </w:p>
        </w:tc>
        <w:tc>
          <w:tcPr>
            <w:tcW w:w="4536" w:type="dxa"/>
            <w:gridSpan w:val="2"/>
          </w:tcPr>
          <w:p w14:paraId="326101A3" w14:textId="4CEAA41B" w:rsidR="005A7006" w:rsidRPr="0087536E" w:rsidRDefault="005A7006" w:rsidP="0014297E">
            <w:pPr>
              <w:numPr>
                <w:ilvl w:val="0"/>
                <w:numId w:val="21"/>
              </w:numPr>
              <w:spacing w:after="120"/>
              <w:rPr>
                <w:lang w:val="en-US" w:eastAsia="en-US"/>
              </w:rPr>
            </w:pPr>
            <w:r w:rsidRPr="00741301">
              <w:t>Malcolm Oswald</w:t>
            </w:r>
          </w:p>
        </w:tc>
        <w:tc>
          <w:tcPr>
            <w:tcW w:w="3027" w:type="dxa"/>
          </w:tcPr>
          <w:p w14:paraId="4E888D20" w14:textId="0EDEEEE7" w:rsidR="005A7006" w:rsidRPr="0087536E" w:rsidRDefault="005A7006" w:rsidP="0014297E">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5A7006" w:rsidRPr="0087536E" w14:paraId="6F9E2498" w14:textId="77777777" w:rsidTr="002453D5">
        <w:tc>
          <w:tcPr>
            <w:tcW w:w="1226" w:type="dxa"/>
          </w:tcPr>
          <w:p w14:paraId="3C831F53" w14:textId="77777777" w:rsidR="005A7006" w:rsidRPr="0087536E" w:rsidRDefault="005A7006" w:rsidP="005A7006">
            <w:pPr>
              <w:overflowPunct w:val="0"/>
              <w:autoSpaceDE w:val="0"/>
              <w:autoSpaceDN w:val="0"/>
              <w:adjustRightInd w:val="0"/>
              <w:textAlignment w:val="baseline"/>
              <w:rPr>
                <w:rFonts w:cs="Arial"/>
                <w:b/>
                <w:szCs w:val="20"/>
                <w:lang w:eastAsia="en-US"/>
              </w:rPr>
            </w:pPr>
          </w:p>
        </w:tc>
        <w:tc>
          <w:tcPr>
            <w:tcW w:w="4536" w:type="dxa"/>
            <w:gridSpan w:val="2"/>
          </w:tcPr>
          <w:p w14:paraId="0D5581D5" w14:textId="6DEBE318" w:rsidR="005A7006" w:rsidRPr="0087536E" w:rsidRDefault="005A7006" w:rsidP="0014297E">
            <w:pPr>
              <w:numPr>
                <w:ilvl w:val="0"/>
                <w:numId w:val="21"/>
              </w:numPr>
              <w:spacing w:after="120"/>
              <w:rPr>
                <w:lang w:val="en-US" w:eastAsia="en-US"/>
              </w:rPr>
            </w:pPr>
            <w:r w:rsidRPr="00741301">
              <w:t>David Partridge</w:t>
            </w:r>
          </w:p>
        </w:tc>
        <w:tc>
          <w:tcPr>
            <w:tcW w:w="3027" w:type="dxa"/>
          </w:tcPr>
          <w:p w14:paraId="24627138" w14:textId="197FCDFD" w:rsidR="005A7006" w:rsidRPr="0087536E" w:rsidRDefault="005A7006" w:rsidP="0014297E">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5A7006" w:rsidRPr="0087536E" w14:paraId="6EE4BFED" w14:textId="77777777" w:rsidTr="002453D5">
        <w:tc>
          <w:tcPr>
            <w:tcW w:w="1226" w:type="dxa"/>
          </w:tcPr>
          <w:p w14:paraId="20EEBE5A" w14:textId="77777777" w:rsidR="005A7006" w:rsidRPr="0087536E" w:rsidRDefault="005A7006" w:rsidP="005A7006">
            <w:pPr>
              <w:overflowPunct w:val="0"/>
              <w:autoSpaceDE w:val="0"/>
              <w:autoSpaceDN w:val="0"/>
              <w:adjustRightInd w:val="0"/>
              <w:textAlignment w:val="baseline"/>
              <w:rPr>
                <w:rFonts w:cs="Arial"/>
                <w:b/>
                <w:szCs w:val="20"/>
                <w:lang w:eastAsia="en-US"/>
              </w:rPr>
            </w:pPr>
          </w:p>
        </w:tc>
        <w:tc>
          <w:tcPr>
            <w:tcW w:w="4536" w:type="dxa"/>
            <w:gridSpan w:val="2"/>
          </w:tcPr>
          <w:p w14:paraId="0209422A" w14:textId="373AB200" w:rsidR="005A7006" w:rsidRPr="0087536E" w:rsidRDefault="005A7006" w:rsidP="0014297E">
            <w:pPr>
              <w:numPr>
                <w:ilvl w:val="0"/>
                <w:numId w:val="21"/>
              </w:numPr>
              <w:spacing w:after="120"/>
              <w:rPr>
                <w:lang w:val="en-US" w:eastAsia="en-US"/>
              </w:rPr>
            </w:pPr>
            <w:r w:rsidRPr="00741301">
              <w:t>Matt Stevenson</w:t>
            </w:r>
          </w:p>
        </w:tc>
        <w:tc>
          <w:tcPr>
            <w:tcW w:w="3027" w:type="dxa"/>
          </w:tcPr>
          <w:p w14:paraId="383BF2F7" w14:textId="570E33FB" w:rsidR="005A7006" w:rsidRPr="0087536E" w:rsidRDefault="005A7006" w:rsidP="0014297E">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5A7006" w:rsidRPr="0087536E" w14:paraId="5F5BC365" w14:textId="77777777" w:rsidTr="002453D5">
        <w:tc>
          <w:tcPr>
            <w:tcW w:w="1226" w:type="dxa"/>
          </w:tcPr>
          <w:p w14:paraId="58A3E1E7" w14:textId="77777777" w:rsidR="005A7006" w:rsidRPr="0087536E" w:rsidRDefault="005A7006" w:rsidP="005A7006">
            <w:pPr>
              <w:overflowPunct w:val="0"/>
              <w:autoSpaceDE w:val="0"/>
              <w:autoSpaceDN w:val="0"/>
              <w:adjustRightInd w:val="0"/>
              <w:textAlignment w:val="baseline"/>
              <w:rPr>
                <w:rFonts w:cs="Arial"/>
                <w:b/>
                <w:szCs w:val="20"/>
                <w:lang w:eastAsia="en-US"/>
              </w:rPr>
            </w:pPr>
          </w:p>
        </w:tc>
        <w:tc>
          <w:tcPr>
            <w:tcW w:w="4536" w:type="dxa"/>
            <w:gridSpan w:val="2"/>
          </w:tcPr>
          <w:p w14:paraId="221E5008" w14:textId="57E6BCC4" w:rsidR="005A7006" w:rsidRPr="0087536E" w:rsidRDefault="005A7006" w:rsidP="0014297E">
            <w:pPr>
              <w:numPr>
                <w:ilvl w:val="0"/>
                <w:numId w:val="21"/>
              </w:numPr>
              <w:spacing w:after="120"/>
              <w:rPr>
                <w:lang w:val="en-US" w:eastAsia="en-US"/>
              </w:rPr>
            </w:pPr>
            <w:r w:rsidRPr="00741301">
              <w:t>Nicky J Welton</w:t>
            </w:r>
          </w:p>
        </w:tc>
        <w:tc>
          <w:tcPr>
            <w:tcW w:w="3027" w:type="dxa"/>
          </w:tcPr>
          <w:p w14:paraId="7FF11912" w14:textId="56ED128D" w:rsidR="005A7006" w:rsidRPr="0087536E" w:rsidRDefault="005A7006" w:rsidP="0014297E">
            <w:pPr>
              <w:overflowPunct w:val="0"/>
              <w:autoSpaceDE w:val="0"/>
              <w:autoSpaceDN w:val="0"/>
              <w:adjustRightInd w:val="0"/>
              <w:spacing w:after="120"/>
              <w:textAlignment w:val="baseline"/>
              <w:rPr>
                <w:rFonts w:cs="Arial"/>
                <w:szCs w:val="20"/>
                <w:lang w:eastAsia="en-US"/>
              </w:rPr>
            </w:pPr>
            <w:r w:rsidRPr="0087536E">
              <w:rPr>
                <w:rFonts w:cs="Arial"/>
                <w:szCs w:val="20"/>
                <w:lang w:eastAsia="en-US"/>
              </w:rPr>
              <w:t>Present for all notes</w:t>
            </w:r>
          </w:p>
        </w:tc>
      </w:tr>
      <w:tr w:rsidR="002453D5" w:rsidRPr="0087536E" w14:paraId="2AAD915D" w14:textId="77777777" w:rsidTr="002453D5">
        <w:tc>
          <w:tcPr>
            <w:tcW w:w="2835" w:type="dxa"/>
            <w:gridSpan w:val="2"/>
          </w:tcPr>
          <w:p w14:paraId="341387EC" w14:textId="77777777" w:rsidR="002453D5" w:rsidRPr="0087536E" w:rsidRDefault="002453D5" w:rsidP="002453D5">
            <w:pPr>
              <w:overflowPunct w:val="0"/>
              <w:autoSpaceDE w:val="0"/>
              <w:autoSpaceDN w:val="0"/>
              <w:adjustRightInd w:val="0"/>
              <w:textAlignment w:val="baseline"/>
              <w:rPr>
                <w:rFonts w:cs="Arial"/>
                <w:b/>
                <w:szCs w:val="20"/>
                <w:lang w:eastAsia="en-US"/>
              </w:rPr>
            </w:pPr>
          </w:p>
          <w:p w14:paraId="6C52433F" w14:textId="77777777" w:rsidR="002453D5" w:rsidRPr="0087536E" w:rsidRDefault="002453D5" w:rsidP="002453D5">
            <w:pPr>
              <w:overflowPunct w:val="0"/>
              <w:autoSpaceDE w:val="0"/>
              <w:autoSpaceDN w:val="0"/>
              <w:adjustRightInd w:val="0"/>
              <w:textAlignment w:val="baseline"/>
              <w:rPr>
                <w:rFonts w:cs="Arial"/>
                <w:b/>
                <w:szCs w:val="20"/>
                <w:lang w:eastAsia="en-US"/>
              </w:rPr>
            </w:pPr>
            <w:r w:rsidRPr="0087536E">
              <w:rPr>
                <w:rFonts w:cs="Arial"/>
                <w:b/>
                <w:szCs w:val="20"/>
                <w:lang w:eastAsia="en-US"/>
              </w:rPr>
              <w:t>In attendance:</w:t>
            </w:r>
          </w:p>
        </w:tc>
        <w:tc>
          <w:tcPr>
            <w:tcW w:w="2927" w:type="dxa"/>
          </w:tcPr>
          <w:p w14:paraId="2AEAB1E9" w14:textId="77777777" w:rsidR="002453D5" w:rsidRPr="0087536E" w:rsidRDefault="002453D5" w:rsidP="002453D5">
            <w:pPr>
              <w:overflowPunct w:val="0"/>
              <w:autoSpaceDE w:val="0"/>
              <w:autoSpaceDN w:val="0"/>
              <w:adjustRightInd w:val="0"/>
              <w:textAlignment w:val="baseline"/>
              <w:rPr>
                <w:rFonts w:cs="Arial"/>
                <w:szCs w:val="20"/>
                <w:highlight w:val="yellow"/>
                <w:lang w:eastAsia="en-US"/>
              </w:rPr>
            </w:pPr>
          </w:p>
          <w:p w14:paraId="08B81263" w14:textId="52FC6000" w:rsidR="002453D5" w:rsidRPr="0087536E" w:rsidRDefault="002453D5" w:rsidP="002453D5">
            <w:pPr>
              <w:overflowPunct w:val="0"/>
              <w:autoSpaceDE w:val="0"/>
              <w:autoSpaceDN w:val="0"/>
              <w:adjustRightInd w:val="0"/>
              <w:textAlignment w:val="baseline"/>
              <w:rPr>
                <w:rFonts w:cs="Arial"/>
                <w:szCs w:val="20"/>
                <w:lang w:eastAsia="en-US"/>
              </w:rPr>
            </w:pPr>
          </w:p>
        </w:tc>
        <w:tc>
          <w:tcPr>
            <w:tcW w:w="3027" w:type="dxa"/>
          </w:tcPr>
          <w:p w14:paraId="18A6122B" w14:textId="77777777" w:rsidR="002453D5" w:rsidRPr="0087536E" w:rsidRDefault="002453D5" w:rsidP="002453D5">
            <w:pPr>
              <w:overflowPunct w:val="0"/>
              <w:autoSpaceDE w:val="0"/>
              <w:autoSpaceDN w:val="0"/>
              <w:adjustRightInd w:val="0"/>
              <w:textAlignment w:val="baseline"/>
              <w:rPr>
                <w:rFonts w:cs="Arial"/>
                <w:szCs w:val="20"/>
                <w:lang w:eastAsia="en-US"/>
              </w:rPr>
            </w:pPr>
          </w:p>
          <w:p w14:paraId="3613C9EC" w14:textId="77777777" w:rsidR="002453D5" w:rsidRPr="0087536E" w:rsidRDefault="002453D5" w:rsidP="002453D5">
            <w:pPr>
              <w:overflowPunct w:val="0"/>
              <w:autoSpaceDE w:val="0"/>
              <w:autoSpaceDN w:val="0"/>
              <w:adjustRightInd w:val="0"/>
              <w:textAlignment w:val="baseline"/>
              <w:rPr>
                <w:rFonts w:cs="Arial"/>
                <w:szCs w:val="20"/>
                <w:lang w:eastAsia="en-US"/>
              </w:rPr>
            </w:pPr>
          </w:p>
          <w:p w14:paraId="30363575" w14:textId="77777777" w:rsidR="002453D5" w:rsidRPr="0087536E" w:rsidRDefault="002453D5" w:rsidP="002453D5">
            <w:pPr>
              <w:overflowPunct w:val="0"/>
              <w:autoSpaceDE w:val="0"/>
              <w:autoSpaceDN w:val="0"/>
              <w:adjustRightInd w:val="0"/>
              <w:textAlignment w:val="baseline"/>
              <w:rPr>
                <w:rFonts w:cs="Arial"/>
                <w:szCs w:val="20"/>
                <w:lang w:eastAsia="en-US"/>
              </w:rPr>
            </w:pPr>
          </w:p>
        </w:tc>
      </w:tr>
      <w:tr w:rsidR="002453D5" w:rsidRPr="0087536E" w14:paraId="04C636B8" w14:textId="77777777" w:rsidTr="002453D5">
        <w:tc>
          <w:tcPr>
            <w:tcW w:w="2835" w:type="dxa"/>
            <w:gridSpan w:val="2"/>
          </w:tcPr>
          <w:p w14:paraId="5FAE57AD" w14:textId="5632F45D" w:rsidR="002453D5" w:rsidRPr="0087536E" w:rsidRDefault="00615282" w:rsidP="002453D5">
            <w:pPr>
              <w:overflowPunct w:val="0"/>
              <w:autoSpaceDE w:val="0"/>
              <w:autoSpaceDN w:val="0"/>
              <w:adjustRightInd w:val="0"/>
              <w:textAlignment w:val="baseline"/>
              <w:rPr>
                <w:rFonts w:cs="Arial"/>
                <w:szCs w:val="20"/>
                <w:lang w:eastAsia="en-US"/>
              </w:rPr>
            </w:pPr>
            <w:r>
              <w:rPr>
                <w:rFonts w:cs="Arial"/>
                <w:szCs w:val="20"/>
                <w:lang w:eastAsia="en-US"/>
              </w:rPr>
              <w:t>Nick Crabb</w:t>
            </w:r>
          </w:p>
          <w:p w14:paraId="3E667F35" w14:textId="77777777" w:rsidR="002453D5" w:rsidRPr="0087536E" w:rsidRDefault="002453D5" w:rsidP="002453D5">
            <w:pPr>
              <w:overflowPunct w:val="0"/>
              <w:autoSpaceDE w:val="0"/>
              <w:autoSpaceDN w:val="0"/>
              <w:adjustRightInd w:val="0"/>
              <w:textAlignment w:val="baseline"/>
              <w:rPr>
                <w:rFonts w:cs="Arial"/>
                <w:szCs w:val="20"/>
                <w:lang w:eastAsia="en-US"/>
              </w:rPr>
            </w:pPr>
          </w:p>
        </w:tc>
        <w:tc>
          <w:tcPr>
            <w:tcW w:w="2927" w:type="dxa"/>
          </w:tcPr>
          <w:p w14:paraId="7D2AFBA7" w14:textId="77777777" w:rsidR="002453D5" w:rsidRPr="0087536E" w:rsidRDefault="002453D5" w:rsidP="002453D5">
            <w:pPr>
              <w:overflowPunct w:val="0"/>
              <w:autoSpaceDE w:val="0"/>
              <w:autoSpaceDN w:val="0"/>
              <w:adjustRightInd w:val="0"/>
              <w:textAlignment w:val="baseline"/>
              <w:rPr>
                <w:rFonts w:cs="Arial"/>
                <w:szCs w:val="20"/>
                <w:lang w:eastAsia="en-US"/>
              </w:rPr>
            </w:pPr>
            <w:r w:rsidRPr="0087536E">
              <w:rPr>
                <w:rFonts w:cs="Arial"/>
                <w:szCs w:val="20"/>
                <w:lang w:eastAsia="en-US"/>
              </w:rPr>
              <w:t xml:space="preserve">Programme Director, National Institute for </w:t>
            </w:r>
            <w:proofErr w:type="gramStart"/>
            <w:r w:rsidRPr="0087536E">
              <w:rPr>
                <w:rFonts w:cs="Arial"/>
                <w:szCs w:val="20"/>
                <w:lang w:eastAsia="en-US"/>
              </w:rPr>
              <w:t>Health</w:t>
            </w:r>
            <w:proofErr w:type="gramEnd"/>
            <w:r w:rsidRPr="0087536E">
              <w:rPr>
                <w:rFonts w:cs="Arial"/>
                <w:szCs w:val="20"/>
                <w:lang w:eastAsia="en-US"/>
              </w:rPr>
              <w:t xml:space="preserve"> and Care Excellence</w:t>
            </w:r>
          </w:p>
          <w:p w14:paraId="750528FB" w14:textId="77777777" w:rsidR="002453D5" w:rsidRPr="0087536E" w:rsidRDefault="002453D5" w:rsidP="002453D5">
            <w:pPr>
              <w:overflowPunct w:val="0"/>
              <w:autoSpaceDE w:val="0"/>
              <w:autoSpaceDN w:val="0"/>
              <w:adjustRightInd w:val="0"/>
              <w:textAlignment w:val="baseline"/>
              <w:rPr>
                <w:rFonts w:cs="Arial"/>
                <w:szCs w:val="20"/>
                <w:lang w:eastAsia="en-US"/>
              </w:rPr>
            </w:pPr>
          </w:p>
        </w:tc>
        <w:tc>
          <w:tcPr>
            <w:tcW w:w="3027" w:type="dxa"/>
          </w:tcPr>
          <w:p w14:paraId="62021400" w14:textId="77777777" w:rsidR="002453D5" w:rsidRPr="0087536E" w:rsidRDefault="002453D5" w:rsidP="002453D5">
            <w:pPr>
              <w:overflowPunct w:val="0"/>
              <w:autoSpaceDE w:val="0"/>
              <w:autoSpaceDN w:val="0"/>
              <w:adjustRightInd w:val="0"/>
              <w:textAlignment w:val="baseline"/>
              <w:rPr>
                <w:rFonts w:cs="Arial"/>
                <w:szCs w:val="20"/>
                <w:lang w:eastAsia="en-US"/>
              </w:rPr>
            </w:pPr>
            <w:r w:rsidRPr="0087536E">
              <w:rPr>
                <w:rFonts w:cs="Arial"/>
                <w:szCs w:val="20"/>
                <w:lang w:eastAsia="en-US"/>
              </w:rPr>
              <w:t>Present for all notes</w:t>
            </w:r>
          </w:p>
        </w:tc>
      </w:tr>
      <w:tr w:rsidR="002453D5" w:rsidRPr="0087536E" w14:paraId="0A703DFD" w14:textId="77777777" w:rsidTr="002453D5">
        <w:tc>
          <w:tcPr>
            <w:tcW w:w="2835" w:type="dxa"/>
            <w:gridSpan w:val="2"/>
          </w:tcPr>
          <w:p w14:paraId="432DE7D7" w14:textId="649C9989" w:rsidR="002453D5" w:rsidRPr="0087536E" w:rsidRDefault="00615282" w:rsidP="002453D5">
            <w:pPr>
              <w:overflowPunct w:val="0"/>
              <w:autoSpaceDE w:val="0"/>
              <w:autoSpaceDN w:val="0"/>
              <w:adjustRightInd w:val="0"/>
              <w:textAlignment w:val="baseline"/>
              <w:rPr>
                <w:rFonts w:cs="Arial"/>
                <w:szCs w:val="20"/>
                <w:lang w:eastAsia="en-US"/>
              </w:rPr>
            </w:pPr>
            <w:r>
              <w:rPr>
                <w:rFonts w:cs="Arial"/>
                <w:szCs w:val="20"/>
                <w:lang w:eastAsia="en-US"/>
              </w:rPr>
              <w:t>Sophie Cooper</w:t>
            </w:r>
          </w:p>
        </w:tc>
        <w:tc>
          <w:tcPr>
            <w:tcW w:w="2927" w:type="dxa"/>
          </w:tcPr>
          <w:p w14:paraId="53240962" w14:textId="25AB8DB6" w:rsidR="002453D5" w:rsidRPr="0087536E" w:rsidRDefault="00337ED3" w:rsidP="002453D5">
            <w:pPr>
              <w:overflowPunct w:val="0"/>
              <w:autoSpaceDE w:val="0"/>
              <w:autoSpaceDN w:val="0"/>
              <w:adjustRightInd w:val="0"/>
              <w:textAlignment w:val="baseline"/>
              <w:rPr>
                <w:rFonts w:cs="Arial"/>
                <w:szCs w:val="20"/>
                <w:lang w:eastAsia="en-US"/>
              </w:rPr>
            </w:pPr>
            <w:r>
              <w:rPr>
                <w:rFonts w:cs="Arial"/>
                <w:szCs w:val="20"/>
                <w:lang w:eastAsia="en-US"/>
              </w:rPr>
              <w:t>Scientific Adviser</w:t>
            </w:r>
            <w:r w:rsidR="002453D5" w:rsidRPr="0087536E">
              <w:rPr>
                <w:rFonts w:cs="Arial"/>
                <w:szCs w:val="20"/>
                <w:lang w:eastAsia="en-US"/>
              </w:rPr>
              <w:t xml:space="preserve">, National Institute for </w:t>
            </w:r>
            <w:proofErr w:type="gramStart"/>
            <w:r w:rsidR="002453D5" w:rsidRPr="0087536E">
              <w:rPr>
                <w:rFonts w:cs="Arial"/>
                <w:szCs w:val="20"/>
                <w:lang w:eastAsia="en-US"/>
              </w:rPr>
              <w:t>Health</w:t>
            </w:r>
            <w:proofErr w:type="gramEnd"/>
            <w:r w:rsidR="002453D5" w:rsidRPr="0087536E">
              <w:rPr>
                <w:rFonts w:cs="Arial"/>
                <w:szCs w:val="20"/>
                <w:lang w:eastAsia="en-US"/>
              </w:rPr>
              <w:t xml:space="preserve"> and Care Excellence</w:t>
            </w:r>
          </w:p>
          <w:p w14:paraId="75E450CB" w14:textId="77777777" w:rsidR="002453D5" w:rsidRDefault="002453D5" w:rsidP="002453D5">
            <w:pPr>
              <w:overflowPunct w:val="0"/>
              <w:autoSpaceDE w:val="0"/>
              <w:autoSpaceDN w:val="0"/>
              <w:adjustRightInd w:val="0"/>
              <w:textAlignment w:val="baseline"/>
              <w:rPr>
                <w:rFonts w:cs="Arial"/>
                <w:szCs w:val="20"/>
                <w:lang w:eastAsia="en-US"/>
              </w:rPr>
            </w:pPr>
          </w:p>
          <w:p w14:paraId="2888CC1F" w14:textId="2AFAE307" w:rsidR="002453D5" w:rsidRPr="0087536E" w:rsidRDefault="002453D5" w:rsidP="002453D5">
            <w:pPr>
              <w:overflowPunct w:val="0"/>
              <w:autoSpaceDE w:val="0"/>
              <w:autoSpaceDN w:val="0"/>
              <w:adjustRightInd w:val="0"/>
              <w:textAlignment w:val="baseline"/>
              <w:rPr>
                <w:rFonts w:cs="Arial"/>
                <w:szCs w:val="20"/>
                <w:lang w:eastAsia="en-US"/>
              </w:rPr>
            </w:pPr>
          </w:p>
        </w:tc>
        <w:tc>
          <w:tcPr>
            <w:tcW w:w="3027" w:type="dxa"/>
          </w:tcPr>
          <w:p w14:paraId="230B7ABC" w14:textId="77777777" w:rsidR="002453D5" w:rsidRPr="0087536E" w:rsidRDefault="002453D5" w:rsidP="002453D5">
            <w:pPr>
              <w:overflowPunct w:val="0"/>
              <w:autoSpaceDE w:val="0"/>
              <w:autoSpaceDN w:val="0"/>
              <w:adjustRightInd w:val="0"/>
              <w:textAlignment w:val="baseline"/>
              <w:rPr>
                <w:rFonts w:cs="Arial"/>
                <w:szCs w:val="20"/>
                <w:lang w:eastAsia="en-US"/>
              </w:rPr>
            </w:pPr>
            <w:r w:rsidRPr="0087536E">
              <w:rPr>
                <w:rFonts w:cs="Arial"/>
                <w:szCs w:val="20"/>
                <w:lang w:eastAsia="en-US"/>
              </w:rPr>
              <w:t>Present for all notes</w:t>
            </w:r>
          </w:p>
        </w:tc>
      </w:tr>
      <w:tr w:rsidR="002453D5" w:rsidRPr="0087536E" w14:paraId="5B4D1DC2" w14:textId="77777777" w:rsidTr="002453D5">
        <w:tc>
          <w:tcPr>
            <w:tcW w:w="2835" w:type="dxa"/>
            <w:gridSpan w:val="2"/>
          </w:tcPr>
          <w:p w14:paraId="0F06D586" w14:textId="65A62415" w:rsidR="002453D5" w:rsidRPr="0087536E" w:rsidRDefault="00615282" w:rsidP="002453D5">
            <w:pPr>
              <w:overflowPunct w:val="0"/>
              <w:autoSpaceDE w:val="0"/>
              <w:autoSpaceDN w:val="0"/>
              <w:adjustRightInd w:val="0"/>
              <w:textAlignment w:val="baseline"/>
              <w:rPr>
                <w:rFonts w:cs="Arial"/>
                <w:szCs w:val="20"/>
                <w:lang w:eastAsia="en-US"/>
              </w:rPr>
            </w:pPr>
            <w:r>
              <w:rPr>
                <w:rFonts w:cs="Arial"/>
                <w:szCs w:val="20"/>
                <w:lang w:eastAsia="en-US"/>
              </w:rPr>
              <w:t>Charlotte Downing</w:t>
            </w:r>
          </w:p>
          <w:p w14:paraId="143A3B84" w14:textId="77777777" w:rsidR="002453D5" w:rsidRPr="0087536E" w:rsidRDefault="002453D5" w:rsidP="002453D5">
            <w:pPr>
              <w:overflowPunct w:val="0"/>
              <w:autoSpaceDE w:val="0"/>
              <w:autoSpaceDN w:val="0"/>
              <w:adjustRightInd w:val="0"/>
              <w:textAlignment w:val="baseline"/>
              <w:rPr>
                <w:rFonts w:cs="Arial"/>
                <w:b/>
                <w:szCs w:val="20"/>
                <w:lang w:eastAsia="en-US"/>
              </w:rPr>
            </w:pPr>
          </w:p>
        </w:tc>
        <w:tc>
          <w:tcPr>
            <w:tcW w:w="2927" w:type="dxa"/>
          </w:tcPr>
          <w:p w14:paraId="1909F585" w14:textId="77777777" w:rsidR="002453D5" w:rsidRPr="0087536E" w:rsidRDefault="002453D5" w:rsidP="002453D5">
            <w:pPr>
              <w:overflowPunct w:val="0"/>
              <w:autoSpaceDE w:val="0"/>
              <w:autoSpaceDN w:val="0"/>
              <w:adjustRightInd w:val="0"/>
              <w:textAlignment w:val="baseline"/>
              <w:rPr>
                <w:rFonts w:cs="Arial"/>
                <w:szCs w:val="20"/>
                <w:lang w:eastAsia="en-US"/>
              </w:rPr>
            </w:pPr>
            <w:r w:rsidRPr="0087536E">
              <w:rPr>
                <w:rFonts w:cs="Arial"/>
                <w:szCs w:val="20"/>
                <w:lang w:eastAsia="en-US"/>
              </w:rPr>
              <w:t xml:space="preserve">Project Manager, National Institute for </w:t>
            </w:r>
            <w:proofErr w:type="gramStart"/>
            <w:r w:rsidRPr="0087536E">
              <w:rPr>
                <w:rFonts w:cs="Arial"/>
                <w:szCs w:val="20"/>
                <w:lang w:eastAsia="en-US"/>
              </w:rPr>
              <w:t>Health</w:t>
            </w:r>
            <w:proofErr w:type="gramEnd"/>
            <w:r w:rsidRPr="0087536E">
              <w:rPr>
                <w:rFonts w:cs="Arial"/>
                <w:szCs w:val="20"/>
                <w:lang w:eastAsia="en-US"/>
              </w:rPr>
              <w:t xml:space="preserve"> and Care Excellence</w:t>
            </w:r>
          </w:p>
          <w:p w14:paraId="2E1CBC7E" w14:textId="77777777" w:rsidR="002453D5" w:rsidRPr="0087536E" w:rsidRDefault="002453D5" w:rsidP="002453D5">
            <w:pPr>
              <w:overflowPunct w:val="0"/>
              <w:autoSpaceDE w:val="0"/>
              <w:autoSpaceDN w:val="0"/>
              <w:adjustRightInd w:val="0"/>
              <w:textAlignment w:val="baseline"/>
              <w:rPr>
                <w:rFonts w:cs="Arial"/>
                <w:szCs w:val="20"/>
                <w:lang w:eastAsia="en-US"/>
              </w:rPr>
            </w:pPr>
          </w:p>
        </w:tc>
        <w:tc>
          <w:tcPr>
            <w:tcW w:w="3027" w:type="dxa"/>
          </w:tcPr>
          <w:p w14:paraId="1F780B10" w14:textId="77777777" w:rsidR="002453D5" w:rsidRPr="0087536E" w:rsidRDefault="002453D5" w:rsidP="002453D5">
            <w:pPr>
              <w:overflowPunct w:val="0"/>
              <w:autoSpaceDE w:val="0"/>
              <w:autoSpaceDN w:val="0"/>
              <w:adjustRightInd w:val="0"/>
              <w:textAlignment w:val="baseline"/>
              <w:rPr>
                <w:rFonts w:cs="Arial"/>
                <w:szCs w:val="20"/>
                <w:lang w:eastAsia="en-US"/>
              </w:rPr>
            </w:pPr>
            <w:r w:rsidRPr="0087536E">
              <w:rPr>
                <w:rFonts w:cs="Arial"/>
                <w:szCs w:val="20"/>
                <w:lang w:eastAsia="en-US"/>
              </w:rPr>
              <w:t>Present for all notes</w:t>
            </w:r>
          </w:p>
        </w:tc>
      </w:tr>
      <w:tr w:rsidR="002453D5" w:rsidRPr="0087536E" w14:paraId="7309BD8D" w14:textId="77777777" w:rsidTr="002453D5">
        <w:tc>
          <w:tcPr>
            <w:tcW w:w="2835" w:type="dxa"/>
            <w:gridSpan w:val="2"/>
          </w:tcPr>
          <w:p w14:paraId="387B771D" w14:textId="7E364C9A" w:rsidR="002453D5" w:rsidRPr="0087536E" w:rsidRDefault="00615282" w:rsidP="002453D5">
            <w:pPr>
              <w:overflowPunct w:val="0"/>
              <w:autoSpaceDE w:val="0"/>
              <w:autoSpaceDN w:val="0"/>
              <w:adjustRightInd w:val="0"/>
              <w:textAlignment w:val="baseline"/>
              <w:rPr>
                <w:rFonts w:cs="Arial"/>
                <w:szCs w:val="20"/>
                <w:lang w:eastAsia="en-US"/>
              </w:rPr>
            </w:pPr>
            <w:r>
              <w:rPr>
                <w:rFonts w:cs="Arial"/>
                <w:szCs w:val="20"/>
                <w:lang w:eastAsia="en-US"/>
              </w:rPr>
              <w:t>Pratit Shah</w:t>
            </w:r>
          </w:p>
        </w:tc>
        <w:tc>
          <w:tcPr>
            <w:tcW w:w="2927" w:type="dxa"/>
          </w:tcPr>
          <w:p w14:paraId="739572FE" w14:textId="77777777" w:rsidR="002453D5" w:rsidRPr="0087536E" w:rsidRDefault="002453D5" w:rsidP="002453D5">
            <w:pPr>
              <w:overflowPunct w:val="0"/>
              <w:autoSpaceDE w:val="0"/>
              <w:autoSpaceDN w:val="0"/>
              <w:adjustRightInd w:val="0"/>
              <w:textAlignment w:val="baseline"/>
              <w:rPr>
                <w:rFonts w:cs="Arial"/>
                <w:szCs w:val="20"/>
                <w:lang w:eastAsia="en-US"/>
              </w:rPr>
            </w:pPr>
            <w:r w:rsidRPr="0087536E">
              <w:rPr>
                <w:rFonts w:cs="Arial"/>
                <w:szCs w:val="20"/>
                <w:lang w:eastAsia="en-US"/>
              </w:rPr>
              <w:t xml:space="preserve">Administrator, National Institute for </w:t>
            </w:r>
            <w:proofErr w:type="gramStart"/>
            <w:r w:rsidRPr="0087536E">
              <w:rPr>
                <w:rFonts w:cs="Arial"/>
                <w:szCs w:val="20"/>
                <w:lang w:eastAsia="en-US"/>
              </w:rPr>
              <w:t>Health</w:t>
            </w:r>
            <w:proofErr w:type="gramEnd"/>
            <w:r w:rsidRPr="0087536E">
              <w:rPr>
                <w:rFonts w:cs="Arial"/>
                <w:szCs w:val="20"/>
                <w:lang w:eastAsia="en-US"/>
              </w:rPr>
              <w:t xml:space="preserve"> and Care Excellence</w:t>
            </w:r>
          </w:p>
          <w:p w14:paraId="476963D9" w14:textId="77777777" w:rsidR="002453D5" w:rsidRPr="0087536E" w:rsidRDefault="002453D5" w:rsidP="002453D5">
            <w:pPr>
              <w:overflowPunct w:val="0"/>
              <w:autoSpaceDE w:val="0"/>
              <w:autoSpaceDN w:val="0"/>
              <w:adjustRightInd w:val="0"/>
              <w:textAlignment w:val="baseline"/>
              <w:rPr>
                <w:rFonts w:cs="Arial"/>
                <w:szCs w:val="20"/>
                <w:lang w:eastAsia="en-US"/>
              </w:rPr>
            </w:pPr>
          </w:p>
        </w:tc>
        <w:tc>
          <w:tcPr>
            <w:tcW w:w="3027" w:type="dxa"/>
          </w:tcPr>
          <w:p w14:paraId="31285320" w14:textId="77777777" w:rsidR="002453D5" w:rsidRPr="0087536E" w:rsidRDefault="002453D5" w:rsidP="002453D5">
            <w:pPr>
              <w:overflowPunct w:val="0"/>
              <w:autoSpaceDE w:val="0"/>
              <w:autoSpaceDN w:val="0"/>
              <w:adjustRightInd w:val="0"/>
              <w:textAlignment w:val="baseline"/>
              <w:rPr>
                <w:rFonts w:cs="Arial"/>
                <w:szCs w:val="20"/>
                <w:lang w:eastAsia="en-US"/>
              </w:rPr>
            </w:pPr>
            <w:r w:rsidRPr="0087536E">
              <w:rPr>
                <w:rFonts w:cs="Arial"/>
                <w:szCs w:val="20"/>
                <w:lang w:eastAsia="en-US"/>
              </w:rPr>
              <w:t>Present for all notes</w:t>
            </w:r>
          </w:p>
        </w:tc>
      </w:tr>
      <w:tr w:rsidR="002453D5" w:rsidRPr="0087536E" w14:paraId="7B45F0FE" w14:textId="77777777" w:rsidTr="002453D5">
        <w:tc>
          <w:tcPr>
            <w:tcW w:w="2835" w:type="dxa"/>
            <w:gridSpan w:val="2"/>
          </w:tcPr>
          <w:p w14:paraId="57B9BCA3" w14:textId="2D6003D1" w:rsidR="002453D5" w:rsidRPr="0087536E" w:rsidRDefault="00615282" w:rsidP="002453D5">
            <w:pPr>
              <w:overflowPunct w:val="0"/>
              <w:autoSpaceDE w:val="0"/>
              <w:autoSpaceDN w:val="0"/>
              <w:adjustRightInd w:val="0"/>
              <w:textAlignment w:val="baseline"/>
              <w:rPr>
                <w:rFonts w:cs="Arial"/>
                <w:szCs w:val="20"/>
                <w:lang w:eastAsia="en-US"/>
              </w:rPr>
            </w:pPr>
            <w:r>
              <w:rPr>
                <w:rFonts w:cs="Arial"/>
                <w:szCs w:val="20"/>
                <w:lang w:eastAsia="en-US"/>
              </w:rPr>
              <w:lastRenderedPageBreak/>
              <w:t>Caroline Bregman</w:t>
            </w:r>
          </w:p>
        </w:tc>
        <w:tc>
          <w:tcPr>
            <w:tcW w:w="2927" w:type="dxa"/>
          </w:tcPr>
          <w:p w14:paraId="0B86A125" w14:textId="77777777" w:rsidR="002453D5" w:rsidRPr="0087536E" w:rsidRDefault="002453D5" w:rsidP="002453D5">
            <w:pPr>
              <w:overflowPunct w:val="0"/>
              <w:autoSpaceDE w:val="0"/>
              <w:autoSpaceDN w:val="0"/>
              <w:adjustRightInd w:val="0"/>
              <w:textAlignment w:val="baseline"/>
              <w:rPr>
                <w:rFonts w:cs="Arial"/>
                <w:szCs w:val="20"/>
                <w:lang w:eastAsia="en-US"/>
              </w:rPr>
            </w:pPr>
            <w:r w:rsidRPr="0087536E">
              <w:rPr>
                <w:rFonts w:cs="Arial"/>
                <w:szCs w:val="20"/>
                <w:lang w:eastAsia="en-US"/>
              </w:rPr>
              <w:t xml:space="preserve">Technical Analyst, National Institute for </w:t>
            </w:r>
            <w:proofErr w:type="gramStart"/>
            <w:r w:rsidRPr="0087536E">
              <w:rPr>
                <w:rFonts w:cs="Arial"/>
                <w:szCs w:val="20"/>
                <w:lang w:eastAsia="en-US"/>
              </w:rPr>
              <w:t>Health</w:t>
            </w:r>
            <w:proofErr w:type="gramEnd"/>
            <w:r w:rsidRPr="0087536E">
              <w:rPr>
                <w:rFonts w:cs="Arial"/>
                <w:szCs w:val="20"/>
                <w:lang w:eastAsia="en-US"/>
              </w:rPr>
              <w:t xml:space="preserve"> and Care Excellence</w:t>
            </w:r>
          </w:p>
          <w:p w14:paraId="46E0B972" w14:textId="77777777" w:rsidR="002453D5" w:rsidRPr="0087536E" w:rsidRDefault="002453D5" w:rsidP="002453D5">
            <w:pPr>
              <w:overflowPunct w:val="0"/>
              <w:autoSpaceDE w:val="0"/>
              <w:autoSpaceDN w:val="0"/>
              <w:adjustRightInd w:val="0"/>
              <w:textAlignment w:val="baseline"/>
              <w:rPr>
                <w:rFonts w:cs="Arial"/>
                <w:szCs w:val="20"/>
                <w:lang w:eastAsia="en-US"/>
              </w:rPr>
            </w:pPr>
          </w:p>
        </w:tc>
        <w:tc>
          <w:tcPr>
            <w:tcW w:w="3027" w:type="dxa"/>
          </w:tcPr>
          <w:p w14:paraId="36371C50" w14:textId="00177FC9" w:rsidR="002453D5" w:rsidRPr="0087536E" w:rsidRDefault="00337ED3" w:rsidP="002453D5">
            <w:pPr>
              <w:overflowPunct w:val="0"/>
              <w:autoSpaceDE w:val="0"/>
              <w:autoSpaceDN w:val="0"/>
              <w:adjustRightInd w:val="0"/>
              <w:textAlignment w:val="baseline"/>
              <w:rPr>
                <w:rFonts w:cs="Arial"/>
                <w:szCs w:val="20"/>
                <w:lang w:eastAsia="en-US"/>
              </w:rPr>
            </w:pPr>
            <w:r w:rsidRPr="0087536E">
              <w:rPr>
                <w:rFonts w:cs="Arial"/>
                <w:szCs w:val="20"/>
                <w:lang w:eastAsia="en-US"/>
              </w:rPr>
              <w:t>Present for all notes</w:t>
            </w:r>
          </w:p>
        </w:tc>
      </w:tr>
      <w:tr w:rsidR="002453D5" w:rsidRPr="0087536E" w14:paraId="7324226C" w14:textId="77777777" w:rsidTr="002453D5">
        <w:tc>
          <w:tcPr>
            <w:tcW w:w="2835" w:type="dxa"/>
            <w:gridSpan w:val="2"/>
          </w:tcPr>
          <w:p w14:paraId="453B2880" w14:textId="72868918" w:rsidR="002453D5" w:rsidRPr="0087536E" w:rsidRDefault="00615282" w:rsidP="002453D5">
            <w:pPr>
              <w:overflowPunct w:val="0"/>
              <w:autoSpaceDE w:val="0"/>
              <w:autoSpaceDN w:val="0"/>
              <w:adjustRightInd w:val="0"/>
              <w:textAlignment w:val="baseline"/>
              <w:rPr>
                <w:rFonts w:cs="Arial"/>
                <w:szCs w:val="20"/>
                <w:lang w:eastAsia="en-US"/>
              </w:rPr>
            </w:pPr>
            <w:r>
              <w:rPr>
                <w:rFonts w:cs="Arial"/>
                <w:szCs w:val="20"/>
                <w:lang w:eastAsia="en-US"/>
              </w:rPr>
              <w:t>James Love-Koh</w:t>
            </w:r>
          </w:p>
        </w:tc>
        <w:tc>
          <w:tcPr>
            <w:tcW w:w="2927" w:type="dxa"/>
          </w:tcPr>
          <w:p w14:paraId="098D8374" w14:textId="5434DDA2" w:rsidR="002453D5" w:rsidRPr="0087536E" w:rsidRDefault="002453D5" w:rsidP="002453D5">
            <w:pPr>
              <w:overflowPunct w:val="0"/>
              <w:autoSpaceDE w:val="0"/>
              <w:autoSpaceDN w:val="0"/>
              <w:adjustRightInd w:val="0"/>
              <w:textAlignment w:val="baseline"/>
              <w:rPr>
                <w:rFonts w:cs="Arial"/>
                <w:szCs w:val="20"/>
                <w:lang w:eastAsia="en-US"/>
              </w:rPr>
            </w:pPr>
            <w:r w:rsidRPr="0087536E">
              <w:rPr>
                <w:rFonts w:cs="Arial"/>
                <w:szCs w:val="20"/>
                <w:lang w:eastAsia="en-US"/>
              </w:rPr>
              <w:t>Technical A</w:t>
            </w:r>
            <w:r w:rsidR="00337ED3">
              <w:rPr>
                <w:rFonts w:cs="Arial"/>
                <w:szCs w:val="20"/>
                <w:lang w:eastAsia="en-US"/>
              </w:rPr>
              <w:t>nalyst</w:t>
            </w:r>
            <w:r w:rsidRPr="0087536E">
              <w:rPr>
                <w:rFonts w:cs="Arial"/>
                <w:szCs w:val="20"/>
                <w:lang w:eastAsia="en-US"/>
              </w:rPr>
              <w:t xml:space="preserve">, National Institute for </w:t>
            </w:r>
            <w:proofErr w:type="gramStart"/>
            <w:r w:rsidRPr="0087536E">
              <w:rPr>
                <w:rFonts w:cs="Arial"/>
                <w:szCs w:val="20"/>
                <w:lang w:eastAsia="en-US"/>
              </w:rPr>
              <w:t>Health</w:t>
            </w:r>
            <w:proofErr w:type="gramEnd"/>
            <w:r w:rsidRPr="0087536E">
              <w:rPr>
                <w:rFonts w:cs="Arial"/>
                <w:szCs w:val="20"/>
                <w:lang w:eastAsia="en-US"/>
              </w:rPr>
              <w:t xml:space="preserve"> and </w:t>
            </w:r>
            <w:r>
              <w:rPr>
                <w:rFonts w:cs="Arial"/>
                <w:szCs w:val="20"/>
                <w:lang w:eastAsia="en-US"/>
              </w:rPr>
              <w:t>Care</w:t>
            </w:r>
            <w:r w:rsidRPr="0087536E">
              <w:rPr>
                <w:rFonts w:cs="Arial"/>
                <w:szCs w:val="20"/>
                <w:lang w:eastAsia="en-US"/>
              </w:rPr>
              <w:t xml:space="preserve"> Excellence</w:t>
            </w:r>
          </w:p>
          <w:p w14:paraId="14F8C186" w14:textId="77777777" w:rsidR="002453D5" w:rsidRPr="0087536E" w:rsidRDefault="002453D5" w:rsidP="002453D5">
            <w:pPr>
              <w:overflowPunct w:val="0"/>
              <w:autoSpaceDE w:val="0"/>
              <w:autoSpaceDN w:val="0"/>
              <w:adjustRightInd w:val="0"/>
              <w:textAlignment w:val="baseline"/>
              <w:rPr>
                <w:rFonts w:cs="Arial"/>
                <w:szCs w:val="20"/>
                <w:lang w:eastAsia="en-US"/>
              </w:rPr>
            </w:pPr>
          </w:p>
        </w:tc>
        <w:tc>
          <w:tcPr>
            <w:tcW w:w="3027" w:type="dxa"/>
          </w:tcPr>
          <w:p w14:paraId="2624F6FE" w14:textId="7FB9D5B2" w:rsidR="002453D5" w:rsidRPr="0087536E" w:rsidRDefault="00337ED3" w:rsidP="002453D5">
            <w:pPr>
              <w:overflowPunct w:val="0"/>
              <w:autoSpaceDE w:val="0"/>
              <w:autoSpaceDN w:val="0"/>
              <w:adjustRightInd w:val="0"/>
              <w:textAlignment w:val="baseline"/>
              <w:rPr>
                <w:rFonts w:cs="Arial"/>
                <w:szCs w:val="20"/>
                <w:lang w:eastAsia="en-US"/>
              </w:rPr>
            </w:pPr>
            <w:r w:rsidRPr="0087536E">
              <w:rPr>
                <w:rFonts w:cs="Arial"/>
                <w:szCs w:val="20"/>
                <w:lang w:eastAsia="en-US"/>
              </w:rPr>
              <w:t>Present for all notes</w:t>
            </w:r>
          </w:p>
        </w:tc>
      </w:tr>
      <w:tr w:rsidR="00337ED3" w:rsidRPr="0087536E" w14:paraId="11B26C77" w14:textId="77777777" w:rsidTr="002453D5">
        <w:tc>
          <w:tcPr>
            <w:tcW w:w="2835" w:type="dxa"/>
            <w:gridSpan w:val="2"/>
          </w:tcPr>
          <w:p w14:paraId="23188A54" w14:textId="525B0823" w:rsidR="00337ED3" w:rsidRDefault="00337ED3" w:rsidP="00337ED3">
            <w:pPr>
              <w:overflowPunct w:val="0"/>
              <w:autoSpaceDE w:val="0"/>
              <w:autoSpaceDN w:val="0"/>
              <w:adjustRightInd w:val="0"/>
              <w:textAlignment w:val="baseline"/>
              <w:rPr>
                <w:rFonts w:cs="Arial"/>
                <w:szCs w:val="20"/>
                <w:lang w:eastAsia="en-US"/>
              </w:rPr>
            </w:pPr>
            <w:r>
              <w:rPr>
                <w:rFonts w:cs="Arial"/>
                <w:szCs w:val="20"/>
                <w:lang w:eastAsia="en-US"/>
              </w:rPr>
              <w:t>Jacoline Bouvy</w:t>
            </w:r>
          </w:p>
        </w:tc>
        <w:tc>
          <w:tcPr>
            <w:tcW w:w="2927" w:type="dxa"/>
          </w:tcPr>
          <w:p w14:paraId="43454766" w14:textId="2B666741" w:rsidR="00337ED3" w:rsidRPr="0087536E" w:rsidRDefault="00337ED3" w:rsidP="00337ED3">
            <w:pPr>
              <w:overflowPunct w:val="0"/>
              <w:autoSpaceDE w:val="0"/>
              <w:autoSpaceDN w:val="0"/>
              <w:adjustRightInd w:val="0"/>
              <w:textAlignment w:val="baseline"/>
              <w:rPr>
                <w:rFonts w:cs="Arial"/>
                <w:szCs w:val="20"/>
                <w:lang w:eastAsia="en-US"/>
              </w:rPr>
            </w:pPr>
            <w:r w:rsidRPr="0087536E">
              <w:rPr>
                <w:rFonts w:cs="Arial"/>
                <w:szCs w:val="20"/>
                <w:lang w:eastAsia="en-US"/>
              </w:rPr>
              <w:t xml:space="preserve">Technical </w:t>
            </w:r>
            <w:r>
              <w:rPr>
                <w:rFonts w:cs="Arial"/>
                <w:szCs w:val="20"/>
                <w:lang w:eastAsia="en-US"/>
              </w:rPr>
              <w:t>Director</w:t>
            </w:r>
            <w:r w:rsidRPr="0087536E">
              <w:rPr>
                <w:rFonts w:cs="Arial"/>
                <w:szCs w:val="20"/>
                <w:lang w:eastAsia="en-US"/>
              </w:rPr>
              <w:t xml:space="preserve">, National Institute for </w:t>
            </w:r>
            <w:proofErr w:type="gramStart"/>
            <w:r w:rsidRPr="0087536E">
              <w:rPr>
                <w:rFonts w:cs="Arial"/>
                <w:szCs w:val="20"/>
                <w:lang w:eastAsia="en-US"/>
              </w:rPr>
              <w:t>Health</w:t>
            </w:r>
            <w:proofErr w:type="gramEnd"/>
            <w:r w:rsidRPr="0087536E">
              <w:rPr>
                <w:rFonts w:cs="Arial"/>
                <w:szCs w:val="20"/>
                <w:lang w:eastAsia="en-US"/>
              </w:rPr>
              <w:t xml:space="preserve"> and </w:t>
            </w:r>
            <w:r>
              <w:rPr>
                <w:rFonts w:cs="Arial"/>
                <w:szCs w:val="20"/>
                <w:lang w:eastAsia="en-US"/>
              </w:rPr>
              <w:t>Care</w:t>
            </w:r>
            <w:r w:rsidRPr="0087536E">
              <w:rPr>
                <w:rFonts w:cs="Arial"/>
                <w:szCs w:val="20"/>
                <w:lang w:eastAsia="en-US"/>
              </w:rPr>
              <w:t xml:space="preserve"> Excellence</w:t>
            </w:r>
          </w:p>
          <w:p w14:paraId="7F7F78F3" w14:textId="77777777" w:rsidR="00337ED3" w:rsidRPr="0087536E" w:rsidRDefault="00337ED3" w:rsidP="00337ED3">
            <w:pPr>
              <w:overflowPunct w:val="0"/>
              <w:autoSpaceDE w:val="0"/>
              <w:autoSpaceDN w:val="0"/>
              <w:adjustRightInd w:val="0"/>
              <w:textAlignment w:val="baseline"/>
              <w:rPr>
                <w:rFonts w:cs="Arial"/>
                <w:szCs w:val="20"/>
                <w:lang w:eastAsia="en-US"/>
              </w:rPr>
            </w:pPr>
          </w:p>
        </w:tc>
        <w:tc>
          <w:tcPr>
            <w:tcW w:w="3027" w:type="dxa"/>
          </w:tcPr>
          <w:p w14:paraId="58500A92" w14:textId="400B5929" w:rsidR="00337ED3" w:rsidRPr="0087536E" w:rsidRDefault="00337ED3" w:rsidP="00337ED3">
            <w:pPr>
              <w:overflowPunct w:val="0"/>
              <w:autoSpaceDE w:val="0"/>
              <w:autoSpaceDN w:val="0"/>
              <w:adjustRightInd w:val="0"/>
              <w:textAlignment w:val="baseline"/>
              <w:rPr>
                <w:rFonts w:cs="Arial"/>
                <w:szCs w:val="20"/>
                <w:lang w:eastAsia="en-US"/>
              </w:rPr>
            </w:pPr>
            <w:r w:rsidRPr="0087536E">
              <w:rPr>
                <w:rFonts w:cs="Arial"/>
                <w:szCs w:val="20"/>
                <w:lang w:eastAsia="en-US"/>
              </w:rPr>
              <w:t>Present for all notes</w:t>
            </w:r>
          </w:p>
        </w:tc>
      </w:tr>
      <w:tr w:rsidR="00337ED3" w:rsidRPr="0087536E" w14:paraId="4AFCDE9D" w14:textId="77777777" w:rsidTr="002453D5">
        <w:tc>
          <w:tcPr>
            <w:tcW w:w="2835" w:type="dxa"/>
            <w:gridSpan w:val="2"/>
          </w:tcPr>
          <w:p w14:paraId="3EDA7316" w14:textId="4EFEAC24" w:rsidR="00337ED3" w:rsidRDefault="00337ED3" w:rsidP="00337ED3">
            <w:pPr>
              <w:overflowPunct w:val="0"/>
              <w:autoSpaceDE w:val="0"/>
              <w:autoSpaceDN w:val="0"/>
              <w:adjustRightInd w:val="0"/>
              <w:textAlignment w:val="baseline"/>
              <w:rPr>
                <w:rFonts w:cs="Arial"/>
                <w:szCs w:val="20"/>
                <w:lang w:eastAsia="en-US"/>
              </w:rPr>
            </w:pPr>
            <w:r>
              <w:rPr>
                <w:rFonts w:cs="Arial"/>
                <w:szCs w:val="20"/>
                <w:lang w:eastAsia="en-US"/>
              </w:rPr>
              <w:t xml:space="preserve">Colm </w:t>
            </w:r>
            <w:proofErr w:type="spellStart"/>
            <w:r>
              <w:rPr>
                <w:rFonts w:cs="Arial"/>
                <w:szCs w:val="20"/>
                <w:lang w:eastAsia="en-US"/>
              </w:rPr>
              <w:t>Leanord</w:t>
            </w:r>
            <w:proofErr w:type="spellEnd"/>
          </w:p>
        </w:tc>
        <w:tc>
          <w:tcPr>
            <w:tcW w:w="2927" w:type="dxa"/>
          </w:tcPr>
          <w:p w14:paraId="30AEE7EE" w14:textId="57FA97B2" w:rsidR="00337ED3" w:rsidRPr="0087536E" w:rsidRDefault="00337ED3" w:rsidP="00337ED3">
            <w:pPr>
              <w:overflowPunct w:val="0"/>
              <w:autoSpaceDE w:val="0"/>
              <w:autoSpaceDN w:val="0"/>
              <w:adjustRightInd w:val="0"/>
              <w:textAlignment w:val="baseline"/>
              <w:rPr>
                <w:rFonts w:cs="Arial"/>
                <w:szCs w:val="20"/>
                <w:lang w:eastAsia="en-US"/>
              </w:rPr>
            </w:pPr>
            <w:r>
              <w:rPr>
                <w:rFonts w:cs="Arial"/>
                <w:szCs w:val="20"/>
                <w:lang w:eastAsia="en-US"/>
              </w:rPr>
              <w:t>Consultant Clinical Advisor</w:t>
            </w:r>
            <w:r w:rsidRPr="0087536E">
              <w:rPr>
                <w:rFonts w:cs="Arial"/>
                <w:szCs w:val="20"/>
                <w:lang w:eastAsia="en-US"/>
              </w:rPr>
              <w:t xml:space="preserve">, National Institute for </w:t>
            </w:r>
            <w:proofErr w:type="gramStart"/>
            <w:r w:rsidRPr="0087536E">
              <w:rPr>
                <w:rFonts w:cs="Arial"/>
                <w:szCs w:val="20"/>
                <w:lang w:eastAsia="en-US"/>
              </w:rPr>
              <w:t>Health</w:t>
            </w:r>
            <w:proofErr w:type="gramEnd"/>
            <w:r w:rsidRPr="0087536E">
              <w:rPr>
                <w:rFonts w:cs="Arial"/>
                <w:szCs w:val="20"/>
                <w:lang w:eastAsia="en-US"/>
              </w:rPr>
              <w:t xml:space="preserve"> and </w:t>
            </w:r>
            <w:r>
              <w:rPr>
                <w:rFonts w:cs="Arial"/>
                <w:szCs w:val="20"/>
                <w:lang w:eastAsia="en-US"/>
              </w:rPr>
              <w:t>Care</w:t>
            </w:r>
            <w:r w:rsidRPr="0087536E">
              <w:rPr>
                <w:rFonts w:cs="Arial"/>
                <w:szCs w:val="20"/>
                <w:lang w:eastAsia="en-US"/>
              </w:rPr>
              <w:t xml:space="preserve"> Excellence</w:t>
            </w:r>
          </w:p>
          <w:p w14:paraId="5D7DDC15" w14:textId="77777777" w:rsidR="00337ED3" w:rsidRPr="0087536E" w:rsidRDefault="00337ED3" w:rsidP="00337ED3">
            <w:pPr>
              <w:overflowPunct w:val="0"/>
              <w:autoSpaceDE w:val="0"/>
              <w:autoSpaceDN w:val="0"/>
              <w:adjustRightInd w:val="0"/>
              <w:textAlignment w:val="baseline"/>
              <w:rPr>
                <w:rFonts w:cs="Arial"/>
                <w:szCs w:val="20"/>
                <w:lang w:eastAsia="en-US"/>
              </w:rPr>
            </w:pPr>
          </w:p>
        </w:tc>
        <w:tc>
          <w:tcPr>
            <w:tcW w:w="3027" w:type="dxa"/>
          </w:tcPr>
          <w:p w14:paraId="407105EB" w14:textId="508FA56E" w:rsidR="00337ED3" w:rsidRPr="0087536E" w:rsidRDefault="00337ED3" w:rsidP="00337ED3">
            <w:pPr>
              <w:overflowPunct w:val="0"/>
              <w:autoSpaceDE w:val="0"/>
              <w:autoSpaceDN w:val="0"/>
              <w:adjustRightInd w:val="0"/>
              <w:textAlignment w:val="baseline"/>
              <w:rPr>
                <w:rFonts w:cs="Arial"/>
                <w:szCs w:val="20"/>
                <w:lang w:eastAsia="en-US"/>
              </w:rPr>
            </w:pPr>
            <w:r w:rsidRPr="0087536E">
              <w:rPr>
                <w:rFonts w:cs="Arial"/>
                <w:szCs w:val="20"/>
                <w:lang w:eastAsia="en-US"/>
              </w:rPr>
              <w:t>Present for all notes</w:t>
            </w:r>
          </w:p>
        </w:tc>
      </w:tr>
      <w:tr w:rsidR="00337ED3" w:rsidRPr="0087536E" w14:paraId="6CABCAF2" w14:textId="77777777" w:rsidTr="002453D5">
        <w:tc>
          <w:tcPr>
            <w:tcW w:w="2835" w:type="dxa"/>
            <w:gridSpan w:val="2"/>
          </w:tcPr>
          <w:p w14:paraId="22B64CBD" w14:textId="16AFF8CA" w:rsidR="00337ED3" w:rsidRDefault="00337ED3" w:rsidP="00337ED3">
            <w:pPr>
              <w:overflowPunct w:val="0"/>
              <w:autoSpaceDE w:val="0"/>
              <w:autoSpaceDN w:val="0"/>
              <w:adjustRightInd w:val="0"/>
              <w:textAlignment w:val="baseline"/>
              <w:rPr>
                <w:rFonts w:cs="Arial"/>
                <w:szCs w:val="20"/>
                <w:lang w:eastAsia="en-US"/>
              </w:rPr>
            </w:pPr>
            <w:bookmarkStart w:id="0" w:name="_Hlk100557737"/>
            <w:r>
              <w:rPr>
                <w:rFonts w:cs="Arial"/>
                <w:szCs w:val="20"/>
                <w:lang w:eastAsia="en-US"/>
              </w:rPr>
              <w:t>Mandy Tonkinson</w:t>
            </w:r>
          </w:p>
        </w:tc>
        <w:tc>
          <w:tcPr>
            <w:tcW w:w="2927" w:type="dxa"/>
          </w:tcPr>
          <w:p w14:paraId="45472A7B" w14:textId="35A8ADDC" w:rsidR="00337ED3" w:rsidRPr="0087536E" w:rsidRDefault="00337ED3" w:rsidP="00337ED3">
            <w:pPr>
              <w:overflowPunct w:val="0"/>
              <w:autoSpaceDE w:val="0"/>
              <w:autoSpaceDN w:val="0"/>
              <w:adjustRightInd w:val="0"/>
              <w:textAlignment w:val="baseline"/>
              <w:rPr>
                <w:rFonts w:cs="Arial"/>
                <w:szCs w:val="20"/>
                <w:lang w:eastAsia="en-US"/>
              </w:rPr>
            </w:pPr>
            <w:r>
              <w:rPr>
                <w:rFonts w:cs="Arial"/>
                <w:szCs w:val="20"/>
                <w:lang w:eastAsia="en-US"/>
              </w:rPr>
              <w:t>NICE PIP representative</w:t>
            </w:r>
            <w:r w:rsidRPr="0087536E">
              <w:rPr>
                <w:rFonts w:cs="Arial"/>
                <w:szCs w:val="20"/>
                <w:lang w:eastAsia="en-US"/>
              </w:rPr>
              <w:t xml:space="preserve">, National Institute for </w:t>
            </w:r>
            <w:proofErr w:type="gramStart"/>
            <w:r w:rsidRPr="0087536E">
              <w:rPr>
                <w:rFonts w:cs="Arial"/>
                <w:szCs w:val="20"/>
                <w:lang w:eastAsia="en-US"/>
              </w:rPr>
              <w:t>Health</w:t>
            </w:r>
            <w:proofErr w:type="gramEnd"/>
            <w:r w:rsidRPr="0087536E">
              <w:rPr>
                <w:rFonts w:cs="Arial"/>
                <w:szCs w:val="20"/>
                <w:lang w:eastAsia="en-US"/>
              </w:rPr>
              <w:t xml:space="preserve"> and </w:t>
            </w:r>
            <w:r>
              <w:rPr>
                <w:rFonts w:cs="Arial"/>
                <w:szCs w:val="20"/>
                <w:lang w:eastAsia="en-US"/>
              </w:rPr>
              <w:t>Care</w:t>
            </w:r>
            <w:r w:rsidRPr="0087536E">
              <w:rPr>
                <w:rFonts w:cs="Arial"/>
                <w:szCs w:val="20"/>
                <w:lang w:eastAsia="en-US"/>
              </w:rPr>
              <w:t xml:space="preserve"> Excellence</w:t>
            </w:r>
          </w:p>
          <w:p w14:paraId="46AAA3C9" w14:textId="77777777" w:rsidR="00337ED3" w:rsidRPr="0087536E" w:rsidRDefault="00337ED3" w:rsidP="00337ED3">
            <w:pPr>
              <w:overflowPunct w:val="0"/>
              <w:autoSpaceDE w:val="0"/>
              <w:autoSpaceDN w:val="0"/>
              <w:adjustRightInd w:val="0"/>
              <w:textAlignment w:val="baseline"/>
              <w:rPr>
                <w:rFonts w:cs="Arial"/>
                <w:szCs w:val="20"/>
                <w:lang w:eastAsia="en-US"/>
              </w:rPr>
            </w:pPr>
          </w:p>
        </w:tc>
        <w:tc>
          <w:tcPr>
            <w:tcW w:w="3027" w:type="dxa"/>
          </w:tcPr>
          <w:p w14:paraId="1B5A278B" w14:textId="35E3903D" w:rsidR="00337ED3" w:rsidRPr="0087536E" w:rsidRDefault="00337ED3" w:rsidP="00337ED3">
            <w:pPr>
              <w:overflowPunct w:val="0"/>
              <w:autoSpaceDE w:val="0"/>
              <w:autoSpaceDN w:val="0"/>
              <w:adjustRightInd w:val="0"/>
              <w:textAlignment w:val="baseline"/>
              <w:rPr>
                <w:rFonts w:cs="Arial"/>
                <w:szCs w:val="20"/>
                <w:lang w:eastAsia="en-US"/>
              </w:rPr>
            </w:pPr>
            <w:r w:rsidRPr="0087536E">
              <w:rPr>
                <w:rFonts w:cs="Arial"/>
                <w:szCs w:val="20"/>
                <w:lang w:eastAsia="en-US"/>
              </w:rPr>
              <w:t>Present for notes</w:t>
            </w:r>
            <w:r w:rsidR="00DF0D1F">
              <w:rPr>
                <w:rFonts w:cs="Arial"/>
                <w:szCs w:val="20"/>
                <w:lang w:eastAsia="en-US"/>
              </w:rPr>
              <w:t xml:space="preserve"> 1 to 4</w:t>
            </w:r>
          </w:p>
        </w:tc>
      </w:tr>
      <w:bookmarkEnd w:id="0"/>
      <w:tr w:rsidR="00337ED3" w:rsidRPr="0087536E" w14:paraId="6C5618A8" w14:textId="77777777" w:rsidTr="002453D5">
        <w:tc>
          <w:tcPr>
            <w:tcW w:w="2835" w:type="dxa"/>
            <w:gridSpan w:val="2"/>
          </w:tcPr>
          <w:p w14:paraId="4C497342" w14:textId="77777777" w:rsidR="00337ED3" w:rsidRPr="0087536E" w:rsidRDefault="00337ED3" w:rsidP="00337ED3">
            <w:pPr>
              <w:overflowPunct w:val="0"/>
              <w:autoSpaceDE w:val="0"/>
              <w:autoSpaceDN w:val="0"/>
              <w:adjustRightInd w:val="0"/>
              <w:textAlignment w:val="baseline"/>
              <w:rPr>
                <w:rFonts w:cs="Arial"/>
                <w:szCs w:val="20"/>
                <w:lang w:eastAsia="en-US"/>
              </w:rPr>
            </w:pPr>
          </w:p>
        </w:tc>
        <w:tc>
          <w:tcPr>
            <w:tcW w:w="2927" w:type="dxa"/>
          </w:tcPr>
          <w:p w14:paraId="38D785B7" w14:textId="77777777" w:rsidR="00337ED3" w:rsidRPr="0087536E" w:rsidRDefault="00337ED3" w:rsidP="00337ED3">
            <w:pPr>
              <w:overflowPunct w:val="0"/>
              <w:autoSpaceDE w:val="0"/>
              <w:autoSpaceDN w:val="0"/>
              <w:adjustRightInd w:val="0"/>
              <w:textAlignment w:val="baseline"/>
              <w:rPr>
                <w:rFonts w:cs="Arial"/>
                <w:szCs w:val="20"/>
                <w:lang w:eastAsia="en-US"/>
              </w:rPr>
            </w:pPr>
          </w:p>
        </w:tc>
        <w:tc>
          <w:tcPr>
            <w:tcW w:w="3027" w:type="dxa"/>
          </w:tcPr>
          <w:p w14:paraId="3F31960C" w14:textId="77777777" w:rsidR="00337ED3" w:rsidRPr="0087536E" w:rsidRDefault="00337ED3" w:rsidP="00337ED3">
            <w:pPr>
              <w:overflowPunct w:val="0"/>
              <w:autoSpaceDE w:val="0"/>
              <w:autoSpaceDN w:val="0"/>
              <w:adjustRightInd w:val="0"/>
              <w:textAlignment w:val="baseline"/>
              <w:rPr>
                <w:rFonts w:cs="Arial"/>
                <w:szCs w:val="20"/>
                <w:lang w:eastAsia="en-US"/>
              </w:rPr>
            </w:pPr>
          </w:p>
        </w:tc>
      </w:tr>
      <w:tr w:rsidR="00337ED3" w:rsidRPr="0087536E" w14:paraId="2656D283" w14:textId="77777777" w:rsidTr="002453D5">
        <w:tc>
          <w:tcPr>
            <w:tcW w:w="2835" w:type="dxa"/>
            <w:gridSpan w:val="2"/>
          </w:tcPr>
          <w:p w14:paraId="3DFCDE1E" w14:textId="77777777" w:rsidR="00337ED3" w:rsidRPr="0087536E" w:rsidRDefault="00337ED3" w:rsidP="00337ED3">
            <w:pPr>
              <w:overflowPunct w:val="0"/>
              <w:autoSpaceDE w:val="0"/>
              <w:autoSpaceDN w:val="0"/>
              <w:adjustRightInd w:val="0"/>
              <w:textAlignment w:val="baseline"/>
              <w:rPr>
                <w:rFonts w:cs="Arial"/>
                <w:szCs w:val="20"/>
                <w:lang w:eastAsia="en-US"/>
              </w:rPr>
            </w:pPr>
          </w:p>
        </w:tc>
        <w:tc>
          <w:tcPr>
            <w:tcW w:w="2927" w:type="dxa"/>
          </w:tcPr>
          <w:p w14:paraId="28E1ECC2" w14:textId="77777777" w:rsidR="00337ED3" w:rsidRPr="0087536E" w:rsidRDefault="00337ED3" w:rsidP="00337ED3">
            <w:pPr>
              <w:overflowPunct w:val="0"/>
              <w:autoSpaceDE w:val="0"/>
              <w:autoSpaceDN w:val="0"/>
              <w:adjustRightInd w:val="0"/>
              <w:textAlignment w:val="baseline"/>
              <w:rPr>
                <w:rFonts w:cs="Arial"/>
                <w:szCs w:val="20"/>
                <w:lang w:eastAsia="en-US"/>
              </w:rPr>
            </w:pPr>
          </w:p>
        </w:tc>
        <w:tc>
          <w:tcPr>
            <w:tcW w:w="3027" w:type="dxa"/>
          </w:tcPr>
          <w:p w14:paraId="7E44895E" w14:textId="77777777" w:rsidR="00337ED3" w:rsidRPr="0087536E" w:rsidRDefault="00337ED3" w:rsidP="00337ED3">
            <w:pPr>
              <w:overflowPunct w:val="0"/>
              <w:autoSpaceDE w:val="0"/>
              <w:autoSpaceDN w:val="0"/>
              <w:adjustRightInd w:val="0"/>
              <w:textAlignment w:val="baseline"/>
              <w:rPr>
                <w:rFonts w:cs="Arial"/>
                <w:szCs w:val="20"/>
                <w:lang w:eastAsia="en-US"/>
              </w:rPr>
            </w:pPr>
          </w:p>
        </w:tc>
      </w:tr>
      <w:tr w:rsidR="00337ED3" w:rsidRPr="0087536E" w14:paraId="3D851FBC" w14:textId="77777777" w:rsidTr="00F45FF9">
        <w:tc>
          <w:tcPr>
            <w:tcW w:w="2835" w:type="dxa"/>
            <w:gridSpan w:val="2"/>
          </w:tcPr>
          <w:p w14:paraId="6BD6ACB3" w14:textId="77777777" w:rsidR="00337ED3" w:rsidRPr="0087536E" w:rsidRDefault="00337ED3" w:rsidP="00337ED3">
            <w:pPr>
              <w:overflowPunct w:val="0"/>
              <w:autoSpaceDE w:val="0"/>
              <w:autoSpaceDN w:val="0"/>
              <w:adjustRightInd w:val="0"/>
              <w:textAlignment w:val="baseline"/>
              <w:rPr>
                <w:rFonts w:cs="Arial"/>
                <w:b/>
                <w:szCs w:val="20"/>
                <w:lang w:eastAsia="en-US"/>
              </w:rPr>
            </w:pPr>
            <w:r w:rsidRPr="0087536E">
              <w:rPr>
                <w:rFonts w:cs="Arial"/>
                <w:b/>
                <w:szCs w:val="20"/>
                <w:lang w:eastAsia="en-US"/>
              </w:rPr>
              <w:t>Non-public attendees:</w:t>
            </w:r>
          </w:p>
          <w:p w14:paraId="25AC4950" w14:textId="77777777" w:rsidR="00337ED3" w:rsidRPr="0087536E" w:rsidRDefault="00337ED3" w:rsidP="00337ED3">
            <w:pPr>
              <w:overflowPunct w:val="0"/>
              <w:autoSpaceDE w:val="0"/>
              <w:autoSpaceDN w:val="0"/>
              <w:adjustRightInd w:val="0"/>
              <w:textAlignment w:val="baseline"/>
              <w:rPr>
                <w:rFonts w:cs="Arial"/>
                <w:b/>
                <w:szCs w:val="20"/>
                <w:lang w:eastAsia="en-US"/>
              </w:rPr>
            </w:pPr>
          </w:p>
        </w:tc>
        <w:tc>
          <w:tcPr>
            <w:tcW w:w="2927" w:type="dxa"/>
          </w:tcPr>
          <w:p w14:paraId="5D854652" w14:textId="579C9184" w:rsidR="00337ED3" w:rsidRPr="0087536E" w:rsidRDefault="00337ED3" w:rsidP="00337ED3">
            <w:pPr>
              <w:overflowPunct w:val="0"/>
              <w:autoSpaceDE w:val="0"/>
              <w:autoSpaceDN w:val="0"/>
              <w:adjustRightInd w:val="0"/>
              <w:jc w:val="both"/>
              <w:textAlignment w:val="baseline"/>
              <w:rPr>
                <w:rFonts w:cs="Arial"/>
                <w:color w:val="FF0000"/>
                <w:szCs w:val="20"/>
                <w:lang w:eastAsia="en-US"/>
              </w:rPr>
            </w:pPr>
          </w:p>
        </w:tc>
        <w:tc>
          <w:tcPr>
            <w:tcW w:w="3027" w:type="dxa"/>
          </w:tcPr>
          <w:p w14:paraId="5CE7A3D6" w14:textId="77777777" w:rsidR="00337ED3" w:rsidRPr="0087536E" w:rsidRDefault="00337ED3" w:rsidP="00337ED3">
            <w:pPr>
              <w:overflowPunct w:val="0"/>
              <w:autoSpaceDE w:val="0"/>
              <w:autoSpaceDN w:val="0"/>
              <w:adjustRightInd w:val="0"/>
              <w:jc w:val="center"/>
              <w:textAlignment w:val="baseline"/>
              <w:rPr>
                <w:rFonts w:cs="Arial"/>
                <w:szCs w:val="20"/>
                <w:lang w:eastAsia="en-US"/>
              </w:rPr>
            </w:pPr>
          </w:p>
        </w:tc>
      </w:tr>
      <w:tr w:rsidR="00337ED3" w:rsidRPr="0087536E" w14:paraId="66F61FD0" w14:textId="77777777" w:rsidTr="00F45FF9">
        <w:tc>
          <w:tcPr>
            <w:tcW w:w="2835" w:type="dxa"/>
            <w:gridSpan w:val="2"/>
          </w:tcPr>
          <w:p w14:paraId="0C4668CF" w14:textId="4B6F8AFC" w:rsidR="00337ED3" w:rsidRPr="005A33A2" w:rsidRDefault="00570074" w:rsidP="00337ED3">
            <w:pPr>
              <w:overflowPunct w:val="0"/>
              <w:autoSpaceDE w:val="0"/>
              <w:autoSpaceDN w:val="0"/>
              <w:adjustRightInd w:val="0"/>
              <w:textAlignment w:val="baseline"/>
              <w:rPr>
                <w:rFonts w:cs="Arial"/>
                <w:lang w:eastAsia="en-US"/>
              </w:rPr>
            </w:pPr>
            <w:r w:rsidRPr="005A33A2">
              <w:rPr>
                <w:rFonts w:cs="Arial"/>
                <w:lang w:eastAsia="en-US"/>
              </w:rPr>
              <w:t>Nicola Andrews</w:t>
            </w:r>
          </w:p>
        </w:tc>
        <w:tc>
          <w:tcPr>
            <w:tcW w:w="2927" w:type="dxa"/>
          </w:tcPr>
          <w:p w14:paraId="69618854" w14:textId="77777777" w:rsidR="00337ED3" w:rsidRDefault="00F64F9C" w:rsidP="00337ED3">
            <w:pPr>
              <w:overflowPunct w:val="0"/>
              <w:autoSpaceDE w:val="0"/>
              <w:autoSpaceDN w:val="0"/>
              <w:adjustRightInd w:val="0"/>
              <w:textAlignment w:val="baseline"/>
              <w:rPr>
                <w:rFonts w:cs="Arial"/>
              </w:rPr>
            </w:pPr>
            <w:r w:rsidRPr="005A33A2">
              <w:rPr>
                <w:rFonts w:cs="Arial"/>
              </w:rPr>
              <w:t>Anthony Nolan patient nomination</w:t>
            </w:r>
            <w:r w:rsidR="005A33A2">
              <w:rPr>
                <w:rFonts w:cs="Arial"/>
              </w:rPr>
              <w:t>,</w:t>
            </w:r>
          </w:p>
          <w:p w14:paraId="042F8553" w14:textId="44C960F8" w:rsidR="005A33A2" w:rsidRPr="005A33A2" w:rsidRDefault="005A33A2" w:rsidP="00337ED3">
            <w:pPr>
              <w:overflowPunct w:val="0"/>
              <w:autoSpaceDE w:val="0"/>
              <w:autoSpaceDN w:val="0"/>
              <w:adjustRightInd w:val="0"/>
              <w:textAlignment w:val="baseline"/>
              <w:rPr>
                <w:rFonts w:cs="Arial"/>
                <w:lang w:eastAsia="en-US"/>
              </w:rPr>
            </w:pPr>
            <w:r>
              <w:rPr>
                <w:rFonts w:cs="Arial"/>
              </w:rPr>
              <w:t>Patient expert</w:t>
            </w:r>
          </w:p>
        </w:tc>
        <w:tc>
          <w:tcPr>
            <w:tcW w:w="3027" w:type="dxa"/>
          </w:tcPr>
          <w:p w14:paraId="7EB4538C" w14:textId="5A731F2C" w:rsidR="00337ED3" w:rsidRPr="005A33A2" w:rsidRDefault="005A33A2" w:rsidP="00337ED3">
            <w:pPr>
              <w:overflowPunct w:val="0"/>
              <w:autoSpaceDE w:val="0"/>
              <w:autoSpaceDN w:val="0"/>
              <w:adjustRightInd w:val="0"/>
              <w:textAlignment w:val="baseline"/>
              <w:rPr>
                <w:rFonts w:cs="Arial"/>
                <w:lang w:eastAsia="en-US"/>
              </w:rPr>
            </w:pPr>
            <w:r w:rsidRPr="005A33A2">
              <w:rPr>
                <w:rFonts w:cs="Arial"/>
                <w:lang w:eastAsia="en-US"/>
              </w:rPr>
              <w:t xml:space="preserve">Present for notes </w:t>
            </w:r>
            <w:r w:rsidR="00F45FF9">
              <w:rPr>
                <w:rFonts w:cs="Arial"/>
                <w:lang w:eastAsia="en-US"/>
              </w:rPr>
              <w:t>1</w:t>
            </w:r>
            <w:r w:rsidRPr="005A33A2">
              <w:rPr>
                <w:rFonts w:cs="Arial"/>
                <w:lang w:eastAsia="en-US"/>
              </w:rPr>
              <w:t xml:space="preserve"> to </w:t>
            </w:r>
            <w:r w:rsidR="00F45FF9">
              <w:rPr>
                <w:rFonts w:cs="Arial"/>
                <w:lang w:eastAsia="en-US"/>
              </w:rPr>
              <w:t>4</w:t>
            </w:r>
          </w:p>
        </w:tc>
      </w:tr>
      <w:tr w:rsidR="005A33A2" w:rsidRPr="0087536E" w14:paraId="4CDD3BFA" w14:textId="77777777" w:rsidTr="00F45FF9">
        <w:tc>
          <w:tcPr>
            <w:tcW w:w="2835" w:type="dxa"/>
            <w:gridSpan w:val="2"/>
          </w:tcPr>
          <w:p w14:paraId="6FD5BD30" w14:textId="77777777" w:rsidR="005A33A2" w:rsidRPr="005A33A2" w:rsidRDefault="005A33A2" w:rsidP="00337ED3">
            <w:pPr>
              <w:overflowPunct w:val="0"/>
              <w:autoSpaceDE w:val="0"/>
              <w:autoSpaceDN w:val="0"/>
              <w:adjustRightInd w:val="0"/>
              <w:textAlignment w:val="baseline"/>
              <w:rPr>
                <w:rFonts w:cs="Arial"/>
                <w:lang w:eastAsia="en-US"/>
              </w:rPr>
            </w:pPr>
          </w:p>
        </w:tc>
        <w:tc>
          <w:tcPr>
            <w:tcW w:w="2927" w:type="dxa"/>
          </w:tcPr>
          <w:p w14:paraId="75C7BC37" w14:textId="77777777" w:rsidR="005A33A2" w:rsidRPr="005A33A2" w:rsidRDefault="005A33A2" w:rsidP="00337ED3">
            <w:pPr>
              <w:overflowPunct w:val="0"/>
              <w:autoSpaceDE w:val="0"/>
              <w:autoSpaceDN w:val="0"/>
              <w:adjustRightInd w:val="0"/>
              <w:textAlignment w:val="baseline"/>
              <w:rPr>
                <w:rFonts w:cs="Arial"/>
              </w:rPr>
            </w:pPr>
          </w:p>
        </w:tc>
        <w:tc>
          <w:tcPr>
            <w:tcW w:w="3027" w:type="dxa"/>
          </w:tcPr>
          <w:p w14:paraId="0A8C8BD6" w14:textId="77777777" w:rsidR="005A33A2" w:rsidRPr="005A33A2" w:rsidRDefault="005A33A2" w:rsidP="00337ED3">
            <w:pPr>
              <w:overflowPunct w:val="0"/>
              <w:autoSpaceDE w:val="0"/>
              <w:autoSpaceDN w:val="0"/>
              <w:adjustRightInd w:val="0"/>
              <w:textAlignment w:val="baseline"/>
              <w:rPr>
                <w:rFonts w:cs="Arial"/>
                <w:lang w:eastAsia="en-US"/>
              </w:rPr>
            </w:pPr>
          </w:p>
        </w:tc>
      </w:tr>
      <w:tr w:rsidR="00570074" w:rsidRPr="0087536E" w14:paraId="5761594F" w14:textId="77777777" w:rsidTr="00F45FF9">
        <w:tc>
          <w:tcPr>
            <w:tcW w:w="2835" w:type="dxa"/>
            <w:gridSpan w:val="2"/>
          </w:tcPr>
          <w:p w14:paraId="16A31367" w14:textId="7927FE91" w:rsidR="00570074" w:rsidRPr="005A33A2" w:rsidRDefault="00570074" w:rsidP="00337ED3">
            <w:pPr>
              <w:overflowPunct w:val="0"/>
              <w:autoSpaceDE w:val="0"/>
              <w:autoSpaceDN w:val="0"/>
              <w:adjustRightInd w:val="0"/>
              <w:textAlignment w:val="baseline"/>
              <w:rPr>
                <w:rFonts w:cs="Arial"/>
                <w:lang w:eastAsia="en-US"/>
              </w:rPr>
            </w:pPr>
            <w:r w:rsidRPr="005A33A2">
              <w:rPr>
                <w:rFonts w:cs="Arial"/>
                <w:lang w:eastAsia="en-US"/>
              </w:rPr>
              <w:t>Tom Ashfield</w:t>
            </w:r>
          </w:p>
        </w:tc>
        <w:tc>
          <w:tcPr>
            <w:tcW w:w="2927" w:type="dxa"/>
          </w:tcPr>
          <w:p w14:paraId="63630536" w14:textId="627F35C7" w:rsidR="005A33A2" w:rsidRDefault="005A33A2" w:rsidP="00337ED3">
            <w:pPr>
              <w:overflowPunct w:val="0"/>
              <w:autoSpaceDE w:val="0"/>
              <w:autoSpaceDN w:val="0"/>
              <w:adjustRightInd w:val="0"/>
              <w:textAlignment w:val="baseline"/>
              <w:rPr>
                <w:rFonts w:cs="Arial"/>
              </w:rPr>
            </w:pPr>
            <w:r>
              <w:rPr>
                <w:rFonts w:cs="Arial"/>
              </w:rPr>
              <w:t>Senior Medical Affairs Advisor,</w:t>
            </w:r>
            <w:r w:rsidR="00BF33E5">
              <w:rPr>
                <w:rFonts w:cs="Arial"/>
              </w:rPr>
              <w:t xml:space="preserve"> Pfizer</w:t>
            </w:r>
          </w:p>
          <w:p w14:paraId="092C1B48" w14:textId="61C28C03" w:rsidR="00570074" w:rsidRPr="005A33A2" w:rsidRDefault="00BF33E5" w:rsidP="00337ED3">
            <w:pPr>
              <w:overflowPunct w:val="0"/>
              <w:autoSpaceDE w:val="0"/>
              <w:autoSpaceDN w:val="0"/>
              <w:adjustRightInd w:val="0"/>
              <w:textAlignment w:val="baseline"/>
              <w:rPr>
                <w:rFonts w:cs="Arial"/>
                <w:lang w:eastAsia="en-US"/>
              </w:rPr>
            </w:pPr>
            <w:r>
              <w:rPr>
                <w:rFonts w:cs="Arial"/>
              </w:rPr>
              <w:t>Company</w:t>
            </w:r>
            <w:r w:rsidR="00570074" w:rsidRPr="005A33A2">
              <w:rPr>
                <w:rFonts w:cs="Arial"/>
              </w:rPr>
              <w:t xml:space="preserve"> representative </w:t>
            </w:r>
          </w:p>
        </w:tc>
        <w:tc>
          <w:tcPr>
            <w:tcW w:w="3027" w:type="dxa"/>
          </w:tcPr>
          <w:p w14:paraId="7C1F49DB" w14:textId="10F24A38" w:rsidR="00570074" w:rsidRPr="005A33A2" w:rsidRDefault="00F45FF9" w:rsidP="00337ED3">
            <w:pPr>
              <w:overflowPunct w:val="0"/>
              <w:autoSpaceDE w:val="0"/>
              <w:autoSpaceDN w:val="0"/>
              <w:adjustRightInd w:val="0"/>
              <w:textAlignment w:val="baseline"/>
              <w:rPr>
                <w:rFonts w:cs="Arial"/>
                <w:lang w:eastAsia="en-US"/>
              </w:rPr>
            </w:pPr>
            <w:r w:rsidRPr="005A33A2">
              <w:rPr>
                <w:rFonts w:cs="Arial"/>
                <w:lang w:eastAsia="en-US"/>
              </w:rPr>
              <w:t xml:space="preserve">Present for notes </w:t>
            </w:r>
            <w:r>
              <w:rPr>
                <w:rFonts w:cs="Arial"/>
                <w:lang w:eastAsia="en-US"/>
              </w:rPr>
              <w:t>1</w:t>
            </w:r>
            <w:r w:rsidRPr="005A33A2">
              <w:rPr>
                <w:rFonts w:cs="Arial"/>
                <w:lang w:eastAsia="en-US"/>
              </w:rPr>
              <w:t xml:space="preserve"> to </w:t>
            </w:r>
            <w:r>
              <w:rPr>
                <w:rFonts w:cs="Arial"/>
                <w:lang w:eastAsia="en-US"/>
              </w:rPr>
              <w:t>4</w:t>
            </w:r>
          </w:p>
        </w:tc>
      </w:tr>
      <w:tr w:rsidR="005A33A2" w:rsidRPr="0087536E" w14:paraId="4367C089" w14:textId="77777777" w:rsidTr="00F45FF9">
        <w:tc>
          <w:tcPr>
            <w:tcW w:w="2835" w:type="dxa"/>
            <w:gridSpan w:val="2"/>
          </w:tcPr>
          <w:p w14:paraId="714EFDD3" w14:textId="77777777" w:rsidR="005A33A2" w:rsidRPr="005A33A2" w:rsidRDefault="005A33A2" w:rsidP="00337ED3">
            <w:pPr>
              <w:overflowPunct w:val="0"/>
              <w:autoSpaceDE w:val="0"/>
              <w:autoSpaceDN w:val="0"/>
              <w:adjustRightInd w:val="0"/>
              <w:textAlignment w:val="baseline"/>
              <w:rPr>
                <w:rFonts w:cs="Arial"/>
                <w:lang w:eastAsia="en-US"/>
              </w:rPr>
            </w:pPr>
          </w:p>
        </w:tc>
        <w:tc>
          <w:tcPr>
            <w:tcW w:w="2927" w:type="dxa"/>
          </w:tcPr>
          <w:p w14:paraId="7E6C7D23" w14:textId="77777777" w:rsidR="005A33A2" w:rsidRPr="005A33A2" w:rsidRDefault="005A33A2" w:rsidP="00337ED3">
            <w:pPr>
              <w:overflowPunct w:val="0"/>
              <w:autoSpaceDE w:val="0"/>
              <w:autoSpaceDN w:val="0"/>
              <w:adjustRightInd w:val="0"/>
              <w:textAlignment w:val="baseline"/>
              <w:rPr>
                <w:rFonts w:cs="Arial"/>
              </w:rPr>
            </w:pPr>
          </w:p>
        </w:tc>
        <w:tc>
          <w:tcPr>
            <w:tcW w:w="3027" w:type="dxa"/>
          </w:tcPr>
          <w:p w14:paraId="2309A0BA" w14:textId="77777777" w:rsidR="005A33A2" w:rsidRPr="005A33A2" w:rsidRDefault="005A33A2" w:rsidP="00337ED3">
            <w:pPr>
              <w:overflowPunct w:val="0"/>
              <w:autoSpaceDE w:val="0"/>
              <w:autoSpaceDN w:val="0"/>
              <w:adjustRightInd w:val="0"/>
              <w:textAlignment w:val="baseline"/>
              <w:rPr>
                <w:rFonts w:cs="Arial"/>
                <w:lang w:eastAsia="en-US"/>
              </w:rPr>
            </w:pPr>
          </w:p>
        </w:tc>
      </w:tr>
      <w:tr w:rsidR="00570074" w:rsidRPr="0087536E" w14:paraId="21A88026" w14:textId="77777777" w:rsidTr="00F45FF9">
        <w:tc>
          <w:tcPr>
            <w:tcW w:w="2835" w:type="dxa"/>
            <w:gridSpan w:val="2"/>
          </w:tcPr>
          <w:p w14:paraId="073D83B9" w14:textId="1BA50DE9" w:rsidR="00570074" w:rsidRPr="005A33A2" w:rsidRDefault="00570074" w:rsidP="00570074">
            <w:pPr>
              <w:overflowPunct w:val="0"/>
              <w:autoSpaceDE w:val="0"/>
              <w:autoSpaceDN w:val="0"/>
              <w:adjustRightInd w:val="0"/>
              <w:textAlignment w:val="baseline"/>
              <w:rPr>
                <w:rFonts w:cs="Arial"/>
                <w:lang w:eastAsia="en-US"/>
              </w:rPr>
            </w:pPr>
            <w:r w:rsidRPr="005A33A2">
              <w:rPr>
                <w:rFonts w:cs="Arial"/>
                <w:bCs/>
              </w:rPr>
              <w:t xml:space="preserve">Arlene </w:t>
            </w:r>
            <w:proofErr w:type="spellStart"/>
            <w:r w:rsidRPr="005A33A2">
              <w:rPr>
                <w:rFonts w:cs="Arial"/>
                <w:bCs/>
              </w:rPr>
              <w:t>Brailey</w:t>
            </w:r>
            <w:proofErr w:type="spellEnd"/>
          </w:p>
        </w:tc>
        <w:tc>
          <w:tcPr>
            <w:tcW w:w="2927" w:type="dxa"/>
          </w:tcPr>
          <w:p w14:paraId="42D2366C" w14:textId="77777777" w:rsidR="00570074" w:rsidRDefault="00F64F9C" w:rsidP="005A33A2">
            <w:pPr>
              <w:overflowPunct w:val="0"/>
              <w:autoSpaceDE w:val="0"/>
              <w:autoSpaceDN w:val="0"/>
              <w:adjustRightInd w:val="0"/>
              <w:textAlignment w:val="baseline"/>
              <w:rPr>
                <w:rFonts w:cs="Arial"/>
              </w:rPr>
            </w:pPr>
            <w:r w:rsidRPr="005A33A2">
              <w:rPr>
                <w:rFonts w:cs="Arial"/>
              </w:rPr>
              <w:t>Patient Support Team Lead, Antibiotic Research UK</w:t>
            </w:r>
            <w:r w:rsidR="005A33A2">
              <w:rPr>
                <w:rFonts w:cs="Arial"/>
              </w:rPr>
              <w:t>,</w:t>
            </w:r>
          </w:p>
          <w:p w14:paraId="5DF31597" w14:textId="5BEB14AE" w:rsidR="005A33A2" w:rsidRPr="005A33A2" w:rsidRDefault="005A33A2" w:rsidP="005A33A2">
            <w:pPr>
              <w:overflowPunct w:val="0"/>
              <w:autoSpaceDE w:val="0"/>
              <w:autoSpaceDN w:val="0"/>
              <w:adjustRightInd w:val="0"/>
              <w:textAlignment w:val="baseline"/>
              <w:rPr>
                <w:rFonts w:cs="Arial"/>
                <w:lang w:eastAsia="en-US"/>
              </w:rPr>
            </w:pPr>
            <w:r>
              <w:rPr>
                <w:rFonts w:cs="Arial"/>
              </w:rPr>
              <w:t>Patient expert</w:t>
            </w:r>
          </w:p>
        </w:tc>
        <w:tc>
          <w:tcPr>
            <w:tcW w:w="3027" w:type="dxa"/>
          </w:tcPr>
          <w:p w14:paraId="51902356" w14:textId="78995966" w:rsidR="00570074" w:rsidRPr="005A33A2" w:rsidRDefault="00F45FF9" w:rsidP="00570074">
            <w:pPr>
              <w:overflowPunct w:val="0"/>
              <w:autoSpaceDE w:val="0"/>
              <w:autoSpaceDN w:val="0"/>
              <w:adjustRightInd w:val="0"/>
              <w:textAlignment w:val="baseline"/>
              <w:rPr>
                <w:rFonts w:cs="Arial"/>
                <w:lang w:eastAsia="en-US"/>
              </w:rPr>
            </w:pPr>
            <w:r w:rsidRPr="005A33A2">
              <w:rPr>
                <w:rFonts w:cs="Arial"/>
                <w:lang w:eastAsia="en-US"/>
              </w:rPr>
              <w:t xml:space="preserve">Present for notes </w:t>
            </w:r>
            <w:r>
              <w:rPr>
                <w:rFonts w:cs="Arial"/>
                <w:lang w:eastAsia="en-US"/>
              </w:rPr>
              <w:t>1</w:t>
            </w:r>
            <w:r w:rsidRPr="005A33A2">
              <w:rPr>
                <w:rFonts w:cs="Arial"/>
                <w:lang w:eastAsia="en-US"/>
              </w:rPr>
              <w:t xml:space="preserve"> to </w:t>
            </w:r>
            <w:r>
              <w:rPr>
                <w:rFonts w:cs="Arial"/>
                <w:lang w:eastAsia="en-US"/>
              </w:rPr>
              <w:t>4</w:t>
            </w:r>
          </w:p>
        </w:tc>
      </w:tr>
      <w:tr w:rsidR="005A33A2" w:rsidRPr="0087536E" w14:paraId="2158FEEC" w14:textId="77777777" w:rsidTr="00F45FF9">
        <w:tc>
          <w:tcPr>
            <w:tcW w:w="2835" w:type="dxa"/>
            <w:gridSpan w:val="2"/>
          </w:tcPr>
          <w:p w14:paraId="11A19DCA" w14:textId="77777777" w:rsidR="005A33A2" w:rsidRPr="005A33A2" w:rsidRDefault="005A33A2" w:rsidP="00570074">
            <w:pPr>
              <w:overflowPunct w:val="0"/>
              <w:autoSpaceDE w:val="0"/>
              <w:autoSpaceDN w:val="0"/>
              <w:adjustRightInd w:val="0"/>
              <w:textAlignment w:val="baseline"/>
              <w:rPr>
                <w:rFonts w:cs="Arial"/>
                <w:bCs/>
              </w:rPr>
            </w:pPr>
          </w:p>
        </w:tc>
        <w:tc>
          <w:tcPr>
            <w:tcW w:w="2927" w:type="dxa"/>
          </w:tcPr>
          <w:p w14:paraId="002EFC2B" w14:textId="77777777" w:rsidR="005A33A2" w:rsidRPr="005A33A2" w:rsidRDefault="005A33A2" w:rsidP="00570074">
            <w:pPr>
              <w:overflowPunct w:val="0"/>
              <w:autoSpaceDE w:val="0"/>
              <w:autoSpaceDN w:val="0"/>
              <w:adjustRightInd w:val="0"/>
              <w:textAlignment w:val="baseline"/>
              <w:rPr>
                <w:rFonts w:cs="Arial"/>
              </w:rPr>
            </w:pPr>
          </w:p>
        </w:tc>
        <w:tc>
          <w:tcPr>
            <w:tcW w:w="3027" w:type="dxa"/>
          </w:tcPr>
          <w:p w14:paraId="258CB06D" w14:textId="77777777" w:rsidR="005A33A2" w:rsidRPr="005A33A2" w:rsidRDefault="005A33A2" w:rsidP="00570074">
            <w:pPr>
              <w:overflowPunct w:val="0"/>
              <w:autoSpaceDE w:val="0"/>
              <w:autoSpaceDN w:val="0"/>
              <w:adjustRightInd w:val="0"/>
              <w:textAlignment w:val="baseline"/>
              <w:rPr>
                <w:rFonts w:cs="Arial"/>
                <w:lang w:eastAsia="en-US"/>
              </w:rPr>
            </w:pPr>
          </w:p>
        </w:tc>
      </w:tr>
      <w:tr w:rsidR="00570074" w:rsidRPr="0087536E" w14:paraId="11D6F954" w14:textId="77777777" w:rsidTr="00F45FF9">
        <w:tc>
          <w:tcPr>
            <w:tcW w:w="2835" w:type="dxa"/>
            <w:gridSpan w:val="2"/>
          </w:tcPr>
          <w:p w14:paraId="5848E67A" w14:textId="1DE25ADF" w:rsidR="00570074" w:rsidRPr="005A33A2" w:rsidRDefault="00570074" w:rsidP="00570074">
            <w:pPr>
              <w:overflowPunct w:val="0"/>
              <w:autoSpaceDE w:val="0"/>
              <w:autoSpaceDN w:val="0"/>
              <w:adjustRightInd w:val="0"/>
              <w:textAlignment w:val="baseline"/>
              <w:rPr>
                <w:rFonts w:cs="Arial"/>
                <w:lang w:eastAsia="en-US"/>
              </w:rPr>
            </w:pPr>
            <w:r w:rsidRPr="005A33A2">
              <w:rPr>
                <w:rFonts w:cs="Arial"/>
                <w:bCs/>
              </w:rPr>
              <w:t>Nick Brown</w:t>
            </w:r>
          </w:p>
        </w:tc>
        <w:tc>
          <w:tcPr>
            <w:tcW w:w="2927" w:type="dxa"/>
          </w:tcPr>
          <w:p w14:paraId="3678F179" w14:textId="0643EAF9" w:rsidR="00F45FF9" w:rsidRDefault="00F45FF9" w:rsidP="00570074">
            <w:pPr>
              <w:overflowPunct w:val="0"/>
              <w:autoSpaceDE w:val="0"/>
              <w:autoSpaceDN w:val="0"/>
              <w:adjustRightInd w:val="0"/>
              <w:textAlignment w:val="baseline"/>
              <w:rPr>
                <w:rFonts w:cs="Arial"/>
              </w:rPr>
            </w:pPr>
            <w:r>
              <w:rPr>
                <w:rFonts w:cs="Arial"/>
              </w:rPr>
              <w:t>Consultant Medical Microbiologist, Cambridge University Hospitals NHS Foundation Trust,</w:t>
            </w:r>
          </w:p>
          <w:p w14:paraId="7FBECAC1" w14:textId="6DFAFB7C" w:rsidR="00570074" w:rsidRPr="005A33A2" w:rsidRDefault="00570074" w:rsidP="00570074">
            <w:pPr>
              <w:overflowPunct w:val="0"/>
              <w:autoSpaceDE w:val="0"/>
              <w:autoSpaceDN w:val="0"/>
              <w:adjustRightInd w:val="0"/>
              <w:textAlignment w:val="baseline"/>
              <w:rPr>
                <w:rFonts w:cs="Arial"/>
                <w:lang w:eastAsia="en-US"/>
              </w:rPr>
            </w:pPr>
            <w:r w:rsidRPr="005A33A2">
              <w:rPr>
                <w:rFonts w:cs="Arial"/>
              </w:rPr>
              <w:t xml:space="preserve">Clinical </w:t>
            </w:r>
            <w:r w:rsidR="00F45FF9">
              <w:rPr>
                <w:rFonts w:cs="Arial"/>
              </w:rPr>
              <w:t>e</w:t>
            </w:r>
            <w:r w:rsidRPr="005A33A2">
              <w:rPr>
                <w:rFonts w:cs="Arial"/>
              </w:rPr>
              <w:t>xpert</w:t>
            </w:r>
          </w:p>
        </w:tc>
        <w:tc>
          <w:tcPr>
            <w:tcW w:w="3027" w:type="dxa"/>
          </w:tcPr>
          <w:p w14:paraId="557558A8" w14:textId="71AEA56B" w:rsidR="00570074" w:rsidRPr="005A33A2" w:rsidRDefault="00F45FF9" w:rsidP="00570074">
            <w:pPr>
              <w:overflowPunct w:val="0"/>
              <w:autoSpaceDE w:val="0"/>
              <w:autoSpaceDN w:val="0"/>
              <w:adjustRightInd w:val="0"/>
              <w:textAlignment w:val="baseline"/>
              <w:rPr>
                <w:rFonts w:cs="Arial"/>
                <w:lang w:eastAsia="en-US"/>
              </w:rPr>
            </w:pPr>
            <w:r w:rsidRPr="005A33A2">
              <w:rPr>
                <w:rFonts w:cs="Arial"/>
                <w:lang w:eastAsia="en-US"/>
              </w:rPr>
              <w:t xml:space="preserve">Present for notes </w:t>
            </w:r>
            <w:r>
              <w:rPr>
                <w:rFonts w:cs="Arial"/>
                <w:lang w:eastAsia="en-US"/>
              </w:rPr>
              <w:t>1</w:t>
            </w:r>
            <w:r w:rsidRPr="005A33A2">
              <w:rPr>
                <w:rFonts w:cs="Arial"/>
                <w:lang w:eastAsia="en-US"/>
              </w:rPr>
              <w:t xml:space="preserve"> to </w:t>
            </w:r>
            <w:r>
              <w:rPr>
                <w:rFonts w:cs="Arial"/>
                <w:lang w:eastAsia="en-US"/>
              </w:rPr>
              <w:t>4</w:t>
            </w:r>
          </w:p>
        </w:tc>
      </w:tr>
      <w:tr w:rsidR="005A33A2" w:rsidRPr="0087536E" w14:paraId="54911DFE" w14:textId="77777777" w:rsidTr="00F45FF9">
        <w:tc>
          <w:tcPr>
            <w:tcW w:w="2835" w:type="dxa"/>
            <w:gridSpan w:val="2"/>
          </w:tcPr>
          <w:p w14:paraId="184EF1CC" w14:textId="77777777" w:rsidR="005A33A2" w:rsidRPr="005A33A2" w:rsidRDefault="005A33A2" w:rsidP="00570074">
            <w:pPr>
              <w:overflowPunct w:val="0"/>
              <w:autoSpaceDE w:val="0"/>
              <w:autoSpaceDN w:val="0"/>
              <w:adjustRightInd w:val="0"/>
              <w:textAlignment w:val="baseline"/>
              <w:rPr>
                <w:rFonts w:cs="Arial"/>
                <w:bCs/>
              </w:rPr>
            </w:pPr>
          </w:p>
        </w:tc>
        <w:tc>
          <w:tcPr>
            <w:tcW w:w="2927" w:type="dxa"/>
          </w:tcPr>
          <w:p w14:paraId="279ED309" w14:textId="77777777" w:rsidR="005A33A2" w:rsidRPr="005A33A2" w:rsidRDefault="005A33A2" w:rsidP="00570074">
            <w:pPr>
              <w:overflowPunct w:val="0"/>
              <w:autoSpaceDE w:val="0"/>
              <w:autoSpaceDN w:val="0"/>
              <w:adjustRightInd w:val="0"/>
              <w:textAlignment w:val="baseline"/>
              <w:rPr>
                <w:rFonts w:cs="Arial"/>
              </w:rPr>
            </w:pPr>
          </w:p>
        </w:tc>
        <w:tc>
          <w:tcPr>
            <w:tcW w:w="3027" w:type="dxa"/>
          </w:tcPr>
          <w:p w14:paraId="1312D564" w14:textId="77777777" w:rsidR="005A33A2" w:rsidRPr="005A33A2" w:rsidRDefault="005A33A2" w:rsidP="00570074">
            <w:pPr>
              <w:overflowPunct w:val="0"/>
              <w:autoSpaceDE w:val="0"/>
              <w:autoSpaceDN w:val="0"/>
              <w:adjustRightInd w:val="0"/>
              <w:textAlignment w:val="baseline"/>
              <w:rPr>
                <w:rFonts w:cs="Arial"/>
                <w:lang w:eastAsia="en-US"/>
              </w:rPr>
            </w:pPr>
          </w:p>
        </w:tc>
      </w:tr>
      <w:tr w:rsidR="00570074" w:rsidRPr="0087536E" w14:paraId="23D5A1A2" w14:textId="77777777" w:rsidTr="00F45FF9">
        <w:tc>
          <w:tcPr>
            <w:tcW w:w="2835" w:type="dxa"/>
            <w:gridSpan w:val="2"/>
          </w:tcPr>
          <w:p w14:paraId="7A4ABA51" w14:textId="66DB6800" w:rsidR="00570074" w:rsidRPr="005A33A2" w:rsidRDefault="00570074" w:rsidP="00570074">
            <w:pPr>
              <w:overflowPunct w:val="0"/>
              <w:autoSpaceDE w:val="0"/>
              <w:autoSpaceDN w:val="0"/>
              <w:adjustRightInd w:val="0"/>
              <w:textAlignment w:val="baseline"/>
              <w:rPr>
                <w:rFonts w:cs="Arial"/>
                <w:lang w:eastAsia="en-US"/>
              </w:rPr>
            </w:pPr>
            <w:r w:rsidRPr="005A33A2">
              <w:rPr>
                <w:rFonts w:cs="Arial"/>
              </w:rPr>
              <w:t>David Glover</w:t>
            </w:r>
          </w:p>
        </w:tc>
        <w:tc>
          <w:tcPr>
            <w:tcW w:w="2927" w:type="dxa"/>
          </w:tcPr>
          <w:p w14:paraId="1FEF1062" w14:textId="77777777" w:rsidR="00F45FF9" w:rsidRDefault="00F45FF9" w:rsidP="00570074">
            <w:pPr>
              <w:overflowPunct w:val="0"/>
              <w:autoSpaceDE w:val="0"/>
              <w:autoSpaceDN w:val="0"/>
              <w:adjustRightInd w:val="0"/>
              <w:textAlignment w:val="baseline"/>
              <w:rPr>
                <w:rFonts w:cs="Arial"/>
              </w:rPr>
            </w:pPr>
            <w:r>
              <w:rPr>
                <w:rFonts w:cs="Arial"/>
              </w:rPr>
              <w:t xml:space="preserve">Assistant Director of Medicines Analysis, Medicines Policy Unit, NHS </w:t>
            </w:r>
            <w:proofErr w:type="gramStart"/>
            <w:r>
              <w:rPr>
                <w:rFonts w:cs="Arial"/>
              </w:rPr>
              <w:t>England</w:t>
            </w:r>
            <w:proofErr w:type="gramEnd"/>
            <w:r>
              <w:rPr>
                <w:rFonts w:cs="Arial"/>
              </w:rPr>
              <w:t xml:space="preserve"> and NHS Improvement,</w:t>
            </w:r>
          </w:p>
          <w:p w14:paraId="1FDAC045" w14:textId="3A5D14AD" w:rsidR="00570074" w:rsidRPr="005A33A2" w:rsidRDefault="00570074" w:rsidP="00570074">
            <w:pPr>
              <w:overflowPunct w:val="0"/>
              <w:autoSpaceDE w:val="0"/>
              <w:autoSpaceDN w:val="0"/>
              <w:adjustRightInd w:val="0"/>
              <w:textAlignment w:val="baseline"/>
              <w:rPr>
                <w:rFonts w:cs="Arial"/>
                <w:lang w:eastAsia="en-US"/>
              </w:rPr>
            </w:pPr>
            <w:r w:rsidRPr="005A33A2">
              <w:rPr>
                <w:rFonts w:cs="Arial"/>
              </w:rPr>
              <w:t>NHS commissioning expert</w:t>
            </w:r>
          </w:p>
        </w:tc>
        <w:tc>
          <w:tcPr>
            <w:tcW w:w="3027" w:type="dxa"/>
          </w:tcPr>
          <w:p w14:paraId="260EE0DF" w14:textId="0F13B18C" w:rsidR="00570074" w:rsidRPr="005A33A2" w:rsidRDefault="00F45FF9" w:rsidP="00570074">
            <w:pPr>
              <w:overflowPunct w:val="0"/>
              <w:autoSpaceDE w:val="0"/>
              <w:autoSpaceDN w:val="0"/>
              <w:adjustRightInd w:val="0"/>
              <w:textAlignment w:val="baseline"/>
              <w:rPr>
                <w:rFonts w:cs="Arial"/>
                <w:lang w:eastAsia="en-US"/>
              </w:rPr>
            </w:pPr>
            <w:r w:rsidRPr="005A33A2">
              <w:rPr>
                <w:rFonts w:cs="Arial"/>
                <w:lang w:eastAsia="en-US"/>
              </w:rPr>
              <w:t xml:space="preserve">Present for notes </w:t>
            </w:r>
            <w:r>
              <w:rPr>
                <w:rFonts w:cs="Arial"/>
                <w:lang w:eastAsia="en-US"/>
              </w:rPr>
              <w:t>1</w:t>
            </w:r>
            <w:r w:rsidRPr="005A33A2">
              <w:rPr>
                <w:rFonts w:cs="Arial"/>
                <w:lang w:eastAsia="en-US"/>
              </w:rPr>
              <w:t xml:space="preserve"> to </w:t>
            </w:r>
            <w:r>
              <w:rPr>
                <w:rFonts w:cs="Arial"/>
                <w:lang w:eastAsia="en-US"/>
              </w:rPr>
              <w:t>4</w:t>
            </w:r>
          </w:p>
        </w:tc>
      </w:tr>
      <w:tr w:rsidR="005A33A2" w:rsidRPr="0087536E" w14:paraId="0DCD02C6" w14:textId="77777777" w:rsidTr="00F45FF9">
        <w:tc>
          <w:tcPr>
            <w:tcW w:w="2835" w:type="dxa"/>
            <w:gridSpan w:val="2"/>
          </w:tcPr>
          <w:p w14:paraId="67D9F9D2" w14:textId="77777777" w:rsidR="005A33A2" w:rsidRPr="005A33A2" w:rsidRDefault="005A33A2" w:rsidP="00570074">
            <w:pPr>
              <w:overflowPunct w:val="0"/>
              <w:autoSpaceDE w:val="0"/>
              <w:autoSpaceDN w:val="0"/>
              <w:adjustRightInd w:val="0"/>
              <w:textAlignment w:val="baseline"/>
              <w:rPr>
                <w:rFonts w:cs="Arial"/>
              </w:rPr>
            </w:pPr>
          </w:p>
        </w:tc>
        <w:tc>
          <w:tcPr>
            <w:tcW w:w="2927" w:type="dxa"/>
          </w:tcPr>
          <w:p w14:paraId="3051CB40" w14:textId="77777777" w:rsidR="005A33A2" w:rsidRPr="005A33A2" w:rsidRDefault="005A33A2" w:rsidP="00570074">
            <w:pPr>
              <w:overflowPunct w:val="0"/>
              <w:autoSpaceDE w:val="0"/>
              <w:autoSpaceDN w:val="0"/>
              <w:adjustRightInd w:val="0"/>
              <w:textAlignment w:val="baseline"/>
              <w:rPr>
                <w:rFonts w:cs="Arial"/>
              </w:rPr>
            </w:pPr>
          </w:p>
        </w:tc>
        <w:tc>
          <w:tcPr>
            <w:tcW w:w="3027" w:type="dxa"/>
          </w:tcPr>
          <w:p w14:paraId="4CEF278C" w14:textId="77777777" w:rsidR="005A33A2" w:rsidRPr="005A33A2" w:rsidRDefault="005A33A2" w:rsidP="00570074">
            <w:pPr>
              <w:overflowPunct w:val="0"/>
              <w:autoSpaceDE w:val="0"/>
              <w:autoSpaceDN w:val="0"/>
              <w:adjustRightInd w:val="0"/>
              <w:textAlignment w:val="baseline"/>
              <w:rPr>
                <w:rFonts w:cs="Arial"/>
                <w:lang w:eastAsia="en-US"/>
              </w:rPr>
            </w:pPr>
          </w:p>
        </w:tc>
      </w:tr>
      <w:tr w:rsidR="00570074" w:rsidRPr="0087536E" w14:paraId="324F6DE2" w14:textId="77777777" w:rsidTr="00F45FF9">
        <w:tc>
          <w:tcPr>
            <w:tcW w:w="2835" w:type="dxa"/>
            <w:gridSpan w:val="2"/>
          </w:tcPr>
          <w:p w14:paraId="55A6766D" w14:textId="6B423F45" w:rsidR="00570074" w:rsidRPr="005A33A2" w:rsidRDefault="00570074" w:rsidP="00570074">
            <w:pPr>
              <w:overflowPunct w:val="0"/>
              <w:autoSpaceDE w:val="0"/>
              <w:autoSpaceDN w:val="0"/>
              <w:adjustRightInd w:val="0"/>
              <w:textAlignment w:val="baseline"/>
              <w:rPr>
                <w:rFonts w:cs="Arial"/>
                <w:lang w:eastAsia="en-US"/>
              </w:rPr>
            </w:pPr>
            <w:r w:rsidRPr="005A33A2">
              <w:rPr>
                <w:rFonts w:cs="Arial"/>
              </w:rPr>
              <w:t>Sue Harnan</w:t>
            </w:r>
          </w:p>
        </w:tc>
        <w:tc>
          <w:tcPr>
            <w:tcW w:w="2927" w:type="dxa"/>
          </w:tcPr>
          <w:p w14:paraId="6E1A24BD" w14:textId="6B561322" w:rsidR="00570074" w:rsidRPr="005A33A2" w:rsidRDefault="00F64F9C" w:rsidP="00570074">
            <w:pPr>
              <w:overflowPunct w:val="0"/>
              <w:autoSpaceDE w:val="0"/>
              <w:autoSpaceDN w:val="0"/>
              <w:adjustRightInd w:val="0"/>
              <w:textAlignment w:val="baseline"/>
              <w:rPr>
                <w:rFonts w:cs="Arial"/>
                <w:lang w:eastAsia="en-US"/>
              </w:rPr>
            </w:pPr>
            <w:r w:rsidRPr="005A33A2">
              <w:rPr>
                <w:rFonts w:cs="Arial"/>
              </w:rPr>
              <w:t xml:space="preserve">Project team, Policy Research Unit in Economic Evaluation of </w:t>
            </w:r>
            <w:proofErr w:type="gramStart"/>
            <w:r w:rsidRPr="005A33A2">
              <w:rPr>
                <w:rFonts w:cs="Arial"/>
              </w:rPr>
              <w:t>Health</w:t>
            </w:r>
            <w:proofErr w:type="gramEnd"/>
            <w:r w:rsidRPr="005A33A2">
              <w:rPr>
                <w:rFonts w:cs="Arial"/>
              </w:rPr>
              <w:t xml:space="preserve"> and Care Interventions (EEPRU)</w:t>
            </w:r>
          </w:p>
        </w:tc>
        <w:tc>
          <w:tcPr>
            <w:tcW w:w="3027" w:type="dxa"/>
          </w:tcPr>
          <w:p w14:paraId="7C004B23" w14:textId="6904591B" w:rsidR="00570074" w:rsidRPr="005A33A2" w:rsidRDefault="00F45FF9" w:rsidP="00570074">
            <w:pPr>
              <w:overflowPunct w:val="0"/>
              <w:autoSpaceDE w:val="0"/>
              <w:autoSpaceDN w:val="0"/>
              <w:adjustRightInd w:val="0"/>
              <w:textAlignment w:val="baseline"/>
              <w:rPr>
                <w:rFonts w:cs="Arial"/>
                <w:lang w:eastAsia="en-US"/>
              </w:rPr>
            </w:pPr>
            <w:r w:rsidRPr="005A33A2">
              <w:rPr>
                <w:rFonts w:cs="Arial"/>
                <w:lang w:eastAsia="en-US"/>
              </w:rPr>
              <w:t xml:space="preserve">Present for notes </w:t>
            </w:r>
            <w:r>
              <w:rPr>
                <w:rFonts w:cs="Arial"/>
                <w:lang w:eastAsia="en-US"/>
              </w:rPr>
              <w:t>1</w:t>
            </w:r>
            <w:r w:rsidRPr="005A33A2">
              <w:rPr>
                <w:rFonts w:cs="Arial"/>
                <w:lang w:eastAsia="en-US"/>
              </w:rPr>
              <w:t xml:space="preserve"> to </w:t>
            </w:r>
            <w:r>
              <w:rPr>
                <w:rFonts w:cs="Arial"/>
                <w:lang w:eastAsia="en-US"/>
              </w:rPr>
              <w:t>4</w:t>
            </w:r>
          </w:p>
        </w:tc>
      </w:tr>
      <w:tr w:rsidR="005A33A2" w:rsidRPr="0087536E" w14:paraId="3A3ED008" w14:textId="77777777" w:rsidTr="00F45FF9">
        <w:tc>
          <w:tcPr>
            <w:tcW w:w="2835" w:type="dxa"/>
            <w:gridSpan w:val="2"/>
          </w:tcPr>
          <w:p w14:paraId="0734930B" w14:textId="77777777" w:rsidR="005A33A2" w:rsidRPr="005A33A2" w:rsidRDefault="005A33A2" w:rsidP="00570074">
            <w:pPr>
              <w:overflowPunct w:val="0"/>
              <w:autoSpaceDE w:val="0"/>
              <w:autoSpaceDN w:val="0"/>
              <w:adjustRightInd w:val="0"/>
              <w:textAlignment w:val="baseline"/>
              <w:rPr>
                <w:rFonts w:cs="Arial"/>
              </w:rPr>
            </w:pPr>
          </w:p>
        </w:tc>
        <w:tc>
          <w:tcPr>
            <w:tcW w:w="2927" w:type="dxa"/>
          </w:tcPr>
          <w:p w14:paraId="06F9B8D5" w14:textId="77777777" w:rsidR="005A33A2" w:rsidRPr="005A33A2" w:rsidRDefault="005A33A2" w:rsidP="00570074">
            <w:pPr>
              <w:overflowPunct w:val="0"/>
              <w:autoSpaceDE w:val="0"/>
              <w:autoSpaceDN w:val="0"/>
              <w:adjustRightInd w:val="0"/>
              <w:textAlignment w:val="baseline"/>
              <w:rPr>
                <w:rFonts w:cs="Arial"/>
              </w:rPr>
            </w:pPr>
          </w:p>
        </w:tc>
        <w:tc>
          <w:tcPr>
            <w:tcW w:w="3027" w:type="dxa"/>
          </w:tcPr>
          <w:p w14:paraId="353480D2" w14:textId="77777777" w:rsidR="005A33A2" w:rsidRPr="005A33A2" w:rsidRDefault="005A33A2" w:rsidP="00570074">
            <w:pPr>
              <w:overflowPunct w:val="0"/>
              <w:autoSpaceDE w:val="0"/>
              <w:autoSpaceDN w:val="0"/>
              <w:adjustRightInd w:val="0"/>
              <w:textAlignment w:val="baseline"/>
              <w:rPr>
                <w:rFonts w:cs="Arial"/>
                <w:lang w:eastAsia="en-US"/>
              </w:rPr>
            </w:pPr>
          </w:p>
        </w:tc>
      </w:tr>
      <w:tr w:rsidR="00570074" w:rsidRPr="0087536E" w14:paraId="629BEFCA" w14:textId="77777777" w:rsidTr="00F45FF9">
        <w:tc>
          <w:tcPr>
            <w:tcW w:w="2835" w:type="dxa"/>
            <w:gridSpan w:val="2"/>
          </w:tcPr>
          <w:p w14:paraId="2C374DCC" w14:textId="443B9DA9" w:rsidR="00570074" w:rsidRPr="005A33A2" w:rsidRDefault="00570074" w:rsidP="00570074">
            <w:pPr>
              <w:overflowPunct w:val="0"/>
              <w:autoSpaceDE w:val="0"/>
              <w:autoSpaceDN w:val="0"/>
              <w:adjustRightInd w:val="0"/>
              <w:textAlignment w:val="baseline"/>
              <w:rPr>
                <w:rFonts w:cs="Arial"/>
                <w:lang w:eastAsia="en-US"/>
              </w:rPr>
            </w:pPr>
            <w:r w:rsidRPr="005A33A2">
              <w:rPr>
                <w:rFonts w:cs="Arial"/>
              </w:rPr>
              <w:t>Patrick Holmes</w:t>
            </w:r>
          </w:p>
        </w:tc>
        <w:tc>
          <w:tcPr>
            <w:tcW w:w="2927" w:type="dxa"/>
          </w:tcPr>
          <w:p w14:paraId="0AC588A7" w14:textId="769A028F" w:rsidR="00BF33E5" w:rsidRDefault="00BF33E5" w:rsidP="00570074">
            <w:pPr>
              <w:overflowPunct w:val="0"/>
              <w:autoSpaceDE w:val="0"/>
              <w:autoSpaceDN w:val="0"/>
              <w:adjustRightInd w:val="0"/>
              <w:textAlignment w:val="baseline"/>
              <w:rPr>
                <w:rFonts w:cs="Arial"/>
              </w:rPr>
            </w:pPr>
            <w:r>
              <w:rPr>
                <w:rFonts w:cs="Arial"/>
              </w:rPr>
              <w:t>Science and Innovation Policy Lead, Pfizer</w:t>
            </w:r>
            <w:r w:rsidR="00F45FF9">
              <w:rPr>
                <w:rFonts w:cs="Arial"/>
              </w:rPr>
              <w:t>,</w:t>
            </w:r>
          </w:p>
          <w:p w14:paraId="60B044A7" w14:textId="197A1E58" w:rsidR="00570074" w:rsidRPr="005A33A2" w:rsidRDefault="00BF33E5" w:rsidP="00570074">
            <w:pPr>
              <w:overflowPunct w:val="0"/>
              <w:autoSpaceDE w:val="0"/>
              <w:autoSpaceDN w:val="0"/>
              <w:adjustRightInd w:val="0"/>
              <w:textAlignment w:val="baseline"/>
              <w:rPr>
                <w:rFonts w:cs="Arial"/>
                <w:lang w:eastAsia="en-US"/>
              </w:rPr>
            </w:pPr>
            <w:r>
              <w:rPr>
                <w:rFonts w:cs="Arial"/>
              </w:rPr>
              <w:t>Company</w:t>
            </w:r>
            <w:r w:rsidR="00570074" w:rsidRPr="005A33A2">
              <w:rPr>
                <w:rFonts w:cs="Arial"/>
              </w:rPr>
              <w:t xml:space="preserve"> representative </w:t>
            </w:r>
          </w:p>
        </w:tc>
        <w:tc>
          <w:tcPr>
            <w:tcW w:w="3027" w:type="dxa"/>
          </w:tcPr>
          <w:p w14:paraId="6546A7B0" w14:textId="05E112DD" w:rsidR="00570074" w:rsidRPr="005A33A2" w:rsidRDefault="00F45FF9" w:rsidP="00570074">
            <w:pPr>
              <w:overflowPunct w:val="0"/>
              <w:autoSpaceDE w:val="0"/>
              <w:autoSpaceDN w:val="0"/>
              <w:adjustRightInd w:val="0"/>
              <w:textAlignment w:val="baseline"/>
              <w:rPr>
                <w:rFonts w:cs="Arial"/>
                <w:lang w:eastAsia="en-US"/>
              </w:rPr>
            </w:pPr>
            <w:r w:rsidRPr="005A33A2">
              <w:rPr>
                <w:rFonts w:cs="Arial"/>
                <w:lang w:eastAsia="en-US"/>
              </w:rPr>
              <w:t xml:space="preserve">Present for notes </w:t>
            </w:r>
            <w:r>
              <w:rPr>
                <w:rFonts w:cs="Arial"/>
                <w:lang w:eastAsia="en-US"/>
              </w:rPr>
              <w:t>1</w:t>
            </w:r>
            <w:r w:rsidRPr="005A33A2">
              <w:rPr>
                <w:rFonts w:cs="Arial"/>
                <w:lang w:eastAsia="en-US"/>
              </w:rPr>
              <w:t xml:space="preserve"> to </w:t>
            </w:r>
            <w:r>
              <w:rPr>
                <w:rFonts w:cs="Arial"/>
                <w:lang w:eastAsia="en-US"/>
              </w:rPr>
              <w:t>4</w:t>
            </w:r>
          </w:p>
        </w:tc>
      </w:tr>
      <w:tr w:rsidR="005A33A2" w:rsidRPr="0087536E" w14:paraId="15FF1929" w14:textId="77777777" w:rsidTr="00F45FF9">
        <w:tc>
          <w:tcPr>
            <w:tcW w:w="2835" w:type="dxa"/>
            <w:gridSpan w:val="2"/>
          </w:tcPr>
          <w:p w14:paraId="2731944F" w14:textId="77777777" w:rsidR="005A33A2" w:rsidRPr="005A33A2" w:rsidRDefault="005A33A2" w:rsidP="00570074">
            <w:pPr>
              <w:overflowPunct w:val="0"/>
              <w:autoSpaceDE w:val="0"/>
              <w:autoSpaceDN w:val="0"/>
              <w:adjustRightInd w:val="0"/>
              <w:textAlignment w:val="baseline"/>
              <w:rPr>
                <w:rFonts w:cs="Arial"/>
              </w:rPr>
            </w:pPr>
          </w:p>
        </w:tc>
        <w:tc>
          <w:tcPr>
            <w:tcW w:w="2927" w:type="dxa"/>
          </w:tcPr>
          <w:p w14:paraId="34136840" w14:textId="77777777" w:rsidR="005A33A2" w:rsidRPr="005A33A2" w:rsidRDefault="005A33A2" w:rsidP="00570074">
            <w:pPr>
              <w:overflowPunct w:val="0"/>
              <w:autoSpaceDE w:val="0"/>
              <w:autoSpaceDN w:val="0"/>
              <w:adjustRightInd w:val="0"/>
              <w:textAlignment w:val="baseline"/>
              <w:rPr>
                <w:rFonts w:cs="Arial"/>
              </w:rPr>
            </w:pPr>
          </w:p>
        </w:tc>
        <w:tc>
          <w:tcPr>
            <w:tcW w:w="3027" w:type="dxa"/>
          </w:tcPr>
          <w:p w14:paraId="67933903" w14:textId="77777777" w:rsidR="005A33A2" w:rsidRPr="005A33A2" w:rsidRDefault="005A33A2" w:rsidP="00570074">
            <w:pPr>
              <w:overflowPunct w:val="0"/>
              <w:autoSpaceDE w:val="0"/>
              <w:autoSpaceDN w:val="0"/>
              <w:adjustRightInd w:val="0"/>
              <w:textAlignment w:val="baseline"/>
              <w:rPr>
                <w:rFonts w:cs="Arial"/>
                <w:lang w:eastAsia="en-US"/>
              </w:rPr>
            </w:pPr>
          </w:p>
        </w:tc>
      </w:tr>
      <w:tr w:rsidR="00570074" w:rsidRPr="0087536E" w14:paraId="4D61D168" w14:textId="77777777" w:rsidTr="00F45FF9">
        <w:tc>
          <w:tcPr>
            <w:tcW w:w="2835" w:type="dxa"/>
            <w:gridSpan w:val="2"/>
          </w:tcPr>
          <w:p w14:paraId="134B04F5" w14:textId="46AF2370" w:rsidR="00570074" w:rsidRPr="005A33A2" w:rsidRDefault="00570074" w:rsidP="00570074">
            <w:pPr>
              <w:overflowPunct w:val="0"/>
              <w:autoSpaceDE w:val="0"/>
              <w:autoSpaceDN w:val="0"/>
              <w:adjustRightInd w:val="0"/>
              <w:textAlignment w:val="baseline"/>
              <w:rPr>
                <w:rFonts w:cs="Arial"/>
                <w:lang w:eastAsia="en-US"/>
              </w:rPr>
            </w:pPr>
            <w:r w:rsidRPr="005A33A2">
              <w:rPr>
                <w:rFonts w:cs="Arial"/>
              </w:rPr>
              <w:t>Dina Jankovic</w:t>
            </w:r>
          </w:p>
        </w:tc>
        <w:tc>
          <w:tcPr>
            <w:tcW w:w="2927" w:type="dxa"/>
          </w:tcPr>
          <w:p w14:paraId="4009E60C" w14:textId="5510DD77" w:rsidR="00570074" w:rsidRPr="005A33A2" w:rsidRDefault="00F64F9C" w:rsidP="00570074">
            <w:pPr>
              <w:overflowPunct w:val="0"/>
              <w:autoSpaceDE w:val="0"/>
              <w:autoSpaceDN w:val="0"/>
              <w:adjustRightInd w:val="0"/>
              <w:textAlignment w:val="baseline"/>
              <w:rPr>
                <w:rFonts w:cs="Arial"/>
                <w:lang w:eastAsia="en-US"/>
              </w:rPr>
            </w:pPr>
            <w:r w:rsidRPr="005A33A2">
              <w:rPr>
                <w:rFonts w:cs="Arial"/>
              </w:rPr>
              <w:t xml:space="preserve">Project team, Policy Research Unit in Economic Evaluation of </w:t>
            </w:r>
            <w:proofErr w:type="gramStart"/>
            <w:r w:rsidRPr="005A33A2">
              <w:rPr>
                <w:rFonts w:cs="Arial"/>
              </w:rPr>
              <w:t>Health</w:t>
            </w:r>
            <w:proofErr w:type="gramEnd"/>
            <w:r w:rsidRPr="005A33A2">
              <w:rPr>
                <w:rFonts w:cs="Arial"/>
              </w:rPr>
              <w:t xml:space="preserve"> and Care Interventions (EEPRU)</w:t>
            </w:r>
          </w:p>
        </w:tc>
        <w:tc>
          <w:tcPr>
            <w:tcW w:w="3027" w:type="dxa"/>
          </w:tcPr>
          <w:p w14:paraId="56CB394B" w14:textId="0E9FA28B" w:rsidR="00570074" w:rsidRPr="005A33A2" w:rsidRDefault="00F45FF9" w:rsidP="00570074">
            <w:pPr>
              <w:overflowPunct w:val="0"/>
              <w:autoSpaceDE w:val="0"/>
              <w:autoSpaceDN w:val="0"/>
              <w:adjustRightInd w:val="0"/>
              <w:textAlignment w:val="baseline"/>
              <w:rPr>
                <w:rFonts w:cs="Arial"/>
                <w:lang w:eastAsia="en-US"/>
              </w:rPr>
            </w:pPr>
            <w:r w:rsidRPr="005A33A2">
              <w:rPr>
                <w:rFonts w:cs="Arial"/>
                <w:lang w:eastAsia="en-US"/>
              </w:rPr>
              <w:t xml:space="preserve">Present for notes </w:t>
            </w:r>
            <w:r>
              <w:rPr>
                <w:rFonts w:cs="Arial"/>
                <w:lang w:eastAsia="en-US"/>
              </w:rPr>
              <w:t>1</w:t>
            </w:r>
            <w:r w:rsidRPr="005A33A2">
              <w:rPr>
                <w:rFonts w:cs="Arial"/>
                <w:lang w:eastAsia="en-US"/>
              </w:rPr>
              <w:t xml:space="preserve"> to </w:t>
            </w:r>
            <w:r>
              <w:rPr>
                <w:rFonts w:cs="Arial"/>
                <w:lang w:eastAsia="en-US"/>
              </w:rPr>
              <w:t>4</w:t>
            </w:r>
          </w:p>
        </w:tc>
      </w:tr>
      <w:tr w:rsidR="005A33A2" w:rsidRPr="0087536E" w14:paraId="5D5C55A9" w14:textId="77777777" w:rsidTr="00F45FF9">
        <w:tc>
          <w:tcPr>
            <w:tcW w:w="2835" w:type="dxa"/>
            <w:gridSpan w:val="2"/>
          </w:tcPr>
          <w:p w14:paraId="3AD35056" w14:textId="77777777" w:rsidR="005A33A2" w:rsidRPr="005A33A2" w:rsidRDefault="005A33A2" w:rsidP="00570074">
            <w:pPr>
              <w:overflowPunct w:val="0"/>
              <w:autoSpaceDE w:val="0"/>
              <w:autoSpaceDN w:val="0"/>
              <w:adjustRightInd w:val="0"/>
              <w:textAlignment w:val="baseline"/>
              <w:rPr>
                <w:rFonts w:cs="Arial"/>
              </w:rPr>
            </w:pPr>
          </w:p>
        </w:tc>
        <w:tc>
          <w:tcPr>
            <w:tcW w:w="2927" w:type="dxa"/>
          </w:tcPr>
          <w:p w14:paraId="57BDD519" w14:textId="77777777" w:rsidR="005A33A2" w:rsidRPr="005A33A2" w:rsidRDefault="005A33A2" w:rsidP="00570074">
            <w:pPr>
              <w:overflowPunct w:val="0"/>
              <w:autoSpaceDE w:val="0"/>
              <w:autoSpaceDN w:val="0"/>
              <w:adjustRightInd w:val="0"/>
              <w:textAlignment w:val="baseline"/>
              <w:rPr>
                <w:rFonts w:cs="Arial"/>
              </w:rPr>
            </w:pPr>
          </w:p>
        </w:tc>
        <w:tc>
          <w:tcPr>
            <w:tcW w:w="3027" w:type="dxa"/>
          </w:tcPr>
          <w:p w14:paraId="28A50277" w14:textId="77777777" w:rsidR="005A33A2" w:rsidRPr="005A33A2" w:rsidRDefault="005A33A2" w:rsidP="00570074">
            <w:pPr>
              <w:overflowPunct w:val="0"/>
              <w:autoSpaceDE w:val="0"/>
              <w:autoSpaceDN w:val="0"/>
              <w:adjustRightInd w:val="0"/>
              <w:textAlignment w:val="baseline"/>
              <w:rPr>
                <w:rFonts w:cs="Arial"/>
                <w:lang w:eastAsia="en-US"/>
              </w:rPr>
            </w:pPr>
          </w:p>
        </w:tc>
      </w:tr>
      <w:tr w:rsidR="00570074" w:rsidRPr="0087536E" w14:paraId="4349AAC0" w14:textId="77777777" w:rsidTr="00F45FF9">
        <w:tc>
          <w:tcPr>
            <w:tcW w:w="2835" w:type="dxa"/>
            <w:gridSpan w:val="2"/>
          </w:tcPr>
          <w:p w14:paraId="1AA481DC" w14:textId="67EC09CB" w:rsidR="00570074" w:rsidRPr="005A33A2" w:rsidRDefault="00570074" w:rsidP="00570074">
            <w:pPr>
              <w:overflowPunct w:val="0"/>
              <w:autoSpaceDE w:val="0"/>
              <w:autoSpaceDN w:val="0"/>
              <w:adjustRightInd w:val="0"/>
              <w:textAlignment w:val="baseline"/>
              <w:rPr>
                <w:rFonts w:cs="Arial"/>
                <w:lang w:eastAsia="en-US"/>
              </w:rPr>
            </w:pPr>
            <w:r w:rsidRPr="005A33A2">
              <w:rPr>
                <w:rFonts w:cs="Arial"/>
              </w:rPr>
              <w:t>Ben Kearns</w:t>
            </w:r>
          </w:p>
        </w:tc>
        <w:tc>
          <w:tcPr>
            <w:tcW w:w="2927" w:type="dxa"/>
          </w:tcPr>
          <w:p w14:paraId="34169BBB" w14:textId="1B770F3C" w:rsidR="00570074" w:rsidRPr="005A33A2" w:rsidRDefault="00F64F9C" w:rsidP="00570074">
            <w:pPr>
              <w:overflowPunct w:val="0"/>
              <w:autoSpaceDE w:val="0"/>
              <w:autoSpaceDN w:val="0"/>
              <w:adjustRightInd w:val="0"/>
              <w:textAlignment w:val="baseline"/>
              <w:rPr>
                <w:rFonts w:cs="Arial"/>
                <w:lang w:eastAsia="en-US"/>
              </w:rPr>
            </w:pPr>
            <w:r w:rsidRPr="005A33A2">
              <w:rPr>
                <w:rFonts w:cs="Arial"/>
              </w:rPr>
              <w:t xml:space="preserve">Project team, Policy Research Unit in Economic Evaluation of </w:t>
            </w:r>
            <w:proofErr w:type="gramStart"/>
            <w:r w:rsidRPr="005A33A2">
              <w:rPr>
                <w:rFonts w:cs="Arial"/>
              </w:rPr>
              <w:t>Health</w:t>
            </w:r>
            <w:proofErr w:type="gramEnd"/>
            <w:r w:rsidRPr="005A33A2">
              <w:rPr>
                <w:rFonts w:cs="Arial"/>
              </w:rPr>
              <w:t xml:space="preserve"> and Care Interventions (EEPRU)</w:t>
            </w:r>
          </w:p>
        </w:tc>
        <w:tc>
          <w:tcPr>
            <w:tcW w:w="3027" w:type="dxa"/>
          </w:tcPr>
          <w:p w14:paraId="6261215C" w14:textId="7E0F96EC" w:rsidR="00570074" w:rsidRPr="005A33A2" w:rsidRDefault="00F45FF9" w:rsidP="00570074">
            <w:pPr>
              <w:overflowPunct w:val="0"/>
              <w:autoSpaceDE w:val="0"/>
              <w:autoSpaceDN w:val="0"/>
              <w:adjustRightInd w:val="0"/>
              <w:textAlignment w:val="baseline"/>
              <w:rPr>
                <w:rFonts w:cs="Arial"/>
                <w:lang w:eastAsia="en-US"/>
              </w:rPr>
            </w:pPr>
            <w:r w:rsidRPr="005A33A2">
              <w:rPr>
                <w:rFonts w:cs="Arial"/>
                <w:lang w:eastAsia="en-US"/>
              </w:rPr>
              <w:t xml:space="preserve">Present for notes </w:t>
            </w:r>
            <w:r>
              <w:rPr>
                <w:rFonts w:cs="Arial"/>
                <w:lang w:eastAsia="en-US"/>
              </w:rPr>
              <w:t>1</w:t>
            </w:r>
            <w:r w:rsidRPr="005A33A2">
              <w:rPr>
                <w:rFonts w:cs="Arial"/>
                <w:lang w:eastAsia="en-US"/>
              </w:rPr>
              <w:t xml:space="preserve"> to </w:t>
            </w:r>
            <w:r>
              <w:rPr>
                <w:rFonts w:cs="Arial"/>
                <w:lang w:eastAsia="en-US"/>
              </w:rPr>
              <w:t>4</w:t>
            </w:r>
          </w:p>
        </w:tc>
      </w:tr>
      <w:tr w:rsidR="005A33A2" w:rsidRPr="0087536E" w14:paraId="011566CE" w14:textId="77777777" w:rsidTr="00F45FF9">
        <w:tc>
          <w:tcPr>
            <w:tcW w:w="2835" w:type="dxa"/>
            <w:gridSpan w:val="2"/>
          </w:tcPr>
          <w:p w14:paraId="2D926FD3" w14:textId="77777777" w:rsidR="005A33A2" w:rsidRPr="005A33A2" w:rsidRDefault="005A33A2" w:rsidP="00570074">
            <w:pPr>
              <w:overflowPunct w:val="0"/>
              <w:autoSpaceDE w:val="0"/>
              <w:autoSpaceDN w:val="0"/>
              <w:adjustRightInd w:val="0"/>
              <w:textAlignment w:val="baseline"/>
              <w:rPr>
                <w:rFonts w:cs="Arial"/>
              </w:rPr>
            </w:pPr>
          </w:p>
        </w:tc>
        <w:tc>
          <w:tcPr>
            <w:tcW w:w="2927" w:type="dxa"/>
          </w:tcPr>
          <w:p w14:paraId="65D8C1E6" w14:textId="77777777" w:rsidR="005A33A2" w:rsidRPr="005A33A2" w:rsidRDefault="005A33A2" w:rsidP="00570074">
            <w:pPr>
              <w:overflowPunct w:val="0"/>
              <w:autoSpaceDE w:val="0"/>
              <w:autoSpaceDN w:val="0"/>
              <w:adjustRightInd w:val="0"/>
              <w:textAlignment w:val="baseline"/>
              <w:rPr>
                <w:rFonts w:cs="Arial"/>
              </w:rPr>
            </w:pPr>
          </w:p>
        </w:tc>
        <w:tc>
          <w:tcPr>
            <w:tcW w:w="3027" w:type="dxa"/>
          </w:tcPr>
          <w:p w14:paraId="47938300" w14:textId="77777777" w:rsidR="005A33A2" w:rsidRPr="005A33A2" w:rsidRDefault="005A33A2" w:rsidP="00570074">
            <w:pPr>
              <w:overflowPunct w:val="0"/>
              <w:autoSpaceDE w:val="0"/>
              <w:autoSpaceDN w:val="0"/>
              <w:adjustRightInd w:val="0"/>
              <w:textAlignment w:val="baseline"/>
              <w:rPr>
                <w:rFonts w:cs="Arial"/>
                <w:lang w:eastAsia="en-US"/>
              </w:rPr>
            </w:pPr>
          </w:p>
        </w:tc>
      </w:tr>
      <w:tr w:rsidR="00570074" w:rsidRPr="0087536E" w14:paraId="40C3C1ED" w14:textId="77777777" w:rsidTr="00F45FF9">
        <w:tc>
          <w:tcPr>
            <w:tcW w:w="2835" w:type="dxa"/>
            <w:gridSpan w:val="2"/>
          </w:tcPr>
          <w:p w14:paraId="7C2869E7" w14:textId="23393837" w:rsidR="00570074" w:rsidRPr="005A33A2" w:rsidRDefault="00570074" w:rsidP="00570074">
            <w:pPr>
              <w:overflowPunct w:val="0"/>
              <w:autoSpaceDE w:val="0"/>
              <w:autoSpaceDN w:val="0"/>
              <w:adjustRightInd w:val="0"/>
              <w:textAlignment w:val="baseline"/>
              <w:rPr>
                <w:rFonts w:cs="Arial"/>
                <w:lang w:eastAsia="en-US"/>
              </w:rPr>
            </w:pPr>
            <w:r w:rsidRPr="005A33A2">
              <w:rPr>
                <w:rFonts w:cs="Arial"/>
              </w:rPr>
              <w:t>Jack Kowalik</w:t>
            </w:r>
          </w:p>
        </w:tc>
        <w:tc>
          <w:tcPr>
            <w:tcW w:w="2927" w:type="dxa"/>
          </w:tcPr>
          <w:p w14:paraId="0249B8C6" w14:textId="7F67D803" w:rsidR="00BF33E5" w:rsidRDefault="00BF33E5" w:rsidP="00570074">
            <w:pPr>
              <w:overflowPunct w:val="0"/>
              <w:autoSpaceDE w:val="0"/>
              <w:autoSpaceDN w:val="0"/>
              <w:adjustRightInd w:val="0"/>
              <w:textAlignment w:val="baseline"/>
              <w:rPr>
                <w:rFonts w:cs="Arial"/>
              </w:rPr>
            </w:pPr>
            <w:r>
              <w:rPr>
                <w:rFonts w:cs="Arial"/>
              </w:rPr>
              <w:t>HTA Manager, Pfizer</w:t>
            </w:r>
            <w:r w:rsidR="00F45FF9">
              <w:rPr>
                <w:rFonts w:cs="Arial"/>
              </w:rPr>
              <w:t>,</w:t>
            </w:r>
          </w:p>
          <w:p w14:paraId="3573C12C" w14:textId="1F306EC2" w:rsidR="00570074" w:rsidRPr="005A33A2" w:rsidRDefault="00BF33E5" w:rsidP="00570074">
            <w:pPr>
              <w:overflowPunct w:val="0"/>
              <w:autoSpaceDE w:val="0"/>
              <w:autoSpaceDN w:val="0"/>
              <w:adjustRightInd w:val="0"/>
              <w:textAlignment w:val="baseline"/>
              <w:rPr>
                <w:rFonts w:cs="Arial"/>
                <w:lang w:eastAsia="en-US"/>
              </w:rPr>
            </w:pPr>
            <w:r>
              <w:rPr>
                <w:rFonts w:cs="Arial"/>
              </w:rPr>
              <w:t>Company</w:t>
            </w:r>
            <w:r w:rsidR="00570074" w:rsidRPr="005A33A2">
              <w:rPr>
                <w:rFonts w:cs="Arial"/>
              </w:rPr>
              <w:t xml:space="preserve"> representative</w:t>
            </w:r>
          </w:p>
        </w:tc>
        <w:tc>
          <w:tcPr>
            <w:tcW w:w="3027" w:type="dxa"/>
          </w:tcPr>
          <w:p w14:paraId="34C6915F" w14:textId="243AC08E" w:rsidR="00570074" w:rsidRPr="005A33A2" w:rsidRDefault="00F45FF9" w:rsidP="00570074">
            <w:pPr>
              <w:overflowPunct w:val="0"/>
              <w:autoSpaceDE w:val="0"/>
              <w:autoSpaceDN w:val="0"/>
              <w:adjustRightInd w:val="0"/>
              <w:textAlignment w:val="baseline"/>
              <w:rPr>
                <w:rFonts w:cs="Arial"/>
                <w:lang w:eastAsia="en-US"/>
              </w:rPr>
            </w:pPr>
            <w:r w:rsidRPr="005A33A2">
              <w:rPr>
                <w:rFonts w:cs="Arial"/>
                <w:lang w:eastAsia="en-US"/>
              </w:rPr>
              <w:t xml:space="preserve">Present for notes </w:t>
            </w:r>
            <w:r>
              <w:rPr>
                <w:rFonts w:cs="Arial"/>
                <w:lang w:eastAsia="en-US"/>
              </w:rPr>
              <w:t>1</w:t>
            </w:r>
            <w:r w:rsidRPr="005A33A2">
              <w:rPr>
                <w:rFonts w:cs="Arial"/>
                <w:lang w:eastAsia="en-US"/>
              </w:rPr>
              <w:t xml:space="preserve"> to </w:t>
            </w:r>
            <w:r>
              <w:rPr>
                <w:rFonts w:cs="Arial"/>
                <w:lang w:eastAsia="en-US"/>
              </w:rPr>
              <w:t>4</w:t>
            </w:r>
          </w:p>
        </w:tc>
      </w:tr>
      <w:tr w:rsidR="005A33A2" w:rsidRPr="0087536E" w14:paraId="3DAB0653" w14:textId="77777777" w:rsidTr="00F45FF9">
        <w:tc>
          <w:tcPr>
            <w:tcW w:w="2835" w:type="dxa"/>
            <w:gridSpan w:val="2"/>
          </w:tcPr>
          <w:p w14:paraId="5B246FED" w14:textId="77777777" w:rsidR="005A33A2" w:rsidRPr="005A33A2" w:rsidRDefault="005A33A2" w:rsidP="00570074">
            <w:pPr>
              <w:overflowPunct w:val="0"/>
              <w:autoSpaceDE w:val="0"/>
              <w:autoSpaceDN w:val="0"/>
              <w:adjustRightInd w:val="0"/>
              <w:textAlignment w:val="baseline"/>
              <w:rPr>
                <w:rFonts w:cs="Arial"/>
              </w:rPr>
            </w:pPr>
          </w:p>
        </w:tc>
        <w:tc>
          <w:tcPr>
            <w:tcW w:w="2927" w:type="dxa"/>
          </w:tcPr>
          <w:p w14:paraId="1FE6C8EA" w14:textId="77777777" w:rsidR="005A33A2" w:rsidRPr="005A33A2" w:rsidRDefault="005A33A2" w:rsidP="00570074">
            <w:pPr>
              <w:overflowPunct w:val="0"/>
              <w:autoSpaceDE w:val="0"/>
              <w:autoSpaceDN w:val="0"/>
              <w:adjustRightInd w:val="0"/>
              <w:textAlignment w:val="baseline"/>
              <w:rPr>
                <w:rFonts w:cs="Arial"/>
              </w:rPr>
            </w:pPr>
          </w:p>
        </w:tc>
        <w:tc>
          <w:tcPr>
            <w:tcW w:w="3027" w:type="dxa"/>
          </w:tcPr>
          <w:p w14:paraId="73B68F79" w14:textId="77777777" w:rsidR="005A33A2" w:rsidRPr="005A33A2" w:rsidRDefault="005A33A2" w:rsidP="00570074">
            <w:pPr>
              <w:overflowPunct w:val="0"/>
              <w:autoSpaceDE w:val="0"/>
              <w:autoSpaceDN w:val="0"/>
              <w:adjustRightInd w:val="0"/>
              <w:textAlignment w:val="baseline"/>
              <w:rPr>
                <w:rFonts w:cs="Arial"/>
                <w:lang w:eastAsia="en-US"/>
              </w:rPr>
            </w:pPr>
          </w:p>
        </w:tc>
      </w:tr>
      <w:tr w:rsidR="00570074" w:rsidRPr="0087536E" w14:paraId="4E10052A" w14:textId="77777777" w:rsidTr="00F45FF9">
        <w:tc>
          <w:tcPr>
            <w:tcW w:w="2835" w:type="dxa"/>
            <w:gridSpan w:val="2"/>
          </w:tcPr>
          <w:p w14:paraId="30F387D3" w14:textId="1C5A6314" w:rsidR="00570074" w:rsidRPr="005A33A2" w:rsidRDefault="00570074" w:rsidP="00570074">
            <w:pPr>
              <w:overflowPunct w:val="0"/>
              <w:autoSpaceDE w:val="0"/>
              <w:autoSpaceDN w:val="0"/>
              <w:adjustRightInd w:val="0"/>
              <w:textAlignment w:val="baseline"/>
              <w:rPr>
                <w:rFonts w:cs="Arial"/>
                <w:lang w:eastAsia="en-US"/>
              </w:rPr>
            </w:pPr>
            <w:r w:rsidRPr="005A33A2">
              <w:rPr>
                <w:rFonts w:cs="Arial"/>
                <w:bCs/>
              </w:rPr>
              <w:t xml:space="preserve">Marisa </w:t>
            </w:r>
            <w:proofErr w:type="spellStart"/>
            <w:r w:rsidRPr="005A33A2">
              <w:rPr>
                <w:rFonts w:cs="Arial"/>
                <w:bCs/>
              </w:rPr>
              <w:t>Lanzman</w:t>
            </w:r>
            <w:proofErr w:type="spellEnd"/>
          </w:p>
        </w:tc>
        <w:tc>
          <w:tcPr>
            <w:tcW w:w="2927" w:type="dxa"/>
          </w:tcPr>
          <w:p w14:paraId="124CFE7B" w14:textId="4DD6DE1B" w:rsidR="00F45FF9" w:rsidRDefault="00F45FF9" w:rsidP="00570074">
            <w:pPr>
              <w:overflowPunct w:val="0"/>
              <w:autoSpaceDE w:val="0"/>
              <w:autoSpaceDN w:val="0"/>
              <w:adjustRightInd w:val="0"/>
              <w:textAlignment w:val="baseline"/>
              <w:rPr>
                <w:rFonts w:cs="Arial"/>
              </w:rPr>
            </w:pPr>
            <w:r>
              <w:rPr>
                <w:rFonts w:cs="Arial"/>
              </w:rPr>
              <w:t>Senior Pharmacist, Royal Free London NHS Foundation Trust,</w:t>
            </w:r>
          </w:p>
          <w:p w14:paraId="09AE849E" w14:textId="636AC679" w:rsidR="00570074" w:rsidRPr="005A33A2" w:rsidRDefault="00570074" w:rsidP="00570074">
            <w:pPr>
              <w:overflowPunct w:val="0"/>
              <w:autoSpaceDE w:val="0"/>
              <w:autoSpaceDN w:val="0"/>
              <w:adjustRightInd w:val="0"/>
              <w:textAlignment w:val="baseline"/>
              <w:rPr>
                <w:rFonts w:cs="Arial"/>
                <w:lang w:eastAsia="en-US"/>
              </w:rPr>
            </w:pPr>
            <w:r w:rsidRPr="005A33A2">
              <w:rPr>
                <w:rFonts w:cs="Arial"/>
              </w:rPr>
              <w:t>Clinical Expert</w:t>
            </w:r>
          </w:p>
        </w:tc>
        <w:tc>
          <w:tcPr>
            <w:tcW w:w="3027" w:type="dxa"/>
          </w:tcPr>
          <w:p w14:paraId="07226882" w14:textId="14843B3C" w:rsidR="00570074" w:rsidRPr="005A33A2" w:rsidRDefault="00F45FF9" w:rsidP="00570074">
            <w:pPr>
              <w:overflowPunct w:val="0"/>
              <w:autoSpaceDE w:val="0"/>
              <w:autoSpaceDN w:val="0"/>
              <w:adjustRightInd w:val="0"/>
              <w:textAlignment w:val="baseline"/>
              <w:rPr>
                <w:rFonts w:cs="Arial"/>
                <w:lang w:eastAsia="en-US"/>
              </w:rPr>
            </w:pPr>
            <w:r w:rsidRPr="005A33A2">
              <w:rPr>
                <w:rFonts w:cs="Arial"/>
                <w:lang w:eastAsia="en-US"/>
              </w:rPr>
              <w:t xml:space="preserve">Present for notes </w:t>
            </w:r>
            <w:r>
              <w:rPr>
                <w:rFonts w:cs="Arial"/>
                <w:lang w:eastAsia="en-US"/>
              </w:rPr>
              <w:t>1</w:t>
            </w:r>
            <w:r w:rsidRPr="005A33A2">
              <w:rPr>
                <w:rFonts w:cs="Arial"/>
                <w:lang w:eastAsia="en-US"/>
              </w:rPr>
              <w:t xml:space="preserve"> to </w:t>
            </w:r>
            <w:r>
              <w:rPr>
                <w:rFonts w:cs="Arial"/>
                <w:lang w:eastAsia="en-US"/>
              </w:rPr>
              <w:t>4</w:t>
            </w:r>
          </w:p>
        </w:tc>
      </w:tr>
      <w:tr w:rsidR="005A33A2" w:rsidRPr="0087536E" w14:paraId="238265EF" w14:textId="77777777" w:rsidTr="00F45FF9">
        <w:tc>
          <w:tcPr>
            <w:tcW w:w="2835" w:type="dxa"/>
            <w:gridSpan w:val="2"/>
          </w:tcPr>
          <w:p w14:paraId="4309D150" w14:textId="77777777" w:rsidR="005A33A2" w:rsidRPr="005A33A2" w:rsidRDefault="005A33A2" w:rsidP="00570074">
            <w:pPr>
              <w:overflowPunct w:val="0"/>
              <w:autoSpaceDE w:val="0"/>
              <w:autoSpaceDN w:val="0"/>
              <w:adjustRightInd w:val="0"/>
              <w:textAlignment w:val="baseline"/>
              <w:rPr>
                <w:rFonts w:cs="Arial"/>
                <w:bCs/>
              </w:rPr>
            </w:pPr>
          </w:p>
        </w:tc>
        <w:tc>
          <w:tcPr>
            <w:tcW w:w="2927" w:type="dxa"/>
          </w:tcPr>
          <w:p w14:paraId="6AAFC001" w14:textId="77777777" w:rsidR="005A33A2" w:rsidRPr="005A33A2" w:rsidRDefault="005A33A2" w:rsidP="00570074">
            <w:pPr>
              <w:overflowPunct w:val="0"/>
              <w:autoSpaceDE w:val="0"/>
              <w:autoSpaceDN w:val="0"/>
              <w:adjustRightInd w:val="0"/>
              <w:textAlignment w:val="baseline"/>
              <w:rPr>
                <w:rFonts w:cs="Arial"/>
              </w:rPr>
            </w:pPr>
          </w:p>
        </w:tc>
        <w:tc>
          <w:tcPr>
            <w:tcW w:w="3027" w:type="dxa"/>
          </w:tcPr>
          <w:p w14:paraId="7365CD50" w14:textId="77777777" w:rsidR="005A33A2" w:rsidRPr="005A33A2" w:rsidRDefault="005A33A2" w:rsidP="00570074">
            <w:pPr>
              <w:overflowPunct w:val="0"/>
              <w:autoSpaceDE w:val="0"/>
              <w:autoSpaceDN w:val="0"/>
              <w:adjustRightInd w:val="0"/>
              <w:textAlignment w:val="baseline"/>
              <w:rPr>
                <w:rFonts w:cs="Arial"/>
                <w:lang w:eastAsia="en-US"/>
              </w:rPr>
            </w:pPr>
          </w:p>
        </w:tc>
      </w:tr>
      <w:tr w:rsidR="00570074" w:rsidRPr="0087536E" w14:paraId="6CDA0A9B" w14:textId="77777777" w:rsidTr="00F45FF9">
        <w:tc>
          <w:tcPr>
            <w:tcW w:w="2835" w:type="dxa"/>
            <w:gridSpan w:val="2"/>
          </w:tcPr>
          <w:p w14:paraId="52BFFA96" w14:textId="68C8AF35" w:rsidR="00570074" w:rsidRPr="005A33A2" w:rsidRDefault="00570074" w:rsidP="00570074">
            <w:pPr>
              <w:overflowPunct w:val="0"/>
              <w:autoSpaceDE w:val="0"/>
              <w:autoSpaceDN w:val="0"/>
              <w:adjustRightInd w:val="0"/>
              <w:textAlignment w:val="baseline"/>
              <w:rPr>
                <w:rFonts w:cs="Arial"/>
                <w:lang w:eastAsia="en-US"/>
              </w:rPr>
            </w:pPr>
            <w:r w:rsidRPr="005A33A2">
              <w:rPr>
                <w:rFonts w:cs="Arial"/>
              </w:rPr>
              <w:t>Mark Sculpher</w:t>
            </w:r>
          </w:p>
        </w:tc>
        <w:tc>
          <w:tcPr>
            <w:tcW w:w="2927" w:type="dxa"/>
          </w:tcPr>
          <w:p w14:paraId="29FD3DA3" w14:textId="761AB814" w:rsidR="00570074" w:rsidRPr="005A33A2" w:rsidRDefault="00F64F9C" w:rsidP="00570074">
            <w:pPr>
              <w:overflowPunct w:val="0"/>
              <w:autoSpaceDE w:val="0"/>
              <w:autoSpaceDN w:val="0"/>
              <w:adjustRightInd w:val="0"/>
              <w:textAlignment w:val="baseline"/>
              <w:rPr>
                <w:rFonts w:cs="Arial"/>
                <w:lang w:eastAsia="en-US"/>
              </w:rPr>
            </w:pPr>
            <w:r w:rsidRPr="005A33A2">
              <w:rPr>
                <w:rFonts w:cs="Arial"/>
              </w:rPr>
              <w:t xml:space="preserve">Project team, Policy Research Unit in Economic Evaluation of </w:t>
            </w:r>
            <w:proofErr w:type="gramStart"/>
            <w:r w:rsidRPr="005A33A2">
              <w:rPr>
                <w:rFonts w:cs="Arial"/>
              </w:rPr>
              <w:t>Health</w:t>
            </w:r>
            <w:proofErr w:type="gramEnd"/>
            <w:r w:rsidRPr="005A33A2">
              <w:rPr>
                <w:rFonts w:cs="Arial"/>
              </w:rPr>
              <w:t xml:space="preserve"> and Care Interventions (</w:t>
            </w:r>
            <w:r w:rsidR="00570074" w:rsidRPr="005A33A2">
              <w:rPr>
                <w:rFonts w:cs="Arial"/>
              </w:rPr>
              <w:t>EEPRU</w:t>
            </w:r>
            <w:r w:rsidRPr="005A33A2">
              <w:rPr>
                <w:rFonts w:cs="Arial"/>
              </w:rPr>
              <w:t>)</w:t>
            </w:r>
            <w:r w:rsidR="00570074" w:rsidRPr="005A33A2">
              <w:rPr>
                <w:rFonts w:cs="Arial"/>
              </w:rPr>
              <w:t xml:space="preserve"> </w:t>
            </w:r>
          </w:p>
        </w:tc>
        <w:tc>
          <w:tcPr>
            <w:tcW w:w="3027" w:type="dxa"/>
          </w:tcPr>
          <w:p w14:paraId="73325454" w14:textId="48DAEFF4" w:rsidR="00570074" w:rsidRPr="005A33A2" w:rsidRDefault="00F45FF9" w:rsidP="00570074">
            <w:pPr>
              <w:overflowPunct w:val="0"/>
              <w:autoSpaceDE w:val="0"/>
              <w:autoSpaceDN w:val="0"/>
              <w:adjustRightInd w:val="0"/>
              <w:textAlignment w:val="baseline"/>
              <w:rPr>
                <w:rFonts w:cs="Arial"/>
                <w:lang w:eastAsia="en-US"/>
              </w:rPr>
            </w:pPr>
            <w:r w:rsidRPr="005A33A2">
              <w:rPr>
                <w:rFonts w:cs="Arial"/>
                <w:lang w:eastAsia="en-US"/>
              </w:rPr>
              <w:t xml:space="preserve">Present for notes </w:t>
            </w:r>
            <w:r>
              <w:rPr>
                <w:rFonts w:cs="Arial"/>
                <w:lang w:eastAsia="en-US"/>
              </w:rPr>
              <w:t>1</w:t>
            </w:r>
            <w:r w:rsidRPr="005A33A2">
              <w:rPr>
                <w:rFonts w:cs="Arial"/>
                <w:lang w:eastAsia="en-US"/>
              </w:rPr>
              <w:t xml:space="preserve"> to </w:t>
            </w:r>
            <w:r>
              <w:rPr>
                <w:rFonts w:cs="Arial"/>
                <w:lang w:eastAsia="en-US"/>
              </w:rPr>
              <w:t>4</w:t>
            </w:r>
          </w:p>
        </w:tc>
      </w:tr>
      <w:tr w:rsidR="005A33A2" w:rsidRPr="0087536E" w14:paraId="47EE07C5" w14:textId="77777777" w:rsidTr="00F45FF9">
        <w:tc>
          <w:tcPr>
            <w:tcW w:w="2835" w:type="dxa"/>
            <w:gridSpan w:val="2"/>
          </w:tcPr>
          <w:p w14:paraId="0E865106" w14:textId="77777777" w:rsidR="005A33A2" w:rsidRPr="005A33A2" w:rsidRDefault="005A33A2" w:rsidP="00570074">
            <w:pPr>
              <w:overflowPunct w:val="0"/>
              <w:autoSpaceDE w:val="0"/>
              <w:autoSpaceDN w:val="0"/>
              <w:adjustRightInd w:val="0"/>
              <w:textAlignment w:val="baseline"/>
              <w:rPr>
                <w:rFonts w:cs="Arial"/>
              </w:rPr>
            </w:pPr>
          </w:p>
        </w:tc>
        <w:tc>
          <w:tcPr>
            <w:tcW w:w="2927" w:type="dxa"/>
          </w:tcPr>
          <w:p w14:paraId="51DF0F92" w14:textId="77777777" w:rsidR="005A33A2" w:rsidRPr="005A33A2" w:rsidRDefault="005A33A2" w:rsidP="00570074">
            <w:pPr>
              <w:overflowPunct w:val="0"/>
              <w:autoSpaceDE w:val="0"/>
              <w:autoSpaceDN w:val="0"/>
              <w:adjustRightInd w:val="0"/>
              <w:textAlignment w:val="baseline"/>
              <w:rPr>
                <w:rFonts w:cs="Arial"/>
              </w:rPr>
            </w:pPr>
          </w:p>
        </w:tc>
        <w:tc>
          <w:tcPr>
            <w:tcW w:w="3027" w:type="dxa"/>
          </w:tcPr>
          <w:p w14:paraId="75653D4F" w14:textId="77777777" w:rsidR="005A33A2" w:rsidRPr="005A33A2" w:rsidRDefault="005A33A2" w:rsidP="00570074">
            <w:pPr>
              <w:overflowPunct w:val="0"/>
              <w:autoSpaceDE w:val="0"/>
              <w:autoSpaceDN w:val="0"/>
              <w:adjustRightInd w:val="0"/>
              <w:textAlignment w:val="baseline"/>
              <w:rPr>
                <w:rFonts w:cs="Arial"/>
                <w:lang w:eastAsia="en-US"/>
              </w:rPr>
            </w:pPr>
          </w:p>
        </w:tc>
      </w:tr>
      <w:tr w:rsidR="00570074" w:rsidRPr="0087536E" w14:paraId="0F55B07A" w14:textId="77777777" w:rsidTr="00F45FF9">
        <w:tc>
          <w:tcPr>
            <w:tcW w:w="2835" w:type="dxa"/>
            <w:gridSpan w:val="2"/>
          </w:tcPr>
          <w:p w14:paraId="03D5D253" w14:textId="1E0B2D77" w:rsidR="00570074" w:rsidRPr="005A33A2" w:rsidRDefault="00570074" w:rsidP="00570074">
            <w:pPr>
              <w:overflowPunct w:val="0"/>
              <w:autoSpaceDE w:val="0"/>
              <w:autoSpaceDN w:val="0"/>
              <w:adjustRightInd w:val="0"/>
              <w:textAlignment w:val="baseline"/>
              <w:rPr>
                <w:rFonts w:cs="Arial"/>
                <w:lang w:eastAsia="en-US"/>
              </w:rPr>
            </w:pPr>
            <w:r w:rsidRPr="005A33A2">
              <w:rPr>
                <w:rFonts w:cs="Arial"/>
                <w:bCs/>
              </w:rPr>
              <w:t>Andrew Seaton</w:t>
            </w:r>
          </w:p>
        </w:tc>
        <w:tc>
          <w:tcPr>
            <w:tcW w:w="2927" w:type="dxa"/>
          </w:tcPr>
          <w:p w14:paraId="310DD330" w14:textId="6D10E768" w:rsidR="00F45FF9" w:rsidRDefault="00F45FF9" w:rsidP="00570074">
            <w:pPr>
              <w:overflowPunct w:val="0"/>
              <w:autoSpaceDE w:val="0"/>
              <w:autoSpaceDN w:val="0"/>
              <w:adjustRightInd w:val="0"/>
              <w:textAlignment w:val="baseline"/>
              <w:rPr>
                <w:rFonts w:cs="Arial"/>
              </w:rPr>
            </w:pPr>
            <w:r>
              <w:rPr>
                <w:rFonts w:cs="Arial"/>
              </w:rPr>
              <w:t xml:space="preserve">Consultant in Infections Diseases and General Medicine, NHS Greater </w:t>
            </w:r>
            <w:proofErr w:type="gramStart"/>
            <w:r>
              <w:rPr>
                <w:rFonts w:cs="Arial"/>
              </w:rPr>
              <w:t>Glasgow</w:t>
            </w:r>
            <w:proofErr w:type="gramEnd"/>
            <w:r>
              <w:rPr>
                <w:rFonts w:cs="Arial"/>
              </w:rPr>
              <w:t xml:space="preserve"> and Clyde,</w:t>
            </w:r>
          </w:p>
          <w:p w14:paraId="3CF270ED" w14:textId="5FD2B244" w:rsidR="00570074" w:rsidRPr="005A33A2" w:rsidRDefault="00570074" w:rsidP="00570074">
            <w:pPr>
              <w:overflowPunct w:val="0"/>
              <w:autoSpaceDE w:val="0"/>
              <w:autoSpaceDN w:val="0"/>
              <w:adjustRightInd w:val="0"/>
              <w:textAlignment w:val="baseline"/>
              <w:rPr>
                <w:rFonts w:cs="Arial"/>
                <w:lang w:eastAsia="en-US"/>
              </w:rPr>
            </w:pPr>
            <w:r w:rsidRPr="005A33A2">
              <w:rPr>
                <w:rFonts w:cs="Arial"/>
              </w:rPr>
              <w:t xml:space="preserve">Clinical </w:t>
            </w:r>
            <w:r w:rsidR="00F45FF9">
              <w:rPr>
                <w:rFonts w:cs="Arial"/>
              </w:rPr>
              <w:t>e</w:t>
            </w:r>
            <w:r w:rsidRPr="005A33A2">
              <w:rPr>
                <w:rFonts w:cs="Arial"/>
              </w:rPr>
              <w:t>xpert</w:t>
            </w:r>
          </w:p>
        </w:tc>
        <w:tc>
          <w:tcPr>
            <w:tcW w:w="3027" w:type="dxa"/>
          </w:tcPr>
          <w:p w14:paraId="3BE30578" w14:textId="7C26E6D2" w:rsidR="00570074" w:rsidRPr="005A33A2" w:rsidRDefault="00F45FF9" w:rsidP="00570074">
            <w:pPr>
              <w:overflowPunct w:val="0"/>
              <w:autoSpaceDE w:val="0"/>
              <w:autoSpaceDN w:val="0"/>
              <w:adjustRightInd w:val="0"/>
              <w:textAlignment w:val="baseline"/>
              <w:rPr>
                <w:rFonts w:cs="Arial"/>
                <w:lang w:eastAsia="en-US"/>
              </w:rPr>
            </w:pPr>
            <w:r w:rsidRPr="005A33A2">
              <w:rPr>
                <w:rFonts w:cs="Arial"/>
                <w:lang w:eastAsia="en-US"/>
              </w:rPr>
              <w:t xml:space="preserve">Present for notes </w:t>
            </w:r>
            <w:r>
              <w:rPr>
                <w:rFonts w:cs="Arial"/>
                <w:lang w:eastAsia="en-US"/>
              </w:rPr>
              <w:t>1</w:t>
            </w:r>
            <w:r w:rsidRPr="005A33A2">
              <w:rPr>
                <w:rFonts w:cs="Arial"/>
                <w:lang w:eastAsia="en-US"/>
              </w:rPr>
              <w:t xml:space="preserve"> to </w:t>
            </w:r>
            <w:r>
              <w:rPr>
                <w:rFonts w:cs="Arial"/>
                <w:lang w:eastAsia="en-US"/>
              </w:rPr>
              <w:t>4</w:t>
            </w:r>
          </w:p>
        </w:tc>
      </w:tr>
      <w:tr w:rsidR="00570074" w:rsidRPr="0087536E" w14:paraId="0541C603" w14:textId="77777777" w:rsidTr="00F45FF9">
        <w:tc>
          <w:tcPr>
            <w:tcW w:w="2835" w:type="dxa"/>
            <w:gridSpan w:val="2"/>
          </w:tcPr>
          <w:p w14:paraId="2864D8BB" w14:textId="77777777" w:rsidR="00570074" w:rsidRPr="005A33A2" w:rsidRDefault="00570074" w:rsidP="00570074">
            <w:pPr>
              <w:overflowPunct w:val="0"/>
              <w:autoSpaceDE w:val="0"/>
              <w:autoSpaceDN w:val="0"/>
              <w:adjustRightInd w:val="0"/>
              <w:textAlignment w:val="baseline"/>
              <w:rPr>
                <w:rFonts w:cs="Arial"/>
                <w:lang w:eastAsia="en-US"/>
              </w:rPr>
            </w:pPr>
          </w:p>
        </w:tc>
        <w:tc>
          <w:tcPr>
            <w:tcW w:w="2927" w:type="dxa"/>
          </w:tcPr>
          <w:p w14:paraId="3FDB3BE6" w14:textId="77777777" w:rsidR="00570074" w:rsidRPr="005A33A2" w:rsidRDefault="00570074" w:rsidP="00570074">
            <w:pPr>
              <w:overflowPunct w:val="0"/>
              <w:autoSpaceDE w:val="0"/>
              <w:autoSpaceDN w:val="0"/>
              <w:adjustRightInd w:val="0"/>
              <w:textAlignment w:val="baseline"/>
              <w:rPr>
                <w:rFonts w:cs="Arial"/>
                <w:color w:val="FF0000"/>
                <w:lang w:eastAsia="en-US"/>
              </w:rPr>
            </w:pPr>
          </w:p>
        </w:tc>
        <w:tc>
          <w:tcPr>
            <w:tcW w:w="3027" w:type="dxa"/>
          </w:tcPr>
          <w:p w14:paraId="5895C8B6" w14:textId="77777777" w:rsidR="00570074" w:rsidRPr="005A33A2" w:rsidRDefault="00570074" w:rsidP="00570074">
            <w:pPr>
              <w:overflowPunct w:val="0"/>
              <w:autoSpaceDE w:val="0"/>
              <w:autoSpaceDN w:val="0"/>
              <w:adjustRightInd w:val="0"/>
              <w:textAlignment w:val="baseline"/>
              <w:rPr>
                <w:rFonts w:cs="Arial"/>
                <w:lang w:eastAsia="en-US"/>
              </w:rPr>
            </w:pPr>
          </w:p>
        </w:tc>
      </w:tr>
      <w:tr w:rsidR="00570074" w:rsidRPr="0087536E" w14:paraId="3D6DA0E5" w14:textId="77777777" w:rsidTr="002453D5">
        <w:tc>
          <w:tcPr>
            <w:tcW w:w="2835" w:type="dxa"/>
            <w:gridSpan w:val="2"/>
          </w:tcPr>
          <w:p w14:paraId="0B2F5571" w14:textId="77777777" w:rsidR="00570074" w:rsidRPr="0087536E" w:rsidRDefault="00570074" w:rsidP="00570074">
            <w:pPr>
              <w:overflowPunct w:val="0"/>
              <w:autoSpaceDE w:val="0"/>
              <w:autoSpaceDN w:val="0"/>
              <w:adjustRightInd w:val="0"/>
              <w:textAlignment w:val="baseline"/>
              <w:rPr>
                <w:rFonts w:cs="Arial"/>
                <w:szCs w:val="20"/>
                <w:lang w:eastAsia="en-US"/>
              </w:rPr>
            </w:pPr>
          </w:p>
        </w:tc>
        <w:tc>
          <w:tcPr>
            <w:tcW w:w="2927" w:type="dxa"/>
          </w:tcPr>
          <w:p w14:paraId="31ED9297" w14:textId="77777777" w:rsidR="00570074" w:rsidRPr="0087536E" w:rsidRDefault="00570074" w:rsidP="00570074">
            <w:pPr>
              <w:overflowPunct w:val="0"/>
              <w:autoSpaceDE w:val="0"/>
              <w:autoSpaceDN w:val="0"/>
              <w:adjustRightInd w:val="0"/>
              <w:textAlignment w:val="baseline"/>
              <w:rPr>
                <w:rFonts w:cs="Arial"/>
                <w:szCs w:val="20"/>
                <w:lang w:eastAsia="en-US"/>
              </w:rPr>
            </w:pPr>
          </w:p>
        </w:tc>
        <w:tc>
          <w:tcPr>
            <w:tcW w:w="3027" w:type="dxa"/>
          </w:tcPr>
          <w:p w14:paraId="021D69B9" w14:textId="77777777" w:rsidR="00570074" w:rsidRPr="0087536E" w:rsidRDefault="00570074" w:rsidP="00570074">
            <w:pPr>
              <w:overflowPunct w:val="0"/>
              <w:autoSpaceDE w:val="0"/>
              <w:autoSpaceDN w:val="0"/>
              <w:adjustRightInd w:val="0"/>
              <w:textAlignment w:val="baseline"/>
              <w:rPr>
                <w:rFonts w:cs="Arial"/>
                <w:szCs w:val="20"/>
                <w:lang w:eastAsia="en-US"/>
              </w:rPr>
            </w:pPr>
          </w:p>
        </w:tc>
      </w:tr>
    </w:tbl>
    <w:p w14:paraId="647DE10C" w14:textId="77777777" w:rsidR="0087536E" w:rsidRPr="0087536E" w:rsidRDefault="0087536E" w:rsidP="0087536E">
      <w:pPr>
        <w:overflowPunct w:val="0"/>
        <w:autoSpaceDE w:val="0"/>
        <w:autoSpaceDN w:val="0"/>
        <w:adjustRightInd w:val="0"/>
        <w:spacing w:before="20" w:after="60"/>
        <w:textAlignment w:val="baseline"/>
        <w:rPr>
          <w:rFonts w:cs="Arial"/>
          <w:szCs w:val="20"/>
          <w:lang w:eastAsia="en-US"/>
        </w:rPr>
      </w:pPr>
    </w:p>
    <w:p w14:paraId="6970FCE2" w14:textId="77777777" w:rsidR="0087536E" w:rsidRPr="0087536E" w:rsidRDefault="0087536E" w:rsidP="0087536E">
      <w:pPr>
        <w:overflowPunct w:val="0"/>
        <w:autoSpaceDE w:val="0"/>
        <w:autoSpaceDN w:val="0"/>
        <w:adjustRightInd w:val="0"/>
        <w:spacing w:before="20" w:after="20"/>
        <w:textAlignment w:val="baseline"/>
        <w:rPr>
          <w:rFonts w:cs="Arial"/>
          <w:b/>
          <w:szCs w:val="20"/>
          <w:lang w:eastAsia="en-US"/>
        </w:rPr>
        <w:sectPr w:rsidR="0087536E" w:rsidRPr="0087536E" w:rsidSect="003B2A57">
          <w:headerReference w:type="default" r:id="rId7"/>
          <w:footerReference w:type="default" r:id="rId8"/>
          <w:pgSz w:w="11909" w:h="16834" w:code="9"/>
          <w:pgMar w:top="792" w:right="1022" w:bottom="576" w:left="1022" w:header="432" w:footer="288" w:gutter="0"/>
          <w:paperSrc w:first="7" w:other="7"/>
          <w:cols w:space="720"/>
        </w:sectPr>
      </w:pPr>
    </w:p>
    <w:p w14:paraId="2EA26489" w14:textId="77777777" w:rsidR="0087536E" w:rsidRPr="0087536E" w:rsidRDefault="0087536E" w:rsidP="0087536E">
      <w:pPr>
        <w:overflowPunct w:val="0"/>
        <w:autoSpaceDE w:val="0"/>
        <w:autoSpaceDN w:val="0"/>
        <w:adjustRightInd w:val="0"/>
        <w:spacing w:before="60" w:after="120"/>
        <w:textAlignment w:val="baseline"/>
        <w:rPr>
          <w:rFonts w:cs="Arial"/>
          <w:b/>
          <w:szCs w:val="20"/>
          <w:lang w:eastAsia="en-US"/>
        </w:rPr>
        <w:sectPr w:rsidR="0087536E" w:rsidRPr="0087536E">
          <w:type w:val="continuous"/>
          <w:pgSz w:w="11909" w:h="16834" w:code="9"/>
          <w:pgMar w:top="792" w:right="1022" w:bottom="576" w:left="1440" w:header="432" w:footer="288" w:gutter="0"/>
          <w:paperSrc w:first="265" w:other="265"/>
          <w:cols w:space="720"/>
        </w:sectPr>
      </w:pPr>
    </w:p>
    <w:p w14:paraId="26F7ADF8" w14:textId="77777777" w:rsidR="0087536E" w:rsidRPr="0087536E" w:rsidRDefault="0087536E" w:rsidP="0087536E">
      <w:pPr>
        <w:overflowPunct w:val="0"/>
        <w:autoSpaceDE w:val="0"/>
        <w:autoSpaceDN w:val="0"/>
        <w:adjustRightInd w:val="0"/>
        <w:textAlignment w:val="baseline"/>
        <w:rPr>
          <w:rFonts w:cs="Arial"/>
          <w:b/>
          <w:szCs w:val="20"/>
          <w:lang w:eastAsia="en-US"/>
        </w:rPr>
      </w:pPr>
      <w:r w:rsidRPr="0087536E">
        <w:rPr>
          <w:rFonts w:cs="Arial"/>
          <w:b/>
          <w:szCs w:val="20"/>
          <w:lang w:eastAsia="en-US"/>
        </w:rPr>
        <w:lastRenderedPageBreak/>
        <w:t>Notes</w:t>
      </w:r>
    </w:p>
    <w:p w14:paraId="06D9C08A" w14:textId="77777777" w:rsidR="0087536E" w:rsidRPr="0087536E" w:rsidRDefault="0087536E" w:rsidP="0087536E">
      <w:pPr>
        <w:overflowPunct w:val="0"/>
        <w:autoSpaceDE w:val="0"/>
        <w:autoSpaceDN w:val="0"/>
        <w:adjustRightInd w:val="0"/>
        <w:textAlignment w:val="baseline"/>
        <w:rPr>
          <w:rFonts w:cs="Arial"/>
          <w:b/>
          <w:szCs w:val="20"/>
          <w:lang w:eastAsia="en-US"/>
        </w:rPr>
      </w:pPr>
    </w:p>
    <w:p w14:paraId="6ABC1F82" w14:textId="77777777" w:rsidR="0087536E" w:rsidRPr="0087536E" w:rsidRDefault="0087536E" w:rsidP="0087536E">
      <w:pPr>
        <w:tabs>
          <w:tab w:val="left" w:pos="720"/>
        </w:tabs>
        <w:overflowPunct w:val="0"/>
        <w:autoSpaceDE w:val="0"/>
        <w:autoSpaceDN w:val="0"/>
        <w:adjustRightInd w:val="0"/>
        <w:textAlignment w:val="baseline"/>
        <w:rPr>
          <w:rFonts w:cs="Arial"/>
          <w:b/>
          <w:szCs w:val="20"/>
          <w:lang w:eastAsia="en-US"/>
        </w:rPr>
      </w:pPr>
      <w:r w:rsidRPr="0087536E">
        <w:rPr>
          <w:rFonts w:cs="Arial"/>
          <w:b/>
          <w:szCs w:val="20"/>
          <w:lang w:eastAsia="en-US"/>
        </w:rPr>
        <w:t>Any other Business</w:t>
      </w:r>
    </w:p>
    <w:p w14:paraId="4E11B2F7" w14:textId="77777777" w:rsidR="0087536E" w:rsidRPr="0087536E" w:rsidRDefault="0087536E" w:rsidP="0087536E">
      <w:pPr>
        <w:ind w:left="720"/>
        <w:rPr>
          <w:rFonts w:cs="Arial"/>
          <w:b/>
          <w:i/>
          <w:color w:val="000000" w:themeColor="text1"/>
        </w:rPr>
      </w:pPr>
    </w:p>
    <w:p w14:paraId="43480C28" w14:textId="160C80F6" w:rsidR="0087536E" w:rsidRDefault="00CF3BD0" w:rsidP="00533E4D">
      <w:pPr>
        <w:pStyle w:val="Numberedbulletpoints"/>
        <w:numPr>
          <w:ilvl w:val="0"/>
          <w:numId w:val="33"/>
        </w:numPr>
      </w:pPr>
      <w:r>
        <w:rPr>
          <w:color w:val="000000" w:themeColor="text1"/>
        </w:rPr>
        <w:t>None</w:t>
      </w:r>
      <w:r w:rsidR="0087536E">
        <w:br/>
      </w:r>
    </w:p>
    <w:p w14:paraId="3E07295B" w14:textId="17064FB9" w:rsidR="0087536E" w:rsidRPr="0087536E" w:rsidRDefault="0087536E" w:rsidP="00533E4D">
      <w:pPr>
        <w:pStyle w:val="Paragraph"/>
        <w:rPr>
          <w:b/>
        </w:rPr>
      </w:pPr>
      <w:r w:rsidRPr="0087536E">
        <w:rPr>
          <w:b/>
        </w:rPr>
        <w:t xml:space="preserve">Appraisal of </w:t>
      </w:r>
      <w:r w:rsidR="003B0C0C" w:rsidRPr="003B0C0C">
        <w:rPr>
          <w:b/>
        </w:rPr>
        <w:t>ceftazidime with avibactam for treating severe aerobic Gram-negative bacterial infections</w:t>
      </w:r>
    </w:p>
    <w:p w14:paraId="33CA6532" w14:textId="77777777" w:rsidR="0087536E" w:rsidRPr="0087536E" w:rsidRDefault="0087536E" w:rsidP="0087536E">
      <w:pPr>
        <w:pStyle w:val="Paragraph"/>
        <w:ind w:left="720" w:hanging="720"/>
      </w:pPr>
    </w:p>
    <w:p w14:paraId="76990088" w14:textId="77777777" w:rsidR="0087536E" w:rsidRPr="0087536E" w:rsidRDefault="0087536E" w:rsidP="00533E4D">
      <w:pPr>
        <w:pStyle w:val="Paragraph"/>
        <w:rPr>
          <w:b/>
        </w:rPr>
      </w:pPr>
      <w:r w:rsidRPr="0087536E">
        <w:rPr>
          <w:b/>
        </w:rPr>
        <w:t>Part 1 – Open session</w:t>
      </w:r>
    </w:p>
    <w:p w14:paraId="66B66BA6" w14:textId="36C3BC43" w:rsidR="0087536E" w:rsidRPr="0087536E" w:rsidRDefault="0087536E" w:rsidP="00340978">
      <w:pPr>
        <w:pStyle w:val="Numberedbulletpoints"/>
        <w:numPr>
          <w:ilvl w:val="0"/>
          <w:numId w:val="33"/>
        </w:numPr>
      </w:pPr>
      <w:r w:rsidRPr="0087536E">
        <w:t xml:space="preserve">The </w:t>
      </w:r>
      <w:r w:rsidR="003F1EC4">
        <w:t>Chair welcomed</w:t>
      </w:r>
      <w:r w:rsidRPr="0087536E">
        <w:t xml:space="preserve"> the invited clinical and patient experts, </w:t>
      </w:r>
      <w:r w:rsidR="00011A17">
        <w:t>Evidence Review Group (E</w:t>
      </w:r>
      <w:r w:rsidR="003B0C0C">
        <w:t>EPRU</w:t>
      </w:r>
      <w:r w:rsidR="00011A17">
        <w:t>)</w:t>
      </w:r>
      <w:r w:rsidRPr="0087536E">
        <w:t xml:space="preserve"> representatives and representatives from</w:t>
      </w:r>
      <w:r w:rsidR="003B0C0C">
        <w:t xml:space="preserve"> Pfizer.</w:t>
      </w:r>
      <w:r>
        <w:br/>
      </w:r>
    </w:p>
    <w:p w14:paraId="2EF2C0B9" w14:textId="17339D89" w:rsidR="00C377CA" w:rsidRDefault="00C377CA" w:rsidP="00340978">
      <w:pPr>
        <w:pStyle w:val="Numberedbulletpoints"/>
        <w:numPr>
          <w:ilvl w:val="0"/>
          <w:numId w:val="33"/>
        </w:numPr>
        <w:rPr>
          <w:lang w:eastAsia="en-US"/>
        </w:rPr>
      </w:pPr>
      <w:bookmarkStart w:id="1" w:name="_Hlk100572362"/>
      <w:r>
        <w:rPr>
          <w:lang w:eastAsia="en-US"/>
        </w:rPr>
        <w:t xml:space="preserve">(Link to committee AMR </w:t>
      </w:r>
      <w:r w:rsidR="00692108">
        <w:rPr>
          <w:lang w:eastAsia="en-US"/>
        </w:rPr>
        <w:t>register of interests</w:t>
      </w:r>
      <w:r>
        <w:rPr>
          <w:lang w:eastAsia="en-US"/>
        </w:rPr>
        <w:t>)</w:t>
      </w:r>
    </w:p>
    <w:p w14:paraId="7F4C9E16" w14:textId="0DE8C2F7" w:rsidR="0087536E" w:rsidRPr="0087536E" w:rsidRDefault="0087536E" w:rsidP="00C377CA">
      <w:pPr>
        <w:pStyle w:val="Numberedbulletpoints"/>
        <w:ind w:left="360"/>
        <w:rPr>
          <w:lang w:eastAsia="en-US"/>
        </w:rPr>
      </w:pPr>
      <w:bookmarkStart w:id="2" w:name="_Hlk100572354"/>
      <w:bookmarkEnd w:id="1"/>
      <w:r w:rsidRPr="0087536E">
        <w:rPr>
          <w:lang w:eastAsia="en-US"/>
        </w:rPr>
        <w:t xml:space="preserve">The Chair asked all </w:t>
      </w:r>
      <w:r w:rsidR="003F1EC4">
        <w:rPr>
          <w:lang w:eastAsia="en-US"/>
        </w:rPr>
        <w:t>c</w:t>
      </w:r>
      <w:r w:rsidRPr="0087536E">
        <w:rPr>
          <w:lang w:eastAsia="en-US"/>
        </w:rPr>
        <w:t xml:space="preserve">ommittee members, experts, </w:t>
      </w:r>
      <w:r w:rsidR="00DF0D1F" w:rsidRPr="0087536E">
        <w:rPr>
          <w:lang w:eastAsia="en-US"/>
        </w:rPr>
        <w:t>E</w:t>
      </w:r>
      <w:r w:rsidR="00DF0D1F">
        <w:rPr>
          <w:lang w:eastAsia="en-US"/>
        </w:rPr>
        <w:t>EPRU</w:t>
      </w:r>
      <w:r w:rsidR="00DF0D1F" w:rsidRPr="0087536E">
        <w:rPr>
          <w:lang w:eastAsia="en-US"/>
        </w:rPr>
        <w:t xml:space="preserve"> </w:t>
      </w:r>
      <w:r w:rsidRPr="0087536E">
        <w:rPr>
          <w:lang w:eastAsia="en-US"/>
        </w:rPr>
        <w:t xml:space="preserve">representatives and NICE staff </w:t>
      </w:r>
      <w:r w:rsidR="00A46414">
        <w:rPr>
          <w:lang w:eastAsia="en-US"/>
        </w:rPr>
        <w:t xml:space="preserve">present </w:t>
      </w:r>
      <w:r w:rsidRPr="0087536E">
        <w:rPr>
          <w:lang w:eastAsia="en-US"/>
        </w:rPr>
        <w:t>to declare any relevant interests</w:t>
      </w:r>
      <w:r w:rsidR="00C377CA">
        <w:rPr>
          <w:lang w:eastAsia="en-US"/>
        </w:rPr>
        <w:t xml:space="preserve"> that had not already been recorded on the register.</w:t>
      </w:r>
      <w:bookmarkEnd w:id="2"/>
      <w:r w:rsidRPr="0087536E">
        <w:rPr>
          <w:lang w:eastAsia="en-US"/>
        </w:rPr>
        <w:br/>
      </w:r>
    </w:p>
    <w:p w14:paraId="3959A994" w14:textId="009905AA" w:rsidR="0087536E" w:rsidRPr="0087536E" w:rsidRDefault="0023116E" w:rsidP="00340978">
      <w:pPr>
        <w:pStyle w:val="Numberedbulletpoints"/>
        <w:numPr>
          <w:ilvl w:val="1"/>
          <w:numId w:val="33"/>
        </w:numPr>
      </w:pPr>
      <w:r>
        <w:t>Alison Holmes</w:t>
      </w:r>
      <w:r w:rsidR="0087536E" w:rsidRPr="0087536E">
        <w:t xml:space="preserve"> declared a</w:t>
      </w:r>
      <w:r>
        <w:t xml:space="preserve">n indirect </w:t>
      </w:r>
      <w:r w:rsidR="0087536E" w:rsidRPr="0087536E">
        <w:t xml:space="preserve">interest as </w:t>
      </w:r>
      <w:r>
        <w:t>co-supervisor of a PhD fellowship funded through a collaborative programme involving industry partnerships including Shionogi.</w:t>
      </w:r>
      <w:r w:rsidR="00442B31">
        <w:t xml:space="preserve"> </w:t>
      </w:r>
    </w:p>
    <w:p w14:paraId="3FCB68B5" w14:textId="060CBE30" w:rsidR="0087536E" w:rsidRPr="0087536E" w:rsidRDefault="0087536E" w:rsidP="00340978">
      <w:pPr>
        <w:pStyle w:val="Numberedbulletpoints"/>
        <w:numPr>
          <w:ilvl w:val="2"/>
          <w:numId w:val="33"/>
        </w:numPr>
      </w:pPr>
      <w:r w:rsidRPr="0087536E">
        <w:t xml:space="preserve">It was agreed that this declaration would not prevent </w:t>
      </w:r>
      <w:r w:rsidR="0023116E">
        <w:t xml:space="preserve">Alison Holmes </w:t>
      </w:r>
      <w:r w:rsidRPr="0087536E">
        <w:t>from participating in this section of the meeting.</w:t>
      </w:r>
      <w:r w:rsidRPr="0087536E">
        <w:br/>
      </w:r>
    </w:p>
    <w:p w14:paraId="797CCEB4" w14:textId="5E3FC685" w:rsidR="0087536E" w:rsidRPr="0087536E" w:rsidRDefault="0023116E" w:rsidP="00340978">
      <w:pPr>
        <w:pStyle w:val="Numberedbulletpoints"/>
        <w:numPr>
          <w:ilvl w:val="1"/>
          <w:numId w:val="33"/>
        </w:numPr>
      </w:pPr>
      <w:r>
        <w:t xml:space="preserve">Tim Felton </w:t>
      </w:r>
      <w:r w:rsidR="0087536E" w:rsidRPr="0087536E">
        <w:t xml:space="preserve">declared a </w:t>
      </w:r>
      <w:r>
        <w:t>direct non-financial interest</w:t>
      </w:r>
      <w:r w:rsidR="0087536E" w:rsidRPr="0087536E">
        <w:t xml:space="preserve"> as</w:t>
      </w:r>
      <w:r w:rsidR="00FF56C0">
        <w:t xml:space="preserve"> the chief investigator at the phase three UK clinical trial for the </w:t>
      </w:r>
      <w:proofErr w:type="spellStart"/>
      <w:r w:rsidR="00FF56C0">
        <w:t>Menarini</w:t>
      </w:r>
      <w:proofErr w:type="spellEnd"/>
      <w:r w:rsidR="00FF56C0">
        <w:t xml:space="preserve"> group compound meropenem </w:t>
      </w:r>
      <w:proofErr w:type="spellStart"/>
      <w:r w:rsidR="00FF56C0">
        <w:t>vaborbactam</w:t>
      </w:r>
      <w:proofErr w:type="spellEnd"/>
      <w:r w:rsidR="0087536E" w:rsidRPr="0087536E">
        <w:t>.</w:t>
      </w:r>
      <w:r w:rsidR="00FF56C0">
        <w:t xml:space="preserve"> He had shared his experience with the company at a UK advisory board in 2019.</w:t>
      </w:r>
    </w:p>
    <w:p w14:paraId="1E402829" w14:textId="5AEF625B" w:rsidR="0087536E" w:rsidRDefault="0087536E" w:rsidP="00DF0D1F">
      <w:pPr>
        <w:pStyle w:val="Numberedbulletpoints"/>
        <w:numPr>
          <w:ilvl w:val="2"/>
          <w:numId w:val="33"/>
        </w:numPr>
      </w:pPr>
      <w:r w:rsidRPr="0087536E">
        <w:t>It was agreed that this declaration would</w:t>
      </w:r>
      <w:r w:rsidR="00EB2BD2">
        <w:t xml:space="preserve"> not</w:t>
      </w:r>
      <w:r w:rsidRPr="0087536E">
        <w:t xml:space="preserve"> prevent </w:t>
      </w:r>
      <w:r w:rsidR="0023116E">
        <w:t xml:space="preserve">Tim Felton </w:t>
      </w:r>
      <w:r w:rsidRPr="0087536E">
        <w:t>from participating in this section of the meeting.</w:t>
      </w:r>
    </w:p>
    <w:p w14:paraId="47751EE8" w14:textId="5AEA9027" w:rsidR="00FF56C0" w:rsidRPr="0087536E" w:rsidRDefault="00FF56C0" w:rsidP="00FF56C0">
      <w:pPr>
        <w:pStyle w:val="Numberedbulletpoints"/>
      </w:pPr>
    </w:p>
    <w:p w14:paraId="1E5176ED" w14:textId="706E9384" w:rsidR="0087536E" w:rsidRDefault="00FF56C0" w:rsidP="00340978">
      <w:pPr>
        <w:pStyle w:val="Numberedbulletpoints"/>
        <w:numPr>
          <w:ilvl w:val="1"/>
          <w:numId w:val="33"/>
        </w:numPr>
      </w:pPr>
      <w:r>
        <w:t xml:space="preserve">Tim Felton declared a direct non-financial interest as he holds </w:t>
      </w:r>
      <w:proofErr w:type="gramStart"/>
      <w:r>
        <w:t>a number of</w:t>
      </w:r>
      <w:proofErr w:type="gramEnd"/>
      <w:r>
        <w:t xml:space="preserve"> leadership roles within Manchester University NHS Foundation Trust relating to antimicrobial stewardship.</w:t>
      </w:r>
    </w:p>
    <w:p w14:paraId="18846738" w14:textId="5352718F" w:rsidR="00FF56C0" w:rsidRDefault="00FF56C0" w:rsidP="00FF56C0">
      <w:pPr>
        <w:pStyle w:val="Numberedbulletpoints"/>
        <w:numPr>
          <w:ilvl w:val="2"/>
          <w:numId w:val="33"/>
        </w:numPr>
      </w:pPr>
      <w:r w:rsidRPr="0087536E">
        <w:t xml:space="preserve">It was agreed that this declaration would </w:t>
      </w:r>
      <w:r w:rsidR="00EB2BD2">
        <w:t xml:space="preserve">not </w:t>
      </w:r>
      <w:r w:rsidRPr="0087536E">
        <w:t xml:space="preserve">prevent </w:t>
      </w:r>
      <w:r>
        <w:t xml:space="preserve">Tim Felton </w:t>
      </w:r>
      <w:r w:rsidRPr="0087536E">
        <w:t>from participating in this section of the meeting.</w:t>
      </w:r>
    </w:p>
    <w:p w14:paraId="64BB1266" w14:textId="130CA236" w:rsidR="00FF56C0" w:rsidRDefault="00FF56C0" w:rsidP="00FF56C0">
      <w:pPr>
        <w:pStyle w:val="Numberedbulletpoints"/>
        <w:ind w:left="792"/>
      </w:pPr>
    </w:p>
    <w:p w14:paraId="6335AD14" w14:textId="77777777" w:rsidR="00FF56C0" w:rsidRDefault="00FF56C0" w:rsidP="00FF56C0">
      <w:pPr>
        <w:pStyle w:val="Numberedbulletpoints"/>
        <w:numPr>
          <w:ilvl w:val="1"/>
          <w:numId w:val="33"/>
        </w:numPr>
      </w:pPr>
      <w:r w:rsidRPr="0087536E">
        <w:t>No further conflicts of interest were declared for this appraisal.</w:t>
      </w:r>
    </w:p>
    <w:p w14:paraId="691627A9" w14:textId="3C05957D" w:rsidR="00C629D4" w:rsidRDefault="00C629D4" w:rsidP="00C629D4">
      <w:pPr>
        <w:pStyle w:val="Numberedbulletpoints"/>
      </w:pPr>
    </w:p>
    <w:p w14:paraId="3D44C144" w14:textId="5EA2C197" w:rsidR="00C629D4" w:rsidRDefault="00C629D4" w:rsidP="00C629D4">
      <w:pPr>
        <w:pStyle w:val="Numberedbulletpoints"/>
        <w:numPr>
          <w:ilvl w:val="0"/>
          <w:numId w:val="33"/>
        </w:numPr>
      </w:pPr>
      <w:r>
        <w:t xml:space="preserve">Presentation by the </w:t>
      </w:r>
      <w:r w:rsidR="00EB4417">
        <w:t xml:space="preserve">Chair and </w:t>
      </w:r>
      <w:r>
        <w:t>Lead Team</w:t>
      </w:r>
      <w:r w:rsidR="00192927">
        <w:t>:</w:t>
      </w:r>
      <w:r>
        <w:t xml:space="preserve"> </w:t>
      </w:r>
      <w:r w:rsidR="00025C84">
        <w:t>Phil Howard and Neil Hawkins.</w:t>
      </w:r>
    </w:p>
    <w:p w14:paraId="7D15B513" w14:textId="77777777" w:rsidR="00EB4417" w:rsidRDefault="00EB4417" w:rsidP="00EB4417">
      <w:pPr>
        <w:pStyle w:val="Numberedbulletpoints"/>
        <w:ind w:left="360"/>
      </w:pPr>
    </w:p>
    <w:p w14:paraId="26322D45" w14:textId="27168E45" w:rsidR="00EB4417" w:rsidRPr="0087536E" w:rsidRDefault="00EB4417" w:rsidP="00C629D4">
      <w:pPr>
        <w:pStyle w:val="Numberedbulletpoints"/>
        <w:numPr>
          <w:ilvl w:val="0"/>
          <w:numId w:val="33"/>
        </w:numPr>
      </w:pPr>
      <w:r w:rsidRPr="00EB4417">
        <w:t xml:space="preserve">The committee considered the evidence submitted by Pfizer (the company that manufactures ceftazidime–avibactam) and other stakeholders, the assessment report from the Policy Research Unit in Economic Methods of Evaluation in </w:t>
      </w:r>
      <w:r w:rsidRPr="00EB4417">
        <w:lastRenderedPageBreak/>
        <w:t>Health and Social Care Interventions (EEPRU), and consultation comments on EEPRU’s report from stakeholders. See the committee papers for full details of the evidence. The committee agreed its preferred approach to estimating the benefits of ceftazidime–avibactam</w:t>
      </w:r>
      <w:r w:rsidRPr="00EB4417">
        <w:t xml:space="preserve"> </w:t>
      </w:r>
      <w:r w:rsidRPr="00EB4417">
        <w:t>based on the options presented by EEPRU. The committee also considered whether EEPRU’s economic analysis had underestimated the benefits of ceftazidime–</w:t>
      </w:r>
      <w:proofErr w:type="gramStart"/>
      <w:r w:rsidRPr="00EB4417">
        <w:t>avibactam,</w:t>
      </w:r>
      <w:r>
        <w:t xml:space="preserve"> </w:t>
      </w:r>
      <w:r w:rsidRPr="00EB4417">
        <w:t>and</w:t>
      </w:r>
      <w:proofErr w:type="gramEnd"/>
      <w:r w:rsidRPr="00EB4417">
        <w:t xml:space="preserve"> estimated the size of the population eligible for ceftazidime–avibactam</w:t>
      </w:r>
      <w:r>
        <w:t>.</w:t>
      </w:r>
    </w:p>
    <w:p w14:paraId="66E99EF4" w14:textId="77777777" w:rsidR="00A46414" w:rsidRDefault="00A46414" w:rsidP="0087536E">
      <w:pPr>
        <w:tabs>
          <w:tab w:val="left" w:pos="720"/>
        </w:tabs>
        <w:overflowPunct w:val="0"/>
        <w:autoSpaceDE w:val="0"/>
        <w:autoSpaceDN w:val="0"/>
        <w:adjustRightInd w:val="0"/>
        <w:textAlignment w:val="baseline"/>
        <w:rPr>
          <w:rFonts w:cs="Arial"/>
          <w:b/>
          <w:szCs w:val="20"/>
          <w:lang w:eastAsia="en-US"/>
        </w:rPr>
      </w:pPr>
    </w:p>
    <w:p w14:paraId="228ADB8E" w14:textId="4FBD3C42" w:rsidR="0087536E" w:rsidRPr="0087536E" w:rsidRDefault="0087536E" w:rsidP="0087536E">
      <w:pPr>
        <w:tabs>
          <w:tab w:val="left" w:pos="720"/>
        </w:tabs>
        <w:overflowPunct w:val="0"/>
        <w:autoSpaceDE w:val="0"/>
        <w:autoSpaceDN w:val="0"/>
        <w:adjustRightInd w:val="0"/>
        <w:textAlignment w:val="baseline"/>
        <w:rPr>
          <w:rFonts w:cs="Arial"/>
          <w:b/>
          <w:szCs w:val="20"/>
          <w:lang w:eastAsia="en-US"/>
        </w:rPr>
      </w:pPr>
      <w:r w:rsidRPr="0087536E">
        <w:rPr>
          <w:rFonts w:cs="Arial"/>
          <w:b/>
          <w:szCs w:val="20"/>
          <w:lang w:eastAsia="en-US"/>
        </w:rPr>
        <w:t>Part 2 – Closed session (company representatives, clinical and patient experts, E</w:t>
      </w:r>
      <w:r w:rsidR="0014297E">
        <w:rPr>
          <w:rFonts w:cs="Arial"/>
          <w:b/>
          <w:szCs w:val="20"/>
          <w:lang w:eastAsia="en-US"/>
        </w:rPr>
        <w:t>EPRU</w:t>
      </w:r>
      <w:r w:rsidRPr="0087536E">
        <w:rPr>
          <w:rFonts w:cs="Arial"/>
          <w:b/>
          <w:szCs w:val="20"/>
          <w:lang w:eastAsia="en-US"/>
        </w:rPr>
        <w:t xml:space="preserve"> representatives and members of the public were asked to leave the meeting)</w:t>
      </w:r>
    </w:p>
    <w:p w14:paraId="4FCF790F" w14:textId="77777777" w:rsidR="0087536E" w:rsidRDefault="0087536E" w:rsidP="00533E4D">
      <w:pPr>
        <w:pStyle w:val="Paragraph"/>
      </w:pPr>
    </w:p>
    <w:p w14:paraId="12089F47" w14:textId="352E5AB0" w:rsidR="00EB4417" w:rsidRDefault="00EB4417" w:rsidP="00505DC6">
      <w:pPr>
        <w:pStyle w:val="Paragraph"/>
        <w:numPr>
          <w:ilvl w:val="0"/>
          <w:numId w:val="33"/>
        </w:numPr>
      </w:pPr>
      <w:r>
        <w:t>The committee agreed the content of the draft guidance, including:</w:t>
      </w:r>
    </w:p>
    <w:p w14:paraId="6FD327C1" w14:textId="290D79A7" w:rsidR="00EB4417" w:rsidRDefault="00EB4417" w:rsidP="00EB4417">
      <w:pPr>
        <w:pStyle w:val="Paragraph"/>
        <w:numPr>
          <w:ilvl w:val="0"/>
          <w:numId w:val="37"/>
        </w:numPr>
      </w:pPr>
      <w:r>
        <w:t xml:space="preserve">the population eligible for </w:t>
      </w:r>
      <w:r w:rsidRPr="00EB4417">
        <w:t>ceftazidime–avibactam</w:t>
      </w:r>
      <w:r>
        <w:t xml:space="preserve">, </w:t>
      </w:r>
      <w:r>
        <w:t>including recommendations on good</w:t>
      </w:r>
      <w:r>
        <w:t xml:space="preserve"> </w:t>
      </w:r>
      <w:r>
        <w:t>antimicrobial stewardship</w:t>
      </w:r>
    </w:p>
    <w:p w14:paraId="12A90376" w14:textId="45644F3F" w:rsidR="00EB4417" w:rsidRDefault="00EB4417" w:rsidP="00EB4417">
      <w:pPr>
        <w:pStyle w:val="Paragraph"/>
        <w:numPr>
          <w:ilvl w:val="0"/>
          <w:numId w:val="37"/>
        </w:numPr>
      </w:pPr>
      <w:r>
        <w:t xml:space="preserve">the most plausible estimate of the incremental population net health benefits of </w:t>
      </w:r>
      <w:r w:rsidRPr="00EB4417">
        <w:t>ceftazidime–avibactam</w:t>
      </w:r>
      <w:r>
        <w:t xml:space="preserve"> </w:t>
      </w:r>
      <w:r>
        <w:t>to the NHS over the modelled time horizon, measured in quality-adjusted life years (QALYs)</w:t>
      </w:r>
    </w:p>
    <w:p w14:paraId="78F69284" w14:textId="693D8452" w:rsidR="00EB4417" w:rsidRDefault="00EB4417" w:rsidP="00EB4417">
      <w:pPr>
        <w:pStyle w:val="Paragraph"/>
        <w:numPr>
          <w:ilvl w:val="0"/>
          <w:numId w:val="37"/>
        </w:numPr>
      </w:pPr>
      <w:r>
        <w:t>what proportion of the total incremental population net health benefits NHS England should assign to the contract period, in QALYs</w:t>
      </w:r>
    </w:p>
    <w:p w14:paraId="49DE460E" w14:textId="504E3623" w:rsidR="0087536E" w:rsidRDefault="00EB4417" w:rsidP="00EB4417">
      <w:pPr>
        <w:pStyle w:val="Paragraph"/>
        <w:numPr>
          <w:ilvl w:val="0"/>
          <w:numId w:val="37"/>
        </w:numPr>
      </w:pPr>
      <w:r>
        <w:t>recommendations for research and data collection.</w:t>
      </w:r>
    </w:p>
    <w:p w14:paraId="637FBC06" w14:textId="77777777" w:rsidR="00EB4417" w:rsidRDefault="00EB4417" w:rsidP="00EB4417">
      <w:pPr>
        <w:pStyle w:val="Paragraph"/>
        <w:ind w:left="360"/>
      </w:pPr>
    </w:p>
    <w:p w14:paraId="0692F3DD" w14:textId="58243E2A" w:rsidR="0087536E" w:rsidRPr="001973B8" w:rsidRDefault="0087536E" w:rsidP="001973B8">
      <w:pPr>
        <w:pStyle w:val="Numberedbulletpoints"/>
        <w:numPr>
          <w:ilvl w:val="0"/>
          <w:numId w:val="33"/>
        </w:numPr>
      </w:pPr>
      <w:r>
        <w:t>The committee</w:t>
      </w:r>
      <w:r w:rsidR="00505DC6">
        <w:t xml:space="preserve">’s conclusions and recommendations were based on majority opinion. </w:t>
      </w:r>
      <w:r w:rsidR="002B0AF4">
        <w:br/>
      </w:r>
    </w:p>
    <w:p w14:paraId="4EA21EC1" w14:textId="54996836" w:rsidR="0087536E" w:rsidRDefault="00A52C2E" w:rsidP="002B0AF4">
      <w:pPr>
        <w:pStyle w:val="Numberedbulletpoints"/>
        <w:numPr>
          <w:ilvl w:val="0"/>
          <w:numId w:val="33"/>
        </w:numPr>
      </w:pPr>
      <w:r>
        <w:t>The committee asked the NICE technical team to prepare the draft guidance document in line with their decisions.</w:t>
      </w:r>
      <w:r w:rsidR="002B0AF4">
        <w:br/>
      </w:r>
    </w:p>
    <w:p w14:paraId="681DADDD" w14:textId="77777777" w:rsidR="000C65BA" w:rsidRDefault="000C65BA" w:rsidP="000C65BA">
      <w:pPr>
        <w:pStyle w:val="Paragraph"/>
      </w:pPr>
    </w:p>
    <w:sectPr w:rsidR="000C65BA" w:rsidSect="0017149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844BC" w14:textId="77777777" w:rsidR="0087536E" w:rsidRDefault="0087536E" w:rsidP="00446BEE">
      <w:r>
        <w:separator/>
      </w:r>
    </w:p>
  </w:endnote>
  <w:endnote w:type="continuationSeparator" w:id="0">
    <w:p w14:paraId="699491E3" w14:textId="77777777" w:rsidR="0087536E" w:rsidRDefault="0087536E"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CFD53" w14:textId="77777777" w:rsidR="0087536E" w:rsidRPr="009B09E8" w:rsidRDefault="0087536E" w:rsidP="00833511">
    <w:pPr>
      <w:pStyle w:val="Footer"/>
      <w:ind w:left="7920"/>
      <w:rPr>
        <w:rFonts w:cs="Arial"/>
      </w:rPr>
    </w:pPr>
    <w:r w:rsidRPr="009B09E8">
      <w:rPr>
        <w:rFonts w:cs="Arial"/>
      </w:rPr>
      <w:t xml:space="preserve">Page </w:t>
    </w:r>
    <w:r w:rsidRPr="009B09E8">
      <w:rPr>
        <w:rFonts w:cs="Arial"/>
      </w:rPr>
      <w:fldChar w:fldCharType="begin"/>
    </w:r>
    <w:r w:rsidRPr="009B09E8">
      <w:rPr>
        <w:rFonts w:cs="Arial"/>
      </w:rPr>
      <w:instrText xml:space="preserve"> PAGE </w:instrText>
    </w:r>
    <w:r w:rsidRPr="009B09E8">
      <w:rPr>
        <w:rFonts w:cs="Arial"/>
      </w:rPr>
      <w:fldChar w:fldCharType="separate"/>
    </w:r>
    <w:r w:rsidR="000C65BA">
      <w:rPr>
        <w:rFonts w:cs="Arial"/>
        <w:noProof/>
      </w:rPr>
      <w:t>2</w:t>
    </w:r>
    <w:r w:rsidRPr="009B09E8">
      <w:rPr>
        <w:rFonts w:cs="Arial"/>
      </w:rPr>
      <w:fldChar w:fldCharType="end"/>
    </w:r>
    <w:r w:rsidRPr="009B09E8">
      <w:rPr>
        <w:rFonts w:cs="Arial"/>
      </w:rPr>
      <w:t xml:space="preserve"> of </w:t>
    </w:r>
    <w:r w:rsidRPr="009B09E8">
      <w:rPr>
        <w:rFonts w:cs="Arial"/>
      </w:rPr>
      <w:fldChar w:fldCharType="begin"/>
    </w:r>
    <w:r w:rsidRPr="009B09E8">
      <w:rPr>
        <w:rFonts w:cs="Arial"/>
      </w:rPr>
      <w:instrText xml:space="preserve"> NUMPAGES </w:instrText>
    </w:r>
    <w:r w:rsidRPr="009B09E8">
      <w:rPr>
        <w:rFonts w:cs="Arial"/>
      </w:rPr>
      <w:fldChar w:fldCharType="separate"/>
    </w:r>
    <w:r w:rsidR="000C65BA">
      <w:rPr>
        <w:rFonts w:cs="Arial"/>
        <w:noProof/>
      </w:rPr>
      <w:t>5</w:t>
    </w:r>
    <w:r w:rsidRPr="009B09E8">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8D71" w14:textId="30BC017E" w:rsidR="00446BEE" w:rsidRDefault="00446BEE">
    <w:pPr>
      <w:pStyle w:val="Footer"/>
    </w:pPr>
    <w:r>
      <w:tab/>
    </w:r>
    <w:r>
      <w:tab/>
    </w:r>
    <w:r w:rsidR="002B0AF4">
      <w:t xml:space="preserve">Page </w:t>
    </w:r>
    <w:r>
      <w:fldChar w:fldCharType="begin"/>
    </w:r>
    <w:r>
      <w:instrText xml:space="preserve"> PAGE </w:instrText>
    </w:r>
    <w:r>
      <w:fldChar w:fldCharType="separate"/>
    </w:r>
    <w:r w:rsidR="000C65BA">
      <w:rPr>
        <w:noProof/>
      </w:rPr>
      <w:t>4</w:t>
    </w:r>
    <w:r>
      <w:fldChar w:fldCharType="end"/>
    </w:r>
    <w:r>
      <w:t xml:space="preserve"> of </w:t>
    </w:r>
    <w:r w:rsidR="00192927">
      <w:fldChar w:fldCharType="begin"/>
    </w:r>
    <w:r w:rsidR="00192927">
      <w:instrText xml:space="preserve"> NUMPAGES  </w:instrText>
    </w:r>
    <w:r w:rsidR="00192927">
      <w:fldChar w:fldCharType="separate"/>
    </w:r>
    <w:r w:rsidR="000C65BA">
      <w:rPr>
        <w:noProof/>
      </w:rPr>
      <w:t>5</w:t>
    </w:r>
    <w:r w:rsidR="00192927">
      <w:rPr>
        <w:noProof/>
      </w:rPr>
      <w:fldChar w:fldCharType="end"/>
    </w:r>
  </w:p>
  <w:p w14:paraId="20BDFAA0" w14:textId="77777777" w:rsidR="00E93ECA" w:rsidRDefault="00E93E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19187" w14:textId="77777777" w:rsidR="0087536E" w:rsidRDefault="0087536E" w:rsidP="00446BEE">
      <w:r>
        <w:separator/>
      </w:r>
    </w:p>
  </w:footnote>
  <w:footnote w:type="continuationSeparator" w:id="0">
    <w:p w14:paraId="3E3395C5" w14:textId="77777777" w:rsidR="0087536E" w:rsidRDefault="0087536E"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3B252" w14:textId="77777777" w:rsidR="0087536E" w:rsidRDefault="0087536E">
    <w:pPr>
      <w:pStyle w:val="Header"/>
      <w:tabs>
        <w:tab w:val="right" w:pos="2268"/>
        <w:tab w:val="right" w:pos="9356"/>
      </w:tabs>
      <w:rPr>
        <w:b/>
      </w:rPr>
    </w:pPr>
    <w:r>
      <w:rPr>
        <w:b/>
      </w:rPr>
      <w:tab/>
    </w: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E10D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624A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914288"/>
    <w:multiLevelType w:val="hybridMultilevel"/>
    <w:tmpl w:val="3A04F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004DF5"/>
    <w:multiLevelType w:val="hybridMultilevel"/>
    <w:tmpl w:val="ED2A1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0949D6"/>
    <w:multiLevelType w:val="multilevel"/>
    <w:tmpl w:val="F1365B72"/>
    <w:numStyleLink w:val="StyleNumberedLeft0cmHanging127cm"/>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14C53"/>
    <w:multiLevelType w:val="multilevel"/>
    <w:tmpl w:val="F1365B72"/>
    <w:numStyleLink w:val="StyleNumberedLeft0cmHanging127cm"/>
  </w:abstractNum>
  <w:abstractNum w:abstractNumId="18" w15:restartNumberingAfterBreak="0">
    <w:nsid w:val="28807888"/>
    <w:multiLevelType w:val="hybridMultilevel"/>
    <w:tmpl w:val="9DD2F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140C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8D0456"/>
    <w:multiLevelType w:val="multilevel"/>
    <w:tmpl w:val="5CD6145E"/>
    <w:lvl w:ilvl="0">
      <w:start w:val="1"/>
      <w:numFmt w:val="decimal"/>
      <w:lvlText w:val="%1."/>
      <w:lvlJc w:val="left"/>
      <w:pPr>
        <w:tabs>
          <w:tab w:val="num" w:pos="648"/>
        </w:tabs>
        <w:ind w:left="648" w:hanging="648"/>
      </w:pPr>
      <w:rPr>
        <w:rFonts w:ascii="Arial" w:hAnsi="Arial" w:hint="default"/>
        <w:b w:val="0"/>
        <w:i w:val="0"/>
        <w:sz w:val="24"/>
      </w:rPr>
    </w:lvl>
    <w:lvl w:ilvl="1">
      <w:start w:val="1"/>
      <w:numFmt w:val="decimal"/>
      <w:lvlText w:val="%1.%2."/>
      <w:lvlJc w:val="left"/>
      <w:pPr>
        <w:tabs>
          <w:tab w:val="num" w:pos="1656"/>
        </w:tabs>
        <w:ind w:left="1656" w:hanging="1008"/>
      </w:pPr>
      <w:rPr>
        <w:rFonts w:ascii="Arial" w:hAnsi="Arial" w:hint="default"/>
        <w:b w:val="0"/>
        <w:i w:val="0"/>
        <w:sz w:val="24"/>
      </w:rPr>
    </w:lvl>
    <w:lvl w:ilvl="2">
      <w:start w:val="1"/>
      <w:numFmt w:val="decimal"/>
      <w:lvlText w:val="%1.%2.%3."/>
      <w:lvlJc w:val="left"/>
      <w:pPr>
        <w:tabs>
          <w:tab w:val="num" w:pos="2500"/>
        </w:tabs>
        <w:ind w:left="2500" w:hanging="844"/>
      </w:pPr>
      <w:rPr>
        <w:rFonts w:ascii="Arial" w:hAnsi="Arial"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8247844"/>
    <w:multiLevelType w:val="hybridMultilevel"/>
    <w:tmpl w:val="F1365B72"/>
    <w:lvl w:ilvl="0" w:tplc="A126D23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F96977"/>
    <w:multiLevelType w:val="multilevel"/>
    <w:tmpl w:val="F1365B72"/>
    <w:numStyleLink w:val="StyleNumberedLeft0cmHanging127cm"/>
  </w:abstractNum>
  <w:abstractNum w:abstractNumId="23" w15:restartNumberingAfterBreak="0">
    <w:nsid w:val="440B14AD"/>
    <w:multiLevelType w:val="multilevel"/>
    <w:tmpl w:val="F1365B72"/>
    <w:styleLink w:val="StyleNumberedLeft0cmHanging127cm"/>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C75146"/>
    <w:multiLevelType w:val="multilevel"/>
    <w:tmpl w:val="F1365B72"/>
    <w:numStyleLink w:val="StyleNumberedLeft0cmHanging127cm"/>
  </w:abstractNum>
  <w:abstractNum w:abstractNumId="25" w15:restartNumberingAfterBreak="0">
    <w:nsid w:val="528A333B"/>
    <w:multiLevelType w:val="multilevel"/>
    <w:tmpl w:val="F1365B72"/>
    <w:numStyleLink w:val="StyleNumberedLeft0cmHanging127cm"/>
  </w:abstractNum>
  <w:abstractNum w:abstractNumId="26" w15:restartNumberingAfterBreak="0">
    <w:nsid w:val="54FA49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8D5265"/>
    <w:multiLevelType w:val="multilevel"/>
    <w:tmpl w:val="F1365B72"/>
    <w:numStyleLink w:val="StyleNumberedLeft0cmHanging127cm"/>
  </w:abstractNum>
  <w:abstractNum w:abstractNumId="2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BD5498"/>
    <w:multiLevelType w:val="multilevel"/>
    <w:tmpl w:val="F1365B72"/>
    <w:numStyleLink w:val="StyleNumberedLeft0cmHanging127cm"/>
  </w:abstractNum>
  <w:num w:numId="1" w16cid:durableId="1959798624">
    <w:abstractNumId w:val="27"/>
  </w:num>
  <w:num w:numId="2" w16cid:durableId="1849098658">
    <w:abstractNumId w:val="29"/>
  </w:num>
  <w:num w:numId="3" w16cid:durableId="691105067">
    <w:abstractNumId w:val="29"/>
    <w:lvlOverride w:ilvl="0">
      <w:startOverride w:val="1"/>
    </w:lvlOverride>
  </w:num>
  <w:num w:numId="4" w16cid:durableId="1083838294">
    <w:abstractNumId w:val="29"/>
    <w:lvlOverride w:ilvl="0">
      <w:startOverride w:val="1"/>
    </w:lvlOverride>
  </w:num>
  <w:num w:numId="5" w16cid:durableId="760375326">
    <w:abstractNumId w:val="29"/>
    <w:lvlOverride w:ilvl="0">
      <w:startOverride w:val="1"/>
    </w:lvlOverride>
  </w:num>
  <w:num w:numId="6" w16cid:durableId="2138987512">
    <w:abstractNumId w:val="29"/>
    <w:lvlOverride w:ilvl="0">
      <w:startOverride w:val="1"/>
    </w:lvlOverride>
  </w:num>
  <w:num w:numId="7" w16cid:durableId="339622381">
    <w:abstractNumId w:val="29"/>
    <w:lvlOverride w:ilvl="0">
      <w:startOverride w:val="1"/>
    </w:lvlOverride>
  </w:num>
  <w:num w:numId="8" w16cid:durableId="868876801">
    <w:abstractNumId w:val="9"/>
  </w:num>
  <w:num w:numId="9" w16cid:durableId="1642953942">
    <w:abstractNumId w:val="7"/>
  </w:num>
  <w:num w:numId="10" w16cid:durableId="968971272">
    <w:abstractNumId w:val="6"/>
  </w:num>
  <w:num w:numId="11" w16cid:durableId="1277634101">
    <w:abstractNumId w:val="5"/>
  </w:num>
  <w:num w:numId="12" w16cid:durableId="1391877158">
    <w:abstractNumId w:val="4"/>
  </w:num>
  <w:num w:numId="13" w16cid:durableId="588583612">
    <w:abstractNumId w:val="8"/>
  </w:num>
  <w:num w:numId="14" w16cid:durableId="1330911738">
    <w:abstractNumId w:val="3"/>
  </w:num>
  <w:num w:numId="15" w16cid:durableId="502088157">
    <w:abstractNumId w:val="2"/>
  </w:num>
  <w:num w:numId="16" w16cid:durableId="813524964">
    <w:abstractNumId w:val="1"/>
  </w:num>
  <w:num w:numId="17" w16cid:durableId="1371027643">
    <w:abstractNumId w:val="0"/>
  </w:num>
  <w:num w:numId="18" w16cid:durableId="1592397835">
    <w:abstractNumId w:val="16"/>
  </w:num>
  <w:num w:numId="19" w16cid:durableId="403912953">
    <w:abstractNumId w:val="16"/>
    <w:lvlOverride w:ilvl="0">
      <w:startOverride w:val="1"/>
    </w:lvlOverride>
  </w:num>
  <w:num w:numId="20" w16cid:durableId="355888513">
    <w:abstractNumId w:val="13"/>
  </w:num>
  <w:num w:numId="21" w16cid:durableId="2112434215">
    <w:abstractNumId w:val="18"/>
  </w:num>
  <w:num w:numId="22" w16cid:durableId="816842641">
    <w:abstractNumId w:val="21"/>
  </w:num>
  <w:num w:numId="23" w16cid:durableId="912858608">
    <w:abstractNumId w:val="23"/>
  </w:num>
  <w:num w:numId="24" w16cid:durableId="175075420">
    <w:abstractNumId w:val="28"/>
  </w:num>
  <w:num w:numId="25" w16cid:durableId="419718564">
    <w:abstractNumId w:val="22"/>
  </w:num>
  <w:num w:numId="26" w16cid:durableId="1585215010">
    <w:abstractNumId w:val="24"/>
  </w:num>
  <w:num w:numId="27" w16cid:durableId="61568654">
    <w:abstractNumId w:val="26"/>
  </w:num>
  <w:num w:numId="28" w16cid:durableId="1476214068">
    <w:abstractNumId w:val="17"/>
  </w:num>
  <w:num w:numId="29" w16cid:durableId="1050573201">
    <w:abstractNumId w:val="25"/>
  </w:num>
  <w:num w:numId="30" w16cid:durableId="1564900746">
    <w:abstractNumId w:val="15"/>
  </w:num>
  <w:num w:numId="31" w16cid:durableId="1821076366">
    <w:abstractNumId w:val="30"/>
  </w:num>
  <w:num w:numId="32" w16cid:durableId="2135445763">
    <w:abstractNumId w:val="20"/>
  </w:num>
  <w:num w:numId="33" w16cid:durableId="187261345">
    <w:abstractNumId w:val="10"/>
  </w:num>
  <w:num w:numId="34" w16cid:durableId="801966968">
    <w:abstractNumId w:val="11"/>
  </w:num>
  <w:num w:numId="35" w16cid:durableId="1331983886">
    <w:abstractNumId w:val="19"/>
  </w:num>
  <w:num w:numId="36" w16cid:durableId="840463474">
    <w:abstractNumId w:val="14"/>
  </w:num>
  <w:num w:numId="37" w16cid:durableId="10097954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36E"/>
    <w:rsid w:val="000053F8"/>
    <w:rsid w:val="00011A17"/>
    <w:rsid w:val="00024D0A"/>
    <w:rsid w:val="00025C84"/>
    <w:rsid w:val="0003022F"/>
    <w:rsid w:val="000472DC"/>
    <w:rsid w:val="00070065"/>
    <w:rsid w:val="00071694"/>
    <w:rsid w:val="000A4FEE"/>
    <w:rsid w:val="000B5939"/>
    <w:rsid w:val="000C65BA"/>
    <w:rsid w:val="00111CCE"/>
    <w:rsid w:val="001134E7"/>
    <w:rsid w:val="0014297E"/>
    <w:rsid w:val="00153C60"/>
    <w:rsid w:val="0017149E"/>
    <w:rsid w:val="0017169E"/>
    <w:rsid w:val="00181A4A"/>
    <w:rsid w:val="00192927"/>
    <w:rsid w:val="001973B8"/>
    <w:rsid w:val="001B0EE9"/>
    <w:rsid w:val="001B65B3"/>
    <w:rsid w:val="002029A6"/>
    <w:rsid w:val="00204759"/>
    <w:rsid w:val="0023116E"/>
    <w:rsid w:val="002408EA"/>
    <w:rsid w:val="002453D5"/>
    <w:rsid w:val="002819D7"/>
    <w:rsid w:val="002B0AF4"/>
    <w:rsid w:val="002C1A7E"/>
    <w:rsid w:val="002D3376"/>
    <w:rsid w:val="00311ED0"/>
    <w:rsid w:val="00337ED3"/>
    <w:rsid w:val="00340978"/>
    <w:rsid w:val="003648C5"/>
    <w:rsid w:val="003722FA"/>
    <w:rsid w:val="003B0C0C"/>
    <w:rsid w:val="003C7AAF"/>
    <w:rsid w:val="003E7790"/>
    <w:rsid w:val="003F1EC4"/>
    <w:rsid w:val="004075B6"/>
    <w:rsid w:val="00417D44"/>
    <w:rsid w:val="00420952"/>
    <w:rsid w:val="00433EFF"/>
    <w:rsid w:val="00442B31"/>
    <w:rsid w:val="00443081"/>
    <w:rsid w:val="004465D6"/>
    <w:rsid w:val="00446BEE"/>
    <w:rsid w:val="00452A8F"/>
    <w:rsid w:val="004665AB"/>
    <w:rsid w:val="00492D52"/>
    <w:rsid w:val="004F5C76"/>
    <w:rsid w:val="005025A1"/>
    <w:rsid w:val="00505DC6"/>
    <w:rsid w:val="00533E4D"/>
    <w:rsid w:val="00552321"/>
    <w:rsid w:val="00570074"/>
    <w:rsid w:val="005A33A2"/>
    <w:rsid w:val="005A7006"/>
    <w:rsid w:val="005F4B27"/>
    <w:rsid w:val="00615282"/>
    <w:rsid w:val="00642201"/>
    <w:rsid w:val="0066615F"/>
    <w:rsid w:val="00692108"/>
    <w:rsid w:val="006921E1"/>
    <w:rsid w:val="006F4B25"/>
    <w:rsid w:val="006F6496"/>
    <w:rsid w:val="00701E7E"/>
    <w:rsid w:val="00736348"/>
    <w:rsid w:val="00760908"/>
    <w:rsid w:val="00786858"/>
    <w:rsid w:val="007F238D"/>
    <w:rsid w:val="0085591C"/>
    <w:rsid w:val="00861B92"/>
    <w:rsid w:val="0087536E"/>
    <w:rsid w:val="008814FB"/>
    <w:rsid w:val="008F5E30"/>
    <w:rsid w:val="00914D7F"/>
    <w:rsid w:val="009E680B"/>
    <w:rsid w:val="00A0244B"/>
    <w:rsid w:val="00A155D7"/>
    <w:rsid w:val="00A15A1F"/>
    <w:rsid w:val="00A3325A"/>
    <w:rsid w:val="00A43013"/>
    <w:rsid w:val="00A46414"/>
    <w:rsid w:val="00A52C2E"/>
    <w:rsid w:val="00AF108A"/>
    <w:rsid w:val="00B02E55"/>
    <w:rsid w:val="00B036C1"/>
    <w:rsid w:val="00B05B22"/>
    <w:rsid w:val="00B5431F"/>
    <w:rsid w:val="00B751D1"/>
    <w:rsid w:val="00BE2232"/>
    <w:rsid w:val="00BF33E5"/>
    <w:rsid w:val="00BF7FE0"/>
    <w:rsid w:val="00C377CA"/>
    <w:rsid w:val="00C464B2"/>
    <w:rsid w:val="00C629D4"/>
    <w:rsid w:val="00C81104"/>
    <w:rsid w:val="00C96411"/>
    <w:rsid w:val="00CB5671"/>
    <w:rsid w:val="00CF3BD0"/>
    <w:rsid w:val="00CF58B7"/>
    <w:rsid w:val="00D351C1"/>
    <w:rsid w:val="00D35EFB"/>
    <w:rsid w:val="00D504B3"/>
    <w:rsid w:val="00D86BF0"/>
    <w:rsid w:val="00DA6540"/>
    <w:rsid w:val="00DF0D1F"/>
    <w:rsid w:val="00E51920"/>
    <w:rsid w:val="00E64120"/>
    <w:rsid w:val="00E660A1"/>
    <w:rsid w:val="00E93ECA"/>
    <w:rsid w:val="00EA3CCF"/>
    <w:rsid w:val="00EB2BD2"/>
    <w:rsid w:val="00EB4417"/>
    <w:rsid w:val="00EE1F8F"/>
    <w:rsid w:val="00EF616A"/>
    <w:rsid w:val="00EF6A4F"/>
    <w:rsid w:val="00F055F1"/>
    <w:rsid w:val="00F45FF9"/>
    <w:rsid w:val="00F610AF"/>
    <w:rsid w:val="00F64F9C"/>
    <w:rsid w:val="00FA2C5A"/>
    <w:rsid w:val="00FC2D11"/>
    <w:rsid w:val="00FC6230"/>
    <w:rsid w:val="00FF56C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0F8AC8"/>
  <w15:docId w15:val="{2F384A4C-C539-4C7E-B7E4-B56CF580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87536E"/>
  </w:style>
  <w:style w:type="paragraph" w:styleId="Heading1">
    <w:name w:val="heading 1"/>
    <w:basedOn w:val="Normal"/>
    <w:next w:val="Paragraphnonumbers"/>
    <w:link w:val="Heading1Char"/>
    <w:uiPriority w:val="1"/>
    <w:qFormat/>
    <w:rsid w:val="00CB5671"/>
    <w:pPr>
      <w:keepNext/>
      <w:spacing w:after="120"/>
      <w:outlineLvl w:val="0"/>
    </w:pPr>
    <w:rPr>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533E4D"/>
    <w:pPr>
      <w:tabs>
        <w:tab w:val="left" w:pos="567"/>
      </w:tabs>
      <w:spacing w:after="0"/>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style>
  <w:style w:type="paragraph" w:styleId="Header">
    <w:name w:val="header"/>
    <w:basedOn w:val="Normal"/>
    <w:link w:val="HeaderChar"/>
    <w:uiPriority w:val="99"/>
    <w:semiHidden/>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character" w:styleId="CommentReference">
    <w:name w:val="annotation reference"/>
    <w:semiHidden/>
    <w:rsid w:val="0087536E"/>
    <w:rPr>
      <w:sz w:val="16"/>
      <w:szCs w:val="16"/>
    </w:rPr>
  </w:style>
  <w:style w:type="paragraph" w:styleId="CommentText">
    <w:name w:val="annotation text"/>
    <w:basedOn w:val="Normal"/>
    <w:link w:val="CommentTextChar"/>
    <w:semiHidden/>
    <w:rsid w:val="0087536E"/>
    <w:rPr>
      <w:rFonts w:ascii="Times New Roman" w:hAnsi="Times New Roman"/>
      <w:sz w:val="20"/>
      <w:szCs w:val="20"/>
      <w:lang w:eastAsia="en-US"/>
    </w:rPr>
  </w:style>
  <w:style w:type="character" w:customStyle="1" w:styleId="CommentTextChar">
    <w:name w:val="Comment Text Char"/>
    <w:basedOn w:val="DefaultParagraphFont"/>
    <w:link w:val="CommentText"/>
    <w:semiHidden/>
    <w:rsid w:val="0087536E"/>
    <w:rPr>
      <w:rFonts w:ascii="Times New Roman" w:hAnsi="Times New Roman"/>
      <w:sz w:val="20"/>
      <w:szCs w:val="20"/>
      <w:lang w:eastAsia="en-US"/>
    </w:rPr>
  </w:style>
  <w:style w:type="numbering" w:customStyle="1" w:styleId="StyleNumberedLeft0cmHanging127cm">
    <w:name w:val="Style Numbered Left:  0 cm Hanging:  1.27 cm"/>
    <w:basedOn w:val="NoList"/>
    <w:rsid w:val="0087536E"/>
    <w:pPr>
      <w:numPr>
        <w:numId w:val="23"/>
      </w:numPr>
    </w:pPr>
  </w:style>
  <w:style w:type="paragraph" w:styleId="ListParagraph">
    <w:name w:val="List Paragraph"/>
    <w:basedOn w:val="Normal"/>
    <w:uiPriority w:val="34"/>
    <w:semiHidden/>
    <w:qFormat/>
    <w:rsid w:val="0087536E"/>
    <w:pPr>
      <w:ind w:left="720"/>
      <w:contextualSpacing/>
    </w:pPr>
  </w:style>
  <w:style w:type="paragraph" w:styleId="Subtitle">
    <w:name w:val="Subtitle"/>
    <w:basedOn w:val="Normal"/>
    <w:next w:val="Normal"/>
    <w:link w:val="SubtitleChar"/>
    <w:semiHidden/>
    <w:qFormat/>
    <w:rsid w:val="0087536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87536E"/>
    <w:rPr>
      <w:rFonts w:asciiTheme="minorHAnsi" w:eastAsiaTheme="minorEastAsia" w:hAnsiTheme="minorHAnsi" w:cstheme="minorBidi"/>
      <w:color w:val="5A5A5A" w:themeColor="text1" w:themeTint="A5"/>
      <w:spacing w:val="15"/>
      <w:sz w:val="22"/>
      <w:szCs w:val="22"/>
    </w:rPr>
  </w:style>
  <w:style w:type="paragraph" w:styleId="CommentSubject">
    <w:name w:val="annotation subject"/>
    <w:basedOn w:val="CommentText"/>
    <w:next w:val="CommentText"/>
    <w:link w:val="CommentSubjectChar"/>
    <w:semiHidden/>
    <w:unhideWhenUsed/>
    <w:rsid w:val="002B0AF4"/>
    <w:rPr>
      <w:rFonts w:ascii="Arial" w:hAnsi="Arial"/>
      <w:b/>
      <w:bCs/>
      <w:lang w:eastAsia="en-GB"/>
    </w:rPr>
  </w:style>
  <w:style w:type="paragraph" w:customStyle="1" w:styleId="Numberedbulletpoints">
    <w:name w:val="Numbered bullet points"/>
    <w:basedOn w:val="Paragraph"/>
    <w:qFormat/>
    <w:rsid w:val="0087536E"/>
  </w:style>
  <w:style w:type="character" w:customStyle="1" w:styleId="CommentSubjectChar">
    <w:name w:val="Comment Subject Char"/>
    <w:basedOn w:val="CommentTextChar"/>
    <w:link w:val="CommentSubject"/>
    <w:semiHidden/>
    <w:rsid w:val="002B0AF4"/>
    <w:rPr>
      <w:rFonts w:ascii="Times New Roman" w:hAnsi="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1002</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Powell</dc:creator>
  <cp:lastModifiedBy>Charlotte Downing</cp:lastModifiedBy>
  <cp:revision>4</cp:revision>
  <dcterms:created xsi:type="dcterms:W3CDTF">2022-04-13T12:39:00Z</dcterms:created>
  <dcterms:modified xsi:type="dcterms:W3CDTF">2022-04-13T12:48:00Z</dcterms:modified>
  <cp:version>2.0.0.0</cp:version>
</cp:coreProperties>
</file>