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41ED64" w14:textId="01B4ED81" w:rsidR="00052675" w:rsidRDefault="00414B7C" w:rsidP="00052675">
      <w:pPr>
        <w:keepNext/>
        <w:outlineLvl w:val="2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</w:rPr>
        <w:t>2018</w:t>
      </w:r>
      <w:r w:rsidR="00052675" w:rsidRPr="00052675">
        <w:rPr>
          <w:rFonts w:cs="Arial"/>
          <w:b/>
          <w:bCs/>
          <w:sz w:val="28"/>
          <w:szCs w:val="28"/>
        </w:rPr>
        <w:t xml:space="preserve"> surveillance – </w:t>
      </w:r>
      <w:hyperlink r:id="rId7" w:history="1">
        <w:r w:rsidRPr="00414B7C">
          <w:rPr>
            <w:rStyle w:val="Hyperlink"/>
            <w:rFonts w:cs="Arial"/>
            <w:b/>
            <w:bCs/>
            <w:sz w:val="28"/>
            <w:szCs w:val="28"/>
          </w:rPr>
          <w:t>Alcohol-use disorders: diagnosis and ma</w:t>
        </w:r>
        <w:r w:rsidRPr="00414B7C">
          <w:rPr>
            <w:rStyle w:val="Hyperlink"/>
            <w:rFonts w:cs="Arial"/>
            <w:b/>
            <w:bCs/>
            <w:sz w:val="28"/>
            <w:szCs w:val="28"/>
          </w:rPr>
          <w:t>n</w:t>
        </w:r>
        <w:r w:rsidRPr="00414B7C">
          <w:rPr>
            <w:rStyle w:val="Hyperlink"/>
            <w:rFonts w:cs="Arial"/>
            <w:b/>
            <w:bCs/>
            <w:sz w:val="28"/>
            <w:szCs w:val="28"/>
          </w:rPr>
          <w:t>agement of physical complications</w:t>
        </w:r>
      </w:hyperlink>
      <w:r w:rsidR="00052675" w:rsidRPr="00052675">
        <w:rPr>
          <w:rFonts w:cs="Arial"/>
          <w:b/>
          <w:bCs/>
          <w:sz w:val="28"/>
          <w:szCs w:val="28"/>
        </w:rPr>
        <w:t xml:space="preserve"> (</w:t>
      </w:r>
      <w:r w:rsidR="00052675">
        <w:rPr>
          <w:rFonts w:cs="Arial"/>
          <w:b/>
          <w:bCs/>
          <w:sz w:val="28"/>
          <w:szCs w:val="28"/>
        </w:rPr>
        <w:t>20</w:t>
      </w:r>
      <w:r>
        <w:rPr>
          <w:rFonts w:cs="Arial"/>
          <w:b/>
          <w:bCs/>
          <w:sz w:val="28"/>
          <w:szCs w:val="28"/>
        </w:rPr>
        <w:t>10</w:t>
      </w:r>
      <w:r w:rsidR="00052675" w:rsidRPr="00052675">
        <w:rPr>
          <w:rFonts w:cs="Arial"/>
          <w:b/>
          <w:bCs/>
          <w:sz w:val="28"/>
          <w:szCs w:val="28"/>
        </w:rPr>
        <w:t xml:space="preserve">) NICE guideline </w:t>
      </w:r>
      <w:r>
        <w:rPr>
          <w:rFonts w:cs="Arial"/>
          <w:b/>
          <w:bCs/>
          <w:sz w:val="28"/>
          <w:szCs w:val="28"/>
        </w:rPr>
        <w:t>CG</w:t>
      </w:r>
      <w:r w:rsidR="00295645">
        <w:rPr>
          <w:rFonts w:cs="Arial"/>
          <w:b/>
          <w:bCs/>
          <w:sz w:val="28"/>
          <w:szCs w:val="28"/>
        </w:rPr>
        <w:t>100</w:t>
      </w:r>
    </w:p>
    <w:p w14:paraId="333CD0AC" w14:textId="77777777"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14:paraId="3F1E2AEE" w14:textId="26F1D54E"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Pr="00742302">
        <w:rPr>
          <w:b/>
          <w:bCs/>
          <w:sz w:val="24"/>
          <w:szCs w:val="24"/>
        </w:rPr>
        <w:t>proposal ‘</w:t>
      </w:r>
      <w:r w:rsidR="00DB7CAF">
        <w:rPr>
          <w:b/>
          <w:bCs/>
          <w:sz w:val="24"/>
          <w:szCs w:val="24"/>
        </w:rPr>
        <w:t>to partially update</w:t>
      </w:r>
      <w:r w:rsidR="00D85FF6">
        <w:rPr>
          <w:b/>
          <w:bCs/>
          <w:sz w:val="24"/>
          <w:szCs w:val="24"/>
        </w:rPr>
        <w:t>’</w:t>
      </w:r>
    </w:p>
    <w:p w14:paraId="0361BB24" w14:textId="77777777" w:rsidR="009968C8" w:rsidRDefault="009968C8" w:rsidP="00730953"/>
    <w:p w14:paraId="5754FCEA" w14:textId="77777777" w:rsidR="009968C8" w:rsidRDefault="009968C8" w:rsidP="00730953"/>
    <w:p w14:paraId="7277769F" w14:textId="5699CE6D" w:rsidR="00730953" w:rsidRDefault="00730953" w:rsidP="00730953">
      <w:r>
        <w:t>Consultation on the p</w:t>
      </w:r>
      <w:r w:rsidR="00DF6EF2">
        <w:t>roposal ‘</w:t>
      </w:r>
      <w:r w:rsidR="00EB2EED">
        <w:rPr>
          <w:bCs/>
          <w:szCs w:val="22"/>
        </w:rPr>
        <w:t>to partially</w:t>
      </w:r>
      <w:r w:rsidR="00414B7C">
        <w:rPr>
          <w:bCs/>
          <w:szCs w:val="22"/>
        </w:rPr>
        <w:t xml:space="preserve"> update</w:t>
      </w:r>
      <w:r w:rsidR="00C04FD2">
        <w:rPr>
          <w:bCs/>
          <w:szCs w:val="22"/>
        </w:rPr>
        <w:t>’</w:t>
      </w:r>
      <w:r w:rsidR="00127C3F">
        <w:rPr>
          <w:b/>
          <w:bCs/>
          <w:sz w:val="24"/>
          <w:szCs w:val="24"/>
        </w:rPr>
        <w:t xml:space="preserve"> </w:t>
      </w:r>
      <w:r w:rsidR="00DF6EF2">
        <w:t>opens at</w:t>
      </w:r>
      <w:r>
        <w:t>:</w:t>
      </w:r>
      <w:r w:rsidR="00331D5B">
        <w:t xml:space="preserve"> </w:t>
      </w:r>
      <w:r w:rsidR="00414B7C">
        <w:t>9am, Thursday 22 November 2018</w:t>
      </w:r>
    </w:p>
    <w:p w14:paraId="6C0E94E4" w14:textId="77777777" w:rsidR="00730953" w:rsidRDefault="00742302" w:rsidP="00742302">
      <w:pPr>
        <w:tabs>
          <w:tab w:val="left" w:pos="10695"/>
        </w:tabs>
      </w:pPr>
      <w:r>
        <w:tab/>
      </w:r>
    </w:p>
    <w:p w14:paraId="0672D4A9" w14:textId="77777777" w:rsidR="00730953" w:rsidRDefault="00730953" w:rsidP="00730953">
      <w:r>
        <w:t>Comments on proposal to be submitted: no later than</w:t>
      </w:r>
      <w:r w:rsidR="00331D5B">
        <w:t xml:space="preserve"> </w:t>
      </w:r>
      <w:r w:rsidR="00414B7C">
        <w:t>5pm, Wednesday 5 December 2018</w:t>
      </w:r>
    </w:p>
    <w:p w14:paraId="7E55052C" w14:textId="77777777" w:rsidR="00730953" w:rsidRPr="00590FD2" w:rsidRDefault="00730953" w:rsidP="00414B7C"/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14:paraId="667D17D3" w14:textId="77777777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1EB46884" w14:textId="77777777"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14:paraId="0A1A496D" w14:textId="77777777" w:rsidR="00CA6BC7" w:rsidRPr="00742302" w:rsidRDefault="00CA6BC7" w:rsidP="00742302">
            <w:pPr>
              <w:rPr>
                <w:szCs w:val="22"/>
              </w:rPr>
            </w:pPr>
          </w:p>
          <w:p w14:paraId="2D7F9A4A" w14:textId="77777777"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14:paraId="134ECB7F" w14:textId="77777777"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14:paraId="50E18CF8" w14:textId="77777777"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14:paraId="77E9EB05" w14:textId="77777777"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14:paraId="63EA125B" w14:textId="77777777" w:rsidR="00495C38" w:rsidRPr="009269BF" w:rsidRDefault="00495C38" w:rsidP="009269BF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0E0E0E"/>
                <w:szCs w:val="22"/>
              </w:rPr>
            </w:pPr>
            <w:r w:rsidRPr="009269BF">
              <w:rPr>
                <w:rFonts w:cs="Arial"/>
                <w:color w:val="0E0E0E"/>
                <w:szCs w:val="22"/>
              </w:rPr>
              <w:t xml:space="preserve">If you’re commenting for an organisation, your organisation needs to be </w:t>
            </w:r>
            <w:hyperlink r:id="rId8" w:history="1">
              <w:r w:rsidRPr="009269BF">
                <w:rPr>
                  <w:rStyle w:val="Hyperlink"/>
                  <w:rFonts w:cs="Arial"/>
                  <w:szCs w:val="22"/>
                </w:rPr>
                <w:t>registered as a stakeholder</w:t>
              </w:r>
            </w:hyperlink>
            <w:r w:rsidRPr="009269BF">
              <w:rPr>
                <w:rFonts w:cs="Arial"/>
                <w:color w:val="0E0E0E"/>
                <w:szCs w:val="22"/>
              </w:rPr>
              <w:t>.</w:t>
            </w:r>
          </w:p>
          <w:p w14:paraId="25CF0A7F" w14:textId="51B2E1B1" w:rsidR="00495C38" w:rsidRDefault="00495C38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Not eligible? Contact the </w:t>
            </w:r>
            <w:hyperlink r:id="rId9" w:history="1">
              <w:r w:rsidRPr="003433EB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>registered stakeholder organisation</w:t>
              </w:r>
            </w:hyperlink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 that most closely represents your interests and pass your comments to them.</w:t>
            </w:r>
          </w:p>
          <w:p w14:paraId="12D27106" w14:textId="77777777" w:rsidR="00EE1C2B" w:rsidRPr="009269BF" w:rsidRDefault="00EE1C2B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</w:p>
          <w:p w14:paraId="2E46A037" w14:textId="77777777" w:rsidR="00495C38" w:rsidRPr="00414B7C" w:rsidRDefault="00495C38" w:rsidP="00414B7C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>We can accept comments from individuals. These will be considered, but you won’t get a formal response and they won’t be posted on the NICE website. Wherever possible we encourage you to submit your comments through a registered stakeholder organisation.</w:t>
            </w:r>
          </w:p>
        </w:tc>
        <w:bookmarkStart w:id="0" w:name="_GoBack"/>
        <w:bookmarkEnd w:id="0"/>
      </w:tr>
      <w:tr w:rsidR="00590FD2" w14:paraId="3471415F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6807DC2E" w14:textId="77777777"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14:paraId="1096CB72" w14:textId="77777777"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14:paraId="04079C20" w14:textId="77777777" w:rsidR="00590FD2" w:rsidRPr="00742302" w:rsidRDefault="00590FD2" w:rsidP="00742302">
            <w:pPr>
              <w:rPr>
                <w:szCs w:val="22"/>
              </w:rPr>
            </w:pPr>
          </w:p>
          <w:p w14:paraId="32FD2495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14:paraId="48521716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77E599CC" w14:textId="77777777"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14:paraId="3E4A2178" w14:textId="77777777"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14:paraId="3CF2C3E6" w14:textId="77777777" w:rsidR="00275A7D" w:rsidRPr="00742302" w:rsidRDefault="00275A7D" w:rsidP="00742302">
            <w:pPr>
              <w:rPr>
                <w:szCs w:val="22"/>
              </w:rPr>
            </w:pPr>
          </w:p>
        </w:tc>
      </w:tr>
      <w:tr w:rsidR="00590FD2" w14:paraId="75A595EA" w14:textId="77777777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14:paraId="104C7A3E" w14:textId="77777777"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14:paraId="60FA486E" w14:textId="77777777"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14:paraId="7CB98EBB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14:paraId="6C75271E" w14:textId="77777777" w:rsidR="00590FD2" w:rsidRDefault="00590FD2" w:rsidP="00590FD2"/>
    <w:p w14:paraId="656AA681" w14:textId="77777777" w:rsidR="009968C8" w:rsidRDefault="00295645" w:rsidP="009968C8">
      <w:hyperlink r:id="rId10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14:paraId="47827F66" w14:textId="77777777"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4"/>
        <w:gridCol w:w="4603"/>
        <w:gridCol w:w="2511"/>
        <w:gridCol w:w="6310"/>
      </w:tblGrid>
      <w:tr w:rsidR="007D33D0" w:rsidRPr="00D204C9" w14:paraId="3EF51CEC" w14:textId="77777777" w:rsidTr="00C42103">
        <w:trPr>
          <w:tblHeader/>
        </w:trPr>
        <w:tc>
          <w:tcPr>
            <w:tcW w:w="188" w:type="pct"/>
            <w:shd w:val="clear" w:color="auto" w:fill="E6E6E6"/>
          </w:tcPr>
          <w:p w14:paraId="745E5267" w14:textId="77777777"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1650" w:type="pct"/>
            <w:shd w:val="clear" w:color="auto" w:fill="E6E6E6"/>
          </w:tcPr>
          <w:p w14:paraId="618C3E44" w14:textId="77777777"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14:paraId="5C3D927D" w14:textId="77777777"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14:paraId="4129B2CE" w14:textId="77777777"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14:paraId="77BD6A2A" w14:textId="77777777"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14:paraId="389ECB96" w14:textId="77777777"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14:paraId="43000F78" w14:textId="77777777" w:rsidTr="00C42103">
        <w:tc>
          <w:tcPr>
            <w:tcW w:w="188" w:type="pct"/>
          </w:tcPr>
          <w:p w14:paraId="5C6364FF" w14:textId="77777777"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50" w:type="pct"/>
          </w:tcPr>
          <w:p w14:paraId="6C266D9D" w14:textId="5907FD8B" w:rsidR="007D33D0" w:rsidRDefault="007D33D0" w:rsidP="00414B7C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 xml:space="preserve">Do you agree with the proposal </w:t>
            </w:r>
            <w:r w:rsidR="00414B7C">
              <w:t>to</w:t>
            </w:r>
            <w:r w:rsidR="00CB6B5F">
              <w:t xml:space="preserve"> partially</w:t>
            </w:r>
            <w:r w:rsidR="00414B7C">
              <w:t xml:space="preserve"> update</w:t>
            </w:r>
            <w:r w:rsidR="00D85FF6">
              <w:t xml:space="preserve"> </w:t>
            </w:r>
            <w:r w:rsidRPr="00A21BBC">
              <w:rPr>
                <w:rFonts w:cs="Arial"/>
                <w:szCs w:val="22"/>
              </w:rPr>
              <w:t>the guideline?</w:t>
            </w:r>
          </w:p>
          <w:p w14:paraId="19481E38" w14:textId="77777777" w:rsidR="001732AD" w:rsidRPr="00590FD2" w:rsidRDefault="001732AD" w:rsidP="00414B7C">
            <w:pPr>
              <w:rPr>
                <w:rFonts w:cs="Arial"/>
                <w:szCs w:val="22"/>
              </w:rPr>
            </w:pPr>
          </w:p>
        </w:tc>
        <w:tc>
          <w:tcPr>
            <w:tcW w:w="900" w:type="pct"/>
          </w:tcPr>
          <w:p w14:paraId="7EBBF952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0C58BAB9" w14:textId="77777777"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7D33D0" w:rsidRPr="00590FD2" w14:paraId="57C99CB7" w14:textId="77777777" w:rsidTr="00C42103">
        <w:tc>
          <w:tcPr>
            <w:tcW w:w="188" w:type="pct"/>
          </w:tcPr>
          <w:p w14:paraId="745E3446" w14:textId="77777777" w:rsidR="007D33D0" w:rsidRPr="00590FD2" w:rsidRDefault="00C42103" w:rsidP="00D011FE">
            <w:pPr>
              <w:rPr>
                <w:rFonts w:cs="Arial"/>
                <w:color w:val="000000"/>
                <w:szCs w:val="22"/>
                <w:lang w:eastAsia="en-GB"/>
              </w:rPr>
            </w:pPr>
            <w:r>
              <w:rPr>
                <w:rFonts w:cs="Arial"/>
                <w:color w:val="000000"/>
                <w:szCs w:val="22"/>
                <w:lang w:eastAsia="en-GB"/>
              </w:rPr>
              <w:t>2</w:t>
            </w:r>
          </w:p>
        </w:tc>
        <w:tc>
          <w:tcPr>
            <w:tcW w:w="1650" w:type="pct"/>
          </w:tcPr>
          <w:p w14:paraId="5D085EC9" w14:textId="77777777" w:rsidR="00414B7C" w:rsidRDefault="00414B7C" w:rsidP="00414B7C">
            <w:pPr>
              <w:rPr>
                <w:rFonts w:cs="Arial"/>
                <w:szCs w:val="22"/>
              </w:rPr>
            </w:pPr>
            <w:r w:rsidRPr="00414B7C">
              <w:rPr>
                <w:rFonts w:cs="Arial"/>
                <w:szCs w:val="22"/>
              </w:rPr>
              <w:t xml:space="preserve">Do you agree with the 3 proposals to withdraw the following recommendations from section 1.4 Alcohol-related pancreatitis of </w:t>
            </w:r>
            <w:hyperlink r:id="rId11" w:history="1">
              <w:r w:rsidRPr="00414B7C">
                <w:rPr>
                  <w:rStyle w:val="Hyperlink"/>
                  <w:rFonts w:cs="Arial"/>
                  <w:szCs w:val="22"/>
                </w:rPr>
                <w:t>alcohol-use disorders: diagnosis and management of physical complications</w:t>
              </w:r>
            </w:hyperlink>
            <w:r w:rsidRPr="00414B7C">
              <w:rPr>
                <w:rFonts w:cs="Arial"/>
                <w:szCs w:val="22"/>
              </w:rPr>
              <w:t xml:space="preserve"> (NICE guideline CG100) and replace with recommendations from the more recent guideline on </w:t>
            </w:r>
            <w:hyperlink r:id="rId12" w:history="1">
              <w:r w:rsidRPr="00414B7C">
                <w:rPr>
                  <w:rStyle w:val="Hyperlink"/>
                  <w:rFonts w:cs="Arial"/>
                  <w:szCs w:val="22"/>
                </w:rPr>
                <w:t>pancreatitis (NICE guideline NG104)</w:t>
              </w:r>
            </w:hyperlink>
            <w:r w:rsidRPr="00414B7C">
              <w:rPr>
                <w:rFonts w:cs="Arial"/>
                <w:szCs w:val="22"/>
              </w:rPr>
              <w:t>?</w:t>
            </w:r>
          </w:p>
          <w:p w14:paraId="25291A84" w14:textId="77777777" w:rsidR="00414B7C" w:rsidRPr="00414B7C" w:rsidRDefault="00414B7C" w:rsidP="00414B7C">
            <w:pPr>
              <w:rPr>
                <w:rFonts w:cs="Arial"/>
                <w:szCs w:val="22"/>
              </w:rPr>
            </w:pPr>
          </w:p>
          <w:p w14:paraId="34EAF718" w14:textId="77777777" w:rsidR="00414B7C" w:rsidRPr="00414B7C" w:rsidRDefault="00414B7C" w:rsidP="00414B7C">
            <w:pPr>
              <w:pStyle w:val="ListParagraph"/>
              <w:numPr>
                <w:ilvl w:val="0"/>
                <w:numId w:val="5"/>
              </w:numPr>
              <w:rPr>
                <w:rFonts w:cs="Arial"/>
                <w:szCs w:val="22"/>
              </w:rPr>
            </w:pPr>
            <w:r w:rsidRPr="00414B7C">
              <w:rPr>
                <w:rFonts w:cs="Arial"/>
                <w:b/>
                <w:szCs w:val="22"/>
              </w:rPr>
              <w:t>Proposal 1</w:t>
            </w:r>
            <w:r w:rsidRPr="00414B7C">
              <w:rPr>
                <w:rFonts w:cs="Arial"/>
                <w:szCs w:val="22"/>
              </w:rPr>
              <w:t>: withdraw recommendation 1.4.2.2 from CG100 and incorporate pancreatitis guideline recommendation 1.3.8</w:t>
            </w:r>
          </w:p>
          <w:p w14:paraId="351635F3" w14:textId="77777777" w:rsidR="00414B7C" w:rsidRPr="00414B7C" w:rsidRDefault="00414B7C" w:rsidP="00414B7C">
            <w:pPr>
              <w:rPr>
                <w:rFonts w:cs="Arial"/>
                <w:szCs w:val="22"/>
              </w:rPr>
            </w:pPr>
          </w:p>
          <w:p w14:paraId="30208A23" w14:textId="77777777" w:rsidR="00414B7C" w:rsidRPr="00414B7C" w:rsidRDefault="00414B7C" w:rsidP="00414B7C">
            <w:pPr>
              <w:pStyle w:val="ListParagraph"/>
              <w:numPr>
                <w:ilvl w:val="0"/>
                <w:numId w:val="5"/>
              </w:numPr>
              <w:rPr>
                <w:rFonts w:cs="Arial"/>
                <w:szCs w:val="22"/>
              </w:rPr>
            </w:pPr>
            <w:r w:rsidRPr="00414B7C">
              <w:rPr>
                <w:rFonts w:cs="Arial"/>
                <w:b/>
                <w:szCs w:val="22"/>
              </w:rPr>
              <w:t>Proposal 2</w:t>
            </w:r>
            <w:r w:rsidRPr="00414B7C">
              <w:rPr>
                <w:rFonts w:cs="Arial"/>
                <w:szCs w:val="22"/>
              </w:rPr>
              <w:t>: withdraw recommendation 1.4.3.1 from CG100 and incorporate pancreatitis guideline recommendation 1.2.3</w:t>
            </w:r>
          </w:p>
          <w:p w14:paraId="6B6038E7" w14:textId="77777777" w:rsidR="00414B7C" w:rsidRDefault="00414B7C" w:rsidP="00414B7C">
            <w:pPr>
              <w:rPr>
                <w:rFonts w:cs="Arial"/>
                <w:szCs w:val="22"/>
              </w:rPr>
            </w:pPr>
          </w:p>
          <w:p w14:paraId="6573EE1A" w14:textId="77777777" w:rsidR="00414B7C" w:rsidRPr="00414B7C" w:rsidRDefault="00414B7C" w:rsidP="00414B7C">
            <w:pPr>
              <w:pStyle w:val="ListParagraph"/>
              <w:numPr>
                <w:ilvl w:val="0"/>
                <w:numId w:val="5"/>
              </w:numPr>
              <w:rPr>
                <w:rFonts w:cs="Arial"/>
                <w:szCs w:val="22"/>
              </w:rPr>
            </w:pPr>
            <w:r w:rsidRPr="00414B7C">
              <w:rPr>
                <w:rFonts w:cs="Arial"/>
                <w:b/>
                <w:szCs w:val="22"/>
              </w:rPr>
              <w:t>Proposal 3</w:t>
            </w:r>
            <w:r w:rsidRPr="00414B7C">
              <w:rPr>
                <w:rFonts w:cs="Arial"/>
                <w:szCs w:val="22"/>
              </w:rPr>
              <w:t>: withdraw recommendation 1.4.4.1 from CG100 and incorporate pancreatitis guideline recommendations 1.2.5 to 1.2.7</w:t>
            </w:r>
          </w:p>
          <w:p w14:paraId="2B8242C6" w14:textId="77777777" w:rsidR="007D33D0" w:rsidRDefault="007D33D0" w:rsidP="00D011FE">
            <w:pPr>
              <w:rPr>
                <w:rFonts w:cs="Arial"/>
                <w:szCs w:val="22"/>
              </w:rPr>
            </w:pPr>
          </w:p>
          <w:p w14:paraId="3F486BEA" w14:textId="77777777" w:rsidR="001732AD" w:rsidRPr="00590FD2" w:rsidRDefault="001732AD" w:rsidP="00D011FE">
            <w:pPr>
              <w:rPr>
                <w:rFonts w:cs="Arial"/>
                <w:szCs w:val="22"/>
              </w:rPr>
            </w:pPr>
          </w:p>
        </w:tc>
        <w:tc>
          <w:tcPr>
            <w:tcW w:w="900" w:type="pct"/>
          </w:tcPr>
          <w:p w14:paraId="5860BC82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122CB287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</w:tr>
      <w:tr w:rsidR="007D33D0" w:rsidRPr="00590FD2" w14:paraId="76CF19E7" w14:textId="77777777" w:rsidTr="00C42103">
        <w:tc>
          <w:tcPr>
            <w:tcW w:w="188" w:type="pct"/>
          </w:tcPr>
          <w:p w14:paraId="6C8DF0BE" w14:textId="77777777" w:rsidR="007D33D0" w:rsidRPr="00590FD2" w:rsidRDefault="00C42103" w:rsidP="00D011FE">
            <w:pPr>
              <w:rPr>
                <w:rFonts w:cs="Arial"/>
                <w:color w:val="000000"/>
                <w:szCs w:val="22"/>
                <w:lang w:eastAsia="en-GB"/>
              </w:rPr>
            </w:pPr>
            <w:r>
              <w:rPr>
                <w:rFonts w:cs="Arial"/>
                <w:color w:val="000000"/>
                <w:szCs w:val="22"/>
                <w:lang w:eastAsia="en-GB"/>
              </w:rPr>
              <w:lastRenderedPageBreak/>
              <w:t>3</w:t>
            </w:r>
          </w:p>
        </w:tc>
        <w:tc>
          <w:tcPr>
            <w:tcW w:w="1650" w:type="pct"/>
          </w:tcPr>
          <w:p w14:paraId="1C59A82E" w14:textId="77777777" w:rsidR="00414B7C" w:rsidRDefault="00414B7C" w:rsidP="00414B7C">
            <w:pPr>
              <w:rPr>
                <w:rFonts w:cs="Arial"/>
                <w:szCs w:val="22"/>
              </w:rPr>
            </w:pPr>
            <w:r w:rsidRPr="00414B7C">
              <w:rPr>
                <w:rFonts w:cs="Arial"/>
                <w:szCs w:val="22"/>
              </w:rPr>
              <w:t>Are there any ongoing trials or systematic reviews due to publish within the next 2 years that NICE should be aware of for future surveillance of this topic?  In particular, studies that relate to section 1.3 alcohol-related liver disease (NICE guideline CG100) and concern:</w:t>
            </w:r>
          </w:p>
          <w:p w14:paraId="3695A9A1" w14:textId="77777777" w:rsidR="00414B7C" w:rsidRPr="00414B7C" w:rsidRDefault="00414B7C" w:rsidP="00414B7C">
            <w:pPr>
              <w:rPr>
                <w:rFonts w:cs="Arial"/>
                <w:szCs w:val="22"/>
              </w:rPr>
            </w:pPr>
          </w:p>
          <w:p w14:paraId="269952D1" w14:textId="77777777" w:rsidR="00414B7C" w:rsidRDefault="00414B7C" w:rsidP="00414B7C">
            <w:pPr>
              <w:pStyle w:val="ListParagraph"/>
              <w:numPr>
                <w:ilvl w:val="0"/>
                <w:numId w:val="6"/>
              </w:numPr>
              <w:rPr>
                <w:rFonts w:cs="Arial"/>
                <w:szCs w:val="22"/>
              </w:rPr>
            </w:pPr>
            <w:r w:rsidRPr="00414B7C">
              <w:rPr>
                <w:rFonts w:cs="Arial"/>
                <w:szCs w:val="22"/>
              </w:rPr>
              <w:t xml:space="preserve">diagnostics for cirrhosis/fibrosis, </w:t>
            </w:r>
          </w:p>
          <w:p w14:paraId="630AE0C8" w14:textId="77777777" w:rsidR="00414B7C" w:rsidRPr="00414B7C" w:rsidRDefault="00414B7C" w:rsidP="00414B7C">
            <w:pPr>
              <w:pStyle w:val="ListParagraph"/>
              <w:rPr>
                <w:rFonts w:cs="Arial"/>
                <w:szCs w:val="22"/>
              </w:rPr>
            </w:pPr>
          </w:p>
          <w:p w14:paraId="335E5616" w14:textId="77777777" w:rsidR="00414B7C" w:rsidRDefault="00414B7C" w:rsidP="00414B7C">
            <w:pPr>
              <w:pStyle w:val="ListParagraph"/>
              <w:numPr>
                <w:ilvl w:val="0"/>
                <w:numId w:val="6"/>
              </w:numPr>
              <w:rPr>
                <w:rFonts w:cs="Arial"/>
                <w:szCs w:val="22"/>
              </w:rPr>
            </w:pPr>
            <w:r w:rsidRPr="00414B7C">
              <w:rPr>
                <w:rFonts w:cs="Arial"/>
                <w:szCs w:val="22"/>
              </w:rPr>
              <w:t>pharmacotherapy for a</w:t>
            </w:r>
            <w:r>
              <w:rPr>
                <w:rFonts w:cs="Arial"/>
                <w:szCs w:val="22"/>
              </w:rPr>
              <w:t>lcohol-related liver disease</w:t>
            </w:r>
          </w:p>
          <w:p w14:paraId="45196661" w14:textId="77777777" w:rsidR="00414B7C" w:rsidRPr="00414B7C" w:rsidRDefault="00414B7C" w:rsidP="00414B7C">
            <w:pPr>
              <w:rPr>
                <w:rFonts w:cs="Arial"/>
                <w:szCs w:val="22"/>
              </w:rPr>
            </w:pPr>
          </w:p>
          <w:p w14:paraId="7A796FA7" w14:textId="77777777" w:rsidR="007D33D0" w:rsidRDefault="00414B7C" w:rsidP="00414B7C">
            <w:pPr>
              <w:pStyle w:val="ListParagraph"/>
              <w:numPr>
                <w:ilvl w:val="0"/>
                <w:numId w:val="6"/>
              </w:numPr>
              <w:rPr>
                <w:rFonts w:cs="Arial"/>
                <w:szCs w:val="22"/>
              </w:rPr>
            </w:pPr>
            <w:r w:rsidRPr="00414B7C">
              <w:rPr>
                <w:rFonts w:cs="Arial"/>
                <w:szCs w:val="22"/>
              </w:rPr>
              <w:t>prognostic tools for predicting patients likely to benefit from prednisolone (e.g. discriminant function)?</w:t>
            </w:r>
          </w:p>
          <w:p w14:paraId="1FBD4066" w14:textId="77777777" w:rsidR="001732AD" w:rsidRPr="001732AD" w:rsidRDefault="001732AD" w:rsidP="001732AD">
            <w:pPr>
              <w:rPr>
                <w:rFonts w:cs="Arial"/>
                <w:szCs w:val="22"/>
              </w:rPr>
            </w:pPr>
          </w:p>
        </w:tc>
        <w:tc>
          <w:tcPr>
            <w:tcW w:w="900" w:type="pct"/>
          </w:tcPr>
          <w:p w14:paraId="3A5C3DBB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7FB8FD01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</w:tr>
      <w:tr w:rsidR="007D33D0" w:rsidRPr="00590FD2" w14:paraId="0BAE096F" w14:textId="77777777" w:rsidTr="00C42103">
        <w:tc>
          <w:tcPr>
            <w:tcW w:w="188" w:type="pct"/>
          </w:tcPr>
          <w:p w14:paraId="0221AD94" w14:textId="77777777" w:rsidR="007D33D0" w:rsidRPr="00590FD2" w:rsidRDefault="001732AD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1650" w:type="pct"/>
          </w:tcPr>
          <w:p w14:paraId="610CC794" w14:textId="77777777" w:rsidR="007D33D0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areas excluded from the scope of the guideline?</w:t>
            </w:r>
          </w:p>
          <w:p w14:paraId="4251572E" w14:textId="77777777" w:rsidR="001732AD" w:rsidRPr="00590FD2" w:rsidRDefault="001732AD" w:rsidP="00D011FE">
            <w:pPr>
              <w:rPr>
                <w:rFonts w:cs="Arial"/>
                <w:szCs w:val="22"/>
              </w:rPr>
            </w:pPr>
          </w:p>
        </w:tc>
        <w:tc>
          <w:tcPr>
            <w:tcW w:w="900" w:type="pct"/>
          </w:tcPr>
          <w:p w14:paraId="458A4518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64898B33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14:paraId="1F8FFF4C" w14:textId="77777777" w:rsidTr="00C42103">
        <w:tc>
          <w:tcPr>
            <w:tcW w:w="188" w:type="pct"/>
          </w:tcPr>
          <w:p w14:paraId="2EAC9C00" w14:textId="77777777" w:rsidR="007D33D0" w:rsidRPr="00590FD2" w:rsidRDefault="001732AD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1650" w:type="pct"/>
          </w:tcPr>
          <w:p w14:paraId="2EE97A14" w14:textId="77777777" w:rsidR="007D33D0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equalities issues?</w:t>
            </w:r>
          </w:p>
          <w:p w14:paraId="4DFD0F15" w14:textId="77777777" w:rsidR="001732AD" w:rsidRPr="00590FD2" w:rsidRDefault="001732AD" w:rsidP="00D011FE">
            <w:pPr>
              <w:rPr>
                <w:rFonts w:cs="Arial"/>
                <w:szCs w:val="22"/>
              </w:rPr>
            </w:pPr>
          </w:p>
        </w:tc>
        <w:tc>
          <w:tcPr>
            <w:tcW w:w="900" w:type="pct"/>
          </w:tcPr>
          <w:p w14:paraId="00386CDA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0FB4A0F8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41C71A" w14:textId="77777777" w:rsidR="00590FD2" w:rsidRDefault="00590FD2" w:rsidP="00590FD2">
      <w:pPr>
        <w:rPr>
          <w:sz w:val="18"/>
        </w:rPr>
      </w:pPr>
    </w:p>
    <w:p w14:paraId="60802136" w14:textId="77777777" w:rsidR="0058778C" w:rsidRPr="001E1F8F" w:rsidRDefault="00590FD2" w:rsidP="00590FD2">
      <w:pPr>
        <w:rPr>
          <w:rFonts w:eastAsiaTheme="majorEastAsia"/>
          <w:b/>
          <w:color w:val="0000FF"/>
          <w:sz w:val="24"/>
          <w:szCs w:val="24"/>
          <w:u w:val="single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hyperlink r:id="rId13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14:paraId="2E86FCB2" w14:textId="77777777" w:rsidR="00590FD2" w:rsidRDefault="00590FD2" w:rsidP="00590FD2"/>
    <w:p w14:paraId="0B98F79B" w14:textId="77777777" w:rsidR="00590FD2" w:rsidRDefault="00590FD2" w:rsidP="00590FD2">
      <w:pPr>
        <w:rPr>
          <w:b/>
          <w:color w:val="99CCFF"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1732AD">
        <w:rPr>
          <w:b/>
          <w:sz w:val="24"/>
          <w:szCs w:val="24"/>
        </w:rPr>
        <w:t>Wednesday 5 December 2018</w:t>
      </w:r>
    </w:p>
    <w:p w14:paraId="065FBEF8" w14:textId="77777777" w:rsidR="001E1F8F" w:rsidRDefault="001E1F8F" w:rsidP="00A21BBC">
      <w:pPr>
        <w:rPr>
          <w:b/>
          <w:sz w:val="20"/>
        </w:rPr>
      </w:pPr>
    </w:p>
    <w:p w14:paraId="222DD26A" w14:textId="77777777"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14:paraId="52EDE753" w14:textId="77777777"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p w14:paraId="0BD04B8C" w14:textId="77777777" w:rsidR="00590FD2" w:rsidRPr="006040E9" w:rsidRDefault="00590FD2" w:rsidP="006040E9">
      <w:pPr>
        <w:jc w:val="both"/>
        <w:rPr>
          <w:sz w:val="20"/>
        </w:rPr>
      </w:pPr>
    </w:p>
    <w:sectPr w:rsidR="00590FD2" w:rsidRPr="006040E9" w:rsidSect="006040E9">
      <w:headerReference w:type="default" r:id="rId14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A959F1" w14:textId="77777777" w:rsidR="00414B7C" w:rsidRDefault="00414B7C" w:rsidP="0065467A">
      <w:r>
        <w:separator/>
      </w:r>
    </w:p>
  </w:endnote>
  <w:endnote w:type="continuationSeparator" w:id="0">
    <w:p w14:paraId="62160BAE" w14:textId="77777777" w:rsidR="00414B7C" w:rsidRDefault="00414B7C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E6E225" w14:textId="77777777" w:rsidR="00414B7C" w:rsidRDefault="00414B7C" w:rsidP="0065467A">
      <w:r>
        <w:separator/>
      </w:r>
    </w:p>
  </w:footnote>
  <w:footnote w:type="continuationSeparator" w:id="0">
    <w:p w14:paraId="7C93109D" w14:textId="77777777" w:rsidR="00414B7C" w:rsidRDefault="00414B7C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07A6CA" w14:textId="77777777"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879AE9B" wp14:editId="6F2C60A0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966270" w14:textId="77777777"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14:paraId="244B1F02" w14:textId="77777777"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B4758"/>
    <w:multiLevelType w:val="hybridMultilevel"/>
    <w:tmpl w:val="24C03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312453"/>
    <w:multiLevelType w:val="hybridMultilevel"/>
    <w:tmpl w:val="6F54459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407234F"/>
    <w:multiLevelType w:val="hybridMultilevel"/>
    <w:tmpl w:val="CE5C4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3C3CF4"/>
    <w:multiLevelType w:val="hybridMultilevel"/>
    <w:tmpl w:val="4E2E8A32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B7C"/>
    <w:rsid w:val="00051391"/>
    <w:rsid w:val="00052675"/>
    <w:rsid w:val="000667DA"/>
    <w:rsid w:val="000A0BA1"/>
    <w:rsid w:val="0012043E"/>
    <w:rsid w:val="00127C3F"/>
    <w:rsid w:val="00164DB4"/>
    <w:rsid w:val="001732AD"/>
    <w:rsid w:val="001E1F8F"/>
    <w:rsid w:val="00265418"/>
    <w:rsid w:val="00275A7D"/>
    <w:rsid w:val="00295645"/>
    <w:rsid w:val="002A70C2"/>
    <w:rsid w:val="002F6228"/>
    <w:rsid w:val="00331D5B"/>
    <w:rsid w:val="00333139"/>
    <w:rsid w:val="00333811"/>
    <w:rsid w:val="003433EB"/>
    <w:rsid w:val="003437A1"/>
    <w:rsid w:val="003467DF"/>
    <w:rsid w:val="00350229"/>
    <w:rsid w:val="00364185"/>
    <w:rsid w:val="0037162E"/>
    <w:rsid w:val="003C1C9C"/>
    <w:rsid w:val="003D6BC1"/>
    <w:rsid w:val="00414B7C"/>
    <w:rsid w:val="004401A2"/>
    <w:rsid w:val="00466FB3"/>
    <w:rsid w:val="00495C38"/>
    <w:rsid w:val="004D5990"/>
    <w:rsid w:val="00576811"/>
    <w:rsid w:val="0058778C"/>
    <w:rsid w:val="00590FD2"/>
    <w:rsid w:val="005E4745"/>
    <w:rsid w:val="006040E9"/>
    <w:rsid w:val="00651069"/>
    <w:rsid w:val="0065467A"/>
    <w:rsid w:val="006C05C9"/>
    <w:rsid w:val="006D433E"/>
    <w:rsid w:val="00706B7B"/>
    <w:rsid w:val="00730953"/>
    <w:rsid w:val="00742302"/>
    <w:rsid w:val="007723A3"/>
    <w:rsid w:val="00777C3E"/>
    <w:rsid w:val="007D33D0"/>
    <w:rsid w:val="007E30DB"/>
    <w:rsid w:val="0086367E"/>
    <w:rsid w:val="008C5238"/>
    <w:rsid w:val="009269BF"/>
    <w:rsid w:val="009968C8"/>
    <w:rsid w:val="009D1D12"/>
    <w:rsid w:val="009E4FDE"/>
    <w:rsid w:val="00A13459"/>
    <w:rsid w:val="00A21BBC"/>
    <w:rsid w:val="00A3647F"/>
    <w:rsid w:val="00A73500"/>
    <w:rsid w:val="00A73BD4"/>
    <w:rsid w:val="00AA66C2"/>
    <w:rsid w:val="00AC4809"/>
    <w:rsid w:val="00AE3E62"/>
    <w:rsid w:val="00B356ED"/>
    <w:rsid w:val="00B65621"/>
    <w:rsid w:val="00C04FD2"/>
    <w:rsid w:val="00C111F1"/>
    <w:rsid w:val="00C30A4E"/>
    <w:rsid w:val="00C42103"/>
    <w:rsid w:val="00C9615E"/>
    <w:rsid w:val="00CA6BC7"/>
    <w:rsid w:val="00CB6B5F"/>
    <w:rsid w:val="00CF3EB7"/>
    <w:rsid w:val="00D0414E"/>
    <w:rsid w:val="00D204C9"/>
    <w:rsid w:val="00D85FF6"/>
    <w:rsid w:val="00D93712"/>
    <w:rsid w:val="00DB7CAF"/>
    <w:rsid w:val="00DF6EF2"/>
    <w:rsid w:val="00E510BA"/>
    <w:rsid w:val="00E61976"/>
    <w:rsid w:val="00E97921"/>
    <w:rsid w:val="00EB2EED"/>
    <w:rsid w:val="00EE1C2B"/>
    <w:rsid w:val="00EF7DE3"/>
    <w:rsid w:val="00F02CF4"/>
    <w:rsid w:val="00F872D5"/>
    <w:rsid w:val="00F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DE74A92"/>
  <w15:docId w15:val="{A5721C55-89CE-47CD-A14A-174E0175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  <w:style w:type="paragraph" w:styleId="NormalWeb">
    <w:name w:val="Normal (Web)"/>
    <w:basedOn w:val="Normal"/>
    <w:uiPriority w:val="99"/>
    <w:unhideWhenUsed/>
    <w:rsid w:val="00495C38"/>
    <w:pPr>
      <w:spacing w:after="180"/>
    </w:pPr>
    <w:rPr>
      <w:rFonts w:ascii="Times New Roman" w:eastAsiaTheme="minorHAnsi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14B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et-involved/stakeholder-registration" TargetMode="External"/><Relationship Id="rId13" Type="http://schemas.openxmlformats.org/officeDocument/2006/relationships/hyperlink" Target="mailto:surveillance@nice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cg100" TargetMode="External"/><Relationship Id="rId12" Type="http://schemas.openxmlformats.org/officeDocument/2006/relationships/hyperlink" Target="https://www.nice.org.uk/guidance/ng104/chapter/Recommendation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ce.org.uk/guidance/cg100/chapter/Recommendation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nice.org.uk/process/pmg20/chapter/1-introduction-and-over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cg100/update/cg100-update-1/documents/stakeholder-list-2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ce.nhs.uk\Data\Clinical%20Practice\1-Surveillance%20Team\Surveillance%20process%20and%20methods%202017\Templates\Consultation\Forms\1.%20Single%20stakeholder%20comments%20t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 Single stakeholder comments table</Template>
  <TotalTime>64</TotalTime>
  <Pages>3</Pages>
  <Words>547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4315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Whittaker</dc:creator>
  <cp:lastModifiedBy>Michelle Whittaker</cp:lastModifiedBy>
  <cp:revision>8</cp:revision>
  <cp:lastPrinted>2016-08-02T11:05:00Z</cp:lastPrinted>
  <dcterms:created xsi:type="dcterms:W3CDTF">2018-11-21T11:23:00Z</dcterms:created>
  <dcterms:modified xsi:type="dcterms:W3CDTF">2018-12-04T10:26:00Z</dcterms:modified>
</cp:coreProperties>
</file>