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0E3D33" w:rsidRPr="000E3D33" w:rsidRDefault="002F6CA2" w:rsidP="000E3D33">
      <w:pPr>
        <w:pStyle w:val="Heading3"/>
        <w:spacing w:after="120"/>
        <w:ind w:left="426"/>
        <w:rPr>
          <w:sz w:val="36"/>
          <w:szCs w:val="36"/>
        </w:rPr>
      </w:pPr>
      <w:r w:rsidRPr="00B80646">
        <w:rPr>
          <w:sz w:val="36"/>
          <w:szCs w:val="36"/>
        </w:rPr>
        <w:t xml:space="preserve">Surveillance Review of </w:t>
      </w:r>
      <w:r w:rsidR="008E3692">
        <w:rPr>
          <w:sz w:val="36"/>
          <w:szCs w:val="36"/>
        </w:rPr>
        <w:t xml:space="preserve">CG136 </w:t>
      </w:r>
      <w:r w:rsidR="008E3692" w:rsidRPr="008E3692">
        <w:rPr>
          <w:sz w:val="36"/>
          <w:szCs w:val="36"/>
        </w:rPr>
        <w:t>Service user experience in adult mental health: improving the experience of care for people using adult NHS mental health services</w:t>
      </w:r>
      <w:r w:rsidR="000E3D33" w:rsidRPr="000E3D33">
        <w:rPr>
          <w:sz w:val="36"/>
          <w:szCs w:val="36"/>
        </w:rPr>
        <w:t xml:space="preserve"> </w:t>
      </w:r>
    </w:p>
    <w:p w:rsidR="00C441AA" w:rsidRPr="00B80646" w:rsidRDefault="00C441AA" w:rsidP="004B7469">
      <w:pPr>
        <w:pStyle w:val="Heading3"/>
        <w:spacing w:after="120"/>
        <w:ind w:left="426"/>
        <w:rPr>
          <w:sz w:val="36"/>
          <w:szCs w:val="36"/>
        </w:rPr>
      </w:pP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7"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8" w:history="1">
              <w:r w:rsidRPr="00270312">
                <w:rPr>
                  <w:rStyle w:val="Hyperlink"/>
                  <w:rFonts w:eastAsiaTheme="majorEastAsia"/>
                  <w:b/>
                  <w:sz w:val="24"/>
                  <w:szCs w:val="24"/>
                </w:rPr>
                <w:t xml:space="preserve">registered </w:t>
              </w:r>
              <w:bookmarkStart w:id="0" w:name="_GoBack"/>
              <w:bookmarkEnd w:id="0"/>
              <w:r w:rsidRPr="00270312">
                <w:rPr>
                  <w:rStyle w:val="Hyperlink"/>
                  <w:rFonts w:eastAsiaTheme="majorEastAsia"/>
                  <w:b/>
                  <w:sz w:val="24"/>
                  <w:szCs w:val="24"/>
                </w:rPr>
                <w:t>s</w:t>
              </w:r>
              <w:r w:rsidRPr="00270312">
                <w:rPr>
                  <w:rStyle w:val="Hyperlink"/>
                  <w:rFonts w:eastAsiaTheme="majorEastAsia"/>
                  <w:b/>
                  <w:sz w:val="24"/>
                  <w:szCs w:val="24"/>
                </w:rPr>
                <w:t>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00DF3348">
        <w:rPr>
          <w:b/>
          <w:i/>
          <w:sz w:val="24"/>
          <w:szCs w:val="24"/>
        </w:rPr>
        <w:t xml:space="preserve"> </w:t>
      </w:r>
      <w:hyperlink r:id="rId9" w:history="1">
        <w:r w:rsidR="00DF3348" w:rsidRPr="00DF3348">
          <w:rPr>
            <w:rStyle w:val="Hyperlink"/>
            <w:b/>
            <w:i/>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from the guideline scope – page 2</w:t>
      </w:r>
    </w:p>
    <w:p w:rsidR="0043016B" w:rsidRPr="00B80646" w:rsidRDefault="0043016B" w:rsidP="0043016B">
      <w:pPr>
        <w:pStyle w:val="ListParagraph"/>
        <w:numPr>
          <w:ilvl w:val="0"/>
          <w:numId w:val="2"/>
        </w:numPr>
        <w:rPr>
          <w:rFonts w:cs="Arial"/>
          <w:sz w:val="28"/>
          <w:szCs w:val="28"/>
        </w:rPr>
      </w:pPr>
      <w:r w:rsidRPr="00B80646">
        <w:rPr>
          <w:rFonts w:cs="Arial"/>
          <w:sz w:val="28"/>
          <w:szCs w:val="28"/>
        </w:rPr>
        <w:t>Call for evidence – page 3</w:t>
      </w:r>
    </w:p>
    <w:p w:rsidR="0043016B" w:rsidRPr="00B80646" w:rsidRDefault="0043016B" w:rsidP="0043016B">
      <w:pPr>
        <w:pStyle w:val="ListParagraph"/>
        <w:rPr>
          <w:rFonts w:cs="Arial"/>
          <w:sz w:val="28"/>
          <w:szCs w:val="28"/>
        </w:rPr>
      </w:pP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2A33B3">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2A33B3">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DF3348" w:rsidRDefault="00DF3348">
      <w:pPr>
        <w:rPr>
          <w:b/>
          <w:sz w:val="28"/>
          <w:szCs w:val="28"/>
          <w:u w:val="single"/>
        </w:rPr>
      </w:pPr>
      <w:r>
        <w:rPr>
          <w:b/>
          <w:sz w:val="28"/>
          <w:szCs w:val="28"/>
          <w:u w:val="single"/>
        </w:rPr>
        <w:br w:type="page"/>
      </w:r>
    </w:p>
    <w:p w:rsidR="00DF3348" w:rsidRDefault="00DF3348" w:rsidP="00DF3348">
      <w:pPr>
        <w:ind w:left="426"/>
        <w:rPr>
          <w:b/>
          <w:sz w:val="28"/>
          <w:szCs w:val="28"/>
          <w:u w:val="single"/>
        </w:rPr>
      </w:pPr>
      <w:r w:rsidRPr="00B80646">
        <w:rPr>
          <w:b/>
          <w:sz w:val="28"/>
          <w:szCs w:val="28"/>
          <w:u w:val="single"/>
        </w:rPr>
        <w:lastRenderedPageBreak/>
        <w:t>Call for evidence</w:t>
      </w:r>
    </w:p>
    <w:p w:rsidR="00590D59" w:rsidRDefault="00590D59" w:rsidP="004B7469">
      <w:pPr>
        <w:ind w:left="426"/>
        <w:rPr>
          <w:sz w:val="18"/>
        </w:rPr>
      </w:pPr>
    </w:p>
    <w:p w:rsidR="00B80646" w:rsidRDefault="00B80646" w:rsidP="004B7469">
      <w:pPr>
        <w:ind w:left="426"/>
        <w:rPr>
          <w:sz w:val="18"/>
        </w:rPr>
      </w:pPr>
    </w:p>
    <w:tbl>
      <w:tblPr>
        <w:tblW w:w="1522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609"/>
        <w:gridCol w:w="1843"/>
        <w:gridCol w:w="10773"/>
      </w:tblGrid>
      <w:tr w:rsidR="00DF3348" w:rsidTr="00014DF2">
        <w:trPr>
          <w:cantSplit/>
          <w:tblHeader/>
        </w:trPr>
        <w:tc>
          <w:tcPr>
            <w:tcW w:w="2609" w:type="dxa"/>
            <w:tcBorders>
              <w:top w:val="nil"/>
              <w:left w:val="nil"/>
              <w:bottom w:val="single" w:sz="6" w:space="0" w:color="BFBFBF"/>
            </w:tcBorders>
            <w:shd w:val="clear" w:color="auto" w:fill="FFFFFF"/>
          </w:tcPr>
          <w:p w:rsidR="00DF3348" w:rsidRPr="002E1B0D" w:rsidRDefault="00DF3348" w:rsidP="00014DF2">
            <w:pPr>
              <w:pStyle w:val="GDGtabletext"/>
              <w:rPr>
                <w:sz w:val="24"/>
              </w:rPr>
            </w:pPr>
          </w:p>
        </w:tc>
        <w:tc>
          <w:tcPr>
            <w:tcW w:w="1843" w:type="dxa"/>
            <w:shd w:val="clear" w:color="auto" w:fill="C6D9F1"/>
          </w:tcPr>
          <w:p w:rsidR="00DF3348" w:rsidRPr="002E1B0D" w:rsidRDefault="00DF3348" w:rsidP="00014DF2">
            <w:pPr>
              <w:pStyle w:val="GDGtabletext"/>
              <w:rPr>
                <w:sz w:val="24"/>
              </w:rPr>
            </w:pPr>
            <w:r w:rsidRPr="002E1B0D">
              <w:rPr>
                <w:b/>
                <w:sz w:val="24"/>
              </w:rPr>
              <w:t>Response</w:t>
            </w:r>
          </w:p>
        </w:tc>
        <w:tc>
          <w:tcPr>
            <w:tcW w:w="10773" w:type="dxa"/>
            <w:shd w:val="clear" w:color="auto" w:fill="C6D9F1"/>
          </w:tcPr>
          <w:p w:rsidR="00DF3348" w:rsidRPr="002E1B0D" w:rsidRDefault="00DF3348" w:rsidP="00014DF2">
            <w:pPr>
              <w:pStyle w:val="GDGtabletext"/>
              <w:rPr>
                <w:sz w:val="24"/>
              </w:rPr>
            </w:pPr>
            <w:r w:rsidRPr="002E1B0D">
              <w:rPr>
                <w:b/>
                <w:sz w:val="24"/>
              </w:rPr>
              <w:t>References and supporting information</w:t>
            </w:r>
          </w:p>
        </w:tc>
      </w:tr>
      <w:tr w:rsidR="00DF3348" w:rsidRPr="002E1B0D" w:rsidTr="00014DF2">
        <w:trPr>
          <w:cantSplit/>
        </w:trPr>
        <w:tc>
          <w:tcPr>
            <w:tcW w:w="15225" w:type="dxa"/>
            <w:gridSpan w:val="3"/>
            <w:shd w:val="clear" w:color="auto" w:fill="F2F2F2"/>
          </w:tcPr>
          <w:p w:rsidR="00DF3348" w:rsidRPr="002E1B0D" w:rsidRDefault="00DF3348" w:rsidP="00014DF2">
            <w:pPr>
              <w:pStyle w:val="GDGtabletext"/>
              <w:rPr>
                <w:b/>
                <w:sz w:val="24"/>
              </w:rPr>
            </w:pPr>
            <w:r w:rsidRPr="002E1B0D">
              <w:rPr>
                <w:b/>
                <w:sz w:val="24"/>
                <w:lang w:val="en-GB"/>
              </w:rPr>
              <w:t>Is there new evidence (not identified through the surveillance) in the following areas that may impact on current recommendations or address research recommendations in this guideline?</w:t>
            </w:r>
          </w:p>
        </w:tc>
      </w:tr>
      <w:tr w:rsidR="00DF3348" w:rsidTr="00014DF2">
        <w:trPr>
          <w:cantSplit/>
        </w:trPr>
        <w:tc>
          <w:tcPr>
            <w:tcW w:w="2609" w:type="dxa"/>
            <w:shd w:val="clear" w:color="auto" w:fill="auto"/>
          </w:tcPr>
          <w:p w:rsidR="00DF3348" w:rsidRPr="00364F36" w:rsidRDefault="00DF3348" w:rsidP="00DF3348">
            <w:pPr>
              <w:pStyle w:val="GDGtabletext"/>
              <w:rPr>
                <w:b/>
                <w:sz w:val="24"/>
              </w:rPr>
            </w:pPr>
            <w:r w:rsidRPr="00364F36">
              <w:rPr>
                <w:b/>
                <w:sz w:val="24"/>
              </w:rPr>
              <w:t>Care and support across all points on the care pathway</w:t>
            </w:r>
          </w:p>
          <w:p w:rsidR="00DF3348" w:rsidRPr="002E1B0D" w:rsidRDefault="00DF3348" w:rsidP="00DF3348">
            <w:pPr>
              <w:pStyle w:val="GDGtabletext"/>
              <w:rPr>
                <w:sz w:val="24"/>
              </w:rPr>
            </w:pPr>
            <w:r w:rsidRPr="00364F36">
              <w:rPr>
                <w:b/>
                <w:sz w:val="24"/>
              </w:rPr>
              <w:t xml:space="preserve">Recommendations </w:t>
            </w:r>
            <w:hyperlink r:id="rId10" w:anchor="care-and-support-across-all-points-on-the-care-pathway" w:history="1">
              <w:r w:rsidRPr="00364F36">
                <w:rPr>
                  <w:rStyle w:val="Hyperlink"/>
                  <w:b/>
                  <w:sz w:val="24"/>
                </w:rPr>
                <w:t>1.1.1 - 1.1.22</w:t>
              </w:r>
            </w:hyperlink>
          </w:p>
        </w:tc>
        <w:tc>
          <w:tcPr>
            <w:tcW w:w="1843" w:type="dxa"/>
            <w:shd w:val="clear" w:color="auto" w:fill="auto"/>
          </w:tcPr>
          <w:p w:rsidR="00DF3348" w:rsidRPr="002E1B0D" w:rsidRDefault="00DF3348" w:rsidP="00014DF2">
            <w:pPr>
              <w:pStyle w:val="GDGtabletext"/>
              <w:rPr>
                <w:sz w:val="24"/>
              </w:rPr>
            </w:pPr>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DF3348" w:rsidRPr="002E1B0D" w:rsidRDefault="00DF3348" w:rsidP="00014DF2">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DF3348" w:rsidTr="00014DF2">
        <w:trPr>
          <w:cantSplit/>
        </w:trPr>
        <w:tc>
          <w:tcPr>
            <w:tcW w:w="2609" w:type="dxa"/>
            <w:shd w:val="clear" w:color="auto" w:fill="auto"/>
          </w:tcPr>
          <w:p w:rsidR="00DF3348" w:rsidRPr="00DF3348" w:rsidRDefault="00DF3348" w:rsidP="00DF3348">
            <w:pPr>
              <w:pStyle w:val="GDGtabletext"/>
              <w:rPr>
                <w:b/>
                <w:bCs/>
                <w:sz w:val="24"/>
              </w:rPr>
            </w:pPr>
            <w:r w:rsidRPr="00DF3348">
              <w:rPr>
                <w:b/>
                <w:bCs/>
                <w:sz w:val="24"/>
              </w:rPr>
              <w:t>Access to care</w:t>
            </w:r>
          </w:p>
          <w:p w:rsidR="00DF3348" w:rsidRPr="002E1B0D" w:rsidRDefault="00DF3348" w:rsidP="00DF3348">
            <w:pPr>
              <w:pStyle w:val="GDGtabletext"/>
              <w:rPr>
                <w:b/>
                <w:bCs/>
                <w:sz w:val="24"/>
              </w:rPr>
            </w:pPr>
            <w:r w:rsidRPr="00DF3348">
              <w:rPr>
                <w:b/>
                <w:bCs/>
                <w:sz w:val="24"/>
              </w:rPr>
              <w:t xml:space="preserve">Recommendations </w:t>
            </w:r>
            <w:hyperlink r:id="rId11" w:anchor="access-to-care" w:history="1">
              <w:r w:rsidRPr="00364F36">
                <w:rPr>
                  <w:rStyle w:val="Hyperlink"/>
                  <w:b/>
                  <w:bCs/>
                  <w:sz w:val="24"/>
                </w:rPr>
                <w:t>1.2.1 - 1.2.5</w:t>
              </w:r>
            </w:hyperlink>
          </w:p>
        </w:tc>
        <w:tc>
          <w:tcPr>
            <w:tcW w:w="1843" w:type="dxa"/>
            <w:shd w:val="clear" w:color="auto" w:fill="auto"/>
          </w:tcPr>
          <w:p w:rsidR="00DF3348" w:rsidRDefault="00DF3348" w:rsidP="00014DF2">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DF3348" w:rsidRPr="002E1B0D" w:rsidRDefault="00DF3348" w:rsidP="00014DF2">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DF3348" w:rsidTr="00014DF2">
        <w:trPr>
          <w:cantSplit/>
        </w:trPr>
        <w:tc>
          <w:tcPr>
            <w:tcW w:w="2609" w:type="dxa"/>
            <w:shd w:val="clear" w:color="auto" w:fill="auto"/>
          </w:tcPr>
          <w:p w:rsidR="00DF3348" w:rsidRPr="00DF3348" w:rsidRDefault="00DF3348" w:rsidP="00DF3348">
            <w:pPr>
              <w:pStyle w:val="GDGtabletext"/>
              <w:rPr>
                <w:b/>
                <w:bCs/>
                <w:sz w:val="24"/>
              </w:rPr>
            </w:pPr>
            <w:r w:rsidRPr="00DF3348">
              <w:rPr>
                <w:b/>
                <w:bCs/>
                <w:sz w:val="24"/>
              </w:rPr>
              <w:t>Assessment</w:t>
            </w:r>
          </w:p>
          <w:p w:rsidR="00DF3348" w:rsidRPr="002E1B0D" w:rsidRDefault="00DF3348" w:rsidP="00DF3348">
            <w:pPr>
              <w:pStyle w:val="GDGtabletext"/>
              <w:rPr>
                <w:b/>
                <w:bCs/>
                <w:sz w:val="24"/>
              </w:rPr>
            </w:pPr>
            <w:r w:rsidRPr="00DF3348">
              <w:rPr>
                <w:b/>
                <w:bCs/>
                <w:sz w:val="24"/>
              </w:rPr>
              <w:t xml:space="preserve">Recommendations </w:t>
            </w:r>
            <w:hyperlink r:id="rId12" w:anchor="assessment" w:history="1">
              <w:r w:rsidRPr="00F3647E">
                <w:rPr>
                  <w:rStyle w:val="Hyperlink"/>
                  <w:b/>
                  <w:bCs/>
                  <w:sz w:val="24"/>
                </w:rPr>
                <w:t>1.3.1 - 1.3.9</w:t>
              </w:r>
            </w:hyperlink>
          </w:p>
        </w:tc>
        <w:tc>
          <w:tcPr>
            <w:tcW w:w="1843" w:type="dxa"/>
            <w:shd w:val="clear" w:color="auto" w:fill="auto"/>
          </w:tcPr>
          <w:p w:rsidR="00DF3348" w:rsidRDefault="00DF3348" w:rsidP="00014DF2">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DF3348" w:rsidRPr="002E1B0D" w:rsidRDefault="00DF3348" w:rsidP="00014DF2">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DF3348" w:rsidTr="00014DF2">
        <w:trPr>
          <w:cantSplit/>
        </w:trPr>
        <w:tc>
          <w:tcPr>
            <w:tcW w:w="2609" w:type="dxa"/>
            <w:shd w:val="clear" w:color="auto" w:fill="auto"/>
          </w:tcPr>
          <w:p w:rsidR="00DF3348" w:rsidRPr="00DF3348" w:rsidRDefault="00DF3348" w:rsidP="00DF3348">
            <w:pPr>
              <w:pStyle w:val="GDGtabletext"/>
              <w:rPr>
                <w:b/>
                <w:bCs/>
                <w:sz w:val="24"/>
              </w:rPr>
            </w:pPr>
            <w:r w:rsidRPr="00DF3348">
              <w:rPr>
                <w:b/>
                <w:bCs/>
                <w:sz w:val="24"/>
              </w:rPr>
              <w:t>Community care</w:t>
            </w:r>
          </w:p>
          <w:p w:rsidR="00DF3348" w:rsidRPr="002E1B0D" w:rsidRDefault="00DF3348" w:rsidP="00DF3348">
            <w:pPr>
              <w:pStyle w:val="GDGtabletext"/>
              <w:rPr>
                <w:b/>
                <w:bCs/>
                <w:sz w:val="24"/>
              </w:rPr>
            </w:pPr>
            <w:r w:rsidRPr="00DF3348">
              <w:rPr>
                <w:b/>
                <w:bCs/>
                <w:sz w:val="24"/>
              </w:rPr>
              <w:t xml:space="preserve">Recommendations </w:t>
            </w:r>
            <w:hyperlink r:id="rId13" w:anchor="community-care" w:history="1">
              <w:r w:rsidRPr="00F3647E">
                <w:rPr>
                  <w:rStyle w:val="Hyperlink"/>
                  <w:b/>
                  <w:bCs/>
                  <w:sz w:val="24"/>
                </w:rPr>
                <w:t>1.4.1 - 1.4.10</w:t>
              </w:r>
            </w:hyperlink>
          </w:p>
        </w:tc>
        <w:tc>
          <w:tcPr>
            <w:tcW w:w="1843" w:type="dxa"/>
            <w:shd w:val="clear" w:color="auto" w:fill="auto"/>
          </w:tcPr>
          <w:p w:rsidR="00DF3348" w:rsidRDefault="00DF3348" w:rsidP="00014DF2">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DF3348" w:rsidRPr="002E1B0D" w:rsidRDefault="00DF3348" w:rsidP="00014DF2">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DF3348" w:rsidTr="00014DF2">
        <w:trPr>
          <w:cantSplit/>
        </w:trPr>
        <w:tc>
          <w:tcPr>
            <w:tcW w:w="2609" w:type="dxa"/>
            <w:shd w:val="clear" w:color="auto" w:fill="auto"/>
          </w:tcPr>
          <w:p w:rsidR="00DF3348" w:rsidRPr="00DF3348" w:rsidRDefault="00DF3348" w:rsidP="00DF3348">
            <w:pPr>
              <w:pStyle w:val="GDGtabletext"/>
              <w:rPr>
                <w:b/>
                <w:bCs/>
                <w:sz w:val="24"/>
              </w:rPr>
            </w:pPr>
            <w:r w:rsidRPr="002E1B0D">
              <w:rPr>
                <w:b/>
                <w:bCs/>
                <w:sz w:val="24"/>
              </w:rPr>
              <w:lastRenderedPageBreak/>
              <w:t xml:space="preserve"> </w:t>
            </w:r>
          </w:p>
          <w:p w:rsidR="00DF3348" w:rsidRPr="00DF3348" w:rsidRDefault="00DF3348" w:rsidP="00DF3348">
            <w:pPr>
              <w:pStyle w:val="GDGtabletext"/>
              <w:rPr>
                <w:b/>
                <w:bCs/>
                <w:sz w:val="24"/>
              </w:rPr>
            </w:pPr>
            <w:r w:rsidRPr="00DF3348">
              <w:rPr>
                <w:b/>
                <w:bCs/>
                <w:sz w:val="24"/>
              </w:rPr>
              <w:t>Assessment and referral in a crisis</w:t>
            </w:r>
          </w:p>
          <w:p w:rsidR="00DF3348" w:rsidRPr="002E1B0D" w:rsidRDefault="00DF3348" w:rsidP="00DF3348">
            <w:pPr>
              <w:pStyle w:val="GDGtabletext"/>
              <w:rPr>
                <w:b/>
                <w:bCs/>
                <w:sz w:val="24"/>
              </w:rPr>
            </w:pPr>
            <w:r w:rsidRPr="00DF3348">
              <w:rPr>
                <w:b/>
                <w:bCs/>
                <w:sz w:val="24"/>
              </w:rPr>
              <w:t xml:space="preserve">Recommendations </w:t>
            </w:r>
            <w:hyperlink r:id="rId14" w:anchor="assessment-and-referral-in-a-crisis" w:history="1">
              <w:r w:rsidRPr="00F3647E">
                <w:rPr>
                  <w:rStyle w:val="Hyperlink"/>
                  <w:b/>
                  <w:bCs/>
                  <w:sz w:val="24"/>
                </w:rPr>
                <w:t>1.5.1 - 1.5.11</w:t>
              </w:r>
            </w:hyperlink>
          </w:p>
        </w:tc>
        <w:tc>
          <w:tcPr>
            <w:tcW w:w="1843" w:type="dxa"/>
            <w:shd w:val="clear" w:color="auto" w:fill="auto"/>
          </w:tcPr>
          <w:p w:rsidR="00DF3348" w:rsidRDefault="00DF3348" w:rsidP="00014DF2">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DF3348" w:rsidRPr="002E1B0D" w:rsidRDefault="00DF3348" w:rsidP="00014DF2">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DF3348" w:rsidTr="00014DF2">
        <w:trPr>
          <w:cantSplit/>
        </w:trPr>
        <w:tc>
          <w:tcPr>
            <w:tcW w:w="2609" w:type="dxa"/>
            <w:shd w:val="clear" w:color="auto" w:fill="auto"/>
          </w:tcPr>
          <w:p w:rsidR="00DF3348" w:rsidRPr="00DF3348" w:rsidRDefault="00DF3348" w:rsidP="00DF3348">
            <w:pPr>
              <w:pStyle w:val="GDGtabletext"/>
              <w:rPr>
                <w:b/>
                <w:bCs/>
                <w:sz w:val="24"/>
              </w:rPr>
            </w:pPr>
            <w:r w:rsidRPr="00DF3348">
              <w:rPr>
                <w:b/>
                <w:bCs/>
                <w:sz w:val="24"/>
              </w:rPr>
              <w:t>Hospital care</w:t>
            </w:r>
          </w:p>
          <w:p w:rsidR="00DF3348" w:rsidRPr="002E1B0D" w:rsidRDefault="00DF3348" w:rsidP="00DF3348">
            <w:pPr>
              <w:pStyle w:val="GDGtabletext"/>
              <w:rPr>
                <w:b/>
                <w:bCs/>
                <w:sz w:val="24"/>
              </w:rPr>
            </w:pPr>
            <w:r w:rsidRPr="00DF3348">
              <w:rPr>
                <w:b/>
                <w:bCs/>
                <w:sz w:val="24"/>
              </w:rPr>
              <w:t xml:space="preserve">Recommendations </w:t>
            </w:r>
            <w:hyperlink r:id="rId15" w:anchor="hospital-care" w:history="1">
              <w:r w:rsidRPr="000568A7">
                <w:rPr>
                  <w:rStyle w:val="Hyperlink"/>
                  <w:b/>
                  <w:bCs/>
                  <w:sz w:val="24"/>
                </w:rPr>
                <w:t>1.6.1 - 1.6.14</w:t>
              </w:r>
            </w:hyperlink>
          </w:p>
        </w:tc>
        <w:tc>
          <w:tcPr>
            <w:tcW w:w="1843" w:type="dxa"/>
            <w:shd w:val="clear" w:color="auto" w:fill="auto"/>
          </w:tcPr>
          <w:p w:rsidR="00DF3348" w:rsidRPr="002E1B0D" w:rsidRDefault="00DF3348" w:rsidP="00014DF2">
            <w:pPr>
              <w:rPr>
                <w:sz w:val="24"/>
              </w:rPr>
            </w:pPr>
          </w:p>
        </w:tc>
        <w:tc>
          <w:tcPr>
            <w:tcW w:w="10773" w:type="dxa"/>
            <w:shd w:val="clear" w:color="auto" w:fill="auto"/>
          </w:tcPr>
          <w:p w:rsidR="00DF3348" w:rsidRDefault="00DF3348" w:rsidP="00014DF2">
            <w:pPr>
              <w:pStyle w:val="GDGtabletext"/>
              <w:rPr>
                <w:sz w:val="24"/>
                <w:lang w:val="en-GB"/>
              </w:rPr>
            </w:pPr>
          </w:p>
        </w:tc>
      </w:tr>
      <w:tr w:rsidR="00DF3348" w:rsidTr="00014DF2">
        <w:trPr>
          <w:cantSplit/>
        </w:trPr>
        <w:tc>
          <w:tcPr>
            <w:tcW w:w="2609" w:type="dxa"/>
            <w:shd w:val="clear" w:color="auto" w:fill="auto"/>
          </w:tcPr>
          <w:p w:rsidR="00DF3348" w:rsidRPr="00DF3348" w:rsidRDefault="00DF3348" w:rsidP="00DF3348">
            <w:pPr>
              <w:pStyle w:val="GDGtabletext"/>
              <w:rPr>
                <w:b/>
                <w:bCs/>
                <w:sz w:val="24"/>
              </w:rPr>
            </w:pPr>
            <w:r w:rsidRPr="00DF3348">
              <w:rPr>
                <w:b/>
                <w:bCs/>
                <w:sz w:val="24"/>
              </w:rPr>
              <w:t>Discharge and transfer of care</w:t>
            </w:r>
          </w:p>
          <w:p w:rsidR="00DF3348" w:rsidRPr="00DF3348" w:rsidRDefault="00DF3348" w:rsidP="00DF3348">
            <w:pPr>
              <w:pStyle w:val="GDGtabletext"/>
              <w:rPr>
                <w:b/>
                <w:bCs/>
                <w:sz w:val="24"/>
              </w:rPr>
            </w:pPr>
            <w:r w:rsidRPr="00DF3348">
              <w:rPr>
                <w:b/>
                <w:bCs/>
                <w:sz w:val="24"/>
              </w:rPr>
              <w:t xml:space="preserve">Recommendations </w:t>
            </w:r>
            <w:hyperlink r:id="rId16" w:anchor="discharge-and-transfer-of-care" w:history="1">
              <w:r w:rsidRPr="000568A7">
                <w:rPr>
                  <w:rStyle w:val="Hyperlink"/>
                  <w:b/>
                  <w:bCs/>
                  <w:sz w:val="24"/>
                </w:rPr>
                <w:t>1.7.1 - 1.7.6</w:t>
              </w:r>
            </w:hyperlink>
          </w:p>
        </w:tc>
        <w:tc>
          <w:tcPr>
            <w:tcW w:w="1843" w:type="dxa"/>
            <w:shd w:val="clear" w:color="auto" w:fill="auto"/>
          </w:tcPr>
          <w:p w:rsidR="00DF3348" w:rsidRPr="002E1B0D" w:rsidRDefault="00DF3348" w:rsidP="00014DF2">
            <w:pPr>
              <w:rPr>
                <w:sz w:val="24"/>
              </w:rPr>
            </w:pPr>
          </w:p>
        </w:tc>
        <w:tc>
          <w:tcPr>
            <w:tcW w:w="10773" w:type="dxa"/>
            <w:shd w:val="clear" w:color="auto" w:fill="auto"/>
          </w:tcPr>
          <w:p w:rsidR="00DF3348" w:rsidRDefault="00DF3348" w:rsidP="00014DF2">
            <w:pPr>
              <w:pStyle w:val="GDGtabletext"/>
              <w:rPr>
                <w:sz w:val="24"/>
                <w:lang w:val="en-GB"/>
              </w:rPr>
            </w:pPr>
          </w:p>
        </w:tc>
      </w:tr>
      <w:tr w:rsidR="00DF3348" w:rsidTr="00014DF2">
        <w:trPr>
          <w:cantSplit/>
        </w:trPr>
        <w:tc>
          <w:tcPr>
            <w:tcW w:w="2609" w:type="dxa"/>
            <w:shd w:val="clear" w:color="auto" w:fill="auto"/>
          </w:tcPr>
          <w:p w:rsidR="00DF3348" w:rsidRPr="00DF3348" w:rsidRDefault="00DF3348" w:rsidP="00DF3348">
            <w:pPr>
              <w:pStyle w:val="GDGtabletext"/>
              <w:rPr>
                <w:b/>
                <w:bCs/>
                <w:sz w:val="24"/>
              </w:rPr>
            </w:pPr>
            <w:r w:rsidRPr="00DF3348">
              <w:rPr>
                <w:b/>
                <w:bCs/>
                <w:sz w:val="24"/>
              </w:rPr>
              <w:t>Assessment and treatment under the Mental Health Act</w:t>
            </w:r>
          </w:p>
          <w:p w:rsidR="00DF3348" w:rsidRPr="00DF3348" w:rsidRDefault="00DF3348" w:rsidP="00DF3348">
            <w:pPr>
              <w:pStyle w:val="GDGtabletext"/>
              <w:rPr>
                <w:b/>
                <w:bCs/>
                <w:sz w:val="24"/>
              </w:rPr>
            </w:pPr>
            <w:r w:rsidRPr="00DF3348">
              <w:rPr>
                <w:b/>
                <w:bCs/>
                <w:sz w:val="24"/>
              </w:rPr>
              <w:t xml:space="preserve">Recommendations </w:t>
            </w:r>
            <w:hyperlink r:id="rId17" w:anchor="assessment-and-treatment-under-the-mental-health-act" w:history="1">
              <w:r w:rsidRPr="000568A7">
                <w:rPr>
                  <w:rStyle w:val="Hyperlink"/>
                  <w:b/>
                  <w:bCs/>
                  <w:sz w:val="24"/>
                </w:rPr>
                <w:t>1.8.1 - 1.8.12</w:t>
              </w:r>
            </w:hyperlink>
          </w:p>
        </w:tc>
        <w:tc>
          <w:tcPr>
            <w:tcW w:w="1843" w:type="dxa"/>
            <w:shd w:val="clear" w:color="auto" w:fill="auto"/>
          </w:tcPr>
          <w:p w:rsidR="00DF3348" w:rsidRPr="002E1B0D" w:rsidRDefault="00DF3348" w:rsidP="00014DF2">
            <w:pPr>
              <w:rPr>
                <w:sz w:val="24"/>
              </w:rPr>
            </w:pPr>
          </w:p>
        </w:tc>
        <w:tc>
          <w:tcPr>
            <w:tcW w:w="10773" w:type="dxa"/>
            <w:shd w:val="clear" w:color="auto" w:fill="auto"/>
          </w:tcPr>
          <w:p w:rsidR="00DF3348" w:rsidRDefault="00DF3348" w:rsidP="00014DF2">
            <w:pPr>
              <w:pStyle w:val="GDGtabletext"/>
              <w:rPr>
                <w:sz w:val="24"/>
                <w:lang w:val="en-GB"/>
              </w:rPr>
            </w:pPr>
          </w:p>
        </w:tc>
      </w:tr>
    </w:tbl>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8"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0E3D33">
        <w:rPr>
          <w:b/>
          <w:sz w:val="24"/>
          <w:szCs w:val="24"/>
        </w:rPr>
        <w:t xml:space="preserve">5:00pm </w:t>
      </w:r>
      <w:r w:rsidR="008E3692">
        <w:rPr>
          <w:b/>
          <w:sz w:val="24"/>
          <w:szCs w:val="24"/>
        </w:rPr>
        <w:t>Tuesday 13 September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92" w:rsidRDefault="008E3692" w:rsidP="00B80646">
      <w:r>
        <w:separator/>
      </w:r>
    </w:p>
  </w:endnote>
  <w:endnote w:type="continuationSeparator" w:id="0">
    <w:p w:rsidR="008E3692" w:rsidRDefault="008E3692"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03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312">
              <w:rPr>
                <w:b/>
                <w:bCs/>
                <w:noProof/>
              </w:rPr>
              <w:t>4</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92" w:rsidRDefault="008E3692" w:rsidP="00B80646">
      <w:r>
        <w:separator/>
      </w:r>
    </w:p>
  </w:footnote>
  <w:footnote w:type="continuationSeparator" w:id="0">
    <w:p w:rsidR="008E3692" w:rsidRDefault="008E3692"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92"/>
    <w:rsid w:val="000568A7"/>
    <w:rsid w:val="000C620D"/>
    <w:rsid w:val="000E3D33"/>
    <w:rsid w:val="0010289E"/>
    <w:rsid w:val="0012043E"/>
    <w:rsid w:val="00164DB4"/>
    <w:rsid w:val="00174B95"/>
    <w:rsid w:val="001826CC"/>
    <w:rsid w:val="001A7EC0"/>
    <w:rsid w:val="00256D21"/>
    <w:rsid w:val="00270312"/>
    <w:rsid w:val="002A33B3"/>
    <w:rsid w:val="002F6CA2"/>
    <w:rsid w:val="0030159C"/>
    <w:rsid w:val="00364185"/>
    <w:rsid w:val="00364F36"/>
    <w:rsid w:val="003C1C9C"/>
    <w:rsid w:val="003D6BC1"/>
    <w:rsid w:val="0043016B"/>
    <w:rsid w:val="004401A2"/>
    <w:rsid w:val="00441442"/>
    <w:rsid w:val="0045070A"/>
    <w:rsid w:val="0047628F"/>
    <w:rsid w:val="004A6750"/>
    <w:rsid w:val="004B7469"/>
    <w:rsid w:val="004D5990"/>
    <w:rsid w:val="00552430"/>
    <w:rsid w:val="00576811"/>
    <w:rsid w:val="00590D59"/>
    <w:rsid w:val="00590FD2"/>
    <w:rsid w:val="006040E9"/>
    <w:rsid w:val="00680395"/>
    <w:rsid w:val="00707586"/>
    <w:rsid w:val="007429E1"/>
    <w:rsid w:val="00752DC1"/>
    <w:rsid w:val="007814FE"/>
    <w:rsid w:val="007A6F39"/>
    <w:rsid w:val="007B3816"/>
    <w:rsid w:val="008E3692"/>
    <w:rsid w:val="009816A4"/>
    <w:rsid w:val="00990D42"/>
    <w:rsid w:val="009D1D12"/>
    <w:rsid w:val="00A13459"/>
    <w:rsid w:val="00A1730A"/>
    <w:rsid w:val="00A22182"/>
    <w:rsid w:val="00A22FB5"/>
    <w:rsid w:val="00A63151"/>
    <w:rsid w:val="00B356ED"/>
    <w:rsid w:val="00B65621"/>
    <w:rsid w:val="00B80646"/>
    <w:rsid w:val="00BA3358"/>
    <w:rsid w:val="00BF679A"/>
    <w:rsid w:val="00C27015"/>
    <w:rsid w:val="00C441AA"/>
    <w:rsid w:val="00D0414E"/>
    <w:rsid w:val="00DB1645"/>
    <w:rsid w:val="00DC0026"/>
    <w:rsid w:val="00DF3348"/>
    <w:rsid w:val="00E40E31"/>
    <w:rsid w:val="00E510BA"/>
    <w:rsid w:val="00E97921"/>
    <w:rsid w:val="00EC755D"/>
    <w:rsid w:val="00ED3672"/>
    <w:rsid w:val="00F07568"/>
    <w:rsid w:val="00F13B17"/>
    <w:rsid w:val="00F3647E"/>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F1AB45-9759-4F80-99FD-BEA7474C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302807117">
      <w:bodyDiv w:val="1"/>
      <w:marLeft w:val="0"/>
      <w:marRight w:val="0"/>
      <w:marTop w:val="0"/>
      <w:marBottom w:val="0"/>
      <w:divBdr>
        <w:top w:val="none" w:sz="0" w:space="0" w:color="auto"/>
        <w:left w:val="none" w:sz="0" w:space="0" w:color="auto"/>
        <w:bottom w:val="none" w:sz="0" w:space="0" w:color="auto"/>
        <w:right w:val="none" w:sz="0" w:space="0" w:color="auto"/>
      </w:divBdr>
    </w:div>
    <w:div w:id="1387339507">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36/documents/stakeholder-list" TargetMode="External"/><Relationship Id="rId13" Type="http://schemas.openxmlformats.org/officeDocument/2006/relationships/hyperlink" Target="https://www.nice.org.uk/guidance/cg136/chapter/1-Guidance" TargetMode="External"/><Relationship Id="rId18" Type="http://schemas.openxmlformats.org/officeDocument/2006/relationships/hyperlink" Target="mailto:surveillance@nic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ice.org.uk/get-involved/stakeholder-registration" TargetMode="External"/><Relationship Id="rId12" Type="http://schemas.openxmlformats.org/officeDocument/2006/relationships/hyperlink" Target="https://www.nice.org.uk/guidance/cg136/chapter/1-Guidance" TargetMode="External"/><Relationship Id="rId17" Type="http://schemas.openxmlformats.org/officeDocument/2006/relationships/hyperlink" Target="https://www.nice.org.uk/guidance/cg136/chapter/1-Guidance" TargetMode="External"/><Relationship Id="rId2" Type="http://schemas.openxmlformats.org/officeDocument/2006/relationships/styles" Target="styles.xml"/><Relationship Id="rId16" Type="http://schemas.openxmlformats.org/officeDocument/2006/relationships/hyperlink" Target="https://www.nice.org.uk/guidance/cg136/chapter/1-Guid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cg136/chapter/1-Guidance" TargetMode="External"/><Relationship Id="rId5" Type="http://schemas.openxmlformats.org/officeDocument/2006/relationships/footnotes" Target="footnotes.xml"/><Relationship Id="rId15" Type="http://schemas.openxmlformats.org/officeDocument/2006/relationships/hyperlink" Target="https://www.nice.org.uk/guidance/cg136/chapter/1-Guidance" TargetMode="External"/><Relationship Id="rId10" Type="http://schemas.openxmlformats.org/officeDocument/2006/relationships/hyperlink" Target="https://www.nice.org.uk/guidance/cg136/chapter/1-Guidan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process/pmg20/chapter/introduction-and-overview" TargetMode="External"/><Relationship Id="rId14" Type="http://schemas.openxmlformats.org/officeDocument/2006/relationships/hyperlink" Target="https://www.nice.org.uk/guidance/cg136/chapter/1-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Comments%20Form%20-%20standard%20no%20to%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Comments Form - standard no to update</Template>
  <TotalTime>27</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Wendy Porter</cp:lastModifiedBy>
  <cp:revision>6</cp:revision>
  <dcterms:created xsi:type="dcterms:W3CDTF">2016-08-24T12:35:00Z</dcterms:created>
  <dcterms:modified xsi:type="dcterms:W3CDTF">2016-08-26T12:30:00Z</dcterms:modified>
</cp:coreProperties>
</file>