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A06B5" w14:textId="75E87773" w:rsidR="00AC7B73" w:rsidRDefault="00AC7B73">
      <w:pPr>
        <w:rPr>
          <w:rFonts w:ascii="Arial" w:eastAsia="Calibri" w:hAnsi="Arial" w:cs="Arial"/>
          <w:bCs/>
          <w:lang w:eastAsia="en-US"/>
        </w:rPr>
      </w:pPr>
      <w:bookmarkStart w:id="0" w:name="_Hlk161153965"/>
    </w:p>
    <w:p w14:paraId="1DA00A13" w14:textId="77777777" w:rsidR="008D1F91" w:rsidRDefault="008D1F91" w:rsidP="008D1F91">
      <w:pPr>
        <w:rPr>
          <w:rFonts w:ascii="Arial" w:eastAsia="Calibri" w:hAnsi="Arial" w:cs="Arial"/>
          <w:bCs/>
          <w:lang w:eastAsia="en-US"/>
        </w:rPr>
      </w:pPr>
    </w:p>
    <w:p w14:paraId="1FAF36D9"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1FD7E24C" w14:textId="77777777" w:rsidR="008D1F91" w:rsidRDefault="008D1F91" w:rsidP="00A50587">
      <w:pPr>
        <w:pStyle w:val="Paragraphnonumbers"/>
        <w:spacing w:after="0"/>
        <w:jc w:val="center"/>
        <w:rPr>
          <w:b/>
          <w:bCs/>
          <w:sz w:val="32"/>
          <w:szCs w:val="32"/>
        </w:rPr>
      </w:pPr>
    </w:p>
    <w:p w14:paraId="381151AE" w14:textId="4236499A"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0B775269" w14:textId="77777777" w:rsidR="00D131D5" w:rsidRDefault="00D131D5" w:rsidP="00A50587">
      <w:pPr>
        <w:pStyle w:val="Paragraphnonumbers"/>
        <w:spacing w:after="0"/>
        <w:jc w:val="center"/>
        <w:rPr>
          <w:b/>
          <w:bCs/>
          <w:sz w:val="32"/>
          <w:szCs w:val="32"/>
        </w:rPr>
      </w:pPr>
    </w:p>
    <w:p w14:paraId="7BA14395"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74AAA93B" w14:textId="77777777" w:rsidR="00E3419E" w:rsidRPr="00310467" w:rsidRDefault="00E3419E" w:rsidP="00A50587">
      <w:pPr>
        <w:pStyle w:val="Paragraphnonumbers"/>
        <w:spacing w:after="0"/>
        <w:jc w:val="center"/>
        <w:rPr>
          <w:b/>
          <w:bCs/>
          <w:sz w:val="32"/>
          <w:szCs w:val="32"/>
        </w:rPr>
      </w:pPr>
    </w:p>
    <w:p w14:paraId="522B313F"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5E0D1E9E" w14:textId="6A52E025" w:rsidR="00A82E2A" w:rsidRDefault="00576A24" w:rsidP="00A82E2A">
      <w:pPr>
        <w:pStyle w:val="Heading1"/>
        <w:jc w:val="center"/>
      </w:pPr>
      <w:r>
        <w:t>GID-IND10343</w:t>
      </w:r>
      <w:r w:rsidR="00A82E2A">
        <w:t xml:space="preserve"> </w:t>
      </w:r>
      <w:r w:rsidR="00E53DA4">
        <w:t xml:space="preserve">Acne: </w:t>
      </w:r>
      <w:r w:rsidR="00FF5A36" w:rsidRPr="00FF5A36">
        <w:t>lymecycline combination therapy</w:t>
      </w:r>
    </w:p>
    <w:p w14:paraId="385C8058"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4FB48DD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539DE97F" w14:textId="6C1E6B95" w:rsidR="006210D3" w:rsidRPr="006210D3" w:rsidRDefault="003778FE" w:rsidP="00F436C8">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bookmarkEnd w:id="1"/>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4578879F" w14:textId="77777777" w:rsidTr="00E3419E">
        <w:trPr>
          <w:trHeight w:val="383"/>
        </w:trPr>
        <w:tc>
          <w:tcPr>
            <w:tcW w:w="9721" w:type="dxa"/>
          </w:tcPr>
          <w:p w14:paraId="6C138F97" w14:textId="77777777" w:rsidR="00EB653E" w:rsidRPr="00451133" w:rsidRDefault="00242ABB" w:rsidP="00242ABB">
            <w:pPr>
              <w:pStyle w:val="Paragraph"/>
              <w:numPr>
                <w:ilvl w:val="1"/>
                <w:numId w:val="35"/>
              </w:numPr>
            </w:pPr>
            <w:bookmarkStart w:id="3"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007662">
              <w:t xml:space="preserve">indicator </w:t>
            </w:r>
            <w:r w:rsidR="00EB653E">
              <w:t>development?</w:t>
            </w:r>
            <w:bookmarkEnd w:id="3"/>
          </w:p>
        </w:tc>
      </w:tr>
      <w:tr w:rsidR="00EB653E" w:rsidRPr="0078563E" w14:paraId="275B15AC" w14:textId="77777777" w:rsidTr="00C97756">
        <w:trPr>
          <w:trHeight w:val="2643"/>
        </w:trPr>
        <w:tc>
          <w:tcPr>
            <w:tcW w:w="9721" w:type="dxa"/>
          </w:tcPr>
          <w:p w14:paraId="449E7F43" w14:textId="3CA3F9C5" w:rsidR="00F436C8" w:rsidRDefault="004D7FA6" w:rsidP="00F436C8">
            <w:pPr>
              <w:pStyle w:val="Paragraphnonumbers"/>
            </w:pPr>
            <w:r>
              <w:t>Review of</w:t>
            </w:r>
            <w:r w:rsidR="00F436C8">
              <w:t xml:space="preserve"> </w:t>
            </w:r>
            <w:r w:rsidR="002D0F3D">
              <w:t xml:space="preserve">the existing </w:t>
            </w:r>
            <w:r w:rsidR="00F436C8">
              <w:t>e</w:t>
            </w:r>
            <w:r w:rsidR="00F436C8" w:rsidRPr="00E5415B">
              <w:t>quality impact assessmen</w:t>
            </w:r>
            <w:r w:rsidR="00F436C8">
              <w:t>t</w:t>
            </w:r>
            <w:r w:rsidR="00FA28C6">
              <w:t>s</w:t>
            </w:r>
            <w:r w:rsidR="00F436C8">
              <w:t xml:space="preserve"> (EIA)</w:t>
            </w:r>
            <w:r w:rsidR="00300E9A">
              <w:t xml:space="preserve"> for</w:t>
            </w:r>
            <w:r w:rsidR="00F436C8">
              <w:t xml:space="preserve"> </w:t>
            </w:r>
            <w:hyperlink r:id="rId13" w:history="1">
              <w:r w:rsidR="00300E9A">
                <w:rPr>
                  <w:rStyle w:val="Hyperlink"/>
                </w:rPr>
                <w:t>NICE's guideline on acne vulgaris</w:t>
              </w:r>
            </w:hyperlink>
            <w:r w:rsidR="00315A01">
              <w:t>.</w:t>
            </w:r>
          </w:p>
          <w:p w14:paraId="3BF7AAAA" w14:textId="0F84F62C" w:rsidR="00841019" w:rsidRPr="00D20EB1" w:rsidRDefault="00F436C8" w:rsidP="00F436C8">
            <w:pPr>
              <w:pStyle w:val="Paragraphnonumbers"/>
              <w:rPr>
                <w:i/>
                <w:iCs/>
              </w:rPr>
            </w:pPr>
            <w:r>
              <w:t>Desktop searches during development of the indicator.</w:t>
            </w:r>
          </w:p>
        </w:tc>
      </w:tr>
    </w:tbl>
    <w:p w14:paraId="6C5B401F"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403B7FF1" w14:textId="77777777" w:rsidTr="0096171A">
        <w:tc>
          <w:tcPr>
            <w:tcW w:w="9704" w:type="dxa"/>
          </w:tcPr>
          <w:p w14:paraId="03B7E0E6"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0A54A75C" w14:textId="77777777" w:rsidTr="001553E9">
        <w:tc>
          <w:tcPr>
            <w:tcW w:w="9704" w:type="dxa"/>
          </w:tcPr>
          <w:p w14:paraId="427614A1" w14:textId="3899A93A" w:rsidR="004E7631" w:rsidRDefault="00964AF7" w:rsidP="00076D16">
            <w:pPr>
              <w:pStyle w:val="Paragraph"/>
            </w:pPr>
            <w:r>
              <w:t>The following potential equality issues</w:t>
            </w:r>
            <w:r w:rsidR="00EE26AB">
              <w:t xml:space="preserve"> were identified</w:t>
            </w:r>
            <w:r>
              <w:t>:</w:t>
            </w:r>
          </w:p>
          <w:p w14:paraId="538012B8" w14:textId="75BF8100" w:rsidR="00C1201D" w:rsidRDefault="00645DC7" w:rsidP="00D97989">
            <w:pPr>
              <w:pStyle w:val="Bullets"/>
            </w:pPr>
            <w:r>
              <w:t xml:space="preserve">Lymecycline is </w:t>
            </w:r>
            <w:r w:rsidR="00C1201D">
              <w:t xml:space="preserve">not </w:t>
            </w:r>
            <w:r w:rsidR="00E147BD">
              <w:t>suitable</w:t>
            </w:r>
            <w:r w:rsidR="00E147BD" w:rsidRPr="00E147BD">
              <w:t xml:space="preserve"> for use in </w:t>
            </w:r>
            <w:r w:rsidR="00E147BD">
              <w:t xml:space="preserve">people </w:t>
            </w:r>
            <w:r w:rsidR="00E147BD" w:rsidRPr="00E147BD">
              <w:t>under the age of 12</w:t>
            </w:r>
            <w:r w:rsidR="00E147BD">
              <w:t>.</w:t>
            </w:r>
          </w:p>
          <w:p w14:paraId="6641EE02" w14:textId="1C842E2D" w:rsidR="00CC6701" w:rsidRPr="00645DC7" w:rsidRDefault="00687815" w:rsidP="00645DC7">
            <w:pPr>
              <w:pStyle w:val="Bullets"/>
              <w:rPr>
                <w:lang w:val="en-US"/>
              </w:rPr>
            </w:pPr>
            <w:r>
              <w:t>G</w:t>
            </w:r>
            <w:r w:rsidRPr="00687815">
              <w:t xml:space="preserve">eographical variation in </w:t>
            </w:r>
            <w:r w:rsidR="00864630">
              <w:t xml:space="preserve">waiting times to </w:t>
            </w:r>
            <w:r w:rsidRPr="00687815">
              <w:t>access dermatology services</w:t>
            </w:r>
            <w:r>
              <w:t xml:space="preserve"> </w:t>
            </w:r>
            <w:r w:rsidR="00515F9A" w:rsidRPr="00515F9A">
              <w:rPr>
                <w:lang w:val="en-US"/>
              </w:rPr>
              <w:t xml:space="preserve">may be contributing to </w:t>
            </w:r>
            <w:r w:rsidR="00020A3C">
              <w:rPr>
                <w:lang w:val="en-US"/>
              </w:rPr>
              <w:t xml:space="preserve">greater </w:t>
            </w:r>
            <w:r w:rsidR="00515F9A" w:rsidRPr="00515F9A">
              <w:rPr>
                <w:lang w:val="en-US"/>
              </w:rPr>
              <w:t>long-term use of lymecycline</w:t>
            </w:r>
            <w:r w:rsidR="00020A3C">
              <w:rPr>
                <w:lang w:val="en-US"/>
              </w:rPr>
              <w:t xml:space="preserve"> in some areas</w:t>
            </w:r>
            <w:r w:rsidR="00515F9A" w:rsidRPr="00515F9A">
              <w:rPr>
                <w:lang w:val="en-US"/>
              </w:rPr>
              <w:t xml:space="preserve">. </w:t>
            </w:r>
            <w:hyperlink r:id="rId14" w:history="1">
              <w:r w:rsidR="00515F9A" w:rsidRPr="00515F9A">
                <w:rPr>
                  <w:rStyle w:val="Hyperlink"/>
                  <w:lang w:val="en-US"/>
                </w:rPr>
                <w:t>In 2023</w:t>
              </w:r>
            </w:hyperlink>
            <w:r w:rsidR="00515F9A" w:rsidRPr="00515F9A">
              <w:rPr>
                <w:lang w:val="en-US"/>
              </w:rPr>
              <w:t>, 377,000 patients were awaiting treatment</w:t>
            </w:r>
            <w:r w:rsidR="00515F9A" w:rsidRPr="00515F9A">
              <w:t xml:space="preserve"> from NHS </w:t>
            </w:r>
            <w:r w:rsidR="00515F9A" w:rsidRPr="00515F9A">
              <w:rPr>
                <w:lang w:val="en-US"/>
              </w:rPr>
              <w:t>dermatology services</w:t>
            </w:r>
            <w:r w:rsidR="00900C46">
              <w:rPr>
                <w:lang w:val="en-US"/>
              </w:rPr>
              <w:t xml:space="preserve"> – 7</w:t>
            </w:r>
            <w:r w:rsidR="00515F9A" w:rsidRPr="00515F9A">
              <w:rPr>
                <w:lang w:val="en-US"/>
              </w:rPr>
              <w:t>2% of trusts had average waits from referral to treatment of over 26 weeks, with 9% having wait times exceeding a year.</w:t>
            </w:r>
          </w:p>
        </w:tc>
      </w:tr>
    </w:tbl>
    <w:p w14:paraId="6CA525B9"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5695AFB4" w14:textId="77777777" w:rsidTr="0028668F">
        <w:trPr>
          <w:trHeight w:val="598"/>
        </w:trPr>
        <w:tc>
          <w:tcPr>
            <w:tcW w:w="9781" w:type="dxa"/>
          </w:tcPr>
          <w:p w14:paraId="16A517FB" w14:textId="6D1BDC13" w:rsidR="001045C2" w:rsidRDefault="001045C2" w:rsidP="0028668F">
            <w:pPr>
              <w:pStyle w:val="Paragraph"/>
              <w:numPr>
                <w:ilvl w:val="1"/>
                <w:numId w:val="35"/>
              </w:numPr>
              <w:spacing w:after="0"/>
            </w:pPr>
            <w:r>
              <w:br w:type="page"/>
            </w:r>
            <w:r w:rsidRPr="00BF1C2F">
              <w:t xml:space="preserve"> </w:t>
            </w:r>
            <w:bookmarkStart w:id="5" w:name="_Hlk161151855"/>
            <w:bookmarkStart w:id="6" w:name="_Hlk110608933"/>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5"/>
            <w:r w:rsidRPr="000C6FAB">
              <w:t xml:space="preserve"> </w:t>
            </w:r>
            <w:bookmarkEnd w:id="6"/>
          </w:p>
        </w:tc>
      </w:tr>
      <w:tr w:rsidR="001045C2" w14:paraId="74056FA8" w14:textId="77777777" w:rsidTr="0028668F">
        <w:trPr>
          <w:trHeight w:val="3846"/>
        </w:trPr>
        <w:tc>
          <w:tcPr>
            <w:tcW w:w="9781" w:type="dxa"/>
          </w:tcPr>
          <w:p w14:paraId="70F7445B" w14:textId="15EC2D99" w:rsidR="00F8528F" w:rsidRDefault="00F8528F" w:rsidP="00A80FD2">
            <w:pPr>
              <w:pStyle w:val="Paragraph"/>
            </w:pPr>
            <w:r>
              <w:t>See section 1.6 for details on exclusion</w:t>
            </w:r>
            <w:r w:rsidR="00997620">
              <w:t xml:space="preserve">s in </w:t>
            </w:r>
            <w:r w:rsidRPr="00F8528F">
              <w:t>under 12</w:t>
            </w:r>
            <w:r>
              <w:t>s.</w:t>
            </w:r>
          </w:p>
          <w:p w14:paraId="47827D15" w14:textId="1D95F584" w:rsidR="00631BC0" w:rsidRPr="00F92D16" w:rsidRDefault="001C4D63" w:rsidP="00631BC0">
            <w:pPr>
              <w:pStyle w:val="Paragraph"/>
            </w:pPr>
            <w:r w:rsidRPr="001C4D63">
              <w:t xml:space="preserve">In areas </w:t>
            </w:r>
            <w:r>
              <w:t xml:space="preserve">with </w:t>
            </w:r>
            <w:r w:rsidRPr="001C4D63">
              <w:t xml:space="preserve">longer waiting times for dermatology services, a higher proportion of people with acne may </w:t>
            </w:r>
            <w:r>
              <w:t>be</w:t>
            </w:r>
            <w:r w:rsidRPr="001C4D63">
              <w:t xml:space="preserve"> on long</w:t>
            </w:r>
            <w:r w:rsidRPr="001C4D63">
              <w:rPr>
                <w:rFonts w:ascii="Cambria Math" w:hAnsi="Cambria Math" w:cs="Cambria Math"/>
              </w:rPr>
              <w:t>‑</w:t>
            </w:r>
            <w:r w:rsidRPr="001C4D63">
              <w:t>term lymecycline.</w:t>
            </w:r>
            <w:r w:rsidR="00F60586">
              <w:t xml:space="preserve"> However</w:t>
            </w:r>
            <w:r w:rsidR="004F3F4B">
              <w:t>,</w:t>
            </w:r>
            <w:r w:rsidR="00F60586">
              <w:t xml:space="preserve"> t</w:t>
            </w:r>
            <w:r w:rsidRPr="001C4D63">
              <w:t xml:space="preserve">he indicator </w:t>
            </w:r>
            <w:r w:rsidR="004D7FA6">
              <w:t xml:space="preserve">focuses on </w:t>
            </w:r>
            <w:r w:rsidRPr="001C4D63">
              <w:t>ensur</w:t>
            </w:r>
            <w:r w:rsidR="004D7FA6">
              <w:t>ing</w:t>
            </w:r>
            <w:r w:rsidRPr="001C4D63">
              <w:t xml:space="preserve"> that patients prescribed lymecycline also receive appropriate topical treatments, which offer greater clinical effectiveness than antibiotic monotherapy.</w:t>
            </w:r>
          </w:p>
        </w:tc>
      </w:tr>
    </w:tbl>
    <w:p w14:paraId="0F9988DB"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4B71D927" w14:textId="77777777" w:rsidTr="0028668F">
        <w:trPr>
          <w:trHeight w:val="408"/>
        </w:trPr>
        <w:tc>
          <w:tcPr>
            <w:tcW w:w="9781" w:type="dxa"/>
          </w:tcPr>
          <w:p w14:paraId="1023E0C0" w14:textId="77777777" w:rsidR="009D585B" w:rsidRPr="00750D21" w:rsidRDefault="009D585B" w:rsidP="0028668F">
            <w:pPr>
              <w:pStyle w:val="Paragraph"/>
              <w:numPr>
                <w:ilvl w:val="1"/>
                <w:numId w:val="35"/>
              </w:numPr>
              <w:spacing w:after="0"/>
            </w:pPr>
            <w:bookmarkStart w:id="7" w:name="_Hlk110610089"/>
            <w:r w:rsidRPr="007A114F">
              <w:rPr>
                <w:rFonts w:cs="Arial"/>
              </w:rPr>
              <w:lastRenderedPageBreak/>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65978385" w14:textId="77777777" w:rsidTr="0028668F">
        <w:trPr>
          <w:trHeight w:val="3108"/>
        </w:trPr>
        <w:tc>
          <w:tcPr>
            <w:tcW w:w="9781" w:type="dxa"/>
          </w:tcPr>
          <w:p w14:paraId="69A477DF" w14:textId="12A3651E" w:rsidR="00A453A6" w:rsidRPr="00F62A3E" w:rsidRDefault="00D63E07" w:rsidP="0028668F">
            <w:pPr>
              <w:pStyle w:val="Paragraph"/>
              <w:rPr>
                <w:i/>
                <w:iCs/>
              </w:rPr>
            </w:pPr>
            <w:r w:rsidRPr="00D63E07">
              <w:t>It is unlikely that the indicator will increase inequalities.</w:t>
            </w:r>
          </w:p>
        </w:tc>
      </w:tr>
    </w:tbl>
    <w:p w14:paraId="009D7989"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84E64CB" w14:textId="77777777" w:rsidTr="001553E9">
        <w:trPr>
          <w:trHeight w:val="557"/>
        </w:trPr>
        <w:tc>
          <w:tcPr>
            <w:tcW w:w="9703" w:type="dxa"/>
          </w:tcPr>
          <w:p w14:paraId="344C25AE"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27F0EBB4" w14:textId="77777777" w:rsidTr="00EB653E">
        <w:trPr>
          <w:trHeight w:val="1323"/>
        </w:trPr>
        <w:tc>
          <w:tcPr>
            <w:tcW w:w="9703" w:type="dxa"/>
          </w:tcPr>
          <w:p w14:paraId="01F17A63" w14:textId="55E44B70" w:rsidR="00451133" w:rsidRPr="00DA13AC" w:rsidRDefault="00ED6FD0" w:rsidP="009B784E">
            <w:pPr>
              <w:pStyle w:val="Paragraph"/>
              <w:rPr>
                <w:i/>
              </w:rPr>
            </w:pPr>
            <w:r>
              <w:t xml:space="preserve">Relevant stakeholders for the consultation include: </w:t>
            </w:r>
            <w:r w:rsidR="009B784E">
              <w:t>British Association of Dermatologists, British Skin Foundation, Changing Faces,</w:t>
            </w:r>
            <w:r w:rsidR="009B784E" w:rsidRPr="00CC6DB8">
              <w:t xml:space="preserve"> </w:t>
            </w:r>
            <w:r w:rsidR="00CC6DB8" w:rsidRPr="00CC6DB8">
              <w:t>Royal College of General Practitioners</w:t>
            </w:r>
          </w:p>
        </w:tc>
      </w:tr>
    </w:tbl>
    <w:p w14:paraId="608F13A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4297411B" w14:textId="77777777" w:rsidTr="003D03EE">
        <w:trPr>
          <w:trHeight w:val="838"/>
        </w:trPr>
        <w:tc>
          <w:tcPr>
            <w:tcW w:w="9731" w:type="dxa"/>
          </w:tcPr>
          <w:p w14:paraId="6BF21EDF" w14:textId="77777777" w:rsidR="00843091" w:rsidRDefault="00242ABB" w:rsidP="00242ABB">
            <w:pPr>
              <w:pStyle w:val="Paragraph"/>
              <w:numPr>
                <w:ilvl w:val="1"/>
                <w:numId w:val="35"/>
              </w:numPr>
            </w:pPr>
            <w:r>
              <w:rPr>
                <w:rFonts w:cs="Arial"/>
              </w:rPr>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637EFD90" w14:textId="77777777" w:rsidTr="00B025EB">
        <w:trPr>
          <w:trHeight w:val="1408"/>
        </w:trPr>
        <w:tc>
          <w:tcPr>
            <w:tcW w:w="9731" w:type="dxa"/>
          </w:tcPr>
          <w:p w14:paraId="788CE731" w14:textId="4C53965E" w:rsidR="006642FF" w:rsidRDefault="00721947" w:rsidP="00D63D80">
            <w:pPr>
              <w:pStyle w:val="Paragraph"/>
            </w:pPr>
            <w:r w:rsidRPr="00721947">
              <w:t xml:space="preserve">Children aged </w:t>
            </w:r>
            <w:r>
              <w:t>11</w:t>
            </w:r>
            <w:r w:rsidRPr="00721947">
              <w:t xml:space="preserve"> years and under have been excluded from this indicator</w:t>
            </w:r>
            <w:r w:rsidR="00EB1726">
              <w:t xml:space="preserve"> because </w:t>
            </w:r>
            <w:r w:rsidR="00777669">
              <w:t xml:space="preserve">NICE’s guideline on acne vulgaris states </w:t>
            </w:r>
            <w:r w:rsidR="009B58FD">
              <w:t xml:space="preserve">that </w:t>
            </w:r>
            <w:r w:rsidR="00777669">
              <w:t xml:space="preserve">the combination therapies </w:t>
            </w:r>
            <w:r w:rsidR="00F60A7B">
              <w:t xml:space="preserve">included in </w:t>
            </w:r>
            <w:r w:rsidR="009B58FD">
              <w:t>the indicator</w:t>
            </w:r>
            <w:r w:rsidR="00F60A7B">
              <w:t xml:space="preserve"> are not for use in people under the age of 12.</w:t>
            </w:r>
            <w:r w:rsidR="009B58FD">
              <w:t xml:space="preserve"> </w:t>
            </w:r>
            <w:r w:rsidR="00B202DD" w:rsidRPr="00B202DD">
              <w:t>Lymecycline is not suitable for use in people under the age of 12.</w:t>
            </w:r>
          </w:p>
          <w:p w14:paraId="3FA97875" w14:textId="081FE7B7" w:rsidR="00D63D80" w:rsidRPr="00D63D80" w:rsidRDefault="00174446" w:rsidP="00D63D80">
            <w:pPr>
              <w:pStyle w:val="Paragraph"/>
            </w:pPr>
            <w:hyperlink r:id="rId15" w:history="1">
              <w:r w:rsidRPr="00F3069C">
                <w:rPr>
                  <w:rStyle w:val="Hyperlink"/>
                </w:rPr>
                <w:t xml:space="preserve">Approximately </w:t>
              </w:r>
              <w:r w:rsidR="0051733C" w:rsidRPr="00F3069C">
                <w:rPr>
                  <w:rStyle w:val="Hyperlink"/>
                </w:rPr>
                <w:t>96%</w:t>
              </w:r>
            </w:hyperlink>
            <w:r w:rsidR="0051733C">
              <w:t xml:space="preserve"> of people</w:t>
            </w:r>
            <w:r>
              <w:t xml:space="preserve"> with acne are aged 12-44 years </w:t>
            </w:r>
            <w:r w:rsidR="00F3069C">
              <w:t>therefore</w:t>
            </w:r>
            <w:r w:rsidR="00D43F86">
              <w:t xml:space="preserve"> most will be eligible for the t</w:t>
            </w:r>
            <w:r w:rsidR="001357B7">
              <w:t xml:space="preserve">reatments in the indicator. </w:t>
            </w:r>
            <w:r w:rsidR="001357B7" w:rsidRPr="001357B7">
              <w:t>Other treatments are recommended by the guideline that are suitable for people aged under 12</w:t>
            </w:r>
            <w:r w:rsidR="00F32095">
              <w:t xml:space="preserve">, </w:t>
            </w:r>
            <w:r w:rsidR="00F32095" w:rsidRPr="00F32095">
              <w:t>therefore th</w:t>
            </w:r>
            <w:r w:rsidR="00F32095">
              <w:t>is</w:t>
            </w:r>
            <w:r w:rsidR="00F32095" w:rsidRPr="00F32095">
              <w:t xml:space="preserve"> exclusion </w:t>
            </w:r>
            <w:r w:rsidR="00F32095">
              <w:t>is</w:t>
            </w:r>
            <w:r w:rsidR="00F32095" w:rsidRPr="00F32095">
              <w:t xml:space="preserve"> unlikely to increase inequalities.</w:t>
            </w:r>
          </w:p>
        </w:tc>
      </w:tr>
    </w:tbl>
    <w:p w14:paraId="19D26E15"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7F965809" w14:textId="77777777" w:rsidTr="0028668F">
        <w:trPr>
          <w:trHeight w:val="525"/>
        </w:trPr>
        <w:tc>
          <w:tcPr>
            <w:tcW w:w="9719" w:type="dxa"/>
          </w:tcPr>
          <w:p w14:paraId="38D5DD44"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62BF9599" w14:textId="77777777" w:rsidTr="0028668F">
        <w:trPr>
          <w:trHeight w:val="1916"/>
        </w:trPr>
        <w:tc>
          <w:tcPr>
            <w:tcW w:w="9719" w:type="dxa"/>
          </w:tcPr>
          <w:p w14:paraId="67F7DEE8" w14:textId="55AA41B5" w:rsidR="00BD6458" w:rsidRPr="002103AC" w:rsidRDefault="00BD6458" w:rsidP="00BD6458">
            <w:pPr>
              <w:pStyle w:val="Paragraph"/>
            </w:pPr>
            <w:r w:rsidRPr="002103AC">
              <w:lastRenderedPageBreak/>
              <w:t>Do you think there are any barriers to implementing the care described by these indicators? </w:t>
            </w:r>
          </w:p>
          <w:p w14:paraId="2B2F60AB" w14:textId="7FA7A8DF" w:rsidR="00BD6458" w:rsidRPr="002103AC" w:rsidRDefault="00BD6458" w:rsidP="00BD6458">
            <w:pPr>
              <w:pStyle w:val="Paragraph"/>
            </w:pPr>
            <w:r w:rsidRPr="002103AC">
              <w:t>Do you think there are potential unintended consequences to implementing/ using any of these indicators? </w:t>
            </w:r>
          </w:p>
          <w:p w14:paraId="539C59A9" w14:textId="5E067755" w:rsidR="00BD6458" w:rsidRPr="002103AC" w:rsidRDefault="00BD6458" w:rsidP="00BD6458">
            <w:pPr>
              <w:pStyle w:val="Paragraph"/>
            </w:pPr>
            <w:r w:rsidRPr="002103AC">
              <w:t>Do you think there is potential for differential impact (in respect of age, disability, gender and gender reassignment, pregnancy and maternity, race, religion or belief, and sexual orientation)? If so, please state whether this is adverse or positive and for which group. </w:t>
            </w:r>
          </w:p>
          <w:p w14:paraId="45BC4569" w14:textId="75BE20D6" w:rsidR="00C632D0" w:rsidRDefault="00BD6458" w:rsidP="00BD6458">
            <w:pPr>
              <w:pStyle w:val="Paragraphnonumbers"/>
            </w:pPr>
            <w:r w:rsidRPr="002103AC">
              <w:t>If you think any of these indicators may have an adverse impact in different groups in the community, can you suggest how the indicator might be delivered differently to different groups to reduce health inequalities?</w:t>
            </w:r>
          </w:p>
        </w:tc>
      </w:tr>
    </w:tbl>
    <w:p w14:paraId="6ADB0138" w14:textId="77777777" w:rsidR="00C42F39" w:rsidRDefault="00C42F39" w:rsidP="00C14F15">
      <w:pPr>
        <w:pStyle w:val="Paragraphnonumbers"/>
        <w:rPr>
          <w:rFonts w:cs="Arial"/>
        </w:rPr>
      </w:pPr>
    </w:p>
    <w:p w14:paraId="6ECABE19" w14:textId="361ADEA1"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0C63A3" w:rsidRPr="000C63A3">
        <w:rPr>
          <w:rFonts w:cs="Arial"/>
        </w:rPr>
        <w:t>Patrick Langford</w:t>
      </w:r>
    </w:p>
    <w:p w14:paraId="72EBAF8D" w14:textId="77777777" w:rsidR="001431B0" w:rsidRPr="0078563E" w:rsidRDefault="001431B0" w:rsidP="001431B0">
      <w:pPr>
        <w:pStyle w:val="Paragraphnonumbers"/>
        <w:spacing w:after="0"/>
        <w:rPr>
          <w:rFonts w:cs="Arial"/>
        </w:rPr>
      </w:pPr>
    </w:p>
    <w:p w14:paraId="56BAB8C5" w14:textId="08EC8D5E"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842569">
        <w:rPr>
          <w:rFonts w:cs="Arial"/>
        </w:rPr>
        <w:t>26</w:t>
      </w:r>
      <w:r w:rsidRPr="001431B0">
        <w:rPr>
          <w:rFonts w:cs="Arial"/>
        </w:rPr>
        <w:t>/</w:t>
      </w:r>
      <w:r w:rsidR="00842569">
        <w:rPr>
          <w:rFonts w:cs="Arial"/>
        </w:rPr>
        <w:t>02</w:t>
      </w:r>
      <w:r w:rsidRPr="001431B0">
        <w:rPr>
          <w:rFonts w:cs="Arial"/>
        </w:rPr>
        <w:t>/</w:t>
      </w:r>
      <w:r w:rsidR="000C63A3">
        <w:rPr>
          <w:rFonts w:cs="Arial"/>
        </w:rPr>
        <w:t>202</w:t>
      </w:r>
      <w:r w:rsidR="00842569">
        <w:rPr>
          <w:rFonts w:cs="Arial"/>
        </w:rPr>
        <w:t>6</w:t>
      </w:r>
    </w:p>
    <w:p w14:paraId="544F43D8" w14:textId="77777777" w:rsidR="001431B0" w:rsidRDefault="001431B0" w:rsidP="001431B0">
      <w:pPr>
        <w:pStyle w:val="Paragraphnonumbers"/>
        <w:spacing w:after="0"/>
        <w:rPr>
          <w:rFonts w:cs="Arial"/>
        </w:rPr>
      </w:pPr>
    </w:p>
    <w:p w14:paraId="7FEA8CFB" w14:textId="16CD7F72"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576A24">
        <w:rPr>
          <w:rFonts w:cs="Arial"/>
        </w:rPr>
        <w:t>Craig Grime</w:t>
      </w:r>
    </w:p>
    <w:p w14:paraId="642F7F61" w14:textId="77777777" w:rsidR="001431B0" w:rsidRPr="0078563E" w:rsidRDefault="001431B0" w:rsidP="001431B0">
      <w:pPr>
        <w:pStyle w:val="Paragraphnonumbers"/>
        <w:spacing w:after="0"/>
        <w:rPr>
          <w:rFonts w:cs="Arial"/>
        </w:rPr>
      </w:pPr>
    </w:p>
    <w:p w14:paraId="0D36925E" w14:textId="7F694478"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576A24">
        <w:rPr>
          <w:rFonts w:cs="Arial"/>
        </w:rPr>
        <w:t>28/02/2026</w:t>
      </w:r>
    </w:p>
    <w:p w14:paraId="6453B2F2" w14:textId="55BAEBC5" w:rsidR="009623B5" w:rsidRDefault="009623B5" w:rsidP="00052A61">
      <w:pPr>
        <w:pStyle w:val="Heading1"/>
      </w:pPr>
    </w:p>
    <w:p w14:paraId="7A04E99E" w14:textId="77777777" w:rsidR="00DA0765" w:rsidRDefault="00DA0765" w:rsidP="003D03EE">
      <w:pPr>
        <w:rPr>
          <w:b/>
          <w:kern w:val="32"/>
          <w:sz w:val="28"/>
        </w:rPr>
      </w:pPr>
    </w:p>
    <w:p w14:paraId="29834E55" w14:textId="77777777" w:rsidR="00712E9A" w:rsidRDefault="00712E9A" w:rsidP="00DA0765">
      <w:pPr>
        <w:pStyle w:val="pf0"/>
        <w:rPr>
          <w:rStyle w:val="cf01"/>
        </w:rPr>
      </w:pPr>
    </w:p>
    <w:p w14:paraId="2D60D724" w14:textId="77777777" w:rsidR="00712E9A" w:rsidRDefault="00712E9A" w:rsidP="00DA0765">
      <w:pPr>
        <w:pStyle w:val="pf0"/>
        <w:rPr>
          <w:rStyle w:val="cf01"/>
        </w:rPr>
      </w:pPr>
    </w:p>
    <w:p w14:paraId="772A45C2" w14:textId="77777777" w:rsidR="00712E9A" w:rsidRDefault="00712E9A" w:rsidP="00DA0765">
      <w:pPr>
        <w:pStyle w:val="pf0"/>
        <w:rPr>
          <w:rStyle w:val="cf01"/>
        </w:rPr>
      </w:pPr>
    </w:p>
    <w:p w14:paraId="2BC320D5" w14:textId="77777777" w:rsidR="00712E9A" w:rsidRDefault="00712E9A" w:rsidP="00DA0765">
      <w:pPr>
        <w:pStyle w:val="pf0"/>
        <w:rPr>
          <w:rStyle w:val="cf01"/>
        </w:rPr>
      </w:pPr>
    </w:p>
    <w:p w14:paraId="77CF60DE" w14:textId="77777777" w:rsidR="00712E9A" w:rsidRDefault="00712E9A" w:rsidP="00DA0765">
      <w:pPr>
        <w:pStyle w:val="pf0"/>
        <w:rPr>
          <w:rStyle w:val="cf01"/>
        </w:rPr>
      </w:pPr>
    </w:p>
    <w:p w14:paraId="69C42E84" w14:textId="77777777" w:rsidR="00712E9A" w:rsidRDefault="00712E9A" w:rsidP="00DA0765">
      <w:pPr>
        <w:pStyle w:val="pf0"/>
        <w:rPr>
          <w:rStyle w:val="cf01"/>
        </w:rPr>
      </w:pPr>
    </w:p>
    <w:p w14:paraId="26396030" w14:textId="3554393E" w:rsidR="00DA0765" w:rsidRPr="003D03EE" w:rsidRDefault="00DA0765" w:rsidP="00DA0765">
      <w:pPr>
        <w:pStyle w:val="pf0"/>
        <w:rPr>
          <w:b/>
          <w:kern w:val="32"/>
          <w:sz w:val="28"/>
        </w:rPr>
      </w:pPr>
      <w:r>
        <w:rPr>
          <w:rStyle w:val="cf01"/>
        </w:rPr>
        <w:t>© NICE</w:t>
      </w:r>
      <w:r w:rsidR="00052A61">
        <w:rPr>
          <w:rStyle w:val="cf01"/>
        </w:rPr>
        <w:t xml:space="preserve"> 2026. </w:t>
      </w:r>
      <w:r>
        <w:rPr>
          <w:rStyle w:val="cf01"/>
        </w:rPr>
        <w:t xml:space="preserve">All rights reserved. Subject to </w:t>
      </w:r>
      <w:hyperlink r:id="rId16" w:anchor="notice-of-rights" w:history="1">
        <w:r>
          <w:rPr>
            <w:rStyle w:val="cf01"/>
            <w:color w:val="0000FF"/>
            <w:u w:val="single"/>
          </w:rPr>
          <w:t>Notice of rights</w:t>
        </w:r>
      </w:hyperlink>
      <w:r>
        <w:rPr>
          <w:rStyle w:val="cf01"/>
        </w:rPr>
        <w:t>.</w:t>
      </w:r>
    </w:p>
    <w:sectPr w:rsidR="00DA0765" w:rsidRPr="003D03EE" w:rsidSect="00636759">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5F29C" w14:textId="77777777" w:rsidR="00275272" w:rsidRDefault="00275272" w:rsidP="00446BEE">
      <w:r>
        <w:separator/>
      </w:r>
    </w:p>
  </w:endnote>
  <w:endnote w:type="continuationSeparator" w:id="0">
    <w:p w14:paraId="48FC536B" w14:textId="77777777" w:rsidR="00275272" w:rsidRDefault="00275272" w:rsidP="00446BEE">
      <w:r>
        <w:continuationSeparator/>
      </w:r>
    </w:p>
  </w:endnote>
  <w:endnote w:type="continuationNotice" w:id="1">
    <w:p w14:paraId="4314D719" w14:textId="77777777" w:rsidR="00275272" w:rsidRDefault="00275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0292" w14:textId="1CD9363B" w:rsidR="00516E2E" w:rsidRDefault="00576A24" w:rsidP="003C15C7">
    <w:pPr>
      <w:pStyle w:val="Footer"/>
    </w:pPr>
    <w:r>
      <w:t>GID-</w:t>
    </w:r>
    <w:r w:rsidR="00B202DD">
      <w:t>IND</w:t>
    </w:r>
    <w:r>
      <w:t>10343</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p w14:paraId="075F94A7"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DEF1" w14:textId="77777777" w:rsidR="00275272" w:rsidRDefault="00275272" w:rsidP="00446BEE">
      <w:r>
        <w:separator/>
      </w:r>
    </w:p>
  </w:footnote>
  <w:footnote w:type="continuationSeparator" w:id="0">
    <w:p w14:paraId="6832A210" w14:textId="77777777" w:rsidR="00275272" w:rsidRDefault="00275272" w:rsidP="00446BEE">
      <w:r>
        <w:continuationSeparator/>
      </w:r>
    </w:p>
  </w:footnote>
  <w:footnote w:type="continuationNotice" w:id="1">
    <w:p w14:paraId="46C31B08" w14:textId="77777777" w:rsidR="00275272" w:rsidRDefault="002752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6EC2" w14:textId="77777777" w:rsidR="003D6A0E" w:rsidRDefault="006248D8">
    <w:pPr>
      <w:pStyle w:val="Header"/>
      <w:rPr>
        <w:rFonts w:cs="Arial"/>
        <w:b/>
        <w:sz w:val="20"/>
        <w:szCs w:val="20"/>
      </w:rPr>
    </w:pPr>
    <w:r>
      <w:rPr>
        <w:rFonts w:cs="Arial"/>
        <w:b/>
        <w:sz w:val="20"/>
        <w:szCs w:val="20"/>
      </w:rPr>
      <w:t>EHIA</w:t>
    </w:r>
    <w:r w:rsidR="004A1E7C" w:rsidRPr="000528AA">
      <w:rPr>
        <w:rFonts w:cs="Arial"/>
        <w:b/>
        <w:sz w:val="20"/>
        <w:szCs w:val="20"/>
      </w:rPr>
      <w:t xml:space="preserve"> </w:t>
    </w:r>
    <w:r w:rsidR="00FE16C4">
      <w:rPr>
        <w:rFonts w:cs="Arial"/>
        <w:b/>
        <w:sz w:val="20"/>
        <w:szCs w:val="20"/>
      </w:rPr>
      <w:t xml:space="preserve">TEMPLATE </w:t>
    </w:r>
  </w:p>
  <w:p w14:paraId="294DD1D5" w14:textId="77777777" w:rsidR="00DF198B" w:rsidRDefault="003D6A0E">
    <w:pPr>
      <w:pStyle w:val="Header"/>
      <w:rPr>
        <w:rFonts w:cs="Arial"/>
        <w:b/>
        <w:sz w:val="20"/>
        <w:szCs w:val="20"/>
      </w:rPr>
    </w:pPr>
    <w:r>
      <w:rPr>
        <w:rFonts w:cs="Arial"/>
        <w:b/>
        <w:sz w:val="20"/>
        <w:szCs w:val="20"/>
      </w:rPr>
      <w:t>V</w:t>
    </w:r>
    <w:r w:rsidR="00DA1A98">
      <w:rPr>
        <w:rFonts w:cs="Arial"/>
        <w:b/>
        <w:sz w:val="20"/>
        <w:szCs w:val="20"/>
      </w:rPr>
      <w:t>7</w:t>
    </w:r>
    <w:r w:rsidR="00D8277C">
      <w:rPr>
        <w:rFonts w:cs="Arial"/>
        <w:b/>
        <w:sz w:val="20"/>
        <w:szCs w:val="20"/>
      </w:rPr>
      <w:t>.0</w:t>
    </w:r>
    <w:r w:rsidR="00FE16C4">
      <w:rPr>
        <w:rFonts w:cs="Arial"/>
        <w:b/>
        <w:sz w:val="20"/>
        <w:szCs w:val="20"/>
      </w:rPr>
      <w:tab/>
    </w:r>
  </w:p>
  <w:p w14:paraId="2977AB8D"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2"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4"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5"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EE0504"/>
    <w:multiLevelType w:val="multilevel"/>
    <w:tmpl w:val="1F36E61C"/>
    <w:numStyleLink w:val="Style4"/>
  </w:abstractNum>
  <w:abstractNum w:abstractNumId="20"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6"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FEE6E96"/>
    <w:multiLevelType w:val="multilevel"/>
    <w:tmpl w:val="8F5AD2FA"/>
    <w:numStyleLink w:val="Style5"/>
  </w:abstractNum>
  <w:abstractNum w:abstractNumId="28"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0"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1"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3"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5779FA"/>
    <w:multiLevelType w:val="multilevel"/>
    <w:tmpl w:val="7B18D79E"/>
    <w:numStyleLink w:val="Style2"/>
  </w:abstractNum>
  <w:abstractNum w:abstractNumId="36"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8"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CBA3C95"/>
    <w:multiLevelType w:val="multilevel"/>
    <w:tmpl w:val="7B18D79E"/>
    <w:numStyleLink w:val="Style2"/>
  </w:abstractNum>
  <w:abstractNum w:abstractNumId="40" w15:restartNumberingAfterBreak="0">
    <w:nsid w:val="7D5B6FF6"/>
    <w:multiLevelType w:val="multilevel"/>
    <w:tmpl w:val="7B18D79E"/>
    <w:numStyleLink w:val="Style2"/>
  </w:abstractNum>
  <w:abstractNum w:abstractNumId="41"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2"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0"/>
  </w:num>
  <w:num w:numId="2" w16cid:durableId="1236670440">
    <w:abstractNumId w:val="11"/>
  </w:num>
  <w:num w:numId="3" w16cid:durableId="1615945455">
    <w:abstractNumId w:val="5"/>
  </w:num>
  <w:num w:numId="4" w16cid:durableId="1029911101">
    <w:abstractNumId w:val="0"/>
  </w:num>
  <w:num w:numId="5" w16cid:durableId="2029716792">
    <w:abstractNumId w:val="24"/>
  </w:num>
  <w:num w:numId="6" w16cid:durableId="1918830326">
    <w:abstractNumId w:val="29"/>
  </w:num>
  <w:num w:numId="7" w16cid:durableId="1148591788">
    <w:abstractNumId w:val="39"/>
  </w:num>
  <w:num w:numId="8" w16cid:durableId="1849562648">
    <w:abstractNumId w:val="36"/>
  </w:num>
  <w:num w:numId="9" w16cid:durableId="1055349801">
    <w:abstractNumId w:val="38"/>
  </w:num>
  <w:num w:numId="10" w16cid:durableId="1704595744">
    <w:abstractNumId w:val="10"/>
  </w:num>
  <w:num w:numId="11" w16cid:durableId="627198209">
    <w:abstractNumId w:val="16"/>
  </w:num>
  <w:num w:numId="12" w16cid:durableId="1551574869">
    <w:abstractNumId w:val="41"/>
  </w:num>
  <w:num w:numId="13" w16cid:durableId="360518129">
    <w:abstractNumId w:val="32"/>
  </w:num>
  <w:num w:numId="14" w16cid:durableId="1844662713">
    <w:abstractNumId w:val="19"/>
  </w:num>
  <w:num w:numId="15" w16cid:durableId="2123527243">
    <w:abstractNumId w:val="13"/>
  </w:num>
  <w:num w:numId="16" w16cid:durableId="987831213">
    <w:abstractNumId w:val="14"/>
  </w:num>
  <w:num w:numId="17" w16cid:durableId="2083868888">
    <w:abstractNumId w:val="27"/>
  </w:num>
  <w:num w:numId="18" w16cid:durableId="940183058">
    <w:abstractNumId w:val="37"/>
  </w:num>
  <w:num w:numId="19" w16cid:durableId="1833257076">
    <w:abstractNumId w:val="2"/>
  </w:num>
  <w:num w:numId="20" w16cid:durableId="1484271452">
    <w:abstractNumId w:val="33"/>
  </w:num>
  <w:num w:numId="21" w16cid:durableId="175115875">
    <w:abstractNumId w:val="4"/>
  </w:num>
  <w:num w:numId="22" w16cid:durableId="110829193">
    <w:abstractNumId w:val="9"/>
  </w:num>
  <w:num w:numId="23" w16cid:durableId="1352145392">
    <w:abstractNumId w:val="7"/>
  </w:num>
  <w:num w:numId="24" w16cid:durableId="17242486">
    <w:abstractNumId w:val="12"/>
  </w:num>
  <w:num w:numId="25" w16cid:durableId="1493377390">
    <w:abstractNumId w:val="21"/>
  </w:num>
  <w:num w:numId="26" w16cid:durableId="1552765963">
    <w:abstractNumId w:val="18"/>
  </w:num>
  <w:num w:numId="27" w16cid:durableId="1613900351">
    <w:abstractNumId w:val="20"/>
  </w:num>
  <w:num w:numId="28" w16cid:durableId="2071151798">
    <w:abstractNumId w:val="40"/>
  </w:num>
  <w:num w:numId="29" w16cid:durableId="1773016109">
    <w:abstractNumId w:val="17"/>
  </w:num>
  <w:num w:numId="30" w16cid:durableId="1214999556">
    <w:abstractNumId w:val="35"/>
  </w:num>
  <w:num w:numId="31" w16cid:durableId="106050730">
    <w:abstractNumId w:val="34"/>
  </w:num>
  <w:num w:numId="32" w16cid:durableId="1981037423">
    <w:abstractNumId w:val="22"/>
  </w:num>
  <w:num w:numId="33" w16cid:durableId="1782531770">
    <w:abstractNumId w:val="6"/>
  </w:num>
  <w:num w:numId="34" w16cid:durableId="363406381">
    <w:abstractNumId w:val="23"/>
  </w:num>
  <w:num w:numId="35" w16cid:durableId="1564372752">
    <w:abstractNumId w:val="42"/>
  </w:num>
  <w:num w:numId="36" w16cid:durableId="96144097">
    <w:abstractNumId w:val="1"/>
  </w:num>
  <w:num w:numId="37" w16cid:durableId="1519781089">
    <w:abstractNumId w:val="31"/>
  </w:num>
  <w:num w:numId="38" w16cid:durableId="1448887418">
    <w:abstractNumId w:val="8"/>
  </w:num>
  <w:num w:numId="39" w16cid:durableId="1455443758">
    <w:abstractNumId w:val="28"/>
  </w:num>
  <w:num w:numId="40" w16cid:durableId="713963823">
    <w:abstractNumId w:val="3"/>
  </w:num>
  <w:num w:numId="41" w16cid:durableId="1864247540">
    <w:abstractNumId w:val="25"/>
  </w:num>
  <w:num w:numId="42" w16cid:durableId="2045325553">
    <w:abstractNumId w:val="26"/>
  </w:num>
  <w:num w:numId="43" w16cid:durableId="209940455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E8"/>
    <w:rsid w:val="00003A98"/>
    <w:rsid w:val="000053F8"/>
    <w:rsid w:val="00005F33"/>
    <w:rsid w:val="00007662"/>
    <w:rsid w:val="0000789E"/>
    <w:rsid w:val="00010E2D"/>
    <w:rsid w:val="00012B14"/>
    <w:rsid w:val="0001418F"/>
    <w:rsid w:val="00017A1C"/>
    <w:rsid w:val="00017D75"/>
    <w:rsid w:val="00020A3C"/>
    <w:rsid w:val="00020E22"/>
    <w:rsid w:val="00021B75"/>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2A61"/>
    <w:rsid w:val="000532E8"/>
    <w:rsid w:val="00054DF9"/>
    <w:rsid w:val="00066EDA"/>
    <w:rsid w:val="00067C36"/>
    <w:rsid w:val="00070065"/>
    <w:rsid w:val="0007076E"/>
    <w:rsid w:val="00070C6C"/>
    <w:rsid w:val="00070E12"/>
    <w:rsid w:val="00071E7C"/>
    <w:rsid w:val="00072CCF"/>
    <w:rsid w:val="000732ED"/>
    <w:rsid w:val="00073DD6"/>
    <w:rsid w:val="00073F3F"/>
    <w:rsid w:val="00075171"/>
    <w:rsid w:val="00075ECD"/>
    <w:rsid w:val="00076D16"/>
    <w:rsid w:val="00082139"/>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A3E7F"/>
    <w:rsid w:val="000A4FEE"/>
    <w:rsid w:val="000A66D6"/>
    <w:rsid w:val="000A73DF"/>
    <w:rsid w:val="000B1868"/>
    <w:rsid w:val="000B5939"/>
    <w:rsid w:val="000B71A5"/>
    <w:rsid w:val="000B78CA"/>
    <w:rsid w:val="000C2CB9"/>
    <w:rsid w:val="000C3521"/>
    <w:rsid w:val="000C36A2"/>
    <w:rsid w:val="000C4269"/>
    <w:rsid w:val="000C55E2"/>
    <w:rsid w:val="000C6256"/>
    <w:rsid w:val="000C63A3"/>
    <w:rsid w:val="000C6FAB"/>
    <w:rsid w:val="000C7673"/>
    <w:rsid w:val="000D00BD"/>
    <w:rsid w:val="000D39D9"/>
    <w:rsid w:val="000D55A8"/>
    <w:rsid w:val="000D73EF"/>
    <w:rsid w:val="000E143A"/>
    <w:rsid w:val="000E41BE"/>
    <w:rsid w:val="000E476F"/>
    <w:rsid w:val="000E5AD6"/>
    <w:rsid w:val="000E6978"/>
    <w:rsid w:val="000E6A0F"/>
    <w:rsid w:val="000E7E79"/>
    <w:rsid w:val="000E7ED3"/>
    <w:rsid w:val="000F0F35"/>
    <w:rsid w:val="000F1FA7"/>
    <w:rsid w:val="000F2591"/>
    <w:rsid w:val="000F3082"/>
    <w:rsid w:val="000F355E"/>
    <w:rsid w:val="000F4137"/>
    <w:rsid w:val="000F575B"/>
    <w:rsid w:val="000F6E9C"/>
    <w:rsid w:val="000F7B9F"/>
    <w:rsid w:val="00102D6C"/>
    <w:rsid w:val="001045C2"/>
    <w:rsid w:val="001060A0"/>
    <w:rsid w:val="00106940"/>
    <w:rsid w:val="00106948"/>
    <w:rsid w:val="00107273"/>
    <w:rsid w:val="0011183F"/>
    <w:rsid w:val="00111CCE"/>
    <w:rsid w:val="001121E3"/>
    <w:rsid w:val="00112A00"/>
    <w:rsid w:val="001134E7"/>
    <w:rsid w:val="001157B9"/>
    <w:rsid w:val="001277BE"/>
    <w:rsid w:val="00130898"/>
    <w:rsid w:val="0013103A"/>
    <w:rsid w:val="001314A8"/>
    <w:rsid w:val="00132B16"/>
    <w:rsid w:val="0013411F"/>
    <w:rsid w:val="001343AD"/>
    <w:rsid w:val="001357B7"/>
    <w:rsid w:val="00135DFB"/>
    <w:rsid w:val="00137396"/>
    <w:rsid w:val="00141E9B"/>
    <w:rsid w:val="0014211F"/>
    <w:rsid w:val="0014267F"/>
    <w:rsid w:val="0014271F"/>
    <w:rsid w:val="001431B0"/>
    <w:rsid w:val="00143AFA"/>
    <w:rsid w:val="001477A9"/>
    <w:rsid w:val="0015471E"/>
    <w:rsid w:val="001553E9"/>
    <w:rsid w:val="00157BDA"/>
    <w:rsid w:val="00162ECE"/>
    <w:rsid w:val="0016466B"/>
    <w:rsid w:val="00165556"/>
    <w:rsid w:val="00170504"/>
    <w:rsid w:val="001710AD"/>
    <w:rsid w:val="0017149E"/>
    <w:rsid w:val="0017169E"/>
    <w:rsid w:val="00173317"/>
    <w:rsid w:val="00173681"/>
    <w:rsid w:val="00173AC8"/>
    <w:rsid w:val="00173BCE"/>
    <w:rsid w:val="00174446"/>
    <w:rsid w:val="001750D8"/>
    <w:rsid w:val="00177047"/>
    <w:rsid w:val="0018006C"/>
    <w:rsid w:val="00181A4A"/>
    <w:rsid w:val="00182034"/>
    <w:rsid w:val="00182FAD"/>
    <w:rsid w:val="00184F53"/>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2A5A"/>
    <w:rsid w:val="001C3A55"/>
    <w:rsid w:val="001C4D63"/>
    <w:rsid w:val="001D2FCF"/>
    <w:rsid w:val="001D31CF"/>
    <w:rsid w:val="001D4416"/>
    <w:rsid w:val="001D4937"/>
    <w:rsid w:val="001E20D3"/>
    <w:rsid w:val="001E2320"/>
    <w:rsid w:val="001E2C47"/>
    <w:rsid w:val="001E7677"/>
    <w:rsid w:val="001E7EA5"/>
    <w:rsid w:val="001F4C2E"/>
    <w:rsid w:val="001F56B9"/>
    <w:rsid w:val="001F64C1"/>
    <w:rsid w:val="002004E2"/>
    <w:rsid w:val="00201CC3"/>
    <w:rsid w:val="00201ED2"/>
    <w:rsid w:val="002024BA"/>
    <w:rsid w:val="00202664"/>
    <w:rsid w:val="002029A6"/>
    <w:rsid w:val="00202E9C"/>
    <w:rsid w:val="00203F4A"/>
    <w:rsid w:val="00204710"/>
    <w:rsid w:val="002047CC"/>
    <w:rsid w:val="00206A36"/>
    <w:rsid w:val="00210A86"/>
    <w:rsid w:val="00210AFB"/>
    <w:rsid w:val="00220A5B"/>
    <w:rsid w:val="00222ADD"/>
    <w:rsid w:val="00223163"/>
    <w:rsid w:val="00224896"/>
    <w:rsid w:val="002274F5"/>
    <w:rsid w:val="00230224"/>
    <w:rsid w:val="00231F35"/>
    <w:rsid w:val="002333A5"/>
    <w:rsid w:val="0023546E"/>
    <w:rsid w:val="002406A6"/>
    <w:rsid w:val="002408EA"/>
    <w:rsid w:val="00241AFE"/>
    <w:rsid w:val="00242ABB"/>
    <w:rsid w:val="00242ECF"/>
    <w:rsid w:val="00244598"/>
    <w:rsid w:val="002459B4"/>
    <w:rsid w:val="00246552"/>
    <w:rsid w:val="00247034"/>
    <w:rsid w:val="0024719E"/>
    <w:rsid w:val="00252B9F"/>
    <w:rsid w:val="00260995"/>
    <w:rsid w:val="0026199E"/>
    <w:rsid w:val="002648BA"/>
    <w:rsid w:val="00264ACF"/>
    <w:rsid w:val="00265FAC"/>
    <w:rsid w:val="00266239"/>
    <w:rsid w:val="00266729"/>
    <w:rsid w:val="00267C47"/>
    <w:rsid w:val="00267E25"/>
    <w:rsid w:val="00273AA7"/>
    <w:rsid w:val="00275272"/>
    <w:rsid w:val="00277BA4"/>
    <w:rsid w:val="002805A0"/>
    <w:rsid w:val="00281913"/>
    <w:rsid w:val="002819D7"/>
    <w:rsid w:val="00283BDA"/>
    <w:rsid w:val="00286CD0"/>
    <w:rsid w:val="00286F5F"/>
    <w:rsid w:val="002900BA"/>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B7EBD"/>
    <w:rsid w:val="002C1A7E"/>
    <w:rsid w:val="002C20BB"/>
    <w:rsid w:val="002C272A"/>
    <w:rsid w:val="002C608F"/>
    <w:rsid w:val="002C66E0"/>
    <w:rsid w:val="002C750D"/>
    <w:rsid w:val="002D0A75"/>
    <w:rsid w:val="002D0F3D"/>
    <w:rsid w:val="002D3376"/>
    <w:rsid w:val="002D44CE"/>
    <w:rsid w:val="002D4C17"/>
    <w:rsid w:val="002D4E4E"/>
    <w:rsid w:val="002D7324"/>
    <w:rsid w:val="002E016D"/>
    <w:rsid w:val="002E0A2C"/>
    <w:rsid w:val="002E4DCF"/>
    <w:rsid w:val="002E5724"/>
    <w:rsid w:val="002E7EC9"/>
    <w:rsid w:val="002F30AC"/>
    <w:rsid w:val="002F40D0"/>
    <w:rsid w:val="00300E9A"/>
    <w:rsid w:val="00303133"/>
    <w:rsid w:val="00310467"/>
    <w:rsid w:val="00310638"/>
    <w:rsid w:val="00311656"/>
    <w:rsid w:val="00311ED0"/>
    <w:rsid w:val="00315A01"/>
    <w:rsid w:val="00321400"/>
    <w:rsid w:val="00321A30"/>
    <w:rsid w:val="003235D8"/>
    <w:rsid w:val="0032543B"/>
    <w:rsid w:val="003321AE"/>
    <w:rsid w:val="00335B0F"/>
    <w:rsid w:val="0033615E"/>
    <w:rsid w:val="0033752D"/>
    <w:rsid w:val="00337C0C"/>
    <w:rsid w:val="00345102"/>
    <w:rsid w:val="003455B4"/>
    <w:rsid w:val="003501DC"/>
    <w:rsid w:val="0035212E"/>
    <w:rsid w:val="003542E8"/>
    <w:rsid w:val="00356F7D"/>
    <w:rsid w:val="003579A8"/>
    <w:rsid w:val="00360652"/>
    <w:rsid w:val="003648C5"/>
    <w:rsid w:val="0036785C"/>
    <w:rsid w:val="003722FA"/>
    <w:rsid w:val="003733FE"/>
    <w:rsid w:val="00373F5F"/>
    <w:rsid w:val="00374246"/>
    <w:rsid w:val="00376F28"/>
    <w:rsid w:val="003778FE"/>
    <w:rsid w:val="003814C0"/>
    <w:rsid w:val="00382574"/>
    <w:rsid w:val="00384F8C"/>
    <w:rsid w:val="0038531C"/>
    <w:rsid w:val="003856F3"/>
    <w:rsid w:val="00386DC4"/>
    <w:rsid w:val="003871B2"/>
    <w:rsid w:val="0039265E"/>
    <w:rsid w:val="00392E57"/>
    <w:rsid w:val="00395C69"/>
    <w:rsid w:val="00395CF6"/>
    <w:rsid w:val="00396A79"/>
    <w:rsid w:val="00397625"/>
    <w:rsid w:val="003A0077"/>
    <w:rsid w:val="003A010D"/>
    <w:rsid w:val="003A08C5"/>
    <w:rsid w:val="003A65F7"/>
    <w:rsid w:val="003B05C7"/>
    <w:rsid w:val="003B3B81"/>
    <w:rsid w:val="003B4C59"/>
    <w:rsid w:val="003B539C"/>
    <w:rsid w:val="003B5D15"/>
    <w:rsid w:val="003C0CD1"/>
    <w:rsid w:val="003C15C7"/>
    <w:rsid w:val="003C1DE9"/>
    <w:rsid w:val="003C3B0A"/>
    <w:rsid w:val="003C3E98"/>
    <w:rsid w:val="003C7AAF"/>
    <w:rsid w:val="003D03EE"/>
    <w:rsid w:val="003D4FF1"/>
    <w:rsid w:val="003D5119"/>
    <w:rsid w:val="003D6A0E"/>
    <w:rsid w:val="003E15DA"/>
    <w:rsid w:val="003E2863"/>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3E8E"/>
    <w:rsid w:val="0041522E"/>
    <w:rsid w:val="00416AA6"/>
    <w:rsid w:val="00417BA8"/>
    <w:rsid w:val="00420029"/>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60B06"/>
    <w:rsid w:val="00466CF3"/>
    <w:rsid w:val="00472E5D"/>
    <w:rsid w:val="00474B42"/>
    <w:rsid w:val="00475876"/>
    <w:rsid w:val="0048044A"/>
    <w:rsid w:val="00481307"/>
    <w:rsid w:val="00481591"/>
    <w:rsid w:val="00482EF3"/>
    <w:rsid w:val="0048317C"/>
    <w:rsid w:val="0048608B"/>
    <w:rsid w:val="00486634"/>
    <w:rsid w:val="00486A0C"/>
    <w:rsid w:val="004874F3"/>
    <w:rsid w:val="0049194F"/>
    <w:rsid w:val="004948F2"/>
    <w:rsid w:val="004957A2"/>
    <w:rsid w:val="00495BE8"/>
    <w:rsid w:val="00496CFD"/>
    <w:rsid w:val="00497425"/>
    <w:rsid w:val="004A0041"/>
    <w:rsid w:val="004A1E7C"/>
    <w:rsid w:val="004B1D06"/>
    <w:rsid w:val="004C5A80"/>
    <w:rsid w:val="004C5BBF"/>
    <w:rsid w:val="004C7498"/>
    <w:rsid w:val="004D0952"/>
    <w:rsid w:val="004D0CE2"/>
    <w:rsid w:val="004D1B7D"/>
    <w:rsid w:val="004D2D25"/>
    <w:rsid w:val="004D53D0"/>
    <w:rsid w:val="004D56C5"/>
    <w:rsid w:val="004D5EDB"/>
    <w:rsid w:val="004D7FA6"/>
    <w:rsid w:val="004E04F2"/>
    <w:rsid w:val="004E0B1B"/>
    <w:rsid w:val="004E13F9"/>
    <w:rsid w:val="004E25C7"/>
    <w:rsid w:val="004E3358"/>
    <w:rsid w:val="004E33F0"/>
    <w:rsid w:val="004E4586"/>
    <w:rsid w:val="004E579F"/>
    <w:rsid w:val="004E7631"/>
    <w:rsid w:val="004F3F4B"/>
    <w:rsid w:val="004F5C74"/>
    <w:rsid w:val="005025A1"/>
    <w:rsid w:val="00502D36"/>
    <w:rsid w:val="00502E47"/>
    <w:rsid w:val="005049FA"/>
    <w:rsid w:val="0050675B"/>
    <w:rsid w:val="005070D1"/>
    <w:rsid w:val="00510006"/>
    <w:rsid w:val="00511281"/>
    <w:rsid w:val="00511A09"/>
    <w:rsid w:val="005133DD"/>
    <w:rsid w:val="00513A10"/>
    <w:rsid w:val="00515B94"/>
    <w:rsid w:val="00515F9A"/>
    <w:rsid w:val="005165D0"/>
    <w:rsid w:val="00516E2E"/>
    <w:rsid w:val="0051733C"/>
    <w:rsid w:val="005222F8"/>
    <w:rsid w:val="005223D6"/>
    <w:rsid w:val="005243AA"/>
    <w:rsid w:val="0052486C"/>
    <w:rsid w:val="005313FB"/>
    <w:rsid w:val="005316E3"/>
    <w:rsid w:val="005331B9"/>
    <w:rsid w:val="005340EE"/>
    <w:rsid w:val="00534713"/>
    <w:rsid w:val="00536064"/>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76A24"/>
    <w:rsid w:val="00585EFC"/>
    <w:rsid w:val="00585FFE"/>
    <w:rsid w:val="00586E8A"/>
    <w:rsid w:val="00591766"/>
    <w:rsid w:val="00593134"/>
    <w:rsid w:val="005A2389"/>
    <w:rsid w:val="005A3661"/>
    <w:rsid w:val="005A4151"/>
    <w:rsid w:val="005A5D38"/>
    <w:rsid w:val="005A6DD2"/>
    <w:rsid w:val="005A7D55"/>
    <w:rsid w:val="005B0534"/>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1A0"/>
    <w:rsid w:val="005D740B"/>
    <w:rsid w:val="005D7A9E"/>
    <w:rsid w:val="005E045D"/>
    <w:rsid w:val="005E068D"/>
    <w:rsid w:val="005E3114"/>
    <w:rsid w:val="005E33F7"/>
    <w:rsid w:val="005E3DD4"/>
    <w:rsid w:val="005E5803"/>
    <w:rsid w:val="005F14B5"/>
    <w:rsid w:val="005F28BE"/>
    <w:rsid w:val="005F3B85"/>
    <w:rsid w:val="005F4B93"/>
    <w:rsid w:val="005F5FB9"/>
    <w:rsid w:val="005F6420"/>
    <w:rsid w:val="005F7738"/>
    <w:rsid w:val="005F7A20"/>
    <w:rsid w:val="00602027"/>
    <w:rsid w:val="00605097"/>
    <w:rsid w:val="00605E2C"/>
    <w:rsid w:val="006060CC"/>
    <w:rsid w:val="00606A96"/>
    <w:rsid w:val="00614200"/>
    <w:rsid w:val="00614CBF"/>
    <w:rsid w:val="00615B44"/>
    <w:rsid w:val="0061656F"/>
    <w:rsid w:val="00620721"/>
    <w:rsid w:val="006210D3"/>
    <w:rsid w:val="00621355"/>
    <w:rsid w:val="006218D9"/>
    <w:rsid w:val="00621B2D"/>
    <w:rsid w:val="006224E7"/>
    <w:rsid w:val="00623337"/>
    <w:rsid w:val="0062386B"/>
    <w:rsid w:val="006243B8"/>
    <w:rsid w:val="006248D8"/>
    <w:rsid w:val="0062513E"/>
    <w:rsid w:val="00627DDA"/>
    <w:rsid w:val="00631BC0"/>
    <w:rsid w:val="006320D4"/>
    <w:rsid w:val="00632D6F"/>
    <w:rsid w:val="00635C91"/>
    <w:rsid w:val="00636759"/>
    <w:rsid w:val="0064116E"/>
    <w:rsid w:val="0064134F"/>
    <w:rsid w:val="0064518F"/>
    <w:rsid w:val="00645DC7"/>
    <w:rsid w:val="006461FE"/>
    <w:rsid w:val="00647E28"/>
    <w:rsid w:val="00651308"/>
    <w:rsid w:val="0065193B"/>
    <w:rsid w:val="006544A3"/>
    <w:rsid w:val="006577FD"/>
    <w:rsid w:val="006630EA"/>
    <w:rsid w:val="006641B7"/>
    <w:rsid w:val="006642FF"/>
    <w:rsid w:val="0066517A"/>
    <w:rsid w:val="00666CA3"/>
    <w:rsid w:val="00667191"/>
    <w:rsid w:val="0066741D"/>
    <w:rsid w:val="0067036D"/>
    <w:rsid w:val="00670E51"/>
    <w:rsid w:val="00671A46"/>
    <w:rsid w:val="00672A9F"/>
    <w:rsid w:val="00673B53"/>
    <w:rsid w:val="00673CB2"/>
    <w:rsid w:val="00674AEA"/>
    <w:rsid w:val="006766ED"/>
    <w:rsid w:val="00677087"/>
    <w:rsid w:val="00677A91"/>
    <w:rsid w:val="00680F6A"/>
    <w:rsid w:val="0068254E"/>
    <w:rsid w:val="006855AD"/>
    <w:rsid w:val="00687815"/>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C1200"/>
    <w:rsid w:val="006D0362"/>
    <w:rsid w:val="006D70ED"/>
    <w:rsid w:val="006E2970"/>
    <w:rsid w:val="006E3211"/>
    <w:rsid w:val="006E4FCD"/>
    <w:rsid w:val="006E510A"/>
    <w:rsid w:val="006E5F32"/>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1947"/>
    <w:rsid w:val="007230BA"/>
    <w:rsid w:val="0072438E"/>
    <w:rsid w:val="00726509"/>
    <w:rsid w:val="00727692"/>
    <w:rsid w:val="0073266D"/>
    <w:rsid w:val="00733590"/>
    <w:rsid w:val="00733CB1"/>
    <w:rsid w:val="00735089"/>
    <w:rsid w:val="00736348"/>
    <w:rsid w:val="0073697C"/>
    <w:rsid w:val="007433C5"/>
    <w:rsid w:val="00744DB7"/>
    <w:rsid w:val="00747CAD"/>
    <w:rsid w:val="00750457"/>
    <w:rsid w:val="00750D21"/>
    <w:rsid w:val="00752779"/>
    <w:rsid w:val="0075686E"/>
    <w:rsid w:val="00756F51"/>
    <w:rsid w:val="0075772E"/>
    <w:rsid w:val="00757C9D"/>
    <w:rsid w:val="00757EE8"/>
    <w:rsid w:val="00760908"/>
    <w:rsid w:val="00761BAE"/>
    <w:rsid w:val="00761DFB"/>
    <w:rsid w:val="007703B3"/>
    <w:rsid w:val="00770818"/>
    <w:rsid w:val="00775419"/>
    <w:rsid w:val="00777669"/>
    <w:rsid w:val="00780224"/>
    <w:rsid w:val="007828A5"/>
    <w:rsid w:val="00782B9C"/>
    <w:rsid w:val="0078447B"/>
    <w:rsid w:val="0078563E"/>
    <w:rsid w:val="00787958"/>
    <w:rsid w:val="007A114F"/>
    <w:rsid w:val="007A1877"/>
    <w:rsid w:val="007A4157"/>
    <w:rsid w:val="007A44D6"/>
    <w:rsid w:val="007A611A"/>
    <w:rsid w:val="007B2281"/>
    <w:rsid w:val="007B6C26"/>
    <w:rsid w:val="007C3095"/>
    <w:rsid w:val="007C37A9"/>
    <w:rsid w:val="007C3E90"/>
    <w:rsid w:val="007C40A1"/>
    <w:rsid w:val="007C41E1"/>
    <w:rsid w:val="007C478C"/>
    <w:rsid w:val="007C5EC1"/>
    <w:rsid w:val="007C5F47"/>
    <w:rsid w:val="007C728B"/>
    <w:rsid w:val="007D04FD"/>
    <w:rsid w:val="007D0E31"/>
    <w:rsid w:val="007D0E8D"/>
    <w:rsid w:val="007D1EE7"/>
    <w:rsid w:val="007D3D2F"/>
    <w:rsid w:val="007D5ADC"/>
    <w:rsid w:val="007D73AA"/>
    <w:rsid w:val="007E0493"/>
    <w:rsid w:val="007E0EB1"/>
    <w:rsid w:val="007E3B7D"/>
    <w:rsid w:val="007E56E2"/>
    <w:rsid w:val="007E632E"/>
    <w:rsid w:val="007E6A5E"/>
    <w:rsid w:val="007E7674"/>
    <w:rsid w:val="007F0B5E"/>
    <w:rsid w:val="007F238D"/>
    <w:rsid w:val="007F7266"/>
    <w:rsid w:val="00800E71"/>
    <w:rsid w:val="008022B3"/>
    <w:rsid w:val="0080359E"/>
    <w:rsid w:val="008036A2"/>
    <w:rsid w:val="00803903"/>
    <w:rsid w:val="00803C1C"/>
    <w:rsid w:val="0080636B"/>
    <w:rsid w:val="00806978"/>
    <w:rsid w:val="008076E9"/>
    <w:rsid w:val="00807F16"/>
    <w:rsid w:val="00810E51"/>
    <w:rsid w:val="008117C0"/>
    <w:rsid w:val="00813423"/>
    <w:rsid w:val="00815F19"/>
    <w:rsid w:val="00816246"/>
    <w:rsid w:val="00816CDC"/>
    <w:rsid w:val="0082314F"/>
    <w:rsid w:val="008231A7"/>
    <w:rsid w:val="00823A51"/>
    <w:rsid w:val="0082475F"/>
    <w:rsid w:val="0082511C"/>
    <w:rsid w:val="00830953"/>
    <w:rsid w:val="00832032"/>
    <w:rsid w:val="008342B0"/>
    <w:rsid w:val="00837A58"/>
    <w:rsid w:val="00837CD9"/>
    <w:rsid w:val="00840E51"/>
    <w:rsid w:val="00841019"/>
    <w:rsid w:val="00842569"/>
    <w:rsid w:val="008426FC"/>
    <w:rsid w:val="00843091"/>
    <w:rsid w:val="008433A7"/>
    <w:rsid w:val="00850124"/>
    <w:rsid w:val="0085227A"/>
    <w:rsid w:val="00854AE3"/>
    <w:rsid w:val="00856C8A"/>
    <w:rsid w:val="00861357"/>
    <w:rsid w:val="00861B92"/>
    <w:rsid w:val="00861E78"/>
    <w:rsid w:val="00864630"/>
    <w:rsid w:val="0087236F"/>
    <w:rsid w:val="008801F4"/>
    <w:rsid w:val="00880FE0"/>
    <w:rsid w:val="008814FB"/>
    <w:rsid w:val="00884392"/>
    <w:rsid w:val="008843D7"/>
    <w:rsid w:val="00887B4E"/>
    <w:rsid w:val="00895C24"/>
    <w:rsid w:val="008A08A2"/>
    <w:rsid w:val="008A6492"/>
    <w:rsid w:val="008A7F87"/>
    <w:rsid w:val="008B19DF"/>
    <w:rsid w:val="008B227F"/>
    <w:rsid w:val="008B25BC"/>
    <w:rsid w:val="008B3C84"/>
    <w:rsid w:val="008B5091"/>
    <w:rsid w:val="008C0597"/>
    <w:rsid w:val="008C4189"/>
    <w:rsid w:val="008C585C"/>
    <w:rsid w:val="008C5A83"/>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0C46"/>
    <w:rsid w:val="00901998"/>
    <w:rsid w:val="00901F9C"/>
    <w:rsid w:val="009044E1"/>
    <w:rsid w:val="00905479"/>
    <w:rsid w:val="009132A7"/>
    <w:rsid w:val="00914D7F"/>
    <w:rsid w:val="00915AE6"/>
    <w:rsid w:val="009170E3"/>
    <w:rsid w:val="009215F2"/>
    <w:rsid w:val="0092436F"/>
    <w:rsid w:val="00924BED"/>
    <w:rsid w:val="009322F0"/>
    <w:rsid w:val="00932D54"/>
    <w:rsid w:val="00933BA4"/>
    <w:rsid w:val="0093435D"/>
    <w:rsid w:val="009447C5"/>
    <w:rsid w:val="00944BD2"/>
    <w:rsid w:val="009460D8"/>
    <w:rsid w:val="0094728C"/>
    <w:rsid w:val="00950EE2"/>
    <w:rsid w:val="00951620"/>
    <w:rsid w:val="00952177"/>
    <w:rsid w:val="00954608"/>
    <w:rsid w:val="009605DF"/>
    <w:rsid w:val="00961079"/>
    <w:rsid w:val="0096171A"/>
    <w:rsid w:val="009623B5"/>
    <w:rsid w:val="009648D8"/>
    <w:rsid w:val="00964AF7"/>
    <w:rsid w:val="00964DF6"/>
    <w:rsid w:val="00965244"/>
    <w:rsid w:val="00965AEE"/>
    <w:rsid w:val="00967AE0"/>
    <w:rsid w:val="009701AE"/>
    <w:rsid w:val="00971385"/>
    <w:rsid w:val="00972056"/>
    <w:rsid w:val="00972BD3"/>
    <w:rsid w:val="00973AFC"/>
    <w:rsid w:val="00974B04"/>
    <w:rsid w:val="00975299"/>
    <w:rsid w:val="00982BDA"/>
    <w:rsid w:val="009836BF"/>
    <w:rsid w:val="00983DAF"/>
    <w:rsid w:val="0098723D"/>
    <w:rsid w:val="00993860"/>
    <w:rsid w:val="00994311"/>
    <w:rsid w:val="00997620"/>
    <w:rsid w:val="00997792"/>
    <w:rsid w:val="009A070B"/>
    <w:rsid w:val="009A2431"/>
    <w:rsid w:val="009B06BC"/>
    <w:rsid w:val="009B0F82"/>
    <w:rsid w:val="009B2ABA"/>
    <w:rsid w:val="009B4DD4"/>
    <w:rsid w:val="009B58FD"/>
    <w:rsid w:val="009B6547"/>
    <w:rsid w:val="009B784E"/>
    <w:rsid w:val="009B7B99"/>
    <w:rsid w:val="009C033C"/>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2449"/>
    <w:rsid w:val="009F6413"/>
    <w:rsid w:val="00A00B99"/>
    <w:rsid w:val="00A02944"/>
    <w:rsid w:val="00A062A9"/>
    <w:rsid w:val="00A0673D"/>
    <w:rsid w:val="00A07B88"/>
    <w:rsid w:val="00A07B96"/>
    <w:rsid w:val="00A11A9F"/>
    <w:rsid w:val="00A14EF5"/>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453A6"/>
    <w:rsid w:val="00A5044D"/>
    <w:rsid w:val="00A50587"/>
    <w:rsid w:val="00A52D07"/>
    <w:rsid w:val="00A53BC2"/>
    <w:rsid w:val="00A5793D"/>
    <w:rsid w:val="00A67E60"/>
    <w:rsid w:val="00A702A9"/>
    <w:rsid w:val="00A70368"/>
    <w:rsid w:val="00A70B33"/>
    <w:rsid w:val="00A71D8B"/>
    <w:rsid w:val="00A7373D"/>
    <w:rsid w:val="00A76BF6"/>
    <w:rsid w:val="00A776EB"/>
    <w:rsid w:val="00A80FD2"/>
    <w:rsid w:val="00A82E2A"/>
    <w:rsid w:val="00A85EF2"/>
    <w:rsid w:val="00A87624"/>
    <w:rsid w:val="00A919B2"/>
    <w:rsid w:val="00A92706"/>
    <w:rsid w:val="00AA31A4"/>
    <w:rsid w:val="00AA3C58"/>
    <w:rsid w:val="00AA4969"/>
    <w:rsid w:val="00AA4A17"/>
    <w:rsid w:val="00AB03D5"/>
    <w:rsid w:val="00AB07B2"/>
    <w:rsid w:val="00AB1723"/>
    <w:rsid w:val="00AB17E9"/>
    <w:rsid w:val="00AB1B0F"/>
    <w:rsid w:val="00AB33BC"/>
    <w:rsid w:val="00AB4234"/>
    <w:rsid w:val="00AB476A"/>
    <w:rsid w:val="00AB551B"/>
    <w:rsid w:val="00AB7AC7"/>
    <w:rsid w:val="00AB7C2D"/>
    <w:rsid w:val="00AC1052"/>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7399"/>
    <w:rsid w:val="00AF7B61"/>
    <w:rsid w:val="00AF7D51"/>
    <w:rsid w:val="00B014E3"/>
    <w:rsid w:val="00B025EB"/>
    <w:rsid w:val="00B02E55"/>
    <w:rsid w:val="00B036C1"/>
    <w:rsid w:val="00B03983"/>
    <w:rsid w:val="00B03C58"/>
    <w:rsid w:val="00B03DBB"/>
    <w:rsid w:val="00B0537F"/>
    <w:rsid w:val="00B06BE9"/>
    <w:rsid w:val="00B100BD"/>
    <w:rsid w:val="00B13653"/>
    <w:rsid w:val="00B14AA1"/>
    <w:rsid w:val="00B14DF7"/>
    <w:rsid w:val="00B1519B"/>
    <w:rsid w:val="00B15318"/>
    <w:rsid w:val="00B15C5F"/>
    <w:rsid w:val="00B15DCA"/>
    <w:rsid w:val="00B17503"/>
    <w:rsid w:val="00B202DD"/>
    <w:rsid w:val="00B213DC"/>
    <w:rsid w:val="00B22CD4"/>
    <w:rsid w:val="00B2402A"/>
    <w:rsid w:val="00B24C34"/>
    <w:rsid w:val="00B2573A"/>
    <w:rsid w:val="00B26D64"/>
    <w:rsid w:val="00B26DD5"/>
    <w:rsid w:val="00B30D34"/>
    <w:rsid w:val="00B313F8"/>
    <w:rsid w:val="00B32FA2"/>
    <w:rsid w:val="00B35D92"/>
    <w:rsid w:val="00B3636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40F8"/>
    <w:rsid w:val="00B850E4"/>
    <w:rsid w:val="00B9082E"/>
    <w:rsid w:val="00B91C46"/>
    <w:rsid w:val="00B92895"/>
    <w:rsid w:val="00B92DB8"/>
    <w:rsid w:val="00B93D48"/>
    <w:rsid w:val="00B94D73"/>
    <w:rsid w:val="00B95D9B"/>
    <w:rsid w:val="00BA1056"/>
    <w:rsid w:val="00BA1D8F"/>
    <w:rsid w:val="00BA2251"/>
    <w:rsid w:val="00BA2ED7"/>
    <w:rsid w:val="00BA3243"/>
    <w:rsid w:val="00BA3643"/>
    <w:rsid w:val="00BA4546"/>
    <w:rsid w:val="00BB18D3"/>
    <w:rsid w:val="00BB1D6D"/>
    <w:rsid w:val="00BB30A5"/>
    <w:rsid w:val="00BB3A5A"/>
    <w:rsid w:val="00BB62D5"/>
    <w:rsid w:val="00BC0BE5"/>
    <w:rsid w:val="00BC153A"/>
    <w:rsid w:val="00BC186C"/>
    <w:rsid w:val="00BC4028"/>
    <w:rsid w:val="00BC6874"/>
    <w:rsid w:val="00BD2E05"/>
    <w:rsid w:val="00BD5661"/>
    <w:rsid w:val="00BD599B"/>
    <w:rsid w:val="00BD5DED"/>
    <w:rsid w:val="00BD63F3"/>
    <w:rsid w:val="00BD6458"/>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201D"/>
    <w:rsid w:val="00C13F45"/>
    <w:rsid w:val="00C14A9D"/>
    <w:rsid w:val="00C14F15"/>
    <w:rsid w:val="00C16471"/>
    <w:rsid w:val="00C20194"/>
    <w:rsid w:val="00C209A2"/>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6D8E"/>
    <w:rsid w:val="00C50746"/>
    <w:rsid w:val="00C537F0"/>
    <w:rsid w:val="00C578B4"/>
    <w:rsid w:val="00C61DB4"/>
    <w:rsid w:val="00C622A1"/>
    <w:rsid w:val="00C62F32"/>
    <w:rsid w:val="00C632D0"/>
    <w:rsid w:val="00C652E4"/>
    <w:rsid w:val="00C65CB9"/>
    <w:rsid w:val="00C67DD8"/>
    <w:rsid w:val="00C70B5E"/>
    <w:rsid w:val="00C72429"/>
    <w:rsid w:val="00C7721D"/>
    <w:rsid w:val="00C81104"/>
    <w:rsid w:val="00C82D91"/>
    <w:rsid w:val="00C84125"/>
    <w:rsid w:val="00C843C9"/>
    <w:rsid w:val="00C84ACF"/>
    <w:rsid w:val="00C86044"/>
    <w:rsid w:val="00C87D66"/>
    <w:rsid w:val="00C90DD9"/>
    <w:rsid w:val="00C943A9"/>
    <w:rsid w:val="00C95341"/>
    <w:rsid w:val="00C9536F"/>
    <w:rsid w:val="00C96411"/>
    <w:rsid w:val="00C97756"/>
    <w:rsid w:val="00C97788"/>
    <w:rsid w:val="00C97841"/>
    <w:rsid w:val="00CA1918"/>
    <w:rsid w:val="00CA1D9B"/>
    <w:rsid w:val="00CA20EB"/>
    <w:rsid w:val="00CA7F6B"/>
    <w:rsid w:val="00CB0497"/>
    <w:rsid w:val="00CB0E35"/>
    <w:rsid w:val="00CB1435"/>
    <w:rsid w:val="00CB3858"/>
    <w:rsid w:val="00CB3B42"/>
    <w:rsid w:val="00CB42F9"/>
    <w:rsid w:val="00CB5671"/>
    <w:rsid w:val="00CC0123"/>
    <w:rsid w:val="00CC19A9"/>
    <w:rsid w:val="00CC1DDA"/>
    <w:rsid w:val="00CC3ACC"/>
    <w:rsid w:val="00CC3F1D"/>
    <w:rsid w:val="00CC3FD6"/>
    <w:rsid w:val="00CC6701"/>
    <w:rsid w:val="00CC6D55"/>
    <w:rsid w:val="00CC6DB8"/>
    <w:rsid w:val="00CC7E90"/>
    <w:rsid w:val="00CD2896"/>
    <w:rsid w:val="00CD39B6"/>
    <w:rsid w:val="00CD4EB8"/>
    <w:rsid w:val="00CD6C61"/>
    <w:rsid w:val="00CD71F8"/>
    <w:rsid w:val="00CD77E9"/>
    <w:rsid w:val="00CE08A1"/>
    <w:rsid w:val="00CE1CFF"/>
    <w:rsid w:val="00CE2291"/>
    <w:rsid w:val="00CE2EE9"/>
    <w:rsid w:val="00CE58CF"/>
    <w:rsid w:val="00CE6CCE"/>
    <w:rsid w:val="00CE6FC2"/>
    <w:rsid w:val="00CF1191"/>
    <w:rsid w:val="00CF3943"/>
    <w:rsid w:val="00CF58B7"/>
    <w:rsid w:val="00CF7F7A"/>
    <w:rsid w:val="00D01580"/>
    <w:rsid w:val="00D0460E"/>
    <w:rsid w:val="00D05B58"/>
    <w:rsid w:val="00D10B71"/>
    <w:rsid w:val="00D12317"/>
    <w:rsid w:val="00D131D5"/>
    <w:rsid w:val="00D13423"/>
    <w:rsid w:val="00D13DE1"/>
    <w:rsid w:val="00D14044"/>
    <w:rsid w:val="00D14C01"/>
    <w:rsid w:val="00D14D16"/>
    <w:rsid w:val="00D153BF"/>
    <w:rsid w:val="00D20EB1"/>
    <w:rsid w:val="00D21109"/>
    <w:rsid w:val="00D21CB2"/>
    <w:rsid w:val="00D2292A"/>
    <w:rsid w:val="00D2468C"/>
    <w:rsid w:val="00D26574"/>
    <w:rsid w:val="00D26ACF"/>
    <w:rsid w:val="00D27A84"/>
    <w:rsid w:val="00D27D6D"/>
    <w:rsid w:val="00D30D6E"/>
    <w:rsid w:val="00D31B4B"/>
    <w:rsid w:val="00D31EEC"/>
    <w:rsid w:val="00D33C60"/>
    <w:rsid w:val="00D33D31"/>
    <w:rsid w:val="00D34A24"/>
    <w:rsid w:val="00D351C1"/>
    <w:rsid w:val="00D35EFB"/>
    <w:rsid w:val="00D3716C"/>
    <w:rsid w:val="00D37222"/>
    <w:rsid w:val="00D37E8D"/>
    <w:rsid w:val="00D40D4C"/>
    <w:rsid w:val="00D422F8"/>
    <w:rsid w:val="00D428B7"/>
    <w:rsid w:val="00D43F86"/>
    <w:rsid w:val="00D46394"/>
    <w:rsid w:val="00D504B3"/>
    <w:rsid w:val="00D543CB"/>
    <w:rsid w:val="00D56A65"/>
    <w:rsid w:val="00D56C48"/>
    <w:rsid w:val="00D613AC"/>
    <w:rsid w:val="00D62C1C"/>
    <w:rsid w:val="00D63D80"/>
    <w:rsid w:val="00D63E07"/>
    <w:rsid w:val="00D650DF"/>
    <w:rsid w:val="00D653FA"/>
    <w:rsid w:val="00D679B3"/>
    <w:rsid w:val="00D72ECA"/>
    <w:rsid w:val="00D73090"/>
    <w:rsid w:val="00D732FC"/>
    <w:rsid w:val="00D73676"/>
    <w:rsid w:val="00D73E93"/>
    <w:rsid w:val="00D746FE"/>
    <w:rsid w:val="00D7564C"/>
    <w:rsid w:val="00D8277C"/>
    <w:rsid w:val="00D84873"/>
    <w:rsid w:val="00D86BF0"/>
    <w:rsid w:val="00D87EDC"/>
    <w:rsid w:val="00D927F6"/>
    <w:rsid w:val="00D93469"/>
    <w:rsid w:val="00D93623"/>
    <w:rsid w:val="00D93B85"/>
    <w:rsid w:val="00D9549E"/>
    <w:rsid w:val="00D97989"/>
    <w:rsid w:val="00D97EA1"/>
    <w:rsid w:val="00DA0765"/>
    <w:rsid w:val="00DA0B5E"/>
    <w:rsid w:val="00DA0BCC"/>
    <w:rsid w:val="00DA12C2"/>
    <w:rsid w:val="00DA13AC"/>
    <w:rsid w:val="00DA1A98"/>
    <w:rsid w:val="00DA46AF"/>
    <w:rsid w:val="00DA67D8"/>
    <w:rsid w:val="00DA7D74"/>
    <w:rsid w:val="00DB0C68"/>
    <w:rsid w:val="00DB1FFE"/>
    <w:rsid w:val="00DB2500"/>
    <w:rsid w:val="00DC5B0B"/>
    <w:rsid w:val="00DC77DB"/>
    <w:rsid w:val="00DD1E97"/>
    <w:rsid w:val="00DD3C48"/>
    <w:rsid w:val="00DD7AFC"/>
    <w:rsid w:val="00DE1EEC"/>
    <w:rsid w:val="00DE22F7"/>
    <w:rsid w:val="00DE2E6B"/>
    <w:rsid w:val="00DE3C33"/>
    <w:rsid w:val="00DE50A9"/>
    <w:rsid w:val="00DE59B5"/>
    <w:rsid w:val="00DF198B"/>
    <w:rsid w:val="00DF1C24"/>
    <w:rsid w:val="00DF46C0"/>
    <w:rsid w:val="00E01485"/>
    <w:rsid w:val="00E027F5"/>
    <w:rsid w:val="00E0450A"/>
    <w:rsid w:val="00E069B5"/>
    <w:rsid w:val="00E07998"/>
    <w:rsid w:val="00E1272E"/>
    <w:rsid w:val="00E13AF5"/>
    <w:rsid w:val="00E147BD"/>
    <w:rsid w:val="00E14A26"/>
    <w:rsid w:val="00E17DE3"/>
    <w:rsid w:val="00E21AA7"/>
    <w:rsid w:val="00E222D4"/>
    <w:rsid w:val="00E30F37"/>
    <w:rsid w:val="00E3419E"/>
    <w:rsid w:val="00E36ACC"/>
    <w:rsid w:val="00E37AAC"/>
    <w:rsid w:val="00E40FDC"/>
    <w:rsid w:val="00E4189A"/>
    <w:rsid w:val="00E41AFF"/>
    <w:rsid w:val="00E41E3C"/>
    <w:rsid w:val="00E42A4F"/>
    <w:rsid w:val="00E43B5E"/>
    <w:rsid w:val="00E444D5"/>
    <w:rsid w:val="00E4575E"/>
    <w:rsid w:val="00E46F4F"/>
    <w:rsid w:val="00E5053F"/>
    <w:rsid w:val="00E51920"/>
    <w:rsid w:val="00E52DE1"/>
    <w:rsid w:val="00E5308E"/>
    <w:rsid w:val="00E532AE"/>
    <w:rsid w:val="00E53789"/>
    <w:rsid w:val="00E53DA4"/>
    <w:rsid w:val="00E55889"/>
    <w:rsid w:val="00E566C7"/>
    <w:rsid w:val="00E64120"/>
    <w:rsid w:val="00E660A1"/>
    <w:rsid w:val="00E66195"/>
    <w:rsid w:val="00E70E9A"/>
    <w:rsid w:val="00E724EC"/>
    <w:rsid w:val="00E818D7"/>
    <w:rsid w:val="00E842F7"/>
    <w:rsid w:val="00E84EE4"/>
    <w:rsid w:val="00E86240"/>
    <w:rsid w:val="00E86E74"/>
    <w:rsid w:val="00E90451"/>
    <w:rsid w:val="00E931F3"/>
    <w:rsid w:val="00E96631"/>
    <w:rsid w:val="00E97263"/>
    <w:rsid w:val="00E972D1"/>
    <w:rsid w:val="00EA07AF"/>
    <w:rsid w:val="00EA3046"/>
    <w:rsid w:val="00EA379F"/>
    <w:rsid w:val="00EA3908"/>
    <w:rsid w:val="00EA3CCF"/>
    <w:rsid w:val="00EA4B3A"/>
    <w:rsid w:val="00EA5934"/>
    <w:rsid w:val="00EA59F9"/>
    <w:rsid w:val="00EA5BD0"/>
    <w:rsid w:val="00EA7617"/>
    <w:rsid w:val="00EB0B04"/>
    <w:rsid w:val="00EB1726"/>
    <w:rsid w:val="00EB17A4"/>
    <w:rsid w:val="00EB32A0"/>
    <w:rsid w:val="00EB4DCF"/>
    <w:rsid w:val="00EB4F07"/>
    <w:rsid w:val="00EB653E"/>
    <w:rsid w:val="00EB7CAE"/>
    <w:rsid w:val="00EC0C98"/>
    <w:rsid w:val="00EC399D"/>
    <w:rsid w:val="00EC39DD"/>
    <w:rsid w:val="00EC53A7"/>
    <w:rsid w:val="00ED2696"/>
    <w:rsid w:val="00ED2B09"/>
    <w:rsid w:val="00ED6FD0"/>
    <w:rsid w:val="00ED774C"/>
    <w:rsid w:val="00EE0B0F"/>
    <w:rsid w:val="00EE26AB"/>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16596"/>
    <w:rsid w:val="00F21331"/>
    <w:rsid w:val="00F228BD"/>
    <w:rsid w:val="00F22A09"/>
    <w:rsid w:val="00F2374A"/>
    <w:rsid w:val="00F2753D"/>
    <w:rsid w:val="00F3069C"/>
    <w:rsid w:val="00F32095"/>
    <w:rsid w:val="00F34247"/>
    <w:rsid w:val="00F401F8"/>
    <w:rsid w:val="00F40ADD"/>
    <w:rsid w:val="00F42EED"/>
    <w:rsid w:val="00F436C8"/>
    <w:rsid w:val="00F46ABC"/>
    <w:rsid w:val="00F46CB9"/>
    <w:rsid w:val="00F4791E"/>
    <w:rsid w:val="00F5029A"/>
    <w:rsid w:val="00F52B02"/>
    <w:rsid w:val="00F54523"/>
    <w:rsid w:val="00F55738"/>
    <w:rsid w:val="00F564CE"/>
    <w:rsid w:val="00F56D99"/>
    <w:rsid w:val="00F60586"/>
    <w:rsid w:val="00F60A7B"/>
    <w:rsid w:val="00F610AF"/>
    <w:rsid w:val="00F6176C"/>
    <w:rsid w:val="00F61E43"/>
    <w:rsid w:val="00F62A3E"/>
    <w:rsid w:val="00F64445"/>
    <w:rsid w:val="00F64B36"/>
    <w:rsid w:val="00F65230"/>
    <w:rsid w:val="00F70741"/>
    <w:rsid w:val="00F71C58"/>
    <w:rsid w:val="00F74BD0"/>
    <w:rsid w:val="00F75729"/>
    <w:rsid w:val="00F75CEB"/>
    <w:rsid w:val="00F76FFA"/>
    <w:rsid w:val="00F801B1"/>
    <w:rsid w:val="00F80FF4"/>
    <w:rsid w:val="00F82DBC"/>
    <w:rsid w:val="00F83988"/>
    <w:rsid w:val="00F843E3"/>
    <w:rsid w:val="00F8528F"/>
    <w:rsid w:val="00F8734C"/>
    <w:rsid w:val="00F90088"/>
    <w:rsid w:val="00F900F4"/>
    <w:rsid w:val="00F92D16"/>
    <w:rsid w:val="00F94A3D"/>
    <w:rsid w:val="00F950D2"/>
    <w:rsid w:val="00F95115"/>
    <w:rsid w:val="00F96E99"/>
    <w:rsid w:val="00FA28C6"/>
    <w:rsid w:val="00FA2C5A"/>
    <w:rsid w:val="00FA3587"/>
    <w:rsid w:val="00FA4BEB"/>
    <w:rsid w:val="00FA616B"/>
    <w:rsid w:val="00FA7E31"/>
    <w:rsid w:val="00FB01BE"/>
    <w:rsid w:val="00FB363A"/>
    <w:rsid w:val="00FB3F63"/>
    <w:rsid w:val="00FC00BD"/>
    <w:rsid w:val="00FC2D11"/>
    <w:rsid w:val="00FC6087"/>
    <w:rsid w:val="00FC6230"/>
    <w:rsid w:val="00FC678E"/>
    <w:rsid w:val="00FD3114"/>
    <w:rsid w:val="00FD37FE"/>
    <w:rsid w:val="00FD53D4"/>
    <w:rsid w:val="00FD6284"/>
    <w:rsid w:val="00FD63D9"/>
    <w:rsid w:val="00FE16C4"/>
    <w:rsid w:val="00FE3220"/>
    <w:rsid w:val="00FE3A12"/>
    <w:rsid w:val="00FE5052"/>
    <w:rsid w:val="00FE5200"/>
    <w:rsid w:val="00FE54E0"/>
    <w:rsid w:val="00FE57EC"/>
    <w:rsid w:val="00FE6538"/>
    <w:rsid w:val="00FE730F"/>
    <w:rsid w:val="00FE7396"/>
    <w:rsid w:val="00FF0BEC"/>
    <w:rsid w:val="00FF5A36"/>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005CA"/>
  <w15:docId w15:val="{54E6020C-139A-4E66-9DFD-9AEF468D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ce.org.uk/guidance/ng198"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ice.org.uk/terms-and-condi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ks.nice.org.uk/topics/acne-vulgaris/background-information/prevalenc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sl-uk.com/wp-content/uploads/2023/11/Dermatology-NHS-waiting-times-white-pape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Global\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3.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46EC666-388D-49EA-813C-A9F08948F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399</TotalTime>
  <Pages>4</Pages>
  <Words>703</Words>
  <Characters>4068</Characters>
  <Application>Microsoft Office Word</Application>
  <DocSecurity>0</DocSecurity>
  <Lines>101</Lines>
  <Paragraphs>44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4727</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Langford</dc:creator>
  <cp:keywords/>
  <dc:description/>
  <cp:lastModifiedBy>Craig Grime</cp:lastModifiedBy>
  <cp:revision>204</cp:revision>
  <dcterms:created xsi:type="dcterms:W3CDTF">2025-06-17T09:46:00Z</dcterms:created>
  <dcterms:modified xsi:type="dcterms:W3CDTF">2026-04-02T08:23:00Z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