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AE5D7" w14:textId="77777777" w:rsidR="00A839C0" w:rsidRDefault="006F382A" w:rsidP="006F382A">
      <w:pPr>
        <w:spacing w:after="0" w:line="240" w:lineRule="auto"/>
        <w:jc w:val="both"/>
        <w:rPr>
          <w:rFonts w:ascii="Arial" w:hAnsi="Arial" w:cs="Arial"/>
          <w:sz w:val="20"/>
          <w:szCs w:val="20"/>
        </w:rPr>
      </w:pPr>
      <w:r w:rsidRPr="00FF75DA">
        <w:rPr>
          <w:rFonts w:ascii="Arial" w:hAnsi="Arial" w:cs="Arial"/>
          <w:sz w:val="20"/>
          <w:szCs w:val="20"/>
        </w:rPr>
        <w:t>Sent by email</w:t>
      </w:r>
      <w:r w:rsidR="00FF75DA" w:rsidRPr="00FF75DA">
        <w:rPr>
          <w:rFonts w:ascii="Arial" w:hAnsi="Arial" w:cs="Arial"/>
          <w:sz w:val="20"/>
          <w:szCs w:val="20"/>
        </w:rPr>
        <w:t xml:space="preserve"> to</w:t>
      </w:r>
      <w:r w:rsidRPr="00FF75DA">
        <w:rPr>
          <w:rFonts w:ascii="Arial" w:hAnsi="Arial" w:cs="Arial"/>
          <w:sz w:val="20"/>
          <w:szCs w:val="20"/>
        </w:rPr>
        <w:t xml:space="preserve">: </w:t>
      </w:r>
      <w:r w:rsidR="00A839C0" w:rsidRPr="00A839C0">
        <w:rPr>
          <w:rFonts w:ascii="Arial" w:hAnsi="Arial" w:cs="Arial"/>
          <w:sz w:val="20"/>
          <w:szCs w:val="20"/>
          <w:highlight w:val="black"/>
        </w:rPr>
        <w:t>XXXXXXXXXXXXXXXXXXX</w:t>
      </w:r>
    </w:p>
    <w:p w14:paraId="2783ECDD" w14:textId="77777777" w:rsidR="00A839C0" w:rsidRDefault="00A839C0" w:rsidP="006F382A">
      <w:pPr>
        <w:spacing w:after="0" w:line="240" w:lineRule="auto"/>
        <w:jc w:val="both"/>
        <w:rPr>
          <w:rFonts w:ascii="Arial" w:hAnsi="Arial" w:cs="Arial"/>
          <w:sz w:val="24"/>
          <w:szCs w:val="24"/>
        </w:rPr>
      </w:pPr>
    </w:p>
    <w:p w14:paraId="034FE229" w14:textId="5B4AEB50" w:rsidR="00FF75DA" w:rsidRDefault="00A839C0" w:rsidP="006F382A">
      <w:pPr>
        <w:spacing w:after="0" w:line="240" w:lineRule="auto"/>
        <w:jc w:val="both"/>
        <w:rPr>
          <w:rFonts w:ascii="Arial" w:hAnsi="Arial" w:cs="Arial"/>
          <w:sz w:val="24"/>
          <w:szCs w:val="24"/>
        </w:rPr>
      </w:pPr>
      <w:r w:rsidRPr="00A839C0">
        <w:rPr>
          <w:rFonts w:ascii="Arial" w:hAnsi="Arial" w:cs="Arial"/>
          <w:sz w:val="24"/>
          <w:szCs w:val="24"/>
          <w:highlight w:val="black"/>
        </w:rPr>
        <w:t>XXXXX</w:t>
      </w:r>
      <w:r>
        <w:rPr>
          <w:rFonts w:ascii="Arial" w:hAnsi="Arial" w:cs="Arial"/>
          <w:sz w:val="24"/>
          <w:szCs w:val="24"/>
        </w:rPr>
        <w:t xml:space="preserve">  </w:t>
      </w:r>
      <w:r w:rsidRPr="00A839C0">
        <w:rPr>
          <w:rFonts w:ascii="Arial" w:hAnsi="Arial" w:cs="Arial"/>
          <w:sz w:val="24"/>
          <w:szCs w:val="24"/>
          <w:highlight w:val="black"/>
        </w:rPr>
        <w:t>XXXXXX</w:t>
      </w:r>
    </w:p>
    <w:p w14:paraId="2AA403E8" w14:textId="6BFE3773" w:rsidR="00FF75DA" w:rsidRDefault="00A839C0" w:rsidP="006F382A">
      <w:pPr>
        <w:spacing w:after="0" w:line="240" w:lineRule="auto"/>
        <w:jc w:val="both"/>
        <w:rPr>
          <w:rFonts w:ascii="Arial" w:hAnsi="Arial" w:cs="Arial"/>
          <w:sz w:val="24"/>
          <w:szCs w:val="24"/>
        </w:rPr>
      </w:pPr>
      <w:r w:rsidRPr="00A839C0">
        <w:rPr>
          <w:rFonts w:ascii="Arial" w:hAnsi="Arial" w:cs="Arial"/>
          <w:sz w:val="24"/>
          <w:szCs w:val="24"/>
          <w:highlight w:val="black"/>
        </w:rPr>
        <w:t>XXXXXXXXXXXXXXXXXXXXXXX</w:t>
      </w:r>
    </w:p>
    <w:p w14:paraId="4F3906ED" w14:textId="55B7B2B6" w:rsidR="006F382A" w:rsidRPr="006F382A" w:rsidRDefault="006F382A" w:rsidP="006F382A">
      <w:pPr>
        <w:spacing w:after="0" w:line="240" w:lineRule="auto"/>
        <w:jc w:val="both"/>
        <w:rPr>
          <w:rFonts w:ascii="Arial" w:hAnsi="Arial" w:cs="Arial"/>
          <w:sz w:val="24"/>
          <w:szCs w:val="24"/>
        </w:rPr>
      </w:pPr>
      <w:r w:rsidRPr="006F382A">
        <w:rPr>
          <w:rFonts w:ascii="Arial" w:hAnsi="Arial" w:cs="Arial"/>
          <w:sz w:val="24"/>
          <w:szCs w:val="24"/>
        </w:rPr>
        <w:t>Alexion</w:t>
      </w:r>
      <w:r w:rsidR="00FF75DA">
        <w:rPr>
          <w:rFonts w:ascii="Arial" w:hAnsi="Arial" w:cs="Arial"/>
          <w:sz w:val="24"/>
          <w:szCs w:val="24"/>
        </w:rPr>
        <w:t xml:space="preserve"> Pharma GmbH</w:t>
      </w:r>
    </w:p>
    <w:p w14:paraId="5D4A4128" w14:textId="77777777" w:rsidR="00FF75DA" w:rsidRPr="00FF75DA" w:rsidRDefault="00FF75DA" w:rsidP="00FF75DA">
      <w:pPr>
        <w:spacing w:after="0" w:line="240" w:lineRule="auto"/>
        <w:jc w:val="both"/>
        <w:rPr>
          <w:rFonts w:ascii="Arial" w:hAnsi="Arial" w:cs="Arial"/>
          <w:sz w:val="24"/>
          <w:szCs w:val="24"/>
        </w:rPr>
      </w:pPr>
      <w:r w:rsidRPr="00FF75DA">
        <w:rPr>
          <w:rFonts w:ascii="Arial" w:hAnsi="Arial" w:cs="Arial"/>
          <w:sz w:val="24"/>
          <w:szCs w:val="24"/>
        </w:rPr>
        <w:t>Giesshübelstrasse 30</w:t>
      </w:r>
    </w:p>
    <w:p w14:paraId="722E7790" w14:textId="04B2966B" w:rsidR="006F382A" w:rsidRDefault="00FF75DA" w:rsidP="00FF75DA">
      <w:pPr>
        <w:spacing w:after="0" w:line="240" w:lineRule="auto"/>
        <w:jc w:val="both"/>
        <w:rPr>
          <w:rFonts w:ascii="Arial" w:hAnsi="Arial" w:cs="Arial"/>
          <w:sz w:val="24"/>
          <w:szCs w:val="24"/>
        </w:rPr>
      </w:pPr>
      <w:r w:rsidRPr="00FF75DA">
        <w:rPr>
          <w:rFonts w:ascii="Arial" w:hAnsi="Arial" w:cs="Arial"/>
          <w:sz w:val="24"/>
          <w:szCs w:val="24"/>
        </w:rPr>
        <w:t>8045 Zürich</w:t>
      </w:r>
    </w:p>
    <w:p w14:paraId="52413626" w14:textId="77777777" w:rsidR="00FF75DA" w:rsidRDefault="00FF75DA" w:rsidP="00FF75DA">
      <w:pPr>
        <w:spacing w:after="0" w:line="240" w:lineRule="auto"/>
        <w:jc w:val="both"/>
        <w:rPr>
          <w:rFonts w:ascii="Arial" w:hAnsi="Arial" w:cs="Arial"/>
          <w:sz w:val="24"/>
          <w:szCs w:val="24"/>
        </w:rPr>
      </w:pPr>
    </w:p>
    <w:p w14:paraId="2AC7413F" w14:textId="77777777" w:rsidR="00FF75DA" w:rsidRPr="006F382A" w:rsidRDefault="00FF75DA" w:rsidP="00FF75DA">
      <w:pPr>
        <w:spacing w:after="0" w:line="240" w:lineRule="auto"/>
        <w:jc w:val="both"/>
        <w:rPr>
          <w:rFonts w:ascii="Arial" w:hAnsi="Arial" w:cs="Arial"/>
          <w:sz w:val="24"/>
          <w:szCs w:val="24"/>
        </w:rPr>
      </w:pPr>
    </w:p>
    <w:p w14:paraId="7BADBA88" w14:textId="32908BA7" w:rsidR="006F382A" w:rsidRPr="006F382A" w:rsidRDefault="005D4EC5" w:rsidP="006F382A">
      <w:pPr>
        <w:spacing w:after="0" w:line="240" w:lineRule="auto"/>
        <w:jc w:val="both"/>
        <w:rPr>
          <w:rFonts w:ascii="Arial" w:hAnsi="Arial" w:cs="Arial"/>
          <w:sz w:val="24"/>
          <w:szCs w:val="24"/>
        </w:rPr>
      </w:pPr>
      <w:r>
        <w:rPr>
          <w:rFonts w:ascii="Arial" w:hAnsi="Arial" w:cs="Arial"/>
          <w:sz w:val="24"/>
          <w:szCs w:val="24"/>
        </w:rPr>
        <w:t>9</w:t>
      </w:r>
      <w:r w:rsidR="006F382A" w:rsidRPr="006F382A">
        <w:rPr>
          <w:rFonts w:ascii="Arial" w:hAnsi="Arial" w:cs="Arial"/>
          <w:sz w:val="24"/>
          <w:szCs w:val="24"/>
        </w:rPr>
        <w:t xml:space="preserve"> March 2017</w:t>
      </w:r>
    </w:p>
    <w:p w14:paraId="52D9F0E9" w14:textId="77777777" w:rsidR="006F382A" w:rsidRDefault="006F382A" w:rsidP="006F382A">
      <w:pPr>
        <w:spacing w:after="0" w:line="240" w:lineRule="auto"/>
        <w:jc w:val="both"/>
        <w:rPr>
          <w:rFonts w:ascii="Arial" w:hAnsi="Arial" w:cs="Arial"/>
          <w:sz w:val="24"/>
          <w:szCs w:val="24"/>
        </w:rPr>
      </w:pPr>
    </w:p>
    <w:p w14:paraId="391EE7E0" w14:textId="77777777" w:rsidR="00FF75DA" w:rsidRPr="006F382A" w:rsidRDefault="00FF75DA" w:rsidP="006F382A">
      <w:pPr>
        <w:spacing w:after="0" w:line="240" w:lineRule="auto"/>
        <w:jc w:val="both"/>
        <w:rPr>
          <w:rFonts w:ascii="Arial" w:hAnsi="Arial" w:cs="Arial"/>
          <w:sz w:val="24"/>
          <w:szCs w:val="24"/>
        </w:rPr>
      </w:pPr>
    </w:p>
    <w:p w14:paraId="0DFBFE14" w14:textId="42791DC0" w:rsidR="006F382A" w:rsidRPr="006F382A" w:rsidRDefault="006F382A" w:rsidP="006F382A">
      <w:pPr>
        <w:spacing w:after="0" w:line="240" w:lineRule="auto"/>
        <w:jc w:val="both"/>
        <w:rPr>
          <w:rFonts w:ascii="Arial" w:hAnsi="Arial" w:cs="Arial"/>
          <w:sz w:val="24"/>
          <w:szCs w:val="24"/>
        </w:rPr>
      </w:pPr>
      <w:r w:rsidRPr="006F382A">
        <w:rPr>
          <w:rFonts w:ascii="Arial" w:hAnsi="Arial" w:cs="Arial"/>
          <w:sz w:val="24"/>
          <w:szCs w:val="24"/>
        </w:rPr>
        <w:t xml:space="preserve">Dear </w:t>
      </w:r>
      <w:r w:rsidR="002176C1" w:rsidRPr="002176C1">
        <w:rPr>
          <w:rFonts w:ascii="Arial" w:hAnsi="Arial" w:cs="Arial"/>
          <w:sz w:val="24"/>
          <w:szCs w:val="24"/>
          <w:highlight w:val="black"/>
        </w:rPr>
        <w:t>XX</w:t>
      </w:r>
      <w:r w:rsidRPr="006F382A">
        <w:rPr>
          <w:rFonts w:ascii="Arial" w:hAnsi="Arial" w:cs="Arial"/>
          <w:sz w:val="24"/>
          <w:szCs w:val="24"/>
        </w:rPr>
        <w:t xml:space="preserve"> </w:t>
      </w:r>
      <w:r w:rsidR="002176C1" w:rsidRPr="002176C1">
        <w:rPr>
          <w:rFonts w:ascii="Arial" w:hAnsi="Arial" w:cs="Arial"/>
          <w:sz w:val="24"/>
          <w:szCs w:val="24"/>
          <w:highlight w:val="black"/>
        </w:rPr>
        <w:t>XXXXX</w:t>
      </w:r>
    </w:p>
    <w:p w14:paraId="725584C6" w14:textId="77777777" w:rsidR="005D4EC5" w:rsidRDefault="005D4EC5" w:rsidP="005D4EC5">
      <w:pPr>
        <w:spacing w:after="0" w:line="240" w:lineRule="auto"/>
        <w:jc w:val="both"/>
        <w:rPr>
          <w:rFonts w:ascii="Arial" w:eastAsia="Times New Roman" w:hAnsi="Arial" w:cs="Arial"/>
          <w:b/>
          <w:sz w:val="24"/>
          <w:szCs w:val="24"/>
          <w:lang w:eastAsia="en-GB"/>
        </w:rPr>
      </w:pPr>
    </w:p>
    <w:p w14:paraId="3A12EAB1" w14:textId="77777777" w:rsidR="00271BED" w:rsidRPr="00271BED" w:rsidRDefault="00271BED" w:rsidP="005D4EC5">
      <w:pPr>
        <w:spacing w:after="0" w:line="240" w:lineRule="auto"/>
        <w:jc w:val="both"/>
        <w:rPr>
          <w:rFonts w:ascii="Arial" w:eastAsia="Times New Roman" w:hAnsi="Arial" w:cs="Arial"/>
          <w:sz w:val="24"/>
          <w:szCs w:val="24"/>
          <w:lang w:eastAsia="en-GB"/>
        </w:rPr>
      </w:pPr>
      <w:r w:rsidRPr="00271BED">
        <w:rPr>
          <w:rFonts w:ascii="Arial" w:eastAsia="Times New Roman" w:hAnsi="Arial" w:cs="Arial"/>
          <w:b/>
          <w:sz w:val="24"/>
          <w:szCs w:val="24"/>
          <w:lang w:eastAsia="en-GB"/>
        </w:rPr>
        <w:t>Final Evaluation Determination: Sebelipase alfa for treating lysosomal acid lipase deficiency (LAL D)</w:t>
      </w:r>
    </w:p>
    <w:p w14:paraId="02C25734" w14:textId="77777777" w:rsidR="00271BED" w:rsidRPr="00271BED" w:rsidRDefault="00271BED" w:rsidP="005D4EC5">
      <w:pPr>
        <w:spacing w:after="0" w:line="240" w:lineRule="auto"/>
        <w:jc w:val="both"/>
        <w:rPr>
          <w:rFonts w:ascii="Arial" w:eastAsia="Times New Roman" w:hAnsi="Arial" w:cs="Arial"/>
          <w:sz w:val="24"/>
          <w:szCs w:val="24"/>
          <w:lang w:eastAsia="en-GB"/>
        </w:rPr>
      </w:pPr>
    </w:p>
    <w:p w14:paraId="749823A1" w14:textId="77777777" w:rsidR="00271BED" w:rsidRPr="00271BED" w:rsidRDefault="00271BED" w:rsidP="005D4EC5">
      <w:pPr>
        <w:spacing w:after="0" w:line="240" w:lineRule="auto"/>
        <w:jc w:val="both"/>
        <w:rPr>
          <w:rFonts w:ascii="Arial" w:eastAsia="Times New Roman" w:hAnsi="Arial" w:cs="Arial"/>
          <w:sz w:val="24"/>
          <w:szCs w:val="24"/>
          <w:lang w:eastAsia="en-GB"/>
        </w:rPr>
      </w:pPr>
      <w:r w:rsidRPr="00271BED">
        <w:rPr>
          <w:rFonts w:ascii="Arial" w:eastAsia="Times New Roman" w:hAnsi="Arial" w:cs="Arial"/>
          <w:sz w:val="24"/>
          <w:szCs w:val="24"/>
          <w:lang w:eastAsia="en-GB"/>
        </w:rPr>
        <w:t xml:space="preserve">Thank you for your letter of 1 March, lodging Alexion’s appeal against the above Final Evaluation Determination. </w:t>
      </w:r>
    </w:p>
    <w:p w14:paraId="0B9BCB1C" w14:textId="77777777" w:rsidR="00271BED" w:rsidRPr="00271BED" w:rsidRDefault="00271BED" w:rsidP="005D4EC5">
      <w:pPr>
        <w:spacing w:after="0" w:line="240" w:lineRule="auto"/>
        <w:jc w:val="both"/>
        <w:rPr>
          <w:rFonts w:ascii="Arial" w:eastAsia="Times New Roman" w:hAnsi="Arial" w:cs="Arial"/>
          <w:sz w:val="24"/>
          <w:szCs w:val="24"/>
          <w:lang w:eastAsia="en-GB"/>
        </w:rPr>
      </w:pPr>
    </w:p>
    <w:p w14:paraId="72CB9FB3" w14:textId="77777777" w:rsidR="00271BED" w:rsidRPr="00271BED" w:rsidRDefault="00271BED" w:rsidP="005D4EC5">
      <w:pPr>
        <w:spacing w:after="0" w:line="240" w:lineRule="auto"/>
        <w:jc w:val="both"/>
        <w:rPr>
          <w:rFonts w:ascii="Arial" w:eastAsia="Times New Roman" w:hAnsi="Arial" w:cs="Arial"/>
          <w:sz w:val="24"/>
          <w:szCs w:val="24"/>
          <w:u w:val="single"/>
          <w:lang w:eastAsia="en-GB"/>
        </w:rPr>
      </w:pPr>
      <w:r w:rsidRPr="00271BED">
        <w:rPr>
          <w:rFonts w:ascii="Arial" w:eastAsia="Times New Roman" w:hAnsi="Arial" w:cs="Arial"/>
          <w:sz w:val="24"/>
          <w:szCs w:val="24"/>
          <w:u w:val="single"/>
          <w:lang w:eastAsia="en-GB"/>
        </w:rPr>
        <w:t>Introduction</w:t>
      </w:r>
    </w:p>
    <w:p w14:paraId="08BA8E84" w14:textId="77777777" w:rsidR="00271BED" w:rsidRPr="00271BED" w:rsidRDefault="00271BED" w:rsidP="005D4EC5">
      <w:pPr>
        <w:spacing w:after="0" w:line="240" w:lineRule="auto"/>
        <w:jc w:val="both"/>
        <w:rPr>
          <w:rFonts w:ascii="Arial" w:eastAsia="Times New Roman" w:hAnsi="Arial" w:cs="Arial"/>
          <w:sz w:val="24"/>
          <w:szCs w:val="24"/>
          <w:lang w:eastAsia="en-GB"/>
        </w:rPr>
      </w:pPr>
      <w:r w:rsidRPr="00271BED">
        <w:rPr>
          <w:rFonts w:ascii="Arial" w:eastAsia="Times New Roman" w:hAnsi="Arial" w:cs="Arial"/>
          <w:sz w:val="24"/>
          <w:szCs w:val="24"/>
          <w:lang w:eastAsia="en-GB"/>
        </w:rPr>
        <w:t xml:space="preserve"> </w:t>
      </w:r>
    </w:p>
    <w:p w14:paraId="77FA146C" w14:textId="69528157" w:rsidR="00271BED" w:rsidRPr="00271BED" w:rsidRDefault="00271BED" w:rsidP="005D4EC5">
      <w:pPr>
        <w:spacing w:after="0" w:line="240" w:lineRule="auto"/>
        <w:jc w:val="both"/>
        <w:rPr>
          <w:rFonts w:ascii="Arial" w:eastAsia="Times New Roman" w:hAnsi="Arial" w:cs="Arial"/>
          <w:sz w:val="24"/>
          <w:szCs w:val="24"/>
          <w:lang w:eastAsia="en-GB"/>
        </w:rPr>
      </w:pPr>
      <w:r w:rsidRPr="00271BED">
        <w:rPr>
          <w:rFonts w:ascii="Arial" w:eastAsia="Times New Roman" w:hAnsi="Arial" w:cs="Arial"/>
          <w:sz w:val="24"/>
          <w:szCs w:val="24"/>
          <w:lang w:eastAsia="en-GB"/>
        </w:rPr>
        <w:t>The Institute</w:t>
      </w:r>
      <w:r w:rsidR="00A839C0">
        <w:rPr>
          <w:rFonts w:ascii="Arial" w:eastAsia="Times New Roman" w:hAnsi="Arial" w:cs="Arial"/>
          <w:sz w:val="24"/>
          <w:szCs w:val="24"/>
          <w:lang w:eastAsia="en-GB"/>
        </w:rPr>
        <w:t>’</w:t>
      </w:r>
      <w:r w:rsidRPr="00271BED">
        <w:rPr>
          <w:rFonts w:ascii="Arial" w:eastAsia="Times New Roman" w:hAnsi="Arial" w:cs="Arial"/>
          <w:sz w:val="24"/>
          <w:szCs w:val="24"/>
          <w:lang w:eastAsia="en-GB"/>
        </w:rPr>
        <w:t>s appeal procedures provide for an initial scrutiny of points that an appellant wishes to raise, to confirm that they are at least arguably within the permitted grounds of appeal (</w:t>
      </w:r>
      <w:r w:rsidR="00A839C0">
        <w:rPr>
          <w:rFonts w:ascii="Arial" w:eastAsia="Times New Roman" w:hAnsi="Arial" w:cs="Arial"/>
          <w:sz w:val="24"/>
          <w:szCs w:val="24"/>
          <w:lang w:eastAsia="en-GB"/>
        </w:rPr>
        <w:t>“</w:t>
      </w:r>
      <w:r w:rsidRPr="00271BED">
        <w:rPr>
          <w:rFonts w:ascii="Arial" w:eastAsia="Times New Roman" w:hAnsi="Arial" w:cs="Arial"/>
          <w:sz w:val="24"/>
          <w:szCs w:val="24"/>
          <w:lang w:eastAsia="en-GB"/>
        </w:rPr>
        <w:t>valid</w:t>
      </w:r>
      <w:r w:rsidR="00A839C0">
        <w:rPr>
          <w:rFonts w:ascii="Arial" w:eastAsia="Times New Roman" w:hAnsi="Arial" w:cs="Arial"/>
          <w:sz w:val="24"/>
          <w:szCs w:val="24"/>
          <w:lang w:eastAsia="en-GB"/>
        </w:rPr>
        <w:t>”</w:t>
      </w:r>
      <w:r w:rsidRPr="00271BED">
        <w:rPr>
          <w:rFonts w:ascii="Arial" w:eastAsia="Times New Roman" w:hAnsi="Arial" w:cs="Arial"/>
          <w:sz w:val="24"/>
          <w:szCs w:val="24"/>
          <w:lang w:eastAsia="en-GB"/>
        </w:rPr>
        <w:t xml:space="preserve">). The permitted grounds of appeal are: </w:t>
      </w:r>
    </w:p>
    <w:p w14:paraId="4FEE7576" w14:textId="77777777" w:rsidR="00271BED" w:rsidRPr="00271BED" w:rsidRDefault="00271BED" w:rsidP="005D4EC5">
      <w:pPr>
        <w:spacing w:after="0" w:line="240" w:lineRule="auto"/>
        <w:jc w:val="both"/>
        <w:rPr>
          <w:rFonts w:ascii="Arial" w:eastAsia="Times New Roman" w:hAnsi="Arial" w:cs="Arial"/>
          <w:sz w:val="24"/>
          <w:szCs w:val="24"/>
          <w:lang w:eastAsia="en-GB"/>
        </w:rPr>
      </w:pPr>
    </w:p>
    <w:p w14:paraId="0A1CFE05" w14:textId="77777777" w:rsidR="00271BED" w:rsidRPr="00271BED" w:rsidRDefault="00271BED" w:rsidP="005D4EC5">
      <w:pPr>
        <w:widowControl w:val="0"/>
        <w:numPr>
          <w:ilvl w:val="0"/>
          <w:numId w:val="1"/>
        </w:numPr>
        <w:shd w:val="clear" w:color="auto" w:fill="FFFFFF"/>
        <w:spacing w:after="0" w:line="240" w:lineRule="auto"/>
        <w:jc w:val="both"/>
        <w:rPr>
          <w:rFonts w:ascii="Arial" w:eastAsia="Times New Roman" w:hAnsi="Arial" w:cs="Arial"/>
          <w:color w:val="000000"/>
          <w:sz w:val="24"/>
          <w:szCs w:val="24"/>
          <w:lang w:eastAsia="en-GB"/>
        </w:rPr>
      </w:pPr>
      <w:r w:rsidRPr="00271BED">
        <w:rPr>
          <w:rFonts w:ascii="Arial" w:eastAsia="Times New Roman" w:hAnsi="Arial" w:cs="Arial"/>
          <w:color w:val="000000"/>
          <w:sz w:val="24"/>
          <w:szCs w:val="24"/>
          <w:lang w:eastAsia="en-GB"/>
        </w:rPr>
        <w:t xml:space="preserve">1(a) NICE  has failed to act fairly, or </w:t>
      </w:r>
    </w:p>
    <w:p w14:paraId="1549CA9A" w14:textId="77777777" w:rsidR="00271BED" w:rsidRPr="00271BED" w:rsidRDefault="00271BED" w:rsidP="005D4EC5">
      <w:pPr>
        <w:widowControl w:val="0"/>
        <w:numPr>
          <w:ilvl w:val="0"/>
          <w:numId w:val="1"/>
        </w:numPr>
        <w:shd w:val="clear" w:color="auto" w:fill="FFFFFF"/>
        <w:spacing w:after="0" w:line="240" w:lineRule="auto"/>
        <w:jc w:val="both"/>
        <w:rPr>
          <w:rFonts w:ascii="Arial" w:eastAsia="Times New Roman" w:hAnsi="Arial" w:cs="Arial"/>
          <w:color w:val="000000"/>
          <w:sz w:val="24"/>
          <w:szCs w:val="24"/>
          <w:lang w:eastAsia="en-GB"/>
        </w:rPr>
      </w:pPr>
      <w:r w:rsidRPr="00271BED">
        <w:rPr>
          <w:rFonts w:ascii="Arial" w:eastAsia="Times New Roman" w:hAnsi="Arial" w:cs="Arial"/>
          <w:color w:val="000000"/>
          <w:sz w:val="24"/>
          <w:szCs w:val="24"/>
          <w:lang w:eastAsia="en-GB"/>
        </w:rPr>
        <w:t>1(b) NICE has exceeded powers;</w:t>
      </w:r>
    </w:p>
    <w:p w14:paraId="4AEE460B" w14:textId="77777777" w:rsidR="00271BED" w:rsidRPr="00271BED" w:rsidRDefault="00271BED" w:rsidP="005D4EC5">
      <w:pPr>
        <w:widowControl w:val="0"/>
        <w:numPr>
          <w:ilvl w:val="0"/>
          <w:numId w:val="1"/>
        </w:numPr>
        <w:shd w:val="clear" w:color="auto" w:fill="FFFFFF"/>
        <w:spacing w:after="0" w:line="240" w:lineRule="auto"/>
        <w:jc w:val="both"/>
        <w:rPr>
          <w:rFonts w:ascii="Arial" w:eastAsia="Times New Roman" w:hAnsi="Arial" w:cs="Arial"/>
          <w:color w:val="000000"/>
          <w:sz w:val="24"/>
          <w:szCs w:val="24"/>
          <w:lang w:eastAsia="en-GB"/>
        </w:rPr>
      </w:pPr>
      <w:r w:rsidRPr="00271BED">
        <w:rPr>
          <w:rFonts w:ascii="Arial" w:eastAsia="Times New Roman" w:hAnsi="Arial" w:cs="Arial"/>
          <w:color w:val="000000"/>
          <w:sz w:val="24"/>
          <w:szCs w:val="24"/>
          <w:lang w:eastAsia="en-GB"/>
        </w:rPr>
        <w:t>(2) the recommendation is unreasonable in the light of the evidence submitted to NICE</w:t>
      </w:r>
    </w:p>
    <w:p w14:paraId="3201F481" w14:textId="77777777" w:rsidR="00271BED" w:rsidRPr="00271BED" w:rsidRDefault="00271BED" w:rsidP="005D4EC5">
      <w:pPr>
        <w:spacing w:after="0" w:line="240" w:lineRule="auto"/>
        <w:ind w:left="720"/>
        <w:jc w:val="both"/>
        <w:rPr>
          <w:rFonts w:ascii="Arial" w:eastAsia="Times New Roman" w:hAnsi="Arial" w:cs="Arial"/>
          <w:sz w:val="24"/>
          <w:szCs w:val="24"/>
          <w:lang w:eastAsia="en-GB"/>
        </w:rPr>
      </w:pPr>
    </w:p>
    <w:p w14:paraId="7D14182A" w14:textId="77777777" w:rsidR="00271BED" w:rsidRPr="00271BED" w:rsidRDefault="00271BED" w:rsidP="005D4EC5">
      <w:pPr>
        <w:spacing w:after="0" w:line="240" w:lineRule="auto"/>
        <w:jc w:val="both"/>
        <w:rPr>
          <w:rFonts w:ascii="Arial" w:eastAsia="Times New Roman" w:hAnsi="Arial" w:cs="Arial"/>
          <w:sz w:val="24"/>
          <w:szCs w:val="24"/>
          <w:lang w:eastAsia="en-GB"/>
        </w:rPr>
      </w:pPr>
      <w:r w:rsidRPr="00271BED">
        <w:rPr>
          <w:rFonts w:ascii="Arial" w:eastAsia="Times New Roman" w:hAnsi="Arial" w:cs="Arial"/>
          <w:sz w:val="24"/>
          <w:szCs w:val="24"/>
          <w:lang w:eastAsia="en-GB"/>
        </w:rPr>
        <w:t xml:space="preserve">This letter sets out my initial view of the points of appeal you have raised: principally whether they fall within any of the grounds of appeal, or whether further clarification is required of any point. Only if I am satisfied that your points contain the necessary information and arguably fall within any one of the grounds will your appeal be referred to the Appeal Panel. </w:t>
      </w:r>
    </w:p>
    <w:p w14:paraId="06EFF2D4" w14:textId="77777777" w:rsidR="00271BED" w:rsidRDefault="00271BED" w:rsidP="005D4EC5">
      <w:pPr>
        <w:spacing w:after="0" w:line="240" w:lineRule="auto"/>
        <w:jc w:val="both"/>
        <w:rPr>
          <w:rFonts w:ascii="Arial" w:eastAsia="Times New Roman" w:hAnsi="Arial" w:cs="Arial"/>
          <w:sz w:val="24"/>
          <w:szCs w:val="24"/>
          <w:lang w:eastAsia="en-GB"/>
        </w:rPr>
      </w:pPr>
    </w:p>
    <w:p w14:paraId="030E75F2" w14:textId="77777777" w:rsidR="005D4EC5" w:rsidRPr="00271BED" w:rsidRDefault="005D4EC5" w:rsidP="005D4EC5">
      <w:pPr>
        <w:spacing w:after="0" w:line="240" w:lineRule="auto"/>
        <w:jc w:val="both"/>
        <w:rPr>
          <w:rFonts w:ascii="Arial" w:eastAsia="Times New Roman" w:hAnsi="Arial" w:cs="Arial"/>
          <w:sz w:val="24"/>
          <w:szCs w:val="24"/>
          <w:lang w:eastAsia="en-GB"/>
        </w:rPr>
      </w:pPr>
    </w:p>
    <w:p w14:paraId="3E437453" w14:textId="77777777" w:rsidR="00271BED" w:rsidRPr="00271BED" w:rsidRDefault="00271BED" w:rsidP="005D4EC5">
      <w:pPr>
        <w:spacing w:after="0" w:line="240" w:lineRule="auto"/>
        <w:rPr>
          <w:rFonts w:ascii="Arial" w:eastAsia="Times New Roman" w:hAnsi="Arial" w:cs="Arial"/>
          <w:sz w:val="24"/>
          <w:szCs w:val="24"/>
          <w:lang w:eastAsia="en-GB"/>
        </w:rPr>
      </w:pPr>
      <w:r w:rsidRPr="00271BED">
        <w:rPr>
          <w:rFonts w:ascii="Arial" w:eastAsia="Times New Roman" w:hAnsi="Arial" w:cs="Arial"/>
          <w:sz w:val="24"/>
          <w:szCs w:val="24"/>
          <w:lang w:eastAsia="en-GB"/>
        </w:rPr>
        <w:t>Initial View</w:t>
      </w:r>
    </w:p>
    <w:p w14:paraId="3CD26EAB" w14:textId="77777777" w:rsidR="00271BED" w:rsidRPr="00271BED" w:rsidRDefault="00271BED" w:rsidP="005D4EC5">
      <w:pPr>
        <w:spacing w:after="0" w:line="240" w:lineRule="auto"/>
        <w:rPr>
          <w:rFonts w:ascii="Arial" w:eastAsia="Times New Roman" w:hAnsi="Arial" w:cs="Arial"/>
          <w:sz w:val="24"/>
          <w:szCs w:val="24"/>
          <w:lang w:eastAsia="en-GB"/>
        </w:rPr>
      </w:pPr>
    </w:p>
    <w:p w14:paraId="6FEC59C7" w14:textId="77777777" w:rsidR="00271BED" w:rsidRDefault="00271BED" w:rsidP="005D4EC5">
      <w:pPr>
        <w:spacing w:after="0" w:line="240" w:lineRule="auto"/>
        <w:rPr>
          <w:rFonts w:ascii="Arial" w:eastAsia="Times New Roman" w:hAnsi="Arial" w:cs="Arial"/>
          <w:sz w:val="24"/>
          <w:szCs w:val="24"/>
          <w:lang w:eastAsia="en-GB"/>
        </w:rPr>
      </w:pPr>
      <w:r w:rsidRPr="00271BED">
        <w:rPr>
          <w:rFonts w:ascii="Arial" w:eastAsia="Times New Roman" w:hAnsi="Arial" w:cs="Arial"/>
          <w:sz w:val="24"/>
          <w:szCs w:val="24"/>
          <w:lang w:eastAsia="en-GB"/>
        </w:rPr>
        <w:t>Ground 1 (a)</w:t>
      </w:r>
    </w:p>
    <w:p w14:paraId="3F00A41E" w14:textId="77777777" w:rsidR="005D4EC5" w:rsidRPr="00271BED" w:rsidRDefault="005D4EC5" w:rsidP="005D4EC5">
      <w:pPr>
        <w:spacing w:after="0" w:line="240" w:lineRule="auto"/>
        <w:rPr>
          <w:rFonts w:ascii="Arial" w:eastAsia="Times New Roman" w:hAnsi="Arial" w:cs="Arial"/>
          <w:sz w:val="24"/>
          <w:szCs w:val="24"/>
          <w:lang w:eastAsia="en-GB"/>
        </w:rPr>
      </w:pPr>
    </w:p>
    <w:p w14:paraId="593D2851" w14:textId="77777777" w:rsidR="00271BED" w:rsidRPr="00271BED" w:rsidRDefault="00271BED" w:rsidP="005D4EC5">
      <w:pPr>
        <w:spacing w:after="0" w:line="240" w:lineRule="auto"/>
        <w:rPr>
          <w:rFonts w:ascii="Arial" w:eastAsia="Times New Roman" w:hAnsi="Arial" w:cs="Arial"/>
          <w:b/>
          <w:sz w:val="24"/>
          <w:szCs w:val="24"/>
          <w:lang w:eastAsia="en-GB"/>
        </w:rPr>
      </w:pPr>
      <w:r w:rsidRPr="00271BED">
        <w:rPr>
          <w:rFonts w:ascii="Arial" w:eastAsia="Times New Roman" w:hAnsi="Arial" w:cs="Arial"/>
          <w:b/>
          <w:sz w:val="24"/>
          <w:szCs w:val="24"/>
          <w:lang w:eastAsia="en-GB"/>
        </w:rPr>
        <w:t xml:space="preserve">1.1The failure to follow a clearly defined procedure in this HST evaluation is unfair </w:t>
      </w:r>
    </w:p>
    <w:p w14:paraId="16A4F2BC" w14:textId="77777777" w:rsidR="005D4EC5" w:rsidRDefault="005D4EC5" w:rsidP="005D4EC5">
      <w:pPr>
        <w:spacing w:after="0" w:line="240" w:lineRule="auto"/>
        <w:rPr>
          <w:rFonts w:ascii="Arial" w:eastAsia="Times New Roman" w:hAnsi="Arial" w:cs="Arial"/>
          <w:sz w:val="24"/>
          <w:szCs w:val="24"/>
          <w:lang w:eastAsia="en-GB"/>
        </w:rPr>
      </w:pPr>
    </w:p>
    <w:p w14:paraId="1A40A38A" w14:textId="77777777" w:rsidR="00271BED" w:rsidRPr="00271BED" w:rsidRDefault="00271BED" w:rsidP="005D4EC5">
      <w:pPr>
        <w:spacing w:after="0" w:line="240" w:lineRule="auto"/>
        <w:rPr>
          <w:rFonts w:ascii="Arial" w:eastAsia="Times New Roman" w:hAnsi="Arial" w:cs="Arial"/>
          <w:sz w:val="24"/>
          <w:szCs w:val="24"/>
          <w:lang w:eastAsia="en-GB"/>
        </w:rPr>
      </w:pPr>
      <w:r w:rsidRPr="00271BED">
        <w:rPr>
          <w:rFonts w:ascii="Arial" w:eastAsia="Times New Roman" w:hAnsi="Arial" w:cs="Arial"/>
          <w:sz w:val="24"/>
          <w:szCs w:val="24"/>
          <w:lang w:eastAsia="en-GB"/>
        </w:rPr>
        <w:t>I consider this a valid appeal point.</w:t>
      </w:r>
    </w:p>
    <w:p w14:paraId="3CCE9F21" w14:textId="77777777" w:rsidR="00271BED" w:rsidRPr="00271BED" w:rsidRDefault="00271BED" w:rsidP="005D4EC5">
      <w:pPr>
        <w:spacing w:after="0" w:line="240" w:lineRule="auto"/>
        <w:rPr>
          <w:rFonts w:ascii="Arial" w:eastAsia="Times New Roman" w:hAnsi="Arial" w:cs="Arial"/>
          <w:sz w:val="24"/>
          <w:szCs w:val="24"/>
          <w:lang w:eastAsia="en-GB"/>
        </w:rPr>
      </w:pPr>
    </w:p>
    <w:p w14:paraId="5DBB7F17" w14:textId="77777777" w:rsidR="00271BED" w:rsidRPr="00271BED" w:rsidRDefault="00271BED" w:rsidP="005D4EC5">
      <w:pPr>
        <w:spacing w:after="0" w:line="240" w:lineRule="auto"/>
        <w:jc w:val="both"/>
        <w:rPr>
          <w:rFonts w:ascii="Arial" w:eastAsia="Times New Roman" w:hAnsi="Arial" w:cs="Arial"/>
          <w:b/>
          <w:sz w:val="24"/>
          <w:szCs w:val="24"/>
          <w:lang w:eastAsia="en-GB"/>
        </w:rPr>
      </w:pPr>
      <w:r w:rsidRPr="00271BED">
        <w:rPr>
          <w:rFonts w:ascii="Arial" w:eastAsia="Times New Roman" w:hAnsi="Arial" w:cs="Arial"/>
          <w:b/>
          <w:sz w:val="24"/>
          <w:szCs w:val="24"/>
          <w:lang w:eastAsia="en-GB"/>
        </w:rPr>
        <w:lastRenderedPageBreak/>
        <w:t xml:space="preserve">1.2 There has been no effective consultation on the proposed recommendations for sebelipase alfa in the context of the managed access agreement. </w:t>
      </w:r>
    </w:p>
    <w:p w14:paraId="7D0787D8" w14:textId="77777777" w:rsidR="00271BED" w:rsidRPr="00271BED" w:rsidRDefault="00271BED" w:rsidP="005D4EC5">
      <w:pPr>
        <w:spacing w:after="0" w:line="240" w:lineRule="auto"/>
        <w:rPr>
          <w:rFonts w:ascii="Arial" w:eastAsia="Times New Roman" w:hAnsi="Arial" w:cs="Arial"/>
          <w:sz w:val="24"/>
          <w:szCs w:val="24"/>
          <w:lang w:eastAsia="en-GB"/>
        </w:rPr>
      </w:pPr>
    </w:p>
    <w:p w14:paraId="24F3584A" w14:textId="77777777" w:rsidR="00271BED" w:rsidRPr="00271BED" w:rsidRDefault="00271BED" w:rsidP="005D4EC5">
      <w:pPr>
        <w:spacing w:after="0" w:line="240" w:lineRule="auto"/>
        <w:rPr>
          <w:rFonts w:ascii="Arial" w:eastAsia="Times New Roman" w:hAnsi="Arial" w:cs="Arial"/>
          <w:sz w:val="24"/>
          <w:szCs w:val="24"/>
          <w:lang w:eastAsia="en-GB"/>
        </w:rPr>
      </w:pPr>
      <w:r w:rsidRPr="00271BED">
        <w:rPr>
          <w:rFonts w:ascii="Arial" w:eastAsia="Times New Roman" w:hAnsi="Arial" w:cs="Arial"/>
          <w:sz w:val="24"/>
          <w:szCs w:val="24"/>
          <w:lang w:eastAsia="en-GB"/>
        </w:rPr>
        <w:t xml:space="preserve">I am not minded to consider this a valid appeal point.  NICE is under two obligations in relation to consultation in the HST: first, it must make sure consultees are sufficiently informed to make an intelligent response, (and it must give them time to do so and consider any response they make).  Second, where a draft recommendation changes substantially, it must consider whether to consult again.  </w:t>
      </w:r>
    </w:p>
    <w:p w14:paraId="268EDB3D" w14:textId="77777777" w:rsidR="00271BED" w:rsidRPr="00271BED" w:rsidRDefault="00271BED" w:rsidP="005D4EC5">
      <w:pPr>
        <w:spacing w:after="0" w:line="240" w:lineRule="auto"/>
        <w:rPr>
          <w:rFonts w:ascii="Arial" w:eastAsia="Times New Roman" w:hAnsi="Arial" w:cs="Arial"/>
          <w:sz w:val="24"/>
          <w:szCs w:val="24"/>
          <w:lang w:eastAsia="en-GB"/>
        </w:rPr>
      </w:pPr>
    </w:p>
    <w:p w14:paraId="517D6A28" w14:textId="57E8D6D2" w:rsidR="00271BED" w:rsidRPr="00271BED" w:rsidRDefault="00271BED" w:rsidP="005D4EC5">
      <w:pPr>
        <w:spacing w:after="0" w:line="240" w:lineRule="auto"/>
        <w:rPr>
          <w:rFonts w:ascii="Arial" w:eastAsia="Times New Roman" w:hAnsi="Arial" w:cs="Arial"/>
          <w:sz w:val="24"/>
          <w:szCs w:val="24"/>
          <w:lang w:eastAsia="en-GB"/>
        </w:rPr>
      </w:pPr>
      <w:r w:rsidRPr="00271BED">
        <w:rPr>
          <w:rFonts w:ascii="Arial" w:eastAsia="Times New Roman" w:hAnsi="Arial" w:cs="Arial"/>
          <w:sz w:val="24"/>
          <w:szCs w:val="24"/>
          <w:lang w:eastAsia="en-GB"/>
        </w:rPr>
        <w:t>In this case the order of events was: (1) publication of an ECD.  (2) Submission of a draft MAA.  (3) Drafting and publication of a second ECD.  (4) Submission of a revised MAA.  (5) Publication of the FED.  In terms of an ability to make comments on draft proposals that seems in order to me.  I do not think that the differences between the second ECD and FED could be such as to call for a third ECD.  Your appeal point in essence calls for a right of reply to the committee</w:t>
      </w:r>
      <w:r w:rsidR="00A839C0">
        <w:rPr>
          <w:rFonts w:ascii="Arial" w:eastAsia="Times New Roman" w:hAnsi="Arial" w:cs="Arial"/>
          <w:sz w:val="24"/>
          <w:szCs w:val="24"/>
          <w:lang w:eastAsia="en-GB"/>
        </w:rPr>
        <w:t>’</w:t>
      </w:r>
      <w:r w:rsidRPr="00271BED">
        <w:rPr>
          <w:rFonts w:ascii="Arial" w:eastAsia="Times New Roman" w:hAnsi="Arial" w:cs="Arial"/>
          <w:sz w:val="24"/>
          <w:szCs w:val="24"/>
          <w:lang w:eastAsia="en-GB"/>
        </w:rPr>
        <w:t>s treatment of your MAA, but that is not what NICE</w:t>
      </w:r>
      <w:r w:rsidR="00A839C0">
        <w:rPr>
          <w:rFonts w:ascii="Arial" w:eastAsia="Times New Roman" w:hAnsi="Arial" w:cs="Arial"/>
          <w:sz w:val="24"/>
          <w:szCs w:val="24"/>
          <w:lang w:eastAsia="en-GB"/>
        </w:rPr>
        <w:t>’</w:t>
      </w:r>
      <w:r w:rsidRPr="00271BED">
        <w:rPr>
          <w:rFonts w:ascii="Arial" w:eastAsia="Times New Roman" w:hAnsi="Arial" w:cs="Arial"/>
          <w:sz w:val="24"/>
          <w:szCs w:val="24"/>
          <w:lang w:eastAsia="en-GB"/>
        </w:rPr>
        <w:t>s processes or fairness require.</w:t>
      </w:r>
    </w:p>
    <w:p w14:paraId="535E66CF" w14:textId="77777777" w:rsidR="00271BED" w:rsidRPr="00271BED" w:rsidRDefault="00271BED" w:rsidP="005D4EC5">
      <w:pPr>
        <w:spacing w:after="0" w:line="240" w:lineRule="auto"/>
        <w:rPr>
          <w:rFonts w:ascii="Arial" w:eastAsia="Times New Roman" w:hAnsi="Arial" w:cs="Arial"/>
          <w:sz w:val="24"/>
          <w:szCs w:val="24"/>
          <w:lang w:eastAsia="en-GB"/>
        </w:rPr>
      </w:pPr>
    </w:p>
    <w:p w14:paraId="679AEAB7" w14:textId="77777777" w:rsidR="00271BED" w:rsidRPr="00271BED" w:rsidRDefault="00271BED" w:rsidP="005D4EC5">
      <w:pPr>
        <w:spacing w:after="0" w:line="240" w:lineRule="auto"/>
        <w:rPr>
          <w:rFonts w:ascii="Arial" w:eastAsia="Times New Roman" w:hAnsi="Arial" w:cs="Arial"/>
          <w:sz w:val="24"/>
          <w:szCs w:val="24"/>
          <w:lang w:eastAsia="en-GB"/>
        </w:rPr>
      </w:pPr>
      <w:r w:rsidRPr="00271BED">
        <w:rPr>
          <w:rFonts w:ascii="Arial" w:eastAsia="Times New Roman" w:hAnsi="Arial" w:cs="Arial"/>
          <w:b/>
          <w:sz w:val="24"/>
          <w:szCs w:val="24"/>
          <w:lang w:eastAsia="en-GB"/>
        </w:rPr>
        <w:t>1.3 The Committee’s assessment of value for money is unfair and fails to consider the population of patients eligible for treatment within the managed access agreement.</w:t>
      </w:r>
      <w:r w:rsidRPr="00271BED">
        <w:rPr>
          <w:rFonts w:ascii="Arial" w:eastAsia="Times New Roman" w:hAnsi="Arial" w:cs="Arial"/>
          <w:sz w:val="24"/>
          <w:szCs w:val="24"/>
          <w:lang w:eastAsia="en-GB"/>
        </w:rPr>
        <w:t xml:space="preserve"> </w:t>
      </w:r>
    </w:p>
    <w:p w14:paraId="5100D5FC" w14:textId="77777777" w:rsidR="005D4EC5" w:rsidRDefault="005D4EC5" w:rsidP="005D4EC5">
      <w:pPr>
        <w:spacing w:after="0" w:line="240" w:lineRule="auto"/>
        <w:rPr>
          <w:rFonts w:ascii="Arial" w:eastAsia="Times New Roman" w:hAnsi="Arial" w:cs="Arial"/>
          <w:sz w:val="24"/>
          <w:szCs w:val="24"/>
          <w:lang w:eastAsia="en-GB"/>
        </w:rPr>
      </w:pPr>
    </w:p>
    <w:p w14:paraId="3D2B4E50" w14:textId="77777777" w:rsidR="00271BED" w:rsidRPr="00271BED" w:rsidRDefault="00271BED" w:rsidP="005D4EC5">
      <w:pPr>
        <w:spacing w:after="0" w:line="240" w:lineRule="auto"/>
        <w:rPr>
          <w:rFonts w:ascii="Arial" w:eastAsia="Times New Roman" w:hAnsi="Arial" w:cs="Arial"/>
          <w:sz w:val="24"/>
          <w:szCs w:val="24"/>
          <w:lang w:eastAsia="en-GB"/>
        </w:rPr>
      </w:pPr>
      <w:r w:rsidRPr="00271BED">
        <w:rPr>
          <w:rFonts w:ascii="Arial" w:eastAsia="Times New Roman" w:hAnsi="Arial" w:cs="Arial"/>
          <w:sz w:val="24"/>
          <w:szCs w:val="24"/>
          <w:lang w:eastAsia="en-GB"/>
        </w:rPr>
        <w:t xml:space="preserve">I consider this a valid appeal point. </w:t>
      </w:r>
    </w:p>
    <w:p w14:paraId="4168391D" w14:textId="77777777" w:rsidR="00271BED" w:rsidRPr="00271BED" w:rsidRDefault="00271BED" w:rsidP="005D4EC5">
      <w:pPr>
        <w:spacing w:after="0" w:line="240" w:lineRule="auto"/>
        <w:jc w:val="both"/>
        <w:rPr>
          <w:rFonts w:ascii="Arial" w:eastAsia="Times New Roman" w:hAnsi="Arial" w:cs="Arial"/>
          <w:sz w:val="24"/>
          <w:szCs w:val="24"/>
          <w:lang w:eastAsia="en-GB"/>
        </w:rPr>
      </w:pPr>
    </w:p>
    <w:p w14:paraId="5663F682" w14:textId="77777777" w:rsidR="00271BED" w:rsidRPr="00271BED" w:rsidRDefault="00271BED" w:rsidP="005D4EC5">
      <w:pPr>
        <w:spacing w:after="0" w:line="240" w:lineRule="auto"/>
        <w:jc w:val="both"/>
        <w:rPr>
          <w:rFonts w:ascii="Arial" w:eastAsia="Times New Roman" w:hAnsi="Arial" w:cs="Arial"/>
          <w:sz w:val="24"/>
          <w:szCs w:val="24"/>
          <w:lang w:eastAsia="en-GB"/>
        </w:rPr>
      </w:pPr>
      <w:r w:rsidRPr="00271BED">
        <w:rPr>
          <w:rFonts w:ascii="Arial" w:eastAsia="Times New Roman" w:hAnsi="Arial" w:cs="Arial"/>
          <w:b/>
          <w:sz w:val="24"/>
          <w:szCs w:val="24"/>
          <w:lang w:eastAsia="en-GB"/>
        </w:rPr>
        <w:t>1.4 The Committee has provided no adequate reasons for its conclusions regarding the determination of the population of patients eligible for treatment within the proposed managed access agreement.</w:t>
      </w:r>
    </w:p>
    <w:p w14:paraId="281E0D86" w14:textId="77777777" w:rsidR="005D4EC5" w:rsidRDefault="005D4EC5" w:rsidP="005D4EC5">
      <w:pPr>
        <w:spacing w:after="0" w:line="240" w:lineRule="auto"/>
        <w:jc w:val="both"/>
        <w:rPr>
          <w:rFonts w:ascii="Arial" w:eastAsia="Times New Roman" w:hAnsi="Arial" w:cs="Arial"/>
          <w:sz w:val="24"/>
          <w:szCs w:val="24"/>
          <w:lang w:eastAsia="en-GB"/>
        </w:rPr>
      </w:pPr>
    </w:p>
    <w:p w14:paraId="53F4C56C" w14:textId="77777777" w:rsidR="00271BED" w:rsidRPr="00271BED" w:rsidRDefault="00271BED" w:rsidP="005D4EC5">
      <w:pPr>
        <w:spacing w:after="0" w:line="240" w:lineRule="auto"/>
        <w:jc w:val="both"/>
        <w:rPr>
          <w:rFonts w:ascii="Arial" w:eastAsia="Times New Roman" w:hAnsi="Arial" w:cs="Arial"/>
          <w:sz w:val="24"/>
          <w:szCs w:val="24"/>
          <w:lang w:eastAsia="en-GB"/>
        </w:rPr>
      </w:pPr>
      <w:r w:rsidRPr="00271BED">
        <w:rPr>
          <w:rFonts w:ascii="Arial" w:eastAsia="Times New Roman" w:hAnsi="Arial" w:cs="Arial"/>
          <w:sz w:val="24"/>
          <w:szCs w:val="24"/>
          <w:lang w:eastAsia="en-GB"/>
        </w:rPr>
        <w:t>I consider this a valid appeal point.</w:t>
      </w:r>
    </w:p>
    <w:p w14:paraId="7046A529" w14:textId="77777777" w:rsidR="00271BED" w:rsidRPr="00271BED" w:rsidRDefault="00271BED" w:rsidP="005D4EC5">
      <w:pPr>
        <w:spacing w:after="0" w:line="240" w:lineRule="auto"/>
        <w:jc w:val="both"/>
        <w:rPr>
          <w:rFonts w:ascii="Arial" w:eastAsia="Times New Roman" w:hAnsi="Arial" w:cs="Arial"/>
          <w:b/>
          <w:sz w:val="24"/>
          <w:szCs w:val="24"/>
          <w:lang w:eastAsia="en-GB"/>
        </w:rPr>
      </w:pPr>
    </w:p>
    <w:p w14:paraId="613B096F" w14:textId="77777777" w:rsidR="00271BED" w:rsidRPr="00271BED" w:rsidRDefault="00271BED" w:rsidP="005D4EC5">
      <w:pPr>
        <w:spacing w:after="0" w:line="240" w:lineRule="auto"/>
        <w:jc w:val="both"/>
        <w:rPr>
          <w:rFonts w:ascii="Arial" w:eastAsia="Times New Roman" w:hAnsi="Arial" w:cs="Arial"/>
          <w:b/>
          <w:sz w:val="24"/>
          <w:szCs w:val="24"/>
          <w:lang w:eastAsia="en-GB"/>
        </w:rPr>
      </w:pPr>
      <w:r w:rsidRPr="00271BED">
        <w:rPr>
          <w:rFonts w:ascii="Arial" w:eastAsia="Times New Roman" w:hAnsi="Arial" w:cs="Arial"/>
          <w:b/>
          <w:sz w:val="24"/>
          <w:szCs w:val="24"/>
          <w:lang w:eastAsia="en-GB"/>
        </w:rPr>
        <w:t>1.5 The Committee has failed adequately to take into account the benefits of sebelipase alfa in infants with rapidly progressing LAL D</w:t>
      </w:r>
    </w:p>
    <w:p w14:paraId="23F99384" w14:textId="77777777" w:rsidR="005D4EC5" w:rsidRDefault="005D4EC5" w:rsidP="005D4EC5">
      <w:pPr>
        <w:spacing w:after="0" w:line="240" w:lineRule="auto"/>
        <w:jc w:val="both"/>
        <w:rPr>
          <w:rFonts w:ascii="Arial" w:eastAsia="Times New Roman" w:hAnsi="Arial" w:cs="Arial"/>
          <w:sz w:val="24"/>
          <w:szCs w:val="24"/>
          <w:lang w:eastAsia="en-GB"/>
        </w:rPr>
      </w:pPr>
    </w:p>
    <w:p w14:paraId="30E5C4C3" w14:textId="77777777" w:rsidR="00271BED" w:rsidRPr="00271BED" w:rsidRDefault="00271BED" w:rsidP="005D4EC5">
      <w:pPr>
        <w:spacing w:after="0" w:line="240" w:lineRule="auto"/>
        <w:jc w:val="both"/>
        <w:rPr>
          <w:rFonts w:ascii="Arial" w:eastAsia="Times New Roman" w:hAnsi="Arial" w:cs="Arial"/>
          <w:sz w:val="24"/>
          <w:szCs w:val="24"/>
          <w:lang w:eastAsia="en-GB"/>
        </w:rPr>
      </w:pPr>
      <w:r w:rsidRPr="00271BED">
        <w:rPr>
          <w:rFonts w:ascii="Arial" w:eastAsia="Times New Roman" w:hAnsi="Arial" w:cs="Arial"/>
          <w:sz w:val="24"/>
          <w:szCs w:val="24"/>
          <w:lang w:eastAsia="en-GB"/>
        </w:rPr>
        <w:t>I am not minded to consider this a valid appeal point. The points set out in your letter seem to me to have been considered by the committee. A summary of those points, drawn from Alexion’s submission, and the Committee’s consideration is set out at para 5.23</w:t>
      </w:r>
    </w:p>
    <w:p w14:paraId="79BA33B8" w14:textId="77777777" w:rsidR="00271BED" w:rsidRPr="00271BED" w:rsidRDefault="00271BED" w:rsidP="005D4EC5">
      <w:pPr>
        <w:spacing w:after="0" w:line="240" w:lineRule="auto"/>
        <w:jc w:val="both"/>
        <w:rPr>
          <w:rFonts w:ascii="Arial" w:eastAsia="Times New Roman" w:hAnsi="Arial" w:cs="Arial"/>
          <w:sz w:val="24"/>
          <w:szCs w:val="24"/>
          <w:lang w:eastAsia="en-GB"/>
        </w:rPr>
      </w:pPr>
    </w:p>
    <w:p w14:paraId="775F1399" w14:textId="77777777" w:rsidR="00271BED" w:rsidRPr="00271BED" w:rsidRDefault="00271BED" w:rsidP="005D4EC5">
      <w:pPr>
        <w:spacing w:after="0" w:line="240" w:lineRule="auto"/>
        <w:jc w:val="both"/>
        <w:rPr>
          <w:rFonts w:ascii="Arial" w:eastAsia="Times New Roman" w:hAnsi="Arial" w:cs="Arial"/>
          <w:b/>
          <w:sz w:val="24"/>
          <w:szCs w:val="24"/>
          <w:lang w:eastAsia="en-GB"/>
        </w:rPr>
      </w:pPr>
      <w:r w:rsidRPr="00271BED">
        <w:rPr>
          <w:rFonts w:ascii="Arial" w:eastAsia="Times New Roman" w:hAnsi="Arial" w:cs="Arial"/>
          <w:b/>
          <w:sz w:val="24"/>
          <w:szCs w:val="24"/>
          <w:lang w:eastAsia="en-GB"/>
        </w:rPr>
        <w:t>1.6 The exclusion of a clinical expert from the meeting of the Committee in November 2016 was unfair and is likely to have prejudiced the evaluation.</w:t>
      </w:r>
    </w:p>
    <w:p w14:paraId="389CED85" w14:textId="77777777" w:rsidR="005D4EC5" w:rsidRDefault="005D4EC5" w:rsidP="005D4EC5">
      <w:pPr>
        <w:widowControl w:val="0"/>
        <w:spacing w:after="0" w:line="240" w:lineRule="auto"/>
        <w:jc w:val="both"/>
        <w:rPr>
          <w:rFonts w:ascii="Arial" w:eastAsia="Times New Roman" w:hAnsi="Arial" w:cs="Arial"/>
          <w:sz w:val="24"/>
          <w:szCs w:val="24"/>
          <w:lang w:eastAsia="en-GB"/>
        </w:rPr>
      </w:pPr>
    </w:p>
    <w:p w14:paraId="157FDB3B" w14:textId="2D84BF52" w:rsidR="00271BED" w:rsidRPr="00271BED" w:rsidRDefault="00271BED" w:rsidP="005D4EC5">
      <w:pPr>
        <w:widowControl w:val="0"/>
        <w:spacing w:after="0" w:line="240" w:lineRule="auto"/>
        <w:jc w:val="both"/>
        <w:rPr>
          <w:rFonts w:ascii="Arial" w:eastAsia="Times New Roman" w:hAnsi="Arial" w:cs="Arial"/>
          <w:sz w:val="24"/>
          <w:szCs w:val="24"/>
          <w:lang w:eastAsia="en-GB"/>
        </w:rPr>
      </w:pPr>
      <w:r w:rsidRPr="00271BED">
        <w:rPr>
          <w:rFonts w:ascii="Arial" w:eastAsia="Times New Roman" w:hAnsi="Arial" w:cs="Arial"/>
          <w:sz w:val="24"/>
          <w:szCs w:val="24"/>
          <w:lang w:eastAsia="en-GB"/>
        </w:rPr>
        <w:t xml:space="preserve">I am not minded to consider this a valid appeal point unless you can show that </w:t>
      </w:r>
      <w:r w:rsidR="00906AFF" w:rsidRPr="00906AFF">
        <w:rPr>
          <w:rFonts w:ascii="Arial" w:eastAsia="Times New Roman" w:hAnsi="Arial" w:cs="Arial"/>
          <w:sz w:val="24"/>
          <w:szCs w:val="24"/>
          <w:highlight w:val="black"/>
          <w:lang w:eastAsia="en-GB"/>
        </w:rPr>
        <w:t>xx</w:t>
      </w:r>
      <w:r w:rsidRPr="00271BED">
        <w:rPr>
          <w:rFonts w:ascii="Arial" w:eastAsia="Times New Roman" w:hAnsi="Arial" w:cs="Arial"/>
          <w:sz w:val="24"/>
          <w:szCs w:val="24"/>
          <w:lang w:eastAsia="en-GB"/>
        </w:rPr>
        <w:t xml:space="preserve"> </w:t>
      </w:r>
      <w:r w:rsidR="00906AFF" w:rsidRPr="00906AFF">
        <w:rPr>
          <w:rFonts w:ascii="Arial" w:eastAsia="Times New Roman" w:hAnsi="Arial" w:cs="Arial"/>
          <w:sz w:val="24"/>
          <w:szCs w:val="24"/>
          <w:highlight w:val="black"/>
          <w:lang w:eastAsia="en-GB"/>
        </w:rPr>
        <w:t>xxxxx</w:t>
      </w:r>
      <w:r w:rsidRPr="00271BED">
        <w:rPr>
          <w:rFonts w:ascii="Arial" w:eastAsia="Times New Roman" w:hAnsi="Arial" w:cs="Arial"/>
          <w:sz w:val="24"/>
          <w:szCs w:val="24"/>
          <w:lang w:eastAsia="en-GB"/>
        </w:rPr>
        <w:t xml:space="preserve"> was the only person with clinical expertise available to the Committee that day and that the Committee were or at least arguably may have been unable to understand the clinical issues without his input. You may wish to consider this past appeal decision where an appeal panel took a restrictive approach to a similar issue:</w:t>
      </w:r>
    </w:p>
    <w:p w14:paraId="650A29A4" w14:textId="77777777" w:rsidR="00271BED" w:rsidRPr="00271BED" w:rsidRDefault="00271BED" w:rsidP="005D4EC5">
      <w:pPr>
        <w:widowControl w:val="0"/>
        <w:spacing w:after="0" w:line="240" w:lineRule="auto"/>
        <w:jc w:val="both"/>
        <w:rPr>
          <w:rFonts w:ascii="Arial" w:eastAsia="Times New Roman" w:hAnsi="Arial" w:cs="Arial"/>
          <w:sz w:val="24"/>
          <w:szCs w:val="24"/>
          <w:lang w:eastAsia="en-GB"/>
        </w:rPr>
      </w:pPr>
    </w:p>
    <w:p w14:paraId="51EC7628" w14:textId="0B10272D" w:rsidR="00271BED" w:rsidRPr="00271BED" w:rsidRDefault="00906AFF" w:rsidP="005D4EC5">
      <w:pPr>
        <w:spacing w:after="0" w:line="240" w:lineRule="auto"/>
        <w:jc w:val="both"/>
        <w:rPr>
          <w:rFonts w:ascii="Arial" w:eastAsia="Times New Roman" w:hAnsi="Arial" w:cs="Arial"/>
          <w:sz w:val="24"/>
          <w:szCs w:val="24"/>
          <w:lang w:eastAsia="en-GB"/>
        </w:rPr>
      </w:pPr>
      <w:hyperlink r:id="rId8" w:history="1">
        <w:r w:rsidR="00A839C0" w:rsidRPr="00662247">
          <w:rPr>
            <w:rStyle w:val="Hyperlink"/>
            <w:rFonts w:ascii="Arial" w:eastAsia="Times New Roman" w:hAnsi="Arial" w:cs="Arial"/>
            <w:sz w:val="24"/>
            <w:szCs w:val="24"/>
            <w:lang w:eastAsia="en-GB"/>
          </w:rPr>
          <w:t>https://www.nice.org.uk/guidance/TA360/documents/pancreatic-adenocarcinoma-untreated-metastatic-paclitaxel-albuminbound-nanoparticles-with-gemcitabine-appeal-decision2</w:t>
        </w:r>
      </w:hyperlink>
      <w:r w:rsidR="00271BED" w:rsidRPr="00271BED">
        <w:rPr>
          <w:rFonts w:ascii="Arial" w:eastAsia="Times New Roman" w:hAnsi="Arial" w:cs="Arial"/>
          <w:sz w:val="24"/>
          <w:szCs w:val="24"/>
          <w:lang w:eastAsia="en-GB"/>
        </w:rPr>
        <w:t xml:space="preserve">  </w:t>
      </w:r>
    </w:p>
    <w:p w14:paraId="777DC6DA" w14:textId="77777777" w:rsidR="00271BED" w:rsidRPr="00271BED" w:rsidRDefault="00271BED" w:rsidP="005D4EC5">
      <w:pPr>
        <w:spacing w:after="0" w:line="240" w:lineRule="auto"/>
        <w:jc w:val="both"/>
        <w:rPr>
          <w:rFonts w:ascii="Arial" w:eastAsia="Times New Roman" w:hAnsi="Arial" w:cs="Arial"/>
          <w:sz w:val="24"/>
          <w:szCs w:val="24"/>
          <w:lang w:eastAsia="en-GB"/>
        </w:rPr>
      </w:pPr>
    </w:p>
    <w:p w14:paraId="2F428FBC" w14:textId="77777777" w:rsidR="00271BED" w:rsidRPr="00271BED" w:rsidRDefault="00271BED" w:rsidP="005D4EC5">
      <w:pPr>
        <w:spacing w:after="0" w:line="240" w:lineRule="auto"/>
        <w:jc w:val="both"/>
        <w:rPr>
          <w:rFonts w:ascii="Arial" w:eastAsia="Times New Roman" w:hAnsi="Arial" w:cs="Arial"/>
          <w:b/>
          <w:sz w:val="24"/>
          <w:szCs w:val="24"/>
          <w:lang w:eastAsia="en-GB"/>
        </w:rPr>
      </w:pPr>
      <w:r w:rsidRPr="00271BED">
        <w:rPr>
          <w:rFonts w:ascii="Arial" w:eastAsia="Times New Roman" w:hAnsi="Arial" w:cs="Arial"/>
          <w:b/>
          <w:sz w:val="24"/>
          <w:szCs w:val="24"/>
          <w:lang w:eastAsia="en-GB"/>
        </w:rPr>
        <w:lastRenderedPageBreak/>
        <w:t>1.7 The Committee has provided no reason to justify its criticism of the trial data for use of sebelipase alfa in babies presenting before 6 months.</w:t>
      </w:r>
    </w:p>
    <w:p w14:paraId="7750D47D" w14:textId="77777777" w:rsidR="005D4EC5" w:rsidRDefault="005D4EC5" w:rsidP="005D4EC5">
      <w:pPr>
        <w:spacing w:after="0" w:line="240" w:lineRule="auto"/>
        <w:jc w:val="both"/>
        <w:rPr>
          <w:rFonts w:ascii="Arial" w:eastAsia="Times New Roman" w:hAnsi="Arial" w:cs="Arial"/>
          <w:sz w:val="24"/>
          <w:szCs w:val="24"/>
          <w:lang w:eastAsia="en-GB"/>
        </w:rPr>
      </w:pPr>
    </w:p>
    <w:p w14:paraId="2790E090" w14:textId="77777777" w:rsidR="00271BED" w:rsidRPr="00271BED" w:rsidRDefault="00271BED" w:rsidP="005D4EC5">
      <w:pPr>
        <w:spacing w:after="0" w:line="240" w:lineRule="auto"/>
        <w:jc w:val="both"/>
        <w:rPr>
          <w:rFonts w:ascii="Arial" w:eastAsia="Times New Roman" w:hAnsi="Arial" w:cs="Arial"/>
          <w:sz w:val="24"/>
          <w:szCs w:val="24"/>
          <w:lang w:eastAsia="en-GB"/>
        </w:rPr>
      </w:pPr>
      <w:r w:rsidRPr="00271BED">
        <w:rPr>
          <w:rFonts w:ascii="Arial" w:eastAsia="Times New Roman" w:hAnsi="Arial" w:cs="Arial"/>
          <w:sz w:val="24"/>
          <w:szCs w:val="24"/>
          <w:lang w:eastAsia="en-GB"/>
        </w:rPr>
        <w:t>I am not minded to consider this a valid appeal point. It seems to me that it is clear from the whole paragraph that the Committee did not accept the ERG’s view, particularly with its subsequent comments in 5.17 that the ERG took an extremely conservative view of the benefits of sebelipase alfa compared with best supportive care and its conclusion on that point was not plausible. Moreover, I interpret the lack of robust comparative data as referring to the longer term benefits of whether, for example, the response is maintained and life expectancy fully restored.</w:t>
      </w:r>
    </w:p>
    <w:p w14:paraId="7C03AFCD" w14:textId="77777777" w:rsidR="00271BED" w:rsidRPr="00271BED" w:rsidRDefault="00271BED" w:rsidP="005D4EC5">
      <w:pPr>
        <w:spacing w:after="0" w:line="240" w:lineRule="auto"/>
        <w:jc w:val="both"/>
        <w:rPr>
          <w:rFonts w:ascii="Arial" w:eastAsia="Times New Roman" w:hAnsi="Arial" w:cs="Arial"/>
          <w:sz w:val="24"/>
          <w:szCs w:val="24"/>
          <w:lang w:eastAsia="en-GB"/>
        </w:rPr>
      </w:pPr>
    </w:p>
    <w:p w14:paraId="347C5438" w14:textId="77777777" w:rsidR="00271BED" w:rsidRPr="00271BED" w:rsidRDefault="00271BED" w:rsidP="005D4EC5">
      <w:pPr>
        <w:spacing w:after="0" w:line="240" w:lineRule="auto"/>
        <w:jc w:val="both"/>
        <w:rPr>
          <w:rFonts w:ascii="Arial" w:eastAsia="Times New Roman" w:hAnsi="Arial" w:cs="Arial"/>
          <w:b/>
          <w:sz w:val="24"/>
          <w:szCs w:val="24"/>
          <w:lang w:eastAsia="en-GB"/>
        </w:rPr>
      </w:pPr>
      <w:r w:rsidRPr="00271BED">
        <w:rPr>
          <w:rFonts w:ascii="Arial" w:eastAsia="Times New Roman" w:hAnsi="Arial" w:cs="Arial"/>
          <w:b/>
          <w:sz w:val="24"/>
          <w:szCs w:val="24"/>
          <w:lang w:eastAsia="en-GB"/>
        </w:rPr>
        <w:t>1.8</w:t>
      </w:r>
      <w:r w:rsidRPr="00271BED">
        <w:rPr>
          <w:rFonts w:ascii="Arial" w:eastAsia="Times New Roman" w:hAnsi="Arial" w:cs="Arial"/>
          <w:sz w:val="24"/>
          <w:szCs w:val="24"/>
          <w:lang w:eastAsia="en-GB"/>
        </w:rPr>
        <w:t xml:space="preserve"> </w:t>
      </w:r>
      <w:r w:rsidRPr="00271BED">
        <w:rPr>
          <w:rFonts w:ascii="Arial" w:eastAsia="Times New Roman" w:hAnsi="Arial" w:cs="Arial"/>
          <w:b/>
          <w:sz w:val="24"/>
          <w:szCs w:val="24"/>
          <w:lang w:eastAsia="en-GB"/>
        </w:rPr>
        <w:t>The Committee has failed to consider the status of children with juvenile-onset LAL D in accordance with the provisions of the Human Rights Act 1998.</w:t>
      </w:r>
    </w:p>
    <w:p w14:paraId="72F4C30E" w14:textId="77777777" w:rsidR="005D4EC5" w:rsidRDefault="005D4EC5" w:rsidP="005D4EC5">
      <w:pPr>
        <w:spacing w:after="0" w:line="240" w:lineRule="auto"/>
        <w:jc w:val="both"/>
        <w:rPr>
          <w:rFonts w:ascii="Arial" w:eastAsia="Times New Roman" w:hAnsi="Arial" w:cs="Arial"/>
          <w:sz w:val="24"/>
          <w:szCs w:val="24"/>
          <w:lang w:eastAsia="en-GB"/>
        </w:rPr>
      </w:pPr>
    </w:p>
    <w:p w14:paraId="20B7AEDA" w14:textId="77777777" w:rsidR="00271BED" w:rsidRPr="00271BED" w:rsidRDefault="00271BED" w:rsidP="005D4EC5">
      <w:pPr>
        <w:spacing w:after="0" w:line="240" w:lineRule="auto"/>
        <w:jc w:val="both"/>
        <w:rPr>
          <w:rFonts w:ascii="Arial" w:eastAsia="Times New Roman" w:hAnsi="Arial" w:cs="Arial"/>
          <w:sz w:val="24"/>
          <w:szCs w:val="24"/>
          <w:lang w:eastAsia="en-GB"/>
        </w:rPr>
      </w:pPr>
      <w:r w:rsidRPr="00271BED">
        <w:rPr>
          <w:rFonts w:ascii="Arial" w:eastAsia="Times New Roman" w:hAnsi="Arial" w:cs="Arial"/>
          <w:sz w:val="24"/>
          <w:szCs w:val="24"/>
          <w:lang w:eastAsia="en-GB"/>
        </w:rPr>
        <w:t>I consider this a valid appeal point. You will be aware of past appeal panel considerations of similar issues which are published on the NICE website.  If you wish to make any legal submissions on this point, I would ask that you put them in writing and send them to the panel not less than 21 days before the appeal hearing.  This is to assist the panel to prepare for the hearing.</w:t>
      </w:r>
    </w:p>
    <w:p w14:paraId="41BBB81D" w14:textId="77777777" w:rsidR="00271BED" w:rsidRPr="00271BED" w:rsidRDefault="00271BED" w:rsidP="005D4EC5">
      <w:pPr>
        <w:spacing w:after="0" w:line="240" w:lineRule="auto"/>
        <w:jc w:val="both"/>
        <w:rPr>
          <w:rFonts w:ascii="Arial" w:eastAsia="Times New Roman" w:hAnsi="Arial" w:cs="Arial"/>
          <w:b/>
          <w:sz w:val="24"/>
          <w:szCs w:val="24"/>
          <w:lang w:eastAsia="en-GB"/>
        </w:rPr>
      </w:pPr>
    </w:p>
    <w:p w14:paraId="5992FEFC" w14:textId="77777777" w:rsidR="00271BED" w:rsidRPr="00271BED" w:rsidRDefault="00271BED" w:rsidP="005D4EC5">
      <w:pPr>
        <w:spacing w:after="0" w:line="240" w:lineRule="auto"/>
        <w:jc w:val="both"/>
        <w:rPr>
          <w:rFonts w:ascii="Arial" w:eastAsia="Times New Roman" w:hAnsi="Arial" w:cs="Arial"/>
          <w:b/>
          <w:sz w:val="24"/>
          <w:szCs w:val="24"/>
          <w:lang w:eastAsia="en-GB"/>
        </w:rPr>
      </w:pPr>
      <w:r w:rsidRPr="00271BED">
        <w:rPr>
          <w:rFonts w:ascii="Arial" w:eastAsia="Times New Roman" w:hAnsi="Arial" w:cs="Arial"/>
          <w:b/>
          <w:sz w:val="24"/>
          <w:szCs w:val="24"/>
          <w:lang w:eastAsia="en-GB"/>
        </w:rPr>
        <w:t>1.9 In reaching its conclusions the Committee has failed to take into account relevant evidence</w:t>
      </w:r>
    </w:p>
    <w:p w14:paraId="32EBF5D6" w14:textId="77777777" w:rsidR="005D4EC5" w:rsidRDefault="005D4EC5" w:rsidP="005D4EC5">
      <w:pPr>
        <w:spacing w:after="0" w:line="240" w:lineRule="auto"/>
        <w:jc w:val="both"/>
        <w:rPr>
          <w:rFonts w:ascii="Arial" w:eastAsia="Times New Roman" w:hAnsi="Arial" w:cs="Arial"/>
          <w:sz w:val="24"/>
          <w:szCs w:val="24"/>
          <w:lang w:eastAsia="en-GB"/>
        </w:rPr>
      </w:pPr>
    </w:p>
    <w:p w14:paraId="774CEA34" w14:textId="77777777" w:rsidR="00271BED" w:rsidRPr="00271BED" w:rsidRDefault="00271BED" w:rsidP="005D4EC5">
      <w:pPr>
        <w:spacing w:after="0" w:line="240" w:lineRule="auto"/>
        <w:jc w:val="both"/>
        <w:rPr>
          <w:rFonts w:ascii="Arial" w:eastAsia="Times New Roman" w:hAnsi="Arial" w:cs="Arial"/>
          <w:sz w:val="24"/>
          <w:szCs w:val="24"/>
          <w:lang w:eastAsia="en-GB"/>
        </w:rPr>
      </w:pPr>
      <w:r w:rsidRPr="00271BED">
        <w:rPr>
          <w:rFonts w:ascii="Arial" w:eastAsia="Times New Roman" w:hAnsi="Arial" w:cs="Arial"/>
          <w:sz w:val="24"/>
          <w:szCs w:val="24"/>
          <w:lang w:eastAsia="en-GB"/>
        </w:rPr>
        <w:t>I consider this a valid appeal point.</w:t>
      </w:r>
    </w:p>
    <w:p w14:paraId="5CC1B2DE" w14:textId="77777777" w:rsidR="00271BED" w:rsidRPr="00271BED" w:rsidRDefault="00271BED" w:rsidP="005D4EC5">
      <w:pPr>
        <w:spacing w:after="0" w:line="240" w:lineRule="auto"/>
        <w:jc w:val="both"/>
        <w:rPr>
          <w:rFonts w:ascii="Arial" w:eastAsia="Times New Roman" w:hAnsi="Arial" w:cs="Arial"/>
          <w:sz w:val="24"/>
          <w:szCs w:val="24"/>
          <w:lang w:eastAsia="en-GB"/>
        </w:rPr>
      </w:pPr>
    </w:p>
    <w:p w14:paraId="0DF7D0BC" w14:textId="77777777" w:rsidR="00271BED" w:rsidRDefault="00271BED" w:rsidP="005D4EC5">
      <w:pPr>
        <w:spacing w:after="0" w:line="240" w:lineRule="auto"/>
        <w:jc w:val="both"/>
        <w:rPr>
          <w:rFonts w:ascii="Arial" w:eastAsia="Times New Roman" w:hAnsi="Arial" w:cs="Arial"/>
          <w:sz w:val="24"/>
          <w:szCs w:val="24"/>
          <w:lang w:eastAsia="en-GB"/>
        </w:rPr>
      </w:pPr>
      <w:r w:rsidRPr="00271BED">
        <w:rPr>
          <w:rFonts w:ascii="Arial" w:eastAsia="Times New Roman" w:hAnsi="Arial" w:cs="Arial"/>
          <w:sz w:val="24"/>
          <w:szCs w:val="24"/>
          <w:lang w:eastAsia="en-GB"/>
        </w:rPr>
        <w:t>Ground 2</w:t>
      </w:r>
    </w:p>
    <w:p w14:paraId="0636B24A" w14:textId="77777777" w:rsidR="005D4EC5" w:rsidRPr="00271BED" w:rsidRDefault="005D4EC5" w:rsidP="005D4EC5">
      <w:pPr>
        <w:spacing w:after="0" w:line="240" w:lineRule="auto"/>
        <w:jc w:val="both"/>
        <w:rPr>
          <w:rFonts w:ascii="Arial" w:eastAsia="Times New Roman" w:hAnsi="Arial" w:cs="Arial"/>
          <w:sz w:val="24"/>
          <w:szCs w:val="24"/>
          <w:lang w:eastAsia="en-GB"/>
        </w:rPr>
      </w:pPr>
    </w:p>
    <w:p w14:paraId="24E9BFFE" w14:textId="77777777" w:rsidR="00271BED" w:rsidRPr="00271BED" w:rsidRDefault="00271BED" w:rsidP="005D4EC5">
      <w:pPr>
        <w:spacing w:after="0" w:line="240" w:lineRule="auto"/>
        <w:jc w:val="both"/>
        <w:rPr>
          <w:rFonts w:ascii="Arial" w:eastAsia="Times New Roman" w:hAnsi="Arial" w:cs="Arial"/>
          <w:b/>
          <w:sz w:val="24"/>
          <w:szCs w:val="24"/>
          <w:lang w:eastAsia="en-GB"/>
        </w:rPr>
      </w:pPr>
      <w:r w:rsidRPr="00271BED">
        <w:rPr>
          <w:rFonts w:ascii="Arial" w:eastAsia="Times New Roman" w:hAnsi="Arial" w:cs="Arial"/>
          <w:b/>
          <w:sz w:val="24"/>
          <w:szCs w:val="24"/>
          <w:lang w:eastAsia="en-GB"/>
        </w:rPr>
        <w:t>2.1 The Committee’s criticism of Alexion for failing to incorporate collection of non-invasive measures of liver damage in the proposed managed access agreement are unreasonable in circumstances where such measures have not been validated in LAL D</w:t>
      </w:r>
    </w:p>
    <w:p w14:paraId="2142CF10" w14:textId="77777777" w:rsidR="005D4EC5" w:rsidRDefault="005D4EC5" w:rsidP="005D4EC5">
      <w:pPr>
        <w:spacing w:after="0" w:line="240" w:lineRule="auto"/>
        <w:jc w:val="both"/>
        <w:rPr>
          <w:rFonts w:ascii="Arial" w:eastAsia="Times New Roman" w:hAnsi="Arial" w:cs="Arial"/>
          <w:sz w:val="24"/>
          <w:szCs w:val="24"/>
          <w:lang w:eastAsia="en-GB"/>
        </w:rPr>
      </w:pPr>
    </w:p>
    <w:p w14:paraId="3677446C" w14:textId="77777777" w:rsidR="00271BED" w:rsidRPr="00271BED" w:rsidRDefault="00271BED" w:rsidP="005D4EC5">
      <w:pPr>
        <w:spacing w:after="0" w:line="240" w:lineRule="auto"/>
        <w:jc w:val="both"/>
        <w:rPr>
          <w:rFonts w:ascii="Arial" w:eastAsia="Times New Roman" w:hAnsi="Arial" w:cs="Arial"/>
          <w:sz w:val="24"/>
          <w:szCs w:val="24"/>
          <w:lang w:eastAsia="en-GB"/>
        </w:rPr>
      </w:pPr>
      <w:r w:rsidRPr="00271BED">
        <w:rPr>
          <w:rFonts w:ascii="Arial" w:eastAsia="Times New Roman" w:hAnsi="Arial" w:cs="Arial"/>
          <w:sz w:val="24"/>
          <w:szCs w:val="24"/>
          <w:lang w:eastAsia="en-GB"/>
        </w:rPr>
        <w:t xml:space="preserve">I consider this a valid appeal point. </w:t>
      </w:r>
    </w:p>
    <w:p w14:paraId="6E4A4AC0" w14:textId="77777777" w:rsidR="005D4EC5" w:rsidRDefault="005D4EC5" w:rsidP="005D4EC5">
      <w:pPr>
        <w:spacing w:after="0" w:line="240" w:lineRule="auto"/>
        <w:jc w:val="both"/>
        <w:rPr>
          <w:rFonts w:ascii="Arial" w:eastAsia="Times New Roman" w:hAnsi="Arial" w:cs="Arial"/>
          <w:b/>
          <w:sz w:val="24"/>
          <w:szCs w:val="24"/>
          <w:lang w:eastAsia="en-GB"/>
        </w:rPr>
      </w:pPr>
    </w:p>
    <w:p w14:paraId="1888B236" w14:textId="77777777" w:rsidR="00271BED" w:rsidRPr="00271BED" w:rsidRDefault="00271BED" w:rsidP="005D4EC5">
      <w:pPr>
        <w:spacing w:after="0" w:line="240" w:lineRule="auto"/>
        <w:jc w:val="both"/>
        <w:rPr>
          <w:rFonts w:ascii="Arial" w:eastAsia="Times New Roman" w:hAnsi="Arial" w:cs="Arial"/>
          <w:b/>
          <w:sz w:val="24"/>
          <w:szCs w:val="24"/>
          <w:lang w:eastAsia="en-GB"/>
        </w:rPr>
      </w:pPr>
      <w:r w:rsidRPr="00271BED">
        <w:rPr>
          <w:rFonts w:ascii="Arial" w:eastAsia="Times New Roman" w:hAnsi="Arial" w:cs="Arial"/>
          <w:b/>
          <w:sz w:val="24"/>
          <w:szCs w:val="24"/>
          <w:lang w:eastAsia="en-GB"/>
        </w:rPr>
        <w:t>2.2 The Committee’s explanation for preferring the ERG’s utility values does not justify the values selected.</w:t>
      </w:r>
    </w:p>
    <w:p w14:paraId="1B0E54C2" w14:textId="77777777" w:rsidR="005D4EC5" w:rsidRDefault="005D4EC5" w:rsidP="005D4EC5">
      <w:pPr>
        <w:spacing w:after="0" w:line="240" w:lineRule="auto"/>
        <w:jc w:val="both"/>
        <w:rPr>
          <w:rFonts w:ascii="Arial" w:eastAsia="Times New Roman" w:hAnsi="Arial" w:cs="Arial"/>
          <w:sz w:val="24"/>
          <w:szCs w:val="24"/>
          <w:lang w:eastAsia="en-GB"/>
        </w:rPr>
      </w:pPr>
    </w:p>
    <w:p w14:paraId="4F298653" w14:textId="77777777" w:rsidR="00271BED" w:rsidRPr="00271BED" w:rsidRDefault="00271BED" w:rsidP="005D4EC5">
      <w:pPr>
        <w:spacing w:after="0" w:line="240" w:lineRule="auto"/>
        <w:jc w:val="both"/>
        <w:rPr>
          <w:rFonts w:ascii="Arial" w:eastAsia="Times New Roman" w:hAnsi="Arial" w:cs="Arial"/>
          <w:sz w:val="24"/>
          <w:szCs w:val="24"/>
          <w:lang w:eastAsia="en-GB"/>
        </w:rPr>
      </w:pPr>
      <w:r w:rsidRPr="00271BED">
        <w:rPr>
          <w:rFonts w:ascii="Arial" w:eastAsia="Times New Roman" w:hAnsi="Arial" w:cs="Arial"/>
          <w:sz w:val="24"/>
          <w:szCs w:val="24"/>
          <w:lang w:eastAsia="en-GB"/>
        </w:rPr>
        <w:t>I consider this a valid appeal point.</w:t>
      </w:r>
    </w:p>
    <w:p w14:paraId="07130DA6" w14:textId="77777777" w:rsidR="00271BED" w:rsidRPr="00271BED" w:rsidRDefault="00271BED" w:rsidP="005D4EC5">
      <w:pPr>
        <w:spacing w:after="0" w:line="240" w:lineRule="auto"/>
        <w:jc w:val="both"/>
        <w:rPr>
          <w:rFonts w:ascii="Arial" w:eastAsia="Times New Roman" w:hAnsi="Arial" w:cs="Arial"/>
          <w:b/>
          <w:sz w:val="24"/>
          <w:szCs w:val="24"/>
          <w:lang w:eastAsia="en-GB"/>
        </w:rPr>
      </w:pPr>
    </w:p>
    <w:p w14:paraId="24B671C1" w14:textId="77777777" w:rsidR="005D4EC5" w:rsidRDefault="005D4EC5" w:rsidP="005D4EC5">
      <w:pPr>
        <w:spacing w:after="0" w:line="240" w:lineRule="auto"/>
        <w:jc w:val="both"/>
        <w:rPr>
          <w:rFonts w:ascii="Arial" w:eastAsia="Times New Roman" w:hAnsi="Arial" w:cs="Arial"/>
          <w:sz w:val="24"/>
          <w:szCs w:val="24"/>
          <w:lang w:eastAsia="en-GB"/>
        </w:rPr>
      </w:pPr>
    </w:p>
    <w:p w14:paraId="5ECF53B4" w14:textId="5D759476" w:rsidR="00271BED" w:rsidRPr="00271BED" w:rsidRDefault="00271BED" w:rsidP="005D4EC5">
      <w:pPr>
        <w:spacing w:after="0" w:line="240" w:lineRule="auto"/>
        <w:jc w:val="both"/>
        <w:rPr>
          <w:rFonts w:ascii="Arial" w:eastAsia="Times New Roman" w:hAnsi="Arial" w:cs="Arial"/>
          <w:sz w:val="24"/>
          <w:szCs w:val="24"/>
          <w:lang w:eastAsia="en-GB"/>
        </w:rPr>
      </w:pPr>
      <w:r w:rsidRPr="00271BED">
        <w:rPr>
          <w:rFonts w:ascii="Arial" w:eastAsia="Times New Roman" w:hAnsi="Arial" w:cs="Arial"/>
          <w:sz w:val="24"/>
          <w:szCs w:val="24"/>
          <w:lang w:eastAsia="en-GB"/>
        </w:rPr>
        <w:t xml:space="preserve">As I consider that at least some of your points are valid appeal points I will refer them to an Appeal Panel. I can confirm that there will be an oral hearing. Please let me have any further observations you may have on the points that I am not minded to consider valid within the next ten working days, </w:t>
      </w:r>
      <w:r w:rsidR="005D4EC5" w:rsidRPr="005D4EC5">
        <w:rPr>
          <w:rFonts w:ascii="Arial" w:eastAsia="Times New Roman" w:hAnsi="Arial" w:cs="Arial"/>
          <w:b/>
          <w:sz w:val="24"/>
          <w:szCs w:val="24"/>
          <w:lang w:eastAsia="en-GB"/>
        </w:rPr>
        <w:t>Thursday 23 March 2017</w:t>
      </w:r>
      <w:r w:rsidR="005D4EC5">
        <w:rPr>
          <w:rFonts w:ascii="Arial" w:eastAsia="Times New Roman" w:hAnsi="Arial" w:cs="Arial"/>
          <w:sz w:val="24"/>
          <w:szCs w:val="24"/>
          <w:lang w:eastAsia="en-GB"/>
        </w:rPr>
        <w:t xml:space="preserve">, </w:t>
      </w:r>
      <w:r w:rsidRPr="00271BED">
        <w:rPr>
          <w:rFonts w:ascii="Arial" w:eastAsia="Times New Roman" w:hAnsi="Arial" w:cs="Arial"/>
          <w:sz w:val="24"/>
          <w:szCs w:val="24"/>
          <w:lang w:eastAsia="en-GB"/>
        </w:rPr>
        <w:t xml:space="preserve">and I will then finalise my decision on initial scrutiny. </w:t>
      </w:r>
    </w:p>
    <w:p w14:paraId="52CB0E29" w14:textId="77777777" w:rsidR="00271BED" w:rsidRDefault="00271BED" w:rsidP="005D4EC5">
      <w:pPr>
        <w:spacing w:after="0" w:line="240" w:lineRule="auto"/>
        <w:jc w:val="both"/>
        <w:rPr>
          <w:rFonts w:ascii="Arial" w:eastAsia="Times New Roman" w:hAnsi="Arial" w:cs="Arial"/>
          <w:sz w:val="24"/>
          <w:szCs w:val="24"/>
          <w:lang w:eastAsia="en-GB"/>
        </w:rPr>
      </w:pPr>
    </w:p>
    <w:p w14:paraId="0FD655F2" w14:textId="77777777" w:rsidR="005D4EC5" w:rsidRDefault="005D4EC5" w:rsidP="005D4EC5">
      <w:pPr>
        <w:spacing w:after="0" w:line="240" w:lineRule="auto"/>
        <w:jc w:val="both"/>
        <w:rPr>
          <w:rFonts w:ascii="Arial" w:eastAsia="Times New Roman" w:hAnsi="Arial" w:cs="Arial"/>
          <w:sz w:val="24"/>
          <w:szCs w:val="24"/>
          <w:lang w:eastAsia="en-GB"/>
        </w:rPr>
      </w:pPr>
    </w:p>
    <w:p w14:paraId="2CABD29F" w14:textId="77777777" w:rsidR="005D4EC5" w:rsidRDefault="005D4EC5" w:rsidP="005D4EC5">
      <w:pPr>
        <w:spacing w:after="0" w:line="240" w:lineRule="auto"/>
        <w:jc w:val="both"/>
        <w:rPr>
          <w:rFonts w:ascii="Arial" w:eastAsia="Times New Roman" w:hAnsi="Arial" w:cs="Arial"/>
          <w:sz w:val="24"/>
          <w:szCs w:val="24"/>
          <w:lang w:eastAsia="en-GB"/>
        </w:rPr>
      </w:pPr>
    </w:p>
    <w:p w14:paraId="56BBEFF5" w14:textId="77777777" w:rsidR="005D4EC5" w:rsidRDefault="005D4EC5" w:rsidP="005D4EC5">
      <w:pPr>
        <w:spacing w:after="0" w:line="240" w:lineRule="auto"/>
        <w:jc w:val="both"/>
        <w:rPr>
          <w:rFonts w:ascii="Arial" w:eastAsia="Times New Roman" w:hAnsi="Arial" w:cs="Arial"/>
          <w:sz w:val="24"/>
          <w:szCs w:val="24"/>
          <w:lang w:eastAsia="en-GB"/>
        </w:rPr>
      </w:pPr>
    </w:p>
    <w:p w14:paraId="02F16DD0" w14:textId="77777777" w:rsidR="005D4EC5" w:rsidRDefault="005D4EC5" w:rsidP="005D4EC5">
      <w:pPr>
        <w:spacing w:after="0" w:line="240" w:lineRule="auto"/>
        <w:jc w:val="both"/>
        <w:rPr>
          <w:rFonts w:ascii="Arial" w:eastAsia="Times New Roman" w:hAnsi="Arial" w:cs="Arial"/>
          <w:sz w:val="24"/>
          <w:szCs w:val="24"/>
          <w:lang w:eastAsia="en-GB"/>
        </w:rPr>
      </w:pPr>
    </w:p>
    <w:p w14:paraId="21D76754" w14:textId="77777777" w:rsidR="00271BED" w:rsidRPr="00271BED" w:rsidRDefault="00271BED" w:rsidP="005D4EC5">
      <w:pPr>
        <w:spacing w:after="0" w:line="240" w:lineRule="auto"/>
        <w:jc w:val="both"/>
        <w:rPr>
          <w:rFonts w:ascii="Arial" w:eastAsia="Times New Roman" w:hAnsi="Arial" w:cs="Arial"/>
          <w:sz w:val="24"/>
          <w:szCs w:val="24"/>
          <w:lang w:eastAsia="en-GB"/>
        </w:rPr>
      </w:pPr>
      <w:r w:rsidRPr="00271BED">
        <w:rPr>
          <w:rFonts w:ascii="Arial" w:eastAsia="Times New Roman" w:hAnsi="Arial" w:cs="Arial"/>
          <w:sz w:val="24"/>
          <w:szCs w:val="24"/>
          <w:lang w:eastAsia="en-GB"/>
        </w:rPr>
        <w:lastRenderedPageBreak/>
        <w:t xml:space="preserve">Yours sincerely </w:t>
      </w:r>
    </w:p>
    <w:p w14:paraId="03ED5B2B" w14:textId="77777777" w:rsidR="005D4EC5" w:rsidRDefault="005D4EC5" w:rsidP="005D4EC5">
      <w:pPr>
        <w:spacing w:after="0" w:line="240" w:lineRule="auto"/>
        <w:jc w:val="both"/>
        <w:rPr>
          <w:rFonts w:ascii="Arial" w:eastAsia="Times New Roman" w:hAnsi="Arial" w:cs="Arial"/>
          <w:sz w:val="24"/>
          <w:szCs w:val="24"/>
          <w:lang w:eastAsia="en-GB"/>
        </w:rPr>
      </w:pPr>
    </w:p>
    <w:p w14:paraId="68585390" w14:textId="77777777" w:rsidR="005D4EC5" w:rsidRDefault="005D4EC5" w:rsidP="005D4EC5">
      <w:pPr>
        <w:spacing w:after="0" w:line="240" w:lineRule="auto"/>
        <w:jc w:val="both"/>
        <w:rPr>
          <w:rFonts w:ascii="Arial" w:eastAsia="Times New Roman" w:hAnsi="Arial" w:cs="Arial"/>
          <w:sz w:val="24"/>
          <w:szCs w:val="24"/>
          <w:lang w:eastAsia="en-GB"/>
        </w:rPr>
      </w:pPr>
    </w:p>
    <w:p w14:paraId="1F8AA3B1" w14:textId="77777777" w:rsidR="005D4EC5" w:rsidRDefault="005D4EC5" w:rsidP="005D4EC5">
      <w:pPr>
        <w:spacing w:after="0" w:line="240" w:lineRule="auto"/>
        <w:jc w:val="both"/>
        <w:rPr>
          <w:rFonts w:ascii="Arial" w:eastAsia="Times New Roman" w:hAnsi="Arial" w:cs="Arial"/>
          <w:sz w:val="24"/>
          <w:szCs w:val="24"/>
          <w:lang w:eastAsia="en-GB"/>
        </w:rPr>
      </w:pPr>
    </w:p>
    <w:p w14:paraId="5A4A0DC7" w14:textId="77777777" w:rsidR="00271BED" w:rsidRPr="00271BED" w:rsidRDefault="00271BED" w:rsidP="005D4EC5">
      <w:pPr>
        <w:spacing w:after="0" w:line="240" w:lineRule="auto"/>
        <w:jc w:val="both"/>
        <w:rPr>
          <w:rFonts w:ascii="Arial" w:eastAsia="Times New Roman" w:hAnsi="Arial" w:cs="Arial"/>
          <w:sz w:val="24"/>
          <w:szCs w:val="24"/>
          <w:lang w:eastAsia="en-GB"/>
        </w:rPr>
      </w:pPr>
      <w:r w:rsidRPr="00271BED">
        <w:rPr>
          <w:rFonts w:ascii="Arial" w:eastAsia="Times New Roman" w:hAnsi="Arial" w:cs="Arial"/>
          <w:sz w:val="24"/>
          <w:szCs w:val="24"/>
          <w:lang w:eastAsia="en-GB"/>
        </w:rPr>
        <w:t>Andy McKeon</w:t>
      </w:r>
    </w:p>
    <w:p w14:paraId="65FF6E6C" w14:textId="77777777" w:rsidR="00271BED" w:rsidRPr="00271BED" w:rsidRDefault="00271BED" w:rsidP="005D4EC5">
      <w:pPr>
        <w:spacing w:after="0" w:line="240" w:lineRule="auto"/>
        <w:jc w:val="both"/>
        <w:rPr>
          <w:rFonts w:ascii="Arial" w:eastAsia="Times New Roman" w:hAnsi="Arial" w:cs="Arial"/>
          <w:sz w:val="24"/>
          <w:szCs w:val="24"/>
          <w:lang w:eastAsia="en-GB"/>
        </w:rPr>
      </w:pPr>
      <w:r w:rsidRPr="00271BED">
        <w:rPr>
          <w:rFonts w:ascii="Arial" w:eastAsia="Times New Roman" w:hAnsi="Arial" w:cs="Arial"/>
          <w:sz w:val="24"/>
          <w:szCs w:val="24"/>
          <w:lang w:eastAsia="en-GB"/>
        </w:rPr>
        <w:t>Vice-Chair</w:t>
      </w:r>
    </w:p>
    <w:p w14:paraId="03E7BAFA" w14:textId="0FC3C0BF" w:rsidR="000B36E1" w:rsidRPr="005D4EC5" w:rsidRDefault="00271BED" w:rsidP="005D4EC5">
      <w:pPr>
        <w:spacing w:after="0" w:line="240" w:lineRule="auto"/>
        <w:jc w:val="both"/>
        <w:rPr>
          <w:rFonts w:ascii="Arial" w:hAnsi="Arial" w:cs="Arial"/>
          <w:sz w:val="24"/>
          <w:szCs w:val="24"/>
        </w:rPr>
      </w:pPr>
      <w:r w:rsidRPr="00271BED">
        <w:rPr>
          <w:rFonts w:ascii="Arial" w:eastAsia="Times New Roman" w:hAnsi="Arial" w:cs="Arial"/>
          <w:sz w:val="24"/>
          <w:szCs w:val="24"/>
          <w:lang w:eastAsia="en-GB"/>
        </w:rPr>
        <w:t>National Institu</w:t>
      </w:r>
      <w:bookmarkStart w:id="0" w:name="_GoBack"/>
      <w:bookmarkEnd w:id="0"/>
      <w:r w:rsidRPr="00271BED">
        <w:rPr>
          <w:rFonts w:ascii="Arial" w:eastAsia="Times New Roman" w:hAnsi="Arial" w:cs="Arial"/>
          <w:sz w:val="24"/>
          <w:szCs w:val="24"/>
          <w:lang w:eastAsia="en-GB"/>
        </w:rPr>
        <w:t>te for Health and Care Excellence</w:t>
      </w:r>
    </w:p>
    <w:sectPr w:rsidR="000B36E1" w:rsidRPr="005D4EC5" w:rsidSect="000B36E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30C42" w14:textId="77777777" w:rsidR="006F382A" w:rsidRDefault="006F382A" w:rsidP="000B352B">
      <w:pPr>
        <w:spacing w:after="0" w:line="240" w:lineRule="auto"/>
      </w:pPr>
      <w:r>
        <w:separator/>
      </w:r>
    </w:p>
  </w:endnote>
  <w:endnote w:type="continuationSeparator" w:id="0">
    <w:p w14:paraId="18A30C43" w14:textId="77777777" w:rsidR="006F382A" w:rsidRDefault="006F382A"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D323D" w14:textId="1683F94C" w:rsidR="006F382A" w:rsidRDefault="006F382A"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906AFF">
      <w:rPr>
        <w:noProof/>
      </w:rPr>
      <w:t>4</w:t>
    </w:r>
    <w:r>
      <w:rPr>
        <w:noProof/>
      </w:rPr>
      <w:fldChar w:fldCharType="end"/>
    </w:r>
  </w:p>
  <w:p w14:paraId="4B5AA96B" w14:textId="77777777" w:rsidR="006F382A" w:rsidRDefault="006F382A" w:rsidP="000B36E1">
    <w:pPr>
      <w:pStyle w:val="Footer"/>
      <w:tabs>
        <w:tab w:val="clear" w:pos="4513"/>
        <w:tab w:val="clear" w:pos="9026"/>
        <w:tab w:val="left" w:pos="175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3D9E9" w14:textId="65FFA284" w:rsidR="006F382A" w:rsidRDefault="006F382A">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30C40" w14:textId="77777777" w:rsidR="006F382A" w:rsidRDefault="006F382A" w:rsidP="000B352B">
      <w:pPr>
        <w:spacing w:after="0" w:line="240" w:lineRule="auto"/>
      </w:pPr>
      <w:r>
        <w:separator/>
      </w:r>
    </w:p>
  </w:footnote>
  <w:footnote w:type="continuationSeparator" w:id="0">
    <w:p w14:paraId="18A30C41" w14:textId="77777777" w:rsidR="006F382A" w:rsidRDefault="006F382A" w:rsidP="000B3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30C4B" w14:textId="45456900" w:rsidR="006F382A" w:rsidRPr="005E0434" w:rsidRDefault="006F382A"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17012" w14:textId="58C2A3C9"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Pr="005E0434">
      <w:rPr>
        <w:rFonts w:ascii="Arial" w:hAnsi="Arial" w:cs="Arial"/>
        <w:color w:val="0E0E0E"/>
        <w:sz w:val="20"/>
        <w:szCs w:val="20"/>
      </w:rPr>
      <w:t>10 Spring Gardens</w:t>
    </w:r>
  </w:p>
  <w:p w14:paraId="49A56729"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SW1A 2BU</w:t>
    </w:r>
  </w:p>
  <w:p w14:paraId="0E978159"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p>
  <w:p w14:paraId="17F30120" w14:textId="7A0D7C0A" w:rsidR="006F382A" w:rsidRPr="003A3E2E" w:rsidRDefault="006F382A"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6F382A" w:rsidRDefault="006F382A" w:rsidP="000B36E1">
    <w:pPr>
      <w:pStyle w:val="Header"/>
      <w:tabs>
        <w:tab w:val="clear" w:pos="4513"/>
        <w:tab w:val="clear" w:pos="9026"/>
        <w:tab w:val="left" w:pos="15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A4"/>
    <w:rsid w:val="000468DC"/>
    <w:rsid w:val="00085181"/>
    <w:rsid w:val="000B352B"/>
    <w:rsid w:val="000B36E1"/>
    <w:rsid w:val="000F661D"/>
    <w:rsid w:val="00176AA4"/>
    <w:rsid w:val="001D5BD2"/>
    <w:rsid w:val="002176C1"/>
    <w:rsid w:val="0022689E"/>
    <w:rsid w:val="00271BED"/>
    <w:rsid w:val="00320722"/>
    <w:rsid w:val="00321B75"/>
    <w:rsid w:val="003A3E2E"/>
    <w:rsid w:val="003A79BD"/>
    <w:rsid w:val="003D614E"/>
    <w:rsid w:val="004215D9"/>
    <w:rsid w:val="00453774"/>
    <w:rsid w:val="004554B2"/>
    <w:rsid w:val="00493D2F"/>
    <w:rsid w:val="004C2D22"/>
    <w:rsid w:val="004E4493"/>
    <w:rsid w:val="004F29D7"/>
    <w:rsid w:val="005B078B"/>
    <w:rsid w:val="005D4EC5"/>
    <w:rsid w:val="005E0434"/>
    <w:rsid w:val="0069376C"/>
    <w:rsid w:val="006D0C62"/>
    <w:rsid w:val="006F031D"/>
    <w:rsid w:val="006F382A"/>
    <w:rsid w:val="00732227"/>
    <w:rsid w:val="00906AFF"/>
    <w:rsid w:val="009E2F15"/>
    <w:rsid w:val="00A839C0"/>
    <w:rsid w:val="00AE303D"/>
    <w:rsid w:val="00B32B71"/>
    <w:rsid w:val="00C96687"/>
    <w:rsid w:val="00E03263"/>
    <w:rsid w:val="00E622D7"/>
    <w:rsid w:val="00EA3919"/>
    <w:rsid w:val="00EE6553"/>
    <w:rsid w:val="00F1265E"/>
    <w:rsid w:val="00F233EA"/>
    <w:rsid w:val="00FE3296"/>
    <w:rsid w:val="00FF7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customStyle="1" w:styleId="PlainTextChar">
    <w:name w:val="Plain Text Char"/>
    <w:link w:val="PlainText"/>
    <w:rsid w:val="006F382A"/>
    <w:rPr>
      <w:rFonts w:ascii="Consolas" w:hAnsi="Consolas"/>
    </w:rPr>
  </w:style>
  <w:style w:type="paragraph" w:styleId="PlainText">
    <w:name w:val="Plain Text"/>
    <w:basedOn w:val="Normal"/>
    <w:link w:val="PlainTextChar"/>
    <w:rsid w:val="006F382A"/>
    <w:pPr>
      <w:spacing w:after="0" w:line="240" w:lineRule="auto"/>
    </w:pPr>
    <w:rPr>
      <w:rFonts w:ascii="Consolas" w:hAnsi="Consolas"/>
      <w:sz w:val="20"/>
      <w:szCs w:val="20"/>
      <w:lang w:eastAsia="en-GB"/>
    </w:rPr>
  </w:style>
  <w:style w:type="character" w:customStyle="1" w:styleId="PlainTextChar1">
    <w:name w:val="Plain Text Char1"/>
    <w:basedOn w:val="DefaultParagraphFont"/>
    <w:uiPriority w:val="99"/>
    <w:semiHidden/>
    <w:rsid w:val="006F382A"/>
    <w:rPr>
      <w:rFonts w:ascii="Consolas" w:hAnsi="Consolas" w:cs="Consolas"/>
      <w:sz w:val="21"/>
      <w:szCs w:val="21"/>
      <w:lang w:eastAsia="en-US"/>
    </w:rPr>
  </w:style>
  <w:style w:type="character" w:styleId="Hyperlink">
    <w:name w:val="Hyperlink"/>
    <w:rsid w:val="006F382A"/>
    <w:rPr>
      <w:color w:val="0000FF"/>
      <w:u w:val="single"/>
    </w:rPr>
  </w:style>
  <w:style w:type="paragraph" w:styleId="NormalWeb">
    <w:name w:val="Normal (Web)"/>
    <w:basedOn w:val="Normal"/>
    <w:uiPriority w:val="99"/>
    <w:unhideWhenUsed/>
    <w:rsid w:val="006F382A"/>
    <w:pPr>
      <w:spacing w:after="0"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TA360/documents/pancreatic-adenocarcinoma-untreated-metastatic-paclitaxel-albuminbound-nanoparticles-with-gemcitabine-appeal-decision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170B4-B11A-41B3-8C26-DBB145B9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1</TotalTime>
  <Pages>4</Pages>
  <Words>976</Words>
  <Characters>5564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Maria Pitan</cp:lastModifiedBy>
  <cp:revision>2</cp:revision>
  <cp:lastPrinted>2017-02-13T09:51:00Z</cp:lastPrinted>
  <dcterms:created xsi:type="dcterms:W3CDTF">2017-04-24T15:03:00Z</dcterms:created>
  <dcterms:modified xsi:type="dcterms:W3CDTF">2017-04-24T15:03:00Z</dcterms:modified>
</cp:coreProperties>
</file>