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1713" w14:textId="77777777" w:rsidR="00D65DDB" w:rsidRDefault="00D65DDB" w:rsidP="00EA1953">
      <w:pPr>
        <w:rPr>
          <w:rFonts w:cs="Arial"/>
          <w:sz w:val="22"/>
          <w:szCs w:val="22"/>
        </w:rPr>
      </w:pPr>
    </w:p>
    <w:p w14:paraId="20DE6B35" w14:textId="4E67332C" w:rsidR="00A54937" w:rsidRDefault="00A54937" w:rsidP="00A54937">
      <w:pPr>
        <w:pStyle w:val="Title"/>
      </w:pPr>
      <w:bookmarkStart w:id="0" w:name="_Toc213845831"/>
      <w:r>
        <w:t>MASLD Protocols</w:t>
      </w:r>
      <w:bookmarkEnd w:id="0"/>
    </w:p>
    <w:p w14:paraId="61E774B8" w14:textId="1D415129" w:rsidR="00A54937" w:rsidRDefault="00A54937" w:rsidP="00A54937">
      <w:pPr>
        <w:pStyle w:val="Heading1"/>
      </w:pPr>
      <w:bookmarkStart w:id="1" w:name="_Toc213845832"/>
      <w:r>
        <w:t>Contents</w:t>
      </w:r>
      <w:bookmarkEnd w:id="1"/>
    </w:p>
    <w:p w14:paraId="4332073A" w14:textId="2646D05A" w:rsidR="00D22D7E" w:rsidRDefault="00A54937">
      <w:pPr>
        <w:pStyle w:val="TOC1"/>
        <w:tabs>
          <w:tab w:val="right" w:leader="dot" w:pos="13948"/>
        </w:tabs>
        <w:rPr>
          <w:rFonts w:asciiTheme="minorHAnsi" w:eastAsiaTheme="minorEastAsia" w:hAnsiTheme="minorHAnsi" w:cstheme="minorBidi"/>
          <w:noProof/>
          <w:kern w:val="2"/>
          <w14:ligatures w14:val="standardContextual"/>
        </w:rPr>
      </w:pPr>
      <w:r>
        <w:fldChar w:fldCharType="begin"/>
      </w:r>
      <w:r>
        <w:instrText xml:space="preserve"> TOC \o "1-1" \h \z \u </w:instrText>
      </w:r>
      <w:r>
        <w:fldChar w:fldCharType="separate"/>
      </w:r>
      <w:hyperlink w:anchor="_Toc213845831" w:history="1">
        <w:r w:rsidR="00D22D7E" w:rsidRPr="003555F2">
          <w:rPr>
            <w:rStyle w:val="Hyperlink"/>
            <w:noProof/>
          </w:rPr>
          <w:t>MASLD Protocols</w:t>
        </w:r>
        <w:r w:rsidR="00D22D7E">
          <w:rPr>
            <w:noProof/>
            <w:webHidden/>
          </w:rPr>
          <w:tab/>
        </w:r>
        <w:r w:rsidR="00D22D7E">
          <w:rPr>
            <w:noProof/>
            <w:webHidden/>
          </w:rPr>
          <w:fldChar w:fldCharType="begin"/>
        </w:r>
        <w:r w:rsidR="00D22D7E">
          <w:rPr>
            <w:noProof/>
            <w:webHidden/>
          </w:rPr>
          <w:instrText xml:space="preserve"> PAGEREF _Toc213845831 \h </w:instrText>
        </w:r>
        <w:r w:rsidR="00D22D7E">
          <w:rPr>
            <w:noProof/>
            <w:webHidden/>
          </w:rPr>
        </w:r>
        <w:r w:rsidR="00D22D7E">
          <w:rPr>
            <w:noProof/>
            <w:webHidden/>
          </w:rPr>
          <w:fldChar w:fldCharType="separate"/>
        </w:r>
        <w:r w:rsidR="00D22D7E">
          <w:rPr>
            <w:noProof/>
            <w:webHidden/>
          </w:rPr>
          <w:t>1</w:t>
        </w:r>
        <w:r w:rsidR="00D22D7E">
          <w:rPr>
            <w:noProof/>
            <w:webHidden/>
          </w:rPr>
          <w:fldChar w:fldCharType="end"/>
        </w:r>
      </w:hyperlink>
    </w:p>
    <w:p w14:paraId="714C14EF" w14:textId="5E304F03" w:rsidR="00D22D7E" w:rsidRDefault="00D22D7E">
      <w:pPr>
        <w:pStyle w:val="TOC1"/>
        <w:tabs>
          <w:tab w:val="right" w:leader="dot" w:pos="13948"/>
        </w:tabs>
        <w:rPr>
          <w:rFonts w:asciiTheme="minorHAnsi" w:eastAsiaTheme="minorEastAsia" w:hAnsiTheme="minorHAnsi" w:cstheme="minorBidi"/>
          <w:noProof/>
          <w:kern w:val="2"/>
          <w14:ligatures w14:val="standardContextual"/>
        </w:rPr>
      </w:pPr>
      <w:hyperlink w:anchor="_Toc213845832" w:history="1">
        <w:r w:rsidRPr="003555F2">
          <w:rPr>
            <w:rStyle w:val="Hyperlink"/>
            <w:noProof/>
          </w:rPr>
          <w:t>Contents</w:t>
        </w:r>
        <w:r>
          <w:rPr>
            <w:noProof/>
            <w:webHidden/>
          </w:rPr>
          <w:tab/>
        </w:r>
        <w:r>
          <w:rPr>
            <w:noProof/>
            <w:webHidden/>
          </w:rPr>
          <w:fldChar w:fldCharType="begin"/>
        </w:r>
        <w:r>
          <w:rPr>
            <w:noProof/>
            <w:webHidden/>
          </w:rPr>
          <w:instrText xml:space="preserve"> PAGEREF _Toc213845832 \h </w:instrText>
        </w:r>
        <w:r>
          <w:rPr>
            <w:noProof/>
            <w:webHidden/>
          </w:rPr>
        </w:r>
        <w:r>
          <w:rPr>
            <w:noProof/>
            <w:webHidden/>
          </w:rPr>
          <w:fldChar w:fldCharType="separate"/>
        </w:r>
        <w:r>
          <w:rPr>
            <w:noProof/>
            <w:webHidden/>
          </w:rPr>
          <w:t>1</w:t>
        </w:r>
        <w:r>
          <w:rPr>
            <w:noProof/>
            <w:webHidden/>
          </w:rPr>
          <w:fldChar w:fldCharType="end"/>
        </w:r>
      </w:hyperlink>
    </w:p>
    <w:p w14:paraId="0ECBFF00" w14:textId="7C7EE63A" w:rsidR="00D22D7E" w:rsidRDefault="00D22D7E">
      <w:pPr>
        <w:pStyle w:val="TOC1"/>
        <w:tabs>
          <w:tab w:val="right" w:leader="dot" w:pos="13948"/>
        </w:tabs>
        <w:rPr>
          <w:rFonts w:asciiTheme="minorHAnsi" w:eastAsiaTheme="minorEastAsia" w:hAnsiTheme="minorHAnsi" w:cstheme="minorBidi"/>
          <w:noProof/>
          <w:kern w:val="2"/>
          <w14:ligatures w14:val="standardContextual"/>
        </w:rPr>
      </w:pPr>
      <w:hyperlink w:anchor="_Toc213845833" w:history="1">
        <w:r w:rsidRPr="003555F2">
          <w:rPr>
            <w:rStyle w:val="Hyperlink"/>
            <w:noProof/>
          </w:rPr>
          <w:t>RQ6: Dietary Supplements</w:t>
        </w:r>
        <w:r>
          <w:rPr>
            <w:noProof/>
            <w:webHidden/>
          </w:rPr>
          <w:tab/>
        </w:r>
        <w:r>
          <w:rPr>
            <w:noProof/>
            <w:webHidden/>
          </w:rPr>
          <w:fldChar w:fldCharType="begin"/>
        </w:r>
        <w:r>
          <w:rPr>
            <w:noProof/>
            <w:webHidden/>
          </w:rPr>
          <w:instrText xml:space="preserve"> PAGEREF _Toc213845833 \h </w:instrText>
        </w:r>
        <w:r>
          <w:rPr>
            <w:noProof/>
            <w:webHidden/>
          </w:rPr>
        </w:r>
        <w:r>
          <w:rPr>
            <w:noProof/>
            <w:webHidden/>
          </w:rPr>
          <w:fldChar w:fldCharType="separate"/>
        </w:r>
        <w:r>
          <w:rPr>
            <w:noProof/>
            <w:webHidden/>
          </w:rPr>
          <w:t>1</w:t>
        </w:r>
        <w:r>
          <w:rPr>
            <w:noProof/>
            <w:webHidden/>
          </w:rPr>
          <w:fldChar w:fldCharType="end"/>
        </w:r>
      </w:hyperlink>
    </w:p>
    <w:p w14:paraId="25D1BF22" w14:textId="43026550" w:rsidR="00A54937" w:rsidRPr="00A54937" w:rsidRDefault="00A54937" w:rsidP="00A54937">
      <w:pPr>
        <w:pStyle w:val="Paragraphnonumbers"/>
      </w:pPr>
      <w:r>
        <w:fldChar w:fldCharType="end"/>
      </w:r>
    </w:p>
    <w:p w14:paraId="33293F91" w14:textId="58BC2AAE" w:rsidR="004A774C" w:rsidRDefault="00441D9B" w:rsidP="004A774C">
      <w:pPr>
        <w:pStyle w:val="Heading1"/>
      </w:pPr>
      <w:bookmarkStart w:id="2" w:name="_Toc213845833"/>
      <w:r w:rsidRPr="00441D9B">
        <w:t>RQ6: Dietary Supplements</w:t>
      </w:r>
      <w:bookmarkEnd w:id="2"/>
    </w:p>
    <w:p w14:paraId="2E5EBD88" w14:textId="5CF74DD2" w:rsidR="00441D9B" w:rsidRPr="00441D9B" w:rsidRDefault="00441D9B" w:rsidP="00441D9B">
      <w:pPr>
        <w:pStyle w:val="Paragraphnonumbers"/>
      </w:pPr>
      <w:r>
        <w:t>Scope section: 3.6.2 Treatment - dietary supplements</w:t>
      </w:r>
    </w:p>
    <w:tbl>
      <w:tblPr>
        <w:tblStyle w:val="TableGrid"/>
        <w:tblW w:w="13887" w:type="dxa"/>
        <w:tblLook w:val="0600" w:firstRow="0" w:lastRow="0" w:firstColumn="0" w:lastColumn="0" w:noHBand="1" w:noVBand="1"/>
      </w:tblPr>
      <w:tblGrid>
        <w:gridCol w:w="617"/>
        <w:gridCol w:w="4213"/>
        <w:gridCol w:w="977"/>
        <w:gridCol w:w="169"/>
        <w:gridCol w:w="703"/>
        <w:gridCol w:w="1338"/>
        <w:gridCol w:w="5870"/>
      </w:tblGrid>
      <w:tr w:rsidR="0051092B" w:rsidRPr="00E546D5" w14:paraId="018C8CC1" w14:textId="77777777" w:rsidTr="0051092B">
        <w:tc>
          <w:tcPr>
            <w:tcW w:w="617" w:type="dxa"/>
            <w:shd w:val="clear" w:color="auto" w:fill="BFBFBF" w:themeFill="background1" w:themeFillShade="BF"/>
          </w:tcPr>
          <w:p w14:paraId="2814257D" w14:textId="77777777" w:rsidR="0051092B" w:rsidRPr="00E546D5" w:rsidRDefault="0051092B">
            <w:pPr>
              <w:pStyle w:val="Paragraphnonumbers"/>
              <w:jc w:val="center"/>
              <w:rPr>
                <w:rFonts w:cs="Arial"/>
              </w:rPr>
            </w:pPr>
            <w:r w:rsidRPr="00E546D5">
              <w:rPr>
                <w:rFonts w:cs="Arial"/>
              </w:rPr>
              <w:t>ID</w:t>
            </w:r>
          </w:p>
        </w:tc>
        <w:tc>
          <w:tcPr>
            <w:tcW w:w="4213" w:type="dxa"/>
            <w:shd w:val="clear" w:color="auto" w:fill="BFBFBF" w:themeFill="background1" w:themeFillShade="BF"/>
          </w:tcPr>
          <w:p w14:paraId="27EEE2A9" w14:textId="77777777" w:rsidR="0051092B" w:rsidRPr="00E546D5" w:rsidRDefault="0051092B">
            <w:pPr>
              <w:pStyle w:val="Paragraphnonumbers"/>
              <w:rPr>
                <w:rFonts w:cs="Arial"/>
              </w:rPr>
            </w:pPr>
            <w:r w:rsidRPr="00E546D5">
              <w:rPr>
                <w:rFonts w:cs="Arial"/>
              </w:rPr>
              <w:t>Field</w:t>
            </w:r>
          </w:p>
        </w:tc>
        <w:tc>
          <w:tcPr>
            <w:tcW w:w="9057" w:type="dxa"/>
            <w:gridSpan w:val="5"/>
            <w:shd w:val="clear" w:color="auto" w:fill="BFBFBF" w:themeFill="background1" w:themeFillShade="BF"/>
          </w:tcPr>
          <w:p w14:paraId="127A345B" w14:textId="77777777" w:rsidR="0051092B" w:rsidRPr="00E546D5" w:rsidRDefault="0051092B">
            <w:pPr>
              <w:pStyle w:val="Paragraphnonumbers"/>
              <w:rPr>
                <w:rFonts w:cs="Arial"/>
              </w:rPr>
            </w:pPr>
            <w:r w:rsidRPr="00E546D5">
              <w:rPr>
                <w:rFonts w:cs="Arial"/>
              </w:rPr>
              <w:t>Content</w:t>
            </w:r>
          </w:p>
        </w:tc>
      </w:tr>
      <w:tr w:rsidR="0051092B" w:rsidRPr="00E546D5" w14:paraId="15C04A5C" w14:textId="77777777" w:rsidTr="0051092B">
        <w:tc>
          <w:tcPr>
            <w:tcW w:w="617" w:type="dxa"/>
          </w:tcPr>
          <w:p w14:paraId="2EC6B31E" w14:textId="77777777" w:rsidR="0051092B" w:rsidRPr="00E546D5" w:rsidRDefault="0051092B">
            <w:pPr>
              <w:pStyle w:val="Paragraphnonumbers"/>
              <w:jc w:val="center"/>
              <w:rPr>
                <w:rFonts w:cs="Arial"/>
                <w:color w:val="000000"/>
              </w:rPr>
            </w:pPr>
            <w:r w:rsidRPr="00E546D5">
              <w:rPr>
                <w:rFonts w:cs="Arial"/>
                <w:color w:val="000000"/>
              </w:rPr>
              <w:t>1.</w:t>
            </w:r>
          </w:p>
        </w:tc>
        <w:tc>
          <w:tcPr>
            <w:tcW w:w="4213" w:type="dxa"/>
          </w:tcPr>
          <w:p w14:paraId="17D248E3" w14:textId="77777777" w:rsidR="0051092B" w:rsidRPr="00E546D5" w:rsidRDefault="0051092B">
            <w:pPr>
              <w:pStyle w:val="Paragraphnonumbers"/>
              <w:spacing w:after="0" w:line="240" w:lineRule="auto"/>
              <w:rPr>
                <w:rFonts w:cs="Arial"/>
                <w:i/>
              </w:rPr>
            </w:pPr>
            <w:r w:rsidRPr="00E546D5">
              <w:rPr>
                <w:rFonts w:cs="Arial"/>
                <w:color w:val="000000"/>
              </w:rPr>
              <w:t>Review title</w:t>
            </w:r>
          </w:p>
        </w:tc>
        <w:tc>
          <w:tcPr>
            <w:tcW w:w="9057" w:type="dxa"/>
            <w:gridSpan w:val="5"/>
          </w:tcPr>
          <w:p w14:paraId="0743FF77" w14:textId="08753B44" w:rsidR="0051092B" w:rsidRPr="00551A65" w:rsidRDefault="0051092B">
            <w:pPr>
              <w:shd w:val="clear" w:color="auto" w:fill="FFFFFF"/>
              <w:spacing w:line="384" w:lineRule="atLeast"/>
              <w:rPr>
                <w:rFonts w:ascii="Arial" w:hAnsi="Arial" w:cs="Arial"/>
              </w:rPr>
            </w:pPr>
            <w:r w:rsidRPr="00551A65">
              <w:rPr>
                <w:rFonts w:ascii="Arial" w:hAnsi="Arial" w:cs="Arial"/>
              </w:rPr>
              <w:t xml:space="preserve">Clinical and cost effectiveness of dietary supplements for children, young people and adults with metabolic dysfunction-associated </w:t>
            </w:r>
            <w:proofErr w:type="spellStart"/>
            <w:r w:rsidRPr="00551A65">
              <w:rPr>
                <w:rFonts w:ascii="Arial" w:hAnsi="Arial" w:cs="Arial"/>
              </w:rPr>
              <w:t>steatotic</w:t>
            </w:r>
            <w:proofErr w:type="spellEnd"/>
            <w:r w:rsidRPr="00551A65">
              <w:rPr>
                <w:rFonts w:ascii="Arial" w:hAnsi="Arial" w:cs="Arial"/>
              </w:rPr>
              <w:t xml:space="preserve"> liver disease (MASLD) </w:t>
            </w:r>
          </w:p>
          <w:p w14:paraId="7942EEC6" w14:textId="09F8628A" w:rsidR="0051092B" w:rsidRPr="00E546D5" w:rsidRDefault="0051092B">
            <w:pPr>
              <w:shd w:val="clear" w:color="auto" w:fill="FFFFFF"/>
              <w:spacing w:line="384" w:lineRule="atLeast"/>
              <w:rPr>
                <w:rFonts w:ascii="Arial" w:hAnsi="Arial" w:cs="Arial"/>
                <w:color w:val="4F81BD" w:themeColor="accent1"/>
              </w:rPr>
            </w:pPr>
          </w:p>
        </w:tc>
      </w:tr>
      <w:tr w:rsidR="0051092B" w:rsidRPr="00E546D5" w14:paraId="7A718981" w14:textId="77777777" w:rsidTr="0051092B">
        <w:tc>
          <w:tcPr>
            <w:tcW w:w="617" w:type="dxa"/>
          </w:tcPr>
          <w:p w14:paraId="0CF15DB4" w14:textId="77777777" w:rsidR="0051092B" w:rsidRPr="00E546D5" w:rsidRDefault="0051092B">
            <w:pPr>
              <w:pStyle w:val="Paragraphnonumbers"/>
              <w:jc w:val="center"/>
              <w:rPr>
                <w:rFonts w:cs="Arial"/>
                <w:color w:val="000000"/>
              </w:rPr>
            </w:pPr>
            <w:r w:rsidRPr="00E546D5">
              <w:rPr>
                <w:rFonts w:cs="Arial"/>
                <w:color w:val="000000"/>
              </w:rPr>
              <w:t>2.</w:t>
            </w:r>
          </w:p>
        </w:tc>
        <w:tc>
          <w:tcPr>
            <w:tcW w:w="4213" w:type="dxa"/>
          </w:tcPr>
          <w:p w14:paraId="22A4714C" w14:textId="77777777" w:rsidR="0051092B" w:rsidRPr="00E546D5" w:rsidRDefault="0051092B">
            <w:pPr>
              <w:rPr>
                <w:rFonts w:ascii="Arial" w:hAnsi="Arial" w:cs="Arial"/>
                <w:color w:val="000000"/>
              </w:rPr>
            </w:pPr>
            <w:r w:rsidRPr="00E546D5">
              <w:rPr>
                <w:rFonts w:ascii="Arial" w:hAnsi="Arial" w:cs="Arial"/>
                <w:color w:val="000000"/>
              </w:rPr>
              <w:t>Review question</w:t>
            </w:r>
          </w:p>
        </w:tc>
        <w:tc>
          <w:tcPr>
            <w:tcW w:w="9057" w:type="dxa"/>
            <w:gridSpan w:val="5"/>
          </w:tcPr>
          <w:p w14:paraId="3848048B" w14:textId="52797AA8" w:rsidR="0051092B" w:rsidRPr="00551A65" w:rsidRDefault="0051092B">
            <w:pPr>
              <w:spacing w:line="276" w:lineRule="auto"/>
              <w:rPr>
                <w:rFonts w:ascii="Arial" w:hAnsi="Arial" w:cs="Arial"/>
              </w:rPr>
            </w:pPr>
            <w:r w:rsidRPr="00551A65">
              <w:rPr>
                <w:rFonts w:ascii="Arial" w:hAnsi="Arial" w:cs="Arial"/>
              </w:rPr>
              <w:t>What is the clinical and cost effectiveness of dietary supplements for children, young people and adults with MASLD?</w:t>
            </w:r>
          </w:p>
          <w:p w14:paraId="199B3F36" w14:textId="67ED0679" w:rsidR="0051092B" w:rsidRPr="00E546D5" w:rsidRDefault="0051092B">
            <w:pPr>
              <w:spacing w:line="276" w:lineRule="auto"/>
              <w:rPr>
                <w:rFonts w:ascii="Arial" w:hAnsi="Arial" w:cs="Arial"/>
              </w:rPr>
            </w:pPr>
          </w:p>
        </w:tc>
      </w:tr>
      <w:tr w:rsidR="0051092B" w:rsidRPr="00E546D5" w14:paraId="7E7650A6" w14:textId="77777777" w:rsidTr="0051092B">
        <w:tc>
          <w:tcPr>
            <w:tcW w:w="617" w:type="dxa"/>
          </w:tcPr>
          <w:p w14:paraId="70B50A1A" w14:textId="77777777" w:rsidR="0051092B" w:rsidRPr="00E546D5" w:rsidRDefault="0051092B">
            <w:pPr>
              <w:pStyle w:val="Paragraphnonumbers"/>
              <w:jc w:val="center"/>
              <w:rPr>
                <w:rFonts w:cs="Arial"/>
                <w:color w:val="000000"/>
              </w:rPr>
            </w:pPr>
            <w:r w:rsidRPr="00E546D5">
              <w:rPr>
                <w:rFonts w:cs="Arial"/>
                <w:color w:val="000000"/>
              </w:rPr>
              <w:t>3.</w:t>
            </w:r>
          </w:p>
        </w:tc>
        <w:tc>
          <w:tcPr>
            <w:tcW w:w="4213" w:type="dxa"/>
          </w:tcPr>
          <w:p w14:paraId="6C518B8B" w14:textId="77777777" w:rsidR="0051092B" w:rsidRPr="00E546D5" w:rsidRDefault="0051092B">
            <w:pPr>
              <w:rPr>
                <w:rFonts w:ascii="Arial" w:hAnsi="Arial" w:cs="Arial"/>
                <w:color w:val="000000"/>
              </w:rPr>
            </w:pPr>
            <w:r w:rsidRPr="00E546D5">
              <w:rPr>
                <w:rFonts w:ascii="Arial" w:hAnsi="Arial" w:cs="Arial"/>
                <w:color w:val="000000"/>
              </w:rPr>
              <w:t>Objective</w:t>
            </w:r>
          </w:p>
        </w:tc>
        <w:tc>
          <w:tcPr>
            <w:tcW w:w="9057" w:type="dxa"/>
            <w:gridSpan w:val="5"/>
          </w:tcPr>
          <w:p w14:paraId="2818CD1C" w14:textId="0DD5877B" w:rsidR="0051092B" w:rsidRPr="00551A65" w:rsidRDefault="0051092B">
            <w:pPr>
              <w:shd w:val="clear" w:color="auto" w:fill="FFFFFF"/>
              <w:spacing w:line="384" w:lineRule="atLeast"/>
              <w:rPr>
                <w:rFonts w:ascii="Arial" w:hAnsi="Arial" w:cs="Arial"/>
              </w:rPr>
            </w:pPr>
            <w:r w:rsidRPr="00551A65">
              <w:rPr>
                <w:rFonts w:ascii="Arial" w:hAnsi="Arial" w:cs="Arial"/>
              </w:rPr>
              <w:t>To determine the clinical and cost effectiveness of dietary supplements in treating MASLD in children, young people and adults, including their effects on disease progression, resolution, liver-related outcomes, and quality of life. This will help identify which dietary supplements, if any, provide benefit to patients with MASLD.</w:t>
            </w:r>
          </w:p>
          <w:p w14:paraId="0F633654" w14:textId="696AFB83" w:rsidR="0051092B" w:rsidRPr="00521D39" w:rsidRDefault="0051092B">
            <w:pPr>
              <w:shd w:val="clear" w:color="auto" w:fill="FFFFFF"/>
              <w:spacing w:line="384" w:lineRule="atLeast"/>
              <w:rPr>
                <w:rFonts w:ascii="Arial" w:hAnsi="Arial" w:cs="Arial"/>
              </w:rPr>
            </w:pPr>
          </w:p>
        </w:tc>
      </w:tr>
      <w:tr w:rsidR="0051092B" w:rsidRPr="00E546D5" w14:paraId="1F95E116" w14:textId="77777777" w:rsidTr="0051092B">
        <w:tc>
          <w:tcPr>
            <w:tcW w:w="617" w:type="dxa"/>
          </w:tcPr>
          <w:p w14:paraId="1C00F023" w14:textId="77777777" w:rsidR="0051092B" w:rsidRPr="00E546D5" w:rsidRDefault="0051092B">
            <w:pPr>
              <w:pStyle w:val="Paragraphnonumbers"/>
              <w:jc w:val="center"/>
              <w:rPr>
                <w:rFonts w:cs="Arial"/>
                <w:color w:val="000000"/>
              </w:rPr>
            </w:pPr>
            <w:r w:rsidRPr="00E546D5">
              <w:rPr>
                <w:rFonts w:cs="Arial"/>
                <w:color w:val="000000"/>
              </w:rPr>
              <w:t>4.</w:t>
            </w:r>
          </w:p>
        </w:tc>
        <w:tc>
          <w:tcPr>
            <w:tcW w:w="4213" w:type="dxa"/>
          </w:tcPr>
          <w:p w14:paraId="6B091DB1" w14:textId="77777777" w:rsidR="0051092B" w:rsidRPr="00E546D5" w:rsidRDefault="0051092B">
            <w:pPr>
              <w:rPr>
                <w:rFonts w:ascii="Arial" w:hAnsi="Arial" w:cs="Arial"/>
                <w:color w:val="000000"/>
              </w:rPr>
            </w:pPr>
            <w:r w:rsidRPr="00E546D5">
              <w:rPr>
                <w:rFonts w:ascii="Arial" w:hAnsi="Arial" w:cs="Arial"/>
                <w:color w:val="000000"/>
              </w:rPr>
              <w:t xml:space="preserve">Searches </w:t>
            </w:r>
          </w:p>
        </w:tc>
        <w:tc>
          <w:tcPr>
            <w:tcW w:w="9057" w:type="dxa"/>
            <w:gridSpan w:val="5"/>
          </w:tcPr>
          <w:p w14:paraId="785DE6D4" w14:textId="77777777" w:rsidR="0051092B" w:rsidRPr="00231CF3" w:rsidRDefault="0051092B" w:rsidP="00C00840">
            <w:pPr>
              <w:shd w:val="clear" w:color="auto" w:fill="FFFFFF"/>
              <w:spacing w:line="384" w:lineRule="atLeast"/>
              <w:rPr>
                <w:rFonts w:ascii="Arial" w:hAnsi="Arial" w:cs="Arial"/>
              </w:rPr>
            </w:pPr>
            <w:r w:rsidRPr="00231CF3">
              <w:rPr>
                <w:rFonts w:ascii="Arial" w:hAnsi="Arial" w:cs="Arial"/>
              </w:rPr>
              <w:t xml:space="preserve">The following databases will be </w:t>
            </w:r>
            <w:r>
              <w:rPr>
                <w:rFonts w:ascii="Arial" w:hAnsi="Arial" w:cs="Arial"/>
              </w:rPr>
              <w:t>used for the main search</w:t>
            </w:r>
            <w:r w:rsidRPr="00231CF3">
              <w:rPr>
                <w:rFonts w:ascii="Arial" w:hAnsi="Arial" w:cs="Arial"/>
              </w:rPr>
              <w:t>:</w:t>
            </w:r>
          </w:p>
          <w:p w14:paraId="456D4C2D" w14:textId="6A823723" w:rsidR="0051092B" w:rsidRPr="009E2F56" w:rsidRDefault="0051092B" w:rsidP="00E26029">
            <w:pPr>
              <w:pStyle w:val="ListParagraph"/>
              <w:numPr>
                <w:ilvl w:val="0"/>
                <w:numId w:val="9"/>
              </w:numPr>
              <w:shd w:val="clear" w:color="auto" w:fill="FFFFFF"/>
              <w:spacing w:line="384" w:lineRule="atLeast"/>
              <w:rPr>
                <w:rFonts w:ascii="Arial" w:hAnsi="Arial" w:cs="Arial"/>
              </w:rPr>
            </w:pPr>
            <w:r w:rsidRPr="009E2F56">
              <w:rPr>
                <w:rFonts w:ascii="Arial" w:hAnsi="Arial" w:cs="Arial"/>
              </w:rPr>
              <w:lastRenderedPageBreak/>
              <w:t>Cochrane Central Register of Controlled Trials (CENTRAL)</w:t>
            </w:r>
            <w:r>
              <w:rPr>
                <w:rFonts w:ascii="Arial" w:hAnsi="Arial" w:cs="Arial"/>
              </w:rPr>
              <w:t xml:space="preserve"> </w:t>
            </w:r>
            <w:r w:rsidRPr="00767F67">
              <w:rPr>
                <w:rFonts w:ascii="Arial" w:hAnsi="Arial" w:cs="Arial"/>
              </w:rPr>
              <w:t>(Wiley platform)</w:t>
            </w:r>
          </w:p>
          <w:p w14:paraId="0D102940" w14:textId="0E359847" w:rsidR="0051092B" w:rsidRDefault="0051092B" w:rsidP="00E26029">
            <w:pPr>
              <w:pStyle w:val="ListParagraph"/>
              <w:numPr>
                <w:ilvl w:val="0"/>
                <w:numId w:val="9"/>
              </w:numPr>
              <w:shd w:val="clear" w:color="auto" w:fill="FFFFFF"/>
              <w:spacing w:line="384" w:lineRule="atLeast"/>
              <w:rPr>
                <w:rFonts w:ascii="Arial" w:hAnsi="Arial" w:cs="Arial"/>
              </w:rPr>
            </w:pPr>
            <w:r w:rsidRPr="00231CF3">
              <w:rPr>
                <w:rFonts w:ascii="Arial" w:hAnsi="Arial" w:cs="Arial"/>
              </w:rPr>
              <w:t>Embase</w:t>
            </w:r>
            <w:r>
              <w:rPr>
                <w:rFonts w:ascii="Arial" w:hAnsi="Arial" w:cs="Arial"/>
              </w:rPr>
              <w:t xml:space="preserve"> </w:t>
            </w:r>
            <w:r w:rsidRPr="00B4215D">
              <w:rPr>
                <w:rFonts w:ascii="Arial" w:hAnsi="Arial" w:cs="Arial"/>
              </w:rPr>
              <w:t>(Ovid platform)</w:t>
            </w:r>
          </w:p>
          <w:p w14:paraId="00DB2A02" w14:textId="391F945D" w:rsidR="0051092B" w:rsidRDefault="0051092B" w:rsidP="00E26029">
            <w:pPr>
              <w:pStyle w:val="ListParagraph"/>
              <w:numPr>
                <w:ilvl w:val="0"/>
                <w:numId w:val="9"/>
              </w:numPr>
              <w:shd w:val="clear" w:color="auto" w:fill="FFFFFF"/>
              <w:spacing w:line="384" w:lineRule="atLeast"/>
              <w:rPr>
                <w:rFonts w:ascii="Arial" w:hAnsi="Arial" w:cs="Arial"/>
              </w:rPr>
            </w:pPr>
            <w:proofErr w:type="spellStart"/>
            <w:r>
              <w:rPr>
                <w:rFonts w:ascii="Arial" w:hAnsi="Arial" w:cs="Arial"/>
              </w:rPr>
              <w:t>Emcare</w:t>
            </w:r>
            <w:proofErr w:type="spellEnd"/>
            <w:r>
              <w:rPr>
                <w:rFonts w:ascii="Arial" w:hAnsi="Arial" w:cs="Arial"/>
              </w:rPr>
              <w:t xml:space="preserve"> </w:t>
            </w:r>
            <w:r w:rsidRPr="00B4215D">
              <w:rPr>
                <w:rFonts w:ascii="Arial" w:hAnsi="Arial" w:cs="Arial"/>
              </w:rPr>
              <w:t>(Ovid platform)</w:t>
            </w:r>
          </w:p>
          <w:p w14:paraId="400B39FE" w14:textId="0B8B92F3" w:rsidR="0051092B" w:rsidRDefault="0051092B" w:rsidP="00E26029">
            <w:pPr>
              <w:pStyle w:val="ListParagraph"/>
              <w:numPr>
                <w:ilvl w:val="0"/>
                <w:numId w:val="9"/>
              </w:numPr>
              <w:shd w:val="clear" w:color="auto" w:fill="FFFFFF"/>
              <w:spacing w:line="384" w:lineRule="atLeast"/>
              <w:rPr>
                <w:rFonts w:ascii="Arial" w:hAnsi="Arial" w:cs="Arial"/>
              </w:rPr>
            </w:pPr>
            <w:r w:rsidRPr="00231CF3">
              <w:rPr>
                <w:rFonts w:ascii="Arial" w:hAnsi="Arial" w:cs="Arial"/>
              </w:rPr>
              <w:t>MEDLINE</w:t>
            </w:r>
            <w:r>
              <w:rPr>
                <w:rFonts w:ascii="Arial" w:hAnsi="Arial" w:cs="Arial"/>
              </w:rPr>
              <w:t xml:space="preserve"> All </w:t>
            </w:r>
            <w:r w:rsidRPr="00B4215D">
              <w:rPr>
                <w:rFonts w:ascii="Arial" w:hAnsi="Arial" w:cs="Arial"/>
              </w:rPr>
              <w:t>(Ovid platform)</w:t>
            </w:r>
          </w:p>
          <w:p w14:paraId="09BC9287" w14:textId="77777777" w:rsidR="0051092B" w:rsidRPr="00231CF3" w:rsidRDefault="0051092B" w:rsidP="00C00840">
            <w:pPr>
              <w:shd w:val="clear" w:color="auto" w:fill="FFFFFF"/>
              <w:spacing w:line="384" w:lineRule="atLeast"/>
              <w:rPr>
                <w:rFonts w:ascii="Arial" w:hAnsi="Arial" w:cs="Arial"/>
              </w:rPr>
            </w:pPr>
            <w:r w:rsidRPr="00231CF3">
              <w:rPr>
                <w:rFonts w:ascii="Arial" w:hAnsi="Arial" w:cs="Arial"/>
              </w:rPr>
              <w:t xml:space="preserve">The following databases will be </w:t>
            </w:r>
            <w:r>
              <w:rPr>
                <w:rFonts w:ascii="Arial" w:hAnsi="Arial" w:cs="Arial"/>
              </w:rPr>
              <w:t>searched to identify systematic reviews</w:t>
            </w:r>
            <w:r w:rsidRPr="00231CF3">
              <w:rPr>
                <w:rFonts w:ascii="Arial" w:hAnsi="Arial" w:cs="Arial"/>
              </w:rPr>
              <w:t>:</w:t>
            </w:r>
          </w:p>
          <w:p w14:paraId="224E02F0" w14:textId="65F09935" w:rsidR="0051092B" w:rsidRPr="009E2F56" w:rsidRDefault="0051092B" w:rsidP="00E26029">
            <w:pPr>
              <w:pStyle w:val="ListParagraph"/>
              <w:numPr>
                <w:ilvl w:val="0"/>
                <w:numId w:val="9"/>
              </w:numPr>
              <w:shd w:val="clear" w:color="auto" w:fill="FFFFFF"/>
              <w:spacing w:line="384" w:lineRule="atLeast"/>
              <w:rPr>
                <w:rFonts w:ascii="Arial" w:hAnsi="Arial" w:cs="Arial"/>
              </w:rPr>
            </w:pPr>
            <w:r w:rsidRPr="009E2F56">
              <w:rPr>
                <w:rFonts w:ascii="Arial" w:hAnsi="Arial" w:cs="Arial"/>
              </w:rPr>
              <w:t>Cochrane Database of Systematic Reviews (CDSR)</w:t>
            </w:r>
            <w:r>
              <w:t xml:space="preserve"> </w:t>
            </w:r>
            <w:r w:rsidRPr="00767F67">
              <w:rPr>
                <w:rFonts w:ascii="Arial" w:hAnsi="Arial" w:cs="Arial"/>
              </w:rPr>
              <w:t>(Wiley platform)</w:t>
            </w:r>
          </w:p>
          <w:p w14:paraId="25D36604" w14:textId="7A522828" w:rsidR="0051092B" w:rsidRDefault="0051092B" w:rsidP="00E26029">
            <w:pPr>
              <w:pStyle w:val="ListParagraph"/>
              <w:numPr>
                <w:ilvl w:val="0"/>
                <w:numId w:val="9"/>
              </w:numPr>
              <w:shd w:val="clear" w:color="auto" w:fill="FFFFFF"/>
              <w:spacing w:line="384" w:lineRule="atLeast"/>
              <w:rPr>
                <w:rFonts w:ascii="Arial" w:hAnsi="Arial" w:cs="Arial"/>
              </w:rPr>
            </w:pPr>
            <w:proofErr w:type="spellStart"/>
            <w:r>
              <w:rPr>
                <w:rFonts w:ascii="Arial" w:hAnsi="Arial" w:cs="Arial"/>
              </w:rPr>
              <w:t>Epistemonikos</w:t>
            </w:r>
            <w:proofErr w:type="spellEnd"/>
            <w:r>
              <w:rPr>
                <w:rFonts w:ascii="Arial" w:hAnsi="Arial" w:cs="Arial"/>
              </w:rPr>
              <w:t xml:space="preserve"> </w:t>
            </w:r>
            <w:r w:rsidRPr="00491F6E">
              <w:rPr>
                <w:rFonts w:ascii="Arial" w:hAnsi="Arial" w:cs="Arial"/>
              </w:rPr>
              <w:t>(https://www.epistemonikos.org)</w:t>
            </w:r>
          </w:p>
          <w:p w14:paraId="45BCA465" w14:textId="71E4CAAE" w:rsidR="0051092B" w:rsidRPr="00231CF3" w:rsidRDefault="0051092B" w:rsidP="00E26029">
            <w:pPr>
              <w:pStyle w:val="ListParagraph"/>
              <w:numPr>
                <w:ilvl w:val="0"/>
                <w:numId w:val="9"/>
              </w:numPr>
              <w:shd w:val="clear" w:color="auto" w:fill="FFFFFF"/>
              <w:spacing w:line="384" w:lineRule="atLeast"/>
              <w:rPr>
                <w:rFonts w:ascii="Arial" w:hAnsi="Arial" w:cs="Arial"/>
              </w:rPr>
            </w:pPr>
            <w:r>
              <w:rPr>
                <w:rFonts w:ascii="Arial" w:hAnsi="Arial" w:cs="Arial"/>
              </w:rPr>
              <w:t>Health Evidence (</w:t>
            </w:r>
            <w:r w:rsidRPr="000D31C3">
              <w:rPr>
                <w:rFonts w:ascii="Arial" w:hAnsi="Arial" w:cs="Arial"/>
              </w:rPr>
              <w:t>Canadian National Collaborating Centre for Methods and Tools</w:t>
            </w:r>
            <w:r>
              <w:rPr>
                <w:rFonts w:ascii="Arial" w:hAnsi="Arial" w:cs="Arial"/>
              </w:rPr>
              <w:t>) (</w:t>
            </w:r>
            <w:r w:rsidRPr="00A556AA">
              <w:rPr>
                <w:rFonts w:ascii="Arial" w:hAnsi="Arial" w:cs="Arial"/>
              </w:rPr>
              <w:t>https://www.healthevidence.org</w:t>
            </w:r>
            <w:r>
              <w:rPr>
                <w:rFonts w:ascii="Arial" w:hAnsi="Arial" w:cs="Arial"/>
              </w:rPr>
              <w:t>)</w:t>
            </w:r>
          </w:p>
          <w:p w14:paraId="39FD5D1A" w14:textId="0872D1BD" w:rsidR="0051092B" w:rsidRPr="00231CF3" w:rsidRDefault="0051092B" w:rsidP="00E26029">
            <w:pPr>
              <w:pStyle w:val="ListParagraph"/>
              <w:numPr>
                <w:ilvl w:val="0"/>
                <w:numId w:val="9"/>
              </w:numPr>
              <w:shd w:val="clear" w:color="auto" w:fill="FFFFFF"/>
              <w:spacing w:line="384" w:lineRule="atLeast"/>
              <w:rPr>
                <w:rFonts w:ascii="Arial" w:hAnsi="Arial" w:cs="Arial"/>
              </w:rPr>
            </w:pPr>
            <w:r w:rsidRPr="007B5468">
              <w:rPr>
                <w:rFonts w:ascii="Arial" w:hAnsi="Arial" w:cs="Arial"/>
              </w:rPr>
              <w:t>International Health Technology Assessment Database from INAHTA</w:t>
            </w:r>
            <w:r>
              <w:rPr>
                <w:rFonts w:ascii="Arial" w:hAnsi="Arial" w:cs="Arial"/>
              </w:rPr>
              <w:t xml:space="preserve"> </w:t>
            </w:r>
            <w:r w:rsidRPr="002F1791">
              <w:rPr>
                <w:rFonts w:ascii="Arial" w:hAnsi="Arial" w:cs="Arial"/>
              </w:rPr>
              <w:t>(https://www.inahta.org/hta-database)</w:t>
            </w:r>
          </w:p>
          <w:p w14:paraId="47E98A62" w14:textId="77777777" w:rsidR="0051092B" w:rsidRDefault="0051092B" w:rsidP="00C00840">
            <w:pPr>
              <w:shd w:val="clear" w:color="auto" w:fill="FFFFFF"/>
              <w:spacing w:line="384" w:lineRule="atLeast"/>
              <w:rPr>
                <w:rFonts w:ascii="Arial" w:hAnsi="Arial" w:cs="Arial"/>
              </w:rPr>
            </w:pPr>
          </w:p>
          <w:p w14:paraId="656EA691" w14:textId="77777777" w:rsidR="0051092B" w:rsidRDefault="0051092B" w:rsidP="00C00840">
            <w:pPr>
              <w:shd w:val="clear" w:color="auto" w:fill="FFFFFF"/>
              <w:spacing w:line="384" w:lineRule="atLeast"/>
              <w:rPr>
                <w:rFonts w:ascii="Arial" w:hAnsi="Arial" w:cs="Arial"/>
              </w:rPr>
            </w:pPr>
            <w:r w:rsidRPr="008E26F9">
              <w:rPr>
                <w:rFonts w:ascii="Arial" w:hAnsi="Arial" w:cs="Arial"/>
              </w:rPr>
              <w:t xml:space="preserve">The principal search strategy will be developed in MEDLINE and then adapted, as appropriate, for use in the other sources listed, </w:t>
            </w:r>
            <w:proofErr w:type="gramStart"/>
            <w:r w:rsidRPr="008E26F9">
              <w:rPr>
                <w:rFonts w:ascii="Arial" w:hAnsi="Arial" w:cs="Arial"/>
              </w:rPr>
              <w:t>taking into account</w:t>
            </w:r>
            <w:proofErr w:type="gramEnd"/>
            <w:r w:rsidRPr="008E26F9">
              <w:rPr>
                <w:rFonts w:ascii="Arial" w:hAnsi="Arial" w:cs="Arial"/>
              </w:rPr>
              <w:t xml:space="preserve"> their size, search functionality and subject coverage.</w:t>
            </w:r>
          </w:p>
          <w:p w14:paraId="60F90821" w14:textId="77777777" w:rsidR="0051092B" w:rsidRPr="00666F94" w:rsidRDefault="0051092B" w:rsidP="00C00840">
            <w:pPr>
              <w:shd w:val="clear" w:color="auto" w:fill="FFFFFF"/>
              <w:spacing w:line="384" w:lineRule="atLeast"/>
              <w:rPr>
                <w:rFonts w:ascii="Arial" w:hAnsi="Arial" w:cs="Arial"/>
              </w:rPr>
            </w:pPr>
          </w:p>
          <w:p w14:paraId="4CB9B2B4" w14:textId="77777777" w:rsidR="0051092B" w:rsidRDefault="0051092B" w:rsidP="00C00840">
            <w:pPr>
              <w:shd w:val="clear" w:color="auto" w:fill="FFFFFF"/>
              <w:spacing w:line="384" w:lineRule="atLeast"/>
              <w:rPr>
                <w:rFonts w:ascii="Arial" w:hAnsi="Arial" w:cs="Arial"/>
              </w:rPr>
            </w:pPr>
            <w:r>
              <w:rPr>
                <w:rFonts w:ascii="Arial" w:hAnsi="Arial" w:cs="Arial"/>
              </w:rPr>
              <w:t>To ensure comprehensive coverage, the following will be done to supplement the database searches:</w:t>
            </w:r>
          </w:p>
          <w:p w14:paraId="0B097FA2" w14:textId="464AD718" w:rsidR="0051092B" w:rsidRDefault="0051092B" w:rsidP="00E26029">
            <w:pPr>
              <w:pStyle w:val="ListParagraph"/>
              <w:numPr>
                <w:ilvl w:val="0"/>
                <w:numId w:val="85"/>
              </w:numPr>
              <w:shd w:val="clear" w:color="auto" w:fill="FFFFFF"/>
              <w:spacing w:line="384" w:lineRule="atLeast"/>
              <w:rPr>
                <w:rFonts w:ascii="Arial" w:hAnsi="Arial" w:cs="Arial"/>
              </w:rPr>
            </w:pPr>
            <w:r>
              <w:rPr>
                <w:rFonts w:ascii="Arial" w:hAnsi="Arial" w:cs="Arial"/>
              </w:rPr>
              <w:t xml:space="preserve">Forward citation searching using key papers prioritised from those identified in </w:t>
            </w:r>
            <w:r w:rsidRPr="00CB6CB6">
              <w:rPr>
                <w:rFonts w:ascii="Arial" w:hAnsi="Arial" w:cs="Arial"/>
              </w:rPr>
              <w:t xml:space="preserve">the evidence reviews for </w:t>
            </w:r>
            <w:r>
              <w:rPr>
                <w:rFonts w:ascii="Arial" w:hAnsi="Arial" w:cs="Arial"/>
              </w:rPr>
              <w:t xml:space="preserve">NICE guideline </w:t>
            </w:r>
            <w:r w:rsidRPr="00CB6CB6">
              <w:rPr>
                <w:rFonts w:ascii="Arial" w:hAnsi="Arial" w:cs="Arial"/>
              </w:rPr>
              <w:t xml:space="preserve">NG49, the surveillance </w:t>
            </w:r>
            <w:r>
              <w:rPr>
                <w:rFonts w:ascii="Arial" w:hAnsi="Arial" w:cs="Arial"/>
              </w:rPr>
              <w:t xml:space="preserve">and scoping </w:t>
            </w:r>
            <w:r w:rsidRPr="00CB6CB6">
              <w:rPr>
                <w:rFonts w:ascii="Arial" w:hAnsi="Arial" w:cs="Arial"/>
              </w:rPr>
              <w:t>searches</w:t>
            </w:r>
            <w:r>
              <w:rPr>
                <w:rFonts w:ascii="Arial" w:hAnsi="Arial" w:cs="Arial"/>
              </w:rPr>
              <w:t xml:space="preserve"> or the potentially relevant studies from the database searches for this question.</w:t>
            </w:r>
          </w:p>
          <w:p w14:paraId="06720DF9" w14:textId="35534D81" w:rsidR="0051092B" w:rsidRDefault="0051092B" w:rsidP="00E26029">
            <w:pPr>
              <w:pStyle w:val="ListParagraph"/>
              <w:numPr>
                <w:ilvl w:val="0"/>
                <w:numId w:val="85"/>
              </w:numPr>
              <w:shd w:val="clear" w:color="auto" w:fill="FFFFFF"/>
              <w:spacing w:line="384" w:lineRule="atLeast"/>
              <w:rPr>
                <w:rFonts w:ascii="Arial" w:hAnsi="Arial" w:cs="Arial"/>
              </w:rPr>
            </w:pPr>
            <w:r>
              <w:rPr>
                <w:rFonts w:ascii="Arial" w:hAnsi="Arial" w:cs="Arial"/>
              </w:rPr>
              <w:lastRenderedPageBreak/>
              <w:t xml:space="preserve">Backward citation searching using key papers prioritised from those identified in </w:t>
            </w:r>
            <w:r w:rsidRPr="00CB6CB6">
              <w:rPr>
                <w:rFonts w:ascii="Arial" w:hAnsi="Arial" w:cs="Arial"/>
              </w:rPr>
              <w:t xml:space="preserve">the evidence reviews for </w:t>
            </w:r>
            <w:r>
              <w:rPr>
                <w:rFonts w:ascii="Arial" w:hAnsi="Arial" w:cs="Arial"/>
              </w:rPr>
              <w:t xml:space="preserve">NICE guideline </w:t>
            </w:r>
            <w:r w:rsidRPr="00CB6CB6">
              <w:rPr>
                <w:rFonts w:ascii="Arial" w:hAnsi="Arial" w:cs="Arial"/>
              </w:rPr>
              <w:t xml:space="preserve">NG49, the surveillance </w:t>
            </w:r>
            <w:r>
              <w:rPr>
                <w:rFonts w:ascii="Arial" w:hAnsi="Arial" w:cs="Arial"/>
              </w:rPr>
              <w:t xml:space="preserve">and scoping </w:t>
            </w:r>
            <w:r w:rsidRPr="00CB6CB6">
              <w:rPr>
                <w:rFonts w:ascii="Arial" w:hAnsi="Arial" w:cs="Arial"/>
              </w:rPr>
              <w:t>searches</w:t>
            </w:r>
            <w:r>
              <w:rPr>
                <w:rFonts w:ascii="Arial" w:hAnsi="Arial" w:cs="Arial"/>
              </w:rPr>
              <w:t xml:space="preserve"> or the potentially relevant studies from the database searches for this question.</w:t>
            </w:r>
          </w:p>
          <w:p w14:paraId="608EABB3" w14:textId="5215C3E5" w:rsidR="0051092B" w:rsidRDefault="0051092B" w:rsidP="00E26029">
            <w:pPr>
              <w:pStyle w:val="ListParagraph"/>
              <w:numPr>
                <w:ilvl w:val="0"/>
                <w:numId w:val="85"/>
              </w:numPr>
              <w:shd w:val="clear" w:color="auto" w:fill="FFFFFF"/>
              <w:spacing w:line="384" w:lineRule="atLeast"/>
              <w:rPr>
                <w:rFonts w:ascii="Arial" w:hAnsi="Arial" w:cs="Arial"/>
              </w:rPr>
            </w:pPr>
            <w:r>
              <w:rPr>
                <w:rFonts w:ascii="Arial" w:hAnsi="Arial" w:cs="Arial"/>
              </w:rPr>
              <w:t>Checking the inclusion lists of any potentially relevant systematic reviews identified from the database searches for this question</w:t>
            </w:r>
            <w:r w:rsidRPr="003A0DC8">
              <w:rPr>
                <w:rFonts w:ascii="Arial" w:hAnsi="Arial" w:cs="Arial"/>
              </w:rPr>
              <w:t xml:space="preserve"> for additional primary studies</w:t>
            </w:r>
            <w:r>
              <w:rPr>
                <w:rFonts w:ascii="Arial" w:hAnsi="Arial" w:cs="Arial"/>
              </w:rPr>
              <w:t>.</w:t>
            </w:r>
          </w:p>
          <w:p w14:paraId="5C5DCC3D" w14:textId="77777777" w:rsidR="0051092B" w:rsidRPr="00495B93" w:rsidRDefault="0051092B" w:rsidP="00E26029">
            <w:pPr>
              <w:pStyle w:val="ListParagraph"/>
              <w:numPr>
                <w:ilvl w:val="0"/>
                <w:numId w:val="85"/>
              </w:numPr>
              <w:shd w:val="clear" w:color="auto" w:fill="FFFFFF"/>
              <w:spacing w:line="384" w:lineRule="atLeast"/>
              <w:rPr>
                <w:rFonts w:ascii="Arial" w:hAnsi="Arial" w:cs="Arial"/>
              </w:rPr>
            </w:pPr>
            <w:r w:rsidRPr="00604188">
              <w:rPr>
                <w:rFonts w:ascii="Arial" w:hAnsi="Arial" w:cs="Arial"/>
              </w:rPr>
              <w:t>The guideline committee or other stakeholders could also be asked if they are aware of any other potentially relevant studies that could be considered.</w:t>
            </w:r>
          </w:p>
          <w:p w14:paraId="157134AD" w14:textId="77777777" w:rsidR="0051092B" w:rsidRDefault="0051092B" w:rsidP="00C00840">
            <w:pPr>
              <w:shd w:val="clear" w:color="auto" w:fill="FFFFFF"/>
              <w:spacing w:line="384" w:lineRule="atLeast"/>
              <w:rPr>
                <w:rFonts w:ascii="Arial" w:hAnsi="Arial" w:cs="Arial"/>
              </w:rPr>
            </w:pPr>
          </w:p>
          <w:p w14:paraId="32FE95A2" w14:textId="77777777" w:rsidR="0051092B" w:rsidRDefault="0051092B" w:rsidP="00C00840">
            <w:pPr>
              <w:shd w:val="clear" w:color="auto" w:fill="FFFFFF"/>
              <w:spacing w:line="384" w:lineRule="atLeast"/>
              <w:rPr>
                <w:rFonts w:ascii="Arial" w:hAnsi="Arial" w:cs="Arial"/>
              </w:rPr>
            </w:pPr>
            <w:r w:rsidRPr="00903DD9">
              <w:rPr>
                <w:rFonts w:ascii="Arial" w:hAnsi="Arial" w:cs="Arial"/>
              </w:rPr>
              <w:t>Database functionality will be used, where available, to exclude:</w:t>
            </w:r>
          </w:p>
          <w:p w14:paraId="6BBF37F3" w14:textId="77777777" w:rsidR="0051092B" w:rsidRPr="006C0DBF" w:rsidRDefault="0051092B"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Animal studies</w:t>
            </w:r>
          </w:p>
          <w:p w14:paraId="21D245CA" w14:textId="77777777" w:rsidR="0051092B" w:rsidRPr="006C0DBF" w:rsidRDefault="0051092B"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Conference abstracts and posters</w:t>
            </w:r>
          </w:p>
          <w:p w14:paraId="1ACC0810" w14:textId="77777777" w:rsidR="0051092B" w:rsidRPr="006C0DBF" w:rsidRDefault="0051092B"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Editorials, letters, news items and commentaries</w:t>
            </w:r>
          </w:p>
          <w:p w14:paraId="205E11B3" w14:textId="77777777" w:rsidR="0051092B" w:rsidRPr="006C0DBF" w:rsidRDefault="0051092B"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Papers not published in the English language</w:t>
            </w:r>
          </w:p>
          <w:p w14:paraId="53D9C93B" w14:textId="77777777" w:rsidR="0051092B" w:rsidRPr="006C0DBF" w:rsidRDefault="0051092B"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Preprints</w:t>
            </w:r>
          </w:p>
          <w:p w14:paraId="6509C807" w14:textId="77777777" w:rsidR="0051092B" w:rsidRPr="006C0DBF" w:rsidRDefault="0051092B"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Theses and dissertations</w:t>
            </w:r>
          </w:p>
          <w:p w14:paraId="434BAE74" w14:textId="77777777" w:rsidR="0051092B" w:rsidRDefault="0051092B" w:rsidP="00E26029">
            <w:pPr>
              <w:pStyle w:val="ListParagraph"/>
              <w:numPr>
                <w:ilvl w:val="0"/>
                <w:numId w:val="10"/>
              </w:numPr>
              <w:shd w:val="clear" w:color="auto" w:fill="FFFFFF"/>
              <w:spacing w:line="384" w:lineRule="atLeast"/>
              <w:rPr>
                <w:rFonts w:ascii="Arial" w:hAnsi="Arial" w:cs="Arial"/>
              </w:rPr>
            </w:pPr>
            <w:r w:rsidRPr="006C0DBF">
              <w:rPr>
                <w:rFonts w:ascii="Arial" w:hAnsi="Arial" w:cs="Arial"/>
              </w:rPr>
              <w:t>Trial registry records.</w:t>
            </w:r>
          </w:p>
          <w:p w14:paraId="49705FEC" w14:textId="77777777" w:rsidR="0051092B" w:rsidRPr="00231CF3" w:rsidRDefault="0051092B" w:rsidP="00C00840">
            <w:pPr>
              <w:shd w:val="clear" w:color="auto" w:fill="FFFFFF"/>
              <w:spacing w:line="384" w:lineRule="atLeast"/>
              <w:rPr>
                <w:rFonts w:ascii="Arial" w:hAnsi="Arial" w:cs="Arial"/>
              </w:rPr>
            </w:pPr>
          </w:p>
          <w:p w14:paraId="771CBB05" w14:textId="77777777" w:rsidR="0051092B" w:rsidRPr="00231CF3" w:rsidRDefault="0051092B" w:rsidP="00C00840">
            <w:pPr>
              <w:shd w:val="clear" w:color="auto" w:fill="FFFFFF"/>
              <w:spacing w:line="384" w:lineRule="atLeast"/>
              <w:rPr>
                <w:rFonts w:ascii="Arial" w:hAnsi="Arial" w:cs="Arial"/>
              </w:rPr>
            </w:pPr>
            <w:r>
              <w:rPr>
                <w:rFonts w:ascii="Arial" w:hAnsi="Arial" w:cs="Arial"/>
              </w:rPr>
              <w:t>No date limits will be applied.</w:t>
            </w:r>
          </w:p>
          <w:p w14:paraId="243FAA4D" w14:textId="77777777" w:rsidR="0051092B" w:rsidRDefault="0051092B" w:rsidP="00C00840">
            <w:pPr>
              <w:shd w:val="clear" w:color="auto" w:fill="FFFFFF"/>
              <w:spacing w:line="384" w:lineRule="atLeast"/>
              <w:rPr>
                <w:rFonts w:ascii="Arial" w:hAnsi="Arial" w:cs="Arial"/>
              </w:rPr>
            </w:pPr>
          </w:p>
          <w:p w14:paraId="39750CA3" w14:textId="77777777" w:rsidR="0051092B" w:rsidRDefault="0051092B" w:rsidP="00C00840">
            <w:pPr>
              <w:shd w:val="clear" w:color="auto" w:fill="FFFFFF"/>
              <w:spacing w:line="384" w:lineRule="atLeast"/>
              <w:rPr>
                <w:rFonts w:ascii="Arial" w:hAnsi="Arial" w:cs="Arial"/>
              </w:rPr>
            </w:pPr>
            <w:r>
              <w:rPr>
                <w:rFonts w:ascii="Arial" w:hAnsi="Arial" w:cs="Arial"/>
              </w:rPr>
              <w:t>Validated study filters will be used where available and appropriate. Established NICE search strategies will be incorporated and adapted for other study types.</w:t>
            </w:r>
          </w:p>
          <w:p w14:paraId="5A7299B0" w14:textId="77777777" w:rsidR="0051092B" w:rsidRPr="00231CF3" w:rsidRDefault="0051092B" w:rsidP="00C00840">
            <w:pPr>
              <w:shd w:val="clear" w:color="auto" w:fill="FFFFFF"/>
              <w:spacing w:line="384" w:lineRule="atLeast"/>
              <w:rPr>
                <w:rFonts w:ascii="Arial" w:hAnsi="Arial" w:cs="Arial"/>
              </w:rPr>
            </w:pPr>
          </w:p>
          <w:p w14:paraId="797ED1EC" w14:textId="64A8F505" w:rsidR="0051092B" w:rsidRDefault="0051092B" w:rsidP="00C00840">
            <w:pPr>
              <w:shd w:val="clear" w:color="auto" w:fill="FFFFFF"/>
              <w:spacing w:line="384" w:lineRule="atLeast"/>
              <w:rPr>
                <w:rFonts w:ascii="Arial" w:hAnsi="Arial" w:cs="Arial"/>
              </w:rPr>
            </w:pPr>
            <w:r w:rsidRPr="004E7E1A">
              <w:rPr>
                <w:rFonts w:ascii="Arial" w:hAnsi="Arial" w:cs="Arial"/>
              </w:rPr>
              <w:t>With the agreement of the guideline committee, the searches will be re-run 6-8 weeks before final submission of the review and further studies retrieved for inclusion</w:t>
            </w:r>
            <w:r w:rsidRPr="006D6AC5">
              <w:rPr>
                <w:rFonts w:ascii="Arial" w:hAnsi="Arial" w:cs="Arial"/>
              </w:rPr>
              <w:t>, if there is reason to believe that substantial new evidence exists or that it has changed quickly</w:t>
            </w:r>
            <w:r>
              <w:rPr>
                <w:rFonts w:ascii="Arial" w:hAnsi="Arial" w:cs="Arial"/>
              </w:rPr>
              <w:t>.</w:t>
            </w:r>
          </w:p>
          <w:p w14:paraId="11483489" w14:textId="77777777" w:rsidR="0051092B" w:rsidRDefault="0051092B" w:rsidP="00C00840">
            <w:pPr>
              <w:shd w:val="clear" w:color="auto" w:fill="FFFFFF"/>
              <w:spacing w:line="384" w:lineRule="atLeast"/>
              <w:rPr>
                <w:rFonts w:ascii="Arial" w:hAnsi="Arial" w:cs="Arial"/>
              </w:rPr>
            </w:pPr>
          </w:p>
          <w:p w14:paraId="1A143188" w14:textId="77777777" w:rsidR="0051092B" w:rsidRDefault="0051092B" w:rsidP="00C00840">
            <w:pPr>
              <w:shd w:val="clear" w:color="auto" w:fill="FFFFFF"/>
              <w:spacing w:line="384" w:lineRule="atLeast"/>
              <w:rPr>
                <w:rFonts w:ascii="Arial" w:hAnsi="Arial" w:cs="Arial"/>
              </w:rPr>
            </w:pPr>
            <w:r w:rsidRPr="00EC21D6">
              <w:rPr>
                <w:rFonts w:ascii="Arial" w:hAnsi="Arial" w:cs="Arial"/>
              </w:rPr>
              <w:t>The information services team at NICE will quality assure the principal search strategy and peer review the other strategies. Any revisions or additional steps will be agreed by the review team before being implemented.</w:t>
            </w:r>
          </w:p>
          <w:p w14:paraId="13BCE602" w14:textId="77777777" w:rsidR="0051092B" w:rsidRPr="009E2F56" w:rsidRDefault="0051092B" w:rsidP="009E2F56">
            <w:pPr>
              <w:shd w:val="clear" w:color="auto" w:fill="FFFFFF"/>
              <w:spacing w:line="384" w:lineRule="atLeast"/>
              <w:rPr>
                <w:rFonts w:ascii="Arial" w:hAnsi="Arial" w:cs="Arial"/>
              </w:rPr>
            </w:pPr>
          </w:p>
          <w:p w14:paraId="71051D10" w14:textId="50D085A9" w:rsidR="0051092B" w:rsidRPr="00521D39" w:rsidRDefault="0051092B">
            <w:pPr>
              <w:shd w:val="clear" w:color="auto" w:fill="FFFFFF"/>
              <w:spacing w:line="384" w:lineRule="atLeast"/>
              <w:rPr>
                <w:rFonts w:ascii="Arial" w:hAnsi="Arial" w:cs="Arial"/>
              </w:rPr>
            </w:pPr>
            <w:r w:rsidRPr="009E2F56">
              <w:rPr>
                <w:rFonts w:ascii="Arial" w:hAnsi="Arial" w:cs="Arial"/>
              </w:rPr>
              <w:t xml:space="preserve">The full search strategies for </w:t>
            </w:r>
            <w:r w:rsidRPr="00F74091">
              <w:rPr>
                <w:rFonts w:ascii="Arial" w:hAnsi="Arial" w:cs="Arial"/>
              </w:rPr>
              <w:t>all databases</w:t>
            </w:r>
            <w:r w:rsidRPr="009E2F56">
              <w:rPr>
                <w:rFonts w:ascii="Arial" w:hAnsi="Arial" w:cs="Arial"/>
              </w:rPr>
              <w:t xml:space="preserve"> will be published in </w:t>
            </w:r>
            <w:r>
              <w:rPr>
                <w:rFonts w:ascii="Arial" w:hAnsi="Arial" w:cs="Arial"/>
              </w:rPr>
              <w:t xml:space="preserve">an appendix to </w:t>
            </w:r>
            <w:r w:rsidRPr="009E2F56">
              <w:rPr>
                <w:rFonts w:ascii="Arial" w:hAnsi="Arial" w:cs="Arial"/>
              </w:rPr>
              <w:t>the final review.</w:t>
            </w:r>
          </w:p>
        </w:tc>
      </w:tr>
      <w:tr w:rsidR="0051092B" w:rsidRPr="00E546D5" w14:paraId="7D4F7BC2" w14:textId="77777777" w:rsidTr="0051092B">
        <w:tc>
          <w:tcPr>
            <w:tcW w:w="617" w:type="dxa"/>
          </w:tcPr>
          <w:p w14:paraId="53E8C515" w14:textId="77777777" w:rsidR="0051092B" w:rsidRPr="00E546D5" w:rsidRDefault="0051092B">
            <w:pPr>
              <w:pStyle w:val="Paragraphnonumbers"/>
              <w:jc w:val="center"/>
              <w:rPr>
                <w:rFonts w:cs="Arial"/>
                <w:color w:val="000000"/>
              </w:rPr>
            </w:pPr>
            <w:r w:rsidRPr="00E546D5">
              <w:rPr>
                <w:rFonts w:cs="Arial"/>
                <w:color w:val="000000"/>
              </w:rPr>
              <w:lastRenderedPageBreak/>
              <w:t>5.</w:t>
            </w:r>
          </w:p>
        </w:tc>
        <w:tc>
          <w:tcPr>
            <w:tcW w:w="4213" w:type="dxa"/>
          </w:tcPr>
          <w:p w14:paraId="23DDAA65" w14:textId="77777777" w:rsidR="0051092B" w:rsidRPr="00E546D5" w:rsidRDefault="0051092B">
            <w:pPr>
              <w:rPr>
                <w:rFonts w:ascii="Arial" w:hAnsi="Arial" w:cs="Arial"/>
                <w:i/>
                <w:color w:val="000000"/>
              </w:rPr>
            </w:pPr>
            <w:r w:rsidRPr="00E546D5">
              <w:rPr>
                <w:rFonts w:ascii="Arial" w:hAnsi="Arial" w:cs="Arial"/>
                <w:color w:val="000000"/>
              </w:rPr>
              <w:t>Condition or domain being studied</w:t>
            </w:r>
          </w:p>
          <w:p w14:paraId="09DEB086" w14:textId="77777777" w:rsidR="0051092B" w:rsidRPr="00E546D5" w:rsidRDefault="0051092B">
            <w:pPr>
              <w:rPr>
                <w:rFonts w:ascii="Arial" w:hAnsi="Arial" w:cs="Arial"/>
                <w:color w:val="000000"/>
              </w:rPr>
            </w:pPr>
          </w:p>
          <w:p w14:paraId="3F26B143" w14:textId="77777777" w:rsidR="0051092B" w:rsidRPr="00E546D5" w:rsidRDefault="0051092B">
            <w:pPr>
              <w:rPr>
                <w:rFonts w:ascii="Arial" w:hAnsi="Arial" w:cs="Arial"/>
                <w:color w:val="000000"/>
              </w:rPr>
            </w:pPr>
          </w:p>
        </w:tc>
        <w:tc>
          <w:tcPr>
            <w:tcW w:w="9057" w:type="dxa"/>
            <w:gridSpan w:val="5"/>
          </w:tcPr>
          <w:p w14:paraId="74220127" w14:textId="77777777" w:rsidR="0051092B" w:rsidRPr="009E2F56" w:rsidRDefault="0051092B" w:rsidP="009E2F56">
            <w:pPr>
              <w:shd w:val="clear" w:color="auto" w:fill="FFFFFF"/>
              <w:spacing w:line="384" w:lineRule="atLeast"/>
              <w:rPr>
                <w:rFonts w:ascii="Arial" w:hAnsi="Arial" w:cs="Arial"/>
              </w:rPr>
            </w:pPr>
            <w:r w:rsidRPr="009E2F56">
              <w:rPr>
                <w:rFonts w:ascii="Arial" w:hAnsi="Arial" w:cs="Arial"/>
              </w:rPr>
              <w:t xml:space="preserve">Metabolic dysfunction-associated </w:t>
            </w:r>
            <w:proofErr w:type="spellStart"/>
            <w:r w:rsidRPr="009E2F56">
              <w:rPr>
                <w:rFonts w:ascii="Arial" w:hAnsi="Arial" w:cs="Arial"/>
              </w:rPr>
              <w:t>steatotic</w:t>
            </w:r>
            <w:proofErr w:type="spellEnd"/>
            <w:r w:rsidRPr="009E2F56">
              <w:rPr>
                <w:rFonts w:ascii="Arial" w:hAnsi="Arial" w:cs="Arial"/>
              </w:rPr>
              <w:t xml:space="preserve"> liver disease (MASLD), previously known as non-alcoholic fatty liver disease (NAFLD), is defined as hepatic fat accumulation in the presence of metabolic risk factors and the exclusion of secondary causes of steatosis including significant alcohol consumption. MASLD encompasses a spectrum of liver conditions ranging from simple steatosis to metabolic dysfunction-associated steatohepatitis (MASH), which can progress to fibrosis, cirrhosis, and hepatocellular carcinoma.</w:t>
            </w:r>
          </w:p>
          <w:p w14:paraId="4374A67C" w14:textId="77777777" w:rsidR="0051092B" w:rsidRDefault="0051092B" w:rsidP="009E2F56">
            <w:pPr>
              <w:shd w:val="clear" w:color="auto" w:fill="FFFFFF"/>
              <w:spacing w:line="384" w:lineRule="atLeast"/>
              <w:rPr>
                <w:rFonts w:ascii="Arial" w:hAnsi="Arial" w:cs="Arial"/>
              </w:rPr>
            </w:pPr>
          </w:p>
          <w:p w14:paraId="57931899" w14:textId="63620C09" w:rsidR="0051092B" w:rsidRPr="009E2F56" w:rsidRDefault="0051092B" w:rsidP="009E2F56">
            <w:pPr>
              <w:shd w:val="clear" w:color="auto" w:fill="FFFFFF"/>
              <w:spacing w:line="384" w:lineRule="atLeast"/>
              <w:rPr>
                <w:rFonts w:ascii="Arial" w:hAnsi="Arial" w:cs="Arial"/>
              </w:rPr>
            </w:pPr>
            <w:r w:rsidRPr="009E2F56">
              <w:rPr>
                <w:rFonts w:ascii="Arial" w:hAnsi="Arial" w:cs="Arial"/>
              </w:rPr>
              <w:t>Studies using NAFLD/NASH terminology will be included if they meet other inclusion criteria, and their results will be interpreted using the MASLD/MASH framework.</w:t>
            </w:r>
          </w:p>
          <w:p w14:paraId="11B5A3C0" w14:textId="77777777" w:rsidR="0051092B" w:rsidRDefault="0051092B" w:rsidP="009E2F56">
            <w:pPr>
              <w:shd w:val="clear" w:color="auto" w:fill="FFFFFF"/>
              <w:spacing w:line="384" w:lineRule="atLeast"/>
              <w:rPr>
                <w:rFonts w:ascii="Arial" w:hAnsi="Arial" w:cs="Arial"/>
              </w:rPr>
            </w:pPr>
          </w:p>
          <w:p w14:paraId="5C6406F6" w14:textId="57ED23D7" w:rsidR="0051092B" w:rsidRPr="009E2F56" w:rsidRDefault="0051092B" w:rsidP="009E2F56">
            <w:pPr>
              <w:shd w:val="clear" w:color="auto" w:fill="FFFFFF"/>
              <w:spacing w:line="384" w:lineRule="atLeast"/>
              <w:rPr>
                <w:rFonts w:ascii="Arial" w:hAnsi="Arial" w:cs="Arial"/>
              </w:rPr>
            </w:pPr>
            <w:r w:rsidRPr="009E2F56">
              <w:rPr>
                <w:rFonts w:ascii="Arial" w:hAnsi="Arial" w:cs="Arial"/>
              </w:rPr>
              <w:t>This review focuses on the effectiveness of dietary supplements in the management of MASLD.</w:t>
            </w:r>
          </w:p>
          <w:p w14:paraId="3A3B5968" w14:textId="2E9410C6" w:rsidR="0051092B" w:rsidRPr="00E546D5" w:rsidRDefault="0051092B">
            <w:pPr>
              <w:shd w:val="clear" w:color="auto" w:fill="FFFFFF"/>
              <w:spacing w:line="384" w:lineRule="atLeast"/>
              <w:rPr>
                <w:rFonts w:ascii="Arial" w:hAnsi="Arial" w:cs="Arial"/>
                <w:b/>
              </w:rPr>
            </w:pPr>
          </w:p>
        </w:tc>
      </w:tr>
      <w:tr w:rsidR="0051092B" w:rsidRPr="00E546D5" w14:paraId="4D2D4347" w14:textId="77777777" w:rsidTr="0051092B">
        <w:tc>
          <w:tcPr>
            <w:tcW w:w="617" w:type="dxa"/>
          </w:tcPr>
          <w:p w14:paraId="6D4BC02E" w14:textId="77777777" w:rsidR="0051092B" w:rsidRPr="00E546D5" w:rsidRDefault="0051092B">
            <w:pPr>
              <w:pStyle w:val="Paragraphnonumbers"/>
              <w:jc w:val="center"/>
              <w:rPr>
                <w:rFonts w:cs="Arial"/>
                <w:color w:val="000000"/>
              </w:rPr>
            </w:pPr>
            <w:r w:rsidRPr="00E546D5">
              <w:rPr>
                <w:rFonts w:cs="Arial"/>
                <w:color w:val="000000"/>
              </w:rPr>
              <w:lastRenderedPageBreak/>
              <w:t>6.</w:t>
            </w:r>
          </w:p>
        </w:tc>
        <w:tc>
          <w:tcPr>
            <w:tcW w:w="4213" w:type="dxa"/>
          </w:tcPr>
          <w:p w14:paraId="0E18848C" w14:textId="77777777" w:rsidR="0051092B" w:rsidRPr="00E546D5" w:rsidRDefault="0051092B">
            <w:pPr>
              <w:rPr>
                <w:rFonts w:ascii="Arial" w:hAnsi="Arial" w:cs="Arial"/>
                <w:color w:val="000000"/>
              </w:rPr>
            </w:pPr>
            <w:r w:rsidRPr="00E546D5">
              <w:rPr>
                <w:rFonts w:ascii="Arial" w:hAnsi="Arial" w:cs="Arial"/>
                <w:color w:val="000000"/>
              </w:rPr>
              <w:t>Population</w:t>
            </w:r>
          </w:p>
        </w:tc>
        <w:tc>
          <w:tcPr>
            <w:tcW w:w="9057" w:type="dxa"/>
            <w:gridSpan w:val="5"/>
          </w:tcPr>
          <w:p w14:paraId="65900475" w14:textId="77777777" w:rsidR="0051092B" w:rsidRPr="009E2F56" w:rsidRDefault="0051092B" w:rsidP="009E2F56">
            <w:pPr>
              <w:shd w:val="clear" w:color="auto" w:fill="FFFFFF"/>
              <w:spacing w:line="384" w:lineRule="atLeast"/>
              <w:rPr>
                <w:rFonts w:ascii="Arial" w:hAnsi="Arial" w:cs="Arial"/>
                <w:color w:val="333333"/>
              </w:rPr>
            </w:pPr>
            <w:r w:rsidRPr="009E2F56">
              <w:rPr>
                <w:rFonts w:ascii="Arial" w:hAnsi="Arial" w:cs="Arial"/>
                <w:b/>
                <w:bCs/>
                <w:color w:val="333333"/>
              </w:rPr>
              <w:t>Inclusion:</w:t>
            </w:r>
          </w:p>
          <w:p w14:paraId="6107E208" w14:textId="58B5A900" w:rsidR="0051092B" w:rsidRPr="009E2F56" w:rsidRDefault="0051092B" w:rsidP="091B5535">
            <w:pPr>
              <w:numPr>
                <w:ilvl w:val="0"/>
                <w:numId w:val="41"/>
              </w:numPr>
              <w:shd w:val="clear" w:color="auto" w:fill="FFFFFF" w:themeFill="background1"/>
              <w:spacing w:line="384" w:lineRule="atLeast"/>
              <w:rPr>
                <w:rFonts w:ascii="Arial" w:hAnsi="Arial" w:cs="Arial"/>
                <w:color w:val="333333"/>
              </w:rPr>
            </w:pPr>
            <w:r w:rsidRPr="009E2F56">
              <w:rPr>
                <w:rFonts w:ascii="Arial" w:hAnsi="Arial" w:cs="Arial"/>
                <w:color w:val="333333"/>
              </w:rPr>
              <w:t>Children, young people and adults with diagnosed MASLD</w:t>
            </w:r>
          </w:p>
          <w:p w14:paraId="712E3375" w14:textId="77777777" w:rsidR="0051092B" w:rsidRPr="009E2F56" w:rsidRDefault="0051092B" w:rsidP="009E2F56">
            <w:pPr>
              <w:shd w:val="clear" w:color="auto" w:fill="FFFFFF"/>
              <w:spacing w:line="384" w:lineRule="atLeast"/>
              <w:ind w:left="720"/>
              <w:rPr>
                <w:rFonts w:ascii="Arial" w:hAnsi="Arial" w:cs="Arial"/>
                <w:color w:val="333333"/>
              </w:rPr>
            </w:pPr>
          </w:p>
          <w:p w14:paraId="3FFAF21B" w14:textId="77777777" w:rsidR="0051092B" w:rsidRPr="009E2F56" w:rsidRDefault="0051092B" w:rsidP="009E2F56">
            <w:pPr>
              <w:shd w:val="clear" w:color="auto" w:fill="FFFFFF"/>
              <w:spacing w:line="384" w:lineRule="atLeast"/>
              <w:rPr>
                <w:rFonts w:ascii="Arial" w:hAnsi="Arial" w:cs="Arial"/>
                <w:color w:val="333333"/>
              </w:rPr>
            </w:pPr>
            <w:r w:rsidRPr="009E2F56">
              <w:rPr>
                <w:rFonts w:ascii="Arial" w:hAnsi="Arial" w:cs="Arial"/>
                <w:b/>
                <w:bCs/>
                <w:color w:val="333333"/>
              </w:rPr>
              <w:t>Exclusion:</w:t>
            </w:r>
          </w:p>
          <w:p w14:paraId="1926C9E1" w14:textId="0611F11F" w:rsidR="0051092B" w:rsidRPr="009E2F56" w:rsidRDefault="0051092B" w:rsidP="00E26029">
            <w:pPr>
              <w:numPr>
                <w:ilvl w:val="0"/>
                <w:numId w:val="42"/>
              </w:numPr>
              <w:shd w:val="clear" w:color="auto" w:fill="FFFFFF"/>
              <w:spacing w:line="384" w:lineRule="atLeast"/>
              <w:rPr>
                <w:rFonts w:ascii="Arial" w:hAnsi="Arial" w:cs="Arial"/>
                <w:color w:val="333333"/>
              </w:rPr>
            </w:pPr>
            <w:r w:rsidRPr="009E2F56">
              <w:rPr>
                <w:rFonts w:ascii="Arial" w:hAnsi="Arial" w:cs="Arial"/>
                <w:color w:val="333333"/>
              </w:rPr>
              <w:t xml:space="preserve">People with other known </w:t>
            </w:r>
            <w:r w:rsidR="00633F5E" w:rsidRPr="00633F5E">
              <w:rPr>
                <w:rFonts w:ascii="Arial" w:hAnsi="Arial" w:cs="Arial"/>
                <w:b/>
                <w:bCs/>
                <w:color w:val="333333"/>
              </w:rPr>
              <w:t>primary</w:t>
            </w:r>
            <w:r w:rsidR="00633F5E">
              <w:rPr>
                <w:rFonts w:ascii="Arial" w:hAnsi="Arial" w:cs="Arial"/>
                <w:color w:val="333333"/>
              </w:rPr>
              <w:t xml:space="preserve"> </w:t>
            </w:r>
            <w:r w:rsidRPr="009E2F56">
              <w:rPr>
                <w:rFonts w:ascii="Arial" w:hAnsi="Arial" w:cs="Arial"/>
                <w:color w:val="333333"/>
              </w:rPr>
              <w:t>causes of liver disease (e.g. alcoholic liver disease, viral hepatitis, drug-induced liver injury, hereditary liver diseases</w:t>
            </w:r>
            <w:r w:rsidR="000C0E4F">
              <w:rPr>
                <w:rFonts w:ascii="Arial" w:hAnsi="Arial" w:cs="Arial"/>
                <w:color w:val="333333"/>
              </w:rPr>
              <w:t xml:space="preserve">; </w:t>
            </w:r>
            <w:r>
              <w:rPr>
                <w:rFonts w:ascii="Arial" w:hAnsi="Arial" w:cs="Arial"/>
                <w:color w:val="333333"/>
              </w:rPr>
              <w:t xml:space="preserve">studies where &gt;20% of participants have alternative </w:t>
            </w:r>
            <w:r w:rsidR="00633F5E">
              <w:rPr>
                <w:rFonts w:ascii="Arial" w:hAnsi="Arial" w:cs="Arial"/>
                <w:color w:val="333333"/>
              </w:rPr>
              <w:t>primary</w:t>
            </w:r>
            <w:r>
              <w:rPr>
                <w:rFonts w:ascii="Arial" w:hAnsi="Arial" w:cs="Arial"/>
                <w:color w:val="333333"/>
              </w:rPr>
              <w:t xml:space="preserve"> liver disease aetiologies will be excluded</w:t>
            </w:r>
            <w:r w:rsidR="00633F5E">
              <w:rPr>
                <w:rFonts w:ascii="Arial" w:hAnsi="Arial" w:cs="Arial"/>
                <w:color w:val="333333"/>
              </w:rPr>
              <w:t>, concurrent liver disease aetiologies will be included if the primary cause</w:t>
            </w:r>
            <w:r w:rsidR="00396C7B">
              <w:rPr>
                <w:rFonts w:ascii="Arial" w:hAnsi="Arial" w:cs="Arial"/>
                <w:color w:val="333333"/>
              </w:rPr>
              <w:t xml:space="preserve"> of liver disease</w:t>
            </w:r>
            <w:r w:rsidR="00633F5E">
              <w:rPr>
                <w:rFonts w:ascii="Arial" w:hAnsi="Arial" w:cs="Arial"/>
                <w:color w:val="333333"/>
              </w:rPr>
              <w:t xml:space="preserve"> is </w:t>
            </w:r>
            <w:r w:rsidR="005F544B">
              <w:rPr>
                <w:rFonts w:ascii="Arial" w:hAnsi="Arial" w:cs="Arial"/>
                <w:color w:val="333333"/>
              </w:rPr>
              <w:t xml:space="preserve">considered to be MASLD (e.g. </w:t>
            </w:r>
            <w:r w:rsidR="00C87B93">
              <w:rPr>
                <w:rFonts w:ascii="Arial" w:hAnsi="Arial" w:cs="Arial"/>
                <w:color w:val="333333"/>
              </w:rPr>
              <w:t>h</w:t>
            </w:r>
            <w:r w:rsidR="004E4CF3">
              <w:rPr>
                <w:rFonts w:ascii="Arial" w:hAnsi="Arial" w:cs="Arial"/>
                <w:color w:val="333333"/>
              </w:rPr>
              <w:t>epatitis virus is suppressed)</w:t>
            </w:r>
            <w:r>
              <w:rPr>
                <w:rFonts w:ascii="Arial" w:hAnsi="Arial" w:cs="Arial"/>
                <w:color w:val="333333"/>
              </w:rPr>
              <w:t>)</w:t>
            </w:r>
            <w:r w:rsidR="004E4CF3">
              <w:rPr>
                <w:rFonts w:ascii="Arial" w:hAnsi="Arial" w:cs="Arial"/>
                <w:color w:val="333333"/>
              </w:rPr>
              <w:t>.</w:t>
            </w:r>
          </w:p>
          <w:p w14:paraId="001B8EF0" w14:textId="77777777" w:rsidR="0051092B" w:rsidRPr="009E2F56" w:rsidRDefault="0051092B" w:rsidP="00E26029">
            <w:pPr>
              <w:numPr>
                <w:ilvl w:val="0"/>
                <w:numId w:val="42"/>
              </w:numPr>
              <w:shd w:val="clear" w:color="auto" w:fill="FFFFFF"/>
              <w:spacing w:line="384" w:lineRule="atLeast"/>
              <w:rPr>
                <w:rFonts w:ascii="Arial" w:hAnsi="Arial" w:cs="Arial"/>
                <w:color w:val="333333"/>
              </w:rPr>
            </w:pPr>
            <w:r w:rsidRPr="009E2F56">
              <w:rPr>
                <w:rFonts w:ascii="Arial" w:hAnsi="Arial" w:cs="Arial"/>
                <w:color w:val="333333"/>
              </w:rPr>
              <w:t>People with decompensated cirrhosis</w:t>
            </w:r>
          </w:p>
          <w:p w14:paraId="1606DA3C" w14:textId="2BBB890B" w:rsidR="0051092B" w:rsidRPr="009E2F56" w:rsidRDefault="0051092B" w:rsidP="00E26029">
            <w:pPr>
              <w:numPr>
                <w:ilvl w:val="0"/>
                <w:numId w:val="42"/>
              </w:numPr>
              <w:shd w:val="clear" w:color="auto" w:fill="FFFFFF"/>
              <w:spacing w:line="384" w:lineRule="atLeast"/>
              <w:rPr>
                <w:rFonts w:ascii="Arial" w:hAnsi="Arial" w:cs="Arial"/>
                <w:color w:val="333333"/>
              </w:rPr>
            </w:pPr>
            <w:r w:rsidRPr="009E2F56">
              <w:rPr>
                <w:rFonts w:ascii="Arial" w:hAnsi="Arial" w:cs="Arial"/>
                <w:color w:val="333333"/>
              </w:rPr>
              <w:t>People with hepatocellular carcinoma</w:t>
            </w:r>
          </w:p>
          <w:p w14:paraId="1FEEE632" w14:textId="77777777" w:rsidR="0051092B" w:rsidRPr="009E2F56" w:rsidRDefault="0051092B" w:rsidP="00E26029">
            <w:pPr>
              <w:numPr>
                <w:ilvl w:val="0"/>
                <w:numId w:val="42"/>
              </w:numPr>
              <w:shd w:val="clear" w:color="auto" w:fill="FFFFFF"/>
              <w:spacing w:line="384" w:lineRule="atLeast"/>
              <w:rPr>
                <w:rFonts w:ascii="Arial" w:hAnsi="Arial" w:cs="Arial"/>
                <w:color w:val="333333"/>
              </w:rPr>
            </w:pPr>
            <w:r w:rsidRPr="009E2F56">
              <w:rPr>
                <w:rFonts w:ascii="Arial" w:hAnsi="Arial" w:cs="Arial"/>
                <w:color w:val="333333"/>
              </w:rPr>
              <w:t>Studies without adequate exclusion of secondary causes of steatosis</w:t>
            </w:r>
          </w:p>
          <w:p w14:paraId="1FDC5678" w14:textId="4556797E" w:rsidR="0051092B" w:rsidRPr="00E546D5" w:rsidRDefault="0051092B">
            <w:pPr>
              <w:shd w:val="clear" w:color="auto" w:fill="FFFFFF"/>
              <w:spacing w:line="384" w:lineRule="atLeast"/>
              <w:rPr>
                <w:rFonts w:ascii="Arial" w:hAnsi="Arial" w:cs="Arial"/>
              </w:rPr>
            </w:pPr>
          </w:p>
        </w:tc>
      </w:tr>
      <w:tr w:rsidR="0051092B" w:rsidRPr="00E546D5" w14:paraId="7CC1CDB3" w14:textId="77777777" w:rsidTr="0051092B">
        <w:tc>
          <w:tcPr>
            <w:tcW w:w="617" w:type="dxa"/>
          </w:tcPr>
          <w:p w14:paraId="5C7ADBF9" w14:textId="77777777" w:rsidR="0051092B" w:rsidRPr="00E546D5" w:rsidRDefault="0051092B">
            <w:pPr>
              <w:pStyle w:val="Paragraphnonumbers"/>
              <w:jc w:val="center"/>
              <w:rPr>
                <w:rFonts w:cs="Arial"/>
                <w:color w:val="000000"/>
              </w:rPr>
            </w:pPr>
            <w:r w:rsidRPr="00E546D5">
              <w:rPr>
                <w:rFonts w:cs="Arial"/>
                <w:color w:val="000000"/>
              </w:rPr>
              <w:t>7.</w:t>
            </w:r>
          </w:p>
        </w:tc>
        <w:tc>
          <w:tcPr>
            <w:tcW w:w="4213" w:type="dxa"/>
          </w:tcPr>
          <w:p w14:paraId="7055CFD9" w14:textId="77777777" w:rsidR="0051092B" w:rsidRPr="00E546D5" w:rsidRDefault="0051092B">
            <w:pPr>
              <w:rPr>
                <w:rFonts w:ascii="Arial" w:hAnsi="Arial" w:cs="Arial"/>
                <w:i/>
                <w:color w:val="000000"/>
              </w:rPr>
            </w:pPr>
            <w:r w:rsidRPr="00E546D5">
              <w:rPr>
                <w:rFonts w:ascii="Arial" w:hAnsi="Arial" w:cs="Arial"/>
                <w:color w:val="000000"/>
              </w:rPr>
              <w:t>Intervention/Exposure/Test</w:t>
            </w:r>
          </w:p>
        </w:tc>
        <w:tc>
          <w:tcPr>
            <w:tcW w:w="9057" w:type="dxa"/>
            <w:gridSpan w:val="5"/>
          </w:tcPr>
          <w:p w14:paraId="68A291EC" w14:textId="5C154AE3" w:rsidR="0051092B" w:rsidRPr="009E2F56" w:rsidRDefault="0051092B" w:rsidP="009E2F56">
            <w:pPr>
              <w:shd w:val="clear" w:color="auto" w:fill="FFFFFF"/>
              <w:spacing w:line="384" w:lineRule="atLeast"/>
              <w:rPr>
                <w:rFonts w:ascii="Arial" w:hAnsi="Arial" w:cs="Arial"/>
              </w:rPr>
            </w:pPr>
            <w:r>
              <w:rPr>
                <w:rFonts w:ascii="Arial" w:hAnsi="Arial" w:cs="Arial"/>
                <w:b/>
                <w:bCs/>
              </w:rPr>
              <w:t>S</w:t>
            </w:r>
            <w:r w:rsidRPr="009E2F56">
              <w:rPr>
                <w:rFonts w:ascii="Arial" w:hAnsi="Arial" w:cs="Arial"/>
                <w:b/>
                <w:bCs/>
              </w:rPr>
              <w:t>upplement categories</w:t>
            </w:r>
            <w:r>
              <w:rPr>
                <w:rFonts w:ascii="Arial" w:hAnsi="Arial" w:cs="Arial"/>
                <w:b/>
                <w:bCs/>
              </w:rPr>
              <w:t xml:space="preserve"> that will be considered by this review</w:t>
            </w:r>
            <w:r w:rsidRPr="009E2F56">
              <w:rPr>
                <w:rFonts w:ascii="Arial" w:hAnsi="Arial" w:cs="Arial"/>
                <w:b/>
                <w:bCs/>
              </w:rPr>
              <w:t>:</w:t>
            </w:r>
          </w:p>
          <w:p w14:paraId="05050D94" w14:textId="515C3847" w:rsidR="0051092B" w:rsidRPr="009E2F56" w:rsidRDefault="0051092B" w:rsidP="091B5535">
            <w:pPr>
              <w:numPr>
                <w:ilvl w:val="0"/>
                <w:numId w:val="43"/>
              </w:numPr>
              <w:shd w:val="clear" w:color="auto" w:fill="FFFFFF" w:themeFill="background1"/>
              <w:spacing w:line="384" w:lineRule="atLeast"/>
              <w:rPr>
                <w:rFonts w:ascii="Arial" w:hAnsi="Arial" w:cs="Arial"/>
              </w:rPr>
            </w:pPr>
            <w:r w:rsidRPr="009E2F56">
              <w:rPr>
                <w:rFonts w:ascii="Arial" w:hAnsi="Arial" w:cs="Arial"/>
                <w:b/>
                <w:bCs/>
              </w:rPr>
              <w:t>Omega-3 fatty acids:</w:t>
            </w:r>
            <w:r w:rsidRPr="009E2F56">
              <w:rPr>
                <w:rFonts w:ascii="Arial" w:hAnsi="Arial" w:cs="Arial"/>
              </w:rPr>
              <w:t> EPA and/or DHA formulations at 1-4g daily</w:t>
            </w:r>
            <w:r w:rsidR="007848EB" w:rsidRPr="091B5535">
              <w:rPr>
                <w:rFonts w:ascii="Arial" w:hAnsi="Arial" w:cs="Arial"/>
              </w:rPr>
              <w:t xml:space="preserve"> (including fish oils if meets this criteria)</w:t>
            </w:r>
          </w:p>
          <w:p w14:paraId="0A01F0B3" w14:textId="194FBFA5" w:rsidR="0051092B" w:rsidRPr="006C28C9" w:rsidRDefault="0051092B" w:rsidP="00E26029">
            <w:pPr>
              <w:numPr>
                <w:ilvl w:val="0"/>
                <w:numId w:val="43"/>
              </w:numPr>
              <w:shd w:val="clear" w:color="auto" w:fill="FFFFFF"/>
              <w:spacing w:line="384" w:lineRule="atLeast"/>
              <w:rPr>
                <w:rFonts w:ascii="Arial" w:hAnsi="Arial" w:cs="Arial"/>
              </w:rPr>
            </w:pPr>
            <w:r w:rsidRPr="009E2F56">
              <w:rPr>
                <w:rFonts w:ascii="Arial" w:hAnsi="Arial" w:cs="Arial"/>
                <w:b/>
                <w:bCs/>
              </w:rPr>
              <w:t>Probiotics</w:t>
            </w:r>
            <w:r>
              <w:rPr>
                <w:rFonts w:ascii="Arial" w:hAnsi="Arial" w:cs="Arial"/>
                <w:b/>
                <w:bCs/>
              </w:rPr>
              <w:t>:</w:t>
            </w:r>
            <w:r w:rsidRPr="009E2F56">
              <w:rPr>
                <w:rFonts w:ascii="Arial" w:hAnsi="Arial" w:cs="Arial"/>
              </w:rPr>
              <w:t xml:space="preserve"> </w:t>
            </w:r>
            <w:r>
              <w:rPr>
                <w:rFonts w:ascii="Arial" w:hAnsi="Arial" w:cs="Arial"/>
              </w:rPr>
              <w:t>d</w:t>
            </w:r>
            <w:r w:rsidRPr="009E2F56">
              <w:rPr>
                <w:rFonts w:ascii="Arial" w:hAnsi="Arial" w:cs="Arial"/>
              </w:rPr>
              <w:t>efined strains with CFU details</w:t>
            </w:r>
          </w:p>
          <w:p w14:paraId="395F58C1" w14:textId="62778EEA" w:rsidR="00026255" w:rsidRPr="00327B7A" w:rsidRDefault="0051092B" w:rsidP="00E26029">
            <w:pPr>
              <w:numPr>
                <w:ilvl w:val="0"/>
                <w:numId w:val="43"/>
              </w:numPr>
              <w:shd w:val="clear" w:color="auto" w:fill="FFFFFF"/>
              <w:spacing w:line="384" w:lineRule="atLeast"/>
              <w:rPr>
                <w:rFonts w:ascii="Arial" w:hAnsi="Arial" w:cs="Arial"/>
              </w:rPr>
            </w:pPr>
            <w:r>
              <w:rPr>
                <w:rFonts w:ascii="Arial" w:hAnsi="Arial" w:cs="Arial"/>
                <w:b/>
                <w:bCs/>
              </w:rPr>
              <w:t>P</w:t>
            </w:r>
            <w:r w:rsidRPr="009E2F56">
              <w:rPr>
                <w:rFonts w:ascii="Arial" w:hAnsi="Arial" w:cs="Arial"/>
                <w:b/>
                <w:bCs/>
              </w:rPr>
              <w:t>rebiotic</w:t>
            </w:r>
            <w:r w:rsidR="001D1373">
              <w:rPr>
                <w:rFonts w:ascii="Arial" w:hAnsi="Arial" w:cs="Arial"/>
                <w:b/>
                <w:bCs/>
              </w:rPr>
              <w:t xml:space="preserve"> fibre</w:t>
            </w:r>
          </w:p>
          <w:p w14:paraId="050E0B1C" w14:textId="3B85F01C" w:rsidR="00327B7A" w:rsidRPr="00327B7A" w:rsidRDefault="001D1373" w:rsidP="00E26029">
            <w:pPr>
              <w:numPr>
                <w:ilvl w:val="0"/>
                <w:numId w:val="43"/>
              </w:numPr>
              <w:shd w:val="clear" w:color="auto" w:fill="FFFFFF"/>
              <w:spacing w:line="384" w:lineRule="atLeast"/>
              <w:rPr>
                <w:rFonts w:ascii="Arial" w:hAnsi="Arial" w:cs="Arial"/>
                <w:b/>
                <w:bCs/>
              </w:rPr>
            </w:pPr>
            <w:r>
              <w:rPr>
                <w:rFonts w:ascii="Arial" w:hAnsi="Arial" w:cs="Arial"/>
                <w:b/>
                <w:bCs/>
              </w:rPr>
              <w:lastRenderedPageBreak/>
              <w:t>Other f</w:t>
            </w:r>
            <w:r w:rsidR="00327B7A" w:rsidRPr="00327B7A">
              <w:rPr>
                <w:rFonts w:ascii="Arial" w:hAnsi="Arial" w:cs="Arial"/>
                <w:b/>
                <w:bCs/>
              </w:rPr>
              <w:t>ibre/</w:t>
            </w:r>
            <w:r w:rsidR="008736E4">
              <w:rPr>
                <w:rFonts w:ascii="Arial" w:hAnsi="Arial" w:cs="Arial"/>
                <w:b/>
                <w:bCs/>
              </w:rPr>
              <w:t xml:space="preserve"> </w:t>
            </w:r>
            <w:r w:rsidR="00327B7A" w:rsidRPr="00327B7A">
              <w:rPr>
                <w:rFonts w:ascii="Arial" w:hAnsi="Arial" w:cs="Arial"/>
                <w:b/>
                <w:bCs/>
              </w:rPr>
              <w:t>dietary fibre</w:t>
            </w:r>
          </w:p>
          <w:p w14:paraId="2330F3B6" w14:textId="4399A287" w:rsidR="0051092B" w:rsidRPr="009E2F56" w:rsidRDefault="009758EC" w:rsidP="091B5535">
            <w:pPr>
              <w:numPr>
                <w:ilvl w:val="0"/>
                <w:numId w:val="43"/>
              </w:numPr>
              <w:shd w:val="clear" w:color="auto" w:fill="FFFFFF" w:themeFill="background1"/>
              <w:spacing w:line="384" w:lineRule="atLeast"/>
              <w:rPr>
                <w:rFonts w:ascii="Arial" w:hAnsi="Arial" w:cs="Arial"/>
              </w:rPr>
            </w:pPr>
            <w:r w:rsidRPr="091B5535">
              <w:rPr>
                <w:rFonts w:ascii="Arial" w:hAnsi="Arial" w:cs="Arial"/>
                <w:b/>
                <w:bCs/>
              </w:rPr>
              <w:t>Milk</w:t>
            </w:r>
            <w:r w:rsidR="00923DBD">
              <w:rPr>
                <w:rFonts w:ascii="Arial" w:hAnsi="Arial" w:cs="Arial"/>
                <w:b/>
                <w:bCs/>
              </w:rPr>
              <w:t xml:space="preserve"> </w:t>
            </w:r>
            <w:r w:rsidRPr="091B5535">
              <w:rPr>
                <w:rFonts w:ascii="Arial" w:hAnsi="Arial" w:cs="Arial"/>
                <w:b/>
                <w:bCs/>
              </w:rPr>
              <w:t>thistle</w:t>
            </w:r>
            <w:r w:rsidR="0051092B" w:rsidRPr="091B5535">
              <w:rPr>
                <w:rFonts w:ascii="Arial" w:hAnsi="Arial" w:cs="Arial"/>
              </w:rPr>
              <w:t> </w:t>
            </w:r>
          </w:p>
          <w:p w14:paraId="74C4EC1B" w14:textId="77777777" w:rsidR="0051092B" w:rsidRDefault="0051092B" w:rsidP="009E2F56">
            <w:pPr>
              <w:shd w:val="clear" w:color="auto" w:fill="FFFFFF"/>
              <w:spacing w:line="384" w:lineRule="atLeast"/>
              <w:rPr>
                <w:rFonts w:ascii="Arial" w:hAnsi="Arial" w:cs="Arial"/>
              </w:rPr>
            </w:pPr>
          </w:p>
          <w:p w14:paraId="28024B9C" w14:textId="2A374DEC" w:rsidR="0051092B" w:rsidRPr="009E2F56" w:rsidRDefault="0051092B" w:rsidP="009E2F56">
            <w:pPr>
              <w:shd w:val="clear" w:color="auto" w:fill="FFFFFF"/>
              <w:spacing w:line="384" w:lineRule="atLeast"/>
              <w:rPr>
                <w:rFonts w:ascii="Arial" w:hAnsi="Arial" w:cs="Arial"/>
              </w:rPr>
            </w:pPr>
            <w:r w:rsidRPr="009E2F56">
              <w:rPr>
                <w:rFonts w:ascii="Arial" w:hAnsi="Arial" w:cs="Arial"/>
              </w:rPr>
              <w:t xml:space="preserve">Supplements </w:t>
            </w:r>
            <w:r>
              <w:rPr>
                <w:rFonts w:ascii="Arial" w:hAnsi="Arial" w:cs="Arial"/>
              </w:rPr>
              <w:t xml:space="preserve">can </w:t>
            </w:r>
            <w:r w:rsidRPr="009E2F56">
              <w:rPr>
                <w:rFonts w:ascii="Arial" w:hAnsi="Arial" w:cs="Arial"/>
              </w:rPr>
              <w:t>be in any form (e.g. tablets, capsules, powders, liquids) with clear reporting of:</w:t>
            </w:r>
          </w:p>
          <w:p w14:paraId="7B1B65E0" w14:textId="70900A04" w:rsidR="0051092B" w:rsidRPr="009E2F56" w:rsidRDefault="0051092B" w:rsidP="00E26029">
            <w:pPr>
              <w:numPr>
                <w:ilvl w:val="0"/>
                <w:numId w:val="44"/>
              </w:numPr>
              <w:shd w:val="clear" w:color="auto" w:fill="FFFFFF"/>
              <w:spacing w:line="384" w:lineRule="atLeast"/>
              <w:rPr>
                <w:rFonts w:ascii="Arial" w:hAnsi="Arial" w:cs="Arial"/>
              </w:rPr>
            </w:pPr>
            <w:r w:rsidRPr="009E2F56">
              <w:rPr>
                <w:rFonts w:ascii="Arial" w:hAnsi="Arial" w:cs="Arial"/>
              </w:rPr>
              <w:t>Formulation details</w:t>
            </w:r>
          </w:p>
          <w:p w14:paraId="65204A25" w14:textId="35E74B37" w:rsidR="0051092B" w:rsidRPr="009E2F56" w:rsidRDefault="0051092B" w:rsidP="00E26029">
            <w:pPr>
              <w:numPr>
                <w:ilvl w:val="0"/>
                <w:numId w:val="44"/>
              </w:numPr>
              <w:shd w:val="clear" w:color="auto" w:fill="FFFFFF"/>
              <w:spacing w:line="384" w:lineRule="atLeast"/>
              <w:rPr>
                <w:rFonts w:ascii="Arial" w:hAnsi="Arial" w:cs="Arial"/>
              </w:rPr>
            </w:pPr>
            <w:r w:rsidRPr="009E2F56">
              <w:rPr>
                <w:rFonts w:ascii="Arial" w:hAnsi="Arial" w:cs="Arial"/>
              </w:rPr>
              <w:t>Dosage</w:t>
            </w:r>
            <w:r w:rsidR="002E5531">
              <w:rPr>
                <w:rFonts w:ascii="Arial" w:hAnsi="Arial" w:cs="Arial"/>
              </w:rPr>
              <w:t xml:space="preserve"> </w:t>
            </w:r>
          </w:p>
          <w:p w14:paraId="22C94C61" w14:textId="60DD3F7A" w:rsidR="0051092B" w:rsidRPr="009E2F56" w:rsidRDefault="0051092B" w:rsidP="00E26029">
            <w:pPr>
              <w:numPr>
                <w:ilvl w:val="0"/>
                <w:numId w:val="44"/>
              </w:numPr>
              <w:shd w:val="clear" w:color="auto" w:fill="FFFFFF" w:themeFill="background1"/>
              <w:spacing w:line="384" w:lineRule="atLeast"/>
              <w:rPr>
                <w:rFonts w:ascii="Arial" w:hAnsi="Arial" w:cs="Arial"/>
              </w:rPr>
            </w:pPr>
            <w:r w:rsidRPr="009E2F56">
              <w:rPr>
                <w:rFonts w:ascii="Arial" w:hAnsi="Arial" w:cs="Arial"/>
              </w:rPr>
              <w:t>Frequency and duration of administration</w:t>
            </w:r>
          </w:p>
          <w:p w14:paraId="5DF96D5A" w14:textId="77777777" w:rsidR="0051092B" w:rsidRPr="009E2F56" w:rsidRDefault="0051092B" w:rsidP="00E26029">
            <w:pPr>
              <w:numPr>
                <w:ilvl w:val="0"/>
                <w:numId w:val="44"/>
              </w:numPr>
              <w:shd w:val="clear" w:color="auto" w:fill="FFFFFF"/>
              <w:spacing w:line="384" w:lineRule="atLeast"/>
              <w:rPr>
                <w:rFonts w:ascii="Arial" w:hAnsi="Arial" w:cs="Arial"/>
              </w:rPr>
            </w:pPr>
            <w:r w:rsidRPr="009E2F56">
              <w:rPr>
                <w:rFonts w:ascii="Arial" w:hAnsi="Arial" w:cs="Arial"/>
              </w:rPr>
              <w:t>Purity standards (where available)</w:t>
            </w:r>
          </w:p>
          <w:p w14:paraId="2713A35B" w14:textId="096E60FA" w:rsidR="0051092B" w:rsidRPr="002E5531" w:rsidRDefault="002E5531">
            <w:pPr>
              <w:shd w:val="clear" w:color="auto" w:fill="FFFFFF"/>
              <w:spacing w:line="384" w:lineRule="atLeast"/>
              <w:rPr>
                <w:rFonts w:ascii="Arial" w:hAnsi="Arial" w:cs="Arial"/>
              </w:rPr>
            </w:pPr>
            <w:r>
              <w:rPr>
                <w:rFonts w:ascii="Arial" w:hAnsi="Arial" w:cs="Arial"/>
              </w:rPr>
              <w:t>All do</w:t>
            </w:r>
            <w:r w:rsidR="00BF251B">
              <w:rPr>
                <w:rFonts w:ascii="Arial" w:hAnsi="Arial" w:cs="Arial"/>
              </w:rPr>
              <w:t>ses and formulations will be combined in the analysis.</w:t>
            </w:r>
          </w:p>
        </w:tc>
      </w:tr>
      <w:tr w:rsidR="0051092B" w:rsidRPr="00E546D5" w14:paraId="75113517" w14:textId="77777777" w:rsidTr="0051092B">
        <w:tc>
          <w:tcPr>
            <w:tcW w:w="617" w:type="dxa"/>
          </w:tcPr>
          <w:p w14:paraId="31FD4B68" w14:textId="77777777" w:rsidR="0051092B" w:rsidRPr="00E546D5" w:rsidRDefault="0051092B">
            <w:pPr>
              <w:pStyle w:val="Paragraphnonumbers"/>
              <w:jc w:val="center"/>
              <w:rPr>
                <w:rFonts w:cs="Arial"/>
                <w:color w:val="000000"/>
              </w:rPr>
            </w:pPr>
            <w:r w:rsidRPr="00E546D5">
              <w:rPr>
                <w:rFonts w:cs="Arial"/>
                <w:color w:val="000000"/>
              </w:rPr>
              <w:lastRenderedPageBreak/>
              <w:t>8.</w:t>
            </w:r>
          </w:p>
        </w:tc>
        <w:tc>
          <w:tcPr>
            <w:tcW w:w="4213" w:type="dxa"/>
          </w:tcPr>
          <w:p w14:paraId="5D42A687" w14:textId="22D90742" w:rsidR="0051092B" w:rsidRPr="00E546D5" w:rsidRDefault="0051092B">
            <w:pPr>
              <w:rPr>
                <w:rFonts w:ascii="Arial" w:hAnsi="Arial" w:cs="Arial"/>
                <w:color w:val="000000"/>
              </w:rPr>
            </w:pPr>
            <w:r w:rsidRPr="091B5535">
              <w:rPr>
                <w:rFonts w:ascii="Arial" w:hAnsi="Arial" w:cs="Arial"/>
                <w:color w:val="000000" w:themeColor="text1"/>
              </w:rPr>
              <w:t>Comparator/Reference standard/Confounding factors</w:t>
            </w:r>
          </w:p>
        </w:tc>
        <w:tc>
          <w:tcPr>
            <w:tcW w:w="9057" w:type="dxa"/>
            <w:gridSpan w:val="5"/>
          </w:tcPr>
          <w:p w14:paraId="7F289BE4" w14:textId="77777777" w:rsidR="0051092B" w:rsidRDefault="0051092B" w:rsidP="00E26029">
            <w:pPr>
              <w:numPr>
                <w:ilvl w:val="0"/>
                <w:numId w:val="45"/>
              </w:numPr>
              <w:shd w:val="clear" w:color="auto" w:fill="FFFFFF"/>
              <w:spacing w:line="384" w:lineRule="atLeast"/>
              <w:rPr>
                <w:rFonts w:ascii="Arial" w:hAnsi="Arial" w:cs="Arial"/>
              </w:rPr>
            </w:pPr>
            <w:r w:rsidRPr="009E2F56">
              <w:rPr>
                <w:rFonts w:ascii="Arial" w:hAnsi="Arial" w:cs="Arial"/>
              </w:rPr>
              <w:t>Placebo</w:t>
            </w:r>
          </w:p>
          <w:p w14:paraId="4F557A28" w14:textId="77777777" w:rsidR="0051092B" w:rsidRDefault="0051092B" w:rsidP="006169E9">
            <w:pPr>
              <w:numPr>
                <w:ilvl w:val="0"/>
                <w:numId w:val="45"/>
              </w:numPr>
              <w:shd w:val="clear" w:color="auto" w:fill="FFFFFF"/>
              <w:spacing w:line="384" w:lineRule="atLeast"/>
              <w:rPr>
                <w:rFonts w:ascii="Arial" w:hAnsi="Arial" w:cs="Arial"/>
              </w:rPr>
            </w:pPr>
            <w:r>
              <w:rPr>
                <w:rFonts w:ascii="Arial" w:hAnsi="Arial" w:cs="Arial"/>
              </w:rPr>
              <w:t>N</w:t>
            </w:r>
            <w:r w:rsidRPr="009E2F56">
              <w:rPr>
                <w:rFonts w:ascii="Arial" w:hAnsi="Arial" w:cs="Arial"/>
              </w:rPr>
              <w:t xml:space="preserve">o </w:t>
            </w:r>
            <w:r>
              <w:rPr>
                <w:rFonts w:ascii="Arial" w:hAnsi="Arial" w:cs="Arial"/>
              </w:rPr>
              <w:t>intervention</w:t>
            </w:r>
          </w:p>
          <w:p w14:paraId="3DC206CF" w14:textId="7068BC6D" w:rsidR="0051092B" w:rsidRPr="006169E9" w:rsidRDefault="0051092B" w:rsidP="006169E9">
            <w:pPr>
              <w:numPr>
                <w:ilvl w:val="0"/>
                <w:numId w:val="45"/>
              </w:numPr>
              <w:shd w:val="clear" w:color="auto" w:fill="FFFFFF"/>
              <w:spacing w:line="384" w:lineRule="atLeast"/>
              <w:rPr>
                <w:rFonts w:ascii="Arial" w:hAnsi="Arial" w:cs="Arial"/>
              </w:rPr>
            </w:pPr>
            <w:r>
              <w:rPr>
                <w:rFonts w:ascii="Arial" w:hAnsi="Arial" w:cs="Arial"/>
              </w:rPr>
              <w:t xml:space="preserve">Standard care </w:t>
            </w:r>
            <w:r w:rsidR="00D63A0B">
              <w:rPr>
                <w:rFonts w:ascii="Arial" w:hAnsi="Arial" w:cs="Arial"/>
              </w:rPr>
              <w:t>alone</w:t>
            </w:r>
            <w:r>
              <w:rPr>
                <w:rFonts w:ascii="Arial" w:hAnsi="Arial" w:cs="Arial"/>
              </w:rPr>
              <w:t xml:space="preserve"> (for example, lifestyle modification, advice</w:t>
            </w:r>
            <w:r w:rsidR="00D63A0B">
              <w:rPr>
                <w:rFonts w:ascii="Arial" w:hAnsi="Arial" w:cs="Arial"/>
              </w:rPr>
              <w:t xml:space="preserve"> – any </w:t>
            </w:r>
            <w:r w:rsidR="005B4280">
              <w:rPr>
                <w:rFonts w:ascii="Arial" w:hAnsi="Arial" w:cs="Arial"/>
              </w:rPr>
              <w:t>lifestyle modification or advice should be balanced across arms</w:t>
            </w:r>
            <w:r>
              <w:rPr>
                <w:rFonts w:ascii="Arial" w:hAnsi="Arial" w:cs="Arial"/>
              </w:rPr>
              <w:t>)</w:t>
            </w:r>
          </w:p>
        </w:tc>
      </w:tr>
      <w:tr w:rsidR="0051092B" w:rsidRPr="00E546D5" w14:paraId="27356F7B" w14:textId="77777777" w:rsidTr="0051092B">
        <w:tc>
          <w:tcPr>
            <w:tcW w:w="617" w:type="dxa"/>
          </w:tcPr>
          <w:p w14:paraId="302E9DC1" w14:textId="77777777" w:rsidR="0051092B" w:rsidRPr="00E546D5" w:rsidRDefault="0051092B">
            <w:pPr>
              <w:pStyle w:val="Paragraphnonumbers"/>
              <w:jc w:val="center"/>
              <w:rPr>
                <w:rFonts w:cs="Arial"/>
                <w:color w:val="000000"/>
              </w:rPr>
            </w:pPr>
            <w:r w:rsidRPr="00E546D5">
              <w:rPr>
                <w:rFonts w:cs="Arial"/>
                <w:color w:val="000000"/>
              </w:rPr>
              <w:t>9.</w:t>
            </w:r>
          </w:p>
        </w:tc>
        <w:tc>
          <w:tcPr>
            <w:tcW w:w="4213" w:type="dxa"/>
          </w:tcPr>
          <w:p w14:paraId="0766CC42" w14:textId="77777777" w:rsidR="0051092B" w:rsidRPr="00E546D5" w:rsidRDefault="0051092B">
            <w:pPr>
              <w:rPr>
                <w:rFonts w:ascii="Arial" w:hAnsi="Arial" w:cs="Arial"/>
                <w:i/>
                <w:color w:val="000000"/>
              </w:rPr>
            </w:pPr>
            <w:r w:rsidRPr="00E546D5">
              <w:rPr>
                <w:rFonts w:ascii="Arial" w:hAnsi="Arial" w:cs="Arial"/>
                <w:color w:val="000000"/>
              </w:rPr>
              <w:t>Types of study to be included</w:t>
            </w:r>
          </w:p>
        </w:tc>
        <w:tc>
          <w:tcPr>
            <w:tcW w:w="9057" w:type="dxa"/>
            <w:gridSpan w:val="5"/>
          </w:tcPr>
          <w:p w14:paraId="1623292A" w14:textId="0E5DF237" w:rsidR="0051092B" w:rsidRPr="006328BA" w:rsidRDefault="0051092B" w:rsidP="006328BA">
            <w:pPr>
              <w:shd w:val="clear" w:color="auto" w:fill="FFFFFF"/>
              <w:spacing w:line="384" w:lineRule="atLeast"/>
              <w:rPr>
                <w:rFonts w:ascii="Arial" w:hAnsi="Arial" w:cs="Arial"/>
              </w:rPr>
            </w:pPr>
            <w:r w:rsidRPr="006328BA">
              <w:rPr>
                <w:rFonts w:ascii="Arial" w:hAnsi="Arial" w:cs="Arial"/>
              </w:rPr>
              <w:t>Inclu</w:t>
            </w:r>
            <w:r>
              <w:rPr>
                <w:rFonts w:ascii="Arial" w:hAnsi="Arial" w:cs="Arial"/>
              </w:rPr>
              <w:t>sions</w:t>
            </w:r>
            <w:r w:rsidRPr="006328BA">
              <w:rPr>
                <w:rFonts w:ascii="Arial" w:hAnsi="Arial" w:cs="Arial"/>
              </w:rPr>
              <w:t>:</w:t>
            </w:r>
          </w:p>
          <w:p w14:paraId="5DEEE322" w14:textId="4DF63EDF" w:rsidR="0051092B" w:rsidRPr="006328BA" w:rsidRDefault="0051092B" w:rsidP="00E26029">
            <w:pPr>
              <w:pStyle w:val="ListParagraph"/>
              <w:numPr>
                <w:ilvl w:val="0"/>
                <w:numId w:val="61"/>
              </w:numPr>
              <w:shd w:val="clear" w:color="auto" w:fill="FFFFFF"/>
              <w:spacing w:line="384" w:lineRule="atLeast"/>
              <w:rPr>
                <w:rFonts w:ascii="Arial" w:hAnsi="Arial" w:cs="Arial"/>
              </w:rPr>
            </w:pPr>
            <w:r w:rsidRPr="006328BA">
              <w:rPr>
                <w:rFonts w:ascii="Arial" w:hAnsi="Arial" w:cs="Arial"/>
              </w:rPr>
              <w:t>Randomi</w:t>
            </w:r>
            <w:r>
              <w:rPr>
                <w:rFonts w:ascii="Arial" w:hAnsi="Arial" w:cs="Arial"/>
              </w:rPr>
              <w:t>s</w:t>
            </w:r>
            <w:r w:rsidRPr="006328BA">
              <w:rPr>
                <w:rFonts w:ascii="Arial" w:hAnsi="Arial" w:cs="Arial"/>
              </w:rPr>
              <w:t>ed controlled trials (RCTs</w:t>
            </w:r>
            <w:r>
              <w:rPr>
                <w:rFonts w:ascii="Arial" w:hAnsi="Arial" w:cs="Arial"/>
              </w:rPr>
              <w:t>)</w:t>
            </w:r>
          </w:p>
          <w:p w14:paraId="308C7601" w14:textId="6E4EB99C" w:rsidR="0051092B" w:rsidRPr="006328BA" w:rsidRDefault="0051092B" w:rsidP="00E26029">
            <w:pPr>
              <w:pStyle w:val="ListParagraph"/>
              <w:numPr>
                <w:ilvl w:val="0"/>
                <w:numId w:val="61"/>
              </w:numPr>
              <w:shd w:val="clear" w:color="auto" w:fill="FFFFFF"/>
              <w:spacing w:line="384" w:lineRule="atLeast"/>
              <w:rPr>
                <w:rFonts w:ascii="Arial" w:hAnsi="Arial" w:cs="Arial"/>
              </w:rPr>
            </w:pPr>
            <w:r w:rsidRPr="006328BA">
              <w:rPr>
                <w:rFonts w:ascii="Arial" w:hAnsi="Arial" w:cs="Arial"/>
              </w:rPr>
              <w:t>Systematic reviews of RCTs (for reference checking only)</w:t>
            </w:r>
          </w:p>
          <w:p w14:paraId="1797D85C" w14:textId="77777777" w:rsidR="0051092B" w:rsidRDefault="0051092B" w:rsidP="006328BA">
            <w:pPr>
              <w:shd w:val="clear" w:color="auto" w:fill="FFFFFF"/>
              <w:spacing w:line="384" w:lineRule="atLeast"/>
              <w:rPr>
                <w:rFonts w:ascii="Arial" w:hAnsi="Arial" w:cs="Arial"/>
              </w:rPr>
            </w:pPr>
          </w:p>
          <w:p w14:paraId="2473F1E0" w14:textId="50F23629" w:rsidR="0051092B" w:rsidRDefault="0051092B" w:rsidP="006328BA">
            <w:pPr>
              <w:shd w:val="clear" w:color="auto" w:fill="FFFFFF"/>
              <w:spacing w:line="384" w:lineRule="atLeast"/>
              <w:rPr>
                <w:rFonts w:ascii="Arial" w:hAnsi="Arial" w:cs="Arial"/>
              </w:rPr>
            </w:pPr>
            <w:r>
              <w:rPr>
                <w:rFonts w:ascii="Arial" w:hAnsi="Arial" w:cs="Arial"/>
              </w:rPr>
              <w:t>Exclusions:</w:t>
            </w:r>
          </w:p>
          <w:p w14:paraId="197FB2F6" w14:textId="21537402" w:rsidR="0051092B" w:rsidRDefault="0051092B" w:rsidP="00E26029">
            <w:pPr>
              <w:pStyle w:val="ListParagraph"/>
              <w:numPr>
                <w:ilvl w:val="0"/>
                <w:numId w:val="81"/>
              </w:numPr>
              <w:shd w:val="clear" w:color="auto" w:fill="FFFFFF"/>
              <w:spacing w:line="384" w:lineRule="atLeast"/>
              <w:rPr>
                <w:rFonts w:ascii="Arial" w:hAnsi="Arial" w:cs="Arial"/>
              </w:rPr>
            </w:pPr>
            <w:r>
              <w:rPr>
                <w:rFonts w:ascii="Arial" w:hAnsi="Arial" w:cs="Arial"/>
              </w:rPr>
              <w:t>Non-randomised studies</w:t>
            </w:r>
          </w:p>
          <w:p w14:paraId="37540CA7" w14:textId="2C7B4895" w:rsidR="0051092B" w:rsidRPr="0020749F" w:rsidRDefault="0051092B" w:rsidP="00E26029">
            <w:pPr>
              <w:pStyle w:val="ListParagraph"/>
              <w:numPr>
                <w:ilvl w:val="0"/>
                <w:numId w:val="81"/>
              </w:numPr>
              <w:shd w:val="clear" w:color="auto" w:fill="FFFFFF"/>
              <w:spacing w:line="384" w:lineRule="atLeast"/>
              <w:rPr>
                <w:rFonts w:ascii="Arial" w:hAnsi="Arial" w:cs="Arial"/>
              </w:rPr>
            </w:pPr>
            <w:r w:rsidRPr="0020749F">
              <w:rPr>
                <w:rFonts w:ascii="Arial" w:hAnsi="Arial" w:cs="Arial"/>
              </w:rPr>
              <w:t>Conference abstracts</w:t>
            </w:r>
          </w:p>
          <w:p w14:paraId="2499AC33" w14:textId="62391324" w:rsidR="0051092B" w:rsidRPr="00E546D5" w:rsidRDefault="0051092B">
            <w:pPr>
              <w:pStyle w:val="TableTextLeft"/>
              <w:rPr>
                <w:rFonts w:cs="Arial"/>
              </w:rPr>
            </w:pPr>
          </w:p>
        </w:tc>
      </w:tr>
      <w:tr w:rsidR="0051092B" w:rsidRPr="00E546D5" w14:paraId="705CDB24" w14:textId="77777777" w:rsidTr="0051092B">
        <w:tc>
          <w:tcPr>
            <w:tcW w:w="617" w:type="dxa"/>
          </w:tcPr>
          <w:p w14:paraId="480292AE" w14:textId="77777777" w:rsidR="0051092B" w:rsidRPr="00E546D5" w:rsidRDefault="0051092B">
            <w:pPr>
              <w:pStyle w:val="Paragraphnonumbers"/>
              <w:jc w:val="center"/>
              <w:rPr>
                <w:rFonts w:cs="Arial"/>
                <w:color w:val="000000"/>
              </w:rPr>
            </w:pPr>
            <w:r w:rsidRPr="00E546D5">
              <w:rPr>
                <w:rFonts w:cs="Arial"/>
                <w:color w:val="000000"/>
              </w:rPr>
              <w:t>10.</w:t>
            </w:r>
          </w:p>
        </w:tc>
        <w:tc>
          <w:tcPr>
            <w:tcW w:w="4213" w:type="dxa"/>
          </w:tcPr>
          <w:p w14:paraId="25C2049D" w14:textId="19962328" w:rsidR="0051092B" w:rsidRPr="00E546D5" w:rsidRDefault="0051092B">
            <w:pPr>
              <w:rPr>
                <w:rFonts w:ascii="Arial" w:hAnsi="Arial" w:cs="Arial"/>
                <w:color w:val="000000"/>
              </w:rPr>
            </w:pPr>
            <w:r w:rsidRPr="00E546D5">
              <w:rPr>
                <w:rFonts w:ascii="Arial" w:hAnsi="Arial" w:cs="Arial"/>
                <w:color w:val="000000" w:themeColor="text1"/>
              </w:rPr>
              <w:t>Other exclusion criteria</w:t>
            </w:r>
          </w:p>
          <w:p w14:paraId="1F37C7FD" w14:textId="77777777" w:rsidR="0051092B" w:rsidRPr="00E546D5" w:rsidRDefault="0051092B">
            <w:pPr>
              <w:rPr>
                <w:rFonts w:ascii="Arial" w:hAnsi="Arial" w:cs="Arial"/>
                <w:color w:val="000000"/>
              </w:rPr>
            </w:pPr>
          </w:p>
        </w:tc>
        <w:tc>
          <w:tcPr>
            <w:tcW w:w="9057" w:type="dxa"/>
            <w:gridSpan w:val="5"/>
          </w:tcPr>
          <w:p w14:paraId="3710779B" w14:textId="2FCF7260" w:rsidR="0051092B" w:rsidRDefault="0051092B" w:rsidP="00602330">
            <w:pPr>
              <w:pStyle w:val="Paragraphnonumbers"/>
              <w:rPr>
                <w:rFonts w:cs="Arial"/>
              </w:rPr>
            </w:pPr>
            <w:r w:rsidRPr="009E2F56">
              <w:rPr>
                <w:rFonts w:cs="Arial"/>
              </w:rPr>
              <w:t>Studies without clear reporting of supplement compositions and dosages</w:t>
            </w:r>
          </w:p>
          <w:p w14:paraId="7DB96DC3" w14:textId="450C6625" w:rsidR="003B6D74" w:rsidRDefault="003B6D74" w:rsidP="00602330">
            <w:pPr>
              <w:pStyle w:val="Paragraphnonumbers"/>
              <w:rPr>
                <w:rFonts w:cs="Arial"/>
              </w:rPr>
            </w:pPr>
            <w:r>
              <w:rPr>
                <w:rFonts w:cs="Arial"/>
              </w:rPr>
              <w:lastRenderedPageBreak/>
              <w:t>Vitamin E</w:t>
            </w:r>
          </w:p>
          <w:p w14:paraId="1DDCFEC9" w14:textId="77777777" w:rsidR="0051092B" w:rsidRDefault="0051092B" w:rsidP="00602330">
            <w:pPr>
              <w:pStyle w:val="Paragraphnonumbers"/>
              <w:rPr>
                <w:rFonts w:cs="Arial"/>
              </w:rPr>
            </w:pPr>
            <w:r w:rsidRPr="00115840">
              <w:rPr>
                <w:rFonts w:cs="Arial"/>
              </w:rPr>
              <w:t>Dietary modification (e.g. protein supplements, plant-based diets, Mediterranean diet, low-calorie diets, low-fructose/maltodextrin diets, low glycaemic/carbohydrate diets, low-fat diets)</w:t>
            </w:r>
          </w:p>
          <w:p w14:paraId="57133001" w14:textId="7CF208D9" w:rsidR="0051092B" w:rsidRPr="00521B85" w:rsidRDefault="0051092B" w:rsidP="00602330">
            <w:pPr>
              <w:pStyle w:val="Paragraphnonumbers"/>
              <w:rPr>
                <w:rFonts w:cs="Arial"/>
              </w:rPr>
            </w:pPr>
            <w:r>
              <w:rPr>
                <w:rFonts w:cs="Arial"/>
              </w:rPr>
              <w:t>Non English language studies</w:t>
            </w:r>
          </w:p>
        </w:tc>
      </w:tr>
      <w:tr w:rsidR="0051092B" w:rsidRPr="00E546D5" w14:paraId="766888AE" w14:textId="77777777" w:rsidTr="0051092B">
        <w:tc>
          <w:tcPr>
            <w:tcW w:w="617" w:type="dxa"/>
          </w:tcPr>
          <w:p w14:paraId="354FD8C8" w14:textId="77777777" w:rsidR="0051092B" w:rsidRPr="00E546D5" w:rsidRDefault="0051092B">
            <w:pPr>
              <w:pStyle w:val="Paragraphnonumbers"/>
              <w:jc w:val="center"/>
              <w:rPr>
                <w:rFonts w:cs="Arial"/>
                <w:color w:val="000000"/>
              </w:rPr>
            </w:pPr>
            <w:r w:rsidRPr="00E546D5">
              <w:rPr>
                <w:rFonts w:cs="Arial"/>
                <w:color w:val="000000"/>
              </w:rPr>
              <w:lastRenderedPageBreak/>
              <w:t>11.</w:t>
            </w:r>
          </w:p>
        </w:tc>
        <w:tc>
          <w:tcPr>
            <w:tcW w:w="4213" w:type="dxa"/>
          </w:tcPr>
          <w:p w14:paraId="533C4F4A" w14:textId="77777777" w:rsidR="0051092B" w:rsidRPr="00E546D5" w:rsidRDefault="0051092B">
            <w:pPr>
              <w:rPr>
                <w:rFonts w:ascii="Arial" w:hAnsi="Arial" w:cs="Arial"/>
                <w:color w:val="000000"/>
              </w:rPr>
            </w:pPr>
            <w:r w:rsidRPr="00E546D5">
              <w:rPr>
                <w:rFonts w:ascii="Arial" w:hAnsi="Arial" w:cs="Arial"/>
                <w:color w:val="000000"/>
              </w:rPr>
              <w:t>Context</w:t>
            </w:r>
          </w:p>
          <w:p w14:paraId="4BBAB388" w14:textId="77777777" w:rsidR="0051092B" w:rsidRPr="00E546D5" w:rsidRDefault="0051092B">
            <w:pPr>
              <w:rPr>
                <w:rFonts w:ascii="Arial" w:hAnsi="Arial" w:cs="Arial"/>
                <w:color w:val="000000"/>
              </w:rPr>
            </w:pPr>
          </w:p>
        </w:tc>
        <w:tc>
          <w:tcPr>
            <w:tcW w:w="9057" w:type="dxa"/>
            <w:gridSpan w:val="5"/>
          </w:tcPr>
          <w:p w14:paraId="54864697" w14:textId="1D7FD036" w:rsidR="0051092B" w:rsidRPr="00E546D5" w:rsidRDefault="0051092B">
            <w:pPr>
              <w:shd w:val="clear" w:color="auto" w:fill="FFFFFF"/>
              <w:spacing w:line="384" w:lineRule="atLeast"/>
              <w:rPr>
                <w:rFonts w:ascii="Arial" w:hAnsi="Arial" w:cs="Arial"/>
              </w:rPr>
            </w:pPr>
            <w:r w:rsidRPr="009E2F56">
              <w:rPr>
                <w:rFonts w:ascii="Arial" w:hAnsi="Arial" w:cs="Arial"/>
              </w:rPr>
              <w:t xml:space="preserve">This review will update the evidence for dietary supplements for MASLD from the previous </w:t>
            </w:r>
            <w:hyperlink r:id="rId11" w:history="1">
              <w:r w:rsidRPr="009E2F56">
                <w:rPr>
                  <w:rStyle w:val="Hyperlink"/>
                  <w:rFonts w:ascii="Arial" w:hAnsi="Arial" w:cs="Arial"/>
                </w:rPr>
                <w:t>NICE guideline NG49</w:t>
              </w:r>
            </w:hyperlink>
            <w:r w:rsidRPr="009E2F56">
              <w:rPr>
                <w:rFonts w:ascii="Arial" w:hAnsi="Arial" w:cs="Arial"/>
              </w:rPr>
              <w:t xml:space="preserve"> (2016)</w:t>
            </w:r>
            <w:r w:rsidR="000909E3">
              <w:rPr>
                <w:rFonts w:ascii="Arial" w:hAnsi="Arial" w:cs="Arial"/>
              </w:rPr>
              <w:t>.</w:t>
            </w:r>
          </w:p>
          <w:p w14:paraId="3E4EF50F" w14:textId="165E1A7B" w:rsidR="0051092B" w:rsidRPr="00E546D5" w:rsidRDefault="0051092B">
            <w:pPr>
              <w:shd w:val="clear" w:color="auto" w:fill="FFFFFF"/>
              <w:spacing w:line="384" w:lineRule="atLeast"/>
              <w:rPr>
                <w:rFonts w:ascii="Arial" w:hAnsi="Arial" w:cs="Arial"/>
              </w:rPr>
            </w:pPr>
          </w:p>
        </w:tc>
      </w:tr>
      <w:tr w:rsidR="0051092B" w:rsidRPr="00E546D5" w14:paraId="7036BB67" w14:textId="77777777" w:rsidTr="0051092B">
        <w:tc>
          <w:tcPr>
            <w:tcW w:w="617" w:type="dxa"/>
          </w:tcPr>
          <w:p w14:paraId="235075A5" w14:textId="77777777" w:rsidR="0051092B" w:rsidRPr="00E546D5" w:rsidRDefault="0051092B">
            <w:pPr>
              <w:pStyle w:val="Paragraphnonumbers"/>
              <w:jc w:val="center"/>
              <w:rPr>
                <w:rFonts w:cs="Arial"/>
                <w:color w:val="000000"/>
              </w:rPr>
            </w:pPr>
            <w:r w:rsidRPr="00E546D5">
              <w:rPr>
                <w:rFonts w:cs="Arial"/>
                <w:color w:val="000000"/>
              </w:rPr>
              <w:t>12.</w:t>
            </w:r>
          </w:p>
        </w:tc>
        <w:tc>
          <w:tcPr>
            <w:tcW w:w="4213" w:type="dxa"/>
          </w:tcPr>
          <w:p w14:paraId="60BE0D49" w14:textId="0559E562" w:rsidR="0051092B" w:rsidRPr="00E546D5" w:rsidRDefault="0051092B">
            <w:pPr>
              <w:rPr>
                <w:rFonts w:ascii="Arial" w:hAnsi="Arial" w:cs="Arial"/>
                <w:color w:val="000000"/>
              </w:rPr>
            </w:pPr>
            <w:r w:rsidRPr="00E546D5">
              <w:rPr>
                <w:rFonts w:ascii="Arial" w:hAnsi="Arial" w:cs="Arial"/>
                <w:color w:val="000000"/>
              </w:rPr>
              <w:t xml:space="preserve">Primary outcomes </w:t>
            </w:r>
          </w:p>
          <w:p w14:paraId="76109B42" w14:textId="77777777" w:rsidR="0051092B" w:rsidRPr="00E546D5" w:rsidRDefault="0051092B">
            <w:pPr>
              <w:rPr>
                <w:rFonts w:ascii="Arial" w:hAnsi="Arial" w:cs="Arial"/>
                <w:color w:val="000000"/>
              </w:rPr>
            </w:pPr>
          </w:p>
        </w:tc>
        <w:tc>
          <w:tcPr>
            <w:tcW w:w="9057" w:type="dxa"/>
            <w:gridSpan w:val="5"/>
          </w:tcPr>
          <w:p w14:paraId="789130C1" w14:textId="200BCE84" w:rsidR="00016969" w:rsidRPr="004A64EF" w:rsidRDefault="00016969" w:rsidP="091B5535">
            <w:pPr>
              <w:pStyle w:val="ListParagraph"/>
              <w:numPr>
                <w:ilvl w:val="0"/>
                <w:numId w:val="68"/>
              </w:numPr>
              <w:shd w:val="clear" w:color="auto" w:fill="FFFFFF" w:themeFill="background1"/>
              <w:spacing w:line="384" w:lineRule="atLeast"/>
              <w:rPr>
                <w:rFonts w:ascii="Arial" w:hAnsi="Arial" w:cs="Arial"/>
              </w:rPr>
            </w:pPr>
            <w:commentRangeStart w:id="3"/>
            <w:r w:rsidRPr="004A64EF">
              <w:rPr>
                <w:rFonts w:ascii="Arial" w:hAnsi="Arial" w:cs="Arial"/>
              </w:rPr>
              <w:t>Fibrosis improvement</w:t>
            </w:r>
            <w:r w:rsidR="00717F46">
              <w:rPr>
                <w:rFonts w:ascii="Arial" w:hAnsi="Arial" w:cs="Arial"/>
              </w:rPr>
              <w:t xml:space="preserve"> (</w:t>
            </w:r>
            <w:r w:rsidR="00625023">
              <w:rPr>
                <w:rFonts w:ascii="Arial" w:hAnsi="Arial" w:cs="Arial"/>
              </w:rPr>
              <w:t>minimum outcome follow-up 1 year)</w:t>
            </w:r>
          </w:p>
          <w:p w14:paraId="453DFC81" w14:textId="08EB81C2" w:rsidR="0051092B" w:rsidRPr="004A64EF" w:rsidRDefault="0051092B" w:rsidP="00016969">
            <w:pPr>
              <w:pStyle w:val="ListParagraph"/>
              <w:numPr>
                <w:ilvl w:val="0"/>
                <w:numId w:val="68"/>
              </w:numPr>
              <w:shd w:val="clear" w:color="auto" w:fill="FFFFFF"/>
              <w:spacing w:line="384" w:lineRule="atLeast"/>
              <w:rPr>
                <w:rFonts w:ascii="Arial" w:hAnsi="Arial" w:cs="Arial"/>
              </w:rPr>
            </w:pPr>
            <w:r w:rsidRPr="004A64EF">
              <w:rPr>
                <w:rFonts w:ascii="Arial" w:hAnsi="Arial" w:cs="Arial"/>
              </w:rPr>
              <w:t xml:space="preserve">Liver-related events (decompensation, transplantation, </w:t>
            </w:r>
            <w:r>
              <w:rPr>
                <w:rFonts w:ascii="Arial" w:hAnsi="Arial" w:cs="Arial"/>
              </w:rPr>
              <w:t>development of cirrhosis or HCC</w:t>
            </w:r>
            <w:r w:rsidR="00AC19E2">
              <w:rPr>
                <w:rFonts w:ascii="Arial" w:hAnsi="Arial" w:cs="Arial"/>
              </w:rPr>
              <w:t>; excluding composite endpoints)</w:t>
            </w:r>
          </w:p>
          <w:p w14:paraId="66B03CE6" w14:textId="48F9F9A0" w:rsidR="0051092B" w:rsidRPr="00EC611C" w:rsidRDefault="0051092B" w:rsidP="091B5535">
            <w:pPr>
              <w:pStyle w:val="ListParagraph"/>
              <w:numPr>
                <w:ilvl w:val="0"/>
                <w:numId w:val="68"/>
              </w:numPr>
              <w:shd w:val="clear" w:color="auto" w:fill="FFFFFF" w:themeFill="background1"/>
              <w:spacing w:line="384" w:lineRule="atLeast"/>
              <w:rPr>
                <w:rFonts w:ascii="Arial" w:hAnsi="Arial" w:cs="Arial"/>
              </w:rPr>
            </w:pPr>
            <w:r w:rsidRPr="007E4F45">
              <w:rPr>
                <w:rFonts w:ascii="Arial" w:hAnsi="Arial" w:cs="Arial"/>
              </w:rPr>
              <w:t>Quality of life</w:t>
            </w:r>
            <w:commentRangeEnd w:id="3"/>
            <w:r>
              <w:rPr>
                <w:rStyle w:val="CommentReference"/>
              </w:rPr>
              <w:commentReference w:id="3"/>
            </w:r>
          </w:p>
        </w:tc>
      </w:tr>
      <w:tr w:rsidR="0051092B" w:rsidRPr="00E546D5" w14:paraId="3E56035B" w14:textId="77777777" w:rsidTr="0051092B">
        <w:tc>
          <w:tcPr>
            <w:tcW w:w="617" w:type="dxa"/>
          </w:tcPr>
          <w:p w14:paraId="7EC0570D" w14:textId="77777777" w:rsidR="0051092B" w:rsidRPr="00E546D5" w:rsidRDefault="0051092B">
            <w:pPr>
              <w:pStyle w:val="Paragraphnonumbers"/>
              <w:jc w:val="center"/>
              <w:rPr>
                <w:rFonts w:cs="Arial"/>
                <w:color w:val="000000"/>
              </w:rPr>
            </w:pPr>
            <w:r w:rsidRPr="00E546D5">
              <w:rPr>
                <w:rFonts w:cs="Arial"/>
                <w:color w:val="000000"/>
              </w:rPr>
              <w:t>13.</w:t>
            </w:r>
          </w:p>
        </w:tc>
        <w:tc>
          <w:tcPr>
            <w:tcW w:w="4213" w:type="dxa"/>
          </w:tcPr>
          <w:p w14:paraId="33D878A5" w14:textId="097BD7A8" w:rsidR="0051092B" w:rsidRPr="00E546D5" w:rsidRDefault="0051092B">
            <w:pPr>
              <w:rPr>
                <w:rFonts w:ascii="Arial" w:hAnsi="Arial" w:cs="Arial"/>
                <w:color w:val="000000"/>
              </w:rPr>
            </w:pPr>
            <w:r w:rsidRPr="00E546D5">
              <w:rPr>
                <w:rFonts w:ascii="Arial" w:hAnsi="Arial" w:cs="Arial"/>
                <w:color w:val="000000"/>
              </w:rPr>
              <w:t xml:space="preserve">Secondary outcomes </w:t>
            </w:r>
          </w:p>
        </w:tc>
        <w:tc>
          <w:tcPr>
            <w:tcW w:w="9057" w:type="dxa"/>
            <w:gridSpan w:val="5"/>
          </w:tcPr>
          <w:p w14:paraId="573A3DB9" w14:textId="111DECB2" w:rsidR="00BF31CC" w:rsidRPr="006D639B" w:rsidRDefault="00016969" w:rsidP="00312DD6">
            <w:pPr>
              <w:pStyle w:val="ListParagraph"/>
              <w:numPr>
                <w:ilvl w:val="0"/>
                <w:numId w:val="69"/>
              </w:numPr>
              <w:shd w:val="clear" w:color="auto" w:fill="FFFFFF"/>
              <w:spacing w:line="384" w:lineRule="atLeast"/>
              <w:rPr>
                <w:rFonts w:ascii="Arial" w:hAnsi="Arial" w:cs="Arial"/>
              </w:rPr>
            </w:pPr>
            <w:r>
              <w:rPr>
                <w:rFonts w:ascii="Arial" w:hAnsi="Arial" w:cs="Arial"/>
              </w:rPr>
              <w:t>All-cause mortality</w:t>
            </w:r>
          </w:p>
          <w:p w14:paraId="271A0742" w14:textId="77777777" w:rsidR="0051092B" w:rsidRPr="007E4F45" w:rsidRDefault="0051092B" w:rsidP="00BF31CC">
            <w:pPr>
              <w:pStyle w:val="ListParagraph"/>
              <w:numPr>
                <w:ilvl w:val="0"/>
                <w:numId w:val="69"/>
              </w:numPr>
              <w:shd w:val="clear" w:color="auto" w:fill="FFFFFF"/>
              <w:spacing w:line="384" w:lineRule="atLeast"/>
              <w:rPr>
                <w:rFonts w:ascii="Arial" w:hAnsi="Arial" w:cs="Arial"/>
              </w:rPr>
            </w:pPr>
            <w:r w:rsidRPr="007E4F45">
              <w:rPr>
                <w:rFonts w:ascii="Arial" w:hAnsi="Arial" w:cs="Arial"/>
              </w:rPr>
              <w:t>Steatosis improvement</w:t>
            </w:r>
          </w:p>
          <w:p w14:paraId="355A231B" w14:textId="1828B0CC" w:rsidR="00136388" w:rsidRPr="007E4F45" w:rsidRDefault="00312DD6" w:rsidP="00136388">
            <w:pPr>
              <w:pStyle w:val="ListParagraph"/>
              <w:numPr>
                <w:ilvl w:val="0"/>
                <w:numId w:val="69"/>
              </w:numPr>
              <w:shd w:val="clear" w:color="auto" w:fill="FFFFFF"/>
              <w:spacing w:line="384" w:lineRule="atLeast"/>
              <w:rPr>
                <w:rFonts w:ascii="Arial" w:hAnsi="Arial" w:cs="Arial"/>
              </w:rPr>
            </w:pPr>
            <w:r>
              <w:rPr>
                <w:rFonts w:ascii="Arial" w:hAnsi="Arial" w:cs="Arial"/>
              </w:rPr>
              <w:t>Drug-related</w:t>
            </w:r>
            <w:r w:rsidRPr="007E4F45">
              <w:rPr>
                <w:rFonts w:ascii="Arial" w:hAnsi="Arial" w:cs="Arial"/>
              </w:rPr>
              <w:t xml:space="preserve"> </w:t>
            </w:r>
            <w:r w:rsidR="0051092B" w:rsidRPr="007E4F45">
              <w:rPr>
                <w:rFonts w:ascii="Arial" w:hAnsi="Arial" w:cs="Arial"/>
              </w:rPr>
              <w:t>adverse events</w:t>
            </w:r>
            <w:r w:rsidR="002E146E">
              <w:rPr>
                <w:rFonts w:ascii="Arial" w:hAnsi="Arial" w:cs="Arial"/>
              </w:rPr>
              <w:t>: drug</w:t>
            </w:r>
            <w:r w:rsidR="00136388">
              <w:rPr>
                <w:rFonts w:ascii="Arial" w:hAnsi="Arial" w:cs="Arial"/>
              </w:rPr>
              <w:t>-induced liver injury</w:t>
            </w:r>
            <w:r w:rsidR="002E146E">
              <w:rPr>
                <w:rFonts w:ascii="Arial" w:hAnsi="Arial" w:cs="Arial"/>
              </w:rPr>
              <w:t xml:space="preserve"> (for all interventions); </w:t>
            </w:r>
            <w:r>
              <w:rPr>
                <w:rFonts w:ascii="Arial" w:hAnsi="Arial" w:cs="Arial"/>
              </w:rPr>
              <w:t>bleeding and AF</w:t>
            </w:r>
            <w:r w:rsidR="002E146E">
              <w:rPr>
                <w:rFonts w:ascii="Arial" w:hAnsi="Arial" w:cs="Arial"/>
              </w:rPr>
              <w:t xml:space="preserve"> (for omega-3s)</w:t>
            </w:r>
            <w:r w:rsidR="00136388">
              <w:rPr>
                <w:rFonts w:ascii="Arial" w:hAnsi="Arial" w:cs="Arial"/>
              </w:rPr>
              <w:t xml:space="preserve"> </w:t>
            </w:r>
          </w:p>
          <w:p w14:paraId="1A5C5BE1" w14:textId="7CC58AD4" w:rsidR="0051092B" w:rsidRPr="00635669" w:rsidRDefault="0051092B" w:rsidP="00262158">
            <w:pPr>
              <w:pStyle w:val="Bulletindent1"/>
              <w:numPr>
                <w:ilvl w:val="0"/>
                <w:numId w:val="0"/>
              </w:numPr>
              <w:rPr>
                <w:rFonts w:cs="Arial"/>
              </w:rPr>
            </w:pPr>
          </w:p>
        </w:tc>
      </w:tr>
      <w:tr w:rsidR="0051092B" w:rsidRPr="00E546D5" w14:paraId="0D04C695" w14:textId="77777777" w:rsidTr="0051092B">
        <w:tc>
          <w:tcPr>
            <w:tcW w:w="617" w:type="dxa"/>
          </w:tcPr>
          <w:p w14:paraId="04CB8B6F" w14:textId="77777777" w:rsidR="0051092B" w:rsidRPr="00E546D5" w:rsidRDefault="0051092B">
            <w:pPr>
              <w:pStyle w:val="Paragraphnonumbers"/>
              <w:jc w:val="center"/>
              <w:rPr>
                <w:rFonts w:cs="Arial"/>
                <w:color w:val="000000"/>
              </w:rPr>
            </w:pPr>
            <w:r w:rsidRPr="00E546D5">
              <w:rPr>
                <w:rFonts w:cs="Arial"/>
                <w:color w:val="000000"/>
              </w:rPr>
              <w:t>14.</w:t>
            </w:r>
          </w:p>
        </w:tc>
        <w:tc>
          <w:tcPr>
            <w:tcW w:w="4213" w:type="dxa"/>
          </w:tcPr>
          <w:p w14:paraId="0FB0DED8" w14:textId="77777777" w:rsidR="0051092B" w:rsidRPr="00E546D5" w:rsidRDefault="0051092B">
            <w:pPr>
              <w:spacing w:line="276" w:lineRule="auto"/>
              <w:rPr>
                <w:rFonts w:ascii="Arial" w:hAnsi="Arial" w:cs="Arial"/>
                <w:color w:val="000000"/>
              </w:rPr>
            </w:pPr>
            <w:r w:rsidRPr="00E546D5">
              <w:rPr>
                <w:rFonts w:ascii="Arial" w:hAnsi="Arial" w:cs="Arial"/>
                <w:color w:val="000000"/>
              </w:rPr>
              <w:t>Data extraction (selection and coding)</w:t>
            </w:r>
          </w:p>
          <w:p w14:paraId="0F61BCD1" w14:textId="77777777" w:rsidR="0051092B" w:rsidRPr="00E546D5" w:rsidRDefault="0051092B">
            <w:pPr>
              <w:spacing w:line="276" w:lineRule="auto"/>
              <w:rPr>
                <w:rFonts w:ascii="Arial" w:hAnsi="Arial" w:cs="Arial"/>
                <w:color w:val="000000"/>
              </w:rPr>
            </w:pPr>
          </w:p>
        </w:tc>
        <w:tc>
          <w:tcPr>
            <w:tcW w:w="9057" w:type="dxa"/>
            <w:gridSpan w:val="5"/>
          </w:tcPr>
          <w:p w14:paraId="67B28656" w14:textId="77777777" w:rsidR="0051092B" w:rsidRPr="009E2F56" w:rsidRDefault="0051092B" w:rsidP="009E2F56">
            <w:pPr>
              <w:pStyle w:val="Paragraphnonumbers"/>
              <w:rPr>
                <w:rFonts w:cs="Arial"/>
              </w:rPr>
            </w:pPr>
            <w:r w:rsidRPr="009E2F56">
              <w:rPr>
                <w:rFonts w:cs="Arial"/>
              </w:rPr>
              <w:t>All references identified by the searches and from other sources will be uploaded into EPPI R5 and de-duplicated.</w:t>
            </w:r>
          </w:p>
          <w:p w14:paraId="46D8774B" w14:textId="77777777" w:rsidR="0051092B" w:rsidRPr="009E2F56" w:rsidRDefault="0051092B" w:rsidP="009E2F56">
            <w:pPr>
              <w:pStyle w:val="Paragraphnonumbers"/>
              <w:rPr>
                <w:rFonts w:cs="Arial"/>
              </w:rPr>
            </w:pPr>
            <w:r w:rsidRPr="009E2F56">
              <w:rPr>
                <w:rFonts w:cs="Arial"/>
              </w:rPr>
              <w:t>Titles and abstracts of the retrieved citations will be screened to identify studies that potentially meet the inclusion criteria outlined in the review protocol.</w:t>
            </w:r>
          </w:p>
          <w:p w14:paraId="79656138" w14:textId="77777777" w:rsidR="0051092B" w:rsidRPr="009E2F56" w:rsidRDefault="0051092B" w:rsidP="009E2F56">
            <w:pPr>
              <w:pStyle w:val="Paragraphnonumbers"/>
              <w:rPr>
                <w:rFonts w:cs="Arial"/>
              </w:rPr>
            </w:pPr>
            <w:r w:rsidRPr="009E2F56">
              <w:rPr>
                <w:rFonts w:cs="Arial"/>
              </w:rPr>
              <w:lastRenderedPageBreak/>
              <w:t>Dual sifting will be performed on at least 10% of records; 90% agreement is required. Disagreements will be resolved via discussion between the two reviewers, and consultation with senior staff if necessary.</w:t>
            </w:r>
          </w:p>
          <w:p w14:paraId="414F8D8A" w14:textId="77777777" w:rsidR="0051092B" w:rsidRPr="009E2F56" w:rsidRDefault="0051092B" w:rsidP="009E2F56">
            <w:pPr>
              <w:pStyle w:val="Paragraphnonumbers"/>
              <w:rPr>
                <w:rFonts w:cs="Arial"/>
              </w:rPr>
            </w:pPr>
            <w:r w:rsidRPr="009E2F56">
              <w:rPr>
                <w:rFonts w:cs="Arial"/>
              </w:rPr>
              <w:t>Full versions of the selected studies will be obtained for assessment. Studies that fail to meet the inclusion criteria once the full version has been checked will be excluded at this stage. Each study excluded after checking the full version will be listed, along with the reason for its exclusion.</w:t>
            </w:r>
          </w:p>
          <w:p w14:paraId="0FC1C0BF" w14:textId="11ADECF0" w:rsidR="0051092B" w:rsidRPr="0036614A" w:rsidRDefault="0051092B">
            <w:pPr>
              <w:pStyle w:val="Paragraphnonumbers"/>
              <w:rPr>
                <w:rFonts w:cs="Arial"/>
              </w:rPr>
            </w:pPr>
            <w:r w:rsidRPr="009E2F56">
              <w:rPr>
                <w:rFonts w:cs="Arial"/>
              </w:rPr>
              <w:t>A standardised form will be used to extract data from studies. The following data will be extracted: study details (reference, country where study was carried out, type and dates), participant characteristics, inclusion and exclusion criteria, details of the interventions (supplement type, dose, frequency, duration), details of the comparator, setting and follow-up, relevant outcome data and source of funding. One reviewer will extract relevant data into a standardised form, and this will be quality assessed by a senior reviewer.</w:t>
            </w:r>
          </w:p>
        </w:tc>
      </w:tr>
      <w:tr w:rsidR="0051092B" w:rsidRPr="00E546D5" w14:paraId="18C3DAB3" w14:textId="77777777" w:rsidTr="0051092B">
        <w:tc>
          <w:tcPr>
            <w:tcW w:w="617" w:type="dxa"/>
          </w:tcPr>
          <w:p w14:paraId="0B42F0E3" w14:textId="77777777" w:rsidR="0051092B" w:rsidRPr="00E546D5" w:rsidRDefault="0051092B">
            <w:pPr>
              <w:pStyle w:val="Paragraphnonumbers"/>
              <w:jc w:val="center"/>
              <w:rPr>
                <w:rFonts w:cs="Arial"/>
                <w:color w:val="000000"/>
              </w:rPr>
            </w:pPr>
            <w:r w:rsidRPr="00E546D5">
              <w:rPr>
                <w:rFonts w:cs="Arial"/>
                <w:color w:val="000000"/>
              </w:rPr>
              <w:lastRenderedPageBreak/>
              <w:t>15.</w:t>
            </w:r>
          </w:p>
        </w:tc>
        <w:tc>
          <w:tcPr>
            <w:tcW w:w="4213" w:type="dxa"/>
          </w:tcPr>
          <w:p w14:paraId="221FF521" w14:textId="77777777" w:rsidR="0051092B" w:rsidRPr="00E546D5" w:rsidRDefault="0051092B">
            <w:pPr>
              <w:rPr>
                <w:rFonts w:ascii="Arial" w:hAnsi="Arial" w:cs="Arial"/>
                <w:color w:val="000000"/>
              </w:rPr>
            </w:pPr>
            <w:r w:rsidRPr="00E546D5">
              <w:rPr>
                <w:rFonts w:ascii="Arial" w:hAnsi="Arial" w:cs="Arial"/>
                <w:color w:val="000000"/>
              </w:rPr>
              <w:t>Risk of bias (quality) assessment</w:t>
            </w:r>
          </w:p>
          <w:p w14:paraId="3F0BC376" w14:textId="77777777" w:rsidR="0051092B" w:rsidRPr="00E546D5" w:rsidRDefault="0051092B">
            <w:pPr>
              <w:rPr>
                <w:rFonts w:ascii="Arial" w:hAnsi="Arial" w:cs="Arial"/>
                <w:color w:val="000000"/>
              </w:rPr>
            </w:pPr>
          </w:p>
        </w:tc>
        <w:tc>
          <w:tcPr>
            <w:tcW w:w="9057" w:type="dxa"/>
            <w:gridSpan w:val="5"/>
          </w:tcPr>
          <w:p w14:paraId="1ED9A114" w14:textId="77777777" w:rsidR="0051092B" w:rsidRPr="009E2F56" w:rsidRDefault="0051092B" w:rsidP="009E2F56">
            <w:pPr>
              <w:spacing w:after="240" w:line="276" w:lineRule="auto"/>
              <w:rPr>
                <w:rFonts w:ascii="Arial" w:hAnsi="Arial" w:cs="Arial"/>
              </w:rPr>
            </w:pPr>
            <w:r w:rsidRPr="009E2F56">
              <w:rPr>
                <w:rFonts w:ascii="Arial" w:hAnsi="Arial" w:cs="Arial"/>
              </w:rPr>
              <w:t>Quality assessment of individual studies will be performed using the following checklists:</w:t>
            </w:r>
          </w:p>
          <w:p w14:paraId="1E054BFE" w14:textId="77777777" w:rsidR="0051092B" w:rsidRPr="009E2F56" w:rsidRDefault="0051092B" w:rsidP="00E26029">
            <w:pPr>
              <w:numPr>
                <w:ilvl w:val="0"/>
                <w:numId w:val="46"/>
              </w:numPr>
              <w:spacing w:after="240" w:line="276" w:lineRule="auto"/>
              <w:rPr>
                <w:rFonts w:ascii="Arial" w:hAnsi="Arial" w:cs="Arial"/>
              </w:rPr>
            </w:pPr>
            <w:r w:rsidRPr="009E2F56">
              <w:rPr>
                <w:rFonts w:ascii="Arial" w:hAnsi="Arial" w:cs="Arial"/>
              </w:rPr>
              <w:t>ROBIS tool for systematic reviews</w:t>
            </w:r>
          </w:p>
          <w:p w14:paraId="4C410CF0" w14:textId="77777777" w:rsidR="0051092B" w:rsidRPr="009E2F56" w:rsidRDefault="0051092B" w:rsidP="00E26029">
            <w:pPr>
              <w:numPr>
                <w:ilvl w:val="0"/>
                <w:numId w:val="46"/>
              </w:numPr>
              <w:spacing w:after="240" w:line="276" w:lineRule="auto"/>
              <w:rPr>
                <w:rFonts w:ascii="Arial" w:hAnsi="Arial" w:cs="Arial"/>
              </w:rPr>
            </w:pPr>
            <w:r w:rsidRPr="009E2F56">
              <w:rPr>
                <w:rFonts w:ascii="Arial" w:hAnsi="Arial" w:cs="Arial"/>
              </w:rPr>
              <w:t xml:space="preserve">Cochrane </w:t>
            </w:r>
            <w:proofErr w:type="spellStart"/>
            <w:r w:rsidRPr="009E2F56">
              <w:rPr>
                <w:rFonts w:ascii="Arial" w:hAnsi="Arial" w:cs="Arial"/>
              </w:rPr>
              <w:t>RoB</w:t>
            </w:r>
            <w:proofErr w:type="spellEnd"/>
            <w:r w:rsidRPr="009E2F56">
              <w:rPr>
                <w:rFonts w:ascii="Arial" w:hAnsi="Arial" w:cs="Arial"/>
              </w:rPr>
              <w:t xml:space="preserve"> tool v.2 for RCTs</w:t>
            </w:r>
          </w:p>
          <w:p w14:paraId="0E6110A7" w14:textId="0AC45F3A" w:rsidR="0051092B" w:rsidRPr="0036614A" w:rsidRDefault="0051092B">
            <w:pPr>
              <w:spacing w:after="240" w:line="276" w:lineRule="auto"/>
              <w:rPr>
                <w:rFonts w:ascii="Arial" w:hAnsi="Arial" w:cs="Arial"/>
              </w:rPr>
            </w:pPr>
            <w:r w:rsidRPr="009E2F56">
              <w:rPr>
                <w:rFonts w:ascii="Arial" w:hAnsi="Arial" w:cs="Arial"/>
              </w:rPr>
              <w:t>The quality assessment will be performed by one reviewer and this will be quality assessed by a senior reviewer.</w:t>
            </w:r>
          </w:p>
        </w:tc>
      </w:tr>
      <w:tr w:rsidR="0051092B" w:rsidRPr="00E546D5" w14:paraId="2087C9EB" w14:textId="77777777" w:rsidTr="0051092B">
        <w:tc>
          <w:tcPr>
            <w:tcW w:w="617" w:type="dxa"/>
          </w:tcPr>
          <w:p w14:paraId="2CA9CBFC" w14:textId="77777777" w:rsidR="0051092B" w:rsidRPr="00E546D5" w:rsidRDefault="0051092B">
            <w:pPr>
              <w:pStyle w:val="Paragraphnonumbers"/>
              <w:jc w:val="center"/>
              <w:rPr>
                <w:rFonts w:cs="Arial"/>
                <w:color w:val="000000"/>
              </w:rPr>
            </w:pPr>
            <w:r w:rsidRPr="00E546D5">
              <w:rPr>
                <w:rFonts w:cs="Arial"/>
                <w:color w:val="000000"/>
              </w:rPr>
              <w:t>16.</w:t>
            </w:r>
          </w:p>
        </w:tc>
        <w:tc>
          <w:tcPr>
            <w:tcW w:w="4213" w:type="dxa"/>
          </w:tcPr>
          <w:p w14:paraId="09035CEA" w14:textId="77777777" w:rsidR="0051092B" w:rsidRPr="00E546D5" w:rsidRDefault="0051092B">
            <w:pPr>
              <w:rPr>
                <w:rFonts w:ascii="Arial" w:hAnsi="Arial" w:cs="Arial"/>
                <w:color w:val="000000"/>
              </w:rPr>
            </w:pPr>
            <w:r w:rsidRPr="00E546D5">
              <w:rPr>
                <w:rFonts w:ascii="Arial" w:hAnsi="Arial" w:cs="Arial"/>
                <w:color w:val="000000"/>
              </w:rPr>
              <w:t xml:space="preserve">Strategy for data synthesis </w:t>
            </w:r>
          </w:p>
        </w:tc>
        <w:tc>
          <w:tcPr>
            <w:tcW w:w="9057" w:type="dxa"/>
            <w:gridSpan w:val="5"/>
            <w:tcBorders>
              <w:bottom w:val="single" w:sz="4" w:space="0" w:color="auto"/>
            </w:tcBorders>
          </w:tcPr>
          <w:p w14:paraId="721C2664" w14:textId="7CFBB260" w:rsidR="0051092B" w:rsidRDefault="0051092B" w:rsidP="00C26630">
            <w:pPr>
              <w:pStyle w:val="Paragraphnonumbers"/>
              <w:rPr>
                <w:rFonts w:cs="Arial"/>
              </w:rPr>
            </w:pPr>
            <w:r w:rsidRPr="009E2F56">
              <w:rPr>
                <w:rFonts w:cs="Arial"/>
              </w:rPr>
              <w:t xml:space="preserve">Depending on the availability of the evidence, the findings will be summarised narratively or quantitatively. Where possible, meta-analyses will be conducted using Cochrane Review Manager software. A fixed effect meta-analysis will be </w:t>
            </w:r>
            <w:r w:rsidRPr="009E2F56">
              <w:rPr>
                <w:rFonts w:cs="Arial"/>
              </w:rPr>
              <w:lastRenderedPageBreak/>
              <w:t xml:space="preserve">conducted and data will be presented as risk ratios or odds ratios for dichotomous outcomes, and mean differences or standardised mean differences for continuous outcomes. Heterogeneity in the effect estimates of the individual studies will be assessed using the I² statistic. Alongside visual inspection of the point estimates and confidence intervals, I² values of greater than 40% and 60% will be considered as serious and very serious heterogeneity, respectively. Where I² is 80% or above the data will not be pooled. Heterogeneity will be explored as appropriate using sensitivity analyses and pre-specified subgroup analyses. If heterogeneity cannot be explained through subgroup </w:t>
            </w:r>
            <w:proofErr w:type="gramStart"/>
            <w:r w:rsidRPr="009E2F56">
              <w:rPr>
                <w:rFonts w:cs="Arial"/>
              </w:rPr>
              <w:t>analysis</w:t>
            </w:r>
            <w:proofErr w:type="gramEnd"/>
            <w:r w:rsidRPr="009E2F56">
              <w:rPr>
                <w:rFonts w:cs="Arial"/>
              </w:rPr>
              <w:t xml:space="preserve"> then a random effects model will be used for meta-analysis, or the data will not be pooled.</w:t>
            </w:r>
          </w:p>
          <w:p w14:paraId="2E51C566" w14:textId="2E6F36E3" w:rsidR="0051092B" w:rsidRPr="009E2F56" w:rsidRDefault="0051092B" w:rsidP="00C26630">
            <w:pPr>
              <w:pStyle w:val="Paragraphnonumbers"/>
              <w:rPr>
                <w:rFonts w:cs="Arial"/>
              </w:rPr>
            </w:pPr>
            <w:r w:rsidRPr="00B260F0">
              <w:rPr>
                <w:rFonts w:cs="Arial"/>
              </w:rPr>
              <w:t>Publication bias will be investigated using a funnel plot when there are 10 or more studies in an analysis.</w:t>
            </w:r>
          </w:p>
          <w:p w14:paraId="3CF9B4A7" w14:textId="77777777" w:rsidR="0051092B" w:rsidRPr="009E2F56" w:rsidRDefault="0051092B" w:rsidP="00C26630">
            <w:pPr>
              <w:pStyle w:val="Paragraphnonumbers"/>
              <w:rPr>
                <w:rFonts w:cs="Arial"/>
                <w:color w:val="4F81BD" w:themeColor="accent1"/>
              </w:rPr>
            </w:pPr>
            <w:r w:rsidRPr="009E2F56">
              <w:rPr>
                <w:rFonts w:cs="Arial"/>
              </w:rPr>
              <w:t>The confidence in the findings across all available evidence will be evaluated for each outcome using an adaptation of the 'Grading of Recommendations Assessment, Development and Evaluation (GRADE) toolbox' developed by the international GRADE working group: </w:t>
            </w:r>
            <w:hyperlink r:id="rId16" w:history="1">
              <w:r w:rsidRPr="009E2F56">
                <w:rPr>
                  <w:rStyle w:val="Hyperlink"/>
                  <w:rFonts w:cs="Arial"/>
                </w:rPr>
                <w:t>http://www.gradeworkinggroup.org/</w:t>
              </w:r>
            </w:hyperlink>
          </w:p>
          <w:p w14:paraId="4CFDF42F" w14:textId="2F71F75B" w:rsidR="0051092B" w:rsidRPr="00665A94" w:rsidRDefault="0051092B" w:rsidP="00665A94">
            <w:pPr>
              <w:pStyle w:val="Paragraphnonumbers"/>
              <w:rPr>
                <w:rFonts w:cs="Arial"/>
              </w:rPr>
            </w:pPr>
            <w:r w:rsidRPr="009E2F56">
              <w:rPr>
                <w:rFonts w:cs="Arial"/>
              </w:rPr>
              <w:t>Importance and imprecision of findings will be assessed against minimally important differences (MIDs). MIDs for each outcome are detailed in the methods supplement for this guideline.</w:t>
            </w:r>
          </w:p>
        </w:tc>
      </w:tr>
      <w:tr w:rsidR="0051092B" w:rsidRPr="00E546D5" w14:paraId="3011F57A" w14:textId="77777777" w:rsidTr="0051092B">
        <w:tc>
          <w:tcPr>
            <w:tcW w:w="617" w:type="dxa"/>
          </w:tcPr>
          <w:p w14:paraId="145A0FB2" w14:textId="77777777" w:rsidR="0051092B" w:rsidRPr="00E546D5" w:rsidRDefault="0051092B">
            <w:pPr>
              <w:pStyle w:val="Paragraphnonumbers"/>
              <w:jc w:val="center"/>
              <w:rPr>
                <w:rFonts w:cs="Arial"/>
                <w:color w:val="000000"/>
              </w:rPr>
            </w:pPr>
            <w:r w:rsidRPr="00E546D5">
              <w:rPr>
                <w:rFonts w:cs="Arial"/>
                <w:color w:val="000000"/>
              </w:rPr>
              <w:lastRenderedPageBreak/>
              <w:t>17.</w:t>
            </w:r>
          </w:p>
        </w:tc>
        <w:tc>
          <w:tcPr>
            <w:tcW w:w="4213" w:type="dxa"/>
            <w:tcBorders>
              <w:bottom w:val="single" w:sz="4" w:space="0" w:color="auto"/>
            </w:tcBorders>
          </w:tcPr>
          <w:p w14:paraId="5E18D28A" w14:textId="77777777" w:rsidR="0051092B" w:rsidRPr="00E546D5" w:rsidRDefault="0051092B">
            <w:pPr>
              <w:rPr>
                <w:rFonts w:ascii="Arial" w:hAnsi="Arial" w:cs="Arial"/>
                <w:color w:val="000000"/>
              </w:rPr>
            </w:pPr>
            <w:r w:rsidRPr="00E546D5">
              <w:rPr>
                <w:rFonts w:ascii="Arial" w:hAnsi="Arial" w:cs="Arial"/>
                <w:color w:val="000000"/>
              </w:rPr>
              <w:t>Analysis of sub-groups</w:t>
            </w:r>
          </w:p>
          <w:p w14:paraId="7951DEC8" w14:textId="77777777" w:rsidR="0051092B" w:rsidRPr="00E546D5" w:rsidRDefault="0051092B">
            <w:pPr>
              <w:rPr>
                <w:rFonts w:ascii="Arial" w:hAnsi="Arial" w:cs="Arial"/>
                <w:color w:val="000000"/>
              </w:rPr>
            </w:pPr>
          </w:p>
        </w:tc>
        <w:tc>
          <w:tcPr>
            <w:tcW w:w="9057" w:type="dxa"/>
            <w:gridSpan w:val="5"/>
            <w:tcBorders>
              <w:bottom w:val="single" w:sz="4" w:space="0" w:color="auto"/>
            </w:tcBorders>
          </w:tcPr>
          <w:p w14:paraId="52DDC6EB" w14:textId="6ADE271F" w:rsidR="0051092B" w:rsidRDefault="0051092B" w:rsidP="00647DFC">
            <w:pPr>
              <w:spacing w:after="240" w:line="276" w:lineRule="auto"/>
              <w:rPr>
                <w:rFonts w:ascii="Arial" w:hAnsi="Arial" w:cs="Arial"/>
              </w:rPr>
            </w:pPr>
            <w:r w:rsidRPr="00C26630">
              <w:rPr>
                <w:rFonts w:ascii="Arial" w:hAnsi="Arial" w:cs="Arial"/>
              </w:rPr>
              <w:t>Evidence will be stratified by:</w:t>
            </w:r>
          </w:p>
          <w:p w14:paraId="4E921A98" w14:textId="4AA56E07" w:rsidR="0051092B" w:rsidRPr="00A0426A" w:rsidRDefault="0051092B" w:rsidP="008933B1">
            <w:pPr>
              <w:spacing w:line="276" w:lineRule="auto"/>
              <w:rPr>
                <w:rFonts w:ascii="Arial" w:hAnsi="Arial" w:cs="Arial"/>
              </w:rPr>
            </w:pPr>
            <w:r w:rsidRPr="00A0426A">
              <w:rPr>
                <w:rFonts w:ascii="Arial" w:hAnsi="Arial" w:cs="Arial"/>
              </w:rPr>
              <w:t>Age groups:</w:t>
            </w:r>
          </w:p>
          <w:p w14:paraId="56130BA4" w14:textId="77777777" w:rsidR="0051092B" w:rsidRPr="00A0426A" w:rsidRDefault="0051092B" w:rsidP="008933B1">
            <w:pPr>
              <w:spacing w:line="276" w:lineRule="auto"/>
              <w:rPr>
                <w:rFonts w:ascii="Arial" w:hAnsi="Arial" w:cs="Arial"/>
              </w:rPr>
            </w:pPr>
            <w:r w:rsidRPr="00A0426A">
              <w:rPr>
                <w:rFonts w:ascii="Arial" w:hAnsi="Arial" w:cs="Arial"/>
              </w:rPr>
              <w:t>•</w:t>
            </w:r>
            <w:r w:rsidRPr="00A0426A">
              <w:rPr>
                <w:rFonts w:ascii="Arial" w:hAnsi="Arial" w:cs="Arial"/>
              </w:rPr>
              <w:tab/>
              <w:t>Children and young people</w:t>
            </w:r>
          </w:p>
          <w:p w14:paraId="33B264ED" w14:textId="77777777" w:rsidR="0051092B" w:rsidRPr="00A0426A" w:rsidRDefault="0051092B" w:rsidP="008933B1">
            <w:pPr>
              <w:spacing w:line="276" w:lineRule="auto"/>
              <w:rPr>
                <w:rFonts w:ascii="Arial" w:hAnsi="Arial" w:cs="Arial"/>
              </w:rPr>
            </w:pPr>
            <w:r w:rsidRPr="00A0426A">
              <w:rPr>
                <w:rFonts w:ascii="Arial" w:hAnsi="Arial" w:cs="Arial"/>
              </w:rPr>
              <w:t>•</w:t>
            </w:r>
            <w:r w:rsidRPr="00A0426A">
              <w:rPr>
                <w:rFonts w:ascii="Arial" w:hAnsi="Arial" w:cs="Arial"/>
              </w:rPr>
              <w:tab/>
              <w:t>Adults</w:t>
            </w:r>
          </w:p>
          <w:p w14:paraId="22639D26" w14:textId="33F03347" w:rsidR="0051092B" w:rsidRPr="00C26630" w:rsidRDefault="0051092B" w:rsidP="00C26630">
            <w:pPr>
              <w:spacing w:after="240" w:line="276" w:lineRule="auto"/>
              <w:rPr>
                <w:rFonts w:ascii="Arial" w:hAnsi="Arial" w:cs="Arial"/>
              </w:rPr>
            </w:pPr>
            <w:r w:rsidRPr="00C26630">
              <w:rPr>
                <w:rFonts w:ascii="Arial" w:hAnsi="Arial" w:cs="Arial"/>
              </w:rPr>
              <w:lastRenderedPageBreak/>
              <w:t>Evidence will be sub</w:t>
            </w:r>
            <w:r>
              <w:rPr>
                <w:rFonts w:ascii="Arial" w:hAnsi="Arial" w:cs="Arial"/>
              </w:rPr>
              <w:t>-</w:t>
            </w:r>
            <w:r w:rsidRPr="00C26630">
              <w:rPr>
                <w:rFonts w:ascii="Arial" w:hAnsi="Arial" w:cs="Arial"/>
              </w:rPr>
              <w:t xml:space="preserve">grouped by the following only </w:t>
            </w:r>
            <w:proofErr w:type="gramStart"/>
            <w:r w:rsidRPr="00C26630">
              <w:rPr>
                <w:rFonts w:ascii="Arial" w:hAnsi="Arial" w:cs="Arial"/>
              </w:rPr>
              <w:t>in the event that</w:t>
            </w:r>
            <w:proofErr w:type="gramEnd"/>
            <w:r w:rsidRPr="00C26630">
              <w:rPr>
                <w:rFonts w:ascii="Arial" w:hAnsi="Arial" w:cs="Arial"/>
              </w:rPr>
              <w:t xml:space="preserve"> there is significant heterogeneity in outcomes:</w:t>
            </w:r>
          </w:p>
          <w:p w14:paraId="0ACC2DDD" w14:textId="0A2279E5" w:rsidR="004C209B" w:rsidRPr="00C26630" w:rsidRDefault="004C209B" w:rsidP="00C26630">
            <w:pPr>
              <w:spacing w:after="240" w:line="276" w:lineRule="auto"/>
              <w:rPr>
                <w:rFonts w:ascii="Arial" w:hAnsi="Arial" w:cs="Arial"/>
              </w:rPr>
            </w:pPr>
            <w:r>
              <w:rPr>
                <w:rFonts w:ascii="Arial" w:hAnsi="Arial" w:cs="Arial"/>
              </w:rPr>
              <w:t xml:space="preserve">No subgroups identified. </w:t>
            </w:r>
          </w:p>
          <w:p w14:paraId="3F450B58" w14:textId="1B19C834" w:rsidR="0051092B" w:rsidRPr="00E546D5" w:rsidRDefault="0051092B">
            <w:pPr>
              <w:spacing w:after="240" w:line="276" w:lineRule="auto"/>
              <w:rPr>
                <w:rFonts w:ascii="Arial" w:hAnsi="Arial" w:cs="Arial"/>
              </w:rPr>
            </w:pPr>
            <w:r w:rsidRPr="00C26630">
              <w:rPr>
                <w:rFonts w:ascii="Arial" w:hAnsi="Arial" w:cs="Arial"/>
              </w:rPr>
              <w:t>Where evidence is stratified or sub</w:t>
            </w:r>
            <w:r>
              <w:rPr>
                <w:rFonts w:ascii="Arial" w:hAnsi="Arial" w:cs="Arial"/>
              </w:rPr>
              <w:t>-</w:t>
            </w:r>
            <w:r w:rsidRPr="00C26630">
              <w:rPr>
                <w:rFonts w:ascii="Arial" w:hAnsi="Arial" w:cs="Arial"/>
              </w:rPr>
              <w:t>grouped the committee will consider on a case-by-case basis if separate recommendations should be made for distinct groups. Separate recommendations may be made where there is evidence of a differential effect of interventions in distinct groups. If there is a lack of evidence in one group, the committee will consider, based on their experience, whether it is reasonable to extrapolate and assume the interventions will have similar effects in that group compared with others.</w:t>
            </w:r>
          </w:p>
        </w:tc>
      </w:tr>
      <w:tr w:rsidR="0051092B" w:rsidRPr="00E546D5" w14:paraId="61FE893A" w14:textId="77777777" w:rsidTr="0051092B">
        <w:trPr>
          <w:trHeight w:val="207"/>
        </w:trPr>
        <w:tc>
          <w:tcPr>
            <w:tcW w:w="617" w:type="dxa"/>
            <w:vMerge w:val="restart"/>
          </w:tcPr>
          <w:p w14:paraId="3C031ED0" w14:textId="77777777" w:rsidR="0051092B" w:rsidRPr="00E546D5" w:rsidRDefault="0051092B">
            <w:pPr>
              <w:pStyle w:val="Paragraphnonumbers"/>
              <w:jc w:val="center"/>
              <w:rPr>
                <w:rFonts w:cs="Arial"/>
                <w:color w:val="000000"/>
              </w:rPr>
            </w:pPr>
            <w:r w:rsidRPr="00E546D5">
              <w:rPr>
                <w:rFonts w:cs="Arial"/>
                <w:color w:val="000000"/>
              </w:rPr>
              <w:lastRenderedPageBreak/>
              <w:t>18.</w:t>
            </w:r>
          </w:p>
        </w:tc>
        <w:tc>
          <w:tcPr>
            <w:tcW w:w="4213" w:type="dxa"/>
            <w:vMerge w:val="restart"/>
            <w:tcBorders>
              <w:right w:val="single" w:sz="4" w:space="0" w:color="auto"/>
            </w:tcBorders>
          </w:tcPr>
          <w:p w14:paraId="5EC1F511" w14:textId="77777777" w:rsidR="0051092B" w:rsidRPr="00E546D5" w:rsidRDefault="0051092B">
            <w:pPr>
              <w:rPr>
                <w:rFonts w:ascii="Arial" w:hAnsi="Arial" w:cs="Arial"/>
                <w:color w:val="000000"/>
              </w:rPr>
            </w:pPr>
            <w:r w:rsidRPr="00E546D5">
              <w:rPr>
                <w:rFonts w:ascii="Arial" w:hAnsi="Arial" w:cs="Arial"/>
                <w:color w:val="000000"/>
              </w:rPr>
              <w:t xml:space="preserve">Type and method of review </w:t>
            </w:r>
          </w:p>
          <w:p w14:paraId="51E36F68" w14:textId="77777777" w:rsidR="0051092B" w:rsidRPr="00E546D5" w:rsidRDefault="0051092B">
            <w:pPr>
              <w:rPr>
                <w:rFonts w:ascii="Arial" w:hAnsi="Arial" w:cs="Arial"/>
                <w:color w:val="000000"/>
              </w:rPr>
            </w:pPr>
          </w:p>
        </w:tc>
        <w:sdt>
          <w:sdtPr>
            <w:rPr>
              <w:rFonts w:ascii="Arial" w:hAnsi="Arial" w:cs="Arial"/>
            </w:rPr>
            <w:id w:val="1410578268"/>
            <w14:checkbox>
              <w14:checked w14:val="1"/>
              <w14:checkedState w14:val="2612" w14:font="MS Gothic"/>
              <w14:uncheckedState w14:val="2610" w14:font="MS Gothic"/>
            </w14:checkbox>
          </w:sdtPr>
          <w:sdtContent>
            <w:tc>
              <w:tcPr>
                <w:tcW w:w="1146" w:type="dxa"/>
                <w:gridSpan w:val="2"/>
                <w:tcBorders>
                  <w:top w:val="single" w:sz="4" w:space="0" w:color="auto"/>
                  <w:left w:val="single" w:sz="4" w:space="0" w:color="auto"/>
                  <w:bottom w:val="nil"/>
                  <w:right w:val="nil"/>
                </w:tcBorders>
              </w:tcPr>
              <w:p w14:paraId="1D35C7A5" w14:textId="78B319D4" w:rsidR="0051092B" w:rsidRPr="00E546D5" w:rsidRDefault="0051092B">
                <w:pPr>
                  <w:jc w:val="center"/>
                  <w:rPr>
                    <w:rFonts w:ascii="Arial" w:hAnsi="Arial" w:cs="Arial"/>
                  </w:rPr>
                </w:pPr>
                <w:r>
                  <w:rPr>
                    <w:rFonts w:ascii="MS Gothic" w:eastAsia="MS Gothic" w:hAnsi="MS Gothic" w:cs="Arial" w:hint="eastAsia"/>
                  </w:rPr>
                  <w:t>☒</w:t>
                </w:r>
              </w:p>
            </w:tc>
          </w:sdtContent>
        </w:sdt>
        <w:tc>
          <w:tcPr>
            <w:tcW w:w="7911" w:type="dxa"/>
            <w:gridSpan w:val="3"/>
            <w:tcBorders>
              <w:top w:val="single" w:sz="4" w:space="0" w:color="auto"/>
              <w:left w:val="nil"/>
              <w:bottom w:val="nil"/>
              <w:right w:val="single" w:sz="4" w:space="0" w:color="auto"/>
            </w:tcBorders>
            <w:vAlign w:val="center"/>
          </w:tcPr>
          <w:p w14:paraId="3338B6C5" w14:textId="77777777" w:rsidR="0051092B" w:rsidRPr="00E546D5" w:rsidRDefault="0051092B">
            <w:pPr>
              <w:rPr>
                <w:rFonts w:ascii="Arial" w:hAnsi="Arial" w:cs="Arial"/>
              </w:rPr>
            </w:pPr>
            <w:r w:rsidRPr="00E546D5">
              <w:rPr>
                <w:rFonts w:ascii="Arial" w:hAnsi="Arial" w:cs="Arial"/>
              </w:rPr>
              <w:t>Intervention</w:t>
            </w:r>
          </w:p>
        </w:tc>
      </w:tr>
      <w:tr w:rsidR="0051092B" w:rsidRPr="00E546D5" w14:paraId="5415B988" w14:textId="77777777" w:rsidTr="0051092B">
        <w:trPr>
          <w:trHeight w:val="206"/>
        </w:trPr>
        <w:tc>
          <w:tcPr>
            <w:tcW w:w="617" w:type="dxa"/>
            <w:vMerge/>
          </w:tcPr>
          <w:p w14:paraId="7CE368EF" w14:textId="77777777" w:rsidR="0051092B" w:rsidRPr="00E546D5" w:rsidRDefault="0051092B">
            <w:pPr>
              <w:pStyle w:val="Paragraphnonumbers"/>
              <w:jc w:val="center"/>
              <w:rPr>
                <w:rFonts w:cs="Arial"/>
                <w:color w:val="000000"/>
              </w:rPr>
            </w:pPr>
          </w:p>
        </w:tc>
        <w:tc>
          <w:tcPr>
            <w:tcW w:w="4213" w:type="dxa"/>
            <w:vMerge/>
          </w:tcPr>
          <w:p w14:paraId="3B3D841F" w14:textId="77777777" w:rsidR="0051092B" w:rsidRPr="00E546D5" w:rsidRDefault="0051092B">
            <w:pPr>
              <w:rPr>
                <w:rFonts w:ascii="Arial" w:hAnsi="Arial" w:cs="Arial"/>
                <w:color w:val="000000"/>
              </w:rPr>
            </w:pPr>
          </w:p>
        </w:tc>
        <w:sdt>
          <w:sdtPr>
            <w:rPr>
              <w:rFonts w:ascii="Arial" w:hAnsi="Arial" w:cs="Arial"/>
            </w:rPr>
            <w:id w:val="-1156991149"/>
            <w14:checkbox>
              <w14:checked w14:val="0"/>
              <w14:checkedState w14:val="2612" w14:font="MS Gothic"/>
              <w14:uncheckedState w14:val="2610" w14:font="MS Gothic"/>
            </w14:checkbox>
          </w:sdtPr>
          <w:sdtContent>
            <w:tc>
              <w:tcPr>
                <w:tcW w:w="1146" w:type="dxa"/>
                <w:gridSpan w:val="2"/>
                <w:tcBorders>
                  <w:top w:val="nil"/>
                  <w:left w:val="single" w:sz="4" w:space="0" w:color="auto"/>
                  <w:bottom w:val="nil"/>
                  <w:right w:val="nil"/>
                </w:tcBorders>
              </w:tcPr>
              <w:p w14:paraId="4202774C" w14:textId="77777777" w:rsidR="0051092B" w:rsidRPr="00E546D5" w:rsidRDefault="0051092B">
                <w:pPr>
                  <w:jc w:val="center"/>
                  <w:rPr>
                    <w:rFonts w:ascii="Arial" w:hAnsi="Arial" w:cs="Arial"/>
                  </w:rPr>
                </w:pPr>
                <w:r w:rsidRPr="00E546D5">
                  <w:rPr>
                    <w:rFonts w:ascii="Segoe UI Symbol" w:eastAsia="MS Gothic" w:hAnsi="Segoe UI Symbol" w:cs="Segoe UI Symbol"/>
                  </w:rPr>
                  <w:t>☐</w:t>
                </w:r>
              </w:p>
            </w:tc>
          </w:sdtContent>
        </w:sdt>
        <w:tc>
          <w:tcPr>
            <w:tcW w:w="7911" w:type="dxa"/>
            <w:gridSpan w:val="3"/>
            <w:tcBorders>
              <w:top w:val="nil"/>
              <w:left w:val="nil"/>
              <w:bottom w:val="nil"/>
              <w:right w:val="single" w:sz="4" w:space="0" w:color="auto"/>
            </w:tcBorders>
            <w:vAlign w:val="center"/>
          </w:tcPr>
          <w:p w14:paraId="73A776DF" w14:textId="77777777" w:rsidR="0051092B" w:rsidRPr="00E546D5" w:rsidRDefault="0051092B">
            <w:pPr>
              <w:rPr>
                <w:rFonts w:ascii="Arial" w:hAnsi="Arial" w:cs="Arial"/>
              </w:rPr>
            </w:pPr>
            <w:r w:rsidRPr="00E546D5">
              <w:rPr>
                <w:rFonts w:ascii="Arial" w:hAnsi="Arial" w:cs="Arial"/>
              </w:rPr>
              <w:t>Diagnostic</w:t>
            </w:r>
          </w:p>
        </w:tc>
      </w:tr>
      <w:tr w:rsidR="0051092B" w:rsidRPr="00E546D5" w14:paraId="2FBFC101" w14:textId="77777777" w:rsidTr="0051092B">
        <w:trPr>
          <w:trHeight w:val="206"/>
        </w:trPr>
        <w:tc>
          <w:tcPr>
            <w:tcW w:w="617" w:type="dxa"/>
            <w:vMerge/>
          </w:tcPr>
          <w:p w14:paraId="607B8898" w14:textId="77777777" w:rsidR="0051092B" w:rsidRPr="00E546D5" w:rsidRDefault="0051092B">
            <w:pPr>
              <w:pStyle w:val="Paragraphnonumbers"/>
              <w:jc w:val="center"/>
              <w:rPr>
                <w:rFonts w:cs="Arial"/>
                <w:color w:val="000000"/>
              </w:rPr>
            </w:pPr>
          </w:p>
        </w:tc>
        <w:tc>
          <w:tcPr>
            <w:tcW w:w="4213" w:type="dxa"/>
            <w:vMerge/>
          </w:tcPr>
          <w:p w14:paraId="7E342886" w14:textId="77777777" w:rsidR="0051092B" w:rsidRPr="00E546D5" w:rsidRDefault="0051092B">
            <w:pPr>
              <w:rPr>
                <w:rFonts w:ascii="Arial" w:hAnsi="Arial" w:cs="Arial"/>
                <w:color w:val="000000"/>
              </w:rPr>
            </w:pPr>
          </w:p>
        </w:tc>
        <w:sdt>
          <w:sdtPr>
            <w:rPr>
              <w:rFonts w:ascii="Arial" w:hAnsi="Arial" w:cs="Arial"/>
            </w:rPr>
            <w:id w:val="1266267725"/>
            <w14:checkbox>
              <w14:checked w14:val="0"/>
              <w14:checkedState w14:val="2612" w14:font="MS Gothic"/>
              <w14:uncheckedState w14:val="2610" w14:font="MS Gothic"/>
            </w14:checkbox>
          </w:sdtPr>
          <w:sdtContent>
            <w:tc>
              <w:tcPr>
                <w:tcW w:w="1146" w:type="dxa"/>
                <w:gridSpan w:val="2"/>
                <w:tcBorders>
                  <w:top w:val="nil"/>
                  <w:left w:val="single" w:sz="4" w:space="0" w:color="auto"/>
                  <w:bottom w:val="nil"/>
                  <w:right w:val="nil"/>
                </w:tcBorders>
              </w:tcPr>
              <w:p w14:paraId="32039FCE" w14:textId="77777777" w:rsidR="0051092B" w:rsidRPr="00E546D5" w:rsidRDefault="0051092B">
                <w:pPr>
                  <w:jc w:val="center"/>
                  <w:rPr>
                    <w:rFonts w:ascii="Arial" w:hAnsi="Arial" w:cs="Arial"/>
                  </w:rPr>
                </w:pPr>
                <w:r w:rsidRPr="00E546D5">
                  <w:rPr>
                    <w:rFonts w:ascii="Segoe UI Symbol" w:eastAsia="MS Gothic" w:hAnsi="Segoe UI Symbol" w:cs="Segoe UI Symbol"/>
                  </w:rPr>
                  <w:t>☐</w:t>
                </w:r>
              </w:p>
            </w:tc>
          </w:sdtContent>
        </w:sdt>
        <w:tc>
          <w:tcPr>
            <w:tcW w:w="7911" w:type="dxa"/>
            <w:gridSpan w:val="3"/>
            <w:tcBorders>
              <w:top w:val="nil"/>
              <w:left w:val="nil"/>
              <w:bottom w:val="nil"/>
              <w:right w:val="single" w:sz="4" w:space="0" w:color="auto"/>
            </w:tcBorders>
            <w:vAlign w:val="center"/>
          </w:tcPr>
          <w:p w14:paraId="501676E1" w14:textId="77777777" w:rsidR="0051092B" w:rsidRPr="00E546D5" w:rsidRDefault="0051092B">
            <w:pPr>
              <w:rPr>
                <w:rFonts w:ascii="Arial" w:hAnsi="Arial" w:cs="Arial"/>
              </w:rPr>
            </w:pPr>
            <w:r w:rsidRPr="00E546D5">
              <w:rPr>
                <w:rFonts w:ascii="Arial" w:hAnsi="Arial" w:cs="Arial"/>
              </w:rPr>
              <w:t>Prognostic</w:t>
            </w:r>
          </w:p>
        </w:tc>
      </w:tr>
      <w:tr w:rsidR="0051092B" w:rsidRPr="00E546D5" w14:paraId="5A22FB66" w14:textId="77777777" w:rsidTr="0051092B">
        <w:trPr>
          <w:trHeight w:val="206"/>
        </w:trPr>
        <w:tc>
          <w:tcPr>
            <w:tcW w:w="617" w:type="dxa"/>
            <w:vMerge/>
          </w:tcPr>
          <w:p w14:paraId="6A5C0A51" w14:textId="77777777" w:rsidR="0051092B" w:rsidRPr="00E546D5" w:rsidRDefault="0051092B">
            <w:pPr>
              <w:pStyle w:val="Paragraphnonumbers"/>
              <w:jc w:val="center"/>
              <w:rPr>
                <w:rFonts w:cs="Arial"/>
                <w:color w:val="000000"/>
              </w:rPr>
            </w:pPr>
          </w:p>
        </w:tc>
        <w:tc>
          <w:tcPr>
            <w:tcW w:w="4213" w:type="dxa"/>
            <w:vMerge/>
          </w:tcPr>
          <w:p w14:paraId="6804C627" w14:textId="77777777" w:rsidR="0051092B" w:rsidRPr="00E546D5" w:rsidRDefault="0051092B">
            <w:pPr>
              <w:rPr>
                <w:rFonts w:ascii="Arial" w:hAnsi="Arial" w:cs="Arial"/>
                <w:color w:val="000000"/>
              </w:rPr>
            </w:pPr>
          </w:p>
        </w:tc>
        <w:sdt>
          <w:sdtPr>
            <w:rPr>
              <w:rFonts w:ascii="Arial" w:hAnsi="Arial" w:cs="Arial"/>
            </w:rPr>
            <w:id w:val="82511510"/>
            <w14:checkbox>
              <w14:checked w14:val="0"/>
              <w14:checkedState w14:val="2612" w14:font="MS Gothic"/>
              <w14:uncheckedState w14:val="2610" w14:font="MS Gothic"/>
            </w14:checkbox>
          </w:sdtPr>
          <w:sdtContent>
            <w:tc>
              <w:tcPr>
                <w:tcW w:w="1146" w:type="dxa"/>
                <w:gridSpan w:val="2"/>
                <w:tcBorders>
                  <w:top w:val="nil"/>
                  <w:left w:val="single" w:sz="4" w:space="0" w:color="auto"/>
                  <w:bottom w:val="nil"/>
                  <w:right w:val="nil"/>
                </w:tcBorders>
              </w:tcPr>
              <w:p w14:paraId="1A32A242" w14:textId="77777777" w:rsidR="0051092B" w:rsidRPr="00E546D5" w:rsidRDefault="0051092B">
                <w:pPr>
                  <w:jc w:val="center"/>
                  <w:rPr>
                    <w:rFonts w:ascii="Arial" w:hAnsi="Arial" w:cs="Arial"/>
                  </w:rPr>
                </w:pPr>
                <w:r w:rsidRPr="00E546D5">
                  <w:rPr>
                    <w:rFonts w:ascii="Segoe UI Symbol" w:eastAsia="MS Gothic" w:hAnsi="Segoe UI Symbol" w:cs="Segoe UI Symbol"/>
                  </w:rPr>
                  <w:t>☐</w:t>
                </w:r>
              </w:p>
            </w:tc>
          </w:sdtContent>
        </w:sdt>
        <w:tc>
          <w:tcPr>
            <w:tcW w:w="7911" w:type="dxa"/>
            <w:gridSpan w:val="3"/>
            <w:tcBorders>
              <w:top w:val="nil"/>
              <w:left w:val="nil"/>
              <w:bottom w:val="nil"/>
              <w:right w:val="single" w:sz="4" w:space="0" w:color="auto"/>
            </w:tcBorders>
            <w:vAlign w:val="center"/>
          </w:tcPr>
          <w:p w14:paraId="23877A85" w14:textId="77777777" w:rsidR="0051092B" w:rsidRPr="00E546D5" w:rsidRDefault="0051092B">
            <w:pPr>
              <w:rPr>
                <w:rFonts w:ascii="Arial" w:hAnsi="Arial" w:cs="Arial"/>
              </w:rPr>
            </w:pPr>
            <w:r w:rsidRPr="00E546D5">
              <w:rPr>
                <w:rFonts w:ascii="Arial" w:hAnsi="Arial" w:cs="Arial"/>
              </w:rPr>
              <w:t>Qualitative</w:t>
            </w:r>
          </w:p>
        </w:tc>
      </w:tr>
      <w:tr w:rsidR="0051092B" w:rsidRPr="00E546D5" w14:paraId="0E77FD98" w14:textId="77777777" w:rsidTr="0051092B">
        <w:trPr>
          <w:trHeight w:val="206"/>
        </w:trPr>
        <w:tc>
          <w:tcPr>
            <w:tcW w:w="617" w:type="dxa"/>
            <w:vMerge/>
          </w:tcPr>
          <w:p w14:paraId="0B13660E" w14:textId="77777777" w:rsidR="0051092B" w:rsidRPr="00E546D5" w:rsidRDefault="0051092B">
            <w:pPr>
              <w:pStyle w:val="Paragraphnonumbers"/>
              <w:jc w:val="center"/>
              <w:rPr>
                <w:rFonts w:cs="Arial"/>
                <w:color w:val="000000"/>
              </w:rPr>
            </w:pPr>
          </w:p>
        </w:tc>
        <w:tc>
          <w:tcPr>
            <w:tcW w:w="4213" w:type="dxa"/>
            <w:vMerge/>
          </w:tcPr>
          <w:p w14:paraId="023ECD14" w14:textId="77777777" w:rsidR="0051092B" w:rsidRPr="00E546D5" w:rsidRDefault="0051092B">
            <w:pPr>
              <w:rPr>
                <w:rFonts w:ascii="Arial" w:hAnsi="Arial" w:cs="Arial"/>
                <w:color w:val="000000"/>
              </w:rPr>
            </w:pPr>
          </w:p>
        </w:tc>
        <w:sdt>
          <w:sdtPr>
            <w:rPr>
              <w:rFonts w:ascii="Arial" w:hAnsi="Arial" w:cs="Arial"/>
            </w:rPr>
            <w:id w:val="-233239568"/>
            <w14:checkbox>
              <w14:checked w14:val="0"/>
              <w14:checkedState w14:val="2612" w14:font="MS Gothic"/>
              <w14:uncheckedState w14:val="2610" w14:font="MS Gothic"/>
            </w14:checkbox>
          </w:sdtPr>
          <w:sdtContent>
            <w:tc>
              <w:tcPr>
                <w:tcW w:w="1146" w:type="dxa"/>
                <w:gridSpan w:val="2"/>
                <w:tcBorders>
                  <w:top w:val="nil"/>
                  <w:left w:val="single" w:sz="4" w:space="0" w:color="auto"/>
                  <w:bottom w:val="nil"/>
                  <w:right w:val="nil"/>
                </w:tcBorders>
              </w:tcPr>
              <w:p w14:paraId="3E4E2F43" w14:textId="77777777" w:rsidR="0051092B" w:rsidRPr="00E546D5" w:rsidRDefault="0051092B">
                <w:pPr>
                  <w:jc w:val="center"/>
                  <w:rPr>
                    <w:rFonts w:ascii="Arial" w:hAnsi="Arial" w:cs="Arial"/>
                  </w:rPr>
                </w:pPr>
                <w:r w:rsidRPr="00E546D5">
                  <w:rPr>
                    <w:rFonts w:ascii="Segoe UI Symbol" w:eastAsia="MS Gothic" w:hAnsi="Segoe UI Symbol" w:cs="Segoe UI Symbol"/>
                  </w:rPr>
                  <w:t>☐</w:t>
                </w:r>
              </w:p>
            </w:tc>
          </w:sdtContent>
        </w:sdt>
        <w:tc>
          <w:tcPr>
            <w:tcW w:w="7911" w:type="dxa"/>
            <w:gridSpan w:val="3"/>
            <w:tcBorders>
              <w:top w:val="nil"/>
              <w:left w:val="nil"/>
              <w:bottom w:val="nil"/>
              <w:right w:val="single" w:sz="4" w:space="0" w:color="auto"/>
            </w:tcBorders>
            <w:vAlign w:val="center"/>
          </w:tcPr>
          <w:p w14:paraId="5878039E" w14:textId="77777777" w:rsidR="0051092B" w:rsidRPr="00E546D5" w:rsidRDefault="0051092B">
            <w:pPr>
              <w:rPr>
                <w:rFonts w:ascii="Arial" w:hAnsi="Arial" w:cs="Arial"/>
              </w:rPr>
            </w:pPr>
            <w:r w:rsidRPr="00E546D5">
              <w:rPr>
                <w:rFonts w:ascii="Arial" w:hAnsi="Arial" w:cs="Arial"/>
              </w:rPr>
              <w:t>Epidemiologic</w:t>
            </w:r>
          </w:p>
        </w:tc>
      </w:tr>
      <w:tr w:rsidR="0051092B" w:rsidRPr="00E546D5" w14:paraId="0B894DF9" w14:textId="77777777" w:rsidTr="0051092B">
        <w:trPr>
          <w:trHeight w:val="206"/>
        </w:trPr>
        <w:tc>
          <w:tcPr>
            <w:tcW w:w="617" w:type="dxa"/>
            <w:vMerge/>
          </w:tcPr>
          <w:p w14:paraId="2C4872C2" w14:textId="77777777" w:rsidR="0051092B" w:rsidRPr="00E546D5" w:rsidRDefault="0051092B">
            <w:pPr>
              <w:pStyle w:val="Paragraphnonumbers"/>
              <w:jc w:val="center"/>
              <w:rPr>
                <w:rFonts w:cs="Arial"/>
                <w:color w:val="000000"/>
              </w:rPr>
            </w:pPr>
          </w:p>
        </w:tc>
        <w:tc>
          <w:tcPr>
            <w:tcW w:w="4213" w:type="dxa"/>
            <w:vMerge/>
          </w:tcPr>
          <w:p w14:paraId="72673B57" w14:textId="77777777" w:rsidR="0051092B" w:rsidRPr="00E546D5" w:rsidRDefault="0051092B">
            <w:pPr>
              <w:rPr>
                <w:rFonts w:ascii="Arial" w:hAnsi="Arial" w:cs="Arial"/>
                <w:color w:val="000000"/>
              </w:rPr>
            </w:pPr>
          </w:p>
        </w:tc>
        <w:sdt>
          <w:sdtPr>
            <w:rPr>
              <w:rFonts w:ascii="Arial" w:hAnsi="Arial" w:cs="Arial"/>
            </w:rPr>
            <w:id w:val="902186994"/>
            <w14:checkbox>
              <w14:checked w14:val="0"/>
              <w14:checkedState w14:val="2612" w14:font="MS Gothic"/>
              <w14:uncheckedState w14:val="2610" w14:font="MS Gothic"/>
            </w14:checkbox>
          </w:sdtPr>
          <w:sdtContent>
            <w:tc>
              <w:tcPr>
                <w:tcW w:w="1146" w:type="dxa"/>
                <w:gridSpan w:val="2"/>
                <w:tcBorders>
                  <w:top w:val="nil"/>
                  <w:left w:val="single" w:sz="4" w:space="0" w:color="auto"/>
                  <w:bottom w:val="nil"/>
                  <w:right w:val="nil"/>
                </w:tcBorders>
              </w:tcPr>
              <w:p w14:paraId="7D5C61A7" w14:textId="77777777" w:rsidR="0051092B" w:rsidRPr="00E546D5" w:rsidRDefault="0051092B">
                <w:pPr>
                  <w:jc w:val="center"/>
                  <w:rPr>
                    <w:rFonts w:ascii="Arial" w:hAnsi="Arial" w:cs="Arial"/>
                  </w:rPr>
                </w:pPr>
                <w:r w:rsidRPr="00E546D5">
                  <w:rPr>
                    <w:rFonts w:ascii="Segoe UI Symbol" w:eastAsia="MS Gothic" w:hAnsi="Segoe UI Symbol" w:cs="Segoe UI Symbol"/>
                  </w:rPr>
                  <w:t>☐</w:t>
                </w:r>
              </w:p>
            </w:tc>
          </w:sdtContent>
        </w:sdt>
        <w:tc>
          <w:tcPr>
            <w:tcW w:w="7911" w:type="dxa"/>
            <w:gridSpan w:val="3"/>
            <w:tcBorders>
              <w:top w:val="nil"/>
              <w:left w:val="nil"/>
              <w:bottom w:val="nil"/>
              <w:right w:val="single" w:sz="4" w:space="0" w:color="auto"/>
            </w:tcBorders>
            <w:vAlign w:val="center"/>
          </w:tcPr>
          <w:p w14:paraId="5C1B36FB" w14:textId="77777777" w:rsidR="0051092B" w:rsidRPr="00E546D5" w:rsidRDefault="0051092B">
            <w:pPr>
              <w:rPr>
                <w:rFonts w:ascii="Arial" w:hAnsi="Arial" w:cs="Arial"/>
              </w:rPr>
            </w:pPr>
            <w:r w:rsidRPr="00E546D5">
              <w:rPr>
                <w:rFonts w:ascii="Arial" w:hAnsi="Arial" w:cs="Arial"/>
              </w:rPr>
              <w:t>Service Delivery</w:t>
            </w:r>
          </w:p>
        </w:tc>
      </w:tr>
      <w:tr w:rsidR="0051092B" w:rsidRPr="00E546D5" w14:paraId="6E9AF604" w14:textId="77777777" w:rsidTr="0051092B">
        <w:trPr>
          <w:trHeight w:val="206"/>
        </w:trPr>
        <w:tc>
          <w:tcPr>
            <w:tcW w:w="617" w:type="dxa"/>
            <w:vMerge/>
          </w:tcPr>
          <w:p w14:paraId="2D810D7E" w14:textId="77777777" w:rsidR="0051092B" w:rsidRPr="00E546D5" w:rsidRDefault="0051092B">
            <w:pPr>
              <w:pStyle w:val="Paragraphnonumbers"/>
              <w:jc w:val="center"/>
              <w:rPr>
                <w:rFonts w:cs="Arial"/>
                <w:color w:val="000000"/>
              </w:rPr>
            </w:pPr>
          </w:p>
        </w:tc>
        <w:tc>
          <w:tcPr>
            <w:tcW w:w="4213" w:type="dxa"/>
            <w:vMerge/>
          </w:tcPr>
          <w:p w14:paraId="4AEF71EA" w14:textId="77777777" w:rsidR="0051092B" w:rsidRPr="00E546D5" w:rsidRDefault="0051092B">
            <w:pPr>
              <w:rPr>
                <w:rFonts w:ascii="Arial" w:hAnsi="Arial" w:cs="Arial"/>
                <w:color w:val="000000"/>
              </w:rPr>
            </w:pPr>
          </w:p>
        </w:tc>
        <w:sdt>
          <w:sdtPr>
            <w:rPr>
              <w:rFonts w:ascii="Arial" w:hAnsi="Arial" w:cs="Arial"/>
            </w:rPr>
            <w:id w:val="1382055565"/>
            <w14:checkbox>
              <w14:checked w14:val="0"/>
              <w14:checkedState w14:val="2612" w14:font="MS Gothic"/>
              <w14:uncheckedState w14:val="2610" w14:font="MS Gothic"/>
            </w14:checkbox>
          </w:sdtPr>
          <w:sdtContent>
            <w:tc>
              <w:tcPr>
                <w:tcW w:w="1146" w:type="dxa"/>
                <w:gridSpan w:val="2"/>
                <w:tcBorders>
                  <w:top w:val="nil"/>
                  <w:left w:val="single" w:sz="4" w:space="0" w:color="auto"/>
                  <w:bottom w:val="single" w:sz="4" w:space="0" w:color="auto"/>
                  <w:right w:val="nil"/>
                </w:tcBorders>
              </w:tcPr>
              <w:p w14:paraId="5EF2015C" w14:textId="77777777" w:rsidR="0051092B" w:rsidRPr="00E546D5" w:rsidRDefault="0051092B">
                <w:pPr>
                  <w:jc w:val="center"/>
                  <w:rPr>
                    <w:rFonts w:ascii="Arial" w:hAnsi="Arial" w:cs="Arial"/>
                  </w:rPr>
                </w:pPr>
                <w:r w:rsidRPr="00E546D5">
                  <w:rPr>
                    <w:rFonts w:ascii="Segoe UI Symbol" w:eastAsia="MS Gothic" w:hAnsi="Segoe UI Symbol" w:cs="Segoe UI Symbol"/>
                  </w:rPr>
                  <w:t>☐</w:t>
                </w:r>
              </w:p>
            </w:tc>
          </w:sdtContent>
        </w:sdt>
        <w:tc>
          <w:tcPr>
            <w:tcW w:w="7911" w:type="dxa"/>
            <w:gridSpan w:val="3"/>
            <w:tcBorders>
              <w:top w:val="nil"/>
              <w:left w:val="nil"/>
              <w:bottom w:val="single" w:sz="4" w:space="0" w:color="auto"/>
              <w:right w:val="single" w:sz="4" w:space="0" w:color="auto"/>
            </w:tcBorders>
            <w:vAlign w:val="center"/>
          </w:tcPr>
          <w:p w14:paraId="052B2115" w14:textId="77777777" w:rsidR="0051092B" w:rsidRPr="00E546D5" w:rsidRDefault="0051092B">
            <w:pPr>
              <w:rPr>
                <w:rFonts w:ascii="Arial" w:hAnsi="Arial" w:cs="Arial"/>
              </w:rPr>
            </w:pPr>
            <w:r w:rsidRPr="00E546D5">
              <w:rPr>
                <w:rFonts w:ascii="Arial" w:hAnsi="Arial" w:cs="Arial"/>
              </w:rPr>
              <w:t>Other (please specify)</w:t>
            </w:r>
          </w:p>
          <w:p w14:paraId="62A0E35D" w14:textId="77777777" w:rsidR="0051092B" w:rsidRPr="00E546D5" w:rsidRDefault="0051092B">
            <w:pPr>
              <w:rPr>
                <w:rFonts w:ascii="Arial" w:hAnsi="Arial" w:cs="Arial"/>
              </w:rPr>
            </w:pPr>
          </w:p>
        </w:tc>
      </w:tr>
      <w:tr w:rsidR="0051092B" w:rsidRPr="00E546D5" w14:paraId="6B284801" w14:textId="77777777" w:rsidTr="0051092B">
        <w:tc>
          <w:tcPr>
            <w:tcW w:w="617" w:type="dxa"/>
          </w:tcPr>
          <w:p w14:paraId="49DCE00E" w14:textId="77777777" w:rsidR="0051092B" w:rsidRPr="00E546D5" w:rsidRDefault="0051092B">
            <w:pPr>
              <w:pStyle w:val="Paragraphnonumbers"/>
              <w:jc w:val="center"/>
              <w:rPr>
                <w:rFonts w:cs="Arial"/>
                <w:color w:val="000000"/>
              </w:rPr>
            </w:pPr>
            <w:r w:rsidRPr="00E546D5">
              <w:rPr>
                <w:rFonts w:cs="Arial"/>
                <w:color w:val="000000"/>
              </w:rPr>
              <w:t>19.</w:t>
            </w:r>
          </w:p>
        </w:tc>
        <w:tc>
          <w:tcPr>
            <w:tcW w:w="4213" w:type="dxa"/>
          </w:tcPr>
          <w:p w14:paraId="398C4271" w14:textId="77777777" w:rsidR="0051092B" w:rsidRPr="00E546D5" w:rsidRDefault="0051092B">
            <w:pPr>
              <w:pStyle w:val="Paragraphnonumbers"/>
              <w:rPr>
                <w:rFonts w:cs="Arial"/>
              </w:rPr>
            </w:pPr>
            <w:r w:rsidRPr="00E546D5">
              <w:rPr>
                <w:rFonts w:cs="Arial"/>
              </w:rPr>
              <w:t>Language</w:t>
            </w:r>
          </w:p>
        </w:tc>
        <w:tc>
          <w:tcPr>
            <w:tcW w:w="9057" w:type="dxa"/>
            <w:gridSpan w:val="5"/>
            <w:tcBorders>
              <w:top w:val="single" w:sz="4" w:space="0" w:color="auto"/>
            </w:tcBorders>
          </w:tcPr>
          <w:p w14:paraId="54DDBC38" w14:textId="77777777" w:rsidR="0051092B" w:rsidRPr="00E546D5" w:rsidRDefault="0051092B">
            <w:pPr>
              <w:pStyle w:val="Paragraphnonumbers"/>
              <w:rPr>
                <w:rFonts w:cs="Arial"/>
              </w:rPr>
            </w:pPr>
            <w:r w:rsidRPr="00E546D5">
              <w:rPr>
                <w:rFonts w:cs="Arial"/>
              </w:rPr>
              <w:t>English</w:t>
            </w:r>
          </w:p>
        </w:tc>
      </w:tr>
      <w:tr w:rsidR="0051092B" w:rsidRPr="00E546D5" w14:paraId="0B4E4A5D" w14:textId="77777777" w:rsidTr="0051092B">
        <w:tc>
          <w:tcPr>
            <w:tcW w:w="617" w:type="dxa"/>
          </w:tcPr>
          <w:p w14:paraId="035F4700" w14:textId="77777777" w:rsidR="0051092B" w:rsidRPr="00E546D5" w:rsidRDefault="0051092B">
            <w:pPr>
              <w:pStyle w:val="Paragraphnonumbers"/>
              <w:jc w:val="center"/>
              <w:rPr>
                <w:rFonts w:cs="Arial"/>
                <w:color w:val="000000"/>
              </w:rPr>
            </w:pPr>
            <w:r w:rsidRPr="00E546D5">
              <w:rPr>
                <w:rFonts w:cs="Arial"/>
                <w:color w:val="000000"/>
              </w:rPr>
              <w:t>20.</w:t>
            </w:r>
          </w:p>
        </w:tc>
        <w:tc>
          <w:tcPr>
            <w:tcW w:w="4213" w:type="dxa"/>
          </w:tcPr>
          <w:p w14:paraId="79338F8E" w14:textId="77777777" w:rsidR="0051092B" w:rsidRPr="00E546D5" w:rsidRDefault="0051092B">
            <w:pPr>
              <w:rPr>
                <w:rFonts w:ascii="Arial" w:hAnsi="Arial" w:cs="Arial"/>
                <w:color w:val="000000"/>
              </w:rPr>
            </w:pPr>
            <w:r w:rsidRPr="00E546D5">
              <w:rPr>
                <w:rFonts w:ascii="Arial" w:hAnsi="Arial" w:cs="Arial"/>
                <w:color w:val="000000"/>
              </w:rPr>
              <w:t>Country</w:t>
            </w:r>
          </w:p>
        </w:tc>
        <w:tc>
          <w:tcPr>
            <w:tcW w:w="9057" w:type="dxa"/>
            <w:gridSpan w:val="5"/>
          </w:tcPr>
          <w:p w14:paraId="4A174281" w14:textId="77777777" w:rsidR="0051092B" w:rsidRPr="00E546D5" w:rsidRDefault="0051092B">
            <w:pPr>
              <w:pStyle w:val="Paragraphnonumbers"/>
              <w:rPr>
                <w:rFonts w:cs="Arial"/>
              </w:rPr>
            </w:pPr>
            <w:r w:rsidRPr="00E546D5">
              <w:rPr>
                <w:rFonts w:cs="Arial"/>
              </w:rPr>
              <w:t>England</w:t>
            </w:r>
          </w:p>
        </w:tc>
      </w:tr>
      <w:tr w:rsidR="0051092B" w:rsidRPr="00E546D5" w14:paraId="334385B4" w14:textId="77777777" w:rsidTr="0051092B">
        <w:tc>
          <w:tcPr>
            <w:tcW w:w="617" w:type="dxa"/>
          </w:tcPr>
          <w:p w14:paraId="55879AC4" w14:textId="77777777" w:rsidR="0051092B" w:rsidRPr="00E546D5" w:rsidRDefault="0051092B">
            <w:pPr>
              <w:pStyle w:val="Paragraphnonumbers"/>
              <w:jc w:val="center"/>
              <w:rPr>
                <w:rFonts w:cs="Arial"/>
                <w:color w:val="000000"/>
              </w:rPr>
            </w:pPr>
            <w:r w:rsidRPr="00E546D5">
              <w:rPr>
                <w:rFonts w:cs="Arial"/>
                <w:color w:val="000000"/>
              </w:rPr>
              <w:t>21.</w:t>
            </w:r>
          </w:p>
        </w:tc>
        <w:tc>
          <w:tcPr>
            <w:tcW w:w="4213" w:type="dxa"/>
          </w:tcPr>
          <w:p w14:paraId="4E4927E5" w14:textId="77777777" w:rsidR="0051092B" w:rsidRPr="00E546D5" w:rsidRDefault="0051092B">
            <w:pPr>
              <w:rPr>
                <w:rFonts w:ascii="Arial" w:hAnsi="Arial" w:cs="Arial"/>
                <w:color w:val="000000"/>
              </w:rPr>
            </w:pPr>
            <w:r w:rsidRPr="00E546D5">
              <w:rPr>
                <w:rFonts w:ascii="Arial" w:hAnsi="Arial" w:cs="Arial"/>
                <w:color w:val="000000"/>
              </w:rPr>
              <w:t>Anticipated or actual start date</w:t>
            </w:r>
          </w:p>
        </w:tc>
        <w:tc>
          <w:tcPr>
            <w:tcW w:w="9057" w:type="dxa"/>
            <w:gridSpan w:val="5"/>
          </w:tcPr>
          <w:p w14:paraId="678C5C19" w14:textId="77777777" w:rsidR="0051092B" w:rsidRPr="00231CF3" w:rsidRDefault="0051092B">
            <w:pPr>
              <w:shd w:val="clear" w:color="auto" w:fill="FFFFFF"/>
              <w:spacing w:line="384" w:lineRule="atLeast"/>
              <w:rPr>
                <w:rFonts w:ascii="Arial" w:hAnsi="Arial" w:cs="Arial"/>
              </w:rPr>
            </w:pPr>
            <w:r w:rsidRPr="00231CF3">
              <w:rPr>
                <w:rFonts w:ascii="Arial" w:hAnsi="Arial" w:cs="Arial"/>
              </w:rPr>
              <w:t>[To be determined]</w:t>
            </w:r>
          </w:p>
          <w:p w14:paraId="7AC7824C" w14:textId="07DF96E4" w:rsidR="0051092B" w:rsidRPr="00E546D5" w:rsidRDefault="0051092B">
            <w:pPr>
              <w:shd w:val="clear" w:color="auto" w:fill="FFFFFF"/>
              <w:spacing w:line="384" w:lineRule="atLeast"/>
              <w:rPr>
                <w:rFonts w:ascii="Arial" w:hAnsi="Arial" w:cs="Arial"/>
                <w:color w:val="333333"/>
              </w:rPr>
            </w:pPr>
          </w:p>
        </w:tc>
      </w:tr>
      <w:tr w:rsidR="0051092B" w:rsidRPr="00E546D5" w14:paraId="2BDE847B" w14:textId="77777777" w:rsidTr="0051092B">
        <w:tc>
          <w:tcPr>
            <w:tcW w:w="617" w:type="dxa"/>
          </w:tcPr>
          <w:p w14:paraId="406D256E" w14:textId="77777777" w:rsidR="0051092B" w:rsidRPr="00E546D5" w:rsidRDefault="0051092B">
            <w:pPr>
              <w:pStyle w:val="Paragraphnonumbers"/>
              <w:jc w:val="center"/>
              <w:rPr>
                <w:rFonts w:cs="Arial"/>
                <w:color w:val="000000"/>
              </w:rPr>
            </w:pPr>
            <w:r w:rsidRPr="00E546D5">
              <w:rPr>
                <w:rFonts w:cs="Arial"/>
                <w:color w:val="000000"/>
              </w:rPr>
              <w:t>22.</w:t>
            </w:r>
          </w:p>
        </w:tc>
        <w:tc>
          <w:tcPr>
            <w:tcW w:w="4213" w:type="dxa"/>
          </w:tcPr>
          <w:p w14:paraId="3641BB0A" w14:textId="77777777" w:rsidR="0051092B" w:rsidRPr="00E546D5" w:rsidRDefault="0051092B">
            <w:pPr>
              <w:rPr>
                <w:rFonts w:ascii="Arial" w:hAnsi="Arial" w:cs="Arial"/>
                <w:color w:val="000000"/>
              </w:rPr>
            </w:pPr>
            <w:r w:rsidRPr="00E546D5">
              <w:rPr>
                <w:rFonts w:ascii="Arial" w:hAnsi="Arial" w:cs="Arial"/>
                <w:color w:val="000000"/>
              </w:rPr>
              <w:t>Anticipated completion date</w:t>
            </w:r>
          </w:p>
        </w:tc>
        <w:tc>
          <w:tcPr>
            <w:tcW w:w="9057" w:type="dxa"/>
            <w:gridSpan w:val="5"/>
          </w:tcPr>
          <w:p w14:paraId="12B12C74" w14:textId="77777777" w:rsidR="0051092B" w:rsidRDefault="0051092B">
            <w:pPr>
              <w:shd w:val="clear" w:color="auto" w:fill="FFFFFF"/>
              <w:spacing w:line="384" w:lineRule="atLeast"/>
              <w:rPr>
                <w:rFonts w:ascii="Arial" w:hAnsi="Arial" w:cs="Arial"/>
                <w:color w:val="4F81BD" w:themeColor="accent1"/>
              </w:rPr>
            </w:pPr>
            <w:r w:rsidRPr="00231CF3">
              <w:rPr>
                <w:rFonts w:ascii="Arial" w:hAnsi="Arial" w:cs="Arial"/>
              </w:rPr>
              <w:t>[To be determined]</w:t>
            </w:r>
          </w:p>
          <w:p w14:paraId="32030BFF" w14:textId="61AA0A83" w:rsidR="0051092B" w:rsidRPr="00E546D5" w:rsidRDefault="0051092B">
            <w:pPr>
              <w:shd w:val="clear" w:color="auto" w:fill="FFFFFF"/>
              <w:spacing w:line="384" w:lineRule="atLeast"/>
              <w:rPr>
                <w:rFonts w:ascii="Arial" w:hAnsi="Arial" w:cs="Arial"/>
                <w:i/>
              </w:rPr>
            </w:pPr>
          </w:p>
        </w:tc>
      </w:tr>
      <w:tr w:rsidR="0051092B" w:rsidRPr="00E546D5" w14:paraId="4213A664" w14:textId="77777777" w:rsidTr="0051092B">
        <w:trPr>
          <w:trHeight w:val="162"/>
        </w:trPr>
        <w:tc>
          <w:tcPr>
            <w:tcW w:w="617" w:type="dxa"/>
            <w:vMerge w:val="restart"/>
          </w:tcPr>
          <w:p w14:paraId="128D2A05" w14:textId="77777777" w:rsidR="0051092B" w:rsidRPr="00E546D5" w:rsidRDefault="0051092B">
            <w:pPr>
              <w:pStyle w:val="Paragraphnonumbers"/>
              <w:jc w:val="center"/>
              <w:rPr>
                <w:rFonts w:cs="Arial"/>
                <w:color w:val="000000"/>
              </w:rPr>
            </w:pPr>
            <w:r w:rsidRPr="00E546D5">
              <w:rPr>
                <w:rFonts w:cs="Arial"/>
                <w:color w:val="000000"/>
              </w:rPr>
              <w:lastRenderedPageBreak/>
              <w:t>23.</w:t>
            </w:r>
          </w:p>
        </w:tc>
        <w:tc>
          <w:tcPr>
            <w:tcW w:w="4213" w:type="dxa"/>
            <w:vMerge w:val="restart"/>
          </w:tcPr>
          <w:p w14:paraId="4C91B24B" w14:textId="77777777" w:rsidR="0051092B" w:rsidRPr="00E546D5" w:rsidRDefault="0051092B">
            <w:pPr>
              <w:rPr>
                <w:rFonts w:ascii="Arial" w:hAnsi="Arial" w:cs="Arial"/>
                <w:color w:val="000000"/>
              </w:rPr>
            </w:pPr>
            <w:r w:rsidRPr="00E546D5">
              <w:rPr>
                <w:rFonts w:ascii="Arial" w:hAnsi="Arial" w:cs="Arial"/>
                <w:color w:val="000000"/>
              </w:rPr>
              <w:t>Stage of review at time of this submission</w:t>
            </w:r>
          </w:p>
        </w:tc>
        <w:tc>
          <w:tcPr>
            <w:tcW w:w="1849" w:type="dxa"/>
            <w:gridSpan w:val="3"/>
            <w:vAlign w:val="center"/>
          </w:tcPr>
          <w:p w14:paraId="0C71D518" w14:textId="77777777" w:rsidR="0051092B" w:rsidRPr="00E546D5" w:rsidRDefault="0051092B">
            <w:pPr>
              <w:spacing w:after="480"/>
              <w:rPr>
                <w:rFonts w:ascii="Arial" w:hAnsi="Arial" w:cs="Arial"/>
                <w:color w:val="333333"/>
              </w:rPr>
            </w:pPr>
            <w:r w:rsidRPr="00E546D5">
              <w:rPr>
                <w:rStyle w:val="Strong"/>
                <w:rFonts w:ascii="Arial" w:hAnsi="Arial" w:cs="Arial"/>
                <w:color w:val="333333"/>
              </w:rPr>
              <w:t>Review stage</w:t>
            </w:r>
          </w:p>
        </w:tc>
        <w:tc>
          <w:tcPr>
            <w:tcW w:w="1338" w:type="dxa"/>
            <w:vAlign w:val="center"/>
          </w:tcPr>
          <w:p w14:paraId="0608B823" w14:textId="77777777" w:rsidR="0051092B" w:rsidRPr="00E546D5" w:rsidRDefault="0051092B">
            <w:pPr>
              <w:spacing w:after="480"/>
              <w:jc w:val="center"/>
              <w:rPr>
                <w:rFonts w:ascii="Arial" w:hAnsi="Arial" w:cs="Arial"/>
                <w:color w:val="333333"/>
              </w:rPr>
            </w:pPr>
            <w:r w:rsidRPr="00E546D5">
              <w:rPr>
                <w:rStyle w:val="Strong"/>
                <w:rFonts w:ascii="Arial" w:hAnsi="Arial" w:cs="Arial"/>
                <w:color w:val="333333"/>
              </w:rPr>
              <w:t>Started</w:t>
            </w:r>
          </w:p>
        </w:tc>
        <w:tc>
          <w:tcPr>
            <w:tcW w:w="5870" w:type="dxa"/>
            <w:vAlign w:val="center"/>
          </w:tcPr>
          <w:p w14:paraId="178CD5F5" w14:textId="77777777" w:rsidR="0051092B" w:rsidRPr="00E546D5" w:rsidRDefault="0051092B">
            <w:pPr>
              <w:spacing w:after="480"/>
              <w:jc w:val="center"/>
              <w:rPr>
                <w:rFonts w:ascii="Arial" w:hAnsi="Arial" w:cs="Arial"/>
                <w:color w:val="333333"/>
              </w:rPr>
            </w:pPr>
            <w:r w:rsidRPr="00E546D5">
              <w:rPr>
                <w:rStyle w:val="Strong"/>
                <w:rFonts w:ascii="Arial" w:hAnsi="Arial" w:cs="Arial"/>
                <w:color w:val="333333"/>
              </w:rPr>
              <w:t>Completed</w:t>
            </w:r>
          </w:p>
        </w:tc>
      </w:tr>
      <w:tr w:rsidR="0051092B" w:rsidRPr="00E546D5" w14:paraId="20730E73" w14:textId="77777777" w:rsidTr="0051092B">
        <w:trPr>
          <w:trHeight w:val="158"/>
        </w:trPr>
        <w:tc>
          <w:tcPr>
            <w:tcW w:w="617" w:type="dxa"/>
            <w:vMerge/>
          </w:tcPr>
          <w:p w14:paraId="06E32CA3" w14:textId="77777777" w:rsidR="0051092B" w:rsidRPr="00E546D5" w:rsidRDefault="0051092B">
            <w:pPr>
              <w:pStyle w:val="Paragraphnonumbers"/>
              <w:jc w:val="center"/>
              <w:rPr>
                <w:rFonts w:cs="Arial"/>
                <w:color w:val="000000"/>
              </w:rPr>
            </w:pPr>
          </w:p>
        </w:tc>
        <w:tc>
          <w:tcPr>
            <w:tcW w:w="4213" w:type="dxa"/>
            <w:vMerge/>
          </w:tcPr>
          <w:p w14:paraId="543428AE" w14:textId="77777777" w:rsidR="0051092B" w:rsidRPr="00E546D5" w:rsidRDefault="0051092B">
            <w:pPr>
              <w:rPr>
                <w:rFonts w:ascii="Arial" w:hAnsi="Arial" w:cs="Arial"/>
                <w:color w:val="000000"/>
              </w:rPr>
            </w:pPr>
          </w:p>
        </w:tc>
        <w:tc>
          <w:tcPr>
            <w:tcW w:w="1849" w:type="dxa"/>
            <w:gridSpan w:val="3"/>
            <w:vAlign w:val="center"/>
          </w:tcPr>
          <w:p w14:paraId="70096F47" w14:textId="77777777" w:rsidR="0051092B" w:rsidRPr="00E546D5" w:rsidRDefault="0051092B">
            <w:pPr>
              <w:spacing w:after="480"/>
              <w:rPr>
                <w:rFonts w:ascii="Arial" w:hAnsi="Arial" w:cs="Arial"/>
                <w:color w:val="333333"/>
              </w:rPr>
            </w:pPr>
            <w:r w:rsidRPr="00E546D5">
              <w:rPr>
                <w:rFonts w:ascii="Arial" w:hAnsi="Arial" w:cs="Arial"/>
                <w:color w:val="333333"/>
              </w:rPr>
              <w:t>Preliminary searches</w:t>
            </w:r>
          </w:p>
        </w:tc>
        <w:tc>
          <w:tcPr>
            <w:tcW w:w="1338" w:type="dxa"/>
            <w:vAlign w:val="center"/>
          </w:tcPr>
          <w:p w14:paraId="34FEEF5B" w14:textId="4675BE94" w:rsidR="0051092B" w:rsidRPr="00E546D5" w:rsidRDefault="00000000">
            <w:pPr>
              <w:spacing w:after="480"/>
              <w:jc w:val="center"/>
              <w:rPr>
                <w:rFonts w:ascii="Arial" w:hAnsi="Arial" w:cs="Arial"/>
                <w:color w:val="333333"/>
              </w:rPr>
            </w:pPr>
            <w:r>
              <w:rPr>
                <w:rFonts w:ascii="Arial" w:hAnsi="Arial" w:cs="Arial"/>
                <w:color w:val="333333"/>
              </w:rPr>
              <w:pict w14:anchorId="57D72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v:imagedata r:id="rId17" o:title=""/>
                </v:shape>
              </w:pict>
            </w:r>
          </w:p>
        </w:tc>
        <w:tc>
          <w:tcPr>
            <w:tcW w:w="5870" w:type="dxa"/>
            <w:vAlign w:val="center"/>
          </w:tcPr>
          <w:p w14:paraId="33313393" w14:textId="20D9AA41" w:rsidR="0051092B" w:rsidRPr="00E546D5" w:rsidRDefault="00000000">
            <w:pPr>
              <w:spacing w:after="480"/>
              <w:jc w:val="center"/>
              <w:rPr>
                <w:rFonts w:ascii="Arial" w:hAnsi="Arial" w:cs="Arial"/>
                <w:color w:val="333333"/>
              </w:rPr>
            </w:pPr>
            <w:r>
              <w:rPr>
                <w:rFonts w:ascii="Arial" w:hAnsi="Arial" w:cs="Arial"/>
                <w:color w:val="333333"/>
              </w:rPr>
              <w:pict w14:anchorId="739CA868">
                <v:shape id="_x0000_i1026" type="#_x0000_t75" style="width:14.25pt;height:14.25pt">
                  <v:imagedata r:id="rId17" o:title=""/>
                </v:shape>
              </w:pict>
            </w:r>
          </w:p>
        </w:tc>
      </w:tr>
      <w:tr w:rsidR="0051092B" w:rsidRPr="00E546D5" w14:paraId="31131BCF" w14:textId="77777777" w:rsidTr="0051092B">
        <w:trPr>
          <w:trHeight w:val="158"/>
        </w:trPr>
        <w:tc>
          <w:tcPr>
            <w:tcW w:w="617" w:type="dxa"/>
            <w:vMerge/>
          </w:tcPr>
          <w:p w14:paraId="78FE1D74" w14:textId="77777777" w:rsidR="0051092B" w:rsidRPr="00E546D5" w:rsidRDefault="0051092B">
            <w:pPr>
              <w:pStyle w:val="Paragraphnonumbers"/>
              <w:jc w:val="center"/>
              <w:rPr>
                <w:rFonts w:cs="Arial"/>
                <w:color w:val="000000"/>
              </w:rPr>
            </w:pPr>
          </w:p>
        </w:tc>
        <w:tc>
          <w:tcPr>
            <w:tcW w:w="4213" w:type="dxa"/>
            <w:vMerge/>
          </w:tcPr>
          <w:p w14:paraId="47BCD683" w14:textId="77777777" w:rsidR="0051092B" w:rsidRPr="00E546D5" w:rsidRDefault="0051092B">
            <w:pPr>
              <w:rPr>
                <w:rFonts w:ascii="Arial" w:hAnsi="Arial" w:cs="Arial"/>
                <w:color w:val="000000"/>
              </w:rPr>
            </w:pPr>
          </w:p>
        </w:tc>
        <w:tc>
          <w:tcPr>
            <w:tcW w:w="1849" w:type="dxa"/>
            <w:gridSpan w:val="3"/>
            <w:vAlign w:val="center"/>
          </w:tcPr>
          <w:p w14:paraId="327E44AB" w14:textId="77777777" w:rsidR="0051092B" w:rsidRPr="00E546D5" w:rsidRDefault="0051092B">
            <w:pPr>
              <w:spacing w:after="480"/>
              <w:rPr>
                <w:rFonts w:ascii="Arial" w:hAnsi="Arial" w:cs="Arial"/>
                <w:color w:val="333333"/>
              </w:rPr>
            </w:pPr>
            <w:r w:rsidRPr="00E546D5">
              <w:rPr>
                <w:rFonts w:ascii="Arial" w:hAnsi="Arial" w:cs="Arial"/>
                <w:color w:val="333333"/>
              </w:rPr>
              <w:t>Piloting of the study selection process</w:t>
            </w:r>
          </w:p>
        </w:tc>
        <w:tc>
          <w:tcPr>
            <w:tcW w:w="1338" w:type="dxa"/>
            <w:vAlign w:val="center"/>
          </w:tcPr>
          <w:p w14:paraId="311D2F3C" w14:textId="5BE7F38F" w:rsidR="0051092B" w:rsidRPr="00E546D5" w:rsidRDefault="00000000">
            <w:pPr>
              <w:spacing w:after="480"/>
              <w:jc w:val="center"/>
              <w:rPr>
                <w:rFonts w:ascii="Arial" w:hAnsi="Arial" w:cs="Arial"/>
                <w:color w:val="333333"/>
              </w:rPr>
            </w:pPr>
            <w:r>
              <w:rPr>
                <w:rFonts w:ascii="Arial" w:hAnsi="Arial" w:cs="Arial"/>
                <w:color w:val="333333"/>
              </w:rPr>
              <w:pict w14:anchorId="5BF59CEF">
                <v:shape id="_x0000_i1027" type="#_x0000_t75" style="width:14.25pt;height:14.25pt">
                  <v:imagedata r:id="rId17" o:title=""/>
                </v:shape>
              </w:pict>
            </w:r>
          </w:p>
        </w:tc>
        <w:tc>
          <w:tcPr>
            <w:tcW w:w="5870" w:type="dxa"/>
            <w:vAlign w:val="center"/>
          </w:tcPr>
          <w:p w14:paraId="47A9E5D7" w14:textId="5ECD3689" w:rsidR="0051092B" w:rsidRPr="00E546D5" w:rsidRDefault="00000000">
            <w:pPr>
              <w:spacing w:after="480"/>
              <w:jc w:val="center"/>
              <w:rPr>
                <w:rFonts w:ascii="Arial" w:hAnsi="Arial" w:cs="Arial"/>
                <w:color w:val="333333"/>
              </w:rPr>
            </w:pPr>
            <w:r>
              <w:rPr>
                <w:rFonts w:ascii="Arial" w:hAnsi="Arial" w:cs="Arial"/>
                <w:color w:val="333333"/>
              </w:rPr>
              <w:pict w14:anchorId="7892601A">
                <v:shape id="_x0000_i1028" type="#_x0000_t75" style="width:14.25pt;height:14.25pt">
                  <v:imagedata r:id="rId17" o:title=""/>
                </v:shape>
              </w:pict>
            </w:r>
          </w:p>
        </w:tc>
      </w:tr>
      <w:tr w:rsidR="0051092B" w:rsidRPr="00E546D5" w14:paraId="38BB51AE" w14:textId="77777777" w:rsidTr="0051092B">
        <w:trPr>
          <w:trHeight w:val="158"/>
        </w:trPr>
        <w:tc>
          <w:tcPr>
            <w:tcW w:w="617" w:type="dxa"/>
            <w:vMerge/>
          </w:tcPr>
          <w:p w14:paraId="451E9B28" w14:textId="77777777" w:rsidR="0051092B" w:rsidRPr="00E546D5" w:rsidRDefault="0051092B">
            <w:pPr>
              <w:pStyle w:val="Paragraphnonumbers"/>
              <w:jc w:val="center"/>
              <w:rPr>
                <w:rFonts w:cs="Arial"/>
                <w:color w:val="000000"/>
              </w:rPr>
            </w:pPr>
          </w:p>
        </w:tc>
        <w:tc>
          <w:tcPr>
            <w:tcW w:w="4213" w:type="dxa"/>
            <w:vMerge/>
          </w:tcPr>
          <w:p w14:paraId="423327E5" w14:textId="77777777" w:rsidR="0051092B" w:rsidRPr="00E546D5" w:rsidRDefault="0051092B">
            <w:pPr>
              <w:rPr>
                <w:rFonts w:ascii="Arial" w:hAnsi="Arial" w:cs="Arial"/>
                <w:color w:val="000000"/>
              </w:rPr>
            </w:pPr>
          </w:p>
        </w:tc>
        <w:tc>
          <w:tcPr>
            <w:tcW w:w="1849" w:type="dxa"/>
            <w:gridSpan w:val="3"/>
            <w:vAlign w:val="center"/>
          </w:tcPr>
          <w:p w14:paraId="3F8E5847" w14:textId="77777777" w:rsidR="0051092B" w:rsidRPr="00E546D5" w:rsidRDefault="0051092B">
            <w:pPr>
              <w:spacing w:after="480"/>
              <w:rPr>
                <w:rFonts w:ascii="Arial" w:hAnsi="Arial" w:cs="Arial"/>
                <w:color w:val="333333"/>
              </w:rPr>
            </w:pPr>
            <w:r w:rsidRPr="00E546D5">
              <w:rPr>
                <w:rFonts w:ascii="Arial" w:hAnsi="Arial" w:cs="Arial"/>
                <w:color w:val="333333"/>
              </w:rPr>
              <w:t>Formal screening of search results against eligibility criteria</w:t>
            </w:r>
          </w:p>
        </w:tc>
        <w:tc>
          <w:tcPr>
            <w:tcW w:w="1338" w:type="dxa"/>
            <w:vAlign w:val="center"/>
          </w:tcPr>
          <w:p w14:paraId="52DD7EB3" w14:textId="1143DA26" w:rsidR="0051092B" w:rsidRPr="00E546D5" w:rsidRDefault="00000000">
            <w:pPr>
              <w:spacing w:after="480"/>
              <w:jc w:val="center"/>
              <w:rPr>
                <w:rFonts w:ascii="Arial" w:hAnsi="Arial" w:cs="Arial"/>
                <w:color w:val="333333"/>
              </w:rPr>
            </w:pPr>
            <w:r>
              <w:rPr>
                <w:rFonts w:ascii="Arial" w:hAnsi="Arial" w:cs="Arial"/>
                <w:color w:val="333333"/>
              </w:rPr>
              <w:pict w14:anchorId="227DB923">
                <v:shape id="_x0000_i1029" type="#_x0000_t75" style="width:14.25pt;height:14.25pt">
                  <v:imagedata r:id="rId17" o:title=""/>
                </v:shape>
              </w:pict>
            </w:r>
          </w:p>
        </w:tc>
        <w:tc>
          <w:tcPr>
            <w:tcW w:w="5870" w:type="dxa"/>
            <w:vAlign w:val="center"/>
          </w:tcPr>
          <w:p w14:paraId="165269E1" w14:textId="5E570BD8" w:rsidR="0051092B" w:rsidRPr="00E546D5" w:rsidRDefault="00000000">
            <w:pPr>
              <w:spacing w:after="480"/>
              <w:jc w:val="center"/>
              <w:rPr>
                <w:rFonts w:ascii="Arial" w:hAnsi="Arial" w:cs="Arial"/>
                <w:color w:val="333333"/>
              </w:rPr>
            </w:pPr>
            <w:r>
              <w:rPr>
                <w:rFonts w:ascii="Arial" w:hAnsi="Arial" w:cs="Arial"/>
                <w:color w:val="333333"/>
              </w:rPr>
              <w:pict w14:anchorId="4C343893">
                <v:shape id="_x0000_i1030" type="#_x0000_t75" style="width:14.25pt;height:14.25pt">
                  <v:imagedata r:id="rId17" o:title=""/>
                </v:shape>
              </w:pict>
            </w:r>
          </w:p>
        </w:tc>
      </w:tr>
      <w:tr w:rsidR="0051092B" w:rsidRPr="00E546D5" w14:paraId="7665674D" w14:textId="77777777" w:rsidTr="0051092B">
        <w:trPr>
          <w:trHeight w:val="158"/>
        </w:trPr>
        <w:tc>
          <w:tcPr>
            <w:tcW w:w="617" w:type="dxa"/>
            <w:vMerge/>
          </w:tcPr>
          <w:p w14:paraId="05395389" w14:textId="77777777" w:rsidR="0051092B" w:rsidRPr="00E546D5" w:rsidRDefault="0051092B">
            <w:pPr>
              <w:pStyle w:val="Paragraphnonumbers"/>
              <w:jc w:val="center"/>
              <w:rPr>
                <w:rFonts w:cs="Arial"/>
                <w:color w:val="000000"/>
              </w:rPr>
            </w:pPr>
          </w:p>
        </w:tc>
        <w:tc>
          <w:tcPr>
            <w:tcW w:w="4213" w:type="dxa"/>
            <w:vMerge/>
          </w:tcPr>
          <w:p w14:paraId="034661A6" w14:textId="77777777" w:rsidR="0051092B" w:rsidRPr="00E546D5" w:rsidRDefault="0051092B">
            <w:pPr>
              <w:rPr>
                <w:rFonts w:ascii="Arial" w:hAnsi="Arial" w:cs="Arial"/>
                <w:color w:val="000000"/>
              </w:rPr>
            </w:pPr>
          </w:p>
        </w:tc>
        <w:tc>
          <w:tcPr>
            <w:tcW w:w="1849" w:type="dxa"/>
            <w:gridSpan w:val="3"/>
            <w:vAlign w:val="center"/>
          </w:tcPr>
          <w:p w14:paraId="3E1CDD98" w14:textId="77777777" w:rsidR="0051092B" w:rsidRPr="00E546D5" w:rsidRDefault="0051092B">
            <w:pPr>
              <w:spacing w:after="480"/>
              <w:rPr>
                <w:rFonts w:ascii="Arial" w:hAnsi="Arial" w:cs="Arial"/>
                <w:color w:val="333333"/>
              </w:rPr>
            </w:pPr>
            <w:r w:rsidRPr="00E546D5">
              <w:rPr>
                <w:rFonts w:ascii="Arial" w:hAnsi="Arial" w:cs="Arial"/>
                <w:color w:val="333333"/>
              </w:rPr>
              <w:t>Data extraction</w:t>
            </w:r>
          </w:p>
        </w:tc>
        <w:tc>
          <w:tcPr>
            <w:tcW w:w="1338" w:type="dxa"/>
            <w:vAlign w:val="center"/>
          </w:tcPr>
          <w:p w14:paraId="746DE436" w14:textId="39FC8967" w:rsidR="0051092B" w:rsidRPr="00E546D5" w:rsidRDefault="00000000">
            <w:pPr>
              <w:spacing w:after="480"/>
              <w:jc w:val="center"/>
              <w:rPr>
                <w:rFonts w:ascii="Arial" w:hAnsi="Arial" w:cs="Arial"/>
                <w:color w:val="333333"/>
              </w:rPr>
            </w:pPr>
            <w:r>
              <w:rPr>
                <w:rFonts w:ascii="Arial" w:hAnsi="Arial" w:cs="Arial"/>
                <w:color w:val="333333"/>
              </w:rPr>
              <w:pict w14:anchorId="0A6B3679">
                <v:shape id="_x0000_i1031" type="#_x0000_t75" style="width:14.25pt;height:14.25pt">
                  <v:imagedata r:id="rId17" o:title=""/>
                </v:shape>
              </w:pict>
            </w:r>
          </w:p>
        </w:tc>
        <w:tc>
          <w:tcPr>
            <w:tcW w:w="5870" w:type="dxa"/>
            <w:vAlign w:val="center"/>
          </w:tcPr>
          <w:p w14:paraId="36D8F436" w14:textId="2B016F21" w:rsidR="0051092B" w:rsidRPr="00E546D5" w:rsidRDefault="00000000">
            <w:pPr>
              <w:spacing w:after="480"/>
              <w:jc w:val="center"/>
              <w:rPr>
                <w:rFonts w:ascii="Arial" w:hAnsi="Arial" w:cs="Arial"/>
                <w:color w:val="333333"/>
              </w:rPr>
            </w:pPr>
            <w:r>
              <w:rPr>
                <w:rFonts w:ascii="Arial" w:hAnsi="Arial" w:cs="Arial"/>
                <w:color w:val="333333"/>
              </w:rPr>
              <w:pict w14:anchorId="4E1575FB">
                <v:shape id="_x0000_i1032" type="#_x0000_t75" style="width:14.25pt;height:14.25pt">
                  <v:imagedata r:id="rId17" o:title=""/>
                </v:shape>
              </w:pict>
            </w:r>
          </w:p>
        </w:tc>
      </w:tr>
      <w:tr w:rsidR="0051092B" w:rsidRPr="00E546D5" w14:paraId="63BF4B3E" w14:textId="77777777" w:rsidTr="0051092B">
        <w:trPr>
          <w:trHeight w:val="158"/>
        </w:trPr>
        <w:tc>
          <w:tcPr>
            <w:tcW w:w="617" w:type="dxa"/>
            <w:vMerge/>
          </w:tcPr>
          <w:p w14:paraId="2B38DCAD" w14:textId="77777777" w:rsidR="0051092B" w:rsidRPr="00E546D5" w:rsidRDefault="0051092B">
            <w:pPr>
              <w:pStyle w:val="Paragraphnonumbers"/>
              <w:jc w:val="center"/>
              <w:rPr>
                <w:rFonts w:cs="Arial"/>
                <w:color w:val="000000"/>
              </w:rPr>
            </w:pPr>
          </w:p>
        </w:tc>
        <w:tc>
          <w:tcPr>
            <w:tcW w:w="4213" w:type="dxa"/>
            <w:vMerge/>
          </w:tcPr>
          <w:p w14:paraId="3F769B4F" w14:textId="77777777" w:rsidR="0051092B" w:rsidRPr="00E546D5" w:rsidRDefault="0051092B">
            <w:pPr>
              <w:rPr>
                <w:rFonts w:ascii="Arial" w:hAnsi="Arial" w:cs="Arial"/>
                <w:color w:val="000000"/>
              </w:rPr>
            </w:pPr>
          </w:p>
        </w:tc>
        <w:tc>
          <w:tcPr>
            <w:tcW w:w="1849" w:type="dxa"/>
            <w:gridSpan w:val="3"/>
            <w:vAlign w:val="center"/>
          </w:tcPr>
          <w:p w14:paraId="443103F6" w14:textId="77777777" w:rsidR="0051092B" w:rsidRPr="00E546D5" w:rsidRDefault="0051092B">
            <w:pPr>
              <w:spacing w:after="480"/>
              <w:rPr>
                <w:rFonts w:ascii="Arial" w:hAnsi="Arial" w:cs="Arial"/>
                <w:color w:val="333333"/>
              </w:rPr>
            </w:pPr>
            <w:r w:rsidRPr="00E546D5">
              <w:rPr>
                <w:rFonts w:ascii="Arial" w:hAnsi="Arial" w:cs="Arial"/>
                <w:color w:val="333333"/>
              </w:rPr>
              <w:t>Risk of bias (quality) assessment</w:t>
            </w:r>
          </w:p>
        </w:tc>
        <w:tc>
          <w:tcPr>
            <w:tcW w:w="1338" w:type="dxa"/>
            <w:vAlign w:val="center"/>
          </w:tcPr>
          <w:p w14:paraId="2771BB2D" w14:textId="118AA75C" w:rsidR="0051092B" w:rsidRPr="00E546D5" w:rsidRDefault="00000000">
            <w:pPr>
              <w:spacing w:after="480"/>
              <w:jc w:val="center"/>
              <w:rPr>
                <w:rFonts w:ascii="Arial" w:hAnsi="Arial" w:cs="Arial"/>
                <w:color w:val="333333"/>
              </w:rPr>
            </w:pPr>
            <w:r>
              <w:rPr>
                <w:rFonts w:ascii="Arial" w:hAnsi="Arial" w:cs="Arial"/>
                <w:color w:val="333333"/>
              </w:rPr>
              <w:pict w14:anchorId="285BF69A">
                <v:shape id="_x0000_i1033" type="#_x0000_t75" style="width:14.25pt;height:14.25pt">
                  <v:imagedata r:id="rId17" o:title=""/>
                </v:shape>
              </w:pict>
            </w:r>
          </w:p>
        </w:tc>
        <w:tc>
          <w:tcPr>
            <w:tcW w:w="5870" w:type="dxa"/>
            <w:vAlign w:val="center"/>
          </w:tcPr>
          <w:p w14:paraId="512679C6" w14:textId="0F1568E6" w:rsidR="0051092B" w:rsidRPr="00E546D5" w:rsidRDefault="00000000">
            <w:pPr>
              <w:spacing w:after="480"/>
              <w:jc w:val="center"/>
              <w:rPr>
                <w:rFonts w:ascii="Arial" w:hAnsi="Arial" w:cs="Arial"/>
                <w:color w:val="333333"/>
              </w:rPr>
            </w:pPr>
            <w:r>
              <w:rPr>
                <w:rFonts w:ascii="Arial" w:hAnsi="Arial" w:cs="Arial"/>
                <w:color w:val="333333"/>
              </w:rPr>
              <w:pict w14:anchorId="6B10324E">
                <v:shape id="_x0000_i1034" type="#_x0000_t75" style="width:14.25pt;height:14.25pt">
                  <v:imagedata r:id="rId17" o:title=""/>
                </v:shape>
              </w:pict>
            </w:r>
          </w:p>
        </w:tc>
      </w:tr>
      <w:tr w:rsidR="0051092B" w:rsidRPr="00E546D5" w14:paraId="5E1551A5" w14:textId="77777777" w:rsidTr="0051092B">
        <w:trPr>
          <w:trHeight w:val="158"/>
        </w:trPr>
        <w:tc>
          <w:tcPr>
            <w:tcW w:w="617" w:type="dxa"/>
            <w:vMerge/>
          </w:tcPr>
          <w:p w14:paraId="3CB665D6" w14:textId="77777777" w:rsidR="0051092B" w:rsidRPr="00E546D5" w:rsidRDefault="0051092B">
            <w:pPr>
              <w:pStyle w:val="Paragraphnonumbers"/>
              <w:jc w:val="center"/>
              <w:rPr>
                <w:rFonts w:cs="Arial"/>
                <w:color w:val="000000"/>
              </w:rPr>
            </w:pPr>
          </w:p>
        </w:tc>
        <w:tc>
          <w:tcPr>
            <w:tcW w:w="4213" w:type="dxa"/>
            <w:vMerge/>
          </w:tcPr>
          <w:p w14:paraId="3C6D9431" w14:textId="77777777" w:rsidR="0051092B" w:rsidRPr="00E546D5" w:rsidRDefault="0051092B">
            <w:pPr>
              <w:rPr>
                <w:rFonts w:ascii="Arial" w:hAnsi="Arial" w:cs="Arial"/>
                <w:color w:val="000000"/>
              </w:rPr>
            </w:pPr>
          </w:p>
        </w:tc>
        <w:tc>
          <w:tcPr>
            <w:tcW w:w="1849" w:type="dxa"/>
            <w:gridSpan w:val="3"/>
            <w:vAlign w:val="center"/>
          </w:tcPr>
          <w:p w14:paraId="52DAE049" w14:textId="77777777" w:rsidR="0051092B" w:rsidRPr="00E546D5" w:rsidRDefault="0051092B">
            <w:pPr>
              <w:spacing w:after="480"/>
              <w:rPr>
                <w:rFonts w:ascii="Arial" w:hAnsi="Arial" w:cs="Arial"/>
                <w:color w:val="333333"/>
              </w:rPr>
            </w:pPr>
            <w:r w:rsidRPr="00E546D5">
              <w:rPr>
                <w:rFonts w:ascii="Arial" w:hAnsi="Arial" w:cs="Arial"/>
                <w:color w:val="333333"/>
              </w:rPr>
              <w:t>Data analysis</w:t>
            </w:r>
          </w:p>
        </w:tc>
        <w:tc>
          <w:tcPr>
            <w:tcW w:w="1338" w:type="dxa"/>
            <w:vAlign w:val="center"/>
          </w:tcPr>
          <w:p w14:paraId="31DB2B1C" w14:textId="06758305" w:rsidR="0051092B" w:rsidRPr="00E546D5" w:rsidRDefault="00000000">
            <w:pPr>
              <w:spacing w:after="480"/>
              <w:jc w:val="center"/>
              <w:rPr>
                <w:rFonts w:ascii="Arial" w:hAnsi="Arial" w:cs="Arial"/>
                <w:color w:val="333333"/>
              </w:rPr>
            </w:pPr>
            <w:r>
              <w:rPr>
                <w:rFonts w:ascii="Arial" w:hAnsi="Arial" w:cs="Arial"/>
                <w:color w:val="333333"/>
              </w:rPr>
              <w:pict w14:anchorId="6766DBA9">
                <v:shape id="_x0000_i1035" type="#_x0000_t75" style="width:14.25pt;height:14.25pt">
                  <v:imagedata r:id="rId17" o:title=""/>
                </v:shape>
              </w:pict>
            </w:r>
          </w:p>
        </w:tc>
        <w:tc>
          <w:tcPr>
            <w:tcW w:w="5870" w:type="dxa"/>
            <w:vAlign w:val="center"/>
          </w:tcPr>
          <w:p w14:paraId="40119BCD" w14:textId="6B5A2587" w:rsidR="0051092B" w:rsidRPr="00E546D5" w:rsidRDefault="00000000">
            <w:pPr>
              <w:spacing w:after="480"/>
              <w:jc w:val="center"/>
              <w:rPr>
                <w:rFonts w:ascii="Arial" w:hAnsi="Arial" w:cs="Arial"/>
                <w:color w:val="333333"/>
              </w:rPr>
            </w:pPr>
            <w:r>
              <w:rPr>
                <w:rFonts w:ascii="Arial" w:hAnsi="Arial" w:cs="Arial"/>
                <w:color w:val="333333"/>
              </w:rPr>
              <w:pict w14:anchorId="7005D003">
                <v:shape id="_x0000_i1036" type="#_x0000_t75" style="width:14.25pt;height:14.25pt">
                  <v:imagedata r:id="rId17" o:title=""/>
                </v:shape>
              </w:pict>
            </w:r>
          </w:p>
        </w:tc>
      </w:tr>
      <w:tr w:rsidR="0051092B" w:rsidRPr="00E546D5" w14:paraId="773867EB" w14:textId="77777777" w:rsidTr="0051092B">
        <w:tc>
          <w:tcPr>
            <w:tcW w:w="617" w:type="dxa"/>
          </w:tcPr>
          <w:p w14:paraId="72EA18FB" w14:textId="77777777" w:rsidR="0051092B" w:rsidRPr="00E546D5" w:rsidRDefault="0051092B">
            <w:pPr>
              <w:pStyle w:val="Paragraphnonumbers"/>
              <w:jc w:val="center"/>
              <w:rPr>
                <w:rFonts w:cs="Arial"/>
                <w:color w:val="000000"/>
              </w:rPr>
            </w:pPr>
            <w:r w:rsidRPr="00E546D5">
              <w:rPr>
                <w:rFonts w:cs="Arial"/>
                <w:color w:val="000000"/>
              </w:rPr>
              <w:lastRenderedPageBreak/>
              <w:t>24.</w:t>
            </w:r>
          </w:p>
        </w:tc>
        <w:tc>
          <w:tcPr>
            <w:tcW w:w="4213" w:type="dxa"/>
          </w:tcPr>
          <w:p w14:paraId="19CD408F" w14:textId="77777777" w:rsidR="0051092B" w:rsidRPr="00E546D5" w:rsidRDefault="0051092B">
            <w:pPr>
              <w:rPr>
                <w:rFonts w:ascii="Arial" w:hAnsi="Arial" w:cs="Arial"/>
                <w:color w:val="000000"/>
              </w:rPr>
            </w:pPr>
            <w:r w:rsidRPr="00E546D5">
              <w:rPr>
                <w:rFonts w:ascii="Arial" w:hAnsi="Arial" w:cs="Arial"/>
                <w:color w:val="000000"/>
              </w:rPr>
              <w:t>Named contact</w:t>
            </w:r>
          </w:p>
        </w:tc>
        <w:tc>
          <w:tcPr>
            <w:tcW w:w="9057" w:type="dxa"/>
            <w:gridSpan w:val="5"/>
          </w:tcPr>
          <w:p w14:paraId="72326CA9" w14:textId="77777777" w:rsidR="0051092B" w:rsidRPr="00E546D5" w:rsidRDefault="0051092B">
            <w:pPr>
              <w:pStyle w:val="Bulletindent1"/>
              <w:numPr>
                <w:ilvl w:val="0"/>
                <w:numId w:val="0"/>
              </w:numPr>
              <w:spacing w:line="276" w:lineRule="auto"/>
              <w:ind w:left="360"/>
              <w:rPr>
                <w:rFonts w:cs="Arial"/>
                <w:b/>
                <w:color w:val="000000"/>
              </w:rPr>
            </w:pPr>
            <w:r w:rsidRPr="00E546D5">
              <w:rPr>
                <w:rFonts w:cs="Arial"/>
                <w:b/>
                <w:color w:val="000000"/>
              </w:rPr>
              <w:t>5a. Named contact</w:t>
            </w:r>
          </w:p>
          <w:p w14:paraId="137F90E0" w14:textId="77777777" w:rsidR="0051092B" w:rsidRPr="00A14E83" w:rsidRDefault="0051092B">
            <w:pPr>
              <w:pStyle w:val="Bulletindent1"/>
              <w:numPr>
                <w:ilvl w:val="0"/>
                <w:numId w:val="0"/>
              </w:numPr>
              <w:spacing w:line="276" w:lineRule="auto"/>
              <w:ind w:left="360"/>
              <w:rPr>
                <w:rFonts w:cs="Arial"/>
                <w:color w:val="000000" w:themeColor="text1"/>
              </w:rPr>
            </w:pPr>
            <w:r>
              <w:rPr>
                <w:rFonts w:cs="Arial"/>
                <w:color w:val="000000" w:themeColor="text1"/>
              </w:rPr>
              <w:t>NICE</w:t>
            </w:r>
          </w:p>
          <w:p w14:paraId="1FE5900F" w14:textId="77777777" w:rsidR="0051092B" w:rsidRPr="00E546D5" w:rsidRDefault="0051092B">
            <w:pPr>
              <w:pStyle w:val="Bulletindent1"/>
              <w:numPr>
                <w:ilvl w:val="0"/>
                <w:numId w:val="0"/>
              </w:numPr>
              <w:spacing w:line="276" w:lineRule="auto"/>
              <w:ind w:left="360"/>
              <w:rPr>
                <w:rFonts w:cs="Arial"/>
                <w:color w:val="000000"/>
              </w:rPr>
            </w:pPr>
          </w:p>
          <w:p w14:paraId="44D44925" w14:textId="77777777" w:rsidR="0051092B" w:rsidRPr="00E546D5" w:rsidRDefault="0051092B">
            <w:pPr>
              <w:pStyle w:val="Bulletindent1"/>
              <w:numPr>
                <w:ilvl w:val="0"/>
                <w:numId w:val="0"/>
              </w:numPr>
              <w:spacing w:line="276" w:lineRule="auto"/>
              <w:ind w:left="360"/>
              <w:rPr>
                <w:rFonts w:cs="Arial"/>
                <w:b/>
                <w:color w:val="000000"/>
              </w:rPr>
            </w:pPr>
            <w:r w:rsidRPr="00E546D5">
              <w:rPr>
                <w:rFonts w:cs="Arial"/>
                <w:b/>
                <w:color w:val="000000"/>
              </w:rPr>
              <w:t>5b Named contact e-mail</w:t>
            </w:r>
          </w:p>
          <w:p w14:paraId="59B0B30F" w14:textId="57AC9ABB" w:rsidR="0051092B" w:rsidRPr="00D41C8D" w:rsidRDefault="00D41C8D">
            <w:pPr>
              <w:pStyle w:val="Bulletindent1"/>
              <w:numPr>
                <w:ilvl w:val="0"/>
                <w:numId w:val="0"/>
              </w:numPr>
              <w:spacing w:line="276" w:lineRule="auto"/>
              <w:ind w:left="360"/>
              <w:rPr>
                <w:rFonts w:cs="Arial"/>
              </w:rPr>
            </w:pPr>
            <w:r w:rsidRPr="00D41C8D">
              <w:rPr>
                <w:rFonts w:cs="Arial"/>
              </w:rPr>
              <w:t>MASLD@nice.org.uk</w:t>
            </w:r>
          </w:p>
          <w:p w14:paraId="3D8704C8" w14:textId="77777777" w:rsidR="00D41C8D" w:rsidRPr="00E546D5" w:rsidRDefault="00D41C8D">
            <w:pPr>
              <w:pStyle w:val="Bulletindent1"/>
              <w:numPr>
                <w:ilvl w:val="0"/>
                <w:numId w:val="0"/>
              </w:numPr>
              <w:spacing w:line="276" w:lineRule="auto"/>
              <w:ind w:left="360"/>
              <w:rPr>
                <w:rFonts w:cs="Arial"/>
                <w:color w:val="000000"/>
              </w:rPr>
            </w:pPr>
          </w:p>
          <w:p w14:paraId="6AD220CF" w14:textId="77777777" w:rsidR="0051092B" w:rsidRPr="00E546D5" w:rsidRDefault="0051092B">
            <w:pPr>
              <w:pStyle w:val="Bulletindent1"/>
              <w:numPr>
                <w:ilvl w:val="0"/>
                <w:numId w:val="0"/>
              </w:numPr>
              <w:spacing w:line="276" w:lineRule="auto"/>
              <w:ind w:left="360"/>
              <w:rPr>
                <w:rFonts w:cs="Arial"/>
                <w:b/>
                <w:color w:val="000000"/>
              </w:rPr>
            </w:pPr>
            <w:r w:rsidRPr="00E546D5">
              <w:rPr>
                <w:rFonts w:cs="Arial"/>
                <w:b/>
                <w:color w:val="000000"/>
              </w:rPr>
              <w:t>5e Organisational affiliation of the review</w:t>
            </w:r>
          </w:p>
          <w:p w14:paraId="63C96E48" w14:textId="5775403A" w:rsidR="0051092B" w:rsidRPr="009B56DD" w:rsidRDefault="0051092B" w:rsidP="009B56DD">
            <w:pPr>
              <w:pStyle w:val="Bulletindent1"/>
              <w:numPr>
                <w:ilvl w:val="0"/>
                <w:numId w:val="0"/>
              </w:numPr>
              <w:spacing w:line="276" w:lineRule="auto"/>
              <w:ind w:left="360"/>
              <w:rPr>
                <w:rFonts w:cs="Arial"/>
                <w:color w:val="000000" w:themeColor="text1"/>
              </w:rPr>
            </w:pPr>
            <w:r w:rsidRPr="00E546D5">
              <w:rPr>
                <w:rFonts w:cs="Arial"/>
                <w:color w:val="000000"/>
              </w:rPr>
              <w:t xml:space="preserve">National Institute for Health and Care Excellence (NICE) and </w:t>
            </w:r>
            <w:r w:rsidRPr="00A14E83">
              <w:rPr>
                <w:rFonts w:cs="Arial"/>
                <w:color w:val="000000" w:themeColor="text1"/>
              </w:rPr>
              <w:t>National Guideline Alliance</w:t>
            </w:r>
          </w:p>
          <w:p w14:paraId="4198BE56" w14:textId="77777777" w:rsidR="0051092B" w:rsidRPr="00E546D5" w:rsidRDefault="0051092B">
            <w:pPr>
              <w:pStyle w:val="Bulletindent1"/>
              <w:numPr>
                <w:ilvl w:val="0"/>
                <w:numId w:val="0"/>
              </w:numPr>
              <w:spacing w:line="276" w:lineRule="auto"/>
              <w:ind w:left="360"/>
              <w:rPr>
                <w:rFonts w:cs="Arial"/>
                <w:color w:val="000000"/>
              </w:rPr>
            </w:pPr>
          </w:p>
        </w:tc>
      </w:tr>
      <w:tr w:rsidR="0051092B" w:rsidRPr="00E546D5" w14:paraId="10410740" w14:textId="77777777" w:rsidTr="0051092B">
        <w:tc>
          <w:tcPr>
            <w:tcW w:w="617" w:type="dxa"/>
          </w:tcPr>
          <w:p w14:paraId="49F7A6D8" w14:textId="77777777" w:rsidR="0051092B" w:rsidRPr="00E546D5" w:rsidRDefault="0051092B">
            <w:pPr>
              <w:pStyle w:val="Paragraphnonumbers"/>
              <w:jc w:val="center"/>
              <w:rPr>
                <w:rFonts w:cs="Arial"/>
                <w:color w:val="000000"/>
              </w:rPr>
            </w:pPr>
            <w:r w:rsidRPr="00E546D5">
              <w:rPr>
                <w:rFonts w:cs="Arial"/>
                <w:color w:val="000000"/>
              </w:rPr>
              <w:t>25.</w:t>
            </w:r>
          </w:p>
        </w:tc>
        <w:tc>
          <w:tcPr>
            <w:tcW w:w="4213" w:type="dxa"/>
          </w:tcPr>
          <w:p w14:paraId="3CC88BB4" w14:textId="77777777" w:rsidR="0051092B" w:rsidRPr="00E546D5" w:rsidRDefault="0051092B">
            <w:pPr>
              <w:pStyle w:val="Paragraphnonumbers"/>
              <w:rPr>
                <w:rFonts w:cs="Arial"/>
              </w:rPr>
            </w:pPr>
            <w:r w:rsidRPr="00E546D5">
              <w:rPr>
                <w:rFonts w:cs="Arial"/>
                <w:color w:val="000000"/>
              </w:rPr>
              <w:t>Review team members</w:t>
            </w:r>
          </w:p>
        </w:tc>
        <w:tc>
          <w:tcPr>
            <w:tcW w:w="9057" w:type="dxa"/>
            <w:gridSpan w:val="5"/>
          </w:tcPr>
          <w:p w14:paraId="41EC2C28" w14:textId="77777777" w:rsidR="0051092B" w:rsidRPr="004A774C" w:rsidRDefault="0051092B" w:rsidP="004A50CB">
            <w:pPr>
              <w:shd w:val="clear" w:color="auto" w:fill="FFFFFF"/>
              <w:spacing w:line="384" w:lineRule="atLeast"/>
              <w:rPr>
                <w:rFonts w:ascii="Arial" w:hAnsi="Arial" w:cs="Arial"/>
              </w:rPr>
            </w:pPr>
            <w:r w:rsidRPr="004A774C">
              <w:rPr>
                <w:rFonts w:ascii="Arial" w:hAnsi="Arial" w:cs="Arial"/>
              </w:rPr>
              <w:t>Dr Caroline Mulvihill – Topic Lead</w:t>
            </w:r>
          </w:p>
          <w:p w14:paraId="1C66D951" w14:textId="77777777" w:rsidR="0051092B" w:rsidRPr="004A774C" w:rsidRDefault="0051092B" w:rsidP="004A50CB">
            <w:pPr>
              <w:shd w:val="clear" w:color="auto" w:fill="FFFFFF"/>
              <w:spacing w:line="384" w:lineRule="atLeast"/>
              <w:rPr>
                <w:rFonts w:ascii="Arial" w:hAnsi="Arial" w:cs="Arial"/>
              </w:rPr>
            </w:pPr>
            <w:r w:rsidRPr="004A774C">
              <w:rPr>
                <w:rFonts w:ascii="Arial" w:hAnsi="Arial" w:cs="Arial"/>
              </w:rPr>
              <w:t>Dr Martin Allaby – Clinical Advisor</w:t>
            </w:r>
          </w:p>
          <w:p w14:paraId="30ABC9A6" w14:textId="77777777" w:rsidR="0051092B" w:rsidRPr="004A774C" w:rsidRDefault="0051092B" w:rsidP="004A50CB">
            <w:pPr>
              <w:shd w:val="clear" w:color="auto" w:fill="FFFFFF"/>
              <w:spacing w:line="384" w:lineRule="atLeast"/>
              <w:rPr>
                <w:rFonts w:ascii="Arial" w:hAnsi="Arial" w:cs="Arial"/>
              </w:rPr>
            </w:pPr>
            <w:r w:rsidRPr="004A774C">
              <w:rPr>
                <w:rFonts w:ascii="Arial" w:hAnsi="Arial" w:cs="Arial"/>
              </w:rPr>
              <w:t>Dr Syed Mohiuddin – Health Economics Advisor</w:t>
            </w:r>
          </w:p>
          <w:p w14:paraId="4963BB3F" w14:textId="77777777" w:rsidR="0051092B" w:rsidRPr="004A774C" w:rsidRDefault="0051092B" w:rsidP="004A50CB">
            <w:pPr>
              <w:shd w:val="clear" w:color="auto" w:fill="FFFFFF"/>
              <w:spacing w:line="384" w:lineRule="atLeast"/>
              <w:rPr>
                <w:rFonts w:ascii="Arial" w:hAnsi="Arial" w:cs="Arial"/>
              </w:rPr>
            </w:pPr>
            <w:r w:rsidRPr="004A774C">
              <w:rPr>
                <w:rFonts w:ascii="Arial" w:hAnsi="Arial" w:cs="Arial"/>
              </w:rPr>
              <w:t>Dr Emily Terrazas-Cruz – Senior Technical Analyst</w:t>
            </w:r>
          </w:p>
          <w:p w14:paraId="121346D7" w14:textId="77777777" w:rsidR="0051092B" w:rsidRPr="004A774C" w:rsidRDefault="0051092B" w:rsidP="004A50CB">
            <w:pPr>
              <w:shd w:val="clear" w:color="auto" w:fill="FFFFFF"/>
              <w:spacing w:line="384" w:lineRule="atLeast"/>
              <w:rPr>
                <w:rFonts w:ascii="Arial" w:hAnsi="Arial" w:cs="Arial"/>
              </w:rPr>
            </w:pPr>
            <w:r w:rsidRPr="004A774C">
              <w:rPr>
                <w:rFonts w:ascii="Arial" w:hAnsi="Arial" w:cs="Arial"/>
              </w:rPr>
              <w:t>Maria Smyth –</w:t>
            </w:r>
            <w:r>
              <w:rPr>
                <w:rFonts w:ascii="Arial" w:hAnsi="Arial" w:cs="Arial"/>
              </w:rPr>
              <w:t xml:space="preserve"> </w:t>
            </w:r>
            <w:r w:rsidRPr="004A774C">
              <w:rPr>
                <w:rFonts w:ascii="Arial" w:hAnsi="Arial" w:cs="Arial"/>
              </w:rPr>
              <w:t>Technical Analyst</w:t>
            </w:r>
          </w:p>
          <w:p w14:paraId="08916F9D" w14:textId="77777777" w:rsidR="0051092B" w:rsidRPr="004A774C" w:rsidRDefault="0051092B" w:rsidP="004A50CB">
            <w:pPr>
              <w:shd w:val="clear" w:color="auto" w:fill="FFFFFF"/>
              <w:spacing w:line="384" w:lineRule="atLeast"/>
              <w:rPr>
                <w:rFonts w:ascii="Arial" w:hAnsi="Arial" w:cs="Arial"/>
              </w:rPr>
            </w:pPr>
            <w:r w:rsidRPr="004A774C">
              <w:rPr>
                <w:rFonts w:ascii="Arial" w:hAnsi="Arial" w:cs="Arial"/>
              </w:rPr>
              <w:t>Steph Armstrong-Manby – Senior Health Economist</w:t>
            </w:r>
          </w:p>
          <w:p w14:paraId="4E7394C7" w14:textId="77777777" w:rsidR="0051092B" w:rsidRPr="004A774C" w:rsidRDefault="0051092B" w:rsidP="004A50CB">
            <w:pPr>
              <w:shd w:val="clear" w:color="auto" w:fill="FFFFFF"/>
              <w:spacing w:line="384" w:lineRule="atLeast"/>
              <w:rPr>
                <w:rFonts w:ascii="Arial" w:hAnsi="Arial" w:cs="Arial"/>
              </w:rPr>
            </w:pPr>
            <w:r w:rsidRPr="004A774C">
              <w:rPr>
                <w:rFonts w:ascii="Arial" w:hAnsi="Arial" w:cs="Arial"/>
              </w:rPr>
              <w:t>Paul Levay – Senior Information Specialist</w:t>
            </w:r>
          </w:p>
          <w:p w14:paraId="431F7FB8" w14:textId="77777777" w:rsidR="0051092B" w:rsidRPr="004A774C" w:rsidRDefault="0051092B" w:rsidP="004A50CB">
            <w:pPr>
              <w:shd w:val="clear" w:color="auto" w:fill="FFFFFF"/>
              <w:spacing w:line="384" w:lineRule="atLeast"/>
              <w:rPr>
                <w:rFonts w:ascii="Arial" w:hAnsi="Arial" w:cs="Arial"/>
              </w:rPr>
            </w:pPr>
            <w:r w:rsidRPr="004A774C">
              <w:rPr>
                <w:rFonts w:ascii="Arial" w:hAnsi="Arial" w:cs="Arial"/>
              </w:rPr>
              <w:t>Dr Toby Mercer – Technical Analyst</w:t>
            </w:r>
          </w:p>
          <w:p w14:paraId="2A737F20" w14:textId="77777777" w:rsidR="0051092B" w:rsidRDefault="0051092B" w:rsidP="004A50CB">
            <w:pPr>
              <w:shd w:val="clear" w:color="auto" w:fill="FFFFFF"/>
              <w:spacing w:line="384" w:lineRule="atLeast"/>
              <w:rPr>
                <w:rFonts w:ascii="Arial" w:hAnsi="Arial" w:cs="Arial"/>
              </w:rPr>
            </w:pPr>
            <w:r w:rsidRPr="004A774C">
              <w:rPr>
                <w:rFonts w:ascii="Arial" w:hAnsi="Arial" w:cs="Arial"/>
              </w:rPr>
              <w:t>Tamara Diaz - Project Manager</w:t>
            </w:r>
          </w:p>
          <w:p w14:paraId="79EFA917" w14:textId="77777777" w:rsidR="0051092B" w:rsidRDefault="0051092B" w:rsidP="004A50CB">
            <w:pPr>
              <w:shd w:val="clear" w:color="auto" w:fill="FFFFFF"/>
              <w:spacing w:line="384" w:lineRule="atLeast"/>
              <w:rPr>
                <w:rFonts w:ascii="Arial" w:hAnsi="Arial" w:cs="Arial"/>
              </w:rPr>
            </w:pPr>
            <w:r>
              <w:rPr>
                <w:rFonts w:ascii="Arial" w:hAnsi="Arial" w:cs="Arial"/>
              </w:rPr>
              <w:t xml:space="preserve">Patrick Langford - </w:t>
            </w:r>
            <w:r w:rsidRPr="004A774C">
              <w:rPr>
                <w:rFonts w:ascii="Arial" w:hAnsi="Arial" w:cs="Arial"/>
              </w:rPr>
              <w:t>Technical Analyst</w:t>
            </w:r>
          </w:p>
          <w:p w14:paraId="7BF4D4B2" w14:textId="3F56A473" w:rsidR="0051092B" w:rsidRPr="00E546D5" w:rsidRDefault="0051092B" w:rsidP="004A50CB">
            <w:pPr>
              <w:shd w:val="clear" w:color="auto" w:fill="FFFFFF"/>
              <w:spacing w:line="384" w:lineRule="atLeast"/>
              <w:rPr>
                <w:rFonts w:cs="Arial"/>
                <w:color w:val="000000"/>
              </w:rPr>
            </w:pPr>
            <w:r>
              <w:rPr>
                <w:rFonts w:ascii="Arial" w:hAnsi="Arial" w:cs="Arial"/>
              </w:rPr>
              <w:t xml:space="preserve">Ceri Williams - </w:t>
            </w:r>
            <w:r w:rsidRPr="004A774C">
              <w:rPr>
                <w:rFonts w:ascii="Arial" w:hAnsi="Arial" w:cs="Arial"/>
              </w:rPr>
              <w:t>Senior Information Specialist</w:t>
            </w:r>
          </w:p>
        </w:tc>
      </w:tr>
      <w:tr w:rsidR="0051092B" w:rsidRPr="00E546D5" w14:paraId="292A592D" w14:textId="77777777" w:rsidTr="0051092B">
        <w:tc>
          <w:tcPr>
            <w:tcW w:w="617" w:type="dxa"/>
          </w:tcPr>
          <w:p w14:paraId="29BFDE58" w14:textId="77777777" w:rsidR="0051092B" w:rsidRPr="00E546D5" w:rsidRDefault="0051092B">
            <w:pPr>
              <w:pStyle w:val="Paragraphnonumbers"/>
              <w:jc w:val="center"/>
              <w:rPr>
                <w:rFonts w:cs="Arial"/>
                <w:color w:val="000000"/>
              </w:rPr>
            </w:pPr>
            <w:r w:rsidRPr="00E546D5">
              <w:rPr>
                <w:rFonts w:cs="Arial"/>
                <w:color w:val="000000"/>
              </w:rPr>
              <w:t>26.</w:t>
            </w:r>
          </w:p>
        </w:tc>
        <w:tc>
          <w:tcPr>
            <w:tcW w:w="4213" w:type="dxa"/>
          </w:tcPr>
          <w:p w14:paraId="40C1A35F" w14:textId="77777777" w:rsidR="0051092B" w:rsidRPr="00E546D5" w:rsidRDefault="0051092B">
            <w:pPr>
              <w:rPr>
                <w:rFonts w:ascii="Arial" w:hAnsi="Arial" w:cs="Arial"/>
                <w:color w:val="000000"/>
              </w:rPr>
            </w:pPr>
            <w:r w:rsidRPr="00E546D5">
              <w:rPr>
                <w:rFonts w:ascii="Arial" w:hAnsi="Arial" w:cs="Arial"/>
                <w:color w:val="000000"/>
              </w:rPr>
              <w:t>Funding sources/sponsor</w:t>
            </w:r>
          </w:p>
          <w:p w14:paraId="5FA53F56" w14:textId="77777777" w:rsidR="0051092B" w:rsidRPr="00E546D5" w:rsidRDefault="0051092B">
            <w:pPr>
              <w:rPr>
                <w:rFonts w:ascii="Arial" w:hAnsi="Arial" w:cs="Arial"/>
                <w:color w:val="000000"/>
              </w:rPr>
            </w:pPr>
          </w:p>
        </w:tc>
        <w:tc>
          <w:tcPr>
            <w:tcW w:w="9057" w:type="dxa"/>
            <w:gridSpan w:val="5"/>
          </w:tcPr>
          <w:p w14:paraId="617BBF8D" w14:textId="55B33201" w:rsidR="0051092B" w:rsidRPr="00E546D5" w:rsidRDefault="0051092B">
            <w:pPr>
              <w:pStyle w:val="NICEnormalindented"/>
              <w:spacing w:line="240" w:lineRule="auto"/>
              <w:ind w:left="0"/>
              <w:rPr>
                <w:rFonts w:cs="Arial"/>
              </w:rPr>
            </w:pPr>
            <w:r w:rsidRPr="00E546D5">
              <w:rPr>
                <w:rFonts w:cs="Arial"/>
              </w:rPr>
              <w:t>This systematic review is being completed by</w:t>
            </w:r>
            <w:r>
              <w:t xml:space="preserve"> </w:t>
            </w:r>
            <w:r w:rsidRPr="0000739D">
              <w:rPr>
                <w:rFonts w:cs="Arial"/>
              </w:rPr>
              <w:t>NICE which receives funding from the Department of Health and Social Care.</w:t>
            </w:r>
          </w:p>
        </w:tc>
      </w:tr>
      <w:tr w:rsidR="0051092B" w:rsidRPr="00E546D5" w14:paraId="20CA6E9B" w14:textId="77777777" w:rsidTr="0051092B">
        <w:tc>
          <w:tcPr>
            <w:tcW w:w="617" w:type="dxa"/>
          </w:tcPr>
          <w:p w14:paraId="58ABC9D2" w14:textId="77777777" w:rsidR="0051092B" w:rsidRPr="00E546D5" w:rsidRDefault="0051092B">
            <w:pPr>
              <w:pStyle w:val="Paragraphnonumbers"/>
              <w:jc w:val="center"/>
              <w:rPr>
                <w:rFonts w:cs="Arial"/>
                <w:color w:val="000000"/>
              </w:rPr>
            </w:pPr>
            <w:r w:rsidRPr="00E546D5">
              <w:rPr>
                <w:rFonts w:cs="Arial"/>
                <w:color w:val="000000"/>
              </w:rPr>
              <w:t>27.</w:t>
            </w:r>
          </w:p>
        </w:tc>
        <w:tc>
          <w:tcPr>
            <w:tcW w:w="4213" w:type="dxa"/>
          </w:tcPr>
          <w:p w14:paraId="516A5927" w14:textId="77777777" w:rsidR="0051092B" w:rsidRPr="00E546D5" w:rsidRDefault="0051092B">
            <w:pPr>
              <w:rPr>
                <w:rFonts w:ascii="Arial" w:hAnsi="Arial" w:cs="Arial"/>
              </w:rPr>
            </w:pPr>
            <w:r w:rsidRPr="00E546D5">
              <w:rPr>
                <w:rFonts w:ascii="Arial" w:hAnsi="Arial" w:cs="Arial"/>
                <w:color w:val="000000"/>
              </w:rPr>
              <w:t>Conflicts of interest</w:t>
            </w:r>
          </w:p>
        </w:tc>
        <w:tc>
          <w:tcPr>
            <w:tcW w:w="9057" w:type="dxa"/>
            <w:gridSpan w:val="5"/>
          </w:tcPr>
          <w:p w14:paraId="77EAFB2A" w14:textId="77777777" w:rsidR="0051092B" w:rsidRPr="00E546D5" w:rsidRDefault="0051092B">
            <w:pPr>
              <w:rPr>
                <w:rFonts w:ascii="Arial" w:hAnsi="Arial" w:cs="Arial"/>
                <w:b/>
              </w:rPr>
            </w:pPr>
            <w:r w:rsidRPr="00E546D5">
              <w:rPr>
                <w:rFonts w:ascii="Arial" w:hAnsi="Arial" w:cs="Arial"/>
                <w:color w:val="000000"/>
              </w:rPr>
              <w:t xml:space="preserve">All guideline committee members and anyone who has direct input into NICE guidelines (including the evidence review team and expert witnesses) must declare any potential conflicts of interest in line with NICE's code of practice for declaring </w:t>
            </w:r>
            <w:r w:rsidRPr="00E546D5">
              <w:rPr>
                <w:rFonts w:ascii="Arial" w:hAnsi="Arial" w:cs="Arial"/>
                <w:color w:val="000000"/>
              </w:rPr>
              <w:lastRenderedPageBreak/>
              <w:t>and dealing with conflicts of interest. Any relevant interests, or changes to interests, will also be declared publicly at the start of each guideline committee meeting. Before each meeting, any potential conflicts of interest will be considered by the guideline committee Chair and a senior member of the development team. Any decisions to exclude a person from all or part of a meeting will be documented. Any changes to a member's declaration of interests will be recorded in the minutes of the meeting. Declarations of interests will be published with the final guideline.</w:t>
            </w:r>
          </w:p>
        </w:tc>
      </w:tr>
      <w:tr w:rsidR="0051092B" w:rsidRPr="00E546D5" w14:paraId="702C2C82" w14:textId="77777777" w:rsidTr="0051092B">
        <w:tc>
          <w:tcPr>
            <w:tcW w:w="617" w:type="dxa"/>
          </w:tcPr>
          <w:p w14:paraId="1101E908" w14:textId="77777777" w:rsidR="0051092B" w:rsidRPr="00E546D5" w:rsidRDefault="0051092B">
            <w:pPr>
              <w:pStyle w:val="Paragraphnonumbers"/>
              <w:jc w:val="center"/>
              <w:rPr>
                <w:rFonts w:cs="Arial"/>
                <w:color w:val="000000"/>
              </w:rPr>
            </w:pPr>
            <w:r w:rsidRPr="00E546D5">
              <w:rPr>
                <w:rFonts w:cs="Arial"/>
                <w:color w:val="000000"/>
              </w:rPr>
              <w:lastRenderedPageBreak/>
              <w:t>28.</w:t>
            </w:r>
          </w:p>
        </w:tc>
        <w:tc>
          <w:tcPr>
            <w:tcW w:w="4213" w:type="dxa"/>
          </w:tcPr>
          <w:p w14:paraId="11559EA4" w14:textId="77777777" w:rsidR="0051092B" w:rsidRPr="00E546D5" w:rsidRDefault="0051092B">
            <w:pPr>
              <w:pStyle w:val="Paragraphnonumbers"/>
              <w:rPr>
                <w:rFonts w:cs="Arial"/>
              </w:rPr>
            </w:pPr>
            <w:r w:rsidRPr="00E546D5">
              <w:rPr>
                <w:rFonts w:cs="Arial"/>
              </w:rPr>
              <w:t>Collaborators</w:t>
            </w:r>
          </w:p>
          <w:p w14:paraId="1CB3BF0A" w14:textId="77777777" w:rsidR="0051092B" w:rsidRPr="00E546D5" w:rsidRDefault="0051092B">
            <w:pPr>
              <w:pStyle w:val="Paragraphnonumbers"/>
              <w:rPr>
                <w:rFonts w:cs="Arial"/>
              </w:rPr>
            </w:pPr>
          </w:p>
        </w:tc>
        <w:tc>
          <w:tcPr>
            <w:tcW w:w="9057" w:type="dxa"/>
            <w:gridSpan w:val="5"/>
          </w:tcPr>
          <w:p w14:paraId="36B4A4B8" w14:textId="77777777" w:rsidR="0051092B" w:rsidRDefault="0051092B">
            <w:pPr>
              <w:spacing w:line="276" w:lineRule="auto"/>
              <w:rPr>
                <w:rFonts w:ascii="Arial" w:hAnsi="Arial" w:cs="Arial"/>
              </w:rPr>
            </w:pPr>
            <w:r w:rsidRPr="00E546D5">
              <w:rPr>
                <w:rFonts w:ascii="Arial" w:hAnsi="Arial" w:cs="Arial"/>
              </w:rPr>
              <w:t xml:space="preserve">Development of this systematic review will be overseen by an advisory committee who will use the review to inform the development of evidence-based recommendations in line with section 3 of </w:t>
            </w:r>
            <w:hyperlink r:id="rId18" w:history="1">
              <w:r w:rsidRPr="00E546D5">
                <w:rPr>
                  <w:rStyle w:val="Hyperlink"/>
                  <w:rFonts w:ascii="Arial" w:hAnsi="Arial" w:cs="Arial"/>
                </w:rPr>
                <w:t>Developing NICE guidelines: the manual</w:t>
              </w:r>
            </w:hyperlink>
            <w:r w:rsidRPr="00E546D5">
              <w:rPr>
                <w:rFonts w:ascii="Arial" w:hAnsi="Arial" w:cs="Arial"/>
                <w:u w:val="single"/>
              </w:rPr>
              <w:t>.</w:t>
            </w:r>
            <w:r w:rsidRPr="00E546D5">
              <w:rPr>
                <w:rFonts w:ascii="Arial" w:hAnsi="Arial" w:cs="Arial"/>
              </w:rPr>
              <w:t xml:space="preserve"> Members of the guideline committee are available on the NICE website: </w:t>
            </w:r>
            <w:hyperlink r:id="rId19" w:history="1">
              <w:r w:rsidRPr="00F023D2">
                <w:rPr>
                  <w:rStyle w:val="Hyperlink"/>
                  <w:rFonts w:ascii="Arial" w:hAnsi="Arial" w:cs="Arial"/>
                </w:rPr>
                <w:t>https://www.nice.org.uk/guidance/ng49</w:t>
              </w:r>
            </w:hyperlink>
          </w:p>
          <w:p w14:paraId="4B2008A0" w14:textId="77777777" w:rsidR="0051092B" w:rsidRPr="00E546D5" w:rsidRDefault="0051092B">
            <w:pPr>
              <w:spacing w:line="276" w:lineRule="auto"/>
              <w:rPr>
                <w:rFonts w:ascii="Arial" w:hAnsi="Arial" w:cs="Arial"/>
              </w:rPr>
            </w:pPr>
          </w:p>
        </w:tc>
      </w:tr>
      <w:tr w:rsidR="0051092B" w:rsidRPr="00E546D5" w14:paraId="11FACD2D" w14:textId="77777777" w:rsidTr="0051092B">
        <w:tc>
          <w:tcPr>
            <w:tcW w:w="617" w:type="dxa"/>
          </w:tcPr>
          <w:p w14:paraId="69B473AE" w14:textId="77777777" w:rsidR="0051092B" w:rsidRPr="00E546D5" w:rsidRDefault="0051092B">
            <w:pPr>
              <w:pStyle w:val="Paragraphnonumbers"/>
              <w:jc w:val="center"/>
              <w:rPr>
                <w:rFonts w:cs="Arial"/>
                <w:color w:val="000000"/>
              </w:rPr>
            </w:pPr>
            <w:r w:rsidRPr="00E546D5">
              <w:rPr>
                <w:rFonts w:cs="Arial"/>
                <w:color w:val="000000"/>
              </w:rPr>
              <w:t>29.</w:t>
            </w:r>
          </w:p>
        </w:tc>
        <w:tc>
          <w:tcPr>
            <w:tcW w:w="4213" w:type="dxa"/>
          </w:tcPr>
          <w:p w14:paraId="4AC6CF2C" w14:textId="77777777" w:rsidR="0051092B" w:rsidRPr="00E546D5" w:rsidRDefault="0051092B">
            <w:pPr>
              <w:rPr>
                <w:rFonts w:ascii="Arial" w:hAnsi="Arial" w:cs="Arial"/>
                <w:color w:val="000000"/>
              </w:rPr>
            </w:pPr>
            <w:r w:rsidRPr="00E546D5">
              <w:rPr>
                <w:rFonts w:ascii="Arial" w:hAnsi="Arial" w:cs="Arial"/>
                <w:color w:val="000000"/>
              </w:rPr>
              <w:t>Other registration details</w:t>
            </w:r>
          </w:p>
        </w:tc>
        <w:tc>
          <w:tcPr>
            <w:tcW w:w="9057" w:type="dxa"/>
            <w:gridSpan w:val="5"/>
          </w:tcPr>
          <w:p w14:paraId="4806B994" w14:textId="57628E33" w:rsidR="0051092B" w:rsidRPr="004A774C" w:rsidRDefault="0051092B">
            <w:pPr>
              <w:shd w:val="clear" w:color="auto" w:fill="FFFFFF"/>
              <w:spacing w:line="384" w:lineRule="atLeast"/>
              <w:rPr>
                <w:rFonts w:ascii="Arial" w:hAnsi="Arial" w:cs="Arial"/>
              </w:rPr>
            </w:pPr>
          </w:p>
          <w:p w14:paraId="450A4080" w14:textId="7C00371A" w:rsidR="0051092B" w:rsidRPr="00E546D5" w:rsidRDefault="0051092B">
            <w:pPr>
              <w:shd w:val="clear" w:color="auto" w:fill="FFFFFF"/>
              <w:spacing w:line="384" w:lineRule="atLeast"/>
              <w:rPr>
                <w:rFonts w:ascii="Arial" w:hAnsi="Arial" w:cs="Arial"/>
              </w:rPr>
            </w:pPr>
          </w:p>
        </w:tc>
      </w:tr>
      <w:tr w:rsidR="0051092B" w:rsidRPr="00E546D5" w14:paraId="24D35BBB" w14:textId="77777777" w:rsidTr="0051092B">
        <w:tc>
          <w:tcPr>
            <w:tcW w:w="617" w:type="dxa"/>
          </w:tcPr>
          <w:p w14:paraId="5D9DE56D" w14:textId="77777777" w:rsidR="0051092B" w:rsidRPr="00E546D5" w:rsidRDefault="0051092B">
            <w:pPr>
              <w:pStyle w:val="Paragraphnonumbers"/>
              <w:jc w:val="center"/>
              <w:rPr>
                <w:rFonts w:cs="Arial"/>
                <w:color w:val="000000"/>
              </w:rPr>
            </w:pPr>
            <w:r w:rsidRPr="00E546D5">
              <w:rPr>
                <w:rFonts w:cs="Arial"/>
                <w:color w:val="000000"/>
              </w:rPr>
              <w:t>30.</w:t>
            </w:r>
          </w:p>
        </w:tc>
        <w:tc>
          <w:tcPr>
            <w:tcW w:w="4213" w:type="dxa"/>
          </w:tcPr>
          <w:p w14:paraId="0D777BA4" w14:textId="77777777" w:rsidR="0051092B" w:rsidRPr="00E546D5" w:rsidRDefault="0051092B">
            <w:pPr>
              <w:rPr>
                <w:rFonts w:ascii="Arial" w:hAnsi="Arial" w:cs="Arial"/>
                <w:color w:val="000000"/>
              </w:rPr>
            </w:pPr>
            <w:r w:rsidRPr="00E546D5">
              <w:rPr>
                <w:rFonts w:ascii="Arial" w:hAnsi="Arial" w:cs="Arial"/>
                <w:color w:val="000000"/>
              </w:rPr>
              <w:t>Reference/URL for published protocol</w:t>
            </w:r>
          </w:p>
        </w:tc>
        <w:tc>
          <w:tcPr>
            <w:tcW w:w="9057" w:type="dxa"/>
            <w:gridSpan w:val="5"/>
          </w:tcPr>
          <w:p w14:paraId="0C2A1B20" w14:textId="6A43A274" w:rsidR="0051092B" w:rsidRPr="00E546D5" w:rsidRDefault="0051092B">
            <w:pPr>
              <w:pStyle w:val="Paragraphnonumbers"/>
              <w:rPr>
                <w:rFonts w:cs="Arial"/>
              </w:rPr>
            </w:pPr>
          </w:p>
        </w:tc>
      </w:tr>
      <w:tr w:rsidR="0051092B" w:rsidRPr="00E546D5" w14:paraId="6AA9F102" w14:textId="77777777" w:rsidTr="0051092B">
        <w:tc>
          <w:tcPr>
            <w:tcW w:w="617" w:type="dxa"/>
          </w:tcPr>
          <w:p w14:paraId="5B72EB40" w14:textId="77777777" w:rsidR="0051092B" w:rsidRPr="00E546D5" w:rsidRDefault="0051092B">
            <w:pPr>
              <w:pStyle w:val="Paragraphnonumbers"/>
              <w:jc w:val="center"/>
              <w:rPr>
                <w:rFonts w:cs="Arial"/>
                <w:color w:val="000000"/>
              </w:rPr>
            </w:pPr>
            <w:r w:rsidRPr="00E546D5">
              <w:rPr>
                <w:rFonts w:cs="Arial"/>
                <w:color w:val="000000"/>
              </w:rPr>
              <w:t>31.</w:t>
            </w:r>
          </w:p>
        </w:tc>
        <w:tc>
          <w:tcPr>
            <w:tcW w:w="4213" w:type="dxa"/>
          </w:tcPr>
          <w:p w14:paraId="62B7D9AE" w14:textId="77777777" w:rsidR="0051092B" w:rsidRPr="00E546D5" w:rsidRDefault="0051092B">
            <w:pPr>
              <w:rPr>
                <w:rFonts w:ascii="Arial" w:hAnsi="Arial" w:cs="Arial"/>
                <w:color w:val="000000"/>
              </w:rPr>
            </w:pPr>
            <w:r w:rsidRPr="00E546D5">
              <w:rPr>
                <w:rFonts w:ascii="Arial" w:hAnsi="Arial" w:cs="Arial"/>
                <w:color w:val="000000"/>
              </w:rPr>
              <w:t>Dissemination plans</w:t>
            </w:r>
          </w:p>
        </w:tc>
        <w:tc>
          <w:tcPr>
            <w:tcW w:w="9057" w:type="dxa"/>
            <w:gridSpan w:val="5"/>
          </w:tcPr>
          <w:p w14:paraId="4226C379" w14:textId="77777777" w:rsidR="0051092B" w:rsidRPr="00E546D5" w:rsidRDefault="0051092B">
            <w:pPr>
              <w:pStyle w:val="NormalWeb"/>
              <w:shd w:val="clear" w:color="auto" w:fill="FAFAFB"/>
              <w:spacing w:after="180" w:line="276" w:lineRule="auto"/>
              <w:rPr>
                <w:rFonts w:ascii="Arial" w:hAnsi="Arial" w:cs="Arial"/>
                <w:color w:val="0E0E0E"/>
              </w:rPr>
            </w:pPr>
            <w:r w:rsidRPr="00E546D5">
              <w:rPr>
                <w:rFonts w:ascii="Arial" w:hAnsi="Arial" w:cs="Arial"/>
                <w:color w:val="0E0E0E"/>
              </w:rPr>
              <w:t>NICE may use a range of different methods to raise awareness of the guideline. These include standard approaches such as:</w:t>
            </w:r>
          </w:p>
          <w:p w14:paraId="6425DBEF" w14:textId="77777777" w:rsidR="0051092B" w:rsidRPr="00E546D5" w:rsidRDefault="0051092B" w:rsidP="00E26029">
            <w:pPr>
              <w:pStyle w:val="NormalWeb"/>
              <w:numPr>
                <w:ilvl w:val="0"/>
                <w:numId w:val="5"/>
              </w:numPr>
              <w:shd w:val="clear" w:color="auto" w:fill="FAFAFB"/>
              <w:spacing w:after="180" w:line="276" w:lineRule="auto"/>
              <w:ind w:left="360"/>
              <w:rPr>
                <w:rFonts w:ascii="Arial" w:hAnsi="Arial" w:cs="Arial"/>
                <w:color w:val="0E0E0E"/>
              </w:rPr>
            </w:pPr>
            <w:r w:rsidRPr="00E546D5">
              <w:rPr>
                <w:rFonts w:ascii="Arial" w:hAnsi="Arial" w:cs="Arial"/>
                <w:color w:val="0E0E0E"/>
              </w:rPr>
              <w:t>notifying registered stakeholders of publication</w:t>
            </w:r>
          </w:p>
          <w:p w14:paraId="1B735E02" w14:textId="77777777" w:rsidR="0051092B" w:rsidRPr="00E546D5" w:rsidRDefault="0051092B" w:rsidP="00E26029">
            <w:pPr>
              <w:pStyle w:val="NormalWeb"/>
              <w:numPr>
                <w:ilvl w:val="0"/>
                <w:numId w:val="5"/>
              </w:numPr>
              <w:shd w:val="clear" w:color="auto" w:fill="FAFAFB"/>
              <w:spacing w:after="180" w:line="276" w:lineRule="auto"/>
              <w:ind w:left="360"/>
              <w:rPr>
                <w:rFonts w:ascii="Arial" w:hAnsi="Arial" w:cs="Arial"/>
                <w:color w:val="0E0E0E"/>
              </w:rPr>
            </w:pPr>
            <w:r w:rsidRPr="00E546D5">
              <w:rPr>
                <w:rFonts w:ascii="Arial" w:hAnsi="Arial" w:cs="Arial"/>
                <w:color w:val="0E0E0E"/>
              </w:rPr>
              <w:t>publicising the guideline through NICE's newsletter and alerts</w:t>
            </w:r>
          </w:p>
          <w:p w14:paraId="381BF253" w14:textId="056256D8" w:rsidR="0051092B" w:rsidRPr="00BF20B3" w:rsidRDefault="0051092B" w:rsidP="00E26029">
            <w:pPr>
              <w:pStyle w:val="NormalWeb"/>
              <w:numPr>
                <w:ilvl w:val="0"/>
                <w:numId w:val="5"/>
              </w:numPr>
              <w:shd w:val="clear" w:color="auto" w:fill="FAFAFB"/>
              <w:spacing w:after="180" w:line="276" w:lineRule="auto"/>
              <w:ind w:left="360"/>
              <w:rPr>
                <w:rFonts w:ascii="Arial" w:hAnsi="Arial" w:cs="Arial"/>
                <w:color w:val="0E0E0E"/>
              </w:rPr>
            </w:pPr>
            <w:r w:rsidRPr="00E546D5">
              <w:rPr>
                <w:rFonts w:ascii="Arial" w:hAnsi="Arial" w:cs="Arial"/>
                <w:color w:val="0E0E0E"/>
              </w:rPr>
              <w:t>issuing a press release or briefing as appropriate, posting news articles on the NICE website, using social media channels, and publicising the guideline within NICE.</w:t>
            </w:r>
          </w:p>
        </w:tc>
      </w:tr>
      <w:tr w:rsidR="0051092B" w:rsidRPr="00E546D5" w14:paraId="4B742298" w14:textId="77777777" w:rsidTr="0051092B">
        <w:tc>
          <w:tcPr>
            <w:tcW w:w="617" w:type="dxa"/>
          </w:tcPr>
          <w:p w14:paraId="148FD4D6" w14:textId="77777777" w:rsidR="0051092B" w:rsidRPr="00E546D5" w:rsidRDefault="0051092B">
            <w:pPr>
              <w:jc w:val="center"/>
              <w:rPr>
                <w:rFonts w:ascii="Arial" w:hAnsi="Arial" w:cs="Arial"/>
                <w:color w:val="000000"/>
              </w:rPr>
            </w:pPr>
            <w:r w:rsidRPr="00E546D5">
              <w:rPr>
                <w:rFonts w:ascii="Arial" w:hAnsi="Arial" w:cs="Arial"/>
                <w:color w:val="000000"/>
              </w:rPr>
              <w:t>32.</w:t>
            </w:r>
          </w:p>
        </w:tc>
        <w:tc>
          <w:tcPr>
            <w:tcW w:w="4213" w:type="dxa"/>
          </w:tcPr>
          <w:p w14:paraId="6CE4D9ED" w14:textId="77777777" w:rsidR="0051092B" w:rsidRPr="00E546D5" w:rsidRDefault="0051092B">
            <w:pPr>
              <w:rPr>
                <w:rFonts w:ascii="Arial" w:hAnsi="Arial" w:cs="Arial"/>
                <w:color w:val="000000"/>
              </w:rPr>
            </w:pPr>
            <w:r w:rsidRPr="00E546D5">
              <w:rPr>
                <w:rFonts w:ascii="Arial" w:hAnsi="Arial" w:cs="Arial"/>
                <w:color w:val="000000"/>
              </w:rPr>
              <w:t>Keywords</w:t>
            </w:r>
          </w:p>
        </w:tc>
        <w:tc>
          <w:tcPr>
            <w:tcW w:w="9057" w:type="dxa"/>
            <w:gridSpan w:val="5"/>
          </w:tcPr>
          <w:p w14:paraId="22893E2E" w14:textId="53D1A68C" w:rsidR="0051092B" w:rsidRPr="00E546D5" w:rsidRDefault="0051092B">
            <w:pPr>
              <w:pStyle w:val="Paragraphnonumbers"/>
              <w:rPr>
                <w:rFonts w:cs="Arial"/>
              </w:rPr>
            </w:pPr>
            <w:r w:rsidRPr="00C26630">
              <w:rPr>
                <w:rFonts w:cs="Arial"/>
              </w:rPr>
              <w:t xml:space="preserve">Metabolic dysfunction-associated </w:t>
            </w:r>
            <w:proofErr w:type="spellStart"/>
            <w:r w:rsidRPr="00C26630">
              <w:rPr>
                <w:rFonts w:cs="Arial"/>
              </w:rPr>
              <w:t>steatotic</w:t>
            </w:r>
            <w:proofErr w:type="spellEnd"/>
            <w:r w:rsidRPr="00C26630">
              <w:rPr>
                <w:rFonts w:cs="Arial"/>
              </w:rPr>
              <w:t xml:space="preserve"> liver disease, MASLD, non-alcoholic fatty liver disease, NAFLD, metabolic dysfunction-associated steatohepatitis, </w:t>
            </w:r>
            <w:r w:rsidRPr="00C26630">
              <w:rPr>
                <w:rFonts w:cs="Arial"/>
              </w:rPr>
              <w:lastRenderedPageBreak/>
              <w:t>MASH, non-alcoholic steatohepatitis, NASH, dietary supplements, omega-3 fatty acids, probiotics</w:t>
            </w:r>
            <w:r w:rsidRPr="00C26630" w:rsidDel="00DE5F62">
              <w:rPr>
                <w:rFonts w:cs="Arial"/>
              </w:rPr>
              <w:t xml:space="preserve">, </w:t>
            </w:r>
            <w:r w:rsidRPr="00C26630">
              <w:rPr>
                <w:rFonts w:cs="Arial"/>
              </w:rPr>
              <w:t>clinical effectiveness, cost-effectiveness</w:t>
            </w:r>
          </w:p>
        </w:tc>
      </w:tr>
      <w:tr w:rsidR="0051092B" w:rsidRPr="00E546D5" w14:paraId="34CE7EA3" w14:textId="77777777" w:rsidTr="0051092B">
        <w:tc>
          <w:tcPr>
            <w:tcW w:w="617" w:type="dxa"/>
          </w:tcPr>
          <w:p w14:paraId="415FF630" w14:textId="77777777" w:rsidR="0051092B" w:rsidRPr="00E546D5" w:rsidRDefault="0051092B">
            <w:pPr>
              <w:jc w:val="center"/>
              <w:rPr>
                <w:rFonts w:ascii="Arial" w:hAnsi="Arial" w:cs="Arial"/>
                <w:color w:val="000000"/>
              </w:rPr>
            </w:pPr>
            <w:r w:rsidRPr="00E546D5">
              <w:rPr>
                <w:rFonts w:ascii="Arial" w:hAnsi="Arial" w:cs="Arial"/>
                <w:color w:val="000000"/>
              </w:rPr>
              <w:lastRenderedPageBreak/>
              <w:t>33.</w:t>
            </w:r>
          </w:p>
        </w:tc>
        <w:tc>
          <w:tcPr>
            <w:tcW w:w="4213" w:type="dxa"/>
          </w:tcPr>
          <w:p w14:paraId="19746888" w14:textId="77777777" w:rsidR="0051092B" w:rsidRPr="00E546D5" w:rsidRDefault="0051092B">
            <w:pPr>
              <w:rPr>
                <w:rFonts w:ascii="Arial" w:hAnsi="Arial" w:cs="Arial"/>
                <w:color w:val="000000"/>
              </w:rPr>
            </w:pPr>
            <w:r w:rsidRPr="00E546D5">
              <w:rPr>
                <w:rFonts w:ascii="Arial" w:hAnsi="Arial" w:cs="Arial"/>
                <w:color w:val="000000"/>
              </w:rPr>
              <w:t>Details of existing review of same topic by same authors</w:t>
            </w:r>
          </w:p>
          <w:p w14:paraId="21DADBC3" w14:textId="77777777" w:rsidR="0051092B" w:rsidRPr="00E546D5" w:rsidRDefault="0051092B">
            <w:pPr>
              <w:rPr>
                <w:rFonts w:ascii="Arial" w:hAnsi="Arial" w:cs="Arial"/>
                <w:color w:val="000000"/>
              </w:rPr>
            </w:pPr>
          </w:p>
        </w:tc>
        <w:tc>
          <w:tcPr>
            <w:tcW w:w="9057" w:type="dxa"/>
            <w:gridSpan w:val="5"/>
            <w:tcBorders>
              <w:bottom w:val="single" w:sz="4" w:space="0" w:color="auto"/>
            </w:tcBorders>
          </w:tcPr>
          <w:p w14:paraId="642D7DB6" w14:textId="3057A84A" w:rsidR="0051092B" w:rsidRPr="004A774C" w:rsidRDefault="0051092B">
            <w:pPr>
              <w:shd w:val="clear" w:color="auto" w:fill="FFFFFF"/>
              <w:spacing w:line="384" w:lineRule="atLeast"/>
              <w:rPr>
                <w:rFonts w:ascii="Arial" w:hAnsi="Arial" w:cs="Arial"/>
              </w:rPr>
            </w:pPr>
          </w:p>
          <w:p w14:paraId="403C9FF6" w14:textId="0017AD01" w:rsidR="0051092B" w:rsidRPr="00E546D5" w:rsidRDefault="0051092B">
            <w:pPr>
              <w:shd w:val="clear" w:color="auto" w:fill="FFFFFF"/>
              <w:spacing w:line="384" w:lineRule="atLeast"/>
              <w:rPr>
                <w:rFonts w:ascii="Arial" w:hAnsi="Arial" w:cs="Arial"/>
              </w:rPr>
            </w:pPr>
          </w:p>
        </w:tc>
      </w:tr>
      <w:tr w:rsidR="0051092B" w:rsidRPr="00E546D5" w14:paraId="29249A95" w14:textId="77777777" w:rsidTr="0051092B">
        <w:trPr>
          <w:trHeight w:val="111"/>
        </w:trPr>
        <w:tc>
          <w:tcPr>
            <w:tcW w:w="617" w:type="dxa"/>
            <w:vMerge w:val="restart"/>
          </w:tcPr>
          <w:p w14:paraId="70DCF7FF" w14:textId="77777777" w:rsidR="0051092B" w:rsidRPr="00E546D5" w:rsidRDefault="0051092B">
            <w:pPr>
              <w:jc w:val="center"/>
              <w:rPr>
                <w:rFonts w:ascii="Arial" w:hAnsi="Arial" w:cs="Arial"/>
                <w:color w:val="000000"/>
              </w:rPr>
            </w:pPr>
            <w:r w:rsidRPr="00E546D5">
              <w:rPr>
                <w:rFonts w:ascii="Arial" w:hAnsi="Arial" w:cs="Arial"/>
                <w:color w:val="000000"/>
              </w:rPr>
              <w:t>34.</w:t>
            </w:r>
          </w:p>
        </w:tc>
        <w:tc>
          <w:tcPr>
            <w:tcW w:w="4213" w:type="dxa"/>
            <w:vMerge w:val="restart"/>
            <w:tcBorders>
              <w:right w:val="single" w:sz="4" w:space="0" w:color="auto"/>
            </w:tcBorders>
          </w:tcPr>
          <w:p w14:paraId="6822E819" w14:textId="77777777" w:rsidR="0051092B" w:rsidRPr="00E546D5" w:rsidRDefault="0051092B">
            <w:pPr>
              <w:rPr>
                <w:rFonts w:ascii="Arial" w:hAnsi="Arial" w:cs="Arial"/>
                <w:color w:val="000000"/>
              </w:rPr>
            </w:pPr>
            <w:r w:rsidRPr="00E546D5">
              <w:rPr>
                <w:rFonts w:ascii="Arial" w:hAnsi="Arial" w:cs="Arial"/>
                <w:color w:val="000000"/>
              </w:rPr>
              <w:t>Current review status</w:t>
            </w:r>
          </w:p>
        </w:tc>
        <w:sdt>
          <w:sdtPr>
            <w:rPr>
              <w:rFonts w:cs="Arial"/>
            </w:rPr>
            <w:id w:val="1187720929"/>
            <w14:checkbox>
              <w14:checked w14:val="1"/>
              <w14:checkedState w14:val="2612" w14:font="MS Gothic"/>
              <w14:uncheckedState w14:val="2610" w14:font="MS Gothic"/>
            </w14:checkbox>
          </w:sdtPr>
          <w:sdtContent>
            <w:tc>
              <w:tcPr>
                <w:tcW w:w="977" w:type="dxa"/>
                <w:tcBorders>
                  <w:top w:val="single" w:sz="4" w:space="0" w:color="auto"/>
                  <w:left w:val="single" w:sz="4" w:space="0" w:color="auto"/>
                  <w:bottom w:val="nil"/>
                  <w:right w:val="nil"/>
                </w:tcBorders>
              </w:tcPr>
              <w:p w14:paraId="1E2EE7AB" w14:textId="77777777" w:rsidR="0051092B" w:rsidRPr="00E546D5" w:rsidRDefault="0051092B">
                <w:pPr>
                  <w:pStyle w:val="Paragraphnonumbers"/>
                  <w:jc w:val="center"/>
                  <w:rPr>
                    <w:rFonts w:cs="Arial"/>
                  </w:rPr>
                </w:pPr>
                <w:r>
                  <w:rPr>
                    <w:rFonts w:ascii="MS Gothic" w:eastAsia="MS Gothic" w:hAnsi="MS Gothic" w:cs="Arial" w:hint="eastAsia"/>
                  </w:rPr>
                  <w:t>☒</w:t>
                </w:r>
              </w:p>
            </w:tc>
          </w:sdtContent>
        </w:sdt>
        <w:tc>
          <w:tcPr>
            <w:tcW w:w="8080" w:type="dxa"/>
            <w:gridSpan w:val="4"/>
            <w:tcBorders>
              <w:top w:val="single" w:sz="4" w:space="0" w:color="auto"/>
              <w:left w:val="nil"/>
              <w:bottom w:val="nil"/>
              <w:right w:val="single" w:sz="4" w:space="0" w:color="auto"/>
            </w:tcBorders>
            <w:vAlign w:val="center"/>
          </w:tcPr>
          <w:p w14:paraId="087A43C5" w14:textId="77777777" w:rsidR="0051092B" w:rsidRPr="00E546D5" w:rsidRDefault="0051092B">
            <w:pPr>
              <w:pStyle w:val="Paragraphnonumbers"/>
              <w:rPr>
                <w:rFonts w:cs="Arial"/>
              </w:rPr>
            </w:pPr>
            <w:r w:rsidRPr="00E546D5">
              <w:rPr>
                <w:rFonts w:cs="Arial"/>
              </w:rPr>
              <w:t>Ongoing</w:t>
            </w:r>
          </w:p>
        </w:tc>
      </w:tr>
      <w:tr w:rsidR="0051092B" w:rsidRPr="00E546D5" w14:paraId="5E0EDB2A" w14:textId="77777777" w:rsidTr="0051092B">
        <w:trPr>
          <w:trHeight w:val="111"/>
        </w:trPr>
        <w:tc>
          <w:tcPr>
            <w:tcW w:w="617" w:type="dxa"/>
            <w:vMerge/>
          </w:tcPr>
          <w:p w14:paraId="7C4B0511" w14:textId="77777777" w:rsidR="0051092B" w:rsidRPr="00E546D5" w:rsidRDefault="0051092B">
            <w:pPr>
              <w:jc w:val="center"/>
              <w:rPr>
                <w:rFonts w:ascii="Arial" w:hAnsi="Arial" w:cs="Arial"/>
                <w:color w:val="000000"/>
              </w:rPr>
            </w:pPr>
          </w:p>
        </w:tc>
        <w:tc>
          <w:tcPr>
            <w:tcW w:w="4213" w:type="dxa"/>
            <w:vMerge/>
          </w:tcPr>
          <w:p w14:paraId="650E4D31" w14:textId="77777777" w:rsidR="0051092B" w:rsidRPr="00E546D5" w:rsidRDefault="0051092B">
            <w:pPr>
              <w:rPr>
                <w:rFonts w:ascii="Arial" w:hAnsi="Arial" w:cs="Arial"/>
                <w:color w:val="000000"/>
              </w:rPr>
            </w:pPr>
          </w:p>
        </w:tc>
        <w:sdt>
          <w:sdtPr>
            <w:rPr>
              <w:rFonts w:cs="Arial"/>
            </w:rPr>
            <w:id w:val="-797602218"/>
            <w14:checkbox>
              <w14:checked w14:val="0"/>
              <w14:checkedState w14:val="2612" w14:font="MS Gothic"/>
              <w14:uncheckedState w14:val="2610" w14:font="MS Gothic"/>
            </w14:checkbox>
          </w:sdtPr>
          <w:sdtContent>
            <w:tc>
              <w:tcPr>
                <w:tcW w:w="977" w:type="dxa"/>
                <w:tcBorders>
                  <w:top w:val="nil"/>
                  <w:left w:val="single" w:sz="4" w:space="0" w:color="auto"/>
                  <w:bottom w:val="nil"/>
                  <w:right w:val="nil"/>
                </w:tcBorders>
              </w:tcPr>
              <w:p w14:paraId="70B43FEB" w14:textId="77777777" w:rsidR="0051092B" w:rsidRPr="00E546D5" w:rsidRDefault="0051092B">
                <w:pPr>
                  <w:pStyle w:val="Paragraphnonumbers"/>
                  <w:jc w:val="center"/>
                  <w:rPr>
                    <w:rFonts w:cs="Arial"/>
                  </w:rPr>
                </w:pPr>
                <w:r w:rsidRPr="00E546D5">
                  <w:rPr>
                    <w:rFonts w:ascii="Segoe UI Symbol" w:eastAsia="MS Gothic" w:hAnsi="Segoe UI Symbol" w:cs="Segoe UI Symbol"/>
                  </w:rPr>
                  <w:t>☐</w:t>
                </w:r>
              </w:p>
            </w:tc>
          </w:sdtContent>
        </w:sdt>
        <w:tc>
          <w:tcPr>
            <w:tcW w:w="8080" w:type="dxa"/>
            <w:gridSpan w:val="4"/>
            <w:tcBorders>
              <w:top w:val="nil"/>
              <w:left w:val="nil"/>
              <w:bottom w:val="nil"/>
              <w:right w:val="single" w:sz="4" w:space="0" w:color="auto"/>
            </w:tcBorders>
            <w:vAlign w:val="center"/>
          </w:tcPr>
          <w:p w14:paraId="4E050285" w14:textId="77777777" w:rsidR="0051092B" w:rsidRPr="00E546D5" w:rsidRDefault="0051092B">
            <w:pPr>
              <w:pStyle w:val="Paragraphnonumbers"/>
              <w:rPr>
                <w:rFonts w:cs="Arial"/>
              </w:rPr>
            </w:pPr>
            <w:r w:rsidRPr="00E546D5">
              <w:rPr>
                <w:rFonts w:cs="Arial"/>
              </w:rPr>
              <w:t>Completed but not published</w:t>
            </w:r>
          </w:p>
        </w:tc>
      </w:tr>
      <w:tr w:rsidR="0051092B" w:rsidRPr="00E546D5" w14:paraId="3B849F6C" w14:textId="77777777" w:rsidTr="0051092B">
        <w:trPr>
          <w:trHeight w:val="111"/>
        </w:trPr>
        <w:tc>
          <w:tcPr>
            <w:tcW w:w="617" w:type="dxa"/>
            <w:vMerge/>
          </w:tcPr>
          <w:p w14:paraId="7AFAB8AA" w14:textId="77777777" w:rsidR="0051092B" w:rsidRPr="00E546D5" w:rsidRDefault="0051092B">
            <w:pPr>
              <w:jc w:val="center"/>
              <w:rPr>
                <w:rFonts w:ascii="Arial" w:hAnsi="Arial" w:cs="Arial"/>
                <w:color w:val="000000"/>
              </w:rPr>
            </w:pPr>
          </w:p>
        </w:tc>
        <w:tc>
          <w:tcPr>
            <w:tcW w:w="4213" w:type="dxa"/>
            <w:vMerge/>
          </w:tcPr>
          <w:p w14:paraId="7F8B4CDD" w14:textId="77777777" w:rsidR="0051092B" w:rsidRPr="00E546D5" w:rsidRDefault="0051092B">
            <w:pPr>
              <w:rPr>
                <w:rFonts w:ascii="Arial" w:hAnsi="Arial" w:cs="Arial"/>
                <w:color w:val="000000"/>
              </w:rPr>
            </w:pPr>
          </w:p>
        </w:tc>
        <w:sdt>
          <w:sdtPr>
            <w:rPr>
              <w:rFonts w:cs="Arial"/>
            </w:rPr>
            <w:id w:val="-683978372"/>
            <w14:checkbox>
              <w14:checked w14:val="0"/>
              <w14:checkedState w14:val="2612" w14:font="MS Gothic"/>
              <w14:uncheckedState w14:val="2610" w14:font="MS Gothic"/>
            </w14:checkbox>
          </w:sdtPr>
          <w:sdtContent>
            <w:tc>
              <w:tcPr>
                <w:tcW w:w="977" w:type="dxa"/>
                <w:tcBorders>
                  <w:top w:val="nil"/>
                  <w:left w:val="single" w:sz="4" w:space="0" w:color="auto"/>
                  <w:bottom w:val="nil"/>
                  <w:right w:val="nil"/>
                </w:tcBorders>
              </w:tcPr>
              <w:p w14:paraId="1E10A4E9" w14:textId="77777777" w:rsidR="0051092B" w:rsidRPr="00E546D5" w:rsidRDefault="0051092B">
                <w:pPr>
                  <w:pStyle w:val="Paragraphnonumbers"/>
                  <w:jc w:val="center"/>
                  <w:rPr>
                    <w:rFonts w:cs="Arial"/>
                  </w:rPr>
                </w:pPr>
                <w:r w:rsidRPr="00E546D5">
                  <w:rPr>
                    <w:rFonts w:ascii="Segoe UI Symbol" w:eastAsia="MS Gothic" w:hAnsi="Segoe UI Symbol" w:cs="Segoe UI Symbol"/>
                  </w:rPr>
                  <w:t>☐</w:t>
                </w:r>
              </w:p>
            </w:tc>
          </w:sdtContent>
        </w:sdt>
        <w:tc>
          <w:tcPr>
            <w:tcW w:w="8080" w:type="dxa"/>
            <w:gridSpan w:val="4"/>
            <w:tcBorders>
              <w:top w:val="nil"/>
              <w:left w:val="nil"/>
              <w:bottom w:val="nil"/>
              <w:right w:val="single" w:sz="4" w:space="0" w:color="auto"/>
            </w:tcBorders>
            <w:vAlign w:val="center"/>
          </w:tcPr>
          <w:p w14:paraId="7F934466" w14:textId="77777777" w:rsidR="0051092B" w:rsidRPr="00E546D5" w:rsidRDefault="0051092B">
            <w:pPr>
              <w:pStyle w:val="Paragraphnonumbers"/>
              <w:rPr>
                <w:rFonts w:cs="Arial"/>
              </w:rPr>
            </w:pPr>
            <w:r w:rsidRPr="00E546D5">
              <w:rPr>
                <w:rFonts w:cs="Arial"/>
              </w:rPr>
              <w:t>Completed and published</w:t>
            </w:r>
          </w:p>
        </w:tc>
      </w:tr>
      <w:tr w:rsidR="0051092B" w:rsidRPr="00E546D5" w14:paraId="61A8E7A5" w14:textId="77777777" w:rsidTr="0051092B">
        <w:trPr>
          <w:trHeight w:val="111"/>
        </w:trPr>
        <w:tc>
          <w:tcPr>
            <w:tcW w:w="617" w:type="dxa"/>
            <w:vMerge/>
          </w:tcPr>
          <w:p w14:paraId="69E4CCD2" w14:textId="77777777" w:rsidR="0051092B" w:rsidRPr="00E546D5" w:rsidRDefault="0051092B">
            <w:pPr>
              <w:jc w:val="center"/>
              <w:rPr>
                <w:rFonts w:ascii="Arial" w:hAnsi="Arial" w:cs="Arial"/>
                <w:color w:val="000000"/>
              </w:rPr>
            </w:pPr>
          </w:p>
        </w:tc>
        <w:tc>
          <w:tcPr>
            <w:tcW w:w="4213" w:type="dxa"/>
            <w:vMerge/>
          </w:tcPr>
          <w:p w14:paraId="09928549" w14:textId="77777777" w:rsidR="0051092B" w:rsidRPr="00E546D5" w:rsidRDefault="0051092B">
            <w:pPr>
              <w:rPr>
                <w:rFonts w:ascii="Arial" w:hAnsi="Arial" w:cs="Arial"/>
                <w:color w:val="000000"/>
              </w:rPr>
            </w:pPr>
          </w:p>
        </w:tc>
        <w:sdt>
          <w:sdtPr>
            <w:rPr>
              <w:rFonts w:cs="Arial"/>
            </w:rPr>
            <w:id w:val="1421601150"/>
            <w14:checkbox>
              <w14:checked w14:val="0"/>
              <w14:checkedState w14:val="2612" w14:font="MS Gothic"/>
              <w14:uncheckedState w14:val="2610" w14:font="MS Gothic"/>
            </w14:checkbox>
          </w:sdtPr>
          <w:sdtContent>
            <w:tc>
              <w:tcPr>
                <w:tcW w:w="977" w:type="dxa"/>
                <w:tcBorders>
                  <w:top w:val="nil"/>
                  <w:left w:val="single" w:sz="4" w:space="0" w:color="auto"/>
                  <w:bottom w:val="nil"/>
                  <w:right w:val="nil"/>
                </w:tcBorders>
              </w:tcPr>
              <w:p w14:paraId="550FF1B3" w14:textId="77777777" w:rsidR="0051092B" w:rsidRPr="00E546D5" w:rsidRDefault="0051092B">
                <w:pPr>
                  <w:pStyle w:val="Paragraphnonumbers"/>
                  <w:jc w:val="center"/>
                  <w:rPr>
                    <w:rFonts w:cs="Arial"/>
                  </w:rPr>
                </w:pPr>
                <w:r w:rsidRPr="00E546D5">
                  <w:rPr>
                    <w:rFonts w:ascii="Segoe UI Symbol" w:eastAsia="MS Gothic" w:hAnsi="Segoe UI Symbol" w:cs="Segoe UI Symbol"/>
                  </w:rPr>
                  <w:t>☐</w:t>
                </w:r>
              </w:p>
            </w:tc>
          </w:sdtContent>
        </w:sdt>
        <w:tc>
          <w:tcPr>
            <w:tcW w:w="8080" w:type="dxa"/>
            <w:gridSpan w:val="4"/>
            <w:tcBorders>
              <w:top w:val="nil"/>
              <w:left w:val="nil"/>
              <w:bottom w:val="nil"/>
              <w:right w:val="single" w:sz="4" w:space="0" w:color="auto"/>
            </w:tcBorders>
            <w:vAlign w:val="center"/>
          </w:tcPr>
          <w:p w14:paraId="5FB831FF" w14:textId="77777777" w:rsidR="0051092B" w:rsidRPr="00E546D5" w:rsidRDefault="0051092B">
            <w:pPr>
              <w:pStyle w:val="Paragraphnonumbers"/>
              <w:rPr>
                <w:rFonts w:cs="Arial"/>
              </w:rPr>
            </w:pPr>
            <w:r w:rsidRPr="00E546D5">
              <w:rPr>
                <w:rFonts w:cs="Arial"/>
              </w:rPr>
              <w:t>Completed, published and being updated</w:t>
            </w:r>
          </w:p>
        </w:tc>
      </w:tr>
      <w:tr w:rsidR="0051092B" w:rsidRPr="00E546D5" w14:paraId="77E13F3E" w14:textId="77777777" w:rsidTr="0051092B">
        <w:trPr>
          <w:trHeight w:val="111"/>
        </w:trPr>
        <w:tc>
          <w:tcPr>
            <w:tcW w:w="617" w:type="dxa"/>
            <w:vMerge/>
          </w:tcPr>
          <w:p w14:paraId="27CB8932" w14:textId="77777777" w:rsidR="0051092B" w:rsidRPr="00E546D5" w:rsidRDefault="0051092B">
            <w:pPr>
              <w:jc w:val="center"/>
              <w:rPr>
                <w:rFonts w:ascii="Arial" w:hAnsi="Arial" w:cs="Arial"/>
                <w:color w:val="000000"/>
              </w:rPr>
            </w:pPr>
          </w:p>
        </w:tc>
        <w:tc>
          <w:tcPr>
            <w:tcW w:w="4213" w:type="dxa"/>
            <w:vMerge/>
          </w:tcPr>
          <w:p w14:paraId="465B1E5A" w14:textId="77777777" w:rsidR="0051092B" w:rsidRPr="00E546D5" w:rsidRDefault="0051092B">
            <w:pPr>
              <w:rPr>
                <w:rFonts w:ascii="Arial" w:hAnsi="Arial" w:cs="Arial"/>
                <w:color w:val="000000"/>
              </w:rPr>
            </w:pPr>
          </w:p>
        </w:tc>
        <w:sdt>
          <w:sdtPr>
            <w:rPr>
              <w:rFonts w:cs="Arial"/>
            </w:rPr>
            <w:id w:val="-319969013"/>
            <w14:checkbox>
              <w14:checked w14:val="0"/>
              <w14:checkedState w14:val="2612" w14:font="MS Gothic"/>
              <w14:uncheckedState w14:val="2610" w14:font="MS Gothic"/>
            </w14:checkbox>
          </w:sdtPr>
          <w:sdtContent>
            <w:tc>
              <w:tcPr>
                <w:tcW w:w="977" w:type="dxa"/>
                <w:tcBorders>
                  <w:top w:val="nil"/>
                  <w:left w:val="single" w:sz="4" w:space="0" w:color="auto"/>
                  <w:bottom w:val="single" w:sz="4" w:space="0" w:color="auto"/>
                  <w:right w:val="nil"/>
                </w:tcBorders>
              </w:tcPr>
              <w:p w14:paraId="30A83EB5" w14:textId="77777777" w:rsidR="0051092B" w:rsidRPr="00E546D5" w:rsidRDefault="0051092B">
                <w:pPr>
                  <w:pStyle w:val="Paragraphnonumbers"/>
                  <w:jc w:val="center"/>
                  <w:rPr>
                    <w:rFonts w:cs="Arial"/>
                  </w:rPr>
                </w:pPr>
                <w:r w:rsidRPr="00E546D5">
                  <w:rPr>
                    <w:rFonts w:ascii="Segoe UI Symbol" w:eastAsia="MS Gothic" w:hAnsi="Segoe UI Symbol" w:cs="Segoe UI Symbol"/>
                  </w:rPr>
                  <w:t>☐</w:t>
                </w:r>
              </w:p>
            </w:tc>
          </w:sdtContent>
        </w:sdt>
        <w:tc>
          <w:tcPr>
            <w:tcW w:w="8080" w:type="dxa"/>
            <w:gridSpan w:val="4"/>
            <w:tcBorders>
              <w:top w:val="nil"/>
              <w:left w:val="nil"/>
              <w:bottom w:val="single" w:sz="4" w:space="0" w:color="auto"/>
              <w:right w:val="single" w:sz="4" w:space="0" w:color="auto"/>
            </w:tcBorders>
            <w:vAlign w:val="center"/>
          </w:tcPr>
          <w:p w14:paraId="417A81B1" w14:textId="77777777" w:rsidR="0051092B" w:rsidRPr="00E546D5" w:rsidRDefault="0051092B">
            <w:pPr>
              <w:pStyle w:val="Paragraphnonumbers"/>
              <w:rPr>
                <w:rFonts w:cs="Arial"/>
              </w:rPr>
            </w:pPr>
            <w:r w:rsidRPr="00E546D5">
              <w:rPr>
                <w:rFonts w:cs="Arial"/>
              </w:rPr>
              <w:t>Discontinued</w:t>
            </w:r>
          </w:p>
        </w:tc>
      </w:tr>
      <w:tr w:rsidR="0051092B" w:rsidRPr="00E546D5" w14:paraId="69895126" w14:textId="77777777" w:rsidTr="0051092B">
        <w:tc>
          <w:tcPr>
            <w:tcW w:w="617" w:type="dxa"/>
          </w:tcPr>
          <w:p w14:paraId="17443020" w14:textId="77777777" w:rsidR="0051092B" w:rsidRPr="00E546D5" w:rsidRDefault="0051092B">
            <w:pPr>
              <w:jc w:val="center"/>
              <w:rPr>
                <w:rFonts w:ascii="Arial" w:hAnsi="Arial" w:cs="Arial"/>
                <w:color w:val="000000"/>
              </w:rPr>
            </w:pPr>
            <w:r w:rsidRPr="00E546D5">
              <w:rPr>
                <w:rFonts w:ascii="Arial" w:hAnsi="Arial" w:cs="Arial"/>
                <w:color w:val="000000"/>
              </w:rPr>
              <w:t>35..</w:t>
            </w:r>
          </w:p>
        </w:tc>
        <w:tc>
          <w:tcPr>
            <w:tcW w:w="4213" w:type="dxa"/>
          </w:tcPr>
          <w:p w14:paraId="2DF7062E" w14:textId="77777777" w:rsidR="0051092B" w:rsidRPr="00E546D5" w:rsidRDefault="0051092B">
            <w:pPr>
              <w:rPr>
                <w:rFonts w:ascii="Arial" w:hAnsi="Arial" w:cs="Arial"/>
                <w:color w:val="000000"/>
              </w:rPr>
            </w:pPr>
            <w:r w:rsidRPr="00E546D5">
              <w:rPr>
                <w:rFonts w:ascii="Arial" w:hAnsi="Arial" w:cs="Arial"/>
                <w:color w:val="000000"/>
              </w:rPr>
              <w:t>Additional information</w:t>
            </w:r>
          </w:p>
        </w:tc>
        <w:tc>
          <w:tcPr>
            <w:tcW w:w="9057" w:type="dxa"/>
            <w:gridSpan w:val="5"/>
            <w:tcBorders>
              <w:top w:val="single" w:sz="4" w:space="0" w:color="auto"/>
            </w:tcBorders>
          </w:tcPr>
          <w:p w14:paraId="4E59E09D" w14:textId="1221CBDA" w:rsidR="0051092B" w:rsidRPr="00E546D5" w:rsidRDefault="0051092B" w:rsidP="002B2560">
            <w:pPr>
              <w:shd w:val="clear" w:color="auto" w:fill="FFFFFF"/>
              <w:spacing w:line="384" w:lineRule="atLeast"/>
              <w:rPr>
                <w:rFonts w:ascii="Arial" w:hAnsi="Arial" w:cs="Arial"/>
                <w:color w:val="333333"/>
              </w:rPr>
            </w:pPr>
          </w:p>
        </w:tc>
      </w:tr>
      <w:tr w:rsidR="0051092B" w:rsidRPr="00E546D5" w14:paraId="77FC6B9F" w14:textId="77777777" w:rsidTr="0051092B">
        <w:tc>
          <w:tcPr>
            <w:tcW w:w="617" w:type="dxa"/>
          </w:tcPr>
          <w:p w14:paraId="53FB018F" w14:textId="77777777" w:rsidR="0051092B" w:rsidRPr="00E546D5" w:rsidRDefault="0051092B">
            <w:pPr>
              <w:jc w:val="center"/>
              <w:rPr>
                <w:rFonts w:ascii="Arial" w:hAnsi="Arial" w:cs="Arial"/>
                <w:color w:val="000000"/>
              </w:rPr>
            </w:pPr>
            <w:r w:rsidRPr="00E546D5">
              <w:rPr>
                <w:rFonts w:ascii="Arial" w:hAnsi="Arial" w:cs="Arial"/>
                <w:color w:val="000000"/>
              </w:rPr>
              <w:t>36.</w:t>
            </w:r>
          </w:p>
        </w:tc>
        <w:tc>
          <w:tcPr>
            <w:tcW w:w="4213" w:type="dxa"/>
          </w:tcPr>
          <w:p w14:paraId="5F77B439" w14:textId="77777777" w:rsidR="0051092B" w:rsidRPr="00E546D5" w:rsidRDefault="0051092B">
            <w:pPr>
              <w:rPr>
                <w:rFonts w:ascii="Arial" w:hAnsi="Arial" w:cs="Arial"/>
                <w:color w:val="000000"/>
              </w:rPr>
            </w:pPr>
            <w:r w:rsidRPr="00E546D5">
              <w:rPr>
                <w:rFonts w:ascii="Arial" w:hAnsi="Arial" w:cs="Arial"/>
                <w:color w:val="000000"/>
              </w:rPr>
              <w:t>Details of final publication</w:t>
            </w:r>
          </w:p>
        </w:tc>
        <w:tc>
          <w:tcPr>
            <w:tcW w:w="9057" w:type="dxa"/>
            <w:gridSpan w:val="5"/>
          </w:tcPr>
          <w:p w14:paraId="0E49D06B" w14:textId="77777777" w:rsidR="0051092B" w:rsidRPr="00E546D5" w:rsidRDefault="0051092B">
            <w:pPr>
              <w:pStyle w:val="Paragraphnonumbers"/>
              <w:rPr>
                <w:rFonts w:cs="Arial"/>
              </w:rPr>
            </w:pPr>
            <w:hyperlink r:id="rId20" w:history="1">
              <w:r w:rsidRPr="00E546D5">
                <w:rPr>
                  <w:rStyle w:val="Hyperlink"/>
                  <w:rFonts w:cs="Arial"/>
                </w:rPr>
                <w:t>www.nice.org.uk</w:t>
              </w:r>
            </w:hyperlink>
          </w:p>
        </w:tc>
      </w:tr>
    </w:tbl>
    <w:p w14:paraId="29B9B2BE" w14:textId="77777777" w:rsidR="004A774C" w:rsidRDefault="004A774C" w:rsidP="004A774C">
      <w:pPr>
        <w:pStyle w:val="Paragraphnonumbers"/>
      </w:pPr>
    </w:p>
    <w:sectPr w:rsidR="004A774C" w:rsidSect="00A24B03">
      <w:footerReference w:type="default" r:id="rId21"/>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teven Barnes" w:date="2025-11-27T13:42:00Z" w:initials="SB">
    <w:p w14:paraId="07B5B8BE" w14:textId="2A1100CB" w:rsidR="00F85E33" w:rsidRDefault="00AC19E2">
      <w:pPr>
        <w:pStyle w:val="CommentText"/>
      </w:pPr>
      <w:r>
        <w:rPr>
          <w:rStyle w:val="CommentReference"/>
        </w:rPr>
        <w:annotationRef/>
      </w:r>
      <w:r w:rsidRPr="6125E23F">
        <w:t xml:space="preserve">Exclude composite endpoints?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B5B8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4427C8" w16cex:dateUtc="2025-11-27T13:42:00Z">
    <w16cex:extLst>
      <w16:ext w16:uri="{CE6994B0-6A32-4C9F-8C6B-6E91EDA988CE}">
        <cr:reactions xmlns:cr="http://schemas.microsoft.com/office/comments/2020/reactions">
          <cr:reaction reactionType="1">
            <cr:reactionInfo dateUtc="2025-12-09T13:01:12Z">
              <cr:user userId="S::Emily.Terrazas-Cruz@nice.org.uk::29803762-5239-4d83-a5a0-f7f098c1f7d2" userProvider="AD" userName="Emily Terrazas-Cruz"/>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B5B8BE" w16cid:durableId="79442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38CF" w14:textId="77777777" w:rsidR="00E62B90" w:rsidRDefault="00E62B90" w:rsidP="00446BEE">
      <w:r>
        <w:separator/>
      </w:r>
    </w:p>
  </w:endnote>
  <w:endnote w:type="continuationSeparator" w:id="0">
    <w:p w14:paraId="2102B3D3" w14:textId="77777777" w:rsidR="00E62B90" w:rsidRDefault="00E62B90" w:rsidP="00446BEE">
      <w:r>
        <w:continuationSeparator/>
      </w:r>
    </w:p>
  </w:endnote>
  <w:endnote w:type="continuationNotice" w:id="1">
    <w:p w14:paraId="06E1BE8A" w14:textId="77777777" w:rsidR="00E62B90" w:rsidRDefault="00E62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2D76" w14:textId="77777777" w:rsidR="00B27C04" w:rsidRDefault="00B27C04">
    <w:pPr>
      <w:pStyle w:val="Footer"/>
    </w:pPr>
    <w:r>
      <w:tab/>
    </w:r>
    <w:r>
      <w:tab/>
    </w:r>
    <w:r>
      <w:fldChar w:fldCharType="begin"/>
    </w:r>
    <w:r>
      <w:instrText xml:space="preserve"> PAGE </w:instrText>
    </w:r>
    <w:r>
      <w:fldChar w:fldCharType="separate"/>
    </w:r>
    <w:r w:rsidR="00D35F0A">
      <w:rPr>
        <w:noProof/>
      </w:rPr>
      <w:t>15</w:t>
    </w:r>
    <w:r>
      <w:fldChar w:fldCharType="end"/>
    </w:r>
    <w:r>
      <w:t xml:space="preserve"> of </w:t>
    </w:r>
    <w:r>
      <w:rPr>
        <w:noProof/>
      </w:rPr>
      <w:fldChar w:fldCharType="begin"/>
    </w:r>
    <w:r>
      <w:rPr>
        <w:noProof/>
      </w:rPr>
      <w:instrText xml:space="preserve"> NUMPAGES  </w:instrText>
    </w:r>
    <w:r>
      <w:rPr>
        <w:noProof/>
      </w:rPr>
      <w:fldChar w:fldCharType="separate"/>
    </w:r>
    <w:r w:rsidR="00D35F0A">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7170" w14:textId="77777777" w:rsidR="00E62B90" w:rsidRDefault="00E62B90" w:rsidP="00446BEE">
      <w:r>
        <w:separator/>
      </w:r>
    </w:p>
  </w:footnote>
  <w:footnote w:type="continuationSeparator" w:id="0">
    <w:p w14:paraId="7BB4073B" w14:textId="77777777" w:rsidR="00E62B90" w:rsidRDefault="00E62B90" w:rsidP="00446BEE">
      <w:r>
        <w:continuationSeparator/>
      </w:r>
    </w:p>
  </w:footnote>
  <w:footnote w:type="continuationNotice" w:id="1">
    <w:p w14:paraId="712CC846" w14:textId="77777777" w:rsidR="00E62B90" w:rsidRDefault="00E62B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B4E"/>
    <w:multiLevelType w:val="hybridMultilevel"/>
    <w:tmpl w:val="0976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E35F0"/>
    <w:multiLevelType w:val="multilevel"/>
    <w:tmpl w:val="F33E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B23D5"/>
    <w:multiLevelType w:val="hybridMultilevel"/>
    <w:tmpl w:val="9F70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9022FC"/>
    <w:multiLevelType w:val="multilevel"/>
    <w:tmpl w:val="9F62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072D9"/>
    <w:multiLevelType w:val="hybridMultilevel"/>
    <w:tmpl w:val="6E4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AB0354"/>
    <w:multiLevelType w:val="multilevel"/>
    <w:tmpl w:val="A4B0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2840E4"/>
    <w:multiLevelType w:val="multilevel"/>
    <w:tmpl w:val="A1889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4C0F7E"/>
    <w:multiLevelType w:val="hybridMultilevel"/>
    <w:tmpl w:val="2C92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9" w15:restartNumberingAfterBreak="0">
    <w:nsid w:val="07101FB2"/>
    <w:multiLevelType w:val="hybridMultilevel"/>
    <w:tmpl w:val="727A3666"/>
    <w:styleLink w:val="ImportedStyle10"/>
    <w:lvl w:ilvl="0" w:tplc="570865F2">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0540870">
      <w:start w:val="1"/>
      <w:numFmt w:val="lowerLetter"/>
      <w:lvlText w:val="%2."/>
      <w:lvlJc w:val="left"/>
      <w:pPr>
        <w:ind w:left="1298" w:hanging="218"/>
      </w:pPr>
      <w:rPr>
        <w:rFonts w:hAnsi="Arial Unicode MS"/>
        <w:caps w:val="0"/>
        <w:smallCaps w:val="0"/>
        <w:strike w:val="0"/>
        <w:dstrike w:val="0"/>
        <w:outline w:val="0"/>
        <w:emboss w:val="0"/>
        <w:imprint w:val="0"/>
        <w:spacing w:val="0"/>
        <w:w w:val="100"/>
        <w:kern w:val="0"/>
        <w:position w:val="0"/>
        <w:highlight w:val="none"/>
        <w:vertAlign w:val="baseline"/>
      </w:rPr>
    </w:lvl>
    <w:lvl w:ilvl="2" w:tplc="FBC2F6CA">
      <w:start w:val="1"/>
      <w:numFmt w:val="lowerRoman"/>
      <w:suff w:val="nothing"/>
      <w:lvlText w:val="%3."/>
      <w:lvlJc w:val="left"/>
      <w:pPr>
        <w:ind w:left="2018" w:hanging="171"/>
      </w:pPr>
      <w:rPr>
        <w:rFonts w:hAnsi="Arial Unicode MS"/>
        <w:caps w:val="0"/>
        <w:smallCaps w:val="0"/>
        <w:strike w:val="0"/>
        <w:dstrike w:val="0"/>
        <w:outline w:val="0"/>
        <w:emboss w:val="0"/>
        <w:imprint w:val="0"/>
        <w:spacing w:val="0"/>
        <w:w w:val="100"/>
        <w:kern w:val="0"/>
        <w:position w:val="0"/>
        <w:highlight w:val="none"/>
        <w:vertAlign w:val="baseline"/>
      </w:rPr>
    </w:lvl>
    <w:lvl w:ilvl="3" w:tplc="6D84F8F0">
      <w:start w:val="1"/>
      <w:numFmt w:val="decimal"/>
      <w:lvlText w:val="%4."/>
      <w:lvlJc w:val="left"/>
      <w:pPr>
        <w:ind w:left="2738"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CBAE829E">
      <w:start w:val="1"/>
      <w:numFmt w:val="lowerLetter"/>
      <w:lvlText w:val="%5."/>
      <w:lvlJc w:val="left"/>
      <w:pPr>
        <w:ind w:left="3458" w:hanging="218"/>
      </w:pPr>
      <w:rPr>
        <w:rFonts w:hAnsi="Arial Unicode MS"/>
        <w:caps w:val="0"/>
        <w:smallCaps w:val="0"/>
        <w:strike w:val="0"/>
        <w:dstrike w:val="0"/>
        <w:outline w:val="0"/>
        <w:emboss w:val="0"/>
        <w:imprint w:val="0"/>
        <w:spacing w:val="0"/>
        <w:w w:val="100"/>
        <w:kern w:val="0"/>
        <w:position w:val="0"/>
        <w:highlight w:val="none"/>
        <w:vertAlign w:val="baseline"/>
      </w:rPr>
    </w:lvl>
    <w:lvl w:ilvl="5" w:tplc="63BEF8AA">
      <w:start w:val="1"/>
      <w:numFmt w:val="lowerRoman"/>
      <w:suff w:val="nothing"/>
      <w:lvlText w:val="%6."/>
      <w:lvlJc w:val="left"/>
      <w:pPr>
        <w:ind w:left="4178" w:hanging="171"/>
      </w:pPr>
      <w:rPr>
        <w:rFonts w:hAnsi="Arial Unicode MS"/>
        <w:caps w:val="0"/>
        <w:smallCaps w:val="0"/>
        <w:strike w:val="0"/>
        <w:dstrike w:val="0"/>
        <w:outline w:val="0"/>
        <w:emboss w:val="0"/>
        <w:imprint w:val="0"/>
        <w:spacing w:val="0"/>
        <w:w w:val="100"/>
        <w:kern w:val="0"/>
        <w:position w:val="0"/>
        <w:highlight w:val="none"/>
        <w:vertAlign w:val="baseline"/>
      </w:rPr>
    </w:lvl>
    <w:lvl w:ilvl="6" w:tplc="37A42154">
      <w:start w:val="1"/>
      <w:numFmt w:val="decimal"/>
      <w:lvlText w:val="%7."/>
      <w:lvlJc w:val="left"/>
      <w:pPr>
        <w:ind w:left="4898"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0BCCF110">
      <w:start w:val="1"/>
      <w:numFmt w:val="lowerLetter"/>
      <w:lvlText w:val="%8."/>
      <w:lvlJc w:val="left"/>
      <w:pPr>
        <w:ind w:left="5618" w:hanging="218"/>
      </w:pPr>
      <w:rPr>
        <w:rFonts w:hAnsi="Arial Unicode MS"/>
        <w:caps w:val="0"/>
        <w:smallCaps w:val="0"/>
        <w:strike w:val="0"/>
        <w:dstrike w:val="0"/>
        <w:outline w:val="0"/>
        <w:emboss w:val="0"/>
        <w:imprint w:val="0"/>
        <w:spacing w:val="0"/>
        <w:w w:val="100"/>
        <w:kern w:val="0"/>
        <w:position w:val="0"/>
        <w:highlight w:val="none"/>
        <w:vertAlign w:val="baseline"/>
      </w:rPr>
    </w:lvl>
    <w:lvl w:ilvl="8" w:tplc="938CD5E0">
      <w:start w:val="1"/>
      <w:numFmt w:val="lowerRoman"/>
      <w:suff w:val="nothing"/>
      <w:lvlText w:val="%9."/>
      <w:lvlJc w:val="left"/>
      <w:pPr>
        <w:ind w:left="6338" w:hanging="1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7237CB4"/>
    <w:multiLevelType w:val="hybridMultilevel"/>
    <w:tmpl w:val="B280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B255C0"/>
    <w:multiLevelType w:val="hybridMultilevel"/>
    <w:tmpl w:val="C662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EE4F92"/>
    <w:multiLevelType w:val="hybridMultilevel"/>
    <w:tmpl w:val="B624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F338C7"/>
    <w:multiLevelType w:val="multilevel"/>
    <w:tmpl w:val="CDA2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3F2CD3"/>
    <w:multiLevelType w:val="hybridMultilevel"/>
    <w:tmpl w:val="C8F01A80"/>
    <w:lvl w:ilvl="0" w:tplc="284C6940">
      <w:start w:val="1"/>
      <w:numFmt w:val="bullet"/>
      <w:lvlText w:val=""/>
      <w:lvlJc w:val="left"/>
      <w:pPr>
        <w:ind w:left="1020" w:hanging="360"/>
      </w:pPr>
      <w:rPr>
        <w:rFonts w:ascii="Symbol" w:hAnsi="Symbol"/>
      </w:rPr>
    </w:lvl>
    <w:lvl w:ilvl="1" w:tplc="23DE830E">
      <w:start w:val="1"/>
      <w:numFmt w:val="bullet"/>
      <w:lvlText w:val=""/>
      <w:lvlJc w:val="left"/>
      <w:pPr>
        <w:ind w:left="1020" w:hanging="360"/>
      </w:pPr>
      <w:rPr>
        <w:rFonts w:ascii="Symbol" w:hAnsi="Symbol"/>
      </w:rPr>
    </w:lvl>
    <w:lvl w:ilvl="2" w:tplc="106C5A1E">
      <w:start w:val="1"/>
      <w:numFmt w:val="bullet"/>
      <w:lvlText w:val=""/>
      <w:lvlJc w:val="left"/>
      <w:pPr>
        <w:ind w:left="1020" w:hanging="360"/>
      </w:pPr>
      <w:rPr>
        <w:rFonts w:ascii="Symbol" w:hAnsi="Symbol"/>
      </w:rPr>
    </w:lvl>
    <w:lvl w:ilvl="3" w:tplc="AE520454">
      <w:start w:val="1"/>
      <w:numFmt w:val="bullet"/>
      <w:lvlText w:val=""/>
      <w:lvlJc w:val="left"/>
      <w:pPr>
        <w:ind w:left="1020" w:hanging="360"/>
      </w:pPr>
      <w:rPr>
        <w:rFonts w:ascii="Symbol" w:hAnsi="Symbol"/>
      </w:rPr>
    </w:lvl>
    <w:lvl w:ilvl="4" w:tplc="82C07986">
      <w:start w:val="1"/>
      <w:numFmt w:val="bullet"/>
      <w:lvlText w:val=""/>
      <w:lvlJc w:val="left"/>
      <w:pPr>
        <w:ind w:left="1020" w:hanging="360"/>
      </w:pPr>
      <w:rPr>
        <w:rFonts w:ascii="Symbol" w:hAnsi="Symbol"/>
      </w:rPr>
    </w:lvl>
    <w:lvl w:ilvl="5" w:tplc="85FC9B5A">
      <w:start w:val="1"/>
      <w:numFmt w:val="bullet"/>
      <w:lvlText w:val=""/>
      <w:lvlJc w:val="left"/>
      <w:pPr>
        <w:ind w:left="1020" w:hanging="360"/>
      </w:pPr>
      <w:rPr>
        <w:rFonts w:ascii="Symbol" w:hAnsi="Symbol"/>
      </w:rPr>
    </w:lvl>
    <w:lvl w:ilvl="6" w:tplc="3B98C500">
      <w:start w:val="1"/>
      <w:numFmt w:val="bullet"/>
      <w:lvlText w:val=""/>
      <w:lvlJc w:val="left"/>
      <w:pPr>
        <w:ind w:left="1020" w:hanging="360"/>
      </w:pPr>
      <w:rPr>
        <w:rFonts w:ascii="Symbol" w:hAnsi="Symbol"/>
      </w:rPr>
    </w:lvl>
    <w:lvl w:ilvl="7" w:tplc="2382AC50">
      <w:start w:val="1"/>
      <w:numFmt w:val="bullet"/>
      <w:lvlText w:val=""/>
      <w:lvlJc w:val="left"/>
      <w:pPr>
        <w:ind w:left="1020" w:hanging="360"/>
      </w:pPr>
      <w:rPr>
        <w:rFonts w:ascii="Symbol" w:hAnsi="Symbol"/>
      </w:rPr>
    </w:lvl>
    <w:lvl w:ilvl="8" w:tplc="0FE409AE">
      <w:start w:val="1"/>
      <w:numFmt w:val="bullet"/>
      <w:lvlText w:val=""/>
      <w:lvlJc w:val="left"/>
      <w:pPr>
        <w:ind w:left="1020" w:hanging="360"/>
      </w:pPr>
      <w:rPr>
        <w:rFonts w:ascii="Symbol" w:hAnsi="Symbol"/>
      </w:rPr>
    </w:lvl>
  </w:abstractNum>
  <w:abstractNum w:abstractNumId="16" w15:restartNumberingAfterBreak="0">
    <w:nsid w:val="16892C9C"/>
    <w:multiLevelType w:val="hybridMultilevel"/>
    <w:tmpl w:val="1C1A8540"/>
    <w:lvl w:ilvl="0" w:tplc="82E2BCB0">
      <w:start w:val="1"/>
      <w:numFmt w:val="bullet"/>
      <w:lvlText w:val=""/>
      <w:lvlJc w:val="left"/>
      <w:pPr>
        <w:ind w:left="1440" w:hanging="360"/>
      </w:pPr>
      <w:rPr>
        <w:rFonts w:ascii="Symbol" w:hAnsi="Symbol"/>
      </w:rPr>
    </w:lvl>
    <w:lvl w:ilvl="1" w:tplc="603653FA">
      <w:start w:val="1"/>
      <w:numFmt w:val="bullet"/>
      <w:lvlText w:val=""/>
      <w:lvlJc w:val="left"/>
      <w:pPr>
        <w:ind w:left="1440" w:hanging="360"/>
      </w:pPr>
      <w:rPr>
        <w:rFonts w:ascii="Symbol" w:hAnsi="Symbol"/>
      </w:rPr>
    </w:lvl>
    <w:lvl w:ilvl="2" w:tplc="37DEA8CC">
      <w:start w:val="1"/>
      <w:numFmt w:val="bullet"/>
      <w:lvlText w:val=""/>
      <w:lvlJc w:val="left"/>
      <w:pPr>
        <w:ind w:left="1440" w:hanging="360"/>
      </w:pPr>
      <w:rPr>
        <w:rFonts w:ascii="Symbol" w:hAnsi="Symbol"/>
      </w:rPr>
    </w:lvl>
    <w:lvl w:ilvl="3" w:tplc="17AA390C">
      <w:start w:val="1"/>
      <w:numFmt w:val="bullet"/>
      <w:lvlText w:val=""/>
      <w:lvlJc w:val="left"/>
      <w:pPr>
        <w:ind w:left="1440" w:hanging="360"/>
      </w:pPr>
      <w:rPr>
        <w:rFonts w:ascii="Symbol" w:hAnsi="Symbol"/>
      </w:rPr>
    </w:lvl>
    <w:lvl w:ilvl="4" w:tplc="DD7A47CA">
      <w:start w:val="1"/>
      <w:numFmt w:val="bullet"/>
      <w:lvlText w:val=""/>
      <w:lvlJc w:val="left"/>
      <w:pPr>
        <w:ind w:left="1440" w:hanging="360"/>
      </w:pPr>
      <w:rPr>
        <w:rFonts w:ascii="Symbol" w:hAnsi="Symbol"/>
      </w:rPr>
    </w:lvl>
    <w:lvl w:ilvl="5" w:tplc="78E0CAE8">
      <w:start w:val="1"/>
      <w:numFmt w:val="bullet"/>
      <w:lvlText w:val=""/>
      <w:lvlJc w:val="left"/>
      <w:pPr>
        <w:ind w:left="1440" w:hanging="360"/>
      </w:pPr>
      <w:rPr>
        <w:rFonts w:ascii="Symbol" w:hAnsi="Symbol"/>
      </w:rPr>
    </w:lvl>
    <w:lvl w:ilvl="6" w:tplc="E4A64B22">
      <w:start w:val="1"/>
      <w:numFmt w:val="bullet"/>
      <w:lvlText w:val=""/>
      <w:lvlJc w:val="left"/>
      <w:pPr>
        <w:ind w:left="1440" w:hanging="360"/>
      </w:pPr>
      <w:rPr>
        <w:rFonts w:ascii="Symbol" w:hAnsi="Symbol"/>
      </w:rPr>
    </w:lvl>
    <w:lvl w:ilvl="7" w:tplc="BD842280">
      <w:start w:val="1"/>
      <w:numFmt w:val="bullet"/>
      <w:lvlText w:val=""/>
      <w:lvlJc w:val="left"/>
      <w:pPr>
        <w:ind w:left="1440" w:hanging="360"/>
      </w:pPr>
      <w:rPr>
        <w:rFonts w:ascii="Symbol" w:hAnsi="Symbol"/>
      </w:rPr>
    </w:lvl>
    <w:lvl w:ilvl="8" w:tplc="0C4AD244">
      <w:start w:val="1"/>
      <w:numFmt w:val="bullet"/>
      <w:lvlText w:val=""/>
      <w:lvlJc w:val="left"/>
      <w:pPr>
        <w:ind w:left="1440" w:hanging="360"/>
      </w:pPr>
      <w:rPr>
        <w:rFonts w:ascii="Symbol" w:hAnsi="Symbol"/>
      </w:rPr>
    </w:lvl>
  </w:abstractNum>
  <w:abstractNum w:abstractNumId="17" w15:restartNumberingAfterBreak="0">
    <w:nsid w:val="1848294B"/>
    <w:multiLevelType w:val="multilevel"/>
    <w:tmpl w:val="9B6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173A30"/>
    <w:multiLevelType w:val="hybridMultilevel"/>
    <w:tmpl w:val="FE7C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ED54AF"/>
    <w:multiLevelType w:val="multilevel"/>
    <w:tmpl w:val="FE56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4C1141"/>
    <w:multiLevelType w:val="multilevel"/>
    <w:tmpl w:val="355E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2949CC"/>
    <w:multiLevelType w:val="multilevel"/>
    <w:tmpl w:val="DA36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4F7B0D"/>
    <w:multiLevelType w:val="multilevel"/>
    <w:tmpl w:val="E296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67508C"/>
    <w:multiLevelType w:val="hybridMultilevel"/>
    <w:tmpl w:val="9744B05A"/>
    <w:lvl w:ilvl="0" w:tplc="113687C8">
      <w:start w:val="1"/>
      <w:numFmt w:val="bullet"/>
      <w:lvlText w:val=""/>
      <w:lvlJc w:val="left"/>
      <w:pPr>
        <w:ind w:left="1020" w:hanging="360"/>
      </w:pPr>
      <w:rPr>
        <w:rFonts w:ascii="Symbol" w:hAnsi="Symbol"/>
      </w:rPr>
    </w:lvl>
    <w:lvl w:ilvl="1" w:tplc="79368B4E">
      <w:start w:val="1"/>
      <w:numFmt w:val="bullet"/>
      <w:lvlText w:val=""/>
      <w:lvlJc w:val="left"/>
      <w:pPr>
        <w:ind w:left="1020" w:hanging="360"/>
      </w:pPr>
      <w:rPr>
        <w:rFonts w:ascii="Symbol" w:hAnsi="Symbol"/>
      </w:rPr>
    </w:lvl>
    <w:lvl w:ilvl="2" w:tplc="C12EBA58">
      <w:start w:val="1"/>
      <w:numFmt w:val="bullet"/>
      <w:lvlText w:val=""/>
      <w:lvlJc w:val="left"/>
      <w:pPr>
        <w:ind w:left="1020" w:hanging="360"/>
      </w:pPr>
      <w:rPr>
        <w:rFonts w:ascii="Symbol" w:hAnsi="Symbol"/>
      </w:rPr>
    </w:lvl>
    <w:lvl w:ilvl="3" w:tplc="367A3B6E">
      <w:start w:val="1"/>
      <w:numFmt w:val="bullet"/>
      <w:lvlText w:val=""/>
      <w:lvlJc w:val="left"/>
      <w:pPr>
        <w:ind w:left="1020" w:hanging="360"/>
      </w:pPr>
      <w:rPr>
        <w:rFonts w:ascii="Symbol" w:hAnsi="Symbol"/>
      </w:rPr>
    </w:lvl>
    <w:lvl w:ilvl="4" w:tplc="673CC02E">
      <w:start w:val="1"/>
      <w:numFmt w:val="bullet"/>
      <w:lvlText w:val=""/>
      <w:lvlJc w:val="left"/>
      <w:pPr>
        <w:ind w:left="1020" w:hanging="360"/>
      </w:pPr>
      <w:rPr>
        <w:rFonts w:ascii="Symbol" w:hAnsi="Symbol"/>
      </w:rPr>
    </w:lvl>
    <w:lvl w:ilvl="5" w:tplc="258CE09A">
      <w:start w:val="1"/>
      <w:numFmt w:val="bullet"/>
      <w:lvlText w:val=""/>
      <w:lvlJc w:val="left"/>
      <w:pPr>
        <w:ind w:left="1020" w:hanging="360"/>
      </w:pPr>
      <w:rPr>
        <w:rFonts w:ascii="Symbol" w:hAnsi="Symbol"/>
      </w:rPr>
    </w:lvl>
    <w:lvl w:ilvl="6" w:tplc="FD16BEA8">
      <w:start w:val="1"/>
      <w:numFmt w:val="bullet"/>
      <w:lvlText w:val=""/>
      <w:lvlJc w:val="left"/>
      <w:pPr>
        <w:ind w:left="1020" w:hanging="360"/>
      </w:pPr>
      <w:rPr>
        <w:rFonts w:ascii="Symbol" w:hAnsi="Symbol"/>
      </w:rPr>
    </w:lvl>
    <w:lvl w:ilvl="7" w:tplc="E61A20EA">
      <w:start w:val="1"/>
      <w:numFmt w:val="bullet"/>
      <w:lvlText w:val=""/>
      <w:lvlJc w:val="left"/>
      <w:pPr>
        <w:ind w:left="1020" w:hanging="360"/>
      </w:pPr>
      <w:rPr>
        <w:rFonts w:ascii="Symbol" w:hAnsi="Symbol"/>
      </w:rPr>
    </w:lvl>
    <w:lvl w:ilvl="8" w:tplc="064CF23C">
      <w:start w:val="1"/>
      <w:numFmt w:val="bullet"/>
      <w:lvlText w:val=""/>
      <w:lvlJc w:val="left"/>
      <w:pPr>
        <w:ind w:left="1020" w:hanging="360"/>
      </w:pPr>
      <w:rPr>
        <w:rFonts w:ascii="Symbol" w:hAnsi="Symbol"/>
      </w:rPr>
    </w:lvl>
  </w:abstractNum>
  <w:abstractNum w:abstractNumId="25" w15:restartNumberingAfterBreak="0">
    <w:nsid w:val="278D0743"/>
    <w:multiLevelType w:val="hybridMultilevel"/>
    <w:tmpl w:val="B098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966AE9"/>
    <w:multiLevelType w:val="multilevel"/>
    <w:tmpl w:val="5616F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F87481"/>
    <w:multiLevelType w:val="multilevel"/>
    <w:tmpl w:val="862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BC3CEE"/>
    <w:multiLevelType w:val="multilevel"/>
    <w:tmpl w:val="6FA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4F6458"/>
    <w:multiLevelType w:val="multilevel"/>
    <w:tmpl w:val="A848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D37044"/>
    <w:multiLevelType w:val="multilevel"/>
    <w:tmpl w:val="60E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E235B8"/>
    <w:multiLevelType w:val="multilevel"/>
    <w:tmpl w:val="02FC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6F7459"/>
    <w:multiLevelType w:val="hybridMultilevel"/>
    <w:tmpl w:val="B12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501812"/>
    <w:multiLevelType w:val="multilevel"/>
    <w:tmpl w:val="3FC6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105EF2"/>
    <w:multiLevelType w:val="multilevel"/>
    <w:tmpl w:val="5E8C9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4C61D2"/>
    <w:multiLevelType w:val="hybridMultilevel"/>
    <w:tmpl w:val="1A90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3B6D5D"/>
    <w:multiLevelType w:val="multilevel"/>
    <w:tmpl w:val="A236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B70C26"/>
    <w:multiLevelType w:val="multilevel"/>
    <w:tmpl w:val="A1A8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E265E1"/>
    <w:multiLevelType w:val="hybridMultilevel"/>
    <w:tmpl w:val="476690CE"/>
    <w:lvl w:ilvl="0" w:tplc="CDDC2996">
      <w:start w:val="1"/>
      <w:numFmt w:val="bullet"/>
      <w:lvlText w:val=""/>
      <w:lvlJc w:val="left"/>
      <w:pPr>
        <w:ind w:left="1020" w:hanging="360"/>
      </w:pPr>
      <w:rPr>
        <w:rFonts w:ascii="Symbol" w:hAnsi="Symbol"/>
      </w:rPr>
    </w:lvl>
    <w:lvl w:ilvl="1" w:tplc="AD44BC32">
      <w:start w:val="1"/>
      <w:numFmt w:val="bullet"/>
      <w:lvlText w:val=""/>
      <w:lvlJc w:val="left"/>
      <w:pPr>
        <w:ind w:left="1020" w:hanging="360"/>
      </w:pPr>
      <w:rPr>
        <w:rFonts w:ascii="Symbol" w:hAnsi="Symbol"/>
      </w:rPr>
    </w:lvl>
    <w:lvl w:ilvl="2" w:tplc="7714AB40">
      <w:start w:val="1"/>
      <w:numFmt w:val="bullet"/>
      <w:lvlText w:val=""/>
      <w:lvlJc w:val="left"/>
      <w:pPr>
        <w:ind w:left="1020" w:hanging="360"/>
      </w:pPr>
      <w:rPr>
        <w:rFonts w:ascii="Symbol" w:hAnsi="Symbol"/>
      </w:rPr>
    </w:lvl>
    <w:lvl w:ilvl="3" w:tplc="6734B0D8">
      <w:start w:val="1"/>
      <w:numFmt w:val="bullet"/>
      <w:lvlText w:val=""/>
      <w:lvlJc w:val="left"/>
      <w:pPr>
        <w:ind w:left="1020" w:hanging="360"/>
      </w:pPr>
      <w:rPr>
        <w:rFonts w:ascii="Symbol" w:hAnsi="Symbol"/>
      </w:rPr>
    </w:lvl>
    <w:lvl w:ilvl="4" w:tplc="C0FC3AB0">
      <w:start w:val="1"/>
      <w:numFmt w:val="bullet"/>
      <w:lvlText w:val=""/>
      <w:lvlJc w:val="left"/>
      <w:pPr>
        <w:ind w:left="1020" w:hanging="360"/>
      </w:pPr>
      <w:rPr>
        <w:rFonts w:ascii="Symbol" w:hAnsi="Symbol"/>
      </w:rPr>
    </w:lvl>
    <w:lvl w:ilvl="5" w:tplc="C1FC6E10">
      <w:start w:val="1"/>
      <w:numFmt w:val="bullet"/>
      <w:lvlText w:val=""/>
      <w:lvlJc w:val="left"/>
      <w:pPr>
        <w:ind w:left="1020" w:hanging="360"/>
      </w:pPr>
      <w:rPr>
        <w:rFonts w:ascii="Symbol" w:hAnsi="Symbol"/>
      </w:rPr>
    </w:lvl>
    <w:lvl w:ilvl="6" w:tplc="E78467AC">
      <w:start w:val="1"/>
      <w:numFmt w:val="bullet"/>
      <w:lvlText w:val=""/>
      <w:lvlJc w:val="left"/>
      <w:pPr>
        <w:ind w:left="1020" w:hanging="360"/>
      </w:pPr>
      <w:rPr>
        <w:rFonts w:ascii="Symbol" w:hAnsi="Symbol"/>
      </w:rPr>
    </w:lvl>
    <w:lvl w:ilvl="7" w:tplc="CA129C70">
      <w:start w:val="1"/>
      <w:numFmt w:val="bullet"/>
      <w:lvlText w:val=""/>
      <w:lvlJc w:val="left"/>
      <w:pPr>
        <w:ind w:left="1020" w:hanging="360"/>
      </w:pPr>
      <w:rPr>
        <w:rFonts w:ascii="Symbol" w:hAnsi="Symbol"/>
      </w:rPr>
    </w:lvl>
    <w:lvl w:ilvl="8" w:tplc="EDF8F086">
      <w:start w:val="1"/>
      <w:numFmt w:val="bullet"/>
      <w:lvlText w:val=""/>
      <w:lvlJc w:val="left"/>
      <w:pPr>
        <w:ind w:left="1020" w:hanging="360"/>
      </w:pPr>
      <w:rPr>
        <w:rFonts w:ascii="Symbol" w:hAnsi="Symbol"/>
      </w:rPr>
    </w:lvl>
  </w:abstractNum>
  <w:abstractNum w:abstractNumId="39" w15:restartNumberingAfterBreak="0">
    <w:nsid w:val="3A9A6375"/>
    <w:multiLevelType w:val="hybridMultilevel"/>
    <w:tmpl w:val="8418FAD8"/>
    <w:lvl w:ilvl="0" w:tplc="C984819A">
      <w:start w:val="1"/>
      <w:numFmt w:val="bullet"/>
      <w:lvlText w:val=""/>
      <w:lvlJc w:val="left"/>
      <w:pPr>
        <w:ind w:left="1440" w:hanging="360"/>
      </w:pPr>
      <w:rPr>
        <w:rFonts w:ascii="Symbol" w:hAnsi="Symbol"/>
      </w:rPr>
    </w:lvl>
    <w:lvl w:ilvl="1" w:tplc="5024F922">
      <w:start w:val="1"/>
      <w:numFmt w:val="bullet"/>
      <w:lvlText w:val=""/>
      <w:lvlJc w:val="left"/>
      <w:pPr>
        <w:ind w:left="1440" w:hanging="360"/>
      </w:pPr>
      <w:rPr>
        <w:rFonts w:ascii="Symbol" w:hAnsi="Symbol"/>
      </w:rPr>
    </w:lvl>
    <w:lvl w:ilvl="2" w:tplc="499E8462">
      <w:start w:val="1"/>
      <w:numFmt w:val="bullet"/>
      <w:lvlText w:val=""/>
      <w:lvlJc w:val="left"/>
      <w:pPr>
        <w:ind w:left="1440" w:hanging="360"/>
      </w:pPr>
      <w:rPr>
        <w:rFonts w:ascii="Symbol" w:hAnsi="Symbol"/>
      </w:rPr>
    </w:lvl>
    <w:lvl w:ilvl="3" w:tplc="1A603786">
      <w:start w:val="1"/>
      <w:numFmt w:val="bullet"/>
      <w:lvlText w:val=""/>
      <w:lvlJc w:val="left"/>
      <w:pPr>
        <w:ind w:left="1440" w:hanging="360"/>
      </w:pPr>
      <w:rPr>
        <w:rFonts w:ascii="Symbol" w:hAnsi="Symbol"/>
      </w:rPr>
    </w:lvl>
    <w:lvl w:ilvl="4" w:tplc="8E64F6C6">
      <w:start w:val="1"/>
      <w:numFmt w:val="bullet"/>
      <w:lvlText w:val=""/>
      <w:lvlJc w:val="left"/>
      <w:pPr>
        <w:ind w:left="1440" w:hanging="360"/>
      </w:pPr>
      <w:rPr>
        <w:rFonts w:ascii="Symbol" w:hAnsi="Symbol"/>
      </w:rPr>
    </w:lvl>
    <w:lvl w:ilvl="5" w:tplc="902EC74C">
      <w:start w:val="1"/>
      <w:numFmt w:val="bullet"/>
      <w:lvlText w:val=""/>
      <w:lvlJc w:val="left"/>
      <w:pPr>
        <w:ind w:left="1440" w:hanging="360"/>
      </w:pPr>
      <w:rPr>
        <w:rFonts w:ascii="Symbol" w:hAnsi="Symbol"/>
      </w:rPr>
    </w:lvl>
    <w:lvl w:ilvl="6" w:tplc="3E9EA3A2">
      <w:start w:val="1"/>
      <w:numFmt w:val="bullet"/>
      <w:lvlText w:val=""/>
      <w:lvlJc w:val="left"/>
      <w:pPr>
        <w:ind w:left="1440" w:hanging="360"/>
      </w:pPr>
      <w:rPr>
        <w:rFonts w:ascii="Symbol" w:hAnsi="Symbol"/>
      </w:rPr>
    </w:lvl>
    <w:lvl w:ilvl="7" w:tplc="E7CE7802">
      <w:start w:val="1"/>
      <w:numFmt w:val="bullet"/>
      <w:lvlText w:val=""/>
      <w:lvlJc w:val="left"/>
      <w:pPr>
        <w:ind w:left="1440" w:hanging="360"/>
      </w:pPr>
      <w:rPr>
        <w:rFonts w:ascii="Symbol" w:hAnsi="Symbol"/>
      </w:rPr>
    </w:lvl>
    <w:lvl w:ilvl="8" w:tplc="82D6F12E">
      <w:start w:val="1"/>
      <w:numFmt w:val="bullet"/>
      <w:lvlText w:val=""/>
      <w:lvlJc w:val="left"/>
      <w:pPr>
        <w:ind w:left="1440" w:hanging="360"/>
      </w:pPr>
      <w:rPr>
        <w:rFonts w:ascii="Symbol" w:hAnsi="Symbol"/>
      </w:rPr>
    </w:lvl>
  </w:abstractNum>
  <w:abstractNum w:abstractNumId="40" w15:restartNumberingAfterBreak="0">
    <w:nsid w:val="3BB83BF7"/>
    <w:multiLevelType w:val="multilevel"/>
    <w:tmpl w:val="42261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D233CF"/>
    <w:multiLevelType w:val="multilevel"/>
    <w:tmpl w:val="768E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430408"/>
    <w:multiLevelType w:val="multilevel"/>
    <w:tmpl w:val="CB9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207160"/>
    <w:multiLevelType w:val="multilevel"/>
    <w:tmpl w:val="75B2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32549F"/>
    <w:multiLevelType w:val="hybridMultilevel"/>
    <w:tmpl w:val="21D6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2FA3FED"/>
    <w:multiLevelType w:val="hybridMultilevel"/>
    <w:tmpl w:val="74D0A992"/>
    <w:lvl w:ilvl="0" w:tplc="FA5EAC14">
      <w:start w:val="1"/>
      <w:numFmt w:val="decimal"/>
      <w:lvlText w:val="%1."/>
      <w:lvlJc w:val="left"/>
      <w:pPr>
        <w:ind w:left="1020" w:hanging="360"/>
      </w:pPr>
    </w:lvl>
    <w:lvl w:ilvl="1" w:tplc="F5B60BA8">
      <w:start w:val="1"/>
      <w:numFmt w:val="decimal"/>
      <w:lvlText w:val="%2."/>
      <w:lvlJc w:val="left"/>
      <w:pPr>
        <w:ind w:left="1020" w:hanging="360"/>
      </w:pPr>
    </w:lvl>
    <w:lvl w:ilvl="2" w:tplc="80F00942">
      <w:start w:val="1"/>
      <w:numFmt w:val="decimal"/>
      <w:lvlText w:val="%3."/>
      <w:lvlJc w:val="left"/>
      <w:pPr>
        <w:ind w:left="1020" w:hanging="360"/>
      </w:pPr>
    </w:lvl>
    <w:lvl w:ilvl="3" w:tplc="812CD594">
      <w:start w:val="1"/>
      <w:numFmt w:val="decimal"/>
      <w:lvlText w:val="%4."/>
      <w:lvlJc w:val="left"/>
      <w:pPr>
        <w:ind w:left="1020" w:hanging="360"/>
      </w:pPr>
    </w:lvl>
    <w:lvl w:ilvl="4" w:tplc="44782CF4">
      <w:start w:val="1"/>
      <w:numFmt w:val="decimal"/>
      <w:lvlText w:val="%5."/>
      <w:lvlJc w:val="left"/>
      <w:pPr>
        <w:ind w:left="1020" w:hanging="360"/>
      </w:pPr>
    </w:lvl>
    <w:lvl w:ilvl="5" w:tplc="DBF28EB2">
      <w:start w:val="1"/>
      <w:numFmt w:val="decimal"/>
      <w:lvlText w:val="%6."/>
      <w:lvlJc w:val="left"/>
      <w:pPr>
        <w:ind w:left="1020" w:hanging="360"/>
      </w:pPr>
    </w:lvl>
    <w:lvl w:ilvl="6" w:tplc="AC24735A">
      <w:start w:val="1"/>
      <w:numFmt w:val="decimal"/>
      <w:lvlText w:val="%7."/>
      <w:lvlJc w:val="left"/>
      <w:pPr>
        <w:ind w:left="1020" w:hanging="360"/>
      </w:pPr>
    </w:lvl>
    <w:lvl w:ilvl="7" w:tplc="D1903B6C">
      <w:start w:val="1"/>
      <w:numFmt w:val="decimal"/>
      <w:lvlText w:val="%8."/>
      <w:lvlJc w:val="left"/>
      <w:pPr>
        <w:ind w:left="1020" w:hanging="360"/>
      </w:pPr>
    </w:lvl>
    <w:lvl w:ilvl="8" w:tplc="EC422726">
      <w:start w:val="1"/>
      <w:numFmt w:val="decimal"/>
      <w:lvlText w:val="%9."/>
      <w:lvlJc w:val="left"/>
      <w:pPr>
        <w:ind w:left="1020" w:hanging="360"/>
      </w:pPr>
    </w:lvl>
  </w:abstractNum>
  <w:abstractNum w:abstractNumId="46" w15:restartNumberingAfterBreak="0">
    <w:nsid w:val="45CB445A"/>
    <w:multiLevelType w:val="hybridMultilevel"/>
    <w:tmpl w:val="0972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48" w15:restartNumberingAfterBreak="0">
    <w:nsid w:val="4A706063"/>
    <w:multiLevelType w:val="multilevel"/>
    <w:tmpl w:val="1F12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AF5B3C"/>
    <w:multiLevelType w:val="hybridMultilevel"/>
    <w:tmpl w:val="C48844D4"/>
    <w:lvl w:ilvl="0" w:tplc="CBC85638">
      <w:start w:val="1"/>
      <w:numFmt w:val="bullet"/>
      <w:lvlText w:val=""/>
      <w:lvlJc w:val="left"/>
      <w:pPr>
        <w:ind w:left="1020" w:hanging="360"/>
      </w:pPr>
      <w:rPr>
        <w:rFonts w:ascii="Symbol" w:hAnsi="Symbol"/>
      </w:rPr>
    </w:lvl>
    <w:lvl w:ilvl="1" w:tplc="2BC460CE">
      <w:start w:val="1"/>
      <w:numFmt w:val="bullet"/>
      <w:lvlText w:val=""/>
      <w:lvlJc w:val="left"/>
      <w:pPr>
        <w:ind w:left="1020" w:hanging="360"/>
      </w:pPr>
      <w:rPr>
        <w:rFonts w:ascii="Symbol" w:hAnsi="Symbol"/>
      </w:rPr>
    </w:lvl>
    <w:lvl w:ilvl="2" w:tplc="4AFC3E10">
      <w:start w:val="1"/>
      <w:numFmt w:val="bullet"/>
      <w:lvlText w:val=""/>
      <w:lvlJc w:val="left"/>
      <w:pPr>
        <w:ind w:left="1020" w:hanging="360"/>
      </w:pPr>
      <w:rPr>
        <w:rFonts w:ascii="Symbol" w:hAnsi="Symbol"/>
      </w:rPr>
    </w:lvl>
    <w:lvl w:ilvl="3" w:tplc="37E6C5D2">
      <w:start w:val="1"/>
      <w:numFmt w:val="bullet"/>
      <w:lvlText w:val=""/>
      <w:lvlJc w:val="left"/>
      <w:pPr>
        <w:ind w:left="1020" w:hanging="360"/>
      </w:pPr>
      <w:rPr>
        <w:rFonts w:ascii="Symbol" w:hAnsi="Symbol"/>
      </w:rPr>
    </w:lvl>
    <w:lvl w:ilvl="4" w:tplc="C618FB80">
      <w:start w:val="1"/>
      <w:numFmt w:val="bullet"/>
      <w:lvlText w:val=""/>
      <w:lvlJc w:val="left"/>
      <w:pPr>
        <w:ind w:left="1020" w:hanging="360"/>
      </w:pPr>
      <w:rPr>
        <w:rFonts w:ascii="Symbol" w:hAnsi="Symbol"/>
      </w:rPr>
    </w:lvl>
    <w:lvl w:ilvl="5" w:tplc="E7565FEC">
      <w:start w:val="1"/>
      <w:numFmt w:val="bullet"/>
      <w:lvlText w:val=""/>
      <w:lvlJc w:val="left"/>
      <w:pPr>
        <w:ind w:left="1020" w:hanging="360"/>
      </w:pPr>
      <w:rPr>
        <w:rFonts w:ascii="Symbol" w:hAnsi="Symbol"/>
      </w:rPr>
    </w:lvl>
    <w:lvl w:ilvl="6" w:tplc="43BACB80">
      <w:start w:val="1"/>
      <w:numFmt w:val="bullet"/>
      <w:lvlText w:val=""/>
      <w:lvlJc w:val="left"/>
      <w:pPr>
        <w:ind w:left="1020" w:hanging="360"/>
      </w:pPr>
      <w:rPr>
        <w:rFonts w:ascii="Symbol" w:hAnsi="Symbol"/>
      </w:rPr>
    </w:lvl>
    <w:lvl w:ilvl="7" w:tplc="7CA0A418">
      <w:start w:val="1"/>
      <w:numFmt w:val="bullet"/>
      <w:lvlText w:val=""/>
      <w:lvlJc w:val="left"/>
      <w:pPr>
        <w:ind w:left="1020" w:hanging="360"/>
      </w:pPr>
      <w:rPr>
        <w:rFonts w:ascii="Symbol" w:hAnsi="Symbol"/>
      </w:rPr>
    </w:lvl>
    <w:lvl w:ilvl="8" w:tplc="DA768556">
      <w:start w:val="1"/>
      <w:numFmt w:val="bullet"/>
      <w:lvlText w:val=""/>
      <w:lvlJc w:val="left"/>
      <w:pPr>
        <w:ind w:left="1020" w:hanging="360"/>
      </w:pPr>
      <w:rPr>
        <w:rFonts w:ascii="Symbol" w:hAnsi="Symbol"/>
      </w:rPr>
    </w:lvl>
  </w:abstractNum>
  <w:abstractNum w:abstractNumId="50" w15:restartNumberingAfterBreak="0">
    <w:nsid w:val="4D0F1095"/>
    <w:multiLevelType w:val="multilevel"/>
    <w:tmpl w:val="D00C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742375"/>
    <w:multiLevelType w:val="hybridMultilevel"/>
    <w:tmpl w:val="D8D2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810792"/>
    <w:multiLevelType w:val="multilevel"/>
    <w:tmpl w:val="F55A34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C36993"/>
    <w:multiLevelType w:val="multilevel"/>
    <w:tmpl w:val="CF36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4575B3"/>
    <w:multiLevelType w:val="multilevel"/>
    <w:tmpl w:val="5C4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A722FF"/>
    <w:multiLevelType w:val="hybridMultilevel"/>
    <w:tmpl w:val="AB4AD890"/>
    <w:lvl w:ilvl="0" w:tplc="9912B984">
      <w:start w:val="1"/>
      <w:numFmt w:val="decimal"/>
      <w:lvlText w:val="%1."/>
      <w:lvlJc w:val="left"/>
      <w:pPr>
        <w:ind w:left="1020" w:hanging="360"/>
      </w:pPr>
    </w:lvl>
    <w:lvl w:ilvl="1" w:tplc="8B62B8EA">
      <w:start w:val="1"/>
      <w:numFmt w:val="decimal"/>
      <w:lvlText w:val="%2."/>
      <w:lvlJc w:val="left"/>
      <w:pPr>
        <w:ind w:left="1020" w:hanging="360"/>
      </w:pPr>
    </w:lvl>
    <w:lvl w:ilvl="2" w:tplc="57E8E85A">
      <w:start w:val="1"/>
      <w:numFmt w:val="decimal"/>
      <w:lvlText w:val="%3."/>
      <w:lvlJc w:val="left"/>
      <w:pPr>
        <w:ind w:left="1020" w:hanging="360"/>
      </w:pPr>
    </w:lvl>
    <w:lvl w:ilvl="3" w:tplc="7842E954">
      <w:start w:val="1"/>
      <w:numFmt w:val="decimal"/>
      <w:lvlText w:val="%4."/>
      <w:lvlJc w:val="left"/>
      <w:pPr>
        <w:ind w:left="1020" w:hanging="360"/>
      </w:pPr>
    </w:lvl>
    <w:lvl w:ilvl="4" w:tplc="D07CE09E">
      <w:start w:val="1"/>
      <w:numFmt w:val="decimal"/>
      <w:lvlText w:val="%5."/>
      <w:lvlJc w:val="left"/>
      <w:pPr>
        <w:ind w:left="1020" w:hanging="360"/>
      </w:pPr>
    </w:lvl>
    <w:lvl w:ilvl="5" w:tplc="8E48E502">
      <w:start w:val="1"/>
      <w:numFmt w:val="decimal"/>
      <w:lvlText w:val="%6."/>
      <w:lvlJc w:val="left"/>
      <w:pPr>
        <w:ind w:left="1020" w:hanging="360"/>
      </w:pPr>
    </w:lvl>
    <w:lvl w:ilvl="6" w:tplc="12EEB2B8">
      <w:start w:val="1"/>
      <w:numFmt w:val="decimal"/>
      <w:lvlText w:val="%7."/>
      <w:lvlJc w:val="left"/>
      <w:pPr>
        <w:ind w:left="1020" w:hanging="360"/>
      </w:pPr>
    </w:lvl>
    <w:lvl w:ilvl="7" w:tplc="EBB40982">
      <w:start w:val="1"/>
      <w:numFmt w:val="decimal"/>
      <w:lvlText w:val="%8."/>
      <w:lvlJc w:val="left"/>
      <w:pPr>
        <w:ind w:left="1020" w:hanging="360"/>
      </w:pPr>
    </w:lvl>
    <w:lvl w:ilvl="8" w:tplc="30B4C7F8">
      <w:start w:val="1"/>
      <w:numFmt w:val="decimal"/>
      <w:lvlText w:val="%9."/>
      <w:lvlJc w:val="left"/>
      <w:pPr>
        <w:ind w:left="1020" w:hanging="360"/>
      </w:pPr>
    </w:lvl>
  </w:abstractNum>
  <w:abstractNum w:abstractNumId="56" w15:restartNumberingAfterBreak="0">
    <w:nsid w:val="53827518"/>
    <w:multiLevelType w:val="multilevel"/>
    <w:tmpl w:val="CDC8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D73261"/>
    <w:multiLevelType w:val="hybridMultilevel"/>
    <w:tmpl w:val="E08AA716"/>
    <w:lvl w:ilvl="0" w:tplc="89982CD2">
      <w:start w:val="1"/>
      <w:numFmt w:val="bullet"/>
      <w:lvlText w:val=""/>
      <w:lvlJc w:val="left"/>
      <w:pPr>
        <w:ind w:left="1020" w:hanging="360"/>
      </w:pPr>
      <w:rPr>
        <w:rFonts w:ascii="Symbol" w:hAnsi="Symbol"/>
      </w:rPr>
    </w:lvl>
    <w:lvl w:ilvl="1" w:tplc="CB900DA0">
      <w:start w:val="1"/>
      <w:numFmt w:val="bullet"/>
      <w:lvlText w:val=""/>
      <w:lvlJc w:val="left"/>
      <w:pPr>
        <w:ind w:left="1020" w:hanging="360"/>
      </w:pPr>
      <w:rPr>
        <w:rFonts w:ascii="Symbol" w:hAnsi="Symbol"/>
      </w:rPr>
    </w:lvl>
    <w:lvl w:ilvl="2" w:tplc="279020E6">
      <w:start w:val="1"/>
      <w:numFmt w:val="bullet"/>
      <w:lvlText w:val=""/>
      <w:lvlJc w:val="left"/>
      <w:pPr>
        <w:ind w:left="1020" w:hanging="360"/>
      </w:pPr>
      <w:rPr>
        <w:rFonts w:ascii="Symbol" w:hAnsi="Symbol"/>
      </w:rPr>
    </w:lvl>
    <w:lvl w:ilvl="3" w:tplc="6DB8B85E">
      <w:start w:val="1"/>
      <w:numFmt w:val="bullet"/>
      <w:lvlText w:val=""/>
      <w:lvlJc w:val="left"/>
      <w:pPr>
        <w:ind w:left="1020" w:hanging="360"/>
      </w:pPr>
      <w:rPr>
        <w:rFonts w:ascii="Symbol" w:hAnsi="Symbol"/>
      </w:rPr>
    </w:lvl>
    <w:lvl w:ilvl="4" w:tplc="92402824">
      <w:start w:val="1"/>
      <w:numFmt w:val="bullet"/>
      <w:lvlText w:val=""/>
      <w:lvlJc w:val="left"/>
      <w:pPr>
        <w:ind w:left="1020" w:hanging="360"/>
      </w:pPr>
      <w:rPr>
        <w:rFonts w:ascii="Symbol" w:hAnsi="Symbol"/>
      </w:rPr>
    </w:lvl>
    <w:lvl w:ilvl="5" w:tplc="5F20A13E">
      <w:start w:val="1"/>
      <w:numFmt w:val="bullet"/>
      <w:lvlText w:val=""/>
      <w:lvlJc w:val="left"/>
      <w:pPr>
        <w:ind w:left="1020" w:hanging="360"/>
      </w:pPr>
      <w:rPr>
        <w:rFonts w:ascii="Symbol" w:hAnsi="Symbol"/>
      </w:rPr>
    </w:lvl>
    <w:lvl w:ilvl="6" w:tplc="568E106A">
      <w:start w:val="1"/>
      <w:numFmt w:val="bullet"/>
      <w:lvlText w:val=""/>
      <w:lvlJc w:val="left"/>
      <w:pPr>
        <w:ind w:left="1020" w:hanging="360"/>
      </w:pPr>
      <w:rPr>
        <w:rFonts w:ascii="Symbol" w:hAnsi="Symbol"/>
      </w:rPr>
    </w:lvl>
    <w:lvl w:ilvl="7" w:tplc="F81E1764">
      <w:start w:val="1"/>
      <w:numFmt w:val="bullet"/>
      <w:lvlText w:val=""/>
      <w:lvlJc w:val="left"/>
      <w:pPr>
        <w:ind w:left="1020" w:hanging="360"/>
      </w:pPr>
      <w:rPr>
        <w:rFonts w:ascii="Symbol" w:hAnsi="Symbol"/>
      </w:rPr>
    </w:lvl>
    <w:lvl w:ilvl="8" w:tplc="E0F00E50">
      <w:start w:val="1"/>
      <w:numFmt w:val="bullet"/>
      <w:lvlText w:val=""/>
      <w:lvlJc w:val="left"/>
      <w:pPr>
        <w:ind w:left="1020" w:hanging="360"/>
      </w:pPr>
      <w:rPr>
        <w:rFonts w:ascii="Symbol" w:hAnsi="Symbol"/>
      </w:rPr>
    </w:lvl>
  </w:abstractNum>
  <w:abstractNum w:abstractNumId="58" w15:restartNumberingAfterBreak="0">
    <w:nsid w:val="57360406"/>
    <w:multiLevelType w:val="multilevel"/>
    <w:tmpl w:val="2D2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E7066F"/>
    <w:multiLevelType w:val="multilevel"/>
    <w:tmpl w:val="201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586F70"/>
    <w:multiLevelType w:val="multilevel"/>
    <w:tmpl w:val="21AAC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6262DB"/>
    <w:multiLevelType w:val="multilevel"/>
    <w:tmpl w:val="69EC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FF1DAE"/>
    <w:multiLevelType w:val="multilevel"/>
    <w:tmpl w:val="A95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D7E7DC1"/>
    <w:multiLevelType w:val="multilevel"/>
    <w:tmpl w:val="659A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F1017A"/>
    <w:multiLevelType w:val="multilevel"/>
    <w:tmpl w:val="B27E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FD4B7A"/>
    <w:multiLevelType w:val="hybridMultilevel"/>
    <w:tmpl w:val="8F5C1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17920A0"/>
    <w:multiLevelType w:val="hybridMultilevel"/>
    <w:tmpl w:val="8CE6C4CC"/>
    <w:lvl w:ilvl="0" w:tplc="56D21F68">
      <w:start w:val="1"/>
      <w:numFmt w:val="bullet"/>
      <w:lvlText w:val=""/>
      <w:lvlJc w:val="left"/>
      <w:pPr>
        <w:ind w:left="1020" w:hanging="360"/>
      </w:pPr>
      <w:rPr>
        <w:rFonts w:ascii="Symbol" w:hAnsi="Symbol"/>
      </w:rPr>
    </w:lvl>
    <w:lvl w:ilvl="1" w:tplc="2B62C5B2">
      <w:start w:val="1"/>
      <w:numFmt w:val="bullet"/>
      <w:lvlText w:val=""/>
      <w:lvlJc w:val="left"/>
      <w:pPr>
        <w:ind w:left="1020" w:hanging="360"/>
      </w:pPr>
      <w:rPr>
        <w:rFonts w:ascii="Symbol" w:hAnsi="Symbol"/>
      </w:rPr>
    </w:lvl>
    <w:lvl w:ilvl="2" w:tplc="E4866388">
      <w:start w:val="1"/>
      <w:numFmt w:val="bullet"/>
      <w:lvlText w:val=""/>
      <w:lvlJc w:val="left"/>
      <w:pPr>
        <w:ind w:left="1020" w:hanging="360"/>
      </w:pPr>
      <w:rPr>
        <w:rFonts w:ascii="Symbol" w:hAnsi="Symbol"/>
      </w:rPr>
    </w:lvl>
    <w:lvl w:ilvl="3" w:tplc="F0605160">
      <w:start w:val="1"/>
      <w:numFmt w:val="bullet"/>
      <w:lvlText w:val=""/>
      <w:lvlJc w:val="left"/>
      <w:pPr>
        <w:ind w:left="1020" w:hanging="360"/>
      </w:pPr>
      <w:rPr>
        <w:rFonts w:ascii="Symbol" w:hAnsi="Symbol"/>
      </w:rPr>
    </w:lvl>
    <w:lvl w:ilvl="4" w:tplc="52C81442">
      <w:start w:val="1"/>
      <w:numFmt w:val="bullet"/>
      <w:lvlText w:val=""/>
      <w:lvlJc w:val="left"/>
      <w:pPr>
        <w:ind w:left="1020" w:hanging="360"/>
      </w:pPr>
      <w:rPr>
        <w:rFonts w:ascii="Symbol" w:hAnsi="Symbol"/>
      </w:rPr>
    </w:lvl>
    <w:lvl w:ilvl="5" w:tplc="700CF222">
      <w:start w:val="1"/>
      <w:numFmt w:val="bullet"/>
      <w:lvlText w:val=""/>
      <w:lvlJc w:val="left"/>
      <w:pPr>
        <w:ind w:left="1020" w:hanging="360"/>
      </w:pPr>
      <w:rPr>
        <w:rFonts w:ascii="Symbol" w:hAnsi="Symbol"/>
      </w:rPr>
    </w:lvl>
    <w:lvl w:ilvl="6" w:tplc="B65C5A68">
      <w:start w:val="1"/>
      <w:numFmt w:val="bullet"/>
      <w:lvlText w:val=""/>
      <w:lvlJc w:val="left"/>
      <w:pPr>
        <w:ind w:left="1020" w:hanging="360"/>
      </w:pPr>
      <w:rPr>
        <w:rFonts w:ascii="Symbol" w:hAnsi="Symbol"/>
      </w:rPr>
    </w:lvl>
    <w:lvl w:ilvl="7" w:tplc="D27ED716">
      <w:start w:val="1"/>
      <w:numFmt w:val="bullet"/>
      <w:lvlText w:val=""/>
      <w:lvlJc w:val="left"/>
      <w:pPr>
        <w:ind w:left="1020" w:hanging="360"/>
      </w:pPr>
      <w:rPr>
        <w:rFonts w:ascii="Symbol" w:hAnsi="Symbol"/>
      </w:rPr>
    </w:lvl>
    <w:lvl w:ilvl="8" w:tplc="15ACED90">
      <w:start w:val="1"/>
      <w:numFmt w:val="bullet"/>
      <w:lvlText w:val=""/>
      <w:lvlJc w:val="left"/>
      <w:pPr>
        <w:ind w:left="1020" w:hanging="360"/>
      </w:pPr>
      <w:rPr>
        <w:rFonts w:ascii="Symbol" w:hAnsi="Symbol"/>
      </w:rPr>
    </w:lvl>
  </w:abstractNum>
  <w:abstractNum w:abstractNumId="67" w15:restartNumberingAfterBreak="0">
    <w:nsid w:val="61E01715"/>
    <w:multiLevelType w:val="multilevel"/>
    <w:tmpl w:val="740C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822DE6"/>
    <w:multiLevelType w:val="hybridMultilevel"/>
    <w:tmpl w:val="144ACD1E"/>
    <w:lvl w:ilvl="0" w:tplc="9202F678">
      <w:start w:val="1"/>
      <w:numFmt w:val="bullet"/>
      <w:lvlText w:val=""/>
      <w:lvlJc w:val="left"/>
      <w:pPr>
        <w:ind w:left="720" w:hanging="360"/>
      </w:pPr>
      <w:rPr>
        <w:rFonts w:ascii="Symbol" w:hAnsi="Symbol"/>
      </w:rPr>
    </w:lvl>
    <w:lvl w:ilvl="1" w:tplc="FABC84A8">
      <w:start w:val="1"/>
      <w:numFmt w:val="bullet"/>
      <w:lvlText w:val=""/>
      <w:lvlJc w:val="left"/>
      <w:pPr>
        <w:ind w:left="720" w:hanging="360"/>
      </w:pPr>
      <w:rPr>
        <w:rFonts w:ascii="Symbol" w:hAnsi="Symbol"/>
      </w:rPr>
    </w:lvl>
    <w:lvl w:ilvl="2" w:tplc="BC6E7F48">
      <w:start w:val="1"/>
      <w:numFmt w:val="bullet"/>
      <w:lvlText w:val=""/>
      <w:lvlJc w:val="left"/>
      <w:pPr>
        <w:ind w:left="720" w:hanging="360"/>
      </w:pPr>
      <w:rPr>
        <w:rFonts w:ascii="Symbol" w:hAnsi="Symbol"/>
      </w:rPr>
    </w:lvl>
    <w:lvl w:ilvl="3" w:tplc="928C762A">
      <w:start w:val="1"/>
      <w:numFmt w:val="bullet"/>
      <w:lvlText w:val=""/>
      <w:lvlJc w:val="left"/>
      <w:pPr>
        <w:ind w:left="720" w:hanging="360"/>
      </w:pPr>
      <w:rPr>
        <w:rFonts w:ascii="Symbol" w:hAnsi="Symbol"/>
      </w:rPr>
    </w:lvl>
    <w:lvl w:ilvl="4" w:tplc="BD8AEF2C">
      <w:start w:val="1"/>
      <w:numFmt w:val="bullet"/>
      <w:lvlText w:val=""/>
      <w:lvlJc w:val="left"/>
      <w:pPr>
        <w:ind w:left="720" w:hanging="360"/>
      </w:pPr>
      <w:rPr>
        <w:rFonts w:ascii="Symbol" w:hAnsi="Symbol"/>
      </w:rPr>
    </w:lvl>
    <w:lvl w:ilvl="5" w:tplc="F0908A12">
      <w:start w:val="1"/>
      <w:numFmt w:val="bullet"/>
      <w:lvlText w:val=""/>
      <w:lvlJc w:val="left"/>
      <w:pPr>
        <w:ind w:left="720" w:hanging="360"/>
      </w:pPr>
      <w:rPr>
        <w:rFonts w:ascii="Symbol" w:hAnsi="Symbol"/>
      </w:rPr>
    </w:lvl>
    <w:lvl w:ilvl="6" w:tplc="5D947190">
      <w:start w:val="1"/>
      <w:numFmt w:val="bullet"/>
      <w:lvlText w:val=""/>
      <w:lvlJc w:val="left"/>
      <w:pPr>
        <w:ind w:left="720" w:hanging="360"/>
      </w:pPr>
      <w:rPr>
        <w:rFonts w:ascii="Symbol" w:hAnsi="Symbol"/>
      </w:rPr>
    </w:lvl>
    <w:lvl w:ilvl="7" w:tplc="2FBA67EA">
      <w:start w:val="1"/>
      <w:numFmt w:val="bullet"/>
      <w:lvlText w:val=""/>
      <w:lvlJc w:val="left"/>
      <w:pPr>
        <w:ind w:left="720" w:hanging="360"/>
      </w:pPr>
      <w:rPr>
        <w:rFonts w:ascii="Symbol" w:hAnsi="Symbol"/>
      </w:rPr>
    </w:lvl>
    <w:lvl w:ilvl="8" w:tplc="DB76DD7C">
      <w:start w:val="1"/>
      <w:numFmt w:val="bullet"/>
      <w:lvlText w:val=""/>
      <w:lvlJc w:val="left"/>
      <w:pPr>
        <w:ind w:left="720" w:hanging="360"/>
      </w:pPr>
      <w:rPr>
        <w:rFonts w:ascii="Symbol" w:hAnsi="Symbol"/>
      </w:rPr>
    </w:lvl>
  </w:abstractNum>
  <w:abstractNum w:abstractNumId="6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9B22902"/>
    <w:multiLevelType w:val="hybridMultilevel"/>
    <w:tmpl w:val="DE84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F82BC8"/>
    <w:multiLevelType w:val="hybridMultilevel"/>
    <w:tmpl w:val="9AA2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5C25FD"/>
    <w:multiLevelType w:val="multilevel"/>
    <w:tmpl w:val="218C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AF5FCF"/>
    <w:multiLevelType w:val="hybridMultilevel"/>
    <w:tmpl w:val="A0D0FC48"/>
    <w:lvl w:ilvl="0" w:tplc="06E6ED7C">
      <w:start w:val="1"/>
      <w:numFmt w:val="bullet"/>
      <w:lvlText w:val=""/>
      <w:lvlJc w:val="left"/>
      <w:pPr>
        <w:ind w:left="1020" w:hanging="360"/>
      </w:pPr>
      <w:rPr>
        <w:rFonts w:ascii="Symbol" w:hAnsi="Symbol"/>
      </w:rPr>
    </w:lvl>
    <w:lvl w:ilvl="1" w:tplc="5A1A062C">
      <w:start w:val="1"/>
      <w:numFmt w:val="bullet"/>
      <w:lvlText w:val=""/>
      <w:lvlJc w:val="left"/>
      <w:pPr>
        <w:ind w:left="1020" w:hanging="360"/>
      </w:pPr>
      <w:rPr>
        <w:rFonts w:ascii="Symbol" w:hAnsi="Symbol"/>
      </w:rPr>
    </w:lvl>
    <w:lvl w:ilvl="2" w:tplc="19CC2496">
      <w:start w:val="1"/>
      <w:numFmt w:val="bullet"/>
      <w:lvlText w:val=""/>
      <w:lvlJc w:val="left"/>
      <w:pPr>
        <w:ind w:left="1020" w:hanging="360"/>
      </w:pPr>
      <w:rPr>
        <w:rFonts w:ascii="Symbol" w:hAnsi="Symbol"/>
      </w:rPr>
    </w:lvl>
    <w:lvl w:ilvl="3" w:tplc="F8242DEA">
      <w:start w:val="1"/>
      <w:numFmt w:val="bullet"/>
      <w:lvlText w:val=""/>
      <w:lvlJc w:val="left"/>
      <w:pPr>
        <w:ind w:left="1020" w:hanging="360"/>
      </w:pPr>
      <w:rPr>
        <w:rFonts w:ascii="Symbol" w:hAnsi="Symbol"/>
      </w:rPr>
    </w:lvl>
    <w:lvl w:ilvl="4" w:tplc="BCE89DF4">
      <w:start w:val="1"/>
      <w:numFmt w:val="bullet"/>
      <w:lvlText w:val=""/>
      <w:lvlJc w:val="left"/>
      <w:pPr>
        <w:ind w:left="1020" w:hanging="360"/>
      </w:pPr>
      <w:rPr>
        <w:rFonts w:ascii="Symbol" w:hAnsi="Symbol"/>
      </w:rPr>
    </w:lvl>
    <w:lvl w:ilvl="5" w:tplc="12CEB5C6">
      <w:start w:val="1"/>
      <w:numFmt w:val="bullet"/>
      <w:lvlText w:val=""/>
      <w:lvlJc w:val="left"/>
      <w:pPr>
        <w:ind w:left="1020" w:hanging="360"/>
      </w:pPr>
      <w:rPr>
        <w:rFonts w:ascii="Symbol" w:hAnsi="Symbol"/>
      </w:rPr>
    </w:lvl>
    <w:lvl w:ilvl="6" w:tplc="FBA8EB1A">
      <w:start w:val="1"/>
      <w:numFmt w:val="bullet"/>
      <w:lvlText w:val=""/>
      <w:lvlJc w:val="left"/>
      <w:pPr>
        <w:ind w:left="1020" w:hanging="360"/>
      </w:pPr>
      <w:rPr>
        <w:rFonts w:ascii="Symbol" w:hAnsi="Symbol"/>
      </w:rPr>
    </w:lvl>
    <w:lvl w:ilvl="7" w:tplc="FAB22590">
      <w:start w:val="1"/>
      <w:numFmt w:val="bullet"/>
      <w:lvlText w:val=""/>
      <w:lvlJc w:val="left"/>
      <w:pPr>
        <w:ind w:left="1020" w:hanging="360"/>
      </w:pPr>
      <w:rPr>
        <w:rFonts w:ascii="Symbol" w:hAnsi="Symbol"/>
      </w:rPr>
    </w:lvl>
    <w:lvl w:ilvl="8" w:tplc="8DD80DE4">
      <w:start w:val="1"/>
      <w:numFmt w:val="bullet"/>
      <w:lvlText w:val=""/>
      <w:lvlJc w:val="left"/>
      <w:pPr>
        <w:ind w:left="1020" w:hanging="360"/>
      </w:pPr>
      <w:rPr>
        <w:rFonts w:ascii="Symbol" w:hAnsi="Symbol"/>
      </w:rPr>
    </w:lvl>
  </w:abstractNum>
  <w:abstractNum w:abstractNumId="74" w15:restartNumberingAfterBreak="0">
    <w:nsid w:val="6BCD54E3"/>
    <w:multiLevelType w:val="hybridMultilevel"/>
    <w:tmpl w:val="823A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927A27"/>
    <w:multiLevelType w:val="hybridMultilevel"/>
    <w:tmpl w:val="DD4E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D86746A"/>
    <w:multiLevelType w:val="multilevel"/>
    <w:tmpl w:val="C0B6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C70DD8"/>
    <w:multiLevelType w:val="multilevel"/>
    <w:tmpl w:val="9BC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D5000B"/>
    <w:multiLevelType w:val="multilevel"/>
    <w:tmpl w:val="B5F8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47A3D74"/>
    <w:multiLevelType w:val="multilevel"/>
    <w:tmpl w:val="AB9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6154392"/>
    <w:multiLevelType w:val="hybridMultilevel"/>
    <w:tmpl w:val="FDCC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2A79DA"/>
    <w:multiLevelType w:val="multilevel"/>
    <w:tmpl w:val="DA5E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7B5C9B"/>
    <w:multiLevelType w:val="hybridMultilevel"/>
    <w:tmpl w:val="D5D8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8FF27DC"/>
    <w:multiLevelType w:val="multilevel"/>
    <w:tmpl w:val="960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5F145B"/>
    <w:multiLevelType w:val="multilevel"/>
    <w:tmpl w:val="2498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4D366F"/>
    <w:multiLevelType w:val="multilevel"/>
    <w:tmpl w:val="F242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607614"/>
    <w:multiLevelType w:val="hybridMultilevel"/>
    <w:tmpl w:val="78D4E010"/>
    <w:lvl w:ilvl="0" w:tplc="63ECE686">
      <w:start w:val="1"/>
      <w:numFmt w:val="bullet"/>
      <w:lvlText w:val=""/>
      <w:lvlJc w:val="left"/>
      <w:pPr>
        <w:ind w:left="1440" w:hanging="360"/>
      </w:pPr>
      <w:rPr>
        <w:rFonts w:ascii="Symbol" w:hAnsi="Symbol"/>
      </w:rPr>
    </w:lvl>
    <w:lvl w:ilvl="1" w:tplc="38A47BD8">
      <w:start w:val="1"/>
      <w:numFmt w:val="bullet"/>
      <w:lvlText w:val=""/>
      <w:lvlJc w:val="left"/>
      <w:pPr>
        <w:ind w:left="1440" w:hanging="360"/>
      </w:pPr>
      <w:rPr>
        <w:rFonts w:ascii="Symbol" w:hAnsi="Symbol"/>
      </w:rPr>
    </w:lvl>
    <w:lvl w:ilvl="2" w:tplc="A3464A44">
      <w:start w:val="1"/>
      <w:numFmt w:val="bullet"/>
      <w:lvlText w:val=""/>
      <w:lvlJc w:val="left"/>
      <w:pPr>
        <w:ind w:left="1440" w:hanging="360"/>
      </w:pPr>
      <w:rPr>
        <w:rFonts w:ascii="Symbol" w:hAnsi="Symbol"/>
      </w:rPr>
    </w:lvl>
    <w:lvl w:ilvl="3" w:tplc="A0602F98">
      <w:start w:val="1"/>
      <w:numFmt w:val="bullet"/>
      <w:lvlText w:val=""/>
      <w:lvlJc w:val="left"/>
      <w:pPr>
        <w:ind w:left="1440" w:hanging="360"/>
      </w:pPr>
      <w:rPr>
        <w:rFonts w:ascii="Symbol" w:hAnsi="Symbol"/>
      </w:rPr>
    </w:lvl>
    <w:lvl w:ilvl="4" w:tplc="679E90A2">
      <w:start w:val="1"/>
      <w:numFmt w:val="bullet"/>
      <w:lvlText w:val=""/>
      <w:lvlJc w:val="left"/>
      <w:pPr>
        <w:ind w:left="1440" w:hanging="360"/>
      </w:pPr>
      <w:rPr>
        <w:rFonts w:ascii="Symbol" w:hAnsi="Symbol"/>
      </w:rPr>
    </w:lvl>
    <w:lvl w:ilvl="5" w:tplc="3E603300">
      <w:start w:val="1"/>
      <w:numFmt w:val="bullet"/>
      <w:lvlText w:val=""/>
      <w:lvlJc w:val="left"/>
      <w:pPr>
        <w:ind w:left="1440" w:hanging="360"/>
      </w:pPr>
      <w:rPr>
        <w:rFonts w:ascii="Symbol" w:hAnsi="Symbol"/>
      </w:rPr>
    </w:lvl>
    <w:lvl w:ilvl="6" w:tplc="E6527DDC">
      <w:start w:val="1"/>
      <w:numFmt w:val="bullet"/>
      <w:lvlText w:val=""/>
      <w:lvlJc w:val="left"/>
      <w:pPr>
        <w:ind w:left="1440" w:hanging="360"/>
      </w:pPr>
      <w:rPr>
        <w:rFonts w:ascii="Symbol" w:hAnsi="Symbol"/>
      </w:rPr>
    </w:lvl>
    <w:lvl w:ilvl="7" w:tplc="D996F10E">
      <w:start w:val="1"/>
      <w:numFmt w:val="bullet"/>
      <w:lvlText w:val=""/>
      <w:lvlJc w:val="left"/>
      <w:pPr>
        <w:ind w:left="1440" w:hanging="360"/>
      </w:pPr>
      <w:rPr>
        <w:rFonts w:ascii="Symbol" w:hAnsi="Symbol"/>
      </w:rPr>
    </w:lvl>
    <w:lvl w:ilvl="8" w:tplc="4C9A043C">
      <w:start w:val="1"/>
      <w:numFmt w:val="bullet"/>
      <w:lvlText w:val=""/>
      <w:lvlJc w:val="left"/>
      <w:pPr>
        <w:ind w:left="1440" w:hanging="360"/>
      </w:pPr>
      <w:rPr>
        <w:rFonts w:ascii="Symbol" w:hAnsi="Symbol"/>
      </w:rPr>
    </w:lvl>
  </w:abstractNum>
  <w:abstractNum w:abstractNumId="87" w15:restartNumberingAfterBreak="0">
    <w:nsid w:val="7CF4761E"/>
    <w:multiLevelType w:val="hybridMultilevel"/>
    <w:tmpl w:val="389A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CFF0CCA"/>
    <w:multiLevelType w:val="hybridMultilevel"/>
    <w:tmpl w:val="8DB625CA"/>
    <w:styleLink w:val="ImportedStyle1"/>
    <w:lvl w:ilvl="0" w:tplc="1C6E1A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E890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3AFF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A31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462E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480FA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A638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A253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CC4CD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7E694FDD"/>
    <w:multiLevelType w:val="hybridMultilevel"/>
    <w:tmpl w:val="3808F750"/>
    <w:lvl w:ilvl="0" w:tplc="7F5668BC">
      <w:start w:val="1"/>
      <w:numFmt w:val="bullet"/>
      <w:lvlText w:val=""/>
      <w:lvlJc w:val="left"/>
      <w:pPr>
        <w:ind w:left="1020" w:hanging="360"/>
      </w:pPr>
      <w:rPr>
        <w:rFonts w:ascii="Symbol" w:hAnsi="Symbol"/>
      </w:rPr>
    </w:lvl>
    <w:lvl w:ilvl="1" w:tplc="70F03718">
      <w:start w:val="1"/>
      <w:numFmt w:val="bullet"/>
      <w:lvlText w:val=""/>
      <w:lvlJc w:val="left"/>
      <w:pPr>
        <w:ind w:left="1020" w:hanging="360"/>
      </w:pPr>
      <w:rPr>
        <w:rFonts w:ascii="Symbol" w:hAnsi="Symbol"/>
      </w:rPr>
    </w:lvl>
    <w:lvl w:ilvl="2" w:tplc="ECCAAB52">
      <w:start w:val="1"/>
      <w:numFmt w:val="bullet"/>
      <w:lvlText w:val=""/>
      <w:lvlJc w:val="left"/>
      <w:pPr>
        <w:ind w:left="1020" w:hanging="360"/>
      </w:pPr>
      <w:rPr>
        <w:rFonts w:ascii="Symbol" w:hAnsi="Symbol"/>
      </w:rPr>
    </w:lvl>
    <w:lvl w:ilvl="3" w:tplc="F182983C">
      <w:start w:val="1"/>
      <w:numFmt w:val="bullet"/>
      <w:lvlText w:val=""/>
      <w:lvlJc w:val="left"/>
      <w:pPr>
        <w:ind w:left="1020" w:hanging="360"/>
      </w:pPr>
      <w:rPr>
        <w:rFonts w:ascii="Symbol" w:hAnsi="Symbol"/>
      </w:rPr>
    </w:lvl>
    <w:lvl w:ilvl="4" w:tplc="DA5A449E">
      <w:start w:val="1"/>
      <w:numFmt w:val="bullet"/>
      <w:lvlText w:val=""/>
      <w:lvlJc w:val="left"/>
      <w:pPr>
        <w:ind w:left="1020" w:hanging="360"/>
      </w:pPr>
      <w:rPr>
        <w:rFonts w:ascii="Symbol" w:hAnsi="Symbol"/>
      </w:rPr>
    </w:lvl>
    <w:lvl w:ilvl="5" w:tplc="B13CE6B0">
      <w:start w:val="1"/>
      <w:numFmt w:val="bullet"/>
      <w:lvlText w:val=""/>
      <w:lvlJc w:val="left"/>
      <w:pPr>
        <w:ind w:left="1020" w:hanging="360"/>
      </w:pPr>
      <w:rPr>
        <w:rFonts w:ascii="Symbol" w:hAnsi="Symbol"/>
      </w:rPr>
    </w:lvl>
    <w:lvl w:ilvl="6" w:tplc="8F02DC82">
      <w:start w:val="1"/>
      <w:numFmt w:val="bullet"/>
      <w:lvlText w:val=""/>
      <w:lvlJc w:val="left"/>
      <w:pPr>
        <w:ind w:left="1020" w:hanging="360"/>
      </w:pPr>
      <w:rPr>
        <w:rFonts w:ascii="Symbol" w:hAnsi="Symbol"/>
      </w:rPr>
    </w:lvl>
    <w:lvl w:ilvl="7" w:tplc="FB546E0E">
      <w:start w:val="1"/>
      <w:numFmt w:val="bullet"/>
      <w:lvlText w:val=""/>
      <w:lvlJc w:val="left"/>
      <w:pPr>
        <w:ind w:left="1020" w:hanging="360"/>
      </w:pPr>
      <w:rPr>
        <w:rFonts w:ascii="Symbol" w:hAnsi="Symbol"/>
      </w:rPr>
    </w:lvl>
    <w:lvl w:ilvl="8" w:tplc="A424A9BE">
      <w:start w:val="1"/>
      <w:numFmt w:val="bullet"/>
      <w:lvlText w:val=""/>
      <w:lvlJc w:val="left"/>
      <w:pPr>
        <w:ind w:left="1020" w:hanging="360"/>
      </w:pPr>
      <w:rPr>
        <w:rFonts w:ascii="Symbol" w:hAnsi="Symbol"/>
      </w:rPr>
    </w:lvl>
  </w:abstractNum>
  <w:abstractNum w:abstractNumId="90" w15:restartNumberingAfterBreak="0">
    <w:nsid w:val="7F7207AE"/>
    <w:multiLevelType w:val="multilevel"/>
    <w:tmpl w:val="931E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A77137"/>
    <w:multiLevelType w:val="multilevel"/>
    <w:tmpl w:val="1DC8E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CE4D6E"/>
    <w:multiLevelType w:val="hybridMultilevel"/>
    <w:tmpl w:val="943C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98346">
    <w:abstractNumId w:val="69"/>
  </w:num>
  <w:num w:numId="2" w16cid:durableId="1218012087">
    <w:abstractNumId w:val="21"/>
  </w:num>
  <w:num w:numId="3" w16cid:durableId="1850488005">
    <w:abstractNumId w:val="14"/>
  </w:num>
  <w:num w:numId="4" w16cid:durableId="1788038249">
    <w:abstractNumId w:val="8"/>
  </w:num>
  <w:num w:numId="5" w16cid:durableId="109671629">
    <w:abstractNumId w:val="28"/>
  </w:num>
  <w:num w:numId="6" w16cid:durableId="293222844">
    <w:abstractNumId w:val="88"/>
  </w:num>
  <w:num w:numId="7" w16cid:durableId="468597462">
    <w:abstractNumId w:val="9"/>
  </w:num>
  <w:num w:numId="8" w16cid:durableId="940989211">
    <w:abstractNumId w:val="47"/>
  </w:num>
  <w:num w:numId="9" w16cid:durableId="825051494">
    <w:abstractNumId w:val="12"/>
  </w:num>
  <w:num w:numId="10" w16cid:durableId="851531181">
    <w:abstractNumId w:val="10"/>
  </w:num>
  <w:num w:numId="11" w16cid:durableId="729773022">
    <w:abstractNumId w:val="40"/>
  </w:num>
  <w:num w:numId="12" w16cid:durableId="538976568">
    <w:abstractNumId w:val="59"/>
  </w:num>
  <w:num w:numId="13" w16cid:durableId="1320037425">
    <w:abstractNumId w:val="85"/>
  </w:num>
  <w:num w:numId="14" w16cid:durableId="1947888685">
    <w:abstractNumId w:val="52"/>
  </w:num>
  <w:num w:numId="15" w16cid:durableId="624846635">
    <w:abstractNumId w:val="34"/>
  </w:num>
  <w:num w:numId="16" w16cid:durableId="1047070432">
    <w:abstractNumId w:val="23"/>
  </w:num>
  <w:num w:numId="17" w16cid:durableId="490606287">
    <w:abstractNumId w:val="76"/>
  </w:num>
  <w:num w:numId="18" w16cid:durableId="1791243502">
    <w:abstractNumId w:val="62"/>
  </w:num>
  <w:num w:numId="19" w16cid:durableId="1219825757">
    <w:abstractNumId w:val="1"/>
  </w:num>
  <w:num w:numId="20" w16cid:durableId="751510261">
    <w:abstractNumId w:val="50"/>
  </w:num>
  <w:num w:numId="21" w16cid:durableId="1661150495">
    <w:abstractNumId w:val="26"/>
  </w:num>
  <w:num w:numId="22" w16cid:durableId="433942721">
    <w:abstractNumId w:val="37"/>
  </w:num>
  <w:num w:numId="23" w16cid:durableId="304089392">
    <w:abstractNumId w:val="64"/>
  </w:num>
  <w:num w:numId="24" w16cid:durableId="1858538114">
    <w:abstractNumId w:val="91"/>
  </w:num>
  <w:num w:numId="25" w16cid:durableId="1596596801">
    <w:abstractNumId w:val="61"/>
  </w:num>
  <w:num w:numId="26" w16cid:durableId="383405499">
    <w:abstractNumId w:val="33"/>
  </w:num>
  <w:num w:numId="27" w16cid:durableId="1241015332">
    <w:abstractNumId w:val="56"/>
  </w:num>
  <w:num w:numId="28" w16cid:durableId="1100833351">
    <w:abstractNumId w:val="3"/>
  </w:num>
  <w:num w:numId="29" w16cid:durableId="1129477221">
    <w:abstractNumId w:val="78"/>
  </w:num>
  <w:num w:numId="30" w16cid:durableId="645743944">
    <w:abstractNumId w:val="81"/>
  </w:num>
  <w:num w:numId="31" w16cid:durableId="342054673">
    <w:abstractNumId w:val="79"/>
  </w:num>
  <w:num w:numId="32" w16cid:durableId="1993100555">
    <w:abstractNumId w:val="19"/>
  </w:num>
  <w:num w:numId="33" w16cid:durableId="2030176394">
    <w:abstractNumId w:val="5"/>
  </w:num>
  <w:num w:numId="34" w16cid:durableId="531458476">
    <w:abstractNumId w:val="43"/>
  </w:num>
  <w:num w:numId="35" w16cid:durableId="634331872">
    <w:abstractNumId w:val="84"/>
  </w:num>
  <w:num w:numId="36" w16cid:durableId="837814386">
    <w:abstractNumId w:val="30"/>
  </w:num>
  <w:num w:numId="37" w16cid:durableId="1708409777">
    <w:abstractNumId w:val="31"/>
  </w:num>
  <w:num w:numId="38" w16cid:durableId="425469105">
    <w:abstractNumId w:val="27"/>
  </w:num>
  <w:num w:numId="39" w16cid:durableId="204828667">
    <w:abstractNumId w:val="53"/>
  </w:num>
  <w:num w:numId="40" w16cid:durableId="679282381">
    <w:abstractNumId w:val="36"/>
  </w:num>
  <w:num w:numId="41" w16cid:durableId="791243475">
    <w:abstractNumId w:val="13"/>
  </w:num>
  <w:num w:numId="42" w16cid:durableId="1126312417">
    <w:abstractNumId w:val="63"/>
  </w:num>
  <w:num w:numId="43" w16cid:durableId="522786828">
    <w:abstractNumId w:val="29"/>
  </w:num>
  <w:num w:numId="44" w16cid:durableId="290482257">
    <w:abstractNumId w:val="22"/>
  </w:num>
  <w:num w:numId="45" w16cid:durableId="15347329">
    <w:abstractNumId w:val="17"/>
  </w:num>
  <w:num w:numId="46" w16cid:durableId="650018676">
    <w:abstractNumId w:val="54"/>
  </w:num>
  <w:num w:numId="47" w16cid:durableId="1558130730">
    <w:abstractNumId w:val="48"/>
  </w:num>
  <w:num w:numId="48" w16cid:durableId="887766040">
    <w:abstractNumId w:val="58"/>
  </w:num>
  <w:num w:numId="49" w16cid:durableId="1752776532">
    <w:abstractNumId w:val="90"/>
  </w:num>
  <w:num w:numId="50" w16cid:durableId="1725373337">
    <w:abstractNumId w:val="72"/>
  </w:num>
  <w:num w:numId="51" w16cid:durableId="1549417940">
    <w:abstractNumId w:val="83"/>
  </w:num>
  <w:num w:numId="52" w16cid:durableId="558590791">
    <w:abstractNumId w:val="20"/>
  </w:num>
  <w:num w:numId="53" w16cid:durableId="4288503">
    <w:abstractNumId w:val="77"/>
  </w:num>
  <w:num w:numId="54" w16cid:durableId="445007170">
    <w:abstractNumId w:val="67"/>
  </w:num>
  <w:num w:numId="55" w16cid:durableId="1727799182">
    <w:abstractNumId w:val="41"/>
  </w:num>
  <w:num w:numId="56" w16cid:durableId="1084452142">
    <w:abstractNumId w:val="42"/>
  </w:num>
  <w:num w:numId="57" w16cid:durableId="133059779">
    <w:abstractNumId w:val="11"/>
  </w:num>
  <w:num w:numId="58" w16cid:durableId="1592544336">
    <w:abstractNumId w:val="75"/>
  </w:num>
  <w:num w:numId="59" w16cid:durableId="1760563924">
    <w:abstractNumId w:val="92"/>
  </w:num>
  <w:num w:numId="60" w16cid:durableId="2136825278">
    <w:abstractNumId w:val="0"/>
  </w:num>
  <w:num w:numId="61" w16cid:durableId="2125613510">
    <w:abstractNumId w:val="71"/>
  </w:num>
  <w:num w:numId="62" w16cid:durableId="58603762">
    <w:abstractNumId w:val="70"/>
  </w:num>
  <w:num w:numId="63" w16cid:durableId="467667660">
    <w:abstractNumId w:val="60"/>
  </w:num>
  <w:num w:numId="64" w16cid:durableId="881943575">
    <w:abstractNumId w:val="6"/>
  </w:num>
  <w:num w:numId="65" w16cid:durableId="895353707">
    <w:abstractNumId w:val="65"/>
  </w:num>
  <w:num w:numId="66" w16cid:durableId="1688556346">
    <w:abstractNumId w:val="32"/>
  </w:num>
  <w:num w:numId="67" w16cid:durableId="653531224">
    <w:abstractNumId w:val="25"/>
  </w:num>
  <w:num w:numId="68" w16cid:durableId="1447236175">
    <w:abstractNumId w:val="4"/>
  </w:num>
  <w:num w:numId="69" w16cid:durableId="809984132">
    <w:abstractNumId w:val="74"/>
  </w:num>
  <w:num w:numId="70" w16cid:durableId="188446709">
    <w:abstractNumId w:val="44"/>
  </w:num>
  <w:num w:numId="71" w16cid:durableId="1264533654">
    <w:abstractNumId w:val="7"/>
  </w:num>
  <w:num w:numId="72" w16cid:durableId="495921235">
    <w:abstractNumId w:val="35"/>
  </w:num>
  <w:num w:numId="73" w16cid:durableId="670449209">
    <w:abstractNumId w:val="46"/>
  </w:num>
  <w:num w:numId="74" w16cid:durableId="882252916">
    <w:abstractNumId w:val="89"/>
  </w:num>
  <w:num w:numId="75" w16cid:durableId="182204683">
    <w:abstractNumId w:val="39"/>
  </w:num>
  <w:num w:numId="76" w16cid:durableId="839389949">
    <w:abstractNumId w:val="66"/>
  </w:num>
  <w:num w:numId="77" w16cid:durableId="69625181">
    <w:abstractNumId w:val="38"/>
  </w:num>
  <w:num w:numId="78" w16cid:durableId="557933268">
    <w:abstractNumId w:val="18"/>
  </w:num>
  <w:num w:numId="79" w16cid:durableId="135032701">
    <w:abstractNumId w:val="55"/>
  </w:num>
  <w:num w:numId="80" w16cid:durableId="1121070626">
    <w:abstractNumId w:val="87"/>
  </w:num>
  <w:num w:numId="81" w16cid:durableId="1929927275">
    <w:abstractNumId w:val="82"/>
  </w:num>
  <w:num w:numId="82" w16cid:durableId="166946187">
    <w:abstractNumId w:val="51"/>
  </w:num>
  <w:num w:numId="83" w16cid:durableId="1712613089">
    <w:abstractNumId w:val="2"/>
  </w:num>
  <w:num w:numId="84" w16cid:durableId="828791012">
    <w:abstractNumId w:val="45"/>
  </w:num>
  <w:num w:numId="85" w16cid:durableId="1917007708">
    <w:abstractNumId w:val="80"/>
  </w:num>
  <w:num w:numId="86" w16cid:durableId="1527715203">
    <w:abstractNumId w:val="49"/>
  </w:num>
  <w:num w:numId="87" w16cid:durableId="1744445416">
    <w:abstractNumId w:val="15"/>
  </w:num>
  <w:num w:numId="88" w16cid:durableId="661154887">
    <w:abstractNumId w:val="73"/>
  </w:num>
  <w:num w:numId="89" w16cid:durableId="1464692395">
    <w:abstractNumId w:val="86"/>
  </w:num>
  <w:num w:numId="90" w16cid:durableId="1205097659">
    <w:abstractNumId w:val="24"/>
  </w:num>
  <w:num w:numId="91" w16cid:durableId="965424912">
    <w:abstractNumId w:val="57"/>
  </w:num>
  <w:num w:numId="92" w16cid:durableId="1002977960">
    <w:abstractNumId w:val="68"/>
  </w:num>
  <w:num w:numId="93" w16cid:durableId="388961397">
    <w:abstractNumId w:val="16"/>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Barnes">
    <w15:presenceInfo w15:providerId="AD" w15:userId="S::steven.barnes@nice.org.uk::3fa7c329-6b6c-4f52-a5c2-1da37214fc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2D"/>
    <w:rsid w:val="00000141"/>
    <w:rsid w:val="00000D77"/>
    <w:rsid w:val="0000227F"/>
    <w:rsid w:val="000039DC"/>
    <w:rsid w:val="00004556"/>
    <w:rsid w:val="000053F8"/>
    <w:rsid w:val="00005743"/>
    <w:rsid w:val="000061D8"/>
    <w:rsid w:val="000066F3"/>
    <w:rsid w:val="00006B7F"/>
    <w:rsid w:val="0000739D"/>
    <w:rsid w:val="0001135B"/>
    <w:rsid w:val="000123CA"/>
    <w:rsid w:val="000124F9"/>
    <w:rsid w:val="00012DF3"/>
    <w:rsid w:val="00014BE5"/>
    <w:rsid w:val="0001514B"/>
    <w:rsid w:val="000151FE"/>
    <w:rsid w:val="00016969"/>
    <w:rsid w:val="00016B3F"/>
    <w:rsid w:val="00017724"/>
    <w:rsid w:val="0001776F"/>
    <w:rsid w:val="000203FA"/>
    <w:rsid w:val="00020D4C"/>
    <w:rsid w:val="00021EDA"/>
    <w:rsid w:val="00022464"/>
    <w:rsid w:val="0002316C"/>
    <w:rsid w:val="000236FE"/>
    <w:rsid w:val="000238D6"/>
    <w:rsid w:val="00024D0A"/>
    <w:rsid w:val="00025CDE"/>
    <w:rsid w:val="00026255"/>
    <w:rsid w:val="000275B4"/>
    <w:rsid w:val="00031FB2"/>
    <w:rsid w:val="00032CCF"/>
    <w:rsid w:val="00032CD8"/>
    <w:rsid w:val="00032D9D"/>
    <w:rsid w:val="00033602"/>
    <w:rsid w:val="000344C6"/>
    <w:rsid w:val="00034A3F"/>
    <w:rsid w:val="00035864"/>
    <w:rsid w:val="00035D9D"/>
    <w:rsid w:val="000360A6"/>
    <w:rsid w:val="000363CB"/>
    <w:rsid w:val="00036C1A"/>
    <w:rsid w:val="000371FC"/>
    <w:rsid w:val="00037AD4"/>
    <w:rsid w:val="00037C55"/>
    <w:rsid w:val="000408D2"/>
    <w:rsid w:val="000413EB"/>
    <w:rsid w:val="00041F8C"/>
    <w:rsid w:val="0004277E"/>
    <w:rsid w:val="00042B05"/>
    <w:rsid w:val="00042CED"/>
    <w:rsid w:val="00042EC1"/>
    <w:rsid w:val="00042F5A"/>
    <w:rsid w:val="000431A1"/>
    <w:rsid w:val="000437E0"/>
    <w:rsid w:val="00043D98"/>
    <w:rsid w:val="000442B5"/>
    <w:rsid w:val="000453BE"/>
    <w:rsid w:val="00045ABB"/>
    <w:rsid w:val="00045BE7"/>
    <w:rsid w:val="000472DC"/>
    <w:rsid w:val="00047953"/>
    <w:rsid w:val="00047AF5"/>
    <w:rsid w:val="000502F0"/>
    <w:rsid w:val="000514C5"/>
    <w:rsid w:val="00051801"/>
    <w:rsid w:val="000527A0"/>
    <w:rsid w:val="00054A69"/>
    <w:rsid w:val="000558C9"/>
    <w:rsid w:val="00055ED0"/>
    <w:rsid w:val="00056AE8"/>
    <w:rsid w:val="00056E39"/>
    <w:rsid w:val="00056EBC"/>
    <w:rsid w:val="000576EC"/>
    <w:rsid w:val="00057ED9"/>
    <w:rsid w:val="00060E63"/>
    <w:rsid w:val="00062FC0"/>
    <w:rsid w:val="00063503"/>
    <w:rsid w:val="000637E8"/>
    <w:rsid w:val="00064015"/>
    <w:rsid w:val="00064EA7"/>
    <w:rsid w:val="000650E8"/>
    <w:rsid w:val="00065CA7"/>
    <w:rsid w:val="00070065"/>
    <w:rsid w:val="0007283C"/>
    <w:rsid w:val="0007370D"/>
    <w:rsid w:val="000753E3"/>
    <w:rsid w:val="00075735"/>
    <w:rsid w:val="00076ABC"/>
    <w:rsid w:val="00077086"/>
    <w:rsid w:val="000772DF"/>
    <w:rsid w:val="00080E30"/>
    <w:rsid w:val="00081721"/>
    <w:rsid w:val="000843ED"/>
    <w:rsid w:val="000848B2"/>
    <w:rsid w:val="00084D5C"/>
    <w:rsid w:val="00085322"/>
    <w:rsid w:val="000855AE"/>
    <w:rsid w:val="0008580C"/>
    <w:rsid w:val="00085DE8"/>
    <w:rsid w:val="0008641E"/>
    <w:rsid w:val="00086F81"/>
    <w:rsid w:val="00087D33"/>
    <w:rsid w:val="00087F0A"/>
    <w:rsid w:val="000909E3"/>
    <w:rsid w:val="00091243"/>
    <w:rsid w:val="00091632"/>
    <w:rsid w:val="00091C1B"/>
    <w:rsid w:val="000922E1"/>
    <w:rsid w:val="00092611"/>
    <w:rsid w:val="0009332C"/>
    <w:rsid w:val="00093F8E"/>
    <w:rsid w:val="000943D4"/>
    <w:rsid w:val="000944A3"/>
    <w:rsid w:val="00095333"/>
    <w:rsid w:val="000956EE"/>
    <w:rsid w:val="000957C1"/>
    <w:rsid w:val="00095A95"/>
    <w:rsid w:val="0009659C"/>
    <w:rsid w:val="000974B5"/>
    <w:rsid w:val="00097850"/>
    <w:rsid w:val="00097A1C"/>
    <w:rsid w:val="00097BB7"/>
    <w:rsid w:val="000A07E5"/>
    <w:rsid w:val="000A0FA0"/>
    <w:rsid w:val="000A2AE6"/>
    <w:rsid w:val="000A3D0B"/>
    <w:rsid w:val="000A4FEE"/>
    <w:rsid w:val="000A55E3"/>
    <w:rsid w:val="000A5FF8"/>
    <w:rsid w:val="000A62BE"/>
    <w:rsid w:val="000A6F3B"/>
    <w:rsid w:val="000A75DE"/>
    <w:rsid w:val="000A7883"/>
    <w:rsid w:val="000A7AF7"/>
    <w:rsid w:val="000B02CE"/>
    <w:rsid w:val="000B06F0"/>
    <w:rsid w:val="000B08D1"/>
    <w:rsid w:val="000B0E69"/>
    <w:rsid w:val="000B107F"/>
    <w:rsid w:val="000B179E"/>
    <w:rsid w:val="000B1B72"/>
    <w:rsid w:val="000B2B62"/>
    <w:rsid w:val="000B44C2"/>
    <w:rsid w:val="000B497E"/>
    <w:rsid w:val="000B5939"/>
    <w:rsid w:val="000B637F"/>
    <w:rsid w:val="000C0091"/>
    <w:rsid w:val="000C0E4F"/>
    <w:rsid w:val="000C153F"/>
    <w:rsid w:val="000C1864"/>
    <w:rsid w:val="000C2625"/>
    <w:rsid w:val="000C29D7"/>
    <w:rsid w:val="000C3E8A"/>
    <w:rsid w:val="000C4328"/>
    <w:rsid w:val="000C46E5"/>
    <w:rsid w:val="000C5D54"/>
    <w:rsid w:val="000C78D9"/>
    <w:rsid w:val="000C7CA3"/>
    <w:rsid w:val="000D1A5D"/>
    <w:rsid w:val="000D31C3"/>
    <w:rsid w:val="000D6B82"/>
    <w:rsid w:val="000D7BFF"/>
    <w:rsid w:val="000E018B"/>
    <w:rsid w:val="000E09E4"/>
    <w:rsid w:val="000E0AAE"/>
    <w:rsid w:val="000E20C3"/>
    <w:rsid w:val="000E3056"/>
    <w:rsid w:val="000E5238"/>
    <w:rsid w:val="000E57B1"/>
    <w:rsid w:val="000E6489"/>
    <w:rsid w:val="000E77F4"/>
    <w:rsid w:val="000F0198"/>
    <w:rsid w:val="000F023F"/>
    <w:rsid w:val="000F03D4"/>
    <w:rsid w:val="000F0DFA"/>
    <w:rsid w:val="000F1477"/>
    <w:rsid w:val="000F28E0"/>
    <w:rsid w:val="000F2DDD"/>
    <w:rsid w:val="000F364C"/>
    <w:rsid w:val="000F50F3"/>
    <w:rsid w:val="000F51A2"/>
    <w:rsid w:val="000F5526"/>
    <w:rsid w:val="000F676A"/>
    <w:rsid w:val="000F6FAE"/>
    <w:rsid w:val="000F7952"/>
    <w:rsid w:val="0010017D"/>
    <w:rsid w:val="00100553"/>
    <w:rsid w:val="00100A68"/>
    <w:rsid w:val="00100E73"/>
    <w:rsid w:val="00101086"/>
    <w:rsid w:val="00101153"/>
    <w:rsid w:val="0010129D"/>
    <w:rsid w:val="00101988"/>
    <w:rsid w:val="0010275B"/>
    <w:rsid w:val="001027ED"/>
    <w:rsid w:val="00102C73"/>
    <w:rsid w:val="00103097"/>
    <w:rsid w:val="0010502F"/>
    <w:rsid w:val="0010546E"/>
    <w:rsid w:val="001056CF"/>
    <w:rsid w:val="00105955"/>
    <w:rsid w:val="00106BE0"/>
    <w:rsid w:val="001119B5"/>
    <w:rsid w:val="00111B5F"/>
    <w:rsid w:val="00111CCE"/>
    <w:rsid w:val="001131A3"/>
    <w:rsid w:val="001134E7"/>
    <w:rsid w:val="00114620"/>
    <w:rsid w:val="00115840"/>
    <w:rsid w:val="0011593C"/>
    <w:rsid w:val="001159D8"/>
    <w:rsid w:val="00117629"/>
    <w:rsid w:val="00117EE1"/>
    <w:rsid w:val="00117FCD"/>
    <w:rsid w:val="00120FCF"/>
    <w:rsid w:val="001238D7"/>
    <w:rsid w:val="00123ACA"/>
    <w:rsid w:val="0012447F"/>
    <w:rsid w:val="00127E0F"/>
    <w:rsid w:val="001304E8"/>
    <w:rsid w:val="001308B6"/>
    <w:rsid w:val="001321FD"/>
    <w:rsid w:val="001325CD"/>
    <w:rsid w:val="00133A53"/>
    <w:rsid w:val="00133C2D"/>
    <w:rsid w:val="001349CE"/>
    <w:rsid w:val="001349DF"/>
    <w:rsid w:val="00134B0E"/>
    <w:rsid w:val="00136388"/>
    <w:rsid w:val="0013687C"/>
    <w:rsid w:val="0013769B"/>
    <w:rsid w:val="00137A7E"/>
    <w:rsid w:val="00140BF5"/>
    <w:rsid w:val="00141060"/>
    <w:rsid w:val="001428E1"/>
    <w:rsid w:val="00143CB5"/>
    <w:rsid w:val="00147636"/>
    <w:rsid w:val="0015085D"/>
    <w:rsid w:val="001510DA"/>
    <w:rsid w:val="00152542"/>
    <w:rsid w:val="001533DC"/>
    <w:rsid w:val="001538AA"/>
    <w:rsid w:val="00154809"/>
    <w:rsid w:val="0015666D"/>
    <w:rsid w:val="001569F2"/>
    <w:rsid w:val="00157701"/>
    <w:rsid w:val="00160646"/>
    <w:rsid w:val="001609A4"/>
    <w:rsid w:val="001622DA"/>
    <w:rsid w:val="0016267C"/>
    <w:rsid w:val="00163286"/>
    <w:rsid w:val="00165D96"/>
    <w:rsid w:val="00167470"/>
    <w:rsid w:val="0016766C"/>
    <w:rsid w:val="00170790"/>
    <w:rsid w:val="00171012"/>
    <w:rsid w:val="0017149E"/>
    <w:rsid w:val="0017169E"/>
    <w:rsid w:val="00171B15"/>
    <w:rsid w:val="00171CF0"/>
    <w:rsid w:val="00173492"/>
    <w:rsid w:val="00173F5C"/>
    <w:rsid w:val="00174777"/>
    <w:rsid w:val="001749ED"/>
    <w:rsid w:val="0017623B"/>
    <w:rsid w:val="0017651A"/>
    <w:rsid w:val="00180722"/>
    <w:rsid w:val="00180A1D"/>
    <w:rsid w:val="00180E2E"/>
    <w:rsid w:val="001810EC"/>
    <w:rsid w:val="00181803"/>
    <w:rsid w:val="00181A4A"/>
    <w:rsid w:val="00181EAC"/>
    <w:rsid w:val="00182F98"/>
    <w:rsid w:val="00183BA8"/>
    <w:rsid w:val="001842C1"/>
    <w:rsid w:val="00185333"/>
    <w:rsid w:val="0018661E"/>
    <w:rsid w:val="0018724E"/>
    <w:rsid w:val="0019005A"/>
    <w:rsid w:val="0019062C"/>
    <w:rsid w:val="001920C0"/>
    <w:rsid w:val="00193778"/>
    <w:rsid w:val="001954D9"/>
    <w:rsid w:val="00196085"/>
    <w:rsid w:val="0019616D"/>
    <w:rsid w:val="00196C68"/>
    <w:rsid w:val="00196F40"/>
    <w:rsid w:val="00196F94"/>
    <w:rsid w:val="00197765"/>
    <w:rsid w:val="001A147D"/>
    <w:rsid w:val="001A26AA"/>
    <w:rsid w:val="001A41A1"/>
    <w:rsid w:val="001A4692"/>
    <w:rsid w:val="001A62EA"/>
    <w:rsid w:val="001A7090"/>
    <w:rsid w:val="001A7156"/>
    <w:rsid w:val="001A7ED0"/>
    <w:rsid w:val="001B0EE9"/>
    <w:rsid w:val="001B137C"/>
    <w:rsid w:val="001B19C5"/>
    <w:rsid w:val="001B27F9"/>
    <w:rsid w:val="001B2D00"/>
    <w:rsid w:val="001B2DB3"/>
    <w:rsid w:val="001B397C"/>
    <w:rsid w:val="001B41CD"/>
    <w:rsid w:val="001B49AC"/>
    <w:rsid w:val="001B582A"/>
    <w:rsid w:val="001B64D4"/>
    <w:rsid w:val="001B65B3"/>
    <w:rsid w:val="001B74BB"/>
    <w:rsid w:val="001C08A5"/>
    <w:rsid w:val="001C120F"/>
    <w:rsid w:val="001C2455"/>
    <w:rsid w:val="001C2610"/>
    <w:rsid w:val="001C3DDB"/>
    <w:rsid w:val="001C45FC"/>
    <w:rsid w:val="001C4AC3"/>
    <w:rsid w:val="001C51A6"/>
    <w:rsid w:val="001C6721"/>
    <w:rsid w:val="001C6A60"/>
    <w:rsid w:val="001C7D27"/>
    <w:rsid w:val="001D1373"/>
    <w:rsid w:val="001D2C8F"/>
    <w:rsid w:val="001D4FA2"/>
    <w:rsid w:val="001D5C86"/>
    <w:rsid w:val="001D5F28"/>
    <w:rsid w:val="001D6307"/>
    <w:rsid w:val="001E0B90"/>
    <w:rsid w:val="001E29A3"/>
    <w:rsid w:val="001E3A78"/>
    <w:rsid w:val="001E3C91"/>
    <w:rsid w:val="001E46EF"/>
    <w:rsid w:val="001E5D90"/>
    <w:rsid w:val="001F0675"/>
    <w:rsid w:val="001F1B42"/>
    <w:rsid w:val="001F1E8C"/>
    <w:rsid w:val="001F2D54"/>
    <w:rsid w:val="001F3659"/>
    <w:rsid w:val="001F4F46"/>
    <w:rsid w:val="001F5778"/>
    <w:rsid w:val="001F58D3"/>
    <w:rsid w:val="001F594B"/>
    <w:rsid w:val="001F5B1B"/>
    <w:rsid w:val="001F5CDD"/>
    <w:rsid w:val="001F6114"/>
    <w:rsid w:val="001F6D03"/>
    <w:rsid w:val="001F6D50"/>
    <w:rsid w:val="001F7ED2"/>
    <w:rsid w:val="002029A6"/>
    <w:rsid w:val="002045E8"/>
    <w:rsid w:val="00204952"/>
    <w:rsid w:val="00204A08"/>
    <w:rsid w:val="002057B9"/>
    <w:rsid w:val="002059FC"/>
    <w:rsid w:val="002061BB"/>
    <w:rsid w:val="00206B3A"/>
    <w:rsid w:val="0020749F"/>
    <w:rsid w:val="00207D26"/>
    <w:rsid w:val="00207FC0"/>
    <w:rsid w:val="002114B1"/>
    <w:rsid w:val="002115BC"/>
    <w:rsid w:val="00211839"/>
    <w:rsid w:val="002118A4"/>
    <w:rsid w:val="002118C6"/>
    <w:rsid w:val="00211E58"/>
    <w:rsid w:val="00212703"/>
    <w:rsid w:val="00212B9C"/>
    <w:rsid w:val="00213B60"/>
    <w:rsid w:val="00215583"/>
    <w:rsid w:val="00215821"/>
    <w:rsid w:val="00215869"/>
    <w:rsid w:val="002158E4"/>
    <w:rsid w:val="00215C7F"/>
    <w:rsid w:val="002172B1"/>
    <w:rsid w:val="00217954"/>
    <w:rsid w:val="002201E0"/>
    <w:rsid w:val="002217F3"/>
    <w:rsid w:val="00221B41"/>
    <w:rsid w:val="00223019"/>
    <w:rsid w:val="002234C1"/>
    <w:rsid w:val="00223901"/>
    <w:rsid w:val="002247E3"/>
    <w:rsid w:val="0022493E"/>
    <w:rsid w:val="0022507D"/>
    <w:rsid w:val="0022524D"/>
    <w:rsid w:val="0022528E"/>
    <w:rsid w:val="002256A6"/>
    <w:rsid w:val="002258E1"/>
    <w:rsid w:val="00231A11"/>
    <w:rsid w:val="00231CF3"/>
    <w:rsid w:val="00232AAF"/>
    <w:rsid w:val="00232C0C"/>
    <w:rsid w:val="00233699"/>
    <w:rsid w:val="002336F1"/>
    <w:rsid w:val="00233DAA"/>
    <w:rsid w:val="00234E10"/>
    <w:rsid w:val="00234F7D"/>
    <w:rsid w:val="002374DF"/>
    <w:rsid w:val="0024033B"/>
    <w:rsid w:val="00240532"/>
    <w:rsid w:val="0024084F"/>
    <w:rsid w:val="002408EA"/>
    <w:rsid w:val="00242693"/>
    <w:rsid w:val="0024355C"/>
    <w:rsid w:val="0024463B"/>
    <w:rsid w:val="002449F9"/>
    <w:rsid w:val="0024636D"/>
    <w:rsid w:val="00246703"/>
    <w:rsid w:val="00246F55"/>
    <w:rsid w:val="00247126"/>
    <w:rsid w:val="00247A5F"/>
    <w:rsid w:val="002503DC"/>
    <w:rsid w:val="00250B56"/>
    <w:rsid w:val="002510B2"/>
    <w:rsid w:val="00251FD9"/>
    <w:rsid w:val="00251FF1"/>
    <w:rsid w:val="00253259"/>
    <w:rsid w:val="00253864"/>
    <w:rsid w:val="00254A83"/>
    <w:rsid w:val="00254B58"/>
    <w:rsid w:val="00255B8D"/>
    <w:rsid w:val="00255E71"/>
    <w:rsid w:val="002603D5"/>
    <w:rsid w:val="00262158"/>
    <w:rsid w:val="00262BFB"/>
    <w:rsid w:val="002632D9"/>
    <w:rsid w:val="0026330A"/>
    <w:rsid w:val="00263530"/>
    <w:rsid w:val="002637C4"/>
    <w:rsid w:val="002639E0"/>
    <w:rsid w:val="00263B0B"/>
    <w:rsid w:val="0026462C"/>
    <w:rsid w:val="002651E7"/>
    <w:rsid w:val="0026535E"/>
    <w:rsid w:val="00265610"/>
    <w:rsid w:val="002662EC"/>
    <w:rsid w:val="00266448"/>
    <w:rsid w:val="00266B01"/>
    <w:rsid w:val="00267458"/>
    <w:rsid w:val="00267A3D"/>
    <w:rsid w:val="00267D45"/>
    <w:rsid w:val="00270011"/>
    <w:rsid w:val="0027043F"/>
    <w:rsid w:val="00271D4E"/>
    <w:rsid w:val="00271F78"/>
    <w:rsid w:val="0027225D"/>
    <w:rsid w:val="00273855"/>
    <w:rsid w:val="00273E55"/>
    <w:rsid w:val="00275BDA"/>
    <w:rsid w:val="00276674"/>
    <w:rsid w:val="002768FD"/>
    <w:rsid w:val="00276CB8"/>
    <w:rsid w:val="002808E1"/>
    <w:rsid w:val="002814B5"/>
    <w:rsid w:val="002818D6"/>
    <w:rsid w:val="002819D7"/>
    <w:rsid w:val="00281B01"/>
    <w:rsid w:val="00282698"/>
    <w:rsid w:val="00282AA5"/>
    <w:rsid w:val="0028419A"/>
    <w:rsid w:val="002854F0"/>
    <w:rsid w:val="002900F0"/>
    <w:rsid w:val="0029073E"/>
    <w:rsid w:val="00290CD1"/>
    <w:rsid w:val="002914C6"/>
    <w:rsid w:val="0029210A"/>
    <w:rsid w:val="002925E9"/>
    <w:rsid w:val="0029272B"/>
    <w:rsid w:val="002937F2"/>
    <w:rsid w:val="00294170"/>
    <w:rsid w:val="00294236"/>
    <w:rsid w:val="00295D7D"/>
    <w:rsid w:val="00295FF3"/>
    <w:rsid w:val="002979EB"/>
    <w:rsid w:val="002A0436"/>
    <w:rsid w:val="002A0ACA"/>
    <w:rsid w:val="002A277B"/>
    <w:rsid w:val="002A2957"/>
    <w:rsid w:val="002A2EAD"/>
    <w:rsid w:val="002A32DA"/>
    <w:rsid w:val="002A3F97"/>
    <w:rsid w:val="002A51EA"/>
    <w:rsid w:val="002A52DD"/>
    <w:rsid w:val="002A5650"/>
    <w:rsid w:val="002A59D3"/>
    <w:rsid w:val="002A663E"/>
    <w:rsid w:val="002A696D"/>
    <w:rsid w:val="002B2560"/>
    <w:rsid w:val="002B2670"/>
    <w:rsid w:val="002B2AE3"/>
    <w:rsid w:val="002B436E"/>
    <w:rsid w:val="002B4541"/>
    <w:rsid w:val="002B4CDD"/>
    <w:rsid w:val="002B54BF"/>
    <w:rsid w:val="002B5708"/>
    <w:rsid w:val="002B781D"/>
    <w:rsid w:val="002C0523"/>
    <w:rsid w:val="002C06AA"/>
    <w:rsid w:val="002C0CA1"/>
    <w:rsid w:val="002C19E6"/>
    <w:rsid w:val="002C1A7E"/>
    <w:rsid w:val="002C1BD8"/>
    <w:rsid w:val="002C2D39"/>
    <w:rsid w:val="002C3747"/>
    <w:rsid w:val="002C4076"/>
    <w:rsid w:val="002C426B"/>
    <w:rsid w:val="002C5700"/>
    <w:rsid w:val="002C64CF"/>
    <w:rsid w:val="002C6A0D"/>
    <w:rsid w:val="002D05F3"/>
    <w:rsid w:val="002D13ED"/>
    <w:rsid w:val="002D1F44"/>
    <w:rsid w:val="002D1FB1"/>
    <w:rsid w:val="002D3376"/>
    <w:rsid w:val="002D3532"/>
    <w:rsid w:val="002D3E8D"/>
    <w:rsid w:val="002D4600"/>
    <w:rsid w:val="002D46C4"/>
    <w:rsid w:val="002D4952"/>
    <w:rsid w:val="002D53A7"/>
    <w:rsid w:val="002D5EF3"/>
    <w:rsid w:val="002D6AA0"/>
    <w:rsid w:val="002D71C8"/>
    <w:rsid w:val="002E146E"/>
    <w:rsid w:val="002E16EE"/>
    <w:rsid w:val="002E30D8"/>
    <w:rsid w:val="002E367A"/>
    <w:rsid w:val="002E4293"/>
    <w:rsid w:val="002E54A1"/>
    <w:rsid w:val="002E5531"/>
    <w:rsid w:val="002E698D"/>
    <w:rsid w:val="002E735D"/>
    <w:rsid w:val="002E7902"/>
    <w:rsid w:val="002E7FE4"/>
    <w:rsid w:val="002F0623"/>
    <w:rsid w:val="002F148F"/>
    <w:rsid w:val="002F1791"/>
    <w:rsid w:val="002F1B23"/>
    <w:rsid w:val="002F2D09"/>
    <w:rsid w:val="002F3020"/>
    <w:rsid w:val="002F407A"/>
    <w:rsid w:val="002F4357"/>
    <w:rsid w:val="002F45B1"/>
    <w:rsid w:val="002F46BD"/>
    <w:rsid w:val="002F4824"/>
    <w:rsid w:val="002F4A2F"/>
    <w:rsid w:val="002F4D8B"/>
    <w:rsid w:val="002F509A"/>
    <w:rsid w:val="002F5405"/>
    <w:rsid w:val="002F6481"/>
    <w:rsid w:val="002F7675"/>
    <w:rsid w:val="002F7EC9"/>
    <w:rsid w:val="003037FD"/>
    <w:rsid w:val="003077E6"/>
    <w:rsid w:val="00310C09"/>
    <w:rsid w:val="00311089"/>
    <w:rsid w:val="00311437"/>
    <w:rsid w:val="00311ED0"/>
    <w:rsid w:val="00312B30"/>
    <w:rsid w:val="00312DD6"/>
    <w:rsid w:val="003131C0"/>
    <w:rsid w:val="00314055"/>
    <w:rsid w:val="00314F5D"/>
    <w:rsid w:val="00317BB5"/>
    <w:rsid w:val="00317DFA"/>
    <w:rsid w:val="00320338"/>
    <w:rsid w:val="003216BB"/>
    <w:rsid w:val="00321B82"/>
    <w:rsid w:val="003229F7"/>
    <w:rsid w:val="003235D5"/>
    <w:rsid w:val="00323783"/>
    <w:rsid w:val="0032507C"/>
    <w:rsid w:val="003251E8"/>
    <w:rsid w:val="00325570"/>
    <w:rsid w:val="00325668"/>
    <w:rsid w:val="00325B18"/>
    <w:rsid w:val="00326F36"/>
    <w:rsid w:val="00327B7A"/>
    <w:rsid w:val="00330A89"/>
    <w:rsid w:val="00330C17"/>
    <w:rsid w:val="00330E9E"/>
    <w:rsid w:val="00332CC8"/>
    <w:rsid w:val="003376E7"/>
    <w:rsid w:val="003378A5"/>
    <w:rsid w:val="003401ED"/>
    <w:rsid w:val="0034077D"/>
    <w:rsid w:val="00340AB5"/>
    <w:rsid w:val="00340D6B"/>
    <w:rsid w:val="00342B55"/>
    <w:rsid w:val="0034306D"/>
    <w:rsid w:val="00345BF8"/>
    <w:rsid w:val="00345F8E"/>
    <w:rsid w:val="00346160"/>
    <w:rsid w:val="00346A00"/>
    <w:rsid w:val="0034775C"/>
    <w:rsid w:val="003477E3"/>
    <w:rsid w:val="0035039D"/>
    <w:rsid w:val="00350D6C"/>
    <w:rsid w:val="0035175E"/>
    <w:rsid w:val="0035229D"/>
    <w:rsid w:val="003524A0"/>
    <w:rsid w:val="0035251F"/>
    <w:rsid w:val="00353826"/>
    <w:rsid w:val="003542A5"/>
    <w:rsid w:val="003547D7"/>
    <w:rsid w:val="003569ED"/>
    <w:rsid w:val="003570E1"/>
    <w:rsid w:val="003571FF"/>
    <w:rsid w:val="003605F0"/>
    <w:rsid w:val="00361F44"/>
    <w:rsid w:val="003624AD"/>
    <w:rsid w:val="003632B8"/>
    <w:rsid w:val="003644B8"/>
    <w:rsid w:val="003648C5"/>
    <w:rsid w:val="003652A7"/>
    <w:rsid w:val="0036614A"/>
    <w:rsid w:val="00366998"/>
    <w:rsid w:val="00367E9F"/>
    <w:rsid w:val="003707EB"/>
    <w:rsid w:val="0037087F"/>
    <w:rsid w:val="00370896"/>
    <w:rsid w:val="00371BBD"/>
    <w:rsid w:val="0037217C"/>
    <w:rsid w:val="003722FA"/>
    <w:rsid w:val="00372F2A"/>
    <w:rsid w:val="00373622"/>
    <w:rsid w:val="00373E49"/>
    <w:rsid w:val="0037455E"/>
    <w:rsid w:val="00374E44"/>
    <w:rsid w:val="00375077"/>
    <w:rsid w:val="003750EC"/>
    <w:rsid w:val="0037707A"/>
    <w:rsid w:val="00381819"/>
    <w:rsid w:val="00381F08"/>
    <w:rsid w:val="003826CB"/>
    <w:rsid w:val="00383EE5"/>
    <w:rsid w:val="0038425B"/>
    <w:rsid w:val="00385287"/>
    <w:rsid w:val="00385427"/>
    <w:rsid w:val="00385FE5"/>
    <w:rsid w:val="003866E8"/>
    <w:rsid w:val="00386756"/>
    <w:rsid w:val="003870B5"/>
    <w:rsid w:val="0038759D"/>
    <w:rsid w:val="00390FF2"/>
    <w:rsid w:val="0039123E"/>
    <w:rsid w:val="00391987"/>
    <w:rsid w:val="00391B87"/>
    <w:rsid w:val="00391F97"/>
    <w:rsid w:val="00392022"/>
    <w:rsid w:val="00392705"/>
    <w:rsid w:val="00392734"/>
    <w:rsid w:val="00394685"/>
    <w:rsid w:val="00394B6C"/>
    <w:rsid w:val="0039571D"/>
    <w:rsid w:val="00395B53"/>
    <w:rsid w:val="003968E7"/>
    <w:rsid w:val="00396C7B"/>
    <w:rsid w:val="00397173"/>
    <w:rsid w:val="00397D7B"/>
    <w:rsid w:val="003A0716"/>
    <w:rsid w:val="003A0DC8"/>
    <w:rsid w:val="003A2E58"/>
    <w:rsid w:val="003A345C"/>
    <w:rsid w:val="003A6743"/>
    <w:rsid w:val="003A6A17"/>
    <w:rsid w:val="003A6BBA"/>
    <w:rsid w:val="003A7A6D"/>
    <w:rsid w:val="003B06B0"/>
    <w:rsid w:val="003B1C52"/>
    <w:rsid w:val="003B2A36"/>
    <w:rsid w:val="003B3031"/>
    <w:rsid w:val="003B32F1"/>
    <w:rsid w:val="003B333A"/>
    <w:rsid w:val="003B39B0"/>
    <w:rsid w:val="003B515C"/>
    <w:rsid w:val="003B54BE"/>
    <w:rsid w:val="003B5592"/>
    <w:rsid w:val="003B5C25"/>
    <w:rsid w:val="003B5FD7"/>
    <w:rsid w:val="003B684C"/>
    <w:rsid w:val="003B6D74"/>
    <w:rsid w:val="003B75BE"/>
    <w:rsid w:val="003C0CE2"/>
    <w:rsid w:val="003C24AD"/>
    <w:rsid w:val="003C2CCE"/>
    <w:rsid w:val="003C347B"/>
    <w:rsid w:val="003C3A9A"/>
    <w:rsid w:val="003C3D5D"/>
    <w:rsid w:val="003C571B"/>
    <w:rsid w:val="003C6AF1"/>
    <w:rsid w:val="003C78F8"/>
    <w:rsid w:val="003C7AAF"/>
    <w:rsid w:val="003D298A"/>
    <w:rsid w:val="003D354E"/>
    <w:rsid w:val="003D4B83"/>
    <w:rsid w:val="003D5A79"/>
    <w:rsid w:val="003D67E9"/>
    <w:rsid w:val="003D6A4A"/>
    <w:rsid w:val="003D7D45"/>
    <w:rsid w:val="003D7E56"/>
    <w:rsid w:val="003D7F7A"/>
    <w:rsid w:val="003E10E9"/>
    <w:rsid w:val="003E13FF"/>
    <w:rsid w:val="003E2756"/>
    <w:rsid w:val="003E3828"/>
    <w:rsid w:val="003E48D3"/>
    <w:rsid w:val="003E50D6"/>
    <w:rsid w:val="003E5E72"/>
    <w:rsid w:val="003E61FA"/>
    <w:rsid w:val="003E7C3F"/>
    <w:rsid w:val="003E7F58"/>
    <w:rsid w:val="003E7FCE"/>
    <w:rsid w:val="003F02E5"/>
    <w:rsid w:val="003F14D5"/>
    <w:rsid w:val="003F1A4A"/>
    <w:rsid w:val="003F1EF2"/>
    <w:rsid w:val="003F3617"/>
    <w:rsid w:val="003F3900"/>
    <w:rsid w:val="003F42BD"/>
    <w:rsid w:val="003F43EF"/>
    <w:rsid w:val="003F4622"/>
    <w:rsid w:val="003F597C"/>
    <w:rsid w:val="003F5F94"/>
    <w:rsid w:val="003F62A6"/>
    <w:rsid w:val="003F63D4"/>
    <w:rsid w:val="003F6A12"/>
    <w:rsid w:val="003F74B3"/>
    <w:rsid w:val="003F7613"/>
    <w:rsid w:val="0040016C"/>
    <w:rsid w:val="004001AF"/>
    <w:rsid w:val="00400820"/>
    <w:rsid w:val="004008A1"/>
    <w:rsid w:val="0040725D"/>
    <w:rsid w:val="004074A5"/>
    <w:rsid w:val="004075B6"/>
    <w:rsid w:val="00410973"/>
    <w:rsid w:val="004115D2"/>
    <w:rsid w:val="00411E6C"/>
    <w:rsid w:val="00412034"/>
    <w:rsid w:val="004122E1"/>
    <w:rsid w:val="0041335F"/>
    <w:rsid w:val="0041374E"/>
    <w:rsid w:val="00413C63"/>
    <w:rsid w:val="004161F5"/>
    <w:rsid w:val="00416305"/>
    <w:rsid w:val="004165DD"/>
    <w:rsid w:val="00416904"/>
    <w:rsid w:val="00420952"/>
    <w:rsid w:val="0042120C"/>
    <w:rsid w:val="00421573"/>
    <w:rsid w:val="0042166B"/>
    <w:rsid w:val="00422FBD"/>
    <w:rsid w:val="00425351"/>
    <w:rsid w:val="00425AB7"/>
    <w:rsid w:val="00425E63"/>
    <w:rsid w:val="00426971"/>
    <w:rsid w:val="00426E4B"/>
    <w:rsid w:val="00427510"/>
    <w:rsid w:val="0042766B"/>
    <w:rsid w:val="00427776"/>
    <w:rsid w:val="0042788F"/>
    <w:rsid w:val="004321AF"/>
    <w:rsid w:val="00432393"/>
    <w:rsid w:val="0043250C"/>
    <w:rsid w:val="004328DE"/>
    <w:rsid w:val="00432F81"/>
    <w:rsid w:val="004336F5"/>
    <w:rsid w:val="00433EFF"/>
    <w:rsid w:val="00434331"/>
    <w:rsid w:val="00434DBB"/>
    <w:rsid w:val="00434EB2"/>
    <w:rsid w:val="00435AD1"/>
    <w:rsid w:val="0044118C"/>
    <w:rsid w:val="00441D9B"/>
    <w:rsid w:val="00441EDE"/>
    <w:rsid w:val="00441FB3"/>
    <w:rsid w:val="00442B6E"/>
    <w:rsid w:val="00443081"/>
    <w:rsid w:val="00444208"/>
    <w:rsid w:val="00445F2F"/>
    <w:rsid w:val="00446BEE"/>
    <w:rsid w:val="0044759B"/>
    <w:rsid w:val="004502D7"/>
    <w:rsid w:val="0045071F"/>
    <w:rsid w:val="00450970"/>
    <w:rsid w:val="0045105F"/>
    <w:rsid w:val="004520D9"/>
    <w:rsid w:val="004521DE"/>
    <w:rsid w:val="004528F3"/>
    <w:rsid w:val="004529E6"/>
    <w:rsid w:val="00452C39"/>
    <w:rsid w:val="00452F0F"/>
    <w:rsid w:val="00453418"/>
    <w:rsid w:val="004540C2"/>
    <w:rsid w:val="00456703"/>
    <w:rsid w:val="0045696E"/>
    <w:rsid w:val="00456C44"/>
    <w:rsid w:val="00457070"/>
    <w:rsid w:val="0045795D"/>
    <w:rsid w:val="004602A5"/>
    <w:rsid w:val="00460969"/>
    <w:rsid w:val="00460B2C"/>
    <w:rsid w:val="00460C98"/>
    <w:rsid w:val="0046266D"/>
    <w:rsid w:val="0046272A"/>
    <w:rsid w:val="00464223"/>
    <w:rsid w:val="00465713"/>
    <w:rsid w:val="00466620"/>
    <w:rsid w:val="00471639"/>
    <w:rsid w:val="004718B4"/>
    <w:rsid w:val="00473A2A"/>
    <w:rsid w:val="00474716"/>
    <w:rsid w:val="00474BCD"/>
    <w:rsid w:val="00475A25"/>
    <w:rsid w:val="00480AA4"/>
    <w:rsid w:val="00481277"/>
    <w:rsid w:val="0048132E"/>
    <w:rsid w:val="00481DC9"/>
    <w:rsid w:val="00483123"/>
    <w:rsid w:val="0048555D"/>
    <w:rsid w:val="00486258"/>
    <w:rsid w:val="004869E6"/>
    <w:rsid w:val="00491F6E"/>
    <w:rsid w:val="004928C1"/>
    <w:rsid w:val="00492CB9"/>
    <w:rsid w:val="00494188"/>
    <w:rsid w:val="0049500E"/>
    <w:rsid w:val="00495B93"/>
    <w:rsid w:val="00496156"/>
    <w:rsid w:val="004A23B3"/>
    <w:rsid w:val="004A2649"/>
    <w:rsid w:val="004A274A"/>
    <w:rsid w:val="004A2FF3"/>
    <w:rsid w:val="004A31C3"/>
    <w:rsid w:val="004A3D14"/>
    <w:rsid w:val="004A41CB"/>
    <w:rsid w:val="004A50CB"/>
    <w:rsid w:val="004A5E70"/>
    <w:rsid w:val="004A5F6B"/>
    <w:rsid w:val="004A64EF"/>
    <w:rsid w:val="004A650D"/>
    <w:rsid w:val="004A6B4A"/>
    <w:rsid w:val="004A774C"/>
    <w:rsid w:val="004B000E"/>
    <w:rsid w:val="004B02AF"/>
    <w:rsid w:val="004B0694"/>
    <w:rsid w:val="004B1D9D"/>
    <w:rsid w:val="004B39D1"/>
    <w:rsid w:val="004B3F14"/>
    <w:rsid w:val="004B4036"/>
    <w:rsid w:val="004B5926"/>
    <w:rsid w:val="004B5FC7"/>
    <w:rsid w:val="004B6629"/>
    <w:rsid w:val="004B69AB"/>
    <w:rsid w:val="004B798D"/>
    <w:rsid w:val="004C032D"/>
    <w:rsid w:val="004C06E2"/>
    <w:rsid w:val="004C0B1F"/>
    <w:rsid w:val="004C0F5C"/>
    <w:rsid w:val="004C12DA"/>
    <w:rsid w:val="004C1BC1"/>
    <w:rsid w:val="004C209B"/>
    <w:rsid w:val="004C21B0"/>
    <w:rsid w:val="004C2F2B"/>
    <w:rsid w:val="004C3122"/>
    <w:rsid w:val="004C418A"/>
    <w:rsid w:val="004C4305"/>
    <w:rsid w:val="004C61F8"/>
    <w:rsid w:val="004C769E"/>
    <w:rsid w:val="004C7C02"/>
    <w:rsid w:val="004C7C4E"/>
    <w:rsid w:val="004D19F8"/>
    <w:rsid w:val="004D1B29"/>
    <w:rsid w:val="004D257E"/>
    <w:rsid w:val="004D3476"/>
    <w:rsid w:val="004D38A6"/>
    <w:rsid w:val="004D4089"/>
    <w:rsid w:val="004D4807"/>
    <w:rsid w:val="004D566A"/>
    <w:rsid w:val="004D612F"/>
    <w:rsid w:val="004D6578"/>
    <w:rsid w:val="004D6636"/>
    <w:rsid w:val="004D7A02"/>
    <w:rsid w:val="004D7A6B"/>
    <w:rsid w:val="004E09FC"/>
    <w:rsid w:val="004E166A"/>
    <w:rsid w:val="004E3D24"/>
    <w:rsid w:val="004E4CF3"/>
    <w:rsid w:val="004E51C3"/>
    <w:rsid w:val="004E591D"/>
    <w:rsid w:val="004E6341"/>
    <w:rsid w:val="004E71F2"/>
    <w:rsid w:val="004E7ADE"/>
    <w:rsid w:val="004E7E1A"/>
    <w:rsid w:val="004E7EE2"/>
    <w:rsid w:val="004F0692"/>
    <w:rsid w:val="004F1702"/>
    <w:rsid w:val="004F1D01"/>
    <w:rsid w:val="004F2216"/>
    <w:rsid w:val="004F22FD"/>
    <w:rsid w:val="004F275D"/>
    <w:rsid w:val="004F2BFD"/>
    <w:rsid w:val="004F33B9"/>
    <w:rsid w:val="004F359C"/>
    <w:rsid w:val="004F4191"/>
    <w:rsid w:val="004F46B3"/>
    <w:rsid w:val="004F4A3F"/>
    <w:rsid w:val="004F4B88"/>
    <w:rsid w:val="004F73C8"/>
    <w:rsid w:val="00500203"/>
    <w:rsid w:val="005002FF"/>
    <w:rsid w:val="00502503"/>
    <w:rsid w:val="005025A1"/>
    <w:rsid w:val="00502911"/>
    <w:rsid w:val="00504821"/>
    <w:rsid w:val="00504DBC"/>
    <w:rsid w:val="00506D4B"/>
    <w:rsid w:val="00507804"/>
    <w:rsid w:val="0051092B"/>
    <w:rsid w:val="00510FFB"/>
    <w:rsid w:val="00511295"/>
    <w:rsid w:val="00511A5B"/>
    <w:rsid w:val="00512913"/>
    <w:rsid w:val="00512969"/>
    <w:rsid w:val="00513F71"/>
    <w:rsid w:val="005144CC"/>
    <w:rsid w:val="00515177"/>
    <w:rsid w:val="00515834"/>
    <w:rsid w:val="005159FB"/>
    <w:rsid w:val="00516840"/>
    <w:rsid w:val="00516A00"/>
    <w:rsid w:val="00516B3C"/>
    <w:rsid w:val="0052185B"/>
    <w:rsid w:val="00521B22"/>
    <w:rsid w:val="00521B85"/>
    <w:rsid w:val="00521C7F"/>
    <w:rsid w:val="00521D39"/>
    <w:rsid w:val="00523652"/>
    <w:rsid w:val="00525530"/>
    <w:rsid w:val="00526402"/>
    <w:rsid w:val="0053076B"/>
    <w:rsid w:val="00530A65"/>
    <w:rsid w:val="00531E29"/>
    <w:rsid w:val="00534991"/>
    <w:rsid w:val="00534D9D"/>
    <w:rsid w:val="00535BB2"/>
    <w:rsid w:val="005371B8"/>
    <w:rsid w:val="005416DD"/>
    <w:rsid w:val="00541A4D"/>
    <w:rsid w:val="00541B86"/>
    <w:rsid w:val="00541E8D"/>
    <w:rsid w:val="00541F30"/>
    <w:rsid w:val="00542D2B"/>
    <w:rsid w:val="00543493"/>
    <w:rsid w:val="00543766"/>
    <w:rsid w:val="00544031"/>
    <w:rsid w:val="00545103"/>
    <w:rsid w:val="00547A39"/>
    <w:rsid w:val="0055001F"/>
    <w:rsid w:val="00550EB4"/>
    <w:rsid w:val="00550FCF"/>
    <w:rsid w:val="00551A65"/>
    <w:rsid w:val="00552BEE"/>
    <w:rsid w:val="00553FE6"/>
    <w:rsid w:val="0055673B"/>
    <w:rsid w:val="00557A14"/>
    <w:rsid w:val="005600EB"/>
    <w:rsid w:val="005620C6"/>
    <w:rsid w:val="00562189"/>
    <w:rsid w:val="005632A4"/>
    <w:rsid w:val="00564F37"/>
    <w:rsid w:val="005655AC"/>
    <w:rsid w:val="005657C4"/>
    <w:rsid w:val="00565A64"/>
    <w:rsid w:val="00567475"/>
    <w:rsid w:val="005675FD"/>
    <w:rsid w:val="00567A02"/>
    <w:rsid w:val="00567BD1"/>
    <w:rsid w:val="005716D3"/>
    <w:rsid w:val="00572688"/>
    <w:rsid w:val="005755F1"/>
    <w:rsid w:val="0057574F"/>
    <w:rsid w:val="005774DC"/>
    <w:rsid w:val="005804C3"/>
    <w:rsid w:val="00580B59"/>
    <w:rsid w:val="00580E70"/>
    <w:rsid w:val="00581792"/>
    <w:rsid w:val="00583669"/>
    <w:rsid w:val="00583CF7"/>
    <w:rsid w:val="00584BDC"/>
    <w:rsid w:val="00584F50"/>
    <w:rsid w:val="00585875"/>
    <w:rsid w:val="00585AC6"/>
    <w:rsid w:val="00586009"/>
    <w:rsid w:val="00586188"/>
    <w:rsid w:val="00586E8F"/>
    <w:rsid w:val="00587FCA"/>
    <w:rsid w:val="005902A8"/>
    <w:rsid w:val="00590844"/>
    <w:rsid w:val="0059117A"/>
    <w:rsid w:val="00592FD7"/>
    <w:rsid w:val="00593C1D"/>
    <w:rsid w:val="005953B0"/>
    <w:rsid w:val="0059586D"/>
    <w:rsid w:val="00595D00"/>
    <w:rsid w:val="00597E7B"/>
    <w:rsid w:val="005A0BF9"/>
    <w:rsid w:val="005A1477"/>
    <w:rsid w:val="005A2088"/>
    <w:rsid w:val="005A249D"/>
    <w:rsid w:val="005A3849"/>
    <w:rsid w:val="005A606F"/>
    <w:rsid w:val="005A6C06"/>
    <w:rsid w:val="005A7E84"/>
    <w:rsid w:val="005B04EB"/>
    <w:rsid w:val="005B12C3"/>
    <w:rsid w:val="005B1753"/>
    <w:rsid w:val="005B1757"/>
    <w:rsid w:val="005B1FDB"/>
    <w:rsid w:val="005B2B8C"/>
    <w:rsid w:val="005B2FF2"/>
    <w:rsid w:val="005B34A2"/>
    <w:rsid w:val="005B385E"/>
    <w:rsid w:val="005B3A82"/>
    <w:rsid w:val="005B4280"/>
    <w:rsid w:val="005B4420"/>
    <w:rsid w:val="005B54D2"/>
    <w:rsid w:val="005B7BDB"/>
    <w:rsid w:val="005C0344"/>
    <w:rsid w:val="005C1E6F"/>
    <w:rsid w:val="005C53EA"/>
    <w:rsid w:val="005C5B3A"/>
    <w:rsid w:val="005C5BF2"/>
    <w:rsid w:val="005C69B5"/>
    <w:rsid w:val="005C7704"/>
    <w:rsid w:val="005C7CB5"/>
    <w:rsid w:val="005C7E04"/>
    <w:rsid w:val="005D2E81"/>
    <w:rsid w:val="005D496F"/>
    <w:rsid w:val="005D4FF7"/>
    <w:rsid w:val="005D50C0"/>
    <w:rsid w:val="005D58D5"/>
    <w:rsid w:val="005E22BF"/>
    <w:rsid w:val="005E35B7"/>
    <w:rsid w:val="005E4F95"/>
    <w:rsid w:val="005E7D92"/>
    <w:rsid w:val="005E7DE9"/>
    <w:rsid w:val="005E7F48"/>
    <w:rsid w:val="005F1826"/>
    <w:rsid w:val="005F3BA7"/>
    <w:rsid w:val="005F4224"/>
    <w:rsid w:val="005F453E"/>
    <w:rsid w:val="005F457E"/>
    <w:rsid w:val="005F4ADF"/>
    <w:rsid w:val="005F544B"/>
    <w:rsid w:val="005F5EA7"/>
    <w:rsid w:val="005F69F7"/>
    <w:rsid w:val="006001D2"/>
    <w:rsid w:val="00600DF8"/>
    <w:rsid w:val="00601AEC"/>
    <w:rsid w:val="00602330"/>
    <w:rsid w:val="00602E5B"/>
    <w:rsid w:val="00604188"/>
    <w:rsid w:val="006056D1"/>
    <w:rsid w:val="00605901"/>
    <w:rsid w:val="00607A57"/>
    <w:rsid w:val="00607F98"/>
    <w:rsid w:val="00610EF0"/>
    <w:rsid w:val="00612B82"/>
    <w:rsid w:val="006133D7"/>
    <w:rsid w:val="00615A4D"/>
    <w:rsid w:val="0061608E"/>
    <w:rsid w:val="00616162"/>
    <w:rsid w:val="006169E9"/>
    <w:rsid w:val="00620063"/>
    <w:rsid w:val="0062109E"/>
    <w:rsid w:val="00624F54"/>
    <w:rsid w:val="00625023"/>
    <w:rsid w:val="00625249"/>
    <w:rsid w:val="0062637B"/>
    <w:rsid w:val="006279B9"/>
    <w:rsid w:val="006279C1"/>
    <w:rsid w:val="00630B10"/>
    <w:rsid w:val="006314D6"/>
    <w:rsid w:val="0063206C"/>
    <w:rsid w:val="00632249"/>
    <w:rsid w:val="006328BA"/>
    <w:rsid w:val="00632C1A"/>
    <w:rsid w:val="006334A7"/>
    <w:rsid w:val="00633F5E"/>
    <w:rsid w:val="00634970"/>
    <w:rsid w:val="0063543B"/>
    <w:rsid w:val="00635496"/>
    <w:rsid w:val="006354BF"/>
    <w:rsid w:val="00635669"/>
    <w:rsid w:val="00636BE7"/>
    <w:rsid w:val="006379BD"/>
    <w:rsid w:val="00637E25"/>
    <w:rsid w:val="00640C41"/>
    <w:rsid w:val="006423F0"/>
    <w:rsid w:val="006427B3"/>
    <w:rsid w:val="00646CDE"/>
    <w:rsid w:val="00647DFC"/>
    <w:rsid w:val="00651421"/>
    <w:rsid w:val="006537A5"/>
    <w:rsid w:val="0065389E"/>
    <w:rsid w:val="00653DD5"/>
    <w:rsid w:val="00655169"/>
    <w:rsid w:val="00655B73"/>
    <w:rsid w:val="00655EC9"/>
    <w:rsid w:val="006569BC"/>
    <w:rsid w:val="00657ADA"/>
    <w:rsid w:val="00657B95"/>
    <w:rsid w:val="0066014A"/>
    <w:rsid w:val="00660A76"/>
    <w:rsid w:val="0066112A"/>
    <w:rsid w:val="006635E9"/>
    <w:rsid w:val="0066436F"/>
    <w:rsid w:val="006647DE"/>
    <w:rsid w:val="00664CBA"/>
    <w:rsid w:val="006650FD"/>
    <w:rsid w:val="006656AD"/>
    <w:rsid w:val="00665800"/>
    <w:rsid w:val="0066589C"/>
    <w:rsid w:val="006659B3"/>
    <w:rsid w:val="00665A94"/>
    <w:rsid w:val="00666217"/>
    <w:rsid w:val="00666E1B"/>
    <w:rsid w:val="00666F94"/>
    <w:rsid w:val="006716D5"/>
    <w:rsid w:val="00671B64"/>
    <w:rsid w:val="00672FC6"/>
    <w:rsid w:val="00673727"/>
    <w:rsid w:val="00673AF6"/>
    <w:rsid w:val="00673E80"/>
    <w:rsid w:val="0067444B"/>
    <w:rsid w:val="00675772"/>
    <w:rsid w:val="0067668B"/>
    <w:rsid w:val="00677622"/>
    <w:rsid w:val="006811CC"/>
    <w:rsid w:val="00682394"/>
    <w:rsid w:val="00682F3F"/>
    <w:rsid w:val="00682FA4"/>
    <w:rsid w:val="00683CE1"/>
    <w:rsid w:val="00684A5C"/>
    <w:rsid w:val="00684EFF"/>
    <w:rsid w:val="006854E6"/>
    <w:rsid w:val="0068578F"/>
    <w:rsid w:val="00685E48"/>
    <w:rsid w:val="00686716"/>
    <w:rsid w:val="00686B21"/>
    <w:rsid w:val="006873A1"/>
    <w:rsid w:val="006879ED"/>
    <w:rsid w:val="006902FC"/>
    <w:rsid w:val="00690720"/>
    <w:rsid w:val="00690A28"/>
    <w:rsid w:val="00691228"/>
    <w:rsid w:val="00691235"/>
    <w:rsid w:val="006921E1"/>
    <w:rsid w:val="00693486"/>
    <w:rsid w:val="00693D8C"/>
    <w:rsid w:val="00693E19"/>
    <w:rsid w:val="006949D7"/>
    <w:rsid w:val="00694FB8"/>
    <w:rsid w:val="00695955"/>
    <w:rsid w:val="006A0488"/>
    <w:rsid w:val="006A067D"/>
    <w:rsid w:val="006A0734"/>
    <w:rsid w:val="006A1649"/>
    <w:rsid w:val="006A1FF6"/>
    <w:rsid w:val="006A3BAD"/>
    <w:rsid w:val="006A4033"/>
    <w:rsid w:val="006A496C"/>
    <w:rsid w:val="006A4A86"/>
    <w:rsid w:val="006A4B6D"/>
    <w:rsid w:val="006A5247"/>
    <w:rsid w:val="006A5293"/>
    <w:rsid w:val="006A73D4"/>
    <w:rsid w:val="006A7DAB"/>
    <w:rsid w:val="006B05A7"/>
    <w:rsid w:val="006B12C7"/>
    <w:rsid w:val="006B1B72"/>
    <w:rsid w:val="006B2D73"/>
    <w:rsid w:val="006B3992"/>
    <w:rsid w:val="006B3E26"/>
    <w:rsid w:val="006B3E98"/>
    <w:rsid w:val="006B4558"/>
    <w:rsid w:val="006B46FB"/>
    <w:rsid w:val="006B55C9"/>
    <w:rsid w:val="006B56D0"/>
    <w:rsid w:val="006B56F5"/>
    <w:rsid w:val="006B646A"/>
    <w:rsid w:val="006B64C8"/>
    <w:rsid w:val="006C0808"/>
    <w:rsid w:val="006C0DBF"/>
    <w:rsid w:val="006C0F0B"/>
    <w:rsid w:val="006C2217"/>
    <w:rsid w:val="006C27E1"/>
    <w:rsid w:val="006C28C9"/>
    <w:rsid w:val="006C328E"/>
    <w:rsid w:val="006C330E"/>
    <w:rsid w:val="006C4256"/>
    <w:rsid w:val="006C5433"/>
    <w:rsid w:val="006C576C"/>
    <w:rsid w:val="006C6103"/>
    <w:rsid w:val="006C6443"/>
    <w:rsid w:val="006C7358"/>
    <w:rsid w:val="006C7470"/>
    <w:rsid w:val="006C77F5"/>
    <w:rsid w:val="006C7864"/>
    <w:rsid w:val="006C7ABE"/>
    <w:rsid w:val="006D0C24"/>
    <w:rsid w:val="006D11F0"/>
    <w:rsid w:val="006D1B9B"/>
    <w:rsid w:val="006D1D53"/>
    <w:rsid w:val="006D2454"/>
    <w:rsid w:val="006D2D81"/>
    <w:rsid w:val="006D4124"/>
    <w:rsid w:val="006D5D2A"/>
    <w:rsid w:val="006D639B"/>
    <w:rsid w:val="006D694E"/>
    <w:rsid w:val="006D6AC5"/>
    <w:rsid w:val="006D7029"/>
    <w:rsid w:val="006E0261"/>
    <w:rsid w:val="006E2932"/>
    <w:rsid w:val="006E318A"/>
    <w:rsid w:val="006E5179"/>
    <w:rsid w:val="006E59CE"/>
    <w:rsid w:val="006E6098"/>
    <w:rsid w:val="006E65CB"/>
    <w:rsid w:val="006E6A6E"/>
    <w:rsid w:val="006E6D30"/>
    <w:rsid w:val="006E6FA2"/>
    <w:rsid w:val="006E792A"/>
    <w:rsid w:val="006F0BC4"/>
    <w:rsid w:val="006F1C95"/>
    <w:rsid w:val="006F1EBB"/>
    <w:rsid w:val="006F27CE"/>
    <w:rsid w:val="006F3C84"/>
    <w:rsid w:val="006F3D3B"/>
    <w:rsid w:val="006F4B25"/>
    <w:rsid w:val="006F563C"/>
    <w:rsid w:val="006F6496"/>
    <w:rsid w:val="006F6FA1"/>
    <w:rsid w:val="006F7F5A"/>
    <w:rsid w:val="007011A2"/>
    <w:rsid w:val="007018B6"/>
    <w:rsid w:val="007021A1"/>
    <w:rsid w:val="00703FE5"/>
    <w:rsid w:val="00704E91"/>
    <w:rsid w:val="00704E9F"/>
    <w:rsid w:val="007052A1"/>
    <w:rsid w:val="00705688"/>
    <w:rsid w:val="0070770F"/>
    <w:rsid w:val="0071045A"/>
    <w:rsid w:val="007138EA"/>
    <w:rsid w:val="007141E3"/>
    <w:rsid w:val="00714C32"/>
    <w:rsid w:val="00715882"/>
    <w:rsid w:val="00717204"/>
    <w:rsid w:val="00717617"/>
    <w:rsid w:val="00717742"/>
    <w:rsid w:val="00717F46"/>
    <w:rsid w:val="00720BC0"/>
    <w:rsid w:val="00721031"/>
    <w:rsid w:val="00721EED"/>
    <w:rsid w:val="0072234B"/>
    <w:rsid w:val="00722A3C"/>
    <w:rsid w:val="00722D5C"/>
    <w:rsid w:val="00724EAE"/>
    <w:rsid w:val="0072770D"/>
    <w:rsid w:val="007317A9"/>
    <w:rsid w:val="00732701"/>
    <w:rsid w:val="00732B30"/>
    <w:rsid w:val="007335F9"/>
    <w:rsid w:val="00733C89"/>
    <w:rsid w:val="00733F09"/>
    <w:rsid w:val="007340C4"/>
    <w:rsid w:val="0073545C"/>
    <w:rsid w:val="00736348"/>
    <w:rsid w:val="00737D88"/>
    <w:rsid w:val="00741BEB"/>
    <w:rsid w:val="00741E7D"/>
    <w:rsid w:val="00743C2C"/>
    <w:rsid w:val="00744339"/>
    <w:rsid w:val="00744F71"/>
    <w:rsid w:val="00745089"/>
    <w:rsid w:val="00745BED"/>
    <w:rsid w:val="00746624"/>
    <w:rsid w:val="00746AEF"/>
    <w:rsid w:val="00747EAC"/>
    <w:rsid w:val="007502CE"/>
    <w:rsid w:val="0075037B"/>
    <w:rsid w:val="00750691"/>
    <w:rsid w:val="00751053"/>
    <w:rsid w:val="0075329E"/>
    <w:rsid w:val="00754100"/>
    <w:rsid w:val="00755DD4"/>
    <w:rsid w:val="007603FA"/>
    <w:rsid w:val="007605BE"/>
    <w:rsid w:val="007608E9"/>
    <w:rsid w:val="00760908"/>
    <w:rsid w:val="00761F9D"/>
    <w:rsid w:val="00763A00"/>
    <w:rsid w:val="00765D78"/>
    <w:rsid w:val="007662FA"/>
    <w:rsid w:val="0076641D"/>
    <w:rsid w:val="0076708B"/>
    <w:rsid w:val="00767BCF"/>
    <w:rsid w:val="00767F67"/>
    <w:rsid w:val="0077122C"/>
    <w:rsid w:val="00772755"/>
    <w:rsid w:val="00772B08"/>
    <w:rsid w:val="007735C3"/>
    <w:rsid w:val="00773647"/>
    <w:rsid w:val="00773785"/>
    <w:rsid w:val="0077387A"/>
    <w:rsid w:val="007743CB"/>
    <w:rsid w:val="00774EEC"/>
    <w:rsid w:val="00775341"/>
    <w:rsid w:val="0077590B"/>
    <w:rsid w:val="00776BC7"/>
    <w:rsid w:val="00777446"/>
    <w:rsid w:val="0077790A"/>
    <w:rsid w:val="00777918"/>
    <w:rsid w:val="00781476"/>
    <w:rsid w:val="007822FE"/>
    <w:rsid w:val="00782C77"/>
    <w:rsid w:val="00783C13"/>
    <w:rsid w:val="007842BF"/>
    <w:rsid w:val="0078453C"/>
    <w:rsid w:val="00784644"/>
    <w:rsid w:val="007848EB"/>
    <w:rsid w:val="00784C8B"/>
    <w:rsid w:val="00785137"/>
    <w:rsid w:val="00785B52"/>
    <w:rsid w:val="00786DCA"/>
    <w:rsid w:val="0079035A"/>
    <w:rsid w:val="0079070D"/>
    <w:rsid w:val="007909D2"/>
    <w:rsid w:val="00791D64"/>
    <w:rsid w:val="00793B64"/>
    <w:rsid w:val="00794F16"/>
    <w:rsid w:val="00795C5F"/>
    <w:rsid w:val="00795C7A"/>
    <w:rsid w:val="00796F87"/>
    <w:rsid w:val="007973D1"/>
    <w:rsid w:val="007A0362"/>
    <w:rsid w:val="007A0397"/>
    <w:rsid w:val="007A0552"/>
    <w:rsid w:val="007A168A"/>
    <w:rsid w:val="007A3E08"/>
    <w:rsid w:val="007A5335"/>
    <w:rsid w:val="007A5FE1"/>
    <w:rsid w:val="007A725C"/>
    <w:rsid w:val="007B05EB"/>
    <w:rsid w:val="007B0660"/>
    <w:rsid w:val="007B1391"/>
    <w:rsid w:val="007B2C74"/>
    <w:rsid w:val="007B3F24"/>
    <w:rsid w:val="007B5468"/>
    <w:rsid w:val="007B6602"/>
    <w:rsid w:val="007B6B39"/>
    <w:rsid w:val="007B6C64"/>
    <w:rsid w:val="007C22C8"/>
    <w:rsid w:val="007C35A3"/>
    <w:rsid w:val="007C37C7"/>
    <w:rsid w:val="007C43B6"/>
    <w:rsid w:val="007C4BF9"/>
    <w:rsid w:val="007C5922"/>
    <w:rsid w:val="007C5A2A"/>
    <w:rsid w:val="007C6A97"/>
    <w:rsid w:val="007C70D6"/>
    <w:rsid w:val="007D12B8"/>
    <w:rsid w:val="007D24AB"/>
    <w:rsid w:val="007D250D"/>
    <w:rsid w:val="007D59A4"/>
    <w:rsid w:val="007D73C8"/>
    <w:rsid w:val="007D73C9"/>
    <w:rsid w:val="007D7626"/>
    <w:rsid w:val="007D7B37"/>
    <w:rsid w:val="007D7CDE"/>
    <w:rsid w:val="007D7E28"/>
    <w:rsid w:val="007E05CD"/>
    <w:rsid w:val="007E0662"/>
    <w:rsid w:val="007E210A"/>
    <w:rsid w:val="007E2ADB"/>
    <w:rsid w:val="007E331C"/>
    <w:rsid w:val="007E36F1"/>
    <w:rsid w:val="007E3DC2"/>
    <w:rsid w:val="007E4D54"/>
    <w:rsid w:val="007E4F45"/>
    <w:rsid w:val="007E5313"/>
    <w:rsid w:val="007E758D"/>
    <w:rsid w:val="007E7ACA"/>
    <w:rsid w:val="007F238D"/>
    <w:rsid w:val="007F2E0F"/>
    <w:rsid w:val="007F32A3"/>
    <w:rsid w:val="007F3956"/>
    <w:rsid w:val="007F4AEA"/>
    <w:rsid w:val="007F4E8C"/>
    <w:rsid w:val="007F5014"/>
    <w:rsid w:val="007F5D53"/>
    <w:rsid w:val="007F5EF9"/>
    <w:rsid w:val="007F6F90"/>
    <w:rsid w:val="007F7765"/>
    <w:rsid w:val="0080030E"/>
    <w:rsid w:val="00800D72"/>
    <w:rsid w:val="00800E93"/>
    <w:rsid w:val="0080172E"/>
    <w:rsid w:val="0080205F"/>
    <w:rsid w:val="00802375"/>
    <w:rsid w:val="008038FD"/>
    <w:rsid w:val="008045A5"/>
    <w:rsid w:val="008049B1"/>
    <w:rsid w:val="008049B2"/>
    <w:rsid w:val="00806E8E"/>
    <w:rsid w:val="00810434"/>
    <w:rsid w:val="00810C72"/>
    <w:rsid w:val="008124E3"/>
    <w:rsid w:val="00812F93"/>
    <w:rsid w:val="008139BC"/>
    <w:rsid w:val="00813A20"/>
    <w:rsid w:val="0081461A"/>
    <w:rsid w:val="0081588B"/>
    <w:rsid w:val="008158F1"/>
    <w:rsid w:val="008162B8"/>
    <w:rsid w:val="008166FE"/>
    <w:rsid w:val="0081736E"/>
    <w:rsid w:val="008176ED"/>
    <w:rsid w:val="00817AED"/>
    <w:rsid w:val="00820729"/>
    <w:rsid w:val="00820FD2"/>
    <w:rsid w:val="00821963"/>
    <w:rsid w:val="008226CE"/>
    <w:rsid w:val="00823742"/>
    <w:rsid w:val="0082630F"/>
    <w:rsid w:val="008273DB"/>
    <w:rsid w:val="00827BE5"/>
    <w:rsid w:val="00831202"/>
    <w:rsid w:val="008315F6"/>
    <w:rsid w:val="008324AE"/>
    <w:rsid w:val="008349D2"/>
    <w:rsid w:val="00835802"/>
    <w:rsid w:val="0083591B"/>
    <w:rsid w:val="008359A9"/>
    <w:rsid w:val="00835F3E"/>
    <w:rsid w:val="008367F4"/>
    <w:rsid w:val="00836BB0"/>
    <w:rsid w:val="00837B10"/>
    <w:rsid w:val="008417A1"/>
    <w:rsid w:val="00841B48"/>
    <w:rsid w:val="0084230A"/>
    <w:rsid w:val="008433D2"/>
    <w:rsid w:val="0084554B"/>
    <w:rsid w:val="0085095E"/>
    <w:rsid w:val="00850E8E"/>
    <w:rsid w:val="00850EB1"/>
    <w:rsid w:val="00851497"/>
    <w:rsid w:val="00851A36"/>
    <w:rsid w:val="0085249A"/>
    <w:rsid w:val="00853398"/>
    <w:rsid w:val="0085342E"/>
    <w:rsid w:val="00853812"/>
    <w:rsid w:val="00853A31"/>
    <w:rsid w:val="0085416A"/>
    <w:rsid w:val="008546BF"/>
    <w:rsid w:val="00855A1E"/>
    <w:rsid w:val="00855A81"/>
    <w:rsid w:val="00855E3D"/>
    <w:rsid w:val="0085641E"/>
    <w:rsid w:val="00856D20"/>
    <w:rsid w:val="00857DEA"/>
    <w:rsid w:val="008619F4"/>
    <w:rsid w:val="00861B92"/>
    <w:rsid w:val="0086200C"/>
    <w:rsid w:val="008622F2"/>
    <w:rsid w:val="00863E2F"/>
    <w:rsid w:val="008649F8"/>
    <w:rsid w:val="00865052"/>
    <w:rsid w:val="00865102"/>
    <w:rsid w:val="00867205"/>
    <w:rsid w:val="008672F3"/>
    <w:rsid w:val="008674CF"/>
    <w:rsid w:val="00870223"/>
    <w:rsid w:val="008703C2"/>
    <w:rsid w:val="00870623"/>
    <w:rsid w:val="00870858"/>
    <w:rsid w:val="00871B8B"/>
    <w:rsid w:val="008728FD"/>
    <w:rsid w:val="008736E4"/>
    <w:rsid w:val="00874BF7"/>
    <w:rsid w:val="00875E61"/>
    <w:rsid w:val="0087688E"/>
    <w:rsid w:val="00876F38"/>
    <w:rsid w:val="008775D6"/>
    <w:rsid w:val="00877A78"/>
    <w:rsid w:val="00877D08"/>
    <w:rsid w:val="008814FB"/>
    <w:rsid w:val="008819CD"/>
    <w:rsid w:val="00881B73"/>
    <w:rsid w:val="008820E0"/>
    <w:rsid w:val="00883969"/>
    <w:rsid w:val="0088483C"/>
    <w:rsid w:val="00887916"/>
    <w:rsid w:val="0089130C"/>
    <w:rsid w:val="0089130E"/>
    <w:rsid w:val="00891DEC"/>
    <w:rsid w:val="008933B1"/>
    <w:rsid w:val="00894262"/>
    <w:rsid w:val="008944FF"/>
    <w:rsid w:val="00894858"/>
    <w:rsid w:val="00895BDF"/>
    <w:rsid w:val="00895D34"/>
    <w:rsid w:val="00895EDB"/>
    <w:rsid w:val="00897F19"/>
    <w:rsid w:val="008A0AAE"/>
    <w:rsid w:val="008A0F62"/>
    <w:rsid w:val="008A1A6D"/>
    <w:rsid w:val="008A2012"/>
    <w:rsid w:val="008A23E3"/>
    <w:rsid w:val="008A26FA"/>
    <w:rsid w:val="008A2F88"/>
    <w:rsid w:val="008A4669"/>
    <w:rsid w:val="008A49C8"/>
    <w:rsid w:val="008A5018"/>
    <w:rsid w:val="008A5A30"/>
    <w:rsid w:val="008B0813"/>
    <w:rsid w:val="008B0B9E"/>
    <w:rsid w:val="008B0EDB"/>
    <w:rsid w:val="008B285D"/>
    <w:rsid w:val="008B3DC4"/>
    <w:rsid w:val="008B4635"/>
    <w:rsid w:val="008B4D1F"/>
    <w:rsid w:val="008B5801"/>
    <w:rsid w:val="008B620F"/>
    <w:rsid w:val="008B6505"/>
    <w:rsid w:val="008B66F6"/>
    <w:rsid w:val="008B76F6"/>
    <w:rsid w:val="008B77E7"/>
    <w:rsid w:val="008C16FD"/>
    <w:rsid w:val="008C1CC2"/>
    <w:rsid w:val="008C1DE0"/>
    <w:rsid w:val="008C45EE"/>
    <w:rsid w:val="008C4749"/>
    <w:rsid w:val="008C79B5"/>
    <w:rsid w:val="008C7D31"/>
    <w:rsid w:val="008D252F"/>
    <w:rsid w:val="008D27F6"/>
    <w:rsid w:val="008D2D5F"/>
    <w:rsid w:val="008D41E8"/>
    <w:rsid w:val="008D45D3"/>
    <w:rsid w:val="008D4FAA"/>
    <w:rsid w:val="008D526E"/>
    <w:rsid w:val="008D5C81"/>
    <w:rsid w:val="008D60DD"/>
    <w:rsid w:val="008E26F9"/>
    <w:rsid w:val="008E2B71"/>
    <w:rsid w:val="008E3054"/>
    <w:rsid w:val="008E319C"/>
    <w:rsid w:val="008E5783"/>
    <w:rsid w:val="008E73F2"/>
    <w:rsid w:val="008E7CC0"/>
    <w:rsid w:val="008F0B58"/>
    <w:rsid w:val="008F114A"/>
    <w:rsid w:val="008F1968"/>
    <w:rsid w:val="008F19D2"/>
    <w:rsid w:val="008F2634"/>
    <w:rsid w:val="008F35FE"/>
    <w:rsid w:val="008F3A46"/>
    <w:rsid w:val="008F404C"/>
    <w:rsid w:val="008F5E30"/>
    <w:rsid w:val="00900448"/>
    <w:rsid w:val="009006EE"/>
    <w:rsid w:val="00901F05"/>
    <w:rsid w:val="00902067"/>
    <w:rsid w:val="009021D6"/>
    <w:rsid w:val="00902EF0"/>
    <w:rsid w:val="009039F2"/>
    <w:rsid w:val="00903DD9"/>
    <w:rsid w:val="00905746"/>
    <w:rsid w:val="00906078"/>
    <w:rsid w:val="009060F5"/>
    <w:rsid w:val="00907742"/>
    <w:rsid w:val="0091040B"/>
    <w:rsid w:val="00910C5D"/>
    <w:rsid w:val="00913267"/>
    <w:rsid w:val="009140FF"/>
    <w:rsid w:val="00914391"/>
    <w:rsid w:val="00914BF7"/>
    <w:rsid w:val="00914C41"/>
    <w:rsid w:val="00914D7F"/>
    <w:rsid w:val="00914E3A"/>
    <w:rsid w:val="00915F1B"/>
    <w:rsid w:val="0091613E"/>
    <w:rsid w:val="009170C6"/>
    <w:rsid w:val="00917355"/>
    <w:rsid w:val="00917AFE"/>
    <w:rsid w:val="009208E2"/>
    <w:rsid w:val="00922558"/>
    <w:rsid w:val="00922906"/>
    <w:rsid w:val="00922CDA"/>
    <w:rsid w:val="00922CE9"/>
    <w:rsid w:val="00922F68"/>
    <w:rsid w:val="009235B8"/>
    <w:rsid w:val="009238B1"/>
    <w:rsid w:val="00923C0E"/>
    <w:rsid w:val="00923DBD"/>
    <w:rsid w:val="00925525"/>
    <w:rsid w:val="00925573"/>
    <w:rsid w:val="009269EE"/>
    <w:rsid w:val="009270E0"/>
    <w:rsid w:val="00927579"/>
    <w:rsid w:val="0093073A"/>
    <w:rsid w:val="00930EB3"/>
    <w:rsid w:val="00931A17"/>
    <w:rsid w:val="00931B7E"/>
    <w:rsid w:val="009333A9"/>
    <w:rsid w:val="0093408C"/>
    <w:rsid w:val="00936213"/>
    <w:rsid w:val="00936E0B"/>
    <w:rsid w:val="009372C8"/>
    <w:rsid w:val="00937AFB"/>
    <w:rsid w:val="009408A9"/>
    <w:rsid w:val="00940CE4"/>
    <w:rsid w:val="00941F49"/>
    <w:rsid w:val="00942173"/>
    <w:rsid w:val="00942669"/>
    <w:rsid w:val="00942A9E"/>
    <w:rsid w:val="009437CF"/>
    <w:rsid w:val="0094473C"/>
    <w:rsid w:val="00944BD6"/>
    <w:rsid w:val="0094554B"/>
    <w:rsid w:val="00945669"/>
    <w:rsid w:val="00945FC8"/>
    <w:rsid w:val="00946624"/>
    <w:rsid w:val="00947AA6"/>
    <w:rsid w:val="0095094D"/>
    <w:rsid w:val="00950CA6"/>
    <w:rsid w:val="00951312"/>
    <w:rsid w:val="0095183E"/>
    <w:rsid w:val="0095349D"/>
    <w:rsid w:val="00953D10"/>
    <w:rsid w:val="00954AD9"/>
    <w:rsid w:val="0095690F"/>
    <w:rsid w:val="00957CDD"/>
    <w:rsid w:val="0096000E"/>
    <w:rsid w:val="00962B8F"/>
    <w:rsid w:val="009634FA"/>
    <w:rsid w:val="009636BB"/>
    <w:rsid w:val="00964913"/>
    <w:rsid w:val="00964A9F"/>
    <w:rsid w:val="00964E0F"/>
    <w:rsid w:val="00965552"/>
    <w:rsid w:val="00965E15"/>
    <w:rsid w:val="00965E31"/>
    <w:rsid w:val="00966A99"/>
    <w:rsid w:val="00966F08"/>
    <w:rsid w:val="00970042"/>
    <w:rsid w:val="00970059"/>
    <w:rsid w:val="009704BD"/>
    <w:rsid w:val="009726D5"/>
    <w:rsid w:val="00972A71"/>
    <w:rsid w:val="00972E24"/>
    <w:rsid w:val="00974CE7"/>
    <w:rsid w:val="009750A5"/>
    <w:rsid w:val="009758EC"/>
    <w:rsid w:val="0097661C"/>
    <w:rsid w:val="009815C5"/>
    <w:rsid w:val="0098239B"/>
    <w:rsid w:val="00983233"/>
    <w:rsid w:val="00983840"/>
    <w:rsid w:val="009847FD"/>
    <w:rsid w:val="00984BF3"/>
    <w:rsid w:val="00985645"/>
    <w:rsid w:val="00985DC8"/>
    <w:rsid w:val="00987CDA"/>
    <w:rsid w:val="00987D5D"/>
    <w:rsid w:val="00987F33"/>
    <w:rsid w:val="0099017C"/>
    <w:rsid w:val="00990496"/>
    <w:rsid w:val="00991288"/>
    <w:rsid w:val="009915F5"/>
    <w:rsid w:val="00991876"/>
    <w:rsid w:val="00991917"/>
    <w:rsid w:val="009923FD"/>
    <w:rsid w:val="00992BDD"/>
    <w:rsid w:val="0099756E"/>
    <w:rsid w:val="00997B37"/>
    <w:rsid w:val="00997BF9"/>
    <w:rsid w:val="009A0E91"/>
    <w:rsid w:val="009A11C0"/>
    <w:rsid w:val="009A1D82"/>
    <w:rsid w:val="009A310F"/>
    <w:rsid w:val="009A3BFB"/>
    <w:rsid w:val="009A40D7"/>
    <w:rsid w:val="009A4832"/>
    <w:rsid w:val="009A581A"/>
    <w:rsid w:val="009A705A"/>
    <w:rsid w:val="009B01A2"/>
    <w:rsid w:val="009B03D3"/>
    <w:rsid w:val="009B0F71"/>
    <w:rsid w:val="009B1987"/>
    <w:rsid w:val="009B280C"/>
    <w:rsid w:val="009B30C3"/>
    <w:rsid w:val="009B38EF"/>
    <w:rsid w:val="009B4014"/>
    <w:rsid w:val="009B4BAD"/>
    <w:rsid w:val="009B569B"/>
    <w:rsid w:val="009B56DD"/>
    <w:rsid w:val="009B5D42"/>
    <w:rsid w:val="009B5E44"/>
    <w:rsid w:val="009B7884"/>
    <w:rsid w:val="009B7EE8"/>
    <w:rsid w:val="009C0309"/>
    <w:rsid w:val="009C0833"/>
    <w:rsid w:val="009C10F3"/>
    <w:rsid w:val="009C13EE"/>
    <w:rsid w:val="009C21CC"/>
    <w:rsid w:val="009C2F5D"/>
    <w:rsid w:val="009C32F6"/>
    <w:rsid w:val="009C4726"/>
    <w:rsid w:val="009C5881"/>
    <w:rsid w:val="009C5F6A"/>
    <w:rsid w:val="009C63E7"/>
    <w:rsid w:val="009C7550"/>
    <w:rsid w:val="009D1011"/>
    <w:rsid w:val="009D1371"/>
    <w:rsid w:val="009D2277"/>
    <w:rsid w:val="009D24AF"/>
    <w:rsid w:val="009D34B0"/>
    <w:rsid w:val="009D3696"/>
    <w:rsid w:val="009D5FD4"/>
    <w:rsid w:val="009D6074"/>
    <w:rsid w:val="009D6D0B"/>
    <w:rsid w:val="009D7821"/>
    <w:rsid w:val="009D7885"/>
    <w:rsid w:val="009D7A3B"/>
    <w:rsid w:val="009D7F37"/>
    <w:rsid w:val="009E10A4"/>
    <w:rsid w:val="009E26B3"/>
    <w:rsid w:val="009E2E62"/>
    <w:rsid w:val="009E2F54"/>
    <w:rsid w:val="009E2F56"/>
    <w:rsid w:val="009E3790"/>
    <w:rsid w:val="009E3E71"/>
    <w:rsid w:val="009E46D9"/>
    <w:rsid w:val="009E50F1"/>
    <w:rsid w:val="009E5479"/>
    <w:rsid w:val="009E680B"/>
    <w:rsid w:val="009E77FC"/>
    <w:rsid w:val="009E7962"/>
    <w:rsid w:val="009F077E"/>
    <w:rsid w:val="009F2307"/>
    <w:rsid w:val="009F2F71"/>
    <w:rsid w:val="009F344B"/>
    <w:rsid w:val="009F3C23"/>
    <w:rsid w:val="009F3F07"/>
    <w:rsid w:val="009F555E"/>
    <w:rsid w:val="009F5B21"/>
    <w:rsid w:val="009F70E4"/>
    <w:rsid w:val="00A0024D"/>
    <w:rsid w:val="00A00BB8"/>
    <w:rsid w:val="00A017AA"/>
    <w:rsid w:val="00A01F33"/>
    <w:rsid w:val="00A02B88"/>
    <w:rsid w:val="00A03AAD"/>
    <w:rsid w:val="00A03FE7"/>
    <w:rsid w:val="00A0426A"/>
    <w:rsid w:val="00A066B4"/>
    <w:rsid w:val="00A0673D"/>
    <w:rsid w:val="00A07022"/>
    <w:rsid w:val="00A071F9"/>
    <w:rsid w:val="00A105CF"/>
    <w:rsid w:val="00A10CC2"/>
    <w:rsid w:val="00A12E37"/>
    <w:rsid w:val="00A12F6A"/>
    <w:rsid w:val="00A13380"/>
    <w:rsid w:val="00A135F0"/>
    <w:rsid w:val="00A137CD"/>
    <w:rsid w:val="00A1390C"/>
    <w:rsid w:val="00A14E83"/>
    <w:rsid w:val="00A14F3D"/>
    <w:rsid w:val="00A15A1F"/>
    <w:rsid w:val="00A15BC5"/>
    <w:rsid w:val="00A1661D"/>
    <w:rsid w:val="00A16C7A"/>
    <w:rsid w:val="00A16D9C"/>
    <w:rsid w:val="00A179FB"/>
    <w:rsid w:val="00A202FC"/>
    <w:rsid w:val="00A2065B"/>
    <w:rsid w:val="00A21E5C"/>
    <w:rsid w:val="00A22127"/>
    <w:rsid w:val="00A22C4C"/>
    <w:rsid w:val="00A24B03"/>
    <w:rsid w:val="00A25966"/>
    <w:rsid w:val="00A3062E"/>
    <w:rsid w:val="00A309F6"/>
    <w:rsid w:val="00A30CE0"/>
    <w:rsid w:val="00A3109C"/>
    <w:rsid w:val="00A3325A"/>
    <w:rsid w:val="00A334D0"/>
    <w:rsid w:val="00A336B9"/>
    <w:rsid w:val="00A34B54"/>
    <w:rsid w:val="00A35DAF"/>
    <w:rsid w:val="00A36D81"/>
    <w:rsid w:val="00A41C33"/>
    <w:rsid w:val="00A42145"/>
    <w:rsid w:val="00A42A35"/>
    <w:rsid w:val="00A43013"/>
    <w:rsid w:val="00A4366B"/>
    <w:rsid w:val="00A43D2F"/>
    <w:rsid w:val="00A43D8E"/>
    <w:rsid w:val="00A44EF1"/>
    <w:rsid w:val="00A4746C"/>
    <w:rsid w:val="00A476E5"/>
    <w:rsid w:val="00A5043B"/>
    <w:rsid w:val="00A50A2E"/>
    <w:rsid w:val="00A50C5F"/>
    <w:rsid w:val="00A51243"/>
    <w:rsid w:val="00A513B4"/>
    <w:rsid w:val="00A51625"/>
    <w:rsid w:val="00A51793"/>
    <w:rsid w:val="00A51D63"/>
    <w:rsid w:val="00A51F19"/>
    <w:rsid w:val="00A525B6"/>
    <w:rsid w:val="00A5320C"/>
    <w:rsid w:val="00A53881"/>
    <w:rsid w:val="00A53AB2"/>
    <w:rsid w:val="00A5485A"/>
    <w:rsid w:val="00A54937"/>
    <w:rsid w:val="00A55034"/>
    <w:rsid w:val="00A55448"/>
    <w:rsid w:val="00A556AA"/>
    <w:rsid w:val="00A55EB9"/>
    <w:rsid w:val="00A5689B"/>
    <w:rsid w:val="00A5725C"/>
    <w:rsid w:val="00A57630"/>
    <w:rsid w:val="00A613A4"/>
    <w:rsid w:val="00A61C1A"/>
    <w:rsid w:val="00A62624"/>
    <w:rsid w:val="00A64921"/>
    <w:rsid w:val="00A64972"/>
    <w:rsid w:val="00A64CFF"/>
    <w:rsid w:val="00A6779C"/>
    <w:rsid w:val="00A70F84"/>
    <w:rsid w:val="00A71B8E"/>
    <w:rsid w:val="00A71FF1"/>
    <w:rsid w:val="00A72207"/>
    <w:rsid w:val="00A72F00"/>
    <w:rsid w:val="00A7327E"/>
    <w:rsid w:val="00A73285"/>
    <w:rsid w:val="00A74A23"/>
    <w:rsid w:val="00A75E14"/>
    <w:rsid w:val="00A8105C"/>
    <w:rsid w:val="00A8346A"/>
    <w:rsid w:val="00A84F55"/>
    <w:rsid w:val="00A852F7"/>
    <w:rsid w:val="00A85744"/>
    <w:rsid w:val="00A8684D"/>
    <w:rsid w:val="00A90962"/>
    <w:rsid w:val="00A90A33"/>
    <w:rsid w:val="00A91EC8"/>
    <w:rsid w:val="00A9216A"/>
    <w:rsid w:val="00A93050"/>
    <w:rsid w:val="00A941F8"/>
    <w:rsid w:val="00A94E12"/>
    <w:rsid w:val="00A9543A"/>
    <w:rsid w:val="00AA012E"/>
    <w:rsid w:val="00AA0E48"/>
    <w:rsid w:val="00AA1871"/>
    <w:rsid w:val="00AA1AC7"/>
    <w:rsid w:val="00AA2094"/>
    <w:rsid w:val="00AA2BE8"/>
    <w:rsid w:val="00AA3139"/>
    <w:rsid w:val="00AA3774"/>
    <w:rsid w:val="00AA4684"/>
    <w:rsid w:val="00AA4DCF"/>
    <w:rsid w:val="00AA4FBB"/>
    <w:rsid w:val="00AA6E74"/>
    <w:rsid w:val="00AA723E"/>
    <w:rsid w:val="00AA7904"/>
    <w:rsid w:val="00AB2426"/>
    <w:rsid w:val="00AB3546"/>
    <w:rsid w:val="00AB512A"/>
    <w:rsid w:val="00AB77CB"/>
    <w:rsid w:val="00AB7BA2"/>
    <w:rsid w:val="00AC0050"/>
    <w:rsid w:val="00AC00D1"/>
    <w:rsid w:val="00AC0597"/>
    <w:rsid w:val="00AC173F"/>
    <w:rsid w:val="00AC19E2"/>
    <w:rsid w:val="00AC2EA8"/>
    <w:rsid w:val="00AC4555"/>
    <w:rsid w:val="00AC5BA2"/>
    <w:rsid w:val="00AC772A"/>
    <w:rsid w:val="00AC7F82"/>
    <w:rsid w:val="00AD00F1"/>
    <w:rsid w:val="00AD02CF"/>
    <w:rsid w:val="00AD1217"/>
    <w:rsid w:val="00AD153C"/>
    <w:rsid w:val="00AD2F3A"/>
    <w:rsid w:val="00AD35EF"/>
    <w:rsid w:val="00AD4932"/>
    <w:rsid w:val="00AD6832"/>
    <w:rsid w:val="00AD6B44"/>
    <w:rsid w:val="00AD6CA5"/>
    <w:rsid w:val="00AD795F"/>
    <w:rsid w:val="00AD7C49"/>
    <w:rsid w:val="00AD7EC5"/>
    <w:rsid w:val="00AE0586"/>
    <w:rsid w:val="00AE11D1"/>
    <w:rsid w:val="00AE27B3"/>
    <w:rsid w:val="00AE2A0F"/>
    <w:rsid w:val="00AE2A1C"/>
    <w:rsid w:val="00AE3216"/>
    <w:rsid w:val="00AE351B"/>
    <w:rsid w:val="00AE3647"/>
    <w:rsid w:val="00AE4B21"/>
    <w:rsid w:val="00AE5028"/>
    <w:rsid w:val="00AE5B62"/>
    <w:rsid w:val="00AF058D"/>
    <w:rsid w:val="00AF07F8"/>
    <w:rsid w:val="00AF0BAE"/>
    <w:rsid w:val="00AF0D17"/>
    <w:rsid w:val="00AF108A"/>
    <w:rsid w:val="00AF1BDE"/>
    <w:rsid w:val="00AF2DBE"/>
    <w:rsid w:val="00AF3B11"/>
    <w:rsid w:val="00AF40B6"/>
    <w:rsid w:val="00AF42B1"/>
    <w:rsid w:val="00AF4671"/>
    <w:rsid w:val="00AF5104"/>
    <w:rsid w:val="00AF5518"/>
    <w:rsid w:val="00AF63C7"/>
    <w:rsid w:val="00AF7B8D"/>
    <w:rsid w:val="00B008EB"/>
    <w:rsid w:val="00B00D4F"/>
    <w:rsid w:val="00B01373"/>
    <w:rsid w:val="00B01ACF"/>
    <w:rsid w:val="00B02777"/>
    <w:rsid w:val="00B02E55"/>
    <w:rsid w:val="00B036C1"/>
    <w:rsid w:val="00B0385F"/>
    <w:rsid w:val="00B03D72"/>
    <w:rsid w:val="00B06551"/>
    <w:rsid w:val="00B06AB0"/>
    <w:rsid w:val="00B06C5E"/>
    <w:rsid w:val="00B072DE"/>
    <w:rsid w:val="00B110C7"/>
    <w:rsid w:val="00B11173"/>
    <w:rsid w:val="00B11E67"/>
    <w:rsid w:val="00B12512"/>
    <w:rsid w:val="00B13CD7"/>
    <w:rsid w:val="00B15380"/>
    <w:rsid w:val="00B16F66"/>
    <w:rsid w:val="00B20A86"/>
    <w:rsid w:val="00B20CF3"/>
    <w:rsid w:val="00B21CDE"/>
    <w:rsid w:val="00B21D7D"/>
    <w:rsid w:val="00B22AEF"/>
    <w:rsid w:val="00B2407B"/>
    <w:rsid w:val="00B259FD"/>
    <w:rsid w:val="00B260F0"/>
    <w:rsid w:val="00B263F4"/>
    <w:rsid w:val="00B26740"/>
    <w:rsid w:val="00B276F6"/>
    <w:rsid w:val="00B27C04"/>
    <w:rsid w:val="00B303BC"/>
    <w:rsid w:val="00B30542"/>
    <w:rsid w:val="00B3117D"/>
    <w:rsid w:val="00B32535"/>
    <w:rsid w:val="00B3381E"/>
    <w:rsid w:val="00B343C3"/>
    <w:rsid w:val="00B3451C"/>
    <w:rsid w:val="00B35E90"/>
    <w:rsid w:val="00B3787C"/>
    <w:rsid w:val="00B40C80"/>
    <w:rsid w:val="00B41BF7"/>
    <w:rsid w:val="00B41C69"/>
    <w:rsid w:val="00B4215D"/>
    <w:rsid w:val="00B427C6"/>
    <w:rsid w:val="00B42C12"/>
    <w:rsid w:val="00B436F2"/>
    <w:rsid w:val="00B445E1"/>
    <w:rsid w:val="00B44917"/>
    <w:rsid w:val="00B44BC8"/>
    <w:rsid w:val="00B4550F"/>
    <w:rsid w:val="00B46A9D"/>
    <w:rsid w:val="00B5051D"/>
    <w:rsid w:val="00B5085A"/>
    <w:rsid w:val="00B50882"/>
    <w:rsid w:val="00B50E48"/>
    <w:rsid w:val="00B518FB"/>
    <w:rsid w:val="00B52A6F"/>
    <w:rsid w:val="00B5389C"/>
    <w:rsid w:val="00B53A97"/>
    <w:rsid w:val="00B5431F"/>
    <w:rsid w:val="00B549D2"/>
    <w:rsid w:val="00B55152"/>
    <w:rsid w:val="00B554E6"/>
    <w:rsid w:val="00B5701A"/>
    <w:rsid w:val="00B5729E"/>
    <w:rsid w:val="00B57DEE"/>
    <w:rsid w:val="00B60BD7"/>
    <w:rsid w:val="00B61747"/>
    <w:rsid w:val="00B61D69"/>
    <w:rsid w:val="00B63414"/>
    <w:rsid w:val="00B64546"/>
    <w:rsid w:val="00B64C09"/>
    <w:rsid w:val="00B656A6"/>
    <w:rsid w:val="00B665AA"/>
    <w:rsid w:val="00B70082"/>
    <w:rsid w:val="00B70AB6"/>
    <w:rsid w:val="00B71A64"/>
    <w:rsid w:val="00B738AB"/>
    <w:rsid w:val="00B73AE6"/>
    <w:rsid w:val="00B73D2D"/>
    <w:rsid w:val="00B750E5"/>
    <w:rsid w:val="00B75707"/>
    <w:rsid w:val="00B76946"/>
    <w:rsid w:val="00B77814"/>
    <w:rsid w:val="00B814A1"/>
    <w:rsid w:val="00B82365"/>
    <w:rsid w:val="00B826F5"/>
    <w:rsid w:val="00B847D2"/>
    <w:rsid w:val="00B87745"/>
    <w:rsid w:val="00B9071F"/>
    <w:rsid w:val="00B9116F"/>
    <w:rsid w:val="00B91C20"/>
    <w:rsid w:val="00B92F3D"/>
    <w:rsid w:val="00B93433"/>
    <w:rsid w:val="00B945D2"/>
    <w:rsid w:val="00B94AD2"/>
    <w:rsid w:val="00BA011F"/>
    <w:rsid w:val="00BA075E"/>
    <w:rsid w:val="00BA1101"/>
    <w:rsid w:val="00BA15FD"/>
    <w:rsid w:val="00BA2B4B"/>
    <w:rsid w:val="00BA326C"/>
    <w:rsid w:val="00BA3DF2"/>
    <w:rsid w:val="00BA42BA"/>
    <w:rsid w:val="00BA4413"/>
    <w:rsid w:val="00BA5486"/>
    <w:rsid w:val="00BA5907"/>
    <w:rsid w:val="00BA6279"/>
    <w:rsid w:val="00BA6F08"/>
    <w:rsid w:val="00BA7165"/>
    <w:rsid w:val="00BA7240"/>
    <w:rsid w:val="00BA7A84"/>
    <w:rsid w:val="00BA7D2F"/>
    <w:rsid w:val="00BB25AB"/>
    <w:rsid w:val="00BB262C"/>
    <w:rsid w:val="00BB281F"/>
    <w:rsid w:val="00BB29A3"/>
    <w:rsid w:val="00BB35F5"/>
    <w:rsid w:val="00BB4DF9"/>
    <w:rsid w:val="00BB5D63"/>
    <w:rsid w:val="00BB60A6"/>
    <w:rsid w:val="00BC24D4"/>
    <w:rsid w:val="00BC4CB7"/>
    <w:rsid w:val="00BC5A33"/>
    <w:rsid w:val="00BC6456"/>
    <w:rsid w:val="00BC65BE"/>
    <w:rsid w:val="00BC7DBE"/>
    <w:rsid w:val="00BD10EA"/>
    <w:rsid w:val="00BD171A"/>
    <w:rsid w:val="00BD1E31"/>
    <w:rsid w:val="00BD379B"/>
    <w:rsid w:val="00BD3A59"/>
    <w:rsid w:val="00BD482D"/>
    <w:rsid w:val="00BD4A5D"/>
    <w:rsid w:val="00BD4CEF"/>
    <w:rsid w:val="00BD4E4D"/>
    <w:rsid w:val="00BD6783"/>
    <w:rsid w:val="00BD6C1D"/>
    <w:rsid w:val="00BE03FE"/>
    <w:rsid w:val="00BE0614"/>
    <w:rsid w:val="00BE1A2A"/>
    <w:rsid w:val="00BE2198"/>
    <w:rsid w:val="00BE21A0"/>
    <w:rsid w:val="00BE32CA"/>
    <w:rsid w:val="00BE33E0"/>
    <w:rsid w:val="00BE387B"/>
    <w:rsid w:val="00BE3D68"/>
    <w:rsid w:val="00BE50A9"/>
    <w:rsid w:val="00BE7D1F"/>
    <w:rsid w:val="00BF0B96"/>
    <w:rsid w:val="00BF20B3"/>
    <w:rsid w:val="00BF251B"/>
    <w:rsid w:val="00BF31CC"/>
    <w:rsid w:val="00BF3CBA"/>
    <w:rsid w:val="00BF3ECC"/>
    <w:rsid w:val="00BF4A0C"/>
    <w:rsid w:val="00BF5034"/>
    <w:rsid w:val="00BF50C8"/>
    <w:rsid w:val="00BF5497"/>
    <w:rsid w:val="00BF5BCE"/>
    <w:rsid w:val="00BF6470"/>
    <w:rsid w:val="00BF676F"/>
    <w:rsid w:val="00BF7FE0"/>
    <w:rsid w:val="00C00840"/>
    <w:rsid w:val="00C01663"/>
    <w:rsid w:val="00C01C5E"/>
    <w:rsid w:val="00C02C37"/>
    <w:rsid w:val="00C04F9C"/>
    <w:rsid w:val="00C05B1D"/>
    <w:rsid w:val="00C06AA4"/>
    <w:rsid w:val="00C071FC"/>
    <w:rsid w:val="00C10031"/>
    <w:rsid w:val="00C11FE2"/>
    <w:rsid w:val="00C12015"/>
    <w:rsid w:val="00C12951"/>
    <w:rsid w:val="00C12F03"/>
    <w:rsid w:val="00C14AE3"/>
    <w:rsid w:val="00C14E07"/>
    <w:rsid w:val="00C1611F"/>
    <w:rsid w:val="00C16223"/>
    <w:rsid w:val="00C20B5D"/>
    <w:rsid w:val="00C22035"/>
    <w:rsid w:val="00C22054"/>
    <w:rsid w:val="00C22930"/>
    <w:rsid w:val="00C24505"/>
    <w:rsid w:val="00C25ACE"/>
    <w:rsid w:val="00C26330"/>
    <w:rsid w:val="00C26630"/>
    <w:rsid w:val="00C302CF"/>
    <w:rsid w:val="00C31837"/>
    <w:rsid w:val="00C31955"/>
    <w:rsid w:val="00C332CE"/>
    <w:rsid w:val="00C33B6C"/>
    <w:rsid w:val="00C35444"/>
    <w:rsid w:val="00C36070"/>
    <w:rsid w:val="00C36454"/>
    <w:rsid w:val="00C40F75"/>
    <w:rsid w:val="00C412FF"/>
    <w:rsid w:val="00C416EA"/>
    <w:rsid w:val="00C4433C"/>
    <w:rsid w:val="00C45976"/>
    <w:rsid w:val="00C45B0D"/>
    <w:rsid w:val="00C46BCC"/>
    <w:rsid w:val="00C47D22"/>
    <w:rsid w:val="00C50338"/>
    <w:rsid w:val="00C5187D"/>
    <w:rsid w:val="00C530C4"/>
    <w:rsid w:val="00C53275"/>
    <w:rsid w:val="00C53A45"/>
    <w:rsid w:val="00C53E8B"/>
    <w:rsid w:val="00C54086"/>
    <w:rsid w:val="00C54294"/>
    <w:rsid w:val="00C54754"/>
    <w:rsid w:val="00C54B87"/>
    <w:rsid w:val="00C55E7C"/>
    <w:rsid w:val="00C5623A"/>
    <w:rsid w:val="00C56A80"/>
    <w:rsid w:val="00C5737B"/>
    <w:rsid w:val="00C60D5C"/>
    <w:rsid w:val="00C60EF1"/>
    <w:rsid w:val="00C62664"/>
    <w:rsid w:val="00C62A60"/>
    <w:rsid w:val="00C634C7"/>
    <w:rsid w:val="00C6461C"/>
    <w:rsid w:val="00C650AE"/>
    <w:rsid w:val="00C66DE4"/>
    <w:rsid w:val="00C67C24"/>
    <w:rsid w:val="00C67DAF"/>
    <w:rsid w:val="00C67E39"/>
    <w:rsid w:val="00C71556"/>
    <w:rsid w:val="00C7167D"/>
    <w:rsid w:val="00C7176A"/>
    <w:rsid w:val="00C719DE"/>
    <w:rsid w:val="00C71ECA"/>
    <w:rsid w:val="00C7204A"/>
    <w:rsid w:val="00C72480"/>
    <w:rsid w:val="00C7450D"/>
    <w:rsid w:val="00C7588C"/>
    <w:rsid w:val="00C761E4"/>
    <w:rsid w:val="00C767A9"/>
    <w:rsid w:val="00C77076"/>
    <w:rsid w:val="00C771C3"/>
    <w:rsid w:val="00C771EA"/>
    <w:rsid w:val="00C776EC"/>
    <w:rsid w:val="00C77B94"/>
    <w:rsid w:val="00C81104"/>
    <w:rsid w:val="00C81FFC"/>
    <w:rsid w:val="00C823BB"/>
    <w:rsid w:val="00C831CA"/>
    <w:rsid w:val="00C8352D"/>
    <w:rsid w:val="00C84A26"/>
    <w:rsid w:val="00C85BC0"/>
    <w:rsid w:val="00C85DBF"/>
    <w:rsid w:val="00C86F26"/>
    <w:rsid w:val="00C874C5"/>
    <w:rsid w:val="00C874EC"/>
    <w:rsid w:val="00C87635"/>
    <w:rsid w:val="00C8791E"/>
    <w:rsid w:val="00C87B93"/>
    <w:rsid w:val="00C901CB"/>
    <w:rsid w:val="00C90504"/>
    <w:rsid w:val="00C91168"/>
    <w:rsid w:val="00C92A46"/>
    <w:rsid w:val="00C939B8"/>
    <w:rsid w:val="00C96411"/>
    <w:rsid w:val="00C96C76"/>
    <w:rsid w:val="00C97941"/>
    <w:rsid w:val="00CA02EB"/>
    <w:rsid w:val="00CA0484"/>
    <w:rsid w:val="00CA068B"/>
    <w:rsid w:val="00CA1E60"/>
    <w:rsid w:val="00CA389B"/>
    <w:rsid w:val="00CA4A69"/>
    <w:rsid w:val="00CA61BF"/>
    <w:rsid w:val="00CB1264"/>
    <w:rsid w:val="00CB1FAE"/>
    <w:rsid w:val="00CB453B"/>
    <w:rsid w:val="00CB47F7"/>
    <w:rsid w:val="00CB4B9B"/>
    <w:rsid w:val="00CB5671"/>
    <w:rsid w:val="00CB5E3C"/>
    <w:rsid w:val="00CB622A"/>
    <w:rsid w:val="00CB6CB6"/>
    <w:rsid w:val="00CB7EBE"/>
    <w:rsid w:val="00CC11CE"/>
    <w:rsid w:val="00CC14B6"/>
    <w:rsid w:val="00CC1C06"/>
    <w:rsid w:val="00CC2252"/>
    <w:rsid w:val="00CC2F85"/>
    <w:rsid w:val="00CC3853"/>
    <w:rsid w:val="00CC3E6F"/>
    <w:rsid w:val="00CC4738"/>
    <w:rsid w:val="00CC50FA"/>
    <w:rsid w:val="00CC5DC6"/>
    <w:rsid w:val="00CD049B"/>
    <w:rsid w:val="00CD1452"/>
    <w:rsid w:val="00CD27F6"/>
    <w:rsid w:val="00CD2828"/>
    <w:rsid w:val="00CD2CC1"/>
    <w:rsid w:val="00CD3080"/>
    <w:rsid w:val="00CD3619"/>
    <w:rsid w:val="00CD54F5"/>
    <w:rsid w:val="00CD585C"/>
    <w:rsid w:val="00CD7D8F"/>
    <w:rsid w:val="00CD7D93"/>
    <w:rsid w:val="00CE03A2"/>
    <w:rsid w:val="00CE08BF"/>
    <w:rsid w:val="00CE1BD7"/>
    <w:rsid w:val="00CE1F04"/>
    <w:rsid w:val="00CE304C"/>
    <w:rsid w:val="00CE4C83"/>
    <w:rsid w:val="00CE522F"/>
    <w:rsid w:val="00CE548F"/>
    <w:rsid w:val="00CE54FA"/>
    <w:rsid w:val="00CE58EA"/>
    <w:rsid w:val="00CF008E"/>
    <w:rsid w:val="00CF039F"/>
    <w:rsid w:val="00CF0ECC"/>
    <w:rsid w:val="00CF14E1"/>
    <w:rsid w:val="00CF2331"/>
    <w:rsid w:val="00CF41E9"/>
    <w:rsid w:val="00CF4FD8"/>
    <w:rsid w:val="00CF58B7"/>
    <w:rsid w:val="00CF58FC"/>
    <w:rsid w:val="00CF64C7"/>
    <w:rsid w:val="00CF64D0"/>
    <w:rsid w:val="00CF7FAB"/>
    <w:rsid w:val="00D00593"/>
    <w:rsid w:val="00D021BE"/>
    <w:rsid w:val="00D0226F"/>
    <w:rsid w:val="00D02E57"/>
    <w:rsid w:val="00D043BE"/>
    <w:rsid w:val="00D053A4"/>
    <w:rsid w:val="00D05ED0"/>
    <w:rsid w:val="00D06A3F"/>
    <w:rsid w:val="00D073AD"/>
    <w:rsid w:val="00D111BF"/>
    <w:rsid w:val="00D1175E"/>
    <w:rsid w:val="00D12049"/>
    <w:rsid w:val="00D12623"/>
    <w:rsid w:val="00D12845"/>
    <w:rsid w:val="00D12A9D"/>
    <w:rsid w:val="00D12F7D"/>
    <w:rsid w:val="00D13153"/>
    <w:rsid w:val="00D134F1"/>
    <w:rsid w:val="00D16CF7"/>
    <w:rsid w:val="00D16EA8"/>
    <w:rsid w:val="00D16F6F"/>
    <w:rsid w:val="00D17176"/>
    <w:rsid w:val="00D2006B"/>
    <w:rsid w:val="00D22D7E"/>
    <w:rsid w:val="00D233DD"/>
    <w:rsid w:val="00D2386E"/>
    <w:rsid w:val="00D238F7"/>
    <w:rsid w:val="00D2594F"/>
    <w:rsid w:val="00D25AC5"/>
    <w:rsid w:val="00D26340"/>
    <w:rsid w:val="00D265C2"/>
    <w:rsid w:val="00D26784"/>
    <w:rsid w:val="00D26E72"/>
    <w:rsid w:val="00D27621"/>
    <w:rsid w:val="00D30247"/>
    <w:rsid w:val="00D3035E"/>
    <w:rsid w:val="00D306A8"/>
    <w:rsid w:val="00D30E28"/>
    <w:rsid w:val="00D3180F"/>
    <w:rsid w:val="00D32F97"/>
    <w:rsid w:val="00D3368A"/>
    <w:rsid w:val="00D33912"/>
    <w:rsid w:val="00D339A2"/>
    <w:rsid w:val="00D33A92"/>
    <w:rsid w:val="00D351C1"/>
    <w:rsid w:val="00D35836"/>
    <w:rsid w:val="00D35EFB"/>
    <w:rsid w:val="00D35F0A"/>
    <w:rsid w:val="00D4003F"/>
    <w:rsid w:val="00D40069"/>
    <w:rsid w:val="00D41945"/>
    <w:rsid w:val="00D41A2A"/>
    <w:rsid w:val="00D41C8D"/>
    <w:rsid w:val="00D42200"/>
    <w:rsid w:val="00D43926"/>
    <w:rsid w:val="00D44116"/>
    <w:rsid w:val="00D44309"/>
    <w:rsid w:val="00D44A88"/>
    <w:rsid w:val="00D44CFC"/>
    <w:rsid w:val="00D45291"/>
    <w:rsid w:val="00D462F7"/>
    <w:rsid w:val="00D46DC4"/>
    <w:rsid w:val="00D500AD"/>
    <w:rsid w:val="00D504B3"/>
    <w:rsid w:val="00D514C4"/>
    <w:rsid w:val="00D52213"/>
    <w:rsid w:val="00D5314E"/>
    <w:rsid w:val="00D5363B"/>
    <w:rsid w:val="00D549C6"/>
    <w:rsid w:val="00D54CEF"/>
    <w:rsid w:val="00D56516"/>
    <w:rsid w:val="00D56E07"/>
    <w:rsid w:val="00D57066"/>
    <w:rsid w:val="00D6036E"/>
    <w:rsid w:val="00D624AC"/>
    <w:rsid w:val="00D629AC"/>
    <w:rsid w:val="00D63481"/>
    <w:rsid w:val="00D6350D"/>
    <w:rsid w:val="00D63A0B"/>
    <w:rsid w:val="00D64898"/>
    <w:rsid w:val="00D65DDB"/>
    <w:rsid w:val="00D65F65"/>
    <w:rsid w:val="00D66390"/>
    <w:rsid w:val="00D679C3"/>
    <w:rsid w:val="00D67A7F"/>
    <w:rsid w:val="00D67FC2"/>
    <w:rsid w:val="00D70228"/>
    <w:rsid w:val="00D7060E"/>
    <w:rsid w:val="00D7197B"/>
    <w:rsid w:val="00D71C0B"/>
    <w:rsid w:val="00D72C41"/>
    <w:rsid w:val="00D73295"/>
    <w:rsid w:val="00D7575B"/>
    <w:rsid w:val="00D75E8C"/>
    <w:rsid w:val="00D75F56"/>
    <w:rsid w:val="00D7634A"/>
    <w:rsid w:val="00D76660"/>
    <w:rsid w:val="00D8090F"/>
    <w:rsid w:val="00D81AD9"/>
    <w:rsid w:val="00D81C93"/>
    <w:rsid w:val="00D84403"/>
    <w:rsid w:val="00D86BF0"/>
    <w:rsid w:val="00D871CA"/>
    <w:rsid w:val="00D8735A"/>
    <w:rsid w:val="00D876BC"/>
    <w:rsid w:val="00D911E6"/>
    <w:rsid w:val="00D92327"/>
    <w:rsid w:val="00D93E10"/>
    <w:rsid w:val="00D94818"/>
    <w:rsid w:val="00D949CA"/>
    <w:rsid w:val="00DA0167"/>
    <w:rsid w:val="00DA13E4"/>
    <w:rsid w:val="00DA1AE6"/>
    <w:rsid w:val="00DA1E9F"/>
    <w:rsid w:val="00DA436E"/>
    <w:rsid w:val="00DA4695"/>
    <w:rsid w:val="00DA5392"/>
    <w:rsid w:val="00DA5D1D"/>
    <w:rsid w:val="00DA77AC"/>
    <w:rsid w:val="00DB0005"/>
    <w:rsid w:val="00DB05A2"/>
    <w:rsid w:val="00DB0CF8"/>
    <w:rsid w:val="00DB11CE"/>
    <w:rsid w:val="00DB18F5"/>
    <w:rsid w:val="00DB1A4B"/>
    <w:rsid w:val="00DB3487"/>
    <w:rsid w:val="00DB4904"/>
    <w:rsid w:val="00DB4CAC"/>
    <w:rsid w:val="00DB4FA0"/>
    <w:rsid w:val="00DB4FCF"/>
    <w:rsid w:val="00DB5158"/>
    <w:rsid w:val="00DB52DD"/>
    <w:rsid w:val="00DB5CCD"/>
    <w:rsid w:val="00DB7199"/>
    <w:rsid w:val="00DB7732"/>
    <w:rsid w:val="00DB78DB"/>
    <w:rsid w:val="00DB7EBB"/>
    <w:rsid w:val="00DC00C0"/>
    <w:rsid w:val="00DC13CA"/>
    <w:rsid w:val="00DC13DE"/>
    <w:rsid w:val="00DC2581"/>
    <w:rsid w:val="00DC2AE7"/>
    <w:rsid w:val="00DC2EA4"/>
    <w:rsid w:val="00DC3573"/>
    <w:rsid w:val="00DC5DBC"/>
    <w:rsid w:val="00DC62CC"/>
    <w:rsid w:val="00DC647E"/>
    <w:rsid w:val="00DC7007"/>
    <w:rsid w:val="00DC7DB9"/>
    <w:rsid w:val="00DD10EC"/>
    <w:rsid w:val="00DD12AA"/>
    <w:rsid w:val="00DD3929"/>
    <w:rsid w:val="00DD4068"/>
    <w:rsid w:val="00DD4329"/>
    <w:rsid w:val="00DD4547"/>
    <w:rsid w:val="00DE1311"/>
    <w:rsid w:val="00DE1D63"/>
    <w:rsid w:val="00DE3940"/>
    <w:rsid w:val="00DE3BAD"/>
    <w:rsid w:val="00DE4979"/>
    <w:rsid w:val="00DE5F62"/>
    <w:rsid w:val="00DF002E"/>
    <w:rsid w:val="00DF269C"/>
    <w:rsid w:val="00DF32B4"/>
    <w:rsid w:val="00DF35A5"/>
    <w:rsid w:val="00DF3790"/>
    <w:rsid w:val="00DF4A2F"/>
    <w:rsid w:val="00DF4D01"/>
    <w:rsid w:val="00DF4FB9"/>
    <w:rsid w:val="00DF673C"/>
    <w:rsid w:val="00DF68F0"/>
    <w:rsid w:val="00DF6FA8"/>
    <w:rsid w:val="00DF7A4C"/>
    <w:rsid w:val="00E01673"/>
    <w:rsid w:val="00E0368D"/>
    <w:rsid w:val="00E03B37"/>
    <w:rsid w:val="00E04383"/>
    <w:rsid w:val="00E04621"/>
    <w:rsid w:val="00E04DC6"/>
    <w:rsid w:val="00E050A2"/>
    <w:rsid w:val="00E05386"/>
    <w:rsid w:val="00E06128"/>
    <w:rsid w:val="00E06A2D"/>
    <w:rsid w:val="00E06AC5"/>
    <w:rsid w:val="00E07290"/>
    <w:rsid w:val="00E0767F"/>
    <w:rsid w:val="00E07745"/>
    <w:rsid w:val="00E10E99"/>
    <w:rsid w:val="00E12203"/>
    <w:rsid w:val="00E12F0F"/>
    <w:rsid w:val="00E12F8D"/>
    <w:rsid w:val="00E132BB"/>
    <w:rsid w:val="00E14BDA"/>
    <w:rsid w:val="00E1567E"/>
    <w:rsid w:val="00E16436"/>
    <w:rsid w:val="00E167E0"/>
    <w:rsid w:val="00E1695E"/>
    <w:rsid w:val="00E1715D"/>
    <w:rsid w:val="00E178D7"/>
    <w:rsid w:val="00E17D07"/>
    <w:rsid w:val="00E223DD"/>
    <w:rsid w:val="00E22EDA"/>
    <w:rsid w:val="00E2486B"/>
    <w:rsid w:val="00E25147"/>
    <w:rsid w:val="00E2549C"/>
    <w:rsid w:val="00E26029"/>
    <w:rsid w:val="00E2668A"/>
    <w:rsid w:val="00E26B58"/>
    <w:rsid w:val="00E3072C"/>
    <w:rsid w:val="00E30C31"/>
    <w:rsid w:val="00E312DB"/>
    <w:rsid w:val="00E313EB"/>
    <w:rsid w:val="00E314A1"/>
    <w:rsid w:val="00E319B7"/>
    <w:rsid w:val="00E31A56"/>
    <w:rsid w:val="00E31FF2"/>
    <w:rsid w:val="00E32811"/>
    <w:rsid w:val="00E337DC"/>
    <w:rsid w:val="00E33F3E"/>
    <w:rsid w:val="00E34D6A"/>
    <w:rsid w:val="00E40844"/>
    <w:rsid w:val="00E416A1"/>
    <w:rsid w:val="00E417D2"/>
    <w:rsid w:val="00E41C3F"/>
    <w:rsid w:val="00E43DE9"/>
    <w:rsid w:val="00E442B2"/>
    <w:rsid w:val="00E44447"/>
    <w:rsid w:val="00E4560B"/>
    <w:rsid w:val="00E45C0D"/>
    <w:rsid w:val="00E461EE"/>
    <w:rsid w:val="00E474ED"/>
    <w:rsid w:val="00E501DE"/>
    <w:rsid w:val="00E5104D"/>
    <w:rsid w:val="00E51228"/>
    <w:rsid w:val="00E51920"/>
    <w:rsid w:val="00E5224E"/>
    <w:rsid w:val="00E5282B"/>
    <w:rsid w:val="00E52D9E"/>
    <w:rsid w:val="00E541E0"/>
    <w:rsid w:val="00E546D5"/>
    <w:rsid w:val="00E551E7"/>
    <w:rsid w:val="00E55870"/>
    <w:rsid w:val="00E565B6"/>
    <w:rsid w:val="00E5698B"/>
    <w:rsid w:val="00E6082B"/>
    <w:rsid w:val="00E60B52"/>
    <w:rsid w:val="00E611BC"/>
    <w:rsid w:val="00E61C34"/>
    <w:rsid w:val="00E62B90"/>
    <w:rsid w:val="00E63451"/>
    <w:rsid w:val="00E6374F"/>
    <w:rsid w:val="00E64120"/>
    <w:rsid w:val="00E6587E"/>
    <w:rsid w:val="00E6589F"/>
    <w:rsid w:val="00E660A1"/>
    <w:rsid w:val="00E6612A"/>
    <w:rsid w:val="00E66B19"/>
    <w:rsid w:val="00E6725B"/>
    <w:rsid w:val="00E6757D"/>
    <w:rsid w:val="00E71395"/>
    <w:rsid w:val="00E714DD"/>
    <w:rsid w:val="00E723A5"/>
    <w:rsid w:val="00E72600"/>
    <w:rsid w:val="00E72A44"/>
    <w:rsid w:val="00E732BC"/>
    <w:rsid w:val="00E73BEF"/>
    <w:rsid w:val="00E74263"/>
    <w:rsid w:val="00E75949"/>
    <w:rsid w:val="00E75B42"/>
    <w:rsid w:val="00E77801"/>
    <w:rsid w:val="00E82130"/>
    <w:rsid w:val="00E82F56"/>
    <w:rsid w:val="00E842F7"/>
    <w:rsid w:val="00E84504"/>
    <w:rsid w:val="00E847B9"/>
    <w:rsid w:val="00E84DFE"/>
    <w:rsid w:val="00E8561A"/>
    <w:rsid w:val="00E86A6A"/>
    <w:rsid w:val="00E90693"/>
    <w:rsid w:val="00E9166A"/>
    <w:rsid w:val="00E916DA"/>
    <w:rsid w:val="00E91BE7"/>
    <w:rsid w:val="00E92164"/>
    <w:rsid w:val="00E93B0E"/>
    <w:rsid w:val="00E944E0"/>
    <w:rsid w:val="00E944F4"/>
    <w:rsid w:val="00E957C0"/>
    <w:rsid w:val="00E9662B"/>
    <w:rsid w:val="00E97E4E"/>
    <w:rsid w:val="00EA0450"/>
    <w:rsid w:val="00EA0D44"/>
    <w:rsid w:val="00EA1803"/>
    <w:rsid w:val="00EA1953"/>
    <w:rsid w:val="00EA34FB"/>
    <w:rsid w:val="00EA362A"/>
    <w:rsid w:val="00EA3CCF"/>
    <w:rsid w:val="00EA3E7A"/>
    <w:rsid w:val="00EA438C"/>
    <w:rsid w:val="00EA47EC"/>
    <w:rsid w:val="00EA63D6"/>
    <w:rsid w:val="00EA76D9"/>
    <w:rsid w:val="00EA7772"/>
    <w:rsid w:val="00EA7D01"/>
    <w:rsid w:val="00EB05D6"/>
    <w:rsid w:val="00EB1246"/>
    <w:rsid w:val="00EB2031"/>
    <w:rsid w:val="00EB3A31"/>
    <w:rsid w:val="00EB5305"/>
    <w:rsid w:val="00EB559B"/>
    <w:rsid w:val="00EB599A"/>
    <w:rsid w:val="00EB62E0"/>
    <w:rsid w:val="00EB6752"/>
    <w:rsid w:val="00EB757C"/>
    <w:rsid w:val="00EC0068"/>
    <w:rsid w:val="00EC08FA"/>
    <w:rsid w:val="00EC0E88"/>
    <w:rsid w:val="00EC1B2F"/>
    <w:rsid w:val="00EC1D12"/>
    <w:rsid w:val="00EC21D6"/>
    <w:rsid w:val="00EC2AC8"/>
    <w:rsid w:val="00EC314C"/>
    <w:rsid w:val="00EC3729"/>
    <w:rsid w:val="00EC4812"/>
    <w:rsid w:val="00EC4851"/>
    <w:rsid w:val="00EC50AF"/>
    <w:rsid w:val="00EC5861"/>
    <w:rsid w:val="00EC5F58"/>
    <w:rsid w:val="00EC611C"/>
    <w:rsid w:val="00EC6224"/>
    <w:rsid w:val="00EC6EC1"/>
    <w:rsid w:val="00ED01F4"/>
    <w:rsid w:val="00ED0C36"/>
    <w:rsid w:val="00ED14B1"/>
    <w:rsid w:val="00ED22EA"/>
    <w:rsid w:val="00ED23CC"/>
    <w:rsid w:val="00ED3751"/>
    <w:rsid w:val="00ED4EB8"/>
    <w:rsid w:val="00ED674E"/>
    <w:rsid w:val="00ED678F"/>
    <w:rsid w:val="00ED6CF4"/>
    <w:rsid w:val="00EE00F4"/>
    <w:rsid w:val="00EE087B"/>
    <w:rsid w:val="00EE3A5B"/>
    <w:rsid w:val="00EE4546"/>
    <w:rsid w:val="00EE59EC"/>
    <w:rsid w:val="00EE6643"/>
    <w:rsid w:val="00EE68CD"/>
    <w:rsid w:val="00EF1005"/>
    <w:rsid w:val="00EF1115"/>
    <w:rsid w:val="00EF5115"/>
    <w:rsid w:val="00EF56E6"/>
    <w:rsid w:val="00EF592B"/>
    <w:rsid w:val="00EF5F01"/>
    <w:rsid w:val="00EF63E5"/>
    <w:rsid w:val="00EF7708"/>
    <w:rsid w:val="00EF7B21"/>
    <w:rsid w:val="00F00C81"/>
    <w:rsid w:val="00F02317"/>
    <w:rsid w:val="00F029F5"/>
    <w:rsid w:val="00F046FB"/>
    <w:rsid w:val="00F055F1"/>
    <w:rsid w:val="00F0632F"/>
    <w:rsid w:val="00F074B8"/>
    <w:rsid w:val="00F11841"/>
    <w:rsid w:val="00F11A89"/>
    <w:rsid w:val="00F12EEC"/>
    <w:rsid w:val="00F12FB0"/>
    <w:rsid w:val="00F14D74"/>
    <w:rsid w:val="00F15620"/>
    <w:rsid w:val="00F159F6"/>
    <w:rsid w:val="00F17908"/>
    <w:rsid w:val="00F20308"/>
    <w:rsid w:val="00F21236"/>
    <w:rsid w:val="00F212A7"/>
    <w:rsid w:val="00F21549"/>
    <w:rsid w:val="00F22BF0"/>
    <w:rsid w:val="00F24F10"/>
    <w:rsid w:val="00F26F65"/>
    <w:rsid w:val="00F27395"/>
    <w:rsid w:val="00F279C5"/>
    <w:rsid w:val="00F30314"/>
    <w:rsid w:val="00F32406"/>
    <w:rsid w:val="00F32DCA"/>
    <w:rsid w:val="00F339A2"/>
    <w:rsid w:val="00F33FD9"/>
    <w:rsid w:val="00F34C91"/>
    <w:rsid w:val="00F41215"/>
    <w:rsid w:val="00F417E9"/>
    <w:rsid w:val="00F425D9"/>
    <w:rsid w:val="00F426D3"/>
    <w:rsid w:val="00F42936"/>
    <w:rsid w:val="00F4318E"/>
    <w:rsid w:val="00F43344"/>
    <w:rsid w:val="00F43C28"/>
    <w:rsid w:val="00F45715"/>
    <w:rsid w:val="00F47AD7"/>
    <w:rsid w:val="00F508A5"/>
    <w:rsid w:val="00F5091B"/>
    <w:rsid w:val="00F50976"/>
    <w:rsid w:val="00F50C03"/>
    <w:rsid w:val="00F50D77"/>
    <w:rsid w:val="00F54BA1"/>
    <w:rsid w:val="00F55257"/>
    <w:rsid w:val="00F55623"/>
    <w:rsid w:val="00F5695D"/>
    <w:rsid w:val="00F60E79"/>
    <w:rsid w:val="00F610AF"/>
    <w:rsid w:val="00F644A4"/>
    <w:rsid w:val="00F654D5"/>
    <w:rsid w:val="00F67FA1"/>
    <w:rsid w:val="00F7102A"/>
    <w:rsid w:val="00F71EEB"/>
    <w:rsid w:val="00F723EA"/>
    <w:rsid w:val="00F7274B"/>
    <w:rsid w:val="00F74091"/>
    <w:rsid w:val="00F74B7E"/>
    <w:rsid w:val="00F75360"/>
    <w:rsid w:val="00F75572"/>
    <w:rsid w:val="00F757F1"/>
    <w:rsid w:val="00F75EAD"/>
    <w:rsid w:val="00F7648F"/>
    <w:rsid w:val="00F772C6"/>
    <w:rsid w:val="00F7730F"/>
    <w:rsid w:val="00F77AD0"/>
    <w:rsid w:val="00F8023E"/>
    <w:rsid w:val="00F80FCC"/>
    <w:rsid w:val="00F85E33"/>
    <w:rsid w:val="00F860E8"/>
    <w:rsid w:val="00F863BA"/>
    <w:rsid w:val="00F868C3"/>
    <w:rsid w:val="00F9112A"/>
    <w:rsid w:val="00F93F79"/>
    <w:rsid w:val="00F95194"/>
    <w:rsid w:val="00F96C6B"/>
    <w:rsid w:val="00F97824"/>
    <w:rsid w:val="00F97AA1"/>
    <w:rsid w:val="00FA0416"/>
    <w:rsid w:val="00FA07D9"/>
    <w:rsid w:val="00FA09A3"/>
    <w:rsid w:val="00FA1069"/>
    <w:rsid w:val="00FA15D7"/>
    <w:rsid w:val="00FA2C5A"/>
    <w:rsid w:val="00FA3035"/>
    <w:rsid w:val="00FA4620"/>
    <w:rsid w:val="00FA64A1"/>
    <w:rsid w:val="00FA6FA0"/>
    <w:rsid w:val="00FA762A"/>
    <w:rsid w:val="00FA7BD9"/>
    <w:rsid w:val="00FB3253"/>
    <w:rsid w:val="00FB36A7"/>
    <w:rsid w:val="00FB374B"/>
    <w:rsid w:val="00FB3B84"/>
    <w:rsid w:val="00FB48EB"/>
    <w:rsid w:val="00FB505D"/>
    <w:rsid w:val="00FB5060"/>
    <w:rsid w:val="00FB542B"/>
    <w:rsid w:val="00FB554A"/>
    <w:rsid w:val="00FB5FF5"/>
    <w:rsid w:val="00FB6C29"/>
    <w:rsid w:val="00FB72FD"/>
    <w:rsid w:val="00FB79F5"/>
    <w:rsid w:val="00FC0477"/>
    <w:rsid w:val="00FC0F9D"/>
    <w:rsid w:val="00FC0FAF"/>
    <w:rsid w:val="00FC1D67"/>
    <w:rsid w:val="00FC28F5"/>
    <w:rsid w:val="00FC2D11"/>
    <w:rsid w:val="00FC4144"/>
    <w:rsid w:val="00FC549C"/>
    <w:rsid w:val="00FC6230"/>
    <w:rsid w:val="00FC7EAE"/>
    <w:rsid w:val="00FC7FAF"/>
    <w:rsid w:val="00FD017B"/>
    <w:rsid w:val="00FD063A"/>
    <w:rsid w:val="00FD0B61"/>
    <w:rsid w:val="00FD0C77"/>
    <w:rsid w:val="00FD1EE0"/>
    <w:rsid w:val="00FD1F58"/>
    <w:rsid w:val="00FD20D9"/>
    <w:rsid w:val="00FD43D6"/>
    <w:rsid w:val="00FD4424"/>
    <w:rsid w:val="00FD5957"/>
    <w:rsid w:val="00FD59A7"/>
    <w:rsid w:val="00FD5EDA"/>
    <w:rsid w:val="00FE000C"/>
    <w:rsid w:val="00FE0E44"/>
    <w:rsid w:val="00FE170C"/>
    <w:rsid w:val="00FE393B"/>
    <w:rsid w:val="00FE3B41"/>
    <w:rsid w:val="00FE5020"/>
    <w:rsid w:val="00FE56ED"/>
    <w:rsid w:val="00FE570F"/>
    <w:rsid w:val="00FE6984"/>
    <w:rsid w:val="00FF1B98"/>
    <w:rsid w:val="00FF26E8"/>
    <w:rsid w:val="00FF28FF"/>
    <w:rsid w:val="00FF4234"/>
    <w:rsid w:val="00FF5805"/>
    <w:rsid w:val="00FF61E7"/>
    <w:rsid w:val="014322FB"/>
    <w:rsid w:val="01A94D92"/>
    <w:rsid w:val="01ACC881"/>
    <w:rsid w:val="04A9A2EA"/>
    <w:rsid w:val="060B946C"/>
    <w:rsid w:val="064B0B30"/>
    <w:rsid w:val="066F0419"/>
    <w:rsid w:val="071011C4"/>
    <w:rsid w:val="08353F41"/>
    <w:rsid w:val="08C34F4B"/>
    <w:rsid w:val="091B5535"/>
    <w:rsid w:val="0A28C8B9"/>
    <w:rsid w:val="0AAEAAC4"/>
    <w:rsid w:val="0EC472FA"/>
    <w:rsid w:val="0F274922"/>
    <w:rsid w:val="104F4AA5"/>
    <w:rsid w:val="136A3429"/>
    <w:rsid w:val="1476C23F"/>
    <w:rsid w:val="14C84DF7"/>
    <w:rsid w:val="15245F50"/>
    <w:rsid w:val="1670429F"/>
    <w:rsid w:val="16EF6FDE"/>
    <w:rsid w:val="16EF8C8F"/>
    <w:rsid w:val="182BF411"/>
    <w:rsid w:val="193B3C6E"/>
    <w:rsid w:val="1B703070"/>
    <w:rsid w:val="1BB8C4FA"/>
    <w:rsid w:val="1BF0F72C"/>
    <w:rsid w:val="1C41819C"/>
    <w:rsid w:val="1D5824E7"/>
    <w:rsid w:val="1D9DD9E1"/>
    <w:rsid w:val="1E9A7909"/>
    <w:rsid w:val="209F2B39"/>
    <w:rsid w:val="20EFBE64"/>
    <w:rsid w:val="217E7F4A"/>
    <w:rsid w:val="2267D1A0"/>
    <w:rsid w:val="22DFDB63"/>
    <w:rsid w:val="231B2362"/>
    <w:rsid w:val="23481958"/>
    <w:rsid w:val="23590996"/>
    <w:rsid w:val="23AA27B1"/>
    <w:rsid w:val="241F7B9D"/>
    <w:rsid w:val="249FBA42"/>
    <w:rsid w:val="24D034F2"/>
    <w:rsid w:val="24FF8A9F"/>
    <w:rsid w:val="2546E339"/>
    <w:rsid w:val="25B86232"/>
    <w:rsid w:val="25C1F8D0"/>
    <w:rsid w:val="26B7A603"/>
    <w:rsid w:val="278F1787"/>
    <w:rsid w:val="27D57454"/>
    <w:rsid w:val="28AF428D"/>
    <w:rsid w:val="28D0FCFF"/>
    <w:rsid w:val="297CD9AD"/>
    <w:rsid w:val="2984EE42"/>
    <w:rsid w:val="2A191EE1"/>
    <w:rsid w:val="2B30FEA0"/>
    <w:rsid w:val="2B70643F"/>
    <w:rsid w:val="2B7AD295"/>
    <w:rsid w:val="2C590F15"/>
    <w:rsid w:val="2D8A5E1E"/>
    <w:rsid w:val="2DD7252C"/>
    <w:rsid w:val="2F426737"/>
    <w:rsid w:val="2F71DDA5"/>
    <w:rsid w:val="2FCBD65F"/>
    <w:rsid w:val="30692D3C"/>
    <w:rsid w:val="30F8ABBA"/>
    <w:rsid w:val="31D68B09"/>
    <w:rsid w:val="31D7CB11"/>
    <w:rsid w:val="324FD274"/>
    <w:rsid w:val="32BEBD04"/>
    <w:rsid w:val="343E79C9"/>
    <w:rsid w:val="350F29DB"/>
    <w:rsid w:val="35ECF823"/>
    <w:rsid w:val="36ADCE6B"/>
    <w:rsid w:val="377FC10C"/>
    <w:rsid w:val="38053F12"/>
    <w:rsid w:val="39B14F19"/>
    <w:rsid w:val="3B921428"/>
    <w:rsid w:val="3BA380A5"/>
    <w:rsid w:val="3BF3315A"/>
    <w:rsid w:val="3C80C075"/>
    <w:rsid w:val="3F1F7B6C"/>
    <w:rsid w:val="3FE8264B"/>
    <w:rsid w:val="40FCF486"/>
    <w:rsid w:val="410E8604"/>
    <w:rsid w:val="4166558E"/>
    <w:rsid w:val="423DFDFD"/>
    <w:rsid w:val="44D1EFF5"/>
    <w:rsid w:val="466C4683"/>
    <w:rsid w:val="4699F901"/>
    <w:rsid w:val="47E3FB4F"/>
    <w:rsid w:val="4BCBB431"/>
    <w:rsid w:val="4D60B99B"/>
    <w:rsid w:val="4E0987B6"/>
    <w:rsid w:val="4F1C6123"/>
    <w:rsid w:val="501C3C08"/>
    <w:rsid w:val="52C525A9"/>
    <w:rsid w:val="53AA12F0"/>
    <w:rsid w:val="53EAA217"/>
    <w:rsid w:val="54B3060D"/>
    <w:rsid w:val="5513061F"/>
    <w:rsid w:val="55A18EE5"/>
    <w:rsid w:val="565547A9"/>
    <w:rsid w:val="568AB813"/>
    <w:rsid w:val="5749F743"/>
    <w:rsid w:val="579EB624"/>
    <w:rsid w:val="58BC8494"/>
    <w:rsid w:val="5928D969"/>
    <w:rsid w:val="5933BA0E"/>
    <w:rsid w:val="59992955"/>
    <w:rsid w:val="5A40F0E4"/>
    <w:rsid w:val="5BD420C8"/>
    <w:rsid w:val="5C7346B6"/>
    <w:rsid w:val="5CD08CA8"/>
    <w:rsid w:val="5DA20F85"/>
    <w:rsid w:val="5DC2D50E"/>
    <w:rsid w:val="5DE2CB32"/>
    <w:rsid w:val="5E1263E3"/>
    <w:rsid w:val="61103294"/>
    <w:rsid w:val="61D1982C"/>
    <w:rsid w:val="61E194D9"/>
    <w:rsid w:val="631702B6"/>
    <w:rsid w:val="634C1556"/>
    <w:rsid w:val="6389E706"/>
    <w:rsid w:val="6401CE35"/>
    <w:rsid w:val="646CD8DC"/>
    <w:rsid w:val="64BC8343"/>
    <w:rsid w:val="657F0E9C"/>
    <w:rsid w:val="658D5A7E"/>
    <w:rsid w:val="6683E13D"/>
    <w:rsid w:val="67B9F3B1"/>
    <w:rsid w:val="6895319F"/>
    <w:rsid w:val="6BF100FC"/>
    <w:rsid w:val="6C34A5ED"/>
    <w:rsid w:val="6C39C259"/>
    <w:rsid w:val="6C57585C"/>
    <w:rsid w:val="6D4D6A6C"/>
    <w:rsid w:val="6FB71F3E"/>
    <w:rsid w:val="7070D7CC"/>
    <w:rsid w:val="70C7BBFF"/>
    <w:rsid w:val="72905E35"/>
    <w:rsid w:val="744A698C"/>
    <w:rsid w:val="75B9DE5A"/>
    <w:rsid w:val="784FC61D"/>
    <w:rsid w:val="788DE5DE"/>
    <w:rsid w:val="78DD3118"/>
    <w:rsid w:val="7A1C2B5E"/>
    <w:rsid w:val="7A332794"/>
    <w:rsid w:val="7AE9E2C9"/>
    <w:rsid w:val="7CC0D86C"/>
    <w:rsid w:val="7F223C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1AB4"/>
  <w15:chartTrackingRefBased/>
  <w15:docId w15:val="{F92A4CC6-EC6B-499E-88C3-B177DEC8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F33"/>
    <w:rPr>
      <w:sz w:val="24"/>
      <w:szCs w:val="24"/>
    </w:rPr>
  </w:style>
  <w:style w:type="paragraph" w:styleId="Heading1">
    <w:name w:val="heading 1"/>
    <w:basedOn w:val="Normal"/>
    <w:next w:val="Paragraphnonumbers"/>
    <w:link w:val="Heading1Char"/>
    <w:uiPriority w:val="9"/>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24B0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A24B0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qFormat/>
    <w:rsid w:val="00A24B0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unhideWhenUsed/>
    <w:rsid w:val="00223901"/>
  </w:style>
  <w:style w:type="character" w:styleId="Hyperlink">
    <w:name w:val="Hyperlink"/>
    <w:basedOn w:val="DefaultParagraphFont"/>
    <w:uiPriority w:val="99"/>
    <w:unhideWhenUsed/>
    <w:rsid w:val="00223901"/>
    <w:rPr>
      <w:color w:val="0000FF"/>
      <w:u w:val="single"/>
    </w:rPr>
  </w:style>
  <w:style w:type="paragraph" w:customStyle="1" w:styleId="Default">
    <w:name w:val="Default"/>
    <w:rsid w:val="00085DE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0E44"/>
    <w:pPr>
      <w:ind w:left="720"/>
      <w:contextualSpacing/>
    </w:pPr>
  </w:style>
  <w:style w:type="table" w:styleId="TableGrid">
    <w:name w:val="Table Grid"/>
    <w:basedOn w:val="TableNormal"/>
    <w:rsid w:val="00AC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652A7"/>
    <w:rPr>
      <w:sz w:val="16"/>
      <w:szCs w:val="16"/>
    </w:rPr>
  </w:style>
  <w:style w:type="paragraph" w:styleId="CommentText">
    <w:name w:val="annotation text"/>
    <w:basedOn w:val="Normal"/>
    <w:link w:val="CommentTextChar"/>
    <w:unhideWhenUsed/>
    <w:rsid w:val="003652A7"/>
    <w:rPr>
      <w:sz w:val="20"/>
      <w:szCs w:val="20"/>
    </w:rPr>
  </w:style>
  <w:style w:type="character" w:customStyle="1" w:styleId="CommentTextChar">
    <w:name w:val="Comment Text Char"/>
    <w:basedOn w:val="DefaultParagraphFont"/>
    <w:link w:val="CommentText"/>
    <w:rsid w:val="003652A7"/>
  </w:style>
  <w:style w:type="paragraph" w:styleId="CommentSubject">
    <w:name w:val="annotation subject"/>
    <w:basedOn w:val="CommentText"/>
    <w:next w:val="CommentText"/>
    <w:link w:val="CommentSubjectChar"/>
    <w:semiHidden/>
    <w:unhideWhenUsed/>
    <w:rsid w:val="003652A7"/>
    <w:rPr>
      <w:b/>
      <w:bCs/>
    </w:rPr>
  </w:style>
  <w:style w:type="character" w:customStyle="1" w:styleId="CommentSubjectChar">
    <w:name w:val="Comment Subject Char"/>
    <w:basedOn w:val="CommentTextChar"/>
    <w:link w:val="CommentSubject"/>
    <w:semiHidden/>
    <w:rsid w:val="003652A7"/>
    <w:rPr>
      <w:b/>
      <w:bCs/>
    </w:rPr>
  </w:style>
  <w:style w:type="paragraph" w:customStyle="1" w:styleId="NICEnormalindented">
    <w:name w:val="NICE normal indented"/>
    <w:basedOn w:val="Normal"/>
    <w:rsid w:val="00A24B03"/>
    <w:pPr>
      <w:tabs>
        <w:tab w:val="left" w:pos="1134"/>
      </w:tabs>
      <w:spacing w:line="360" w:lineRule="auto"/>
      <w:ind w:left="567"/>
    </w:pPr>
    <w:rPr>
      <w:rFonts w:ascii="Arial" w:hAnsi="Arial"/>
      <w:lang w:eastAsia="en-US"/>
    </w:rPr>
  </w:style>
  <w:style w:type="paragraph" w:customStyle="1" w:styleId="Numberedlist">
    <w:name w:val="Numbered list"/>
    <w:basedOn w:val="Normal"/>
    <w:qFormat/>
    <w:rsid w:val="00A24B03"/>
    <w:pPr>
      <w:spacing w:line="360" w:lineRule="auto"/>
    </w:pPr>
    <w:rPr>
      <w:rFonts w:ascii="Arial" w:hAnsi="Arial"/>
      <w:lang w:eastAsia="en-US"/>
    </w:rPr>
  </w:style>
  <w:style w:type="paragraph" w:customStyle="1" w:styleId="numbered-paragraph">
    <w:name w:val="numbered-paragraph"/>
    <w:basedOn w:val="Normal"/>
    <w:rsid w:val="00A24B03"/>
    <w:pPr>
      <w:spacing w:before="100" w:beforeAutospacing="1" w:after="100" w:afterAutospacing="1"/>
    </w:pPr>
  </w:style>
  <w:style w:type="character" w:styleId="Strong">
    <w:name w:val="Strong"/>
    <w:basedOn w:val="DefaultParagraphFont"/>
    <w:uiPriority w:val="22"/>
    <w:qFormat/>
    <w:rsid w:val="00A24B03"/>
    <w:rPr>
      <w:b/>
      <w:bCs/>
    </w:rPr>
  </w:style>
  <w:style w:type="paragraph" w:customStyle="1" w:styleId="Bulletindent1">
    <w:name w:val="Bullet indent 1"/>
    <w:basedOn w:val="Normal"/>
    <w:rsid w:val="00A24B03"/>
    <w:pPr>
      <w:numPr>
        <w:numId w:val="4"/>
      </w:numPr>
      <w:spacing w:line="360" w:lineRule="auto"/>
    </w:pPr>
    <w:rPr>
      <w:rFonts w:ascii="Arial" w:hAnsi="Arial"/>
      <w:lang w:eastAsia="en-US"/>
    </w:rPr>
  </w:style>
  <w:style w:type="character" w:customStyle="1" w:styleId="Heading4Char">
    <w:name w:val="Heading 4 Char"/>
    <w:basedOn w:val="DefaultParagraphFont"/>
    <w:link w:val="Heading4"/>
    <w:semiHidden/>
    <w:rsid w:val="00A24B0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A24B0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24B03"/>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D5EDA"/>
    <w:rPr>
      <w:sz w:val="24"/>
      <w:szCs w:val="24"/>
    </w:rPr>
  </w:style>
  <w:style w:type="character" w:styleId="FollowedHyperlink">
    <w:name w:val="FollowedHyperlink"/>
    <w:basedOn w:val="DefaultParagraphFont"/>
    <w:semiHidden/>
    <w:unhideWhenUsed/>
    <w:rsid w:val="00DB4904"/>
    <w:rPr>
      <w:color w:val="800080" w:themeColor="followedHyperlink"/>
      <w:u w:val="single"/>
    </w:rPr>
  </w:style>
  <w:style w:type="paragraph" w:customStyle="1" w:styleId="Heading">
    <w:name w:val="Heading"/>
    <w:next w:val="Paragraphnonumbers"/>
    <w:rsid w:val="001131A3"/>
    <w:pPr>
      <w:keepNext/>
      <w:pBdr>
        <w:top w:val="nil"/>
        <w:left w:val="nil"/>
        <w:bottom w:val="nil"/>
        <w:right w:val="nil"/>
        <w:between w:val="nil"/>
        <w:bar w:val="nil"/>
      </w:pBdr>
      <w:spacing w:after="120"/>
      <w:outlineLvl w:val="0"/>
    </w:pPr>
    <w:rPr>
      <w:rFonts w:ascii="Arial" w:eastAsia="Arial Unicode MS" w:hAnsi="Arial" w:cs="Arial Unicode MS"/>
      <w:b/>
      <w:bCs/>
      <w:color w:val="000000"/>
      <w:kern w:val="32"/>
      <w:sz w:val="28"/>
      <w:szCs w:val="28"/>
      <w:u w:color="000000"/>
      <w:bdr w:val="nil"/>
      <w:lang w:val="en-US"/>
    </w:rPr>
  </w:style>
  <w:style w:type="numbering" w:customStyle="1" w:styleId="ImportedStyle1">
    <w:name w:val="Imported Style 1"/>
    <w:rsid w:val="001131A3"/>
    <w:pPr>
      <w:numPr>
        <w:numId w:val="6"/>
      </w:numPr>
    </w:pPr>
  </w:style>
  <w:style w:type="numbering" w:customStyle="1" w:styleId="ImportedStyle10">
    <w:name w:val="Imported Style 1.0"/>
    <w:rsid w:val="001131A3"/>
    <w:pPr>
      <w:numPr>
        <w:numId w:val="7"/>
      </w:numPr>
    </w:pPr>
  </w:style>
  <w:style w:type="paragraph" w:customStyle="1" w:styleId="TableTextLeft">
    <w:name w:val="~TableTextLeft"/>
    <w:basedOn w:val="Normal"/>
    <w:qFormat/>
    <w:rsid w:val="00B46A9D"/>
    <w:pPr>
      <w:spacing w:before="40" w:after="20"/>
    </w:pPr>
    <w:rPr>
      <w:rFonts w:ascii="Arial" w:eastAsia="Arial" w:hAnsi="Arial"/>
      <w:sz w:val="20"/>
      <w:szCs w:val="22"/>
      <w:lang w:eastAsia="en-US"/>
    </w:rPr>
  </w:style>
  <w:style w:type="paragraph" w:customStyle="1" w:styleId="Bullet1">
    <w:name w:val="~Bullet1"/>
    <w:basedOn w:val="Normal"/>
    <w:qFormat/>
    <w:rsid w:val="00E40844"/>
    <w:pPr>
      <w:numPr>
        <w:numId w:val="8"/>
      </w:numPr>
      <w:tabs>
        <w:tab w:val="left" w:pos="284"/>
      </w:tabs>
      <w:spacing w:before="60" w:after="60"/>
    </w:pPr>
    <w:rPr>
      <w:rFonts w:ascii="Arial" w:eastAsia="Calibri" w:hAnsi="Arial" w:cs="Arial"/>
      <w:sz w:val="22"/>
      <w:szCs w:val="20"/>
      <w:lang w:eastAsia="en-US"/>
    </w:rPr>
  </w:style>
  <w:style w:type="paragraph" w:customStyle="1" w:styleId="Bullet2">
    <w:name w:val="~Bullet2"/>
    <w:basedOn w:val="Bullet1"/>
    <w:qFormat/>
    <w:rsid w:val="00E40844"/>
    <w:pPr>
      <w:numPr>
        <w:ilvl w:val="1"/>
      </w:numPr>
      <w:tabs>
        <w:tab w:val="clear" w:pos="284"/>
      </w:tabs>
    </w:pPr>
  </w:style>
  <w:style w:type="paragraph" w:customStyle="1" w:styleId="Bullet3">
    <w:name w:val="~Bullet3"/>
    <w:basedOn w:val="Bullet2"/>
    <w:qFormat/>
    <w:rsid w:val="00E40844"/>
    <w:pPr>
      <w:numPr>
        <w:ilvl w:val="2"/>
      </w:numPr>
    </w:pPr>
  </w:style>
  <w:style w:type="character" w:styleId="Mention">
    <w:name w:val="Mention"/>
    <w:basedOn w:val="DefaultParagraphFont"/>
    <w:uiPriority w:val="99"/>
    <w:unhideWhenUsed/>
    <w:rsid w:val="00CD27F6"/>
    <w:rPr>
      <w:color w:val="2B579A"/>
      <w:shd w:val="clear" w:color="auto" w:fill="E1DFDD"/>
    </w:rPr>
  </w:style>
  <w:style w:type="character" w:styleId="UnresolvedMention">
    <w:name w:val="Unresolved Mention"/>
    <w:basedOn w:val="DefaultParagraphFont"/>
    <w:uiPriority w:val="99"/>
    <w:semiHidden/>
    <w:unhideWhenUsed/>
    <w:rsid w:val="004A774C"/>
    <w:rPr>
      <w:color w:val="605E5C"/>
      <w:shd w:val="clear" w:color="auto" w:fill="E1DFDD"/>
    </w:rPr>
  </w:style>
  <w:style w:type="character" w:customStyle="1" w:styleId="normaltextrun">
    <w:name w:val="normaltextrun"/>
    <w:basedOn w:val="DefaultParagraphFont"/>
    <w:rsid w:val="004B5FC7"/>
  </w:style>
  <w:style w:type="character" w:customStyle="1" w:styleId="eop">
    <w:name w:val="eop"/>
    <w:basedOn w:val="DefaultParagraphFont"/>
    <w:rsid w:val="004B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611">
      <w:bodyDiv w:val="1"/>
      <w:marLeft w:val="0"/>
      <w:marRight w:val="0"/>
      <w:marTop w:val="0"/>
      <w:marBottom w:val="0"/>
      <w:divBdr>
        <w:top w:val="none" w:sz="0" w:space="0" w:color="auto"/>
        <w:left w:val="none" w:sz="0" w:space="0" w:color="auto"/>
        <w:bottom w:val="none" w:sz="0" w:space="0" w:color="auto"/>
        <w:right w:val="none" w:sz="0" w:space="0" w:color="auto"/>
      </w:divBdr>
    </w:div>
    <w:div w:id="39865420">
      <w:bodyDiv w:val="1"/>
      <w:marLeft w:val="0"/>
      <w:marRight w:val="0"/>
      <w:marTop w:val="0"/>
      <w:marBottom w:val="0"/>
      <w:divBdr>
        <w:top w:val="none" w:sz="0" w:space="0" w:color="auto"/>
        <w:left w:val="none" w:sz="0" w:space="0" w:color="auto"/>
        <w:bottom w:val="none" w:sz="0" w:space="0" w:color="auto"/>
        <w:right w:val="none" w:sz="0" w:space="0" w:color="auto"/>
      </w:divBdr>
    </w:div>
    <w:div w:id="93136805">
      <w:bodyDiv w:val="1"/>
      <w:marLeft w:val="0"/>
      <w:marRight w:val="0"/>
      <w:marTop w:val="0"/>
      <w:marBottom w:val="0"/>
      <w:divBdr>
        <w:top w:val="none" w:sz="0" w:space="0" w:color="auto"/>
        <w:left w:val="none" w:sz="0" w:space="0" w:color="auto"/>
        <w:bottom w:val="none" w:sz="0" w:space="0" w:color="auto"/>
        <w:right w:val="none" w:sz="0" w:space="0" w:color="auto"/>
      </w:divBdr>
    </w:div>
    <w:div w:id="99104780">
      <w:bodyDiv w:val="1"/>
      <w:marLeft w:val="0"/>
      <w:marRight w:val="0"/>
      <w:marTop w:val="0"/>
      <w:marBottom w:val="0"/>
      <w:divBdr>
        <w:top w:val="none" w:sz="0" w:space="0" w:color="auto"/>
        <w:left w:val="none" w:sz="0" w:space="0" w:color="auto"/>
        <w:bottom w:val="none" w:sz="0" w:space="0" w:color="auto"/>
        <w:right w:val="none" w:sz="0" w:space="0" w:color="auto"/>
      </w:divBdr>
    </w:div>
    <w:div w:id="115216572">
      <w:bodyDiv w:val="1"/>
      <w:marLeft w:val="0"/>
      <w:marRight w:val="0"/>
      <w:marTop w:val="0"/>
      <w:marBottom w:val="0"/>
      <w:divBdr>
        <w:top w:val="none" w:sz="0" w:space="0" w:color="auto"/>
        <w:left w:val="none" w:sz="0" w:space="0" w:color="auto"/>
        <w:bottom w:val="none" w:sz="0" w:space="0" w:color="auto"/>
        <w:right w:val="none" w:sz="0" w:space="0" w:color="auto"/>
      </w:divBdr>
    </w:div>
    <w:div w:id="142888491">
      <w:bodyDiv w:val="1"/>
      <w:marLeft w:val="0"/>
      <w:marRight w:val="0"/>
      <w:marTop w:val="0"/>
      <w:marBottom w:val="0"/>
      <w:divBdr>
        <w:top w:val="none" w:sz="0" w:space="0" w:color="auto"/>
        <w:left w:val="none" w:sz="0" w:space="0" w:color="auto"/>
        <w:bottom w:val="none" w:sz="0" w:space="0" w:color="auto"/>
        <w:right w:val="none" w:sz="0" w:space="0" w:color="auto"/>
      </w:divBdr>
    </w:div>
    <w:div w:id="153376783">
      <w:bodyDiv w:val="1"/>
      <w:marLeft w:val="0"/>
      <w:marRight w:val="0"/>
      <w:marTop w:val="0"/>
      <w:marBottom w:val="0"/>
      <w:divBdr>
        <w:top w:val="none" w:sz="0" w:space="0" w:color="auto"/>
        <w:left w:val="none" w:sz="0" w:space="0" w:color="auto"/>
        <w:bottom w:val="none" w:sz="0" w:space="0" w:color="auto"/>
        <w:right w:val="none" w:sz="0" w:space="0" w:color="auto"/>
      </w:divBdr>
    </w:div>
    <w:div w:id="163474876">
      <w:bodyDiv w:val="1"/>
      <w:marLeft w:val="0"/>
      <w:marRight w:val="0"/>
      <w:marTop w:val="0"/>
      <w:marBottom w:val="0"/>
      <w:divBdr>
        <w:top w:val="none" w:sz="0" w:space="0" w:color="auto"/>
        <w:left w:val="none" w:sz="0" w:space="0" w:color="auto"/>
        <w:bottom w:val="none" w:sz="0" w:space="0" w:color="auto"/>
        <w:right w:val="none" w:sz="0" w:space="0" w:color="auto"/>
      </w:divBdr>
    </w:div>
    <w:div w:id="193738345">
      <w:bodyDiv w:val="1"/>
      <w:marLeft w:val="0"/>
      <w:marRight w:val="0"/>
      <w:marTop w:val="0"/>
      <w:marBottom w:val="0"/>
      <w:divBdr>
        <w:top w:val="none" w:sz="0" w:space="0" w:color="auto"/>
        <w:left w:val="none" w:sz="0" w:space="0" w:color="auto"/>
        <w:bottom w:val="none" w:sz="0" w:space="0" w:color="auto"/>
        <w:right w:val="none" w:sz="0" w:space="0" w:color="auto"/>
      </w:divBdr>
    </w:div>
    <w:div w:id="203953343">
      <w:bodyDiv w:val="1"/>
      <w:marLeft w:val="0"/>
      <w:marRight w:val="0"/>
      <w:marTop w:val="0"/>
      <w:marBottom w:val="0"/>
      <w:divBdr>
        <w:top w:val="none" w:sz="0" w:space="0" w:color="auto"/>
        <w:left w:val="none" w:sz="0" w:space="0" w:color="auto"/>
        <w:bottom w:val="none" w:sz="0" w:space="0" w:color="auto"/>
        <w:right w:val="none" w:sz="0" w:space="0" w:color="auto"/>
      </w:divBdr>
    </w:div>
    <w:div w:id="205146886">
      <w:bodyDiv w:val="1"/>
      <w:marLeft w:val="0"/>
      <w:marRight w:val="0"/>
      <w:marTop w:val="0"/>
      <w:marBottom w:val="0"/>
      <w:divBdr>
        <w:top w:val="none" w:sz="0" w:space="0" w:color="auto"/>
        <w:left w:val="none" w:sz="0" w:space="0" w:color="auto"/>
        <w:bottom w:val="none" w:sz="0" w:space="0" w:color="auto"/>
        <w:right w:val="none" w:sz="0" w:space="0" w:color="auto"/>
      </w:divBdr>
    </w:div>
    <w:div w:id="236742980">
      <w:bodyDiv w:val="1"/>
      <w:marLeft w:val="0"/>
      <w:marRight w:val="0"/>
      <w:marTop w:val="0"/>
      <w:marBottom w:val="0"/>
      <w:divBdr>
        <w:top w:val="none" w:sz="0" w:space="0" w:color="auto"/>
        <w:left w:val="none" w:sz="0" w:space="0" w:color="auto"/>
        <w:bottom w:val="none" w:sz="0" w:space="0" w:color="auto"/>
        <w:right w:val="none" w:sz="0" w:space="0" w:color="auto"/>
      </w:divBdr>
    </w:div>
    <w:div w:id="256522281">
      <w:bodyDiv w:val="1"/>
      <w:marLeft w:val="0"/>
      <w:marRight w:val="0"/>
      <w:marTop w:val="0"/>
      <w:marBottom w:val="0"/>
      <w:divBdr>
        <w:top w:val="none" w:sz="0" w:space="0" w:color="auto"/>
        <w:left w:val="none" w:sz="0" w:space="0" w:color="auto"/>
        <w:bottom w:val="none" w:sz="0" w:space="0" w:color="auto"/>
        <w:right w:val="none" w:sz="0" w:space="0" w:color="auto"/>
      </w:divBdr>
    </w:div>
    <w:div w:id="316343662">
      <w:bodyDiv w:val="1"/>
      <w:marLeft w:val="0"/>
      <w:marRight w:val="0"/>
      <w:marTop w:val="0"/>
      <w:marBottom w:val="0"/>
      <w:divBdr>
        <w:top w:val="none" w:sz="0" w:space="0" w:color="auto"/>
        <w:left w:val="none" w:sz="0" w:space="0" w:color="auto"/>
        <w:bottom w:val="none" w:sz="0" w:space="0" w:color="auto"/>
        <w:right w:val="none" w:sz="0" w:space="0" w:color="auto"/>
      </w:divBdr>
    </w:div>
    <w:div w:id="337539250">
      <w:bodyDiv w:val="1"/>
      <w:marLeft w:val="0"/>
      <w:marRight w:val="0"/>
      <w:marTop w:val="0"/>
      <w:marBottom w:val="0"/>
      <w:divBdr>
        <w:top w:val="none" w:sz="0" w:space="0" w:color="auto"/>
        <w:left w:val="none" w:sz="0" w:space="0" w:color="auto"/>
        <w:bottom w:val="none" w:sz="0" w:space="0" w:color="auto"/>
        <w:right w:val="none" w:sz="0" w:space="0" w:color="auto"/>
      </w:divBdr>
    </w:div>
    <w:div w:id="354692685">
      <w:bodyDiv w:val="1"/>
      <w:marLeft w:val="0"/>
      <w:marRight w:val="0"/>
      <w:marTop w:val="0"/>
      <w:marBottom w:val="0"/>
      <w:divBdr>
        <w:top w:val="none" w:sz="0" w:space="0" w:color="auto"/>
        <w:left w:val="none" w:sz="0" w:space="0" w:color="auto"/>
        <w:bottom w:val="none" w:sz="0" w:space="0" w:color="auto"/>
        <w:right w:val="none" w:sz="0" w:space="0" w:color="auto"/>
      </w:divBdr>
    </w:div>
    <w:div w:id="364142491">
      <w:bodyDiv w:val="1"/>
      <w:marLeft w:val="0"/>
      <w:marRight w:val="0"/>
      <w:marTop w:val="0"/>
      <w:marBottom w:val="0"/>
      <w:divBdr>
        <w:top w:val="none" w:sz="0" w:space="0" w:color="auto"/>
        <w:left w:val="none" w:sz="0" w:space="0" w:color="auto"/>
        <w:bottom w:val="none" w:sz="0" w:space="0" w:color="auto"/>
        <w:right w:val="none" w:sz="0" w:space="0" w:color="auto"/>
      </w:divBdr>
    </w:div>
    <w:div w:id="390081580">
      <w:bodyDiv w:val="1"/>
      <w:marLeft w:val="0"/>
      <w:marRight w:val="0"/>
      <w:marTop w:val="0"/>
      <w:marBottom w:val="0"/>
      <w:divBdr>
        <w:top w:val="none" w:sz="0" w:space="0" w:color="auto"/>
        <w:left w:val="none" w:sz="0" w:space="0" w:color="auto"/>
        <w:bottom w:val="none" w:sz="0" w:space="0" w:color="auto"/>
        <w:right w:val="none" w:sz="0" w:space="0" w:color="auto"/>
      </w:divBdr>
    </w:div>
    <w:div w:id="390928105">
      <w:bodyDiv w:val="1"/>
      <w:marLeft w:val="0"/>
      <w:marRight w:val="0"/>
      <w:marTop w:val="0"/>
      <w:marBottom w:val="0"/>
      <w:divBdr>
        <w:top w:val="none" w:sz="0" w:space="0" w:color="auto"/>
        <w:left w:val="none" w:sz="0" w:space="0" w:color="auto"/>
        <w:bottom w:val="none" w:sz="0" w:space="0" w:color="auto"/>
        <w:right w:val="none" w:sz="0" w:space="0" w:color="auto"/>
      </w:divBdr>
    </w:div>
    <w:div w:id="395594783">
      <w:bodyDiv w:val="1"/>
      <w:marLeft w:val="0"/>
      <w:marRight w:val="0"/>
      <w:marTop w:val="0"/>
      <w:marBottom w:val="0"/>
      <w:divBdr>
        <w:top w:val="none" w:sz="0" w:space="0" w:color="auto"/>
        <w:left w:val="none" w:sz="0" w:space="0" w:color="auto"/>
        <w:bottom w:val="none" w:sz="0" w:space="0" w:color="auto"/>
        <w:right w:val="none" w:sz="0" w:space="0" w:color="auto"/>
      </w:divBdr>
    </w:div>
    <w:div w:id="432281858">
      <w:bodyDiv w:val="1"/>
      <w:marLeft w:val="0"/>
      <w:marRight w:val="0"/>
      <w:marTop w:val="0"/>
      <w:marBottom w:val="0"/>
      <w:divBdr>
        <w:top w:val="none" w:sz="0" w:space="0" w:color="auto"/>
        <w:left w:val="none" w:sz="0" w:space="0" w:color="auto"/>
        <w:bottom w:val="none" w:sz="0" w:space="0" w:color="auto"/>
        <w:right w:val="none" w:sz="0" w:space="0" w:color="auto"/>
      </w:divBdr>
    </w:div>
    <w:div w:id="441997986">
      <w:bodyDiv w:val="1"/>
      <w:marLeft w:val="0"/>
      <w:marRight w:val="0"/>
      <w:marTop w:val="0"/>
      <w:marBottom w:val="0"/>
      <w:divBdr>
        <w:top w:val="none" w:sz="0" w:space="0" w:color="auto"/>
        <w:left w:val="none" w:sz="0" w:space="0" w:color="auto"/>
        <w:bottom w:val="none" w:sz="0" w:space="0" w:color="auto"/>
        <w:right w:val="none" w:sz="0" w:space="0" w:color="auto"/>
      </w:divBdr>
    </w:div>
    <w:div w:id="446586159">
      <w:bodyDiv w:val="1"/>
      <w:marLeft w:val="0"/>
      <w:marRight w:val="0"/>
      <w:marTop w:val="0"/>
      <w:marBottom w:val="0"/>
      <w:divBdr>
        <w:top w:val="none" w:sz="0" w:space="0" w:color="auto"/>
        <w:left w:val="none" w:sz="0" w:space="0" w:color="auto"/>
        <w:bottom w:val="none" w:sz="0" w:space="0" w:color="auto"/>
        <w:right w:val="none" w:sz="0" w:space="0" w:color="auto"/>
      </w:divBdr>
      <w:divsChild>
        <w:div w:id="941302590">
          <w:marLeft w:val="0"/>
          <w:marRight w:val="0"/>
          <w:marTop w:val="0"/>
          <w:marBottom w:val="0"/>
          <w:divBdr>
            <w:top w:val="none" w:sz="0" w:space="0" w:color="auto"/>
            <w:left w:val="none" w:sz="0" w:space="0" w:color="auto"/>
            <w:bottom w:val="none" w:sz="0" w:space="0" w:color="auto"/>
            <w:right w:val="none" w:sz="0" w:space="0" w:color="auto"/>
          </w:divBdr>
          <w:divsChild>
            <w:div w:id="2117942211">
              <w:marLeft w:val="0"/>
              <w:marRight w:val="0"/>
              <w:marTop w:val="0"/>
              <w:marBottom w:val="0"/>
              <w:divBdr>
                <w:top w:val="none" w:sz="0" w:space="0" w:color="auto"/>
                <w:left w:val="single" w:sz="6" w:space="0" w:color="A2A2A2"/>
                <w:bottom w:val="none" w:sz="0" w:space="0" w:color="auto"/>
                <w:right w:val="single" w:sz="6" w:space="0" w:color="A2A2A2"/>
              </w:divBdr>
              <w:divsChild>
                <w:div w:id="1127044405">
                  <w:marLeft w:val="0"/>
                  <w:marRight w:val="0"/>
                  <w:marTop w:val="0"/>
                  <w:marBottom w:val="0"/>
                  <w:divBdr>
                    <w:top w:val="none" w:sz="0" w:space="12" w:color="auto"/>
                    <w:left w:val="none" w:sz="0" w:space="12" w:color="auto"/>
                    <w:bottom w:val="none" w:sz="0" w:space="12" w:color="auto"/>
                    <w:right w:val="none" w:sz="0" w:space="12" w:color="auto"/>
                  </w:divBdr>
                  <w:divsChild>
                    <w:div w:id="899754612">
                      <w:marLeft w:val="0"/>
                      <w:marRight w:val="0"/>
                      <w:marTop w:val="100"/>
                      <w:marBottom w:val="100"/>
                      <w:divBdr>
                        <w:top w:val="none" w:sz="0" w:space="0" w:color="auto"/>
                        <w:left w:val="none" w:sz="0" w:space="0" w:color="auto"/>
                        <w:bottom w:val="none" w:sz="0" w:space="0" w:color="auto"/>
                        <w:right w:val="none" w:sz="0" w:space="0" w:color="auto"/>
                      </w:divBdr>
                      <w:divsChild>
                        <w:div w:id="767385341">
                          <w:marLeft w:val="0"/>
                          <w:marRight w:val="0"/>
                          <w:marTop w:val="168"/>
                          <w:marBottom w:val="168"/>
                          <w:divBdr>
                            <w:top w:val="none" w:sz="0" w:space="0" w:color="auto"/>
                            <w:left w:val="none" w:sz="0" w:space="0" w:color="auto"/>
                            <w:bottom w:val="none" w:sz="0" w:space="0" w:color="auto"/>
                            <w:right w:val="none" w:sz="0" w:space="0" w:color="auto"/>
                          </w:divBdr>
                          <w:divsChild>
                            <w:div w:id="4544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461021">
      <w:bodyDiv w:val="1"/>
      <w:marLeft w:val="0"/>
      <w:marRight w:val="0"/>
      <w:marTop w:val="0"/>
      <w:marBottom w:val="0"/>
      <w:divBdr>
        <w:top w:val="none" w:sz="0" w:space="0" w:color="auto"/>
        <w:left w:val="none" w:sz="0" w:space="0" w:color="auto"/>
        <w:bottom w:val="none" w:sz="0" w:space="0" w:color="auto"/>
        <w:right w:val="none" w:sz="0" w:space="0" w:color="auto"/>
      </w:divBdr>
    </w:div>
    <w:div w:id="467937569">
      <w:bodyDiv w:val="1"/>
      <w:marLeft w:val="0"/>
      <w:marRight w:val="0"/>
      <w:marTop w:val="0"/>
      <w:marBottom w:val="0"/>
      <w:divBdr>
        <w:top w:val="none" w:sz="0" w:space="0" w:color="auto"/>
        <w:left w:val="none" w:sz="0" w:space="0" w:color="auto"/>
        <w:bottom w:val="none" w:sz="0" w:space="0" w:color="auto"/>
        <w:right w:val="none" w:sz="0" w:space="0" w:color="auto"/>
      </w:divBdr>
    </w:div>
    <w:div w:id="468134561">
      <w:bodyDiv w:val="1"/>
      <w:marLeft w:val="0"/>
      <w:marRight w:val="0"/>
      <w:marTop w:val="0"/>
      <w:marBottom w:val="0"/>
      <w:divBdr>
        <w:top w:val="none" w:sz="0" w:space="0" w:color="auto"/>
        <w:left w:val="none" w:sz="0" w:space="0" w:color="auto"/>
        <w:bottom w:val="none" w:sz="0" w:space="0" w:color="auto"/>
        <w:right w:val="none" w:sz="0" w:space="0" w:color="auto"/>
      </w:divBdr>
    </w:div>
    <w:div w:id="471673084">
      <w:bodyDiv w:val="1"/>
      <w:marLeft w:val="0"/>
      <w:marRight w:val="0"/>
      <w:marTop w:val="0"/>
      <w:marBottom w:val="0"/>
      <w:divBdr>
        <w:top w:val="none" w:sz="0" w:space="0" w:color="auto"/>
        <w:left w:val="none" w:sz="0" w:space="0" w:color="auto"/>
        <w:bottom w:val="none" w:sz="0" w:space="0" w:color="auto"/>
        <w:right w:val="none" w:sz="0" w:space="0" w:color="auto"/>
      </w:divBdr>
    </w:div>
    <w:div w:id="471870553">
      <w:bodyDiv w:val="1"/>
      <w:marLeft w:val="0"/>
      <w:marRight w:val="0"/>
      <w:marTop w:val="0"/>
      <w:marBottom w:val="0"/>
      <w:divBdr>
        <w:top w:val="none" w:sz="0" w:space="0" w:color="auto"/>
        <w:left w:val="none" w:sz="0" w:space="0" w:color="auto"/>
        <w:bottom w:val="none" w:sz="0" w:space="0" w:color="auto"/>
        <w:right w:val="none" w:sz="0" w:space="0" w:color="auto"/>
      </w:divBdr>
    </w:div>
    <w:div w:id="519666758">
      <w:bodyDiv w:val="1"/>
      <w:marLeft w:val="0"/>
      <w:marRight w:val="0"/>
      <w:marTop w:val="0"/>
      <w:marBottom w:val="0"/>
      <w:divBdr>
        <w:top w:val="none" w:sz="0" w:space="0" w:color="auto"/>
        <w:left w:val="none" w:sz="0" w:space="0" w:color="auto"/>
        <w:bottom w:val="none" w:sz="0" w:space="0" w:color="auto"/>
        <w:right w:val="none" w:sz="0" w:space="0" w:color="auto"/>
      </w:divBdr>
    </w:div>
    <w:div w:id="521670414">
      <w:bodyDiv w:val="1"/>
      <w:marLeft w:val="0"/>
      <w:marRight w:val="0"/>
      <w:marTop w:val="0"/>
      <w:marBottom w:val="0"/>
      <w:divBdr>
        <w:top w:val="none" w:sz="0" w:space="0" w:color="auto"/>
        <w:left w:val="none" w:sz="0" w:space="0" w:color="auto"/>
        <w:bottom w:val="none" w:sz="0" w:space="0" w:color="auto"/>
        <w:right w:val="none" w:sz="0" w:space="0" w:color="auto"/>
      </w:divBdr>
    </w:div>
    <w:div w:id="524447328">
      <w:bodyDiv w:val="1"/>
      <w:marLeft w:val="0"/>
      <w:marRight w:val="0"/>
      <w:marTop w:val="0"/>
      <w:marBottom w:val="0"/>
      <w:divBdr>
        <w:top w:val="none" w:sz="0" w:space="0" w:color="auto"/>
        <w:left w:val="none" w:sz="0" w:space="0" w:color="auto"/>
        <w:bottom w:val="none" w:sz="0" w:space="0" w:color="auto"/>
        <w:right w:val="none" w:sz="0" w:space="0" w:color="auto"/>
      </w:divBdr>
    </w:div>
    <w:div w:id="529073656">
      <w:bodyDiv w:val="1"/>
      <w:marLeft w:val="0"/>
      <w:marRight w:val="0"/>
      <w:marTop w:val="0"/>
      <w:marBottom w:val="0"/>
      <w:divBdr>
        <w:top w:val="none" w:sz="0" w:space="0" w:color="auto"/>
        <w:left w:val="none" w:sz="0" w:space="0" w:color="auto"/>
        <w:bottom w:val="none" w:sz="0" w:space="0" w:color="auto"/>
        <w:right w:val="none" w:sz="0" w:space="0" w:color="auto"/>
      </w:divBdr>
    </w:div>
    <w:div w:id="550266792">
      <w:bodyDiv w:val="1"/>
      <w:marLeft w:val="0"/>
      <w:marRight w:val="0"/>
      <w:marTop w:val="0"/>
      <w:marBottom w:val="0"/>
      <w:divBdr>
        <w:top w:val="none" w:sz="0" w:space="0" w:color="auto"/>
        <w:left w:val="none" w:sz="0" w:space="0" w:color="auto"/>
        <w:bottom w:val="none" w:sz="0" w:space="0" w:color="auto"/>
        <w:right w:val="none" w:sz="0" w:space="0" w:color="auto"/>
      </w:divBdr>
    </w:div>
    <w:div w:id="557592013">
      <w:bodyDiv w:val="1"/>
      <w:marLeft w:val="0"/>
      <w:marRight w:val="0"/>
      <w:marTop w:val="0"/>
      <w:marBottom w:val="0"/>
      <w:divBdr>
        <w:top w:val="none" w:sz="0" w:space="0" w:color="auto"/>
        <w:left w:val="none" w:sz="0" w:space="0" w:color="auto"/>
        <w:bottom w:val="none" w:sz="0" w:space="0" w:color="auto"/>
        <w:right w:val="none" w:sz="0" w:space="0" w:color="auto"/>
      </w:divBdr>
    </w:div>
    <w:div w:id="579291871">
      <w:bodyDiv w:val="1"/>
      <w:marLeft w:val="0"/>
      <w:marRight w:val="0"/>
      <w:marTop w:val="0"/>
      <w:marBottom w:val="0"/>
      <w:divBdr>
        <w:top w:val="none" w:sz="0" w:space="0" w:color="auto"/>
        <w:left w:val="none" w:sz="0" w:space="0" w:color="auto"/>
        <w:bottom w:val="none" w:sz="0" w:space="0" w:color="auto"/>
        <w:right w:val="none" w:sz="0" w:space="0" w:color="auto"/>
      </w:divBdr>
    </w:div>
    <w:div w:id="594173953">
      <w:bodyDiv w:val="1"/>
      <w:marLeft w:val="0"/>
      <w:marRight w:val="0"/>
      <w:marTop w:val="0"/>
      <w:marBottom w:val="0"/>
      <w:divBdr>
        <w:top w:val="none" w:sz="0" w:space="0" w:color="auto"/>
        <w:left w:val="none" w:sz="0" w:space="0" w:color="auto"/>
        <w:bottom w:val="none" w:sz="0" w:space="0" w:color="auto"/>
        <w:right w:val="none" w:sz="0" w:space="0" w:color="auto"/>
      </w:divBdr>
    </w:div>
    <w:div w:id="605388458">
      <w:bodyDiv w:val="1"/>
      <w:marLeft w:val="0"/>
      <w:marRight w:val="0"/>
      <w:marTop w:val="0"/>
      <w:marBottom w:val="0"/>
      <w:divBdr>
        <w:top w:val="none" w:sz="0" w:space="0" w:color="auto"/>
        <w:left w:val="none" w:sz="0" w:space="0" w:color="auto"/>
        <w:bottom w:val="none" w:sz="0" w:space="0" w:color="auto"/>
        <w:right w:val="none" w:sz="0" w:space="0" w:color="auto"/>
      </w:divBdr>
    </w:div>
    <w:div w:id="615059619">
      <w:bodyDiv w:val="1"/>
      <w:marLeft w:val="0"/>
      <w:marRight w:val="0"/>
      <w:marTop w:val="0"/>
      <w:marBottom w:val="0"/>
      <w:divBdr>
        <w:top w:val="none" w:sz="0" w:space="0" w:color="auto"/>
        <w:left w:val="none" w:sz="0" w:space="0" w:color="auto"/>
        <w:bottom w:val="none" w:sz="0" w:space="0" w:color="auto"/>
        <w:right w:val="none" w:sz="0" w:space="0" w:color="auto"/>
      </w:divBdr>
    </w:div>
    <w:div w:id="616915239">
      <w:bodyDiv w:val="1"/>
      <w:marLeft w:val="0"/>
      <w:marRight w:val="0"/>
      <w:marTop w:val="0"/>
      <w:marBottom w:val="0"/>
      <w:divBdr>
        <w:top w:val="none" w:sz="0" w:space="0" w:color="auto"/>
        <w:left w:val="none" w:sz="0" w:space="0" w:color="auto"/>
        <w:bottom w:val="none" w:sz="0" w:space="0" w:color="auto"/>
        <w:right w:val="none" w:sz="0" w:space="0" w:color="auto"/>
      </w:divBdr>
    </w:div>
    <w:div w:id="626278531">
      <w:bodyDiv w:val="1"/>
      <w:marLeft w:val="0"/>
      <w:marRight w:val="0"/>
      <w:marTop w:val="0"/>
      <w:marBottom w:val="0"/>
      <w:divBdr>
        <w:top w:val="none" w:sz="0" w:space="0" w:color="auto"/>
        <w:left w:val="none" w:sz="0" w:space="0" w:color="auto"/>
        <w:bottom w:val="none" w:sz="0" w:space="0" w:color="auto"/>
        <w:right w:val="none" w:sz="0" w:space="0" w:color="auto"/>
      </w:divBdr>
    </w:div>
    <w:div w:id="627079890">
      <w:bodyDiv w:val="1"/>
      <w:marLeft w:val="0"/>
      <w:marRight w:val="0"/>
      <w:marTop w:val="0"/>
      <w:marBottom w:val="0"/>
      <w:divBdr>
        <w:top w:val="none" w:sz="0" w:space="0" w:color="auto"/>
        <w:left w:val="none" w:sz="0" w:space="0" w:color="auto"/>
        <w:bottom w:val="none" w:sz="0" w:space="0" w:color="auto"/>
        <w:right w:val="none" w:sz="0" w:space="0" w:color="auto"/>
      </w:divBdr>
    </w:div>
    <w:div w:id="635137990">
      <w:bodyDiv w:val="1"/>
      <w:marLeft w:val="0"/>
      <w:marRight w:val="0"/>
      <w:marTop w:val="0"/>
      <w:marBottom w:val="0"/>
      <w:divBdr>
        <w:top w:val="none" w:sz="0" w:space="0" w:color="auto"/>
        <w:left w:val="none" w:sz="0" w:space="0" w:color="auto"/>
        <w:bottom w:val="none" w:sz="0" w:space="0" w:color="auto"/>
        <w:right w:val="none" w:sz="0" w:space="0" w:color="auto"/>
      </w:divBdr>
    </w:div>
    <w:div w:id="637034704">
      <w:bodyDiv w:val="1"/>
      <w:marLeft w:val="0"/>
      <w:marRight w:val="0"/>
      <w:marTop w:val="0"/>
      <w:marBottom w:val="0"/>
      <w:divBdr>
        <w:top w:val="none" w:sz="0" w:space="0" w:color="auto"/>
        <w:left w:val="none" w:sz="0" w:space="0" w:color="auto"/>
        <w:bottom w:val="none" w:sz="0" w:space="0" w:color="auto"/>
        <w:right w:val="none" w:sz="0" w:space="0" w:color="auto"/>
      </w:divBdr>
    </w:div>
    <w:div w:id="644164200">
      <w:bodyDiv w:val="1"/>
      <w:marLeft w:val="0"/>
      <w:marRight w:val="0"/>
      <w:marTop w:val="0"/>
      <w:marBottom w:val="0"/>
      <w:divBdr>
        <w:top w:val="none" w:sz="0" w:space="0" w:color="auto"/>
        <w:left w:val="none" w:sz="0" w:space="0" w:color="auto"/>
        <w:bottom w:val="none" w:sz="0" w:space="0" w:color="auto"/>
        <w:right w:val="none" w:sz="0" w:space="0" w:color="auto"/>
      </w:divBdr>
    </w:div>
    <w:div w:id="696005377">
      <w:bodyDiv w:val="1"/>
      <w:marLeft w:val="0"/>
      <w:marRight w:val="0"/>
      <w:marTop w:val="0"/>
      <w:marBottom w:val="0"/>
      <w:divBdr>
        <w:top w:val="none" w:sz="0" w:space="0" w:color="auto"/>
        <w:left w:val="none" w:sz="0" w:space="0" w:color="auto"/>
        <w:bottom w:val="none" w:sz="0" w:space="0" w:color="auto"/>
        <w:right w:val="none" w:sz="0" w:space="0" w:color="auto"/>
      </w:divBdr>
    </w:div>
    <w:div w:id="720981369">
      <w:bodyDiv w:val="1"/>
      <w:marLeft w:val="0"/>
      <w:marRight w:val="0"/>
      <w:marTop w:val="0"/>
      <w:marBottom w:val="0"/>
      <w:divBdr>
        <w:top w:val="none" w:sz="0" w:space="0" w:color="auto"/>
        <w:left w:val="none" w:sz="0" w:space="0" w:color="auto"/>
        <w:bottom w:val="none" w:sz="0" w:space="0" w:color="auto"/>
        <w:right w:val="none" w:sz="0" w:space="0" w:color="auto"/>
      </w:divBdr>
    </w:div>
    <w:div w:id="753816016">
      <w:bodyDiv w:val="1"/>
      <w:marLeft w:val="0"/>
      <w:marRight w:val="0"/>
      <w:marTop w:val="0"/>
      <w:marBottom w:val="0"/>
      <w:divBdr>
        <w:top w:val="none" w:sz="0" w:space="0" w:color="auto"/>
        <w:left w:val="none" w:sz="0" w:space="0" w:color="auto"/>
        <w:bottom w:val="none" w:sz="0" w:space="0" w:color="auto"/>
        <w:right w:val="none" w:sz="0" w:space="0" w:color="auto"/>
      </w:divBdr>
    </w:div>
    <w:div w:id="762536513">
      <w:bodyDiv w:val="1"/>
      <w:marLeft w:val="0"/>
      <w:marRight w:val="0"/>
      <w:marTop w:val="0"/>
      <w:marBottom w:val="0"/>
      <w:divBdr>
        <w:top w:val="none" w:sz="0" w:space="0" w:color="auto"/>
        <w:left w:val="none" w:sz="0" w:space="0" w:color="auto"/>
        <w:bottom w:val="none" w:sz="0" w:space="0" w:color="auto"/>
        <w:right w:val="none" w:sz="0" w:space="0" w:color="auto"/>
      </w:divBdr>
    </w:div>
    <w:div w:id="787092197">
      <w:bodyDiv w:val="1"/>
      <w:marLeft w:val="0"/>
      <w:marRight w:val="0"/>
      <w:marTop w:val="0"/>
      <w:marBottom w:val="0"/>
      <w:divBdr>
        <w:top w:val="none" w:sz="0" w:space="0" w:color="auto"/>
        <w:left w:val="none" w:sz="0" w:space="0" w:color="auto"/>
        <w:bottom w:val="none" w:sz="0" w:space="0" w:color="auto"/>
        <w:right w:val="none" w:sz="0" w:space="0" w:color="auto"/>
      </w:divBdr>
    </w:div>
    <w:div w:id="796294832">
      <w:bodyDiv w:val="1"/>
      <w:marLeft w:val="0"/>
      <w:marRight w:val="0"/>
      <w:marTop w:val="0"/>
      <w:marBottom w:val="0"/>
      <w:divBdr>
        <w:top w:val="none" w:sz="0" w:space="0" w:color="auto"/>
        <w:left w:val="none" w:sz="0" w:space="0" w:color="auto"/>
        <w:bottom w:val="none" w:sz="0" w:space="0" w:color="auto"/>
        <w:right w:val="none" w:sz="0" w:space="0" w:color="auto"/>
      </w:divBdr>
    </w:div>
    <w:div w:id="801770453">
      <w:bodyDiv w:val="1"/>
      <w:marLeft w:val="0"/>
      <w:marRight w:val="0"/>
      <w:marTop w:val="0"/>
      <w:marBottom w:val="0"/>
      <w:divBdr>
        <w:top w:val="none" w:sz="0" w:space="0" w:color="auto"/>
        <w:left w:val="none" w:sz="0" w:space="0" w:color="auto"/>
        <w:bottom w:val="none" w:sz="0" w:space="0" w:color="auto"/>
        <w:right w:val="none" w:sz="0" w:space="0" w:color="auto"/>
      </w:divBdr>
    </w:div>
    <w:div w:id="802892402">
      <w:bodyDiv w:val="1"/>
      <w:marLeft w:val="0"/>
      <w:marRight w:val="0"/>
      <w:marTop w:val="0"/>
      <w:marBottom w:val="0"/>
      <w:divBdr>
        <w:top w:val="none" w:sz="0" w:space="0" w:color="auto"/>
        <w:left w:val="none" w:sz="0" w:space="0" w:color="auto"/>
        <w:bottom w:val="none" w:sz="0" w:space="0" w:color="auto"/>
        <w:right w:val="none" w:sz="0" w:space="0" w:color="auto"/>
      </w:divBdr>
    </w:div>
    <w:div w:id="846290537">
      <w:bodyDiv w:val="1"/>
      <w:marLeft w:val="0"/>
      <w:marRight w:val="0"/>
      <w:marTop w:val="0"/>
      <w:marBottom w:val="0"/>
      <w:divBdr>
        <w:top w:val="none" w:sz="0" w:space="0" w:color="auto"/>
        <w:left w:val="none" w:sz="0" w:space="0" w:color="auto"/>
        <w:bottom w:val="none" w:sz="0" w:space="0" w:color="auto"/>
        <w:right w:val="none" w:sz="0" w:space="0" w:color="auto"/>
      </w:divBdr>
    </w:div>
    <w:div w:id="870806209">
      <w:bodyDiv w:val="1"/>
      <w:marLeft w:val="0"/>
      <w:marRight w:val="0"/>
      <w:marTop w:val="0"/>
      <w:marBottom w:val="0"/>
      <w:divBdr>
        <w:top w:val="none" w:sz="0" w:space="0" w:color="auto"/>
        <w:left w:val="none" w:sz="0" w:space="0" w:color="auto"/>
        <w:bottom w:val="none" w:sz="0" w:space="0" w:color="auto"/>
        <w:right w:val="none" w:sz="0" w:space="0" w:color="auto"/>
      </w:divBdr>
    </w:div>
    <w:div w:id="884295028">
      <w:bodyDiv w:val="1"/>
      <w:marLeft w:val="0"/>
      <w:marRight w:val="0"/>
      <w:marTop w:val="0"/>
      <w:marBottom w:val="0"/>
      <w:divBdr>
        <w:top w:val="none" w:sz="0" w:space="0" w:color="auto"/>
        <w:left w:val="none" w:sz="0" w:space="0" w:color="auto"/>
        <w:bottom w:val="none" w:sz="0" w:space="0" w:color="auto"/>
        <w:right w:val="none" w:sz="0" w:space="0" w:color="auto"/>
      </w:divBdr>
    </w:div>
    <w:div w:id="885525588">
      <w:bodyDiv w:val="1"/>
      <w:marLeft w:val="0"/>
      <w:marRight w:val="0"/>
      <w:marTop w:val="0"/>
      <w:marBottom w:val="0"/>
      <w:divBdr>
        <w:top w:val="none" w:sz="0" w:space="0" w:color="auto"/>
        <w:left w:val="none" w:sz="0" w:space="0" w:color="auto"/>
        <w:bottom w:val="none" w:sz="0" w:space="0" w:color="auto"/>
        <w:right w:val="none" w:sz="0" w:space="0" w:color="auto"/>
      </w:divBdr>
    </w:div>
    <w:div w:id="886186474">
      <w:bodyDiv w:val="1"/>
      <w:marLeft w:val="0"/>
      <w:marRight w:val="0"/>
      <w:marTop w:val="0"/>
      <w:marBottom w:val="0"/>
      <w:divBdr>
        <w:top w:val="none" w:sz="0" w:space="0" w:color="auto"/>
        <w:left w:val="none" w:sz="0" w:space="0" w:color="auto"/>
        <w:bottom w:val="none" w:sz="0" w:space="0" w:color="auto"/>
        <w:right w:val="none" w:sz="0" w:space="0" w:color="auto"/>
      </w:divBdr>
    </w:div>
    <w:div w:id="898243662">
      <w:bodyDiv w:val="1"/>
      <w:marLeft w:val="0"/>
      <w:marRight w:val="0"/>
      <w:marTop w:val="0"/>
      <w:marBottom w:val="0"/>
      <w:divBdr>
        <w:top w:val="none" w:sz="0" w:space="0" w:color="auto"/>
        <w:left w:val="none" w:sz="0" w:space="0" w:color="auto"/>
        <w:bottom w:val="none" w:sz="0" w:space="0" w:color="auto"/>
        <w:right w:val="none" w:sz="0" w:space="0" w:color="auto"/>
      </w:divBdr>
    </w:div>
    <w:div w:id="908729252">
      <w:bodyDiv w:val="1"/>
      <w:marLeft w:val="0"/>
      <w:marRight w:val="0"/>
      <w:marTop w:val="0"/>
      <w:marBottom w:val="0"/>
      <w:divBdr>
        <w:top w:val="none" w:sz="0" w:space="0" w:color="auto"/>
        <w:left w:val="none" w:sz="0" w:space="0" w:color="auto"/>
        <w:bottom w:val="none" w:sz="0" w:space="0" w:color="auto"/>
        <w:right w:val="none" w:sz="0" w:space="0" w:color="auto"/>
      </w:divBdr>
    </w:div>
    <w:div w:id="929509193">
      <w:bodyDiv w:val="1"/>
      <w:marLeft w:val="0"/>
      <w:marRight w:val="0"/>
      <w:marTop w:val="0"/>
      <w:marBottom w:val="0"/>
      <w:divBdr>
        <w:top w:val="none" w:sz="0" w:space="0" w:color="auto"/>
        <w:left w:val="none" w:sz="0" w:space="0" w:color="auto"/>
        <w:bottom w:val="none" w:sz="0" w:space="0" w:color="auto"/>
        <w:right w:val="none" w:sz="0" w:space="0" w:color="auto"/>
      </w:divBdr>
    </w:div>
    <w:div w:id="956987175">
      <w:bodyDiv w:val="1"/>
      <w:marLeft w:val="0"/>
      <w:marRight w:val="0"/>
      <w:marTop w:val="0"/>
      <w:marBottom w:val="0"/>
      <w:divBdr>
        <w:top w:val="none" w:sz="0" w:space="0" w:color="auto"/>
        <w:left w:val="none" w:sz="0" w:space="0" w:color="auto"/>
        <w:bottom w:val="none" w:sz="0" w:space="0" w:color="auto"/>
        <w:right w:val="none" w:sz="0" w:space="0" w:color="auto"/>
      </w:divBdr>
    </w:div>
    <w:div w:id="983126279">
      <w:bodyDiv w:val="1"/>
      <w:marLeft w:val="0"/>
      <w:marRight w:val="0"/>
      <w:marTop w:val="0"/>
      <w:marBottom w:val="0"/>
      <w:divBdr>
        <w:top w:val="none" w:sz="0" w:space="0" w:color="auto"/>
        <w:left w:val="none" w:sz="0" w:space="0" w:color="auto"/>
        <w:bottom w:val="none" w:sz="0" w:space="0" w:color="auto"/>
        <w:right w:val="none" w:sz="0" w:space="0" w:color="auto"/>
      </w:divBdr>
    </w:div>
    <w:div w:id="996110150">
      <w:bodyDiv w:val="1"/>
      <w:marLeft w:val="0"/>
      <w:marRight w:val="0"/>
      <w:marTop w:val="0"/>
      <w:marBottom w:val="0"/>
      <w:divBdr>
        <w:top w:val="none" w:sz="0" w:space="0" w:color="auto"/>
        <w:left w:val="none" w:sz="0" w:space="0" w:color="auto"/>
        <w:bottom w:val="none" w:sz="0" w:space="0" w:color="auto"/>
        <w:right w:val="none" w:sz="0" w:space="0" w:color="auto"/>
      </w:divBdr>
    </w:div>
    <w:div w:id="1009526055">
      <w:bodyDiv w:val="1"/>
      <w:marLeft w:val="0"/>
      <w:marRight w:val="0"/>
      <w:marTop w:val="0"/>
      <w:marBottom w:val="0"/>
      <w:divBdr>
        <w:top w:val="none" w:sz="0" w:space="0" w:color="auto"/>
        <w:left w:val="none" w:sz="0" w:space="0" w:color="auto"/>
        <w:bottom w:val="none" w:sz="0" w:space="0" w:color="auto"/>
        <w:right w:val="none" w:sz="0" w:space="0" w:color="auto"/>
      </w:divBdr>
    </w:div>
    <w:div w:id="1036344466">
      <w:bodyDiv w:val="1"/>
      <w:marLeft w:val="0"/>
      <w:marRight w:val="0"/>
      <w:marTop w:val="0"/>
      <w:marBottom w:val="0"/>
      <w:divBdr>
        <w:top w:val="none" w:sz="0" w:space="0" w:color="auto"/>
        <w:left w:val="none" w:sz="0" w:space="0" w:color="auto"/>
        <w:bottom w:val="none" w:sz="0" w:space="0" w:color="auto"/>
        <w:right w:val="none" w:sz="0" w:space="0" w:color="auto"/>
      </w:divBdr>
    </w:div>
    <w:div w:id="1074861090">
      <w:bodyDiv w:val="1"/>
      <w:marLeft w:val="0"/>
      <w:marRight w:val="0"/>
      <w:marTop w:val="0"/>
      <w:marBottom w:val="0"/>
      <w:divBdr>
        <w:top w:val="none" w:sz="0" w:space="0" w:color="auto"/>
        <w:left w:val="none" w:sz="0" w:space="0" w:color="auto"/>
        <w:bottom w:val="none" w:sz="0" w:space="0" w:color="auto"/>
        <w:right w:val="none" w:sz="0" w:space="0" w:color="auto"/>
      </w:divBdr>
    </w:div>
    <w:div w:id="1090851108">
      <w:bodyDiv w:val="1"/>
      <w:marLeft w:val="0"/>
      <w:marRight w:val="0"/>
      <w:marTop w:val="0"/>
      <w:marBottom w:val="0"/>
      <w:divBdr>
        <w:top w:val="none" w:sz="0" w:space="0" w:color="auto"/>
        <w:left w:val="none" w:sz="0" w:space="0" w:color="auto"/>
        <w:bottom w:val="none" w:sz="0" w:space="0" w:color="auto"/>
        <w:right w:val="none" w:sz="0" w:space="0" w:color="auto"/>
      </w:divBdr>
    </w:div>
    <w:div w:id="1095132574">
      <w:bodyDiv w:val="1"/>
      <w:marLeft w:val="0"/>
      <w:marRight w:val="0"/>
      <w:marTop w:val="0"/>
      <w:marBottom w:val="0"/>
      <w:divBdr>
        <w:top w:val="none" w:sz="0" w:space="0" w:color="auto"/>
        <w:left w:val="none" w:sz="0" w:space="0" w:color="auto"/>
        <w:bottom w:val="none" w:sz="0" w:space="0" w:color="auto"/>
        <w:right w:val="none" w:sz="0" w:space="0" w:color="auto"/>
      </w:divBdr>
    </w:div>
    <w:div w:id="1107114896">
      <w:bodyDiv w:val="1"/>
      <w:marLeft w:val="0"/>
      <w:marRight w:val="0"/>
      <w:marTop w:val="0"/>
      <w:marBottom w:val="0"/>
      <w:divBdr>
        <w:top w:val="none" w:sz="0" w:space="0" w:color="auto"/>
        <w:left w:val="none" w:sz="0" w:space="0" w:color="auto"/>
        <w:bottom w:val="none" w:sz="0" w:space="0" w:color="auto"/>
        <w:right w:val="none" w:sz="0" w:space="0" w:color="auto"/>
      </w:divBdr>
    </w:div>
    <w:div w:id="1108698818">
      <w:bodyDiv w:val="1"/>
      <w:marLeft w:val="0"/>
      <w:marRight w:val="0"/>
      <w:marTop w:val="0"/>
      <w:marBottom w:val="0"/>
      <w:divBdr>
        <w:top w:val="none" w:sz="0" w:space="0" w:color="auto"/>
        <w:left w:val="none" w:sz="0" w:space="0" w:color="auto"/>
        <w:bottom w:val="none" w:sz="0" w:space="0" w:color="auto"/>
        <w:right w:val="none" w:sz="0" w:space="0" w:color="auto"/>
      </w:divBdr>
    </w:div>
    <w:div w:id="1118259180">
      <w:bodyDiv w:val="1"/>
      <w:marLeft w:val="0"/>
      <w:marRight w:val="0"/>
      <w:marTop w:val="0"/>
      <w:marBottom w:val="0"/>
      <w:divBdr>
        <w:top w:val="none" w:sz="0" w:space="0" w:color="auto"/>
        <w:left w:val="none" w:sz="0" w:space="0" w:color="auto"/>
        <w:bottom w:val="none" w:sz="0" w:space="0" w:color="auto"/>
        <w:right w:val="none" w:sz="0" w:space="0" w:color="auto"/>
      </w:divBdr>
    </w:div>
    <w:div w:id="1119879215">
      <w:bodyDiv w:val="1"/>
      <w:marLeft w:val="0"/>
      <w:marRight w:val="0"/>
      <w:marTop w:val="0"/>
      <w:marBottom w:val="0"/>
      <w:divBdr>
        <w:top w:val="none" w:sz="0" w:space="0" w:color="auto"/>
        <w:left w:val="none" w:sz="0" w:space="0" w:color="auto"/>
        <w:bottom w:val="none" w:sz="0" w:space="0" w:color="auto"/>
        <w:right w:val="none" w:sz="0" w:space="0" w:color="auto"/>
      </w:divBdr>
    </w:div>
    <w:div w:id="1123158358">
      <w:bodyDiv w:val="1"/>
      <w:marLeft w:val="0"/>
      <w:marRight w:val="0"/>
      <w:marTop w:val="0"/>
      <w:marBottom w:val="0"/>
      <w:divBdr>
        <w:top w:val="none" w:sz="0" w:space="0" w:color="auto"/>
        <w:left w:val="none" w:sz="0" w:space="0" w:color="auto"/>
        <w:bottom w:val="none" w:sz="0" w:space="0" w:color="auto"/>
        <w:right w:val="none" w:sz="0" w:space="0" w:color="auto"/>
      </w:divBdr>
    </w:div>
    <w:div w:id="1137142356">
      <w:bodyDiv w:val="1"/>
      <w:marLeft w:val="0"/>
      <w:marRight w:val="0"/>
      <w:marTop w:val="0"/>
      <w:marBottom w:val="0"/>
      <w:divBdr>
        <w:top w:val="none" w:sz="0" w:space="0" w:color="auto"/>
        <w:left w:val="none" w:sz="0" w:space="0" w:color="auto"/>
        <w:bottom w:val="none" w:sz="0" w:space="0" w:color="auto"/>
        <w:right w:val="none" w:sz="0" w:space="0" w:color="auto"/>
      </w:divBdr>
    </w:div>
    <w:div w:id="1154252156">
      <w:bodyDiv w:val="1"/>
      <w:marLeft w:val="0"/>
      <w:marRight w:val="0"/>
      <w:marTop w:val="0"/>
      <w:marBottom w:val="0"/>
      <w:divBdr>
        <w:top w:val="none" w:sz="0" w:space="0" w:color="auto"/>
        <w:left w:val="none" w:sz="0" w:space="0" w:color="auto"/>
        <w:bottom w:val="none" w:sz="0" w:space="0" w:color="auto"/>
        <w:right w:val="none" w:sz="0" w:space="0" w:color="auto"/>
      </w:divBdr>
    </w:div>
    <w:div w:id="1172262477">
      <w:bodyDiv w:val="1"/>
      <w:marLeft w:val="0"/>
      <w:marRight w:val="0"/>
      <w:marTop w:val="0"/>
      <w:marBottom w:val="0"/>
      <w:divBdr>
        <w:top w:val="none" w:sz="0" w:space="0" w:color="auto"/>
        <w:left w:val="none" w:sz="0" w:space="0" w:color="auto"/>
        <w:bottom w:val="none" w:sz="0" w:space="0" w:color="auto"/>
        <w:right w:val="none" w:sz="0" w:space="0" w:color="auto"/>
      </w:divBdr>
      <w:divsChild>
        <w:div w:id="645479133">
          <w:marLeft w:val="0"/>
          <w:marRight w:val="0"/>
          <w:marTop w:val="150"/>
          <w:marBottom w:val="150"/>
          <w:divBdr>
            <w:top w:val="none" w:sz="0" w:space="0" w:color="auto"/>
            <w:left w:val="none" w:sz="0" w:space="0" w:color="auto"/>
            <w:bottom w:val="none" w:sz="0" w:space="0" w:color="auto"/>
            <w:right w:val="none" w:sz="0" w:space="0" w:color="auto"/>
          </w:divBdr>
          <w:divsChild>
            <w:div w:id="568150753">
              <w:marLeft w:val="0"/>
              <w:marRight w:val="0"/>
              <w:marTop w:val="0"/>
              <w:marBottom w:val="0"/>
              <w:divBdr>
                <w:top w:val="none" w:sz="0" w:space="0" w:color="auto"/>
                <w:left w:val="none" w:sz="0" w:space="0" w:color="auto"/>
                <w:bottom w:val="none" w:sz="0" w:space="0" w:color="auto"/>
                <w:right w:val="none" w:sz="0" w:space="0" w:color="auto"/>
              </w:divBdr>
              <w:divsChild>
                <w:div w:id="314529462">
                  <w:marLeft w:val="0"/>
                  <w:marRight w:val="0"/>
                  <w:marTop w:val="0"/>
                  <w:marBottom w:val="0"/>
                  <w:divBdr>
                    <w:top w:val="none" w:sz="0" w:space="0" w:color="auto"/>
                    <w:left w:val="none" w:sz="0" w:space="0" w:color="auto"/>
                    <w:bottom w:val="none" w:sz="0" w:space="0" w:color="auto"/>
                    <w:right w:val="none" w:sz="0" w:space="0" w:color="auto"/>
                  </w:divBdr>
                  <w:divsChild>
                    <w:div w:id="107042102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3098">
      <w:bodyDiv w:val="1"/>
      <w:marLeft w:val="0"/>
      <w:marRight w:val="0"/>
      <w:marTop w:val="0"/>
      <w:marBottom w:val="0"/>
      <w:divBdr>
        <w:top w:val="none" w:sz="0" w:space="0" w:color="auto"/>
        <w:left w:val="none" w:sz="0" w:space="0" w:color="auto"/>
        <w:bottom w:val="none" w:sz="0" w:space="0" w:color="auto"/>
        <w:right w:val="none" w:sz="0" w:space="0" w:color="auto"/>
      </w:divBdr>
    </w:div>
    <w:div w:id="1175153009">
      <w:bodyDiv w:val="1"/>
      <w:marLeft w:val="0"/>
      <w:marRight w:val="0"/>
      <w:marTop w:val="0"/>
      <w:marBottom w:val="0"/>
      <w:divBdr>
        <w:top w:val="none" w:sz="0" w:space="0" w:color="auto"/>
        <w:left w:val="none" w:sz="0" w:space="0" w:color="auto"/>
        <w:bottom w:val="none" w:sz="0" w:space="0" w:color="auto"/>
        <w:right w:val="none" w:sz="0" w:space="0" w:color="auto"/>
      </w:divBdr>
    </w:div>
    <w:div w:id="1204559102">
      <w:bodyDiv w:val="1"/>
      <w:marLeft w:val="0"/>
      <w:marRight w:val="0"/>
      <w:marTop w:val="0"/>
      <w:marBottom w:val="0"/>
      <w:divBdr>
        <w:top w:val="none" w:sz="0" w:space="0" w:color="auto"/>
        <w:left w:val="none" w:sz="0" w:space="0" w:color="auto"/>
        <w:bottom w:val="none" w:sz="0" w:space="0" w:color="auto"/>
        <w:right w:val="none" w:sz="0" w:space="0" w:color="auto"/>
      </w:divBdr>
    </w:div>
    <w:div w:id="1220825510">
      <w:bodyDiv w:val="1"/>
      <w:marLeft w:val="0"/>
      <w:marRight w:val="0"/>
      <w:marTop w:val="0"/>
      <w:marBottom w:val="0"/>
      <w:divBdr>
        <w:top w:val="none" w:sz="0" w:space="0" w:color="auto"/>
        <w:left w:val="none" w:sz="0" w:space="0" w:color="auto"/>
        <w:bottom w:val="none" w:sz="0" w:space="0" w:color="auto"/>
        <w:right w:val="none" w:sz="0" w:space="0" w:color="auto"/>
      </w:divBdr>
    </w:div>
    <w:div w:id="1229416421">
      <w:bodyDiv w:val="1"/>
      <w:marLeft w:val="0"/>
      <w:marRight w:val="0"/>
      <w:marTop w:val="0"/>
      <w:marBottom w:val="0"/>
      <w:divBdr>
        <w:top w:val="none" w:sz="0" w:space="0" w:color="auto"/>
        <w:left w:val="none" w:sz="0" w:space="0" w:color="auto"/>
        <w:bottom w:val="none" w:sz="0" w:space="0" w:color="auto"/>
        <w:right w:val="none" w:sz="0" w:space="0" w:color="auto"/>
      </w:divBdr>
    </w:div>
    <w:div w:id="1250433357">
      <w:bodyDiv w:val="1"/>
      <w:marLeft w:val="0"/>
      <w:marRight w:val="0"/>
      <w:marTop w:val="0"/>
      <w:marBottom w:val="0"/>
      <w:divBdr>
        <w:top w:val="none" w:sz="0" w:space="0" w:color="auto"/>
        <w:left w:val="none" w:sz="0" w:space="0" w:color="auto"/>
        <w:bottom w:val="none" w:sz="0" w:space="0" w:color="auto"/>
        <w:right w:val="none" w:sz="0" w:space="0" w:color="auto"/>
      </w:divBdr>
    </w:div>
    <w:div w:id="1255237804">
      <w:bodyDiv w:val="1"/>
      <w:marLeft w:val="0"/>
      <w:marRight w:val="0"/>
      <w:marTop w:val="0"/>
      <w:marBottom w:val="0"/>
      <w:divBdr>
        <w:top w:val="none" w:sz="0" w:space="0" w:color="auto"/>
        <w:left w:val="none" w:sz="0" w:space="0" w:color="auto"/>
        <w:bottom w:val="none" w:sz="0" w:space="0" w:color="auto"/>
        <w:right w:val="none" w:sz="0" w:space="0" w:color="auto"/>
      </w:divBdr>
    </w:div>
    <w:div w:id="1258246100">
      <w:bodyDiv w:val="1"/>
      <w:marLeft w:val="0"/>
      <w:marRight w:val="0"/>
      <w:marTop w:val="0"/>
      <w:marBottom w:val="0"/>
      <w:divBdr>
        <w:top w:val="none" w:sz="0" w:space="0" w:color="auto"/>
        <w:left w:val="none" w:sz="0" w:space="0" w:color="auto"/>
        <w:bottom w:val="none" w:sz="0" w:space="0" w:color="auto"/>
        <w:right w:val="none" w:sz="0" w:space="0" w:color="auto"/>
      </w:divBdr>
    </w:div>
    <w:div w:id="1277448727">
      <w:bodyDiv w:val="1"/>
      <w:marLeft w:val="0"/>
      <w:marRight w:val="0"/>
      <w:marTop w:val="0"/>
      <w:marBottom w:val="0"/>
      <w:divBdr>
        <w:top w:val="none" w:sz="0" w:space="0" w:color="auto"/>
        <w:left w:val="none" w:sz="0" w:space="0" w:color="auto"/>
        <w:bottom w:val="none" w:sz="0" w:space="0" w:color="auto"/>
        <w:right w:val="none" w:sz="0" w:space="0" w:color="auto"/>
      </w:divBdr>
    </w:div>
    <w:div w:id="1283462292">
      <w:bodyDiv w:val="1"/>
      <w:marLeft w:val="0"/>
      <w:marRight w:val="0"/>
      <w:marTop w:val="0"/>
      <w:marBottom w:val="0"/>
      <w:divBdr>
        <w:top w:val="none" w:sz="0" w:space="0" w:color="auto"/>
        <w:left w:val="none" w:sz="0" w:space="0" w:color="auto"/>
        <w:bottom w:val="none" w:sz="0" w:space="0" w:color="auto"/>
        <w:right w:val="none" w:sz="0" w:space="0" w:color="auto"/>
      </w:divBdr>
    </w:div>
    <w:div w:id="1286423545">
      <w:bodyDiv w:val="1"/>
      <w:marLeft w:val="0"/>
      <w:marRight w:val="0"/>
      <w:marTop w:val="0"/>
      <w:marBottom w:val="0"/>
      <w:divBdr>
        <w:top w:val="none" w:sz="0" w:space="0" w:color="auto"/>
        <w:left w:val="none" w:sz="0" w:space="0" w:color="auto"/>
        <w:bottom w:val="none" w:sz="0" w:space="0" w:color="auto"/>
        <w:right w:val="none" w:sz="0" w:space="0" w:color="auto"/>
      </w:divBdr>
    </w:div>
    <w:div w:id="1287353381">
      <w:bodyDiv w:val="1"/>
      <w:marLeft w:val="0"/>
      <w:marRight w:val="0"/>
      <w:marTop w:val="0"/>
      <w:marBottom w:val="0"/>
      <w:divBdr>
        <w:top w:val="none" w:sz="0" w:space="0" w:color="auto"/>
        <w:left w:val="none" w:sz="0" w:space="0" w:color="auto"/>
        <w:bottom w:val="none" w:sz="0" w:space="0" w:color="auto"/>
        <w:right w:val="none" w:sz="0" w:space="0" w:color="auto"/>
      </w:divBdr>
    </w:div>
    <w:div w:id="1290863416">
      <w:bodyDiv w:val="1"/>
      <w:marLeft w:val="0"/>
      <w:marRight w:val="0"/>
      <w:marTop w:val="0"/>
      <w:marBottom w:val="0"/>
      <w:divBdr>
        <w:top w:val="none" w:sz="0" w:space="0" w:color="auto"/>
        <w:left w:val="none" w:sz="0" w:space="0" w:color="auto"/>
        <w:bottom w:val="none" w:sz="0" w:space="0" w:color="auto"/>
        <w:right w:val="none" w:sz="0" w:space="0" w:color="auto"/>
      </w:divBdr>
    </w:div>
    <w:div w:id="1293900719">
      <w:bodyDiv w:val="1"/>
      <w:marLeft w:val="0"/>
      <w:marRight w:val="0"/>
      <w:marTop w:val="0"/>
      <w:marBottom w:val="0"/>
      <w:divBdr>
        <w:top w:val="none" w:sz="0" w:space="0" w:color="auto"/>
        <w:left w:val="none" w:sz="0" w:space="0" w:color="auto"/>
        <w:bottom w:val="none" w:sz="0" w:space="0" w:color="auto"/>
        <w:right w:val="none" w:sz="0" w:space="0" w:color="auto"/>
      </w:divBdr>
    </w:div>
    <w:div w:id="1299723414">
      <w:bodyDiv w:val="1"/>
      <w:marLeft w:val="0"/>
      <w:marRight w:val="0"/>
      <w:marTop w:val="0"/>
      <w:marBottom w:val="0"/>
      <w:divBdr>
        <w:top w:val="none" w:sz="0" w:space="0" w:color="auto"/>
        <w:left w:val="none" w:sz="0" w:space="0" w:color="auto"/>
        <w:bottom w:val="none" w:sz="0" w:space="0" w:color="auto"/>
        <w:right w:val="none" w:sz="0" w:space="0" w:color="auto"/>
      </w:divBdr>
    </w:div>
    <w:div w:id="1309937784">
      <w:bodyDiv w:val="1"/>
      <w:marLeft w:val="0"/>
      <w:marRight w:val="0"/>
      <w:marTop w:val="0"/>
      <w:marBottom w:val="0"/>
      <w:divBdr>
        <w:top w:val="none" w:sz="0" w:space="0" w:color="auto"/>
        <w:left w:val="none" w:sz="0" w:space="0" w:color="auto"/>
        <w:bottom w:val="none" w:sz="0" w:space="0" w:color="auto"/>
        <w:right w:val="none" w:sz="0" w:space="0" w:color="auto"/>
      </w:divBdr>
    </w:div>
    <w:div w:id="1312716335">
      <w:bodyDiv w:val="1"/>
      <w:marLeft w:val="0"/>
      <w:marRight w:val="0"/>
      <w:marTop w:val="0"/>
      <w:marBottom w:val="0"/>
      <w:divBdr>
        <w:top w:val="none" w:sz="0" w:space="0" w:color="auto"/>
        <w:left w:val="none" w:sz="0" w:space="0" w:color="auto"/>
        <w:bottom w:val="none" w:sz="0" w:space="0" w:color="auto"/>
        <w:right w:val="none" w:sz="0" w:space="0" w:color="auto"/>
      </w:divBdr>
    </w:div>
    <w:div w:id="1315140869">
      <w:bodyDiv w:val="1"/>
      <w:marLeft w:val="0"/>
      <w:marRight w:val="0"/>
      <w:marTop w:val="0"/>
      <w:marBottom w:val="0"/>
      <w:divBdr>
        <w:top w:val="none" w:sz="0" w:space="0" w:color="auto"/>
        <w:left w:val="none" w:sz="0" w:space="0" w:color="auto"/>
        <w:bottom w:val="none" w:sz="0" w:space="0" w:color="auto"/>
        <w:right w:val="none" w:sz="0" w:space="0" w:color="auto"/>
      </w:divBdr>
    </w:div>
    <w:div w:id="1330452003">
      <w:bodyDiv w:val="1"/>
      <w:marLeft w:val="0"/>
      <w:marRight w:val="0"/>
      <w:marTop w:val="0"/>
      <w:marBottom w:val="0"/>
      <w:divBdr>
        <w:top w:val="none" w:sz="0" w:space="0" w:color="auto"/>
        <w:left w:val="none" w:sz="0" w:space="0" w:color="auto"/>
        <w:bottom w:val="none" w:sz="0" w:space="0" w:color="auto"/>
        <w:right w:val="none" w:sz="0" w:space="0" w:color="auto"/>
      </w:divBdr>
    </w:div>
    <w:div w:id="1359430065">
      <w:bodyDiv w:val="1"/>
      <w:marLeft w:val="0"/>
      <w:marRight w:val="0"/>
      <w:marTop w:val="0"/>
      <w:marBottom w:val="0"/>
      <w:divBdr>
        <w:top w:val="none" w:sz="0" w:space="0" w:color="auto"/>
        <w:left w:val="none" w:sz="0" w:space="0" w:color="auto"/>
        <w:bottom w:val="none" w:sz="0" w:space="0" w:color="auto"/>
        <w:right w:val="none" w:sz="0" w:space="0" w:color="auto"/>
      </w:divBdr>
    </w:div>
    <w:div w:id="1412459055">
      <w:bodyDiv w:val="1"/>
      <w:marLeft w:val="0"/>
      <w:marRight w:val="0"/>
      <w:marTop w:val="0"/>
      <w:marBottom w:val="0"/>
      <w:divBdr>
        <w:top w:val="none" w:sz="0" w:space="0" w:color="auto"/>
        <w:left w:val="none" w:sz="0" w:space="0" w:color="auto"/>
        <w:bottom w:val="none" w:sz="0" w:space="0" w:color="auto"/>
        <w:right w:val="none" w:sz="0" w:space="0" w:color="auto"/>
      </w:divBdr>
    </w:div>
    <w:div w:id="1426265677">
      <w:bodyDiv w:val="1"/>
      <w:marLeft w:val="0"/>
      <w:marRight w:val="0"/>
      <w:marTop w:val="0"/>
      <w:marBottom w:val="0"/>
      <w:divBdr>
        <w:top w:val="none" w:sz="0" w:space="0" w:color="auto"/>
        <w:left w:val="none" w:sz="0" w:space="0" w:color="auto"/>
        <w:bottom w:val="none" w:sz="0" w:space="0" w:color="auto"/>
        <w:right w:val="none" w:sz="0" w:space="0" w:color="auto"/>
      </w:divBdr>
    </w:div>
    <w:div w:id="1490902590">
      <w:bodyDiv w:val="1"/>
      <w:marLeft w:val="0"/>
      <w:marRight w:val="0"/>
      <w:marTop w:val="0"/>
      <w:marBottom w:val="0"/>
      <w:divBdr>
        <w:top w:val="none" w:sz="0" w:space="0" w:color="auto"/>
        <w:left w:val="none" w:sz="0" w:space="0" w:color="auto"/>
        <w:bottom w:val="none" w:sz="0" w:space="0" w:color="auto"/>
        <w:right w:val="none" w:sz="0" w:space="0" w:color="auto"/>
      </w:divBdr>
    </w:div>
    <w:div w:id="1490949188">
      <w:bodyDiv w:val="1"/>
      <w:marLeft w:val="0"/>
      <w:marRight w:val="0"/>
      <w:marTop w:val="0"/>
      <w:marBottom w:val="0"/>
      <w:divBdr>
        <w:top w:val="none" w:sz="0" w:space="0" w:color="auto"/>
        <w:left w:val="none" w:sz="0" w:space="0" w:color="auto"/>
        <w:bottom w:val="none" w:sz="0" w:space="0" w:color="auto"/>
        <w:right w:val="none" w:sz="0" w:space="0" w:color="auto"/>
      </w:divBdr>
    </w:div>
    <w:div w:id="1494104793">
      <w:bodyDiv w:val="1"/>
      <w:marLeft w:val="0"/>
      <w:marRight w:val="0"/>
      <w:marTop w:val="0"/>
      <w:marBottom w:val="0"/>
      <w:divBdr>
        <w:top w:val="none" w:sz="0" w:space="0" w:color="auto"/>
        <w:left w:val="none" w:sz="0" w:space="0" w:color="auto"/>
        <w:bottom w:val="none" w:sz="0" w:space="0" w:color="auto"/>
        <w:right w:val="none" w:sz="0" w:space="0" w:color="auto"/>
      </w:divBdr>
    </w:div>
    <w:div w:id="1498882678">
      <w:bodyDiv w:val="1"/>
      <w:marLeft w:val="0"/>
      <w:marRight w:val="0"/>
      <w:marTop w:val="0"/>
      <w:marBottom w:val="0"/>
      <w:divBdr>
        <w:top w:val="none" w:sz="0" w:space="0" w:color="auto"/>
        <w:left w:val="none" w:sz="0" w:space="0" w:color="auto"/>
        <w:bottom w:val="none" w:sz="0" w:space="0" w:color="auto"/>
        <w:right w:val="none" w:sz="0" w:space="0" w:color="auto"/>
      </w:divBdr>
    </w:div>
    <w:div w:id="1501852033">
      <w:bodyDiv w:val="1"/>
      <w:marLeft w:val="0"/>
      <w:marRight w:val="0"/>
      <w:marTop w:val="0"/>
      <w:marBottom w:val="0"/>
      <w:divBdr>
        <w:top w:val="none" w:sz="0" w:space="0" w:color="auto"/>
        <w:left w:val="none" w:sz="0" w:space="0" w:color="auto"/>
        <w:bottom w:val="none" w:sz="0" w:space="0" w:color="auto"/>
        <w:right w:val="none" w:sz="0" w:space="0" w:color="auto"/>
      </w:divBdr>
    </w:div>
    <w:div w:id="1520006474">
      <w:bodyDiv w:val="1"/>
      <w:marLeft w:val="0"/>
      <w:marRight w:val="0"/>
      <w:marTop w:val="0"/>
      <w:marBottom w:val="0"/>
      <w:divBdr>
        <w:top w:val="none" w:sz="0" w:space="0" w:color="auto"/>
        <w:left w:val="none" w:sz="0" w:space="0" w:color="auto"/>
        <w:bottom w:val="none" w:sz="0" w:space="0" w:color="auto"/>
        <w:right w:val="none" w:sz="0" w:space="0" w:color="auto"/>
      </w:divBdr>
    </w:div>
    <w:div w:id="1537497709">
      <w:bodyDiv w:val="1"/>
      <w:marLeft w:val="0"/>
      <w:marRight w:val="0"/>
      <w:marTop w:val="0"/>
      <w:marBottom w:val="0"/>
      <w:divBdr>
        <w:top w:val="none" w:sz="0" w:space="0" w:color="auto"/>
        <w:left w:val="none" w:sz="0" w:space="0" w:color="auto"/>
        <w:bottom w:val="none" w:sz="0" w:space="0" w:color="auto"/>
        <w:right w:val="none" w:sz="0" w:space="0" w:color="auto"/>
      </w:divBdr>
    </w:div>
    <w:div w:id="1540430251">
      <w:bodyDiv w:val="1"/>
      <w:marLeft w:val="0"/>
      <w:marRight w:val="0"/>
      <w:marTop w:val="0"/>
      <w:marBottom w:val="0"/>
      <w:divBdr>
        <w:top w:val="none" w:sz="0" w:space="0" w:color="auto"/>
        <w:left w:val="none" w:sz="0" w:space="0" w:color="auto"/>
        <w:bottom w:val="none" w:sz="0" w:space="0" w:color="auto"/>
        <w:right w:val="none" w:sz="0" w:space="0" w:color="auto"/>
      </w:divBdr>
    </w:div>
    <w:div w:id="1544558284">
      <w:bodyDiv w:val="1"/>
      <w:marLeft w:val="0"/>
      <w:marRight w:val="0"/>
      <w:marTop w:val="0"/>
      <w:marBottom w:val="0"/>
      <w:divBdr>
        <w:top w:val="none" w:sz="0" w:space="0" w:color="auto"/>
        <w:left w:val="none" w:sz="0" w:space="0" w:color="auto"/>
        <w:bottom w:val="none" w:sz="0" w:space="0" w:color="auto"/>
        <w:right w:val="none" w:sz="0" w:space="0" w:color="auto"/>
      </w:divBdr>
    </w:div>
    <w:div w:id="1570993830">
      <w:bodyDiv w:val="1"/>
      <w:marLeft w:val="0"/>
      <w:marRight w:val="0"/>
      <w:marTop w:val="0"/>
      <w:marBottom w:val="0"/>
      <w:divBdr>
        <w:top w:val="none" w:sz="0" w:space="0" w:color="auto"/>
        <w:left w:val="none" w:sz="0" w:space="0" w:color="auto"/>
        <w:bottom w:val="none" w:sz="0" w:space="0" w:color="auto"/>
        <w:right w:val="none" w:sz="0" w:space="0" w:color="auto"/>
      </w:divBdr>
    </w:div>
    <w:div w:id="1578661729">
      <w:bodyDiv w:val="1"/>
      <w:marLeft w:val="0"/>
      <w:marRight w:val="0"/>
      <w:marTop w:val="0"/>
      <w:marBottom w:val="0"/>
      <w:divBdr>
        <w:top w:val="none" w:sz="0" w:space="0" w:color="auto"/>
        <w:left w:val="none" w:sz="0" w:space="0" w:color="auto"/>
        <w:bottom w:val="none" w:sz="0" w:space="0" w:color="auto"/>
        <w:right w:val="none" w:sz="0" w:space="0" w:color="auto"/>
      </w:divBdr>
    </w:div>
    <w:div w:id="1601336304">
      <w:bodyDiv w:val="1"/>
      <w:marLeft w:val="0"/>
      <w:marRight w:val="0"/>
      <w:marTop w:val="0"/>
      <w:marBottom w:val="0"/>
      <w:divBdr>
        <w:top w:val="none" w:sz="0" w:space="0" w:color="auto"/>
        <w:left w:val="none" w:sz="0" w:space="0" w:color="auto"/>
        <w:bottom w:val="none" w:sz="0" w:space="0" w:color="auto"/>
        <w:right w:val="none" w:sz="0" w:space="0" w:color="auto"/>
      </w:divBdr>
    </w:div>
    <w:div w:id="1601378510">
      <w:bodyDiv w:val="1"/>
      <w:marLeft w:val="0"/>
      <w:marRight w:val="0"/>
      <w:marTop w:val="0"/>
      <w:marBottom w:val="0"/>
      <w:divBdr>
        <w:top w:val="none" w:sz="0" w:space="0" w:color="auto"/>
        <w:left w:val="none" w:sz="0" w:space="0" w:color="auto"/>
        <w:bottom w:val="none" w:sz="0" w:space="0" w:color="auto"/>
        <w:right w:val="none" w:sz="0" w:space="0" w:color="auto"/>
      </w:divBdr>
    </w:div>
    <w:div w:id="1624992600">
      <w:bodyDiv w:val="1"/>
      <w:marLeft w:val="0"/>
      <w:marRight w:val="0"/>
      <w:marTop w:val="0"/>
      <w:marBottom w:val="0"/>
      <w:divBdr>
        <w:top w:val="none" w:sz="0" w:space="0" w:color="auto"/>
        <w:left w:val="none" w:sz="0" w:space="0" w:color="auto"/>
        <w:bottom w:val="none" w:sz="0" w:space="0" w:color="auto"/>
        <w:right w:val="none" w:sz="0" w:space="0" w:color="auto"/>
      </w:divBdr>
    </w:div>
    <w:div w:id="1632399554">
      <w:bodyDiv w:val="1"/>
      <w:marLeft w:val="0"/>
      <w:marRight w:val="0"/>
      <w:marTop w:val="0"/>
      <w:marBottom w:val="0"/>
      <w:divBdr>
        <w:top w:val="none" w:sz="0" w:space="0" w:color="auto"/>
        <w:left w:val="none" w:sz="0" w:space="0" w:color="auto"/>
        <w:bottom w:val="none" w:sz="0" w:space="0" w:color="auto"/>
        <w:right w:val="none" w:sz="0" w:space="0" w:color="auto"/>
      </w:divBdr>
    </w:div>
    <w:div w:id="1648824501">
      <w:bodyDiv w:val="1"/>
      <w:marLeft w:val="0"/>
      <w:marRight w:val="0"/>
      <w:marTop w:val="0"/>
      <w:marBottom w:val="0"/>
      <w:divBdr>
        <w:top w:val="none" w:sz="0" w:space="0" w:color="auto"/>
        <w:left w:val="none" w:sz="0" w:space="0" w:color="auto"/>
        <w:bottom w:val="none" w:sz="0" w:space="0" w:color="auto"/>
        <w:right w:val="none" w:sz="0" w:space="0" w:color="auto"/>
      </w:divBdr>
    </w:div>
    <w:div w:id="1661807356">
      <w:bodyDiv w:val="1"/>
      <w:marLeft w:val="0"/>
      <w:marRight w:val="0"/>
      <w:marTop w:val="0"/>
      <w:marBottom w:val="0"/>
      <w:divBdr>
        <w:top w:val="none" w:sz="0" w:space="0" w:color="auto"/>
        <w:left w:val="none" w:sz="0" w:space="0" w:color="auto"/>
        <w:bottom w:val="none" w:sz="0" w:space="0" w:color="auto"/>
        <w:right w:val="none" w:sz="0" w:space="0" w:color="auto"/>
      </w:divBdr>
    </w:div>
    <w:div w:id="1735466515">
      <w:bodyDiv w:val="1"/>
      <w:marLeft w:val="0"/>
      <w:marRight w:val="0"/>
      <w:marTop w:val="0"/>
      <w:marBottom w:val="0"/>
      <w:divBdr>
        <w:top w:val="none" w:sz="0" w:space="0" w:color="auto"/>
        <w:left w:val="none" w:sz="0" w:space="0" w:color="auto"/>
        <w:bottom w:val="none" w:sz="0" w:space="0" w:color="auto"/>
        <w:right w:val="none" w:sz="0" w:space="0" w:color="auto"/>
      </w:divBdr>
    </w:div>
    <w:div w:id="1739546825">
      <w:bodyDiv w:val="1"/>
      <w:marLeft w:val="0"/>
      <w:marRight w:val="0"/>
      <w:marTop w:val="0"/>
      <w:marBottom w:val="0"/>
      <w:divBdr>
        <w:top w:val="none" w:sz="0" w:space="0" w:color="auto"/>
        <w:left w:val="none" w:sz="0" w:space="0" w:color="auto"/>
        <w:bottom w:val="none" w:sz="0" w:space="0" w:color="auto"/>
        <w:right w:val="none" w:sz="0" w:space="0" w:color="auto"/>
      </w:divBdr>
    </w:div>
    <w:div w:id="1752967336">
      <w:bodyDiv w:val="1"/>
      <w:marLeft w:val="0"/>
      <w:marRight w:val="0"/>
      <w:marTop w:val="0"/>
      <w:marBottom w:val="0"/>
      <w:divBdr>
        <w:top w:val="none" w:sz="0" w:space="0" w:color="auto"/>
        <w:left w:val="none" w:sz="0" w:space="0" w:color="auto"/>
        <w:bottom w:val="none" w:sz="0" w:space="0" w:color="auto"/>
        <w:right w:val="none" w:sz="0" w:space="0" w:color="auto"/>
      </w:divBdr>
    </w:div>
    <w:div w:id="1755711179">
      <w:bodyDiv w:val="1"/>
      <w:marLeft w:val="0"/>
      <w:marRight w:val="0"/>
      <w:marTop w:val="0"/>
      <w:marBottom w:val="0"/>
      <w:divBdr>
        <w:top w:val="none" w:sz="0" w:space="0" w:color="auto"/>
        <w:left w:val="none" w:sz="0" w:space="0" w:color="auto"/>
        <w:bottom w:val="none" w:sz="0" w:space="0" w:color="auto"/>
        <w:right w:val="none" w:sz="0" w:space="0" w:color="auto"/>
      </w:divBdr>
    </w:div>
    <w:div w:id="1786847704">
      <w:bodyDiv w:val="1"/>
      <w:marLeft w:val="0"/>
      <w:marRight w:val="0"/>
      <w:marTop w:val="0"/>
      <w:marBottom w:val="0"/>
      <w:divBdr>
        <w:top w:val="none" w:sz="0" w:space="0" w:color="auto"/>
        <w:left w:val="none" w:sz="0" w:space="0" w:color="auto"/>
        <w:bottom w:val="none" w:sz="0" w:space="0" w:color="auto"/>
        <w:right w:val="none" w:sz="0" w:space="0" w:color="auto"/>
      </w:divBdr>
    </w:div>
    <w:div w:id="1805736454">
      <w:bodyDiv w:val="1"/>
      <w:marLeft w:val="0"/>
      <w:marRight w:val="0"/>
      <w:marTop w:val="0"/>
      <w:marBottom w:val="0"/>
      <w:divBdr>
        <w:top w:val="none" w:sz="0" w:space="0" w:color="auto"/>
        <w:left w:val="none" w:sz="0" w:space="0" w:color="auto"/>
        <w:bottom w:val="none" w:sz="0" w:space="0" w:color="auto"/>
        <w:right w:val="none" w:sz="0" w:space="0" w:color="auto"/>
      </w:divBdr>
    </w:div>
    <w:div w:id="1813330435">
      <w:bodyDiv w:val="1"/>
      <w:marLeft w:val="0"/>
      <w:marRight w:val="0"/>
      <w:marTop w:val="0"/>
      <w:marBottom w:val="0"/>
      <w:divBdr>
        <w:top w:val="none" w:sz="0" w:space="0" w:color="auto"/>
        <w:left w:val="none" w:sz="0" w:space="0" w:color="auto"/>
        <w:bottom w:val="none" w:sz="0" w:space="0" w:color="auto"/>
        <w:right w:val="none" w:sz="0" w:space="0" w:color="auto"/>
      </w:divBdr>
    </w:div>
    <w:div w:id="1824616085">
      <w:bodyDiv w:val="1"/>
      <w:marLeft w:val="0"/>
      <w:marRight w:val="0"/>
      <w:marTop w:val="0"/>
      <w:marBottom w:val="0"/>
      <w:divBdr>
        <w:top w:val="none" w:sz="0" w:space="0" w:color="auto"/>
        <w:left w:val="none" w:sz="0" w:space="0" w:color="auto"/>
        <w:bottom w:val="none" w:sz="0" w:space="0" w:color="auto"/>
        <w:right w:val="none" w:sz="0" w:space="0" w:color="auto"/>
      </w:divBdr>
    </w:div>
    <w:div w:id="1840919809">
      <w:bodyDiv w:val="1"/>
      <w:marLeft w:val="0"/>
      <w:marRight w:val="0"/>
      <w:marTop w:val="0"/>
      <w:marBottom w:val="0"/>
      <w:divBdr>
        <w:top w:val="none" w:sz="0" w:space="0" w:color="auto"/>
        <w:left w:val="none" w:sz="0" w:space="0" w:color="auto"/>
        <w:bottom w:val="none" w:sz="0" w:space="0" w:color="auto"/>
        <w:right w:val="none" w:sz="0" w:space="0" w:color="auto"/>
      </w:divBdr>
    </w:div>
    <w:div w:id="1868829495">
      <w:bodyDiv w:val="1"/>
      <w:marLeft w:val="0"/>
      <w:marRight w:val="0"/>
      <w:marTop w:val="0"/>
      <w:marBottom w:val="0"/>
      <w:divBdr>
        <w:top w:val="none" w:sz="0" w:space="0" w:color="auto"/>
        <w:left w:val="none" w:sz="0" w:space="0" w:color="auto"/>
        <w:bottom w:val="none" w:sz="0" w:space="0" w:color="auto"/>
        <w:right w:val="none" w:sz="0" w:space="0" w:color="auto"/>
      </w:divBdr>
    </w:div>
    <w:div w:id="1882400391">
      <w:bodyDiv w:val="1"/>
      <w:marLeft w:val="0"/>
      <w:marRight w:val="0"/>
      <w:marTop w:val="0"/>
      <w:marBottom w:val="0"/>
      <w:divBdr>
        <w:top w:val="none" w:sz="0" w:space="0" w:color="auto"/>
        <w:left w:val="none" w:sz="0" w:space="0" w:color="auto"/>
        <w:bottom w:val="none" w:sz="0" w:space="0" w:color="auto"/>
        <w:right w:val="none" w:sz="0" w:space="0" w:color="auto"/>
      </w:divBdr>
    </w:div>
    <w:div w:id="1916164769">
      <w:bodyDiv w:val="1"/>
      <w:marLeft w:val="0"/>
      <w:marRight w:val="0"/>
      <w:marTop w:val="0"/>
      <w:marBottom w:val="0"/>
      <w:divBdr>
        <w:top w:val="none" w:sz="0" w:space="0" w:color="auto"/>
        <w:left w:val="none" w:sz="0" w:space="0" w:color="auto"/>
        <w:bottom w:val="none" w:sz="0" w:space="0" w:color="auto"/>
        <w:right w:val="none" w:sz="0" w:space="0" w:color="auto"/>
      </w:divBdr>
    </w:div>
    <w:div w:id="1931811528">
      <w:bodyDiv w:val="1"/>
      <w:marLeft w:val="0"/>
      <w:marRight w:val="0"/>
      <w:marTop w:val="0"/>
      <w:marBottom w:val="0"/>
      <w:divBdr>
        <w:top w:val="none" w:sz="0" w:space="0" w:color="auto"/>
        <w:left w:val="none" w:sz="0" w:space="0" w:color="auto"/>
        <w:bottom w:val="none" w:sz="0" w:space="0" w:color="auto"/>
        <w:right w:val="none" w:sz="0" w:space="0" w:color="auto"/>
      </w:divBdr>
    </w:div>
    <w:div w:id="1932664528">
      <w:bodyDiv w:val="1"/>
      <w:marLeft w:val="0"/>
      <w:marRight w:val="0"/>
      <w:marTop w:val="0"/>
      <w:marBottom w:val="0"/>
      <w:divBdr>
        <w:top w:val="none" w:sz="0" w:space="0" w:color="auto"/>
        <w:left w:val="none" w:sz="0" w:space="0" w:color="auto"/>
        <w:bottom w:val="none" w:sz="0" w:space="0" w:color="auto"/>
        <w:right w:val="none" w:sz="0" w:space="0" w:color="auto"/>
      </w:divBdr>
    </w:div>
    <w:div w:id="1936283357">
      <w:bodyDiv w:val="1"/>
      <w:marLeft w:val="0"/>
      <w:marRight w:val="0"/>
      <w:marTop w:val="0"/>
      <w:marBottom w:val="0"/>
      <w:divBdr>
        <w:top w:val="none" w:sz="0" w:space="0" w:color="auto"/>
        <w:left w:val="none" w:sz="0" w:space="0" w:color="auto"/>
        <w:bottom w:val="none" w:sz="0" w:space="0" w:color="auto"/>
        <w:right w:val="none" w:sz="0" w:space="0" w:color="auto"/>
      </w:divBdr>
    </w:div>
    <w:div w:id="1953633853">
      <w:bodyDiv w:val="1"/>
      <w:marLeft w:val="0"/>
      <w:marRight w:val="0"/>
      <w:marTop w:val="0"/>
      <w:marBottom w:val="0"/>
      <w:divBdr>
        <w:top w:val="none" w:sz="0" w:space="0" w:color="auto"/>
        <w:left w:val="none" w:sz="0" w:space="0" w:color="auto"/>
        <w:bottom w:val="none" w:sz="0" w:space="0" w:color="auto"/>
        <w:right w:val="none" w:sz="0" w:space="0" w:color="auto"/>
      </w:divBdr>
    </w:div>
    <w:div w:id="1963464695">
      <w:bodyDiv w:val="1"/>
      <w:marLeft w:val="0"/>
      <w:marRight w:val="0"/>
      <w:marTop w:val="0"/>
      <w:marBottom w:val="0"/>
      <w:divBdr>
        <w:top w:val="none" w:sz="0" w:space="0" w:color="auto"/>
        <w:left w:val="none" w:sz="0" w:space="0" w:color="auto"/>
        <w:bottom w:val="none" w:sz="0" w:space="0" w:color="auto"/>
        <w:right w:val="none" w:sz="0" w:space="0" w:color="auto"/>
      </w:divBdr>
    </w:div>
    <w:div w:id="1971548260">
      <w:bodyDiv w:val="1"/>
      <w:marLeft w:val="0"/>
      <w:marRight w:val="0"/>
      <w:marTop w:val="0"/>
      <w:marBottom w:val="0"/>
      <w:divBdr>
        <w:top w:val="none" w:sz="0" w:space="0" w:color="auto"/>
        <w:left w:val="none" w:sz="0" w:space="0" w:color="auto"/>
        <w:bottom w:val="none" w:sz="0" w:space="0" w:color="auto"/>
        <w:right w:val="none" w:sz="0" w:space="0" w:color="auto"/>
      </w:divBdr>
    </w:div>
    <w:div w:id="1989507193">
      <w:bodyDiv w:val="1"/>
      <w:marLeft w:val="0"/>
      <w:marRight w:val="0"/>
      <w:marTop w:val="0"/>
      <w:marBottom w:val="0"/>
      <w:divBdr>
        <w:top w:val="none" w:sz="0" w:space="0" w:color="auto"/>
        <w:left w:val="none" w:sz="0" w:space="0" w:color="auto"/>
        <w:bottom w:val="none" w:sz="0" w:space="0" w:color="auto"/>
        <w:right w:val="none" w:sz="0" w:space="0" w:color="auto"/>
      </w:divBdr>
    </w:div>
    <w:div w:id="2021002061">
      <w:bodyDiv w:val="1"/>
      <w:marLeft w:val="0"/>
      <w:marRight w:val="0"/>
      <w:marTop w:val="0"/>
      <w:marBottom w:val="0"/>
      <w:divBdr>
        <w:top w:val="none" w:sz="0" w:space="0" w:color="auto"/>
        <w:left w:val="none" w:sz="0" w:space="0" w:color="auto"/>
        <w:bottom w:val="none" w:sz="0" w:space="0" w:color="auto"/>
        <w:right w:val="none" w:sz="0" w:space="0" w:color="auto"/>
      </w:divBdr>
    </w:div>
    <w:div w:id="2031761082">
      <w:bodyDiv w:val="1"/>
      <w:marLeft w:val="0"/>
      <w:marRight w:val="0"/>
      <w:marTop w:val="0"/>
      <w:marBottom w:val="0"/>
      <w:divBdr>
        <w:top w:val="none" w:sz="0" w:space="0" w:color="auto"/>
        <w:left w:val="none" w:sz="0" w:space="0" w:color="auto"/>
        <w:bottom w:val="none" w:sz="0" w:space="0" w:color="auto"/>
        <w:right w:val="none" w:sz="0" w:space="0" w:color="auto"/>
      </w:divBdr>
    </w:div>
    <w:div w:id="2037584754">
      <w:bodyDiv w:val="1"/>
      <w:marLeft w:val="0"/>
      <w:marRight w:val="0"/>
      <w:marTop w:val="0"/>
      <w:marBottom w:val="0"/>
      <w:divBdr>
        <w:top w:val="none" w:sz="0" w:space="0" w:color="auto"/>
        <w:left w:val="none" w:sz="0" w:space="0" w:color="auto"/>
        <w:bottom w:val="none" w:sz="0" w:space="0" w:color="auto"/>
        <w:right w:val="none" w:sz="0" w:space="0" w:color="auto"/>
      </w:divBdr>
    </w:div>
    <w:div w:id="2040275350">
      <w:bodyDiv w:val="1"/>
      <w:marLeft w:val="0"/>
      <w:marRight w:val="0"/>
      <w:marTop w:val="0"/>
      <w:marBottom w:val="0"/>
      <w:divBdr>
        <w:top w:val="none" w:sz="0" w:space="0" w:color="auto"/>
        <w:left w:val="none" w:sz="0" w:space="0" w:color="auto"/>
        <w:bottom w:val="none" w:sz="0" w:space="0" w:color="auto"/>
        <w:right w:val="none" w:sz="0" w:space="0" w:color="auto"/>
      </w:divBdr>
    </w:div>
    <w:div w:id="2041474127">
      <w:bodyDiv w:val="1"/>
      <w:marLeft w:val="0"/>
      <w:marRight w:val="0"/>
      <w:marTop w:val="0"/>
      <w:marBottom w:val="0"/>
      <w:divBdr>
        <w:top w:val="none" w:sz="0" w:space="0" w:color="auto"/>
        <w:left w:val="none" w:sz="0" w:space="0" w:color="auto"/>
        <w:bottom w:val="none" w:sz="0" w:space="0" w:color="auto"/>
        <w:right w:val="none" w:sz="0" w:space="0" w:color="auto"/>
      </w:divBdr>
    </w:div>
    <w:div w:id="2045405665">
      <w:bodyDiv w:val="1"/>
      <w:marLeft w:val="0"/>
      <w:marRight w:val="0"/>
      <w:marTop w:val="0"/>
      <w:marBottom w:val="0"/>
      <w:divBdr>
        <w:top w:val="none" w:sz="0" w:space="0" w:color="auto"/>
        <w:left w:val="none" w:sz="0" w:space="0" w:color="auto"/>
        <w:bottom w:val="none" w:sz="0" w:space="0" w:color="auto"/>
        <w:right w:val="none" w:sz="0" w:space="0" w:color="auto"/>
      </w:divBdr>
    </w:div>
    <w:div w:id="2048796533">
      <w:bodyDiv w:val="1"/>
      <w:marLeft w:val="0"/>
      <w:marRight w:val="0"/>
      <w:marTop w:val="0"/>
      <w:marBottom w:val="0"/>
      <w:divBdr>
        <w:top w:val="none" w:sz="0" w:space="0" w:color="auto"/>
        <w:left w:val="none" w:sz="0" w:space="0" w:color="auto"/>
        <w:bottom w:val="none" w:sz="0" w:space="0" w:color="auto"/>
        <w:right w:val="none" w:sz="0" w:space="0" w:color="auto"/>
      </w:divBdr>
    </w:div>
    <w:div w:id="2064014581">
      <w:bodyDiv w:val="1"/>
      <w:marLeft w:val="0"/>
      <w:marRight w:val="0"/>
      <w:marTop w:val="0"/>
      <w:marBottom w:val="0"/>
      <w:divBdr>
        <w:top w:val="none" w:sz="0" w:space="0" w:color="auto"/>
        <w:left w:val="none" w:sz="0" w:space="0" w:color="auto"/>
        <w:bottom w:val="none" w:sz="0" w:space="0" w:color="auto"/>
        <w:right w:val="none" w:sz="0" w:space="0" w:color="auto"/>
      </w:divBdr>
    </w:div>
    <w:div w:id="2066827903">
      <w:bodyDiv w:val="1"/>
      <w:marLeft w:val="0"/>
      <w:marRight w:val="0"/>
      <w:marTop w:val="0"/>
      <w:marBottom w:val="0"/>
      <w:divBdr>
        <w:top w:val="none" w:sz="0" w:space="0" w:color="auto"/>
        <w:left w:val="none" w:sz="0" w:space="0" w:color="auto"/>
        <w:bottom w:val="none" w:sz="0" w:space="0" w:color="auto"/>
        <w:right w:val="none" w:sz="0" w:space="0" w:color="auto"/>
      </w:divBdr>
    </w:div>
    <w:div w:id="208005048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90">
          <w:marLeft w:val="0"/>
          <w:marRight w:val="0"/>
          <w:marTop w:val="0"/>
          <w:marBottom w:val="0"/>
          <w:divBdr>
            <w:top w:val="none" w:sz="0" w:space="0" w:color="auto"/>
            <w:left w:val="none" w:sz="0" w:space="0" w:color="auto"/>
            <w:bottom w:val="none" w:sz="0" w:space="0" w:color="auto"/>
            <w:right w:val="none" w:sz="0" w:space="0" w:color="auto"/>
          </w:divBdr>
          <w:divsChild>
            <w:div w:id="1596476427">
              <w:marLeft w:val="0"/>
              <w:marRight w:val="0"/>
              <w:marTop w:val="0"/>
              <w:marBottom w:val="0"/>
              <w:divBdr>
                <w:top w:val="none" w:sz="0" w:space="0" w:color="auto"/>
                <w:left w:val="single" w:sz="6" w:space="0" w:color="A2A2A2"/>
                <w:bottom w:val="none" w:sz="0" w:space="0" w:color="auto"/>
                <w:right w:val="single" w:sz="6" w:space="0" w:color="A2A2A2"/>
              </w:divBdr>
              <w:divsChild>
                <w:div w:id="1232275809">
                  <w:marLeft w:val="0"/>
                  <w:marRight w:val="0"/>
                  <w:marTop w:val="0"/>
                  <w:marBottom w:val="0"/>
                  <w:divBdr>
                    <w:top w:val="none" w:sz="0" w:space="12" w:color="auto"/>
                    <w:left w:val="none" w:sz="0" w:space="12" w:color="auto"/>
                    <w:bottom w:val="none" w:sz="0" w:space="12" w:color="auto"/>
                    <w:right w:val="none" w:sz="0" w:space="12" w:color="auto"/>
                  </w:divBdr>
                  <w:divsChild>
                    <w:div w:id="2083679241">
                      <w:marLeft w:val="0"/>
                      <w:marRight w:val="0"/>
                      <w:marTop w:val="100"/>
                      <w:marBottom w:val="100"/>
                      <w:divBdr>
                        <w:top w:val="none" w:sz="0" w:space="0" w:color="auto"/>
                        <w:left w:val="none" w:sz="0" w:space="0" w:color="auto"/>
                        <w:bottom w:val="none" w:sz="0" w:space="0" w:color="auto"/>
                        <w:right w:val="none" w:sz="0" w:space="0" w:color="auto"/>
                      </w:divBdr>
                      <w:divsChild>
                        <w:div w:id="2139257985">
                          <w:marLeft w:val="0"/>
                          <w:marRight w:val="0"/>
                          <w:marTop w:val="168"/>
                          <w:marBottom w:val="168"/>
                          <w:divBdr>
                            <w:top w:val="none" w:sz="0" w:space="0" w:color="auto"/>
                            <w:left w:val="none" w:sz="0" w:space="0" w:color="auto"/>
                            <w:bottom w:val="none" w:sz="0" w:space="0" w:color="auto"/>
                            <w:right w:val="none" w:sz="0" w:space="0" w:color="auto"/>
                          </w:divBdr>
                          <w:divsChild>
                            <w:div w:id="13315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466824">
      <w:bodyDiv w:val="1"/>
      <w:marLeft w:val="0"/>
      <w:marRight w:val="0"/>
      <w:marTop w:val="0"/>
      <w:marBottom w:val="0"/>
      <w:divBdr>
        <w:top w:val="none" w:sz="0" w:space="0" w:color="auto"/>
        <w:left w:val="none" w:sz="0" w:space="0" w:color="auto"/>
        <w:bottom w:val="none" w:sz="0" w:space="0" w:color="auto"/>
        <w:right w:val="none" w:sz="0" w:space="0" w:color="auto"/>
      </w:divBdr>
    </w:div>
    <w:div w:id="2099135204">
      <w:bodyDiv w:val="1"/>
      <w:marLeft w:val="0"/>
      <w:marRight w:val="0"/>
      <w:marTop w:val="0"/>
      <w:marBottom w:val="0"/>
      <w:divBdr>
        <w:top w:val="none" w:sz="0" w:space="0" w:color="auto"/>
        <w:left w:val="none" w:sz="0" w:space="0" w:color="auto"/>
        <w:bottom w:val="none" w:sz="0" w:space="0" w:color="auto"/>
        <w:right w:val="none" w:sz="0" w:space="0" w:color="auto"/>
      </w:divBdr>
    </w:div>
    <w:div w:id="2116516633">
      <w:bodyDiv w:val="1"/>
      <w:marLeft w:val="0"/>
      <w:marRight w:val="0"/>
      <w:marTop w:val="0"/>
      <w:marBottom w:val="0"/>
      <w:divBdr>
        <w:top w:val="none" w:sz="0" w:space="0" w:color="auto"/>
        <w:left w:val="none" w:sz="0" w:space="0" w:color="auto"/>
        <w:bottom w:val="none" w:sz="0" w:space="0" w:color="auto"/>
        <w:right w:val="none" w:sz="0" w:space="0" w:color="auto"/>
      </w:divBdr>
    </w:div>
    <w:div w:id="212503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nice.org.uk/article/pmg20/chapter/1%20Introduction%20and%20overvie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www.gradeworkinggroup.org/" TargetMode="External"/><Relationship Id="rId20" Type="http://schemas.openxmlformats.org/officeDocument/2006/relationships/hyperlink" Target="http://www.n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49"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nice.org.uk/guidance/ng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516a8c4f97a192d7a36cde29ce27dc97">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f1775822b104c016d1a84f9c7b641ba"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8E60D-AEF9-4413-8AF0-F5D60BF584D8}">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customXml/itemProps2.xml><?xml version="1.0" encoding="utf-8"?>
<ds:datastoreItem xmlns:ds="http://schemas.openxmlformats.org/officeDocument/2006/customXml" ds:itemID="{EBE0F5ED-AE6A-4C1B-8337-E11ED9ADE44E}">
  <ds:schemaRefs>
    <ds:schemaRef ds:uri="http://schemas.microsoft.com/sharepoint/v3/contenttype/forms"/>
  </ds:schemaRefs>
</ds:datastoreItem>
</file>

<file path=customXml/itemProps3.xml><?xml version="1.0" encoding="utf-8"?>
<ds:datastoreItem xmlns:ds="http://schemas.openxmlformats.org/officeDocument/2006/customXml" ds:itemID="{0DC97B88-5606-4ABC-A3A9-D49680984986}">
  <ds:schemaRefs>
    <ds:schemaRef ds:uri="http://schemas.openxmlformats.org/officeDocument/2006/bibliography"/>
  </ds:schemaRefs>
</ds:datastoreItem>
</file>

<file path=customXml/itemProps4.xml><?xml version="1.0" encoding="utf-8"?>
<ds:datastoreItem xmlns:ds="http://schemas.openxmlformats.org/officeDocument/2006/customXml" ds:itemID="{4EEA076E-9DE1-42D7-A40B-4B17166B2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2159</Words>
  <Characters>13175</Characters>
  <Application>Microsoft Office Word</Application>
  <DocSecurity>0</DocSecurity>
  <Lines>487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CharactersWithSpaces>
  <SharedDoc>false</SharedDoc>
  <HLinks>
    <vt:vector size="288" baseType="variant">
      <vt:variant>
        <vt:i4>4128801</vt:i4>
      </vt:variant>
      <vt:variant>
        <vt:i4>165</vt:i4>
      </vt:variant>
      <vt:variant>
        <vt:i4>0</vt:i4>
      </vt:variant>
      <vt:variant>
        <vt:i4>5</vt:i4>
      </vt:variant>
      <vt:variant>
        <vt:lpwstr>http://www.nice.org.uk/</vt:lpwstr>
      </vt:variant>
      <vt:variant>
        <vt:lpwstr/>
      </vt:variant>
      <vt:variant>
        <vt:i4>5636112</vt:i4>
      </vt:variant>
      <vt:variant>
        <vt:i4>162</vt:i4>
      </vt:variant>
      <vt:variant>
        <vt:i4>0</vt:i4>
      </vt:variant>
      <vt:variant>
        <vt:i4>5</vt:i4>
      </vt:variant>
      <vt:variant>
        <vt:lpwstr>https://www.nice.org.uk/guidance/ng49</vt:lpwstr>
      </vt:variant>
      <vt:variant>
        <vt:lpwstr/>
      </vt:variant>
      <vt:variant>
        <vt:i4>4980810</vt:i4>
      </vt:variant>
      <vt:variant>
        <vt:i4>159</vt:i4>
      </vt:variant>
      <vt:variant>
        <vt:i4>0</vt:i4>
      </vt:variant>
      <vt:variant>
        <vt:i4>5</vt:i4>
      </vt:variant>
      <vt:variant>
        <vt:lpwstr>https://www.nice.org.uk/article/pmg20/chapter/1 Introduction and overview</vt:lpwstr>
      </vt:variant>
      <vt:variant>
        <vt:lpwstr/>
      </vt:variant>
      <vt:variant>
        <vt:i4>5373974</vt:i4>
      </vt:variant>
      <vt:variant>
        <vt:i4>156</vt:i4>
      </vt:variant>
      <vt:variant>
        <vt:i4>0</vt:i4>
      </vt:variant>
      <vt:variant>
        <vt:i4>5</vt:i4>
      </vt:variant>
      <vt:variant>
        <vt:lpwstr>http://www.gradeworkinggroup.org/</vt:lpwstr>
      </vt:variant>
      <vt:variant>
        <vt:lpwstr/>
      </vt:variant>
      <vt:variant>
        <vt:i4>5636112</vt:i4>
      </vt:variant>
      <vt:variant>
        <vt:i4>153</vt:i4>
      </vt:variant>
      <vt:variant>
        <vt:i4>0</vt:i4>
      </vt:variant>
      <vt:variant>
        <vt:i4>5</vt:i4>
      </vt:variant>
      <vt:variant>
        <vt:lpwstr>https://www.nice.org.uk/guidance/ng49</vt:lpwstr>
      </vt:variant>
      <vt:variant>
        <vt:lpwstr/>
      </vt:variant>
      <vt:variant>
        <vt:i4>4128801</vt:i4>
      </vt:variant>
      <vt:variant>
        <vt:i4>150</vt:i4>
      </vt:variant>
      <vt:variant>
        <vt:i4>0</vt:i4>
      </vt:variant>
      <vt:variant>
        <vt:i4>5</vt:i4>
      </vt:variant>
      <vt:variant>
        <vt:lpwstr>http://www.nice.org.uk/</vt:lpwstr>
      </vt:variant>
      <vt:variant>
        <vt:lpwstr/>
      </vt:variant>
      <vt:variant>
        <vt:i4>5636112</vt:i4>
      </vt:variant>
      <vt:variant>
        <vt:i4>147</vt:i4>
      </vt:variant>
      <vt:variant>
        <vt:i4>0</vt:i4>
      </vt:variant>
      <vt:variant>
        <vt:i4>5</vt:i4>
      </vt:variant>
      <vt:variant>
        <vt:lpwstr>https://www.nice.org.uk/guidance/ng49</vt:lpwstr>
      </vt:variant>
      <vt:variant>
        <vt:lpwstr/>
      </vt:variant>
      <vt:variant>
        <vt:i4>4980810</vt:i4>
      </vt:variant>
      <vt:variant>
        <vt:i4>144</vt:i4>
      </vt:variant>
      <vt:variant>
        <vt:i4>0</vt:i4>
      </vt:variant>
      <vt:variant>
        <vt:i4>5</vt:i4>
      </vt:variant>
      <vt:variant>
        <vt:lpwstr>https://www.nice.org.uk/article/pmg20/chapter/1 Introduction and overview</vt:lpwstr>
      </vt:variant>
      <vt:variant>
        <vt:lpwstr/>
      </vt:variant>
      <vt:variant>
        <vt:i4>5373974</vt:i4>
      </vt:variant>
      <vt:variant>
        <vt:i4>141</vt:i4>
      </vt:variant>
      <vt:variant>
        <vt:i4>0</vt:i4>
      </vt:variant>
      <vt:variant>
        <vt:i4>5</vt:i4>
      </vt:variant>
      <vt:variant>
        <vt:lpwstr>http://www.gradeworkinggroup.org/</vt:lpwstr>
      </vt:variant>
      <vt:variant>
        <vt:lpwstr/>
      </vt:variant>
      <vt:variant>
        <vt:i4>5636112</vt:i4>
      </vt:variant>
      <vt:variant>
        <vt:i4>138</vt:i4>
      </vt:variant>
      <vt:variant>
        <vt:i4>0</vt:i4>
      </vt:variant>
      <vt:variant>
        <vt:i4>5</vt:i4>
      </vt:variant>
      <vt:variant>
        <vt:lpwstr>https://www.nice.org.uk/guidance/ng49</vt:lpwstr>
      </vt:variant>
      <vt:variant>
        <vt:lpwstr/>
      </vt:variant>
      <vt:variant>
        <vt:i4>4128801</vt:i4>
      </vt:variant>
      <vt:variant>
        <vt:i4>135</vt:i4>
      </vt:variant>
      <vt:variant>
        <vt:i4>0</vt:i4>
      </vt:variant>
      <vt:variant>
        <vt:i4>5</vt:i4>
      </vt:variant>
      <vt:variant>
        <vt:lpwstr>http://www.nice.org.uk/</vt:lpwstr>
      </vt:variant>
      <vt:variant>
        <vt:lpwstr/>
      </vt:variant>
      <vt:variant>
        <vt:i4>5636112</vt:i4>
      </vt:variant>
      <vt:variant>
        <vt:i4>132</vt:i4>
      </vt:variant>
      <vt:variant>
        <vt:i4>0</vt:i4>
      </vt:variant>
      <vt:variant>
        <vt:i4>5</vt:i4>
      </vt:variant>
      <vt:variant>
        <vt:lpwstr>https://www.nice.org.uk/guidance/ng49</vt:lpwstr>
      </vt:variant>
      <vt:variant>
        <vt:lpwstr/>
      </vt:variant>
      <vt:variant>
        <vt:i4>4980810</vt:i4>
      </vt:variant>
      <vt:variant>
        <vt:i4>129</vt:i4>
      </vt:variant>
      <vt:variant>
        <vt:i4>0</vt:i4>
      </vt:variant>
      <vt:variant>
        <vt:i4>5</vt:i4>
      </vt:variant>
      <vt:variant>
        <vt:lpwstr>https://www.nice.org.uk/article/pmg20/chapter/1 Introduction and overview</vt:lpwstr>
      </vt:variant>
      <vt:variant>
        <vt:lpwstr/>
      </vt:variant>
      <vt:variant>
        <vt:i4>5373974</vt:i4>
      </vt:variant>
      <vt:variant>
        <vt:i4>126</vt:i4>
      </vt:variant>
      <vt:variant>
        <vt:i4>0</vt:i4>
      </vt:variant>
      <vt:variant>
        <vt:i4>5</vt:i4>
      </vt:variant>
      <vt:variant>
        <vt:lpwstr>http://www.gradeworkinggroup.org/</vt:lpwstr>
      </vt:variant>
      <vt:variant>
        <vt:lpwstr/>
      </vt:variant>
      <vt:variant>
        <vt:i4>5636112</vt:i4>
      </vt:variant>
      <vt:variant>
        <vt:i4>123</vt:i4>
      </vt:variant>
      <vt:variant>
        <vt:i4>0</vt:i4>
      </vt:variant>
      <vt:variant>
        <vt:i4>5</vt:i4>
      </vt:variant>
      <vt:variant>
        <vt:lpwstr>https://www.nice.org.uk/guidance/ng49</vt:lpwstr>
      </vt:variant>
      <vt:variant>
        <vt:lpwstr/>
      </vt:variant>
      <vt:variant>
        <vt:i4>4128801</vt:i4>
      </vt:variant>
      <vt:variant>
        <vt:i4>120</vt:i4>
      </vt:variant>
      <vt:variant>
        <vt:i4>0</vt:i4>
      </vt:variant>
      <vt:variant>
        <vt:i4>5</vt:i4>
      </vt:variant>
      <vt:variant>
        <vt:lpwstr>http://www.nice.org.uk/</vt:lpwstr>
      </vt:variant>
      <vt:variant>
        <vt:lpwstr/>
      </vt:variant>
      <vt:variant>
        <vt:i4>5636112</vt:i4>
      </vt:variant>
      <vt:variant>
        <vt:i4>117</vt:i4>
      </vt:variant>
      <vt:variant>
        <vt:i4>0</vt:i4>
      </vt:variant>
      <vt:variant>
        <vt:i4>5</vt:i4>
      </vt:variant>
      <vt:variant>
        <vt:lpwstr>https://www.nice.org.uk/guidance/ng49</vt:lpwstr>
      </vt:variant>
      <vt:variant>
        <vt:lpwstr/>
      </vt:variant>
      <vt:variant>
        <vt:i4>4980810</vt:i4>
      </vt:variant>
      <vt:variant>
        <vt:i4>114</vt:i4>
      </vt:variant>
      <vt:variant>
        <vt:i4>0</vt:i4>
      </vt:variant>
      <vt:variant>
        <vt:i4>5</vt:i4>
      </vt:variant>
      <vt:variant>
        <vt:lpwstr>https://www.nice.org.uk/article/pmg20/chapter/1 Introduction and overview</vt:lpwstr>
      </vt:variant>
      <vt:variant>
        <vt:lpwstr/>
      </vt:variant>
      <vt:variant>
        <vt:i4>7405568</vt:i4>
      </vt:variant>
      <vt:variant>
        <vt:i4>111</vt:i4>
      </vt:variant>
      <vt:variant>
        <vt:i4>0</vt:i4>
      </vt:variant>
      <vt:variant>
        <vt:i4>5</vt:i4>
      </vt:variant>
      <vt:variant>
        <vt:lpwstr>https://niceuk.sharepoint.com/:f:/s/CFG_Prof_team/EtiVEaw2BMRGlvtUWvU9R64B9bPrRGLKwWej6A_V1CeFCQ?e=eP7kxj</vt:lpwstr>
      </vt:variant>
      <vt:variant>
        <vt:lpwstr/>
      </vt:variant>
      <vt:variant>
        <vt:i4>8257596</vt:i4>
      </vt:variant>
      <vt:variant>
        <vt:i4>108</vt:i4>
      </vt:variant>
      <vt:variant>
        <vt:i4>0</vt:i4>
      </vt:variant>
      <vt:variant>
        <vt:i4>5</vt:i4>
      </vt:variant>
      <vt:variant>
        <vt:lpwstr>https://niceuk.sharepoint.com/:w:/s/CFG_Prof_team/EUdfxwIyjRxLt5LqNa4yv8QBsbChxrLN5ZfEwx2p0bHi0Q?e=eal2b6</vt:lpwstr>
      </vt:variant>
      <vt:variant>
        <vt:lpwstr/>
      </vt:variant>
      <vt:variant>
        <vt:i4>5373974</vt:i4>
      </vt:variant>
      <vt:variant>
        <vt:i4>105</vt:i4>
      </vt:variant>
      <vt:variant>
        <vt:i4>0</vt:i4>
      </vt:variant>
      <vt:variant>
        <vt:i4>5</vt:i4>
      </vt:variant>
      <vt:variant>
        <vt:lpwstr>http://www.gradeworkinggroup.org/</vt:lpwstr>
      </vt:variant>
      <vt:variant>
        <vt:lpwstr/>
      </vt:variant>
      <vt:variant>
        <vt:i4>5636112</vt:i4>
      </vt:variant>
      <vt:variant>
        <vt:i4>102</vt:i4>
      </vt:variant>
      <vt:variant>
        <vt:i4>0</vt:i4>
      </vt:variant>
      <vt:variant>
        <vt:i4>5</vt:i4>
      </vt:variant>
      <vt:variant>
        <vt:lpwstr>https://www.nice.org.uk/guidance/ng49</vt:lpwstr>
      </vt:variant>
      <vt:variant>
        <vt:lpwstr/>
      </vt:variant>
      <vt:variant>
        <vt:i4>4128801</vt:i4>
      </vt:variant>
      <vt:variant>
        <vt:i4>99</vt:i4>
      </vt:variant>
      <vt:variant>
        <vt:i4>0</vt:i4>
      </vt:variant>
      <vt:variant>
        <vt:i4>5</vt:i4>
      </vt:variant>
      <vt:variant>
        <vt:lpwstr>http://www.nice.org.uk/</vt:lpwstr>
      </vt:variant>
      <vt:variant>
        <vt:lpwstr/>
      </vt:variant>
      <vt:variant>
        <vt:i4>5636112</vt:i4>
      </vt:variant>
      <vt:variant>
        <vt:i4>96</vt:i4>
      </vt:variant>
      <vt:variant>
        <vt:i4>0</vt:i4>
      </vt:variant>
      <vt:variant>
        <vt:i4>5</vt:i4>
      </vt:variant>
      <vt:variant>
        <vt:lpwstr>https://www.nice.org.uk/guidance/ng49</vt:lpwstr>
      </vt:variant>
      <vt:variant>
        <vt:lpwstr/>
      </vt:variant>
      <vt:variant>
        <vt:i4>4980810</vt:i4>
      </vt:variant>
      <vt:variant>
        <vt:i4>93</vt:i4>
      </vt:variant>
      <vt:variant>
        <vt:i4>0</vt:i4>
      </vt:variant>
      <vt:variant>
        <vt:i4>5</vt:i4>
      </vt:variant>
      <vt:variant>
        <vt:lpwstr>https://www.nice.org.uk/article/pmg20/chapter/1 Introduction and overview</vt:lpwstr>
      </vt:variant>
      <vt:variant>
        <vt:lpwstr/>
      </vt:variant>
      <vt:variant>
        <vt:i4>5373974</vt:i4>
      </vt:variant>
      <vt:variant>
        <vt:i4>90</vt:i4>
      </vt:variant>
      <vt:variant>
        <vt:i4>0</vt:i4>
      </vt:variant>
      <vt:variant>
        <vt:i4>5</vt:i4>
      </vt:variant>
      <vt:variant>
        <vt:lpwstr>http://www.gradeworkinggroup.org/</vt:lpwstr>
      </vt:variant>
      <vt:variant>
        <vt:lpwstr/>
      </vt:variant>
      <vt:variant>
        <vt:i4>5636112</vt:i4>
      </vt:variant>
      <vt:variant>
        <vt:i4>87</vt:i4>
      </vt:variant>
      <vt:variant>
        <vt:i4>0</vt:i4>
      </vt:variant>
      <vt:variant>
        <vt:i4>5</vt:i4>
      </vt:variant>
      <vt:variant>
        <vt:lpwstr>https://www.nice.org.uk/guidance/ng49</vt:lpwstr>
      </vt:variant>
      <vt:variant>
        <vt:lpwstr/>
      </vt:variant>
      <vt:variant>
        <vt:i4>4128801</vt:i4>
      </vt:variant>
      <vt:variant>
        <vt:i4>84</vt:i4>
      </vt:variant>
      <vt:variant>
        <vt:i4>0</vt:i4>
      </vt:variant>
      <vt:variant>
        <vt:i4>5</vt:i4>
      </vt:variant>
      <vt:variant>
        <vt:lpwstr>http://www.nice.org.uk/</vt:lpwstr>
      </vt:variant>
      <vt:variant>
        <vt:lpwstr/>
      </vt:variant>
      <vt:variant>
        <vt:i4>5636112</vt:i4>
      </vt:variant>
      <vt:variant>
        <vt:i4>81</vt:i4>
      </vt:variant>
      <vt:variant>
        <vt:i4>0</vt:i4>
      </vt:variant>
      <vt:variant>
        <vt:i4>5</vt:i4>
      </vt:variant>
      <vt:variant>
        <vt:lpwstr>https://www.nice.org.uk/guidance/ng49</vt:lpwstr>
      </vt:variant>
      <vt:variant>
        <vt:lpwstr/>
      </vt:variant>
      <vt:variant>
        <vt:i4>4980810</vt:i4>
      </vt:variant>
      <vt:variant>
        <vt:i4>78</vt:i4>
      </vt:variant>
      <vt:variant>
        <vt:i4>0</vt:i4>
      </vt:variant>
      <vt:variant>
        <vt:i4>5</vt:i4>
      </vt:variant>
      <vt:variant>
        <vt:lpwstr>https://www.nice.org.uk/article/pmg20/chapter/1 Introduction and overview</vt:lpwstr>
      </vt:variant>
      <vt:variant>
        <vt:lpwstr/>
      </vt:variant>
      <vt:variant>
        <vt:i4>7405568</vt:i4>
      </vt:variant>
      <vt:variant>
        <vt:i4>75</vt:i4>
      </vt:variant>
      <vt:variant>
        <vt:i4>0</vt:i4>
      </vt:variant>
      <vt:variant>
        <vt:i4>5</vt:i4>
      </vt:variant>
      <vt:variant>
        <vt:lpwstr>https://niceuk.sharepoint.com/:f:/s/CFG_Prof_team/EtiVEaw2BMRGlvtUWvU9R64B9bPrRGLKwWej6A_V1CeFCQ?e=eP7kxj</vt:lpwstr>
      </vt:variant>
      <vt:variant>
        <vt:lpwstr/>
      </vt:variant>
      <vt:variant>
        <vt:i4>8257596</vt:i4>
      </vt:variant>
      <vt:variant>
        <vt:i4>72</vt:i4>
      </vt:variant>
      <vt:variant>
        <vt:i4>0</vt:i4>
      </vt:variant>
      <vt:variant>
        <vt:i4>5</vt:i4>
      </vt:variant>
      <vt:variant>
        <vt:lpwstr>https://niceuk.sharepoint.com/:w:/s/CFG_Prof_team/EUdfxwIyjRxLt5LqNa4yv8QBsbChxrLN5ZfEwx2p0bHi0Q?e=eal2b6</vt:lpwstr>
      </vt:variant>
      <vt:variant>
        <vt:lpwstr/>
      </vt:variant>
      <vt:variant>
        <vt:i4>5373974</vt:i4>
      </vt:variant>
      <vt:variant>
        <vt:i4>69</vt:i4>
      </vt:variant>
      <vt:variant>
        <vt:i4>0</vt:i4>
      </vt:variant>
      <vt:variant>
        <vt:i4>5</vt:i4>
      </vt:variant>
      <vt:variant>
        <vt:lpwstr>http://www.gradeworkinggroup.org/</vt:lpwstr>
      </vt:variant>
      <vt:variant>
        <vt:lpwstr/>
      </vt:variant>
      <vt:variant>
        <vt:i4>4128801</vt:i4>
      </vt:variant>
      <vt:variant>
        <vt:i4>66</vt:i4>
      </vt:variant>
      <vt:variant>
        <vt:i4>0</vt:i4>
      </vt:variant>
      <vt:variant>
        <vt:i4>5</vt:i4>
      </vt:variant>
      <vt:variant>
        <vt:lpwstr>http://www.nice.org.uk/</vt:lpwstr>
      </vt:variant>
      <vt:variant>
        <vt:lpwstr/>
      </vt:variant>
      <vt:variant>
        <vt:i4>5636112</vt:i4>
      </vt:variant>
      <vt:variant>
        <vt:i4>63</vt:i4>
      </vt:variant>
      <vt:variant>
        <vt:i4>0</vt:i4>
      </vt:variant>
      <vt:variant>
        <vt:i4>5</vt:i4>
      </vt:variant>
      <vt:variant>
        <vt:lpwstr>https://www.nice.org.uk/guidance/ng49</vt:lpwstr>
      </vt:variant>
      <vt:variant>
        <vt:lpwstr/>
      </vt:variant>
      <vt:variant>
        <vt:i4>4980810</vt:i4>
      </vt:variant>
      <vt:variant>
        <vt:i4>60</vt:i4>
      </vt:variant>
      <vt:variant>
        <vt:i4>0</vt:i4>
      </vt:variant>
      <vt:variant>
        <vt:i4>5</vt:i4>
      </vt:variant>
      <vt:variant>
        <vt:lpwstr>https://www.nice.org.uk/article/pmg20/chapter/1 Introduction and overview</vt:lpwstr>
      </vt:variant>
      <vt:variant>
        <vt:lpwstr/>
      </vt:variant>
      <vt:variant>
        <vt:i4>5636112</vt:i4>
      </vt:variant>
      <vt:variant>
        <vt:i4>57</vt:i4>
      </vt:variant>
      <vt:variant>
        <vt:i4>0</vt:i4>
      </vt:variant>
      <vt:variant>
        <vt:i4>5</vt:i4>
      </vt:variant>
      <vt:variant>
        <vt:lpwstr>https://www.nice.org.uk/guidance/ng49</vt:lpwstr>
      </vt:variant>
      <vt:variant>
        <vt:lpwstr/>
      </vt:variant>
      <vt:variant>
        <vt:i4>1441851</vt:i4>
      </vt:variant>
      <vt:variant>
        <vt:i4>50</vt:i4>
      </vt:variant>
      <vt:variant>
        <vt:i4>0</vt:i4>
      </vt:variant>
      <vt:variant>
        <vt:i4>5</vt:i4>
      </vt:variant>
      <vt:variant>
        <vt:lpwstr/>
      </vt:variant>
      <vt:variant>
        <vt:lpwstr>_Toc199779467</vt:lpwstr>
      </vt:variant>
      <vt:variant>
        <vt:i4>1441851</vt:i4>
      </vt:variant>
      <vt:variant>
        <vt:i4>44</vt:i4>
      </vt:variant>
      <vt:variant>
        <vt:i4>0</vt:i4>
      </vt:variant>
      <vt:variant>
        <vt:i4>5</vt:i4>
      </vt:variant>
      <vt:variant>
        <vt:lpwstr/>
      </vt:variant>
      <vt:variant>
        <vt:lpwstr>_Toc199779466</vt:lpwstr>
      </vt:variant>
      <vt:variant>
        <vt:i4>1441851</vt:i4>
      </vt:variant>
      <vt:variant>
        <vt:i4>38</vt:i4>
      </vt:variant>
      <vt:variant>
        <vt:i4>0</vt:i4>
      </vt:variant>
      <vt:variant>
        <vt:i4>5</vt:i4>
      </vt:variant>
      <vt:variant>
        <vt:lpwstr/>
      </vt:variant>
      <vt:variant>
        <vt:lpwstr>_Toc199779465</vt:lpwstr>
      </vt:variant>
      <vt:variant>
        <vt:i4>1441851</vt:i4>
      </vt:variant>
      <vt:variant>
        <vt:i4>32</vt:i4>
      </vt:variant>
      <vt:variant>
        <vt:i4>0</vt:i4>
      </vt:variant>
      <vt:variant>
        <vt:i4>5</vt:i4>
      </vt:variant>
      <vt:variant>
        <vt:lpwstr/>
      </vt:variant>
      <vt:variant>
        <vt:lpwstr>_Toc199779464</vt:lpwstr>
      </vt:variant>
      <vt:variant>
        <vt:i4>1441851</vt:i4>
      </vt:variant>
      <vt:variant>
        <vt:i4>26</vt:i4>
      </vt:variant>
      <vt:variant>
        <vt:i4>0</vt:i4>
      </vt:variant>
      <vt:variant>
        <vt:i4>5</vt:i4>
      </vt:variant>
      <vt:variant>
        <vt:lpwstr/>
      </vt:variant>
      <vt:variant>
        <vt:lpwstr>_Toc199779463</vt:lpwstr>
      </vt:variant>
      <vt:variant>
        <vt:i4>1441851</vt:i4>
      </vt:variant>
      <vt:variant>
        <vt:i4>20</vt:i4>
      </vt:variant>
      <vt:variant>
        <vt:i4>0</vt:i4>
      </vt:variant>
      <vt:variant>
        <vt:i4>5</vt:i4>
      </vt:variant>
      <vt:variant>
        <vt:lpwstr/>
      </vt:variant>
      <vt:variant>
        <vt:lpwstr>_Toc199779462</vt:lpwstr>
      </vt:variant>
      <vt:variant>
        <vt:i4>1441851</vt:i4>
      </vt:variant>
      <vt:variant>
        <vt:i4>14</vt:i4>
      </vt:variant>
      <vt:variant>
        <vt:i4>0</vt:i4>
      </vt:variant>
      <vt:variant>
        <vt:i4>5</vt:i4>
      </vt:variant>
      <vt:variant>
        <vt:lpwstr/>
      </vt:variant>
      <vt:variant>
        <vt:lpwstr>_Toc199779461</vt:lpwstr>
      </vt:variant>
      <vt:variant>
        <vt:i4>1441851</vt:i4>
      </vt:variant>
      <vt:variant>
        <vt:i4>8</vt:i4>
      </vt:variant>
      <vt:variant>
        <vt:i4>0</vt:i4>
      </vt:variant>
      <vt:variant>
        <vt:i4>5</vt:i4>
      </vt:variant>
      <vt:variant>
        <vt:lpwstr/>
      </vt:variant>
      <vt:variant>
        <vt:lpwstr>_Toc199779460</vt:lpwstr>
      </vt:variant>
      <vt:variant>
        <vt:i4>1376315</vt:i4>
      </vt:variant>
      <vt:variant>
        <vt:i4>2</vt:i4>
      </vt:variant>
      <vt:variant>
        <vt:i4>0</vt:i4>
      </vt:variant>
      <vt:variant>
        <vt:i4>5</vt:i4>
      </vt:variant>
      <vt:variant>
        <vt:lpwstr/>
      </vt:variant>
      <vt:variant>
        <vt:lpwstr>_Toc199779459</vt:lpwstr>
      </vt:variant>
      <vt:variant>
        <vt:i4>3473443</vt:i4>
      </vt:variant>
      <vt:variant>
        <vt:i4>3</vt:i4>
      </vt:variant>
      <vt:variant>
        <vt:i4>0</vt:i4>
      </vt:variant>
      <vt:variant>
        <vt:i4>5</vt:i4>
      </vt:variant>
      <vt:variant>
        <vt:lpwstr>https://www.food.gov.uk/business-guidance/food-supplements</vt:lpwstr>
      </vt:variant>
      <vt:variant>
        <vt:lpwstr/>
      </vt:variant>
      <vt:variant>
        <vt:i4>2097244</vt:i4>
      </vt:variant>
      <vt:variant>
        <vt:i4>0</vt:i4>
      </vt:variant>
      <vt:variant>
        <vt:i4>0</vt:i4>
      </vt:variant>
      <vt:variant>
        <vt:i4>5</vt:i4>
      </vt:variant>
      <vt:variant>
        <vt:lpwstr>mailto:Emily.Terrazas-Cruz@nice.org.uk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McFarlane</dc:creator>
  <cp:keywords/>
  <dc:description/>
  <cp:lastModifiedBy>Caroline Mulvihill</cp:lastModifiedBy>
  <cp:revision>9</cp:revision>
  <cp:lastPrinted>2018-07-18T06:38:00Z</cp:lastPrinted>
  <dcterms:created xsi:type="dcterms:W3CDTF">2025-12-09T13:16:00Z</dcterms:created>
  <dcterms:modified xsi:type="dcterms:W3CDTF">2025-12-10T16:15:00Z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0x010100C4815326261C954C93CC46970EE5C9B2</vt:lpwstr>
  </property>
  <property fmtid="{D5CDD505-2E9C-101B-9397-08002B2CF9AE}" pid="3" name="MSIP_Label_c69d85d5-6d9e-4305-a294-1f636ec0f2d6_Enabled">
    <vt:lpwstr>true</vt:lpwstr>
  </property>
  <property fmtid="{D5CDD505-2E9C-101B-9397-08002B2CF9AE}" pid="4" name="MSIP_Label_c69d85d5-6d9e-4305-a294-1f636ec0f2d6_SetDate">
    <vt:lpwstr>2025-01-08T10:18:27Z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236f05db-fe36-46cf-9f76-b8d6ca6e9893</vt:lpwstr>
  </property>
  <property fmtid="{D5CDD505-2E9C-101B-9397-08002B2CF9AE}" pid="9" name="MSIP_Label_c69d85d5-6d9e-4305-a294-1f636ec0f2d6_ContentBits">
    <vt:lpwstr>0</vt:lpwstr>
  </property>
  <property fmtid="{D5CDD505-2E9C-101B-9397-08002B2CF9AE}" pid="10" name="MediaServiceImageTags">
    <vt:lpwstr/>
  </property>
  <property fmtid="{D5CDD505-2E9C-101B-9397-08002B2CF9AE}" pid="11" name="docLang">
    <vt:lpwstr>en</vt:lpwstr>
  </property>
</Properties>
</file>