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1713" w14:textId="77777777" w:rsidR="00D65DDB" w:rsidRDefault="00D65DDB" w:rsidP="00EA1953">
      <w:pPr>
        <w:rPr>
          <w:rFonts w:cs="Arial"/>
          <w:sz w:val="22"/>
          <w:szCs w:val="22"/>
        </w:rPr>
      </w:pPr>
    </w:p>
    <w:p w14:paraId="20DE6B35" w14:textId="4E67332C" w:rsidR="00A54937" w:rsidRDefault="00A54937" w:rsidP="00A54937">
      <w:pPr>
        <w:pStyle w:val="Title"/>
      </w:pPr>
      <w:bookmarkStart w:id="0" w:name="_Toc213843950"/>
      <w:r>
        <w:t>MASLD Protocols</w:t>
      </w:r>
      <w:bookmarkEnd w:id="0"/>
    </w:p>
    <w:p w14:paraId="61E774B8" w14:textId="1D415129" w:rsidR="00A54937" w:rsidRDefault="00A54937" w:rsidP="00A54937">
      <w:pPr>
        <w:pStyle w:val="Heading1"/>
      </w:pPr>
      <w:bookmarkStart w:id="1" w:name="_Toc213843951"/>
      <w:r>
        <w:t>Contents</w:t>
      </w:r>
      <w:bookmarkEnd w:id="1"/>
    </w:p>
    <w:p w14:paraId="52157122" w14:textId="77D4A5DF" w:rsidR="00C3443A" w:rsidRDefault="00A54937">
      <w:pPr>
        <w:pStyle w:val="TOC1"/>
        <w:tabs>
          <w:tab w:val="right" w:leader="dot" w:pos="13948"/>
        </w:tabs>
        <w:rPr>
          <w:rFonts w:asciiTheme="minorHAnsi" w:eastAsiaTheme="minorEastAsia" w:hAnsiTheme="minorHAnsi" w:cstheme="minorBidi"/>
          <w:noProof/>
          <w:kern w:val="2"/>
          <w14:ligatures w14:val="standardContextual"/>
        </w:rPr>
      </w:pPr>
      <w:r>
        <w:fldChar w:fldCharType="begin"/>
      </w:r>
      <w:r>
        <w:instrText xml:space="preserve"> TOC \o "1-1" \h \z \u </w:instrText>
      </w:r>
      <w:r>
        <w:fldChar w:fldCharType="separate"/>
      </w:r>
      <w:hyperlink w:anchor="_Toc213843950" w:history="1">
        <w:r w:rsidR="00C3443A" w:rsidRPr="00AB1454">
          <w:rPr>
            <w:rStyle w:val="Hyperlink"/>
            <w:noProof/>
          </w:rPr>
          <w:t>MASLD Protocols</w:t>
        </w:r>
        <w:r w:rsidR="00C3443A">
          <w:rPr>
            <w:noProof/>
            <w:webHidden/>
          </w:rPr>
          <w:tab/>
        </w:r>
        <w:r w:rsidR="00C3443A">
          <w:rPr>
            <w:noProof/>
            <w:webHidden/>
          </w:rPr>
          <w:fldChar w:fldCharType="begin"/>
        </w:r>
        <w:r w:rsidR="00C3443A">
          <w:rPr>
            <w:noProof/>
            <w:webHidden/>
          </w:rPr>
          <w:instrText xml:space="preserve"> PAGEREF _Toc213843950 \h </w:instrText>
        </w:r>
        <w:r w:rsidR="00C3443A">
          <w:rPr>
            <w:noProof/>
            <w:webHidden/>
          </w:rPr>
        </w:r>
        <w:r w:rsidR="00C3443A">
          <w:rPr>
            <w:noProof/>
            <w:webHidden/>
          </w:rPr>
          <w:fldChar w:fldCharType="separate"/>
        </w:r>
        <w:r w:rsidR="00C3443A">
          <w:rPr>
            <w:noProof/>
            <w:webHidden/>
          </w:rPr>
          <w:t>1</w:t>
        </w:r>
        <w:r w:rsidR="00C3443A">
          <w:rPr>
            <w:noProof/>
            <w:webHidden/>
          </w:rPr>
          <w:fldChar w:fldCharType="end"/>
        </w:r>
      </w:hyperlink>
    </w:p>
    <w:p w14:paraId="1BA2094F" w14:textId="0A6460B8" w:rsidR="00C3443A" w:rsidRDefault="00C3443A">
      <w:pPr>
        <w:pStyle w:val="TOC1"/>
        <w:tabs>
          <w:tab w:val="right" w:leader="dot" w:pos="13948"/>
        </w:tabs>
        <w:rPr>
          <w:rFonts w:asciiTheme="minorHAnsi" w:eastAsiaTheme="minorEastAsia" w:hAnsiTheme="minorHAnsi" w:cstheme="minorBidi"/>
          <w:noProof/>
          <w:kern w:val="2"/>
          <w14:ligatures w14:val="standardContextual"/>
        </w:rPr>
      </w:pPr>
      <w:hyperlink w:anchor="_Toc213843951" w:history="1">
        <w:r w:rsidRPr="00AB1454">
          <w:rPr>
            <w:rStyle w:val="Hyperlink"/>
            <w:noProof/>
          </w:rPr>
          <w:t>Contents</w:t>
        </w:r>
        <w:r>
          <w:rPr>
            <w:noProof/>
            <w:webHidden/>
          </w:rPr>
          <w:tab/>
        </w:r>
        <w:r>
          <w:rPr>
            <w:noProof/>
            <w:webHidden/>
          </w:rPr>
          <w:fldChar w:fldCharType="begin"/>
        </w:r>
        <w:r>
          <w:rPr>
            <w:noProof/>
            <w:webHidden/>
          </w:rPr>
          <w:instrText xml:space="preserve"> PAGEREF _Toc213843951 \h </w:instrText>
        </w:r>
        <w:r>
          <w:rPr>
            <w:noProof/>
            <w:webHidden/>
          </w:rPr>
        </w:r>
        <w:r>
          <w:rPr>
            <w:noProof/>
            <w:webHidden/>
          </w:rPr>
          <w:fldChar w:fldCharType="separate"/>
        </w:r>
        <w:r>
          <w:rPr>
            <w:noProof/>
            <w:webHidden/>
          </w:rPr>
          <w:t>1</w:t>
        </w:r>
        <w:r>
          <w:rPr>
            <w:noProof/>
            <w:webHidden/>
          </w:rPr>
          <w:fldChar w:fldCharType="end"/>
        </w:r>
      </w:hyperlink>
    </w:p>
    <w:p w14:paraId="324BDB04" w14:textId="562FD093" w:rsidR="00C3443A" w:rsidRDefault="00C3443A">
      <w:pPr>
        <w:pStyle w:val="TOC1"/>
        <w:tabs>
          <w:tab w:val="right" w:leader="dot" w:pos="13948"/>
        </w:tabs>
        <w:rPr>
          <w:rFonts w:asciiTheme="minorHAnsi" w:eastAsiaTheme="minorEastAsia" w:hAnsiTheme="minorHAnsi" w:cstheme="minorBidi"/>
          <w:noProof/>
          <w:kern w:val="2"/>
          <w14:ligatures w14:val="standardContextual"/>
        </w:rPr>
      </w:pPr>
      <w:hyperlink w:anchor="_Toc213843952" w:history="1">
        <w:r w:rsidRPr="00AB1454">
          <w:rPr>
            <w:rStyle w:val="Hyperlink"/>
            <w:noProof/>
          </w:rPr>
          <w:t>RQ3: Monitoring</w:t>
        </w:r>
        <w:r>
          <w:rPr>
            <w:noProof/>
            <w:webHidden/>
          </w:rPr>
          <w:tab/>
        </w:r>
        <w:r>
          <w:rPr>
            <w:noProof/>
            <w:webHidden/>
          </w:rPr>
          <w:fldChar w:fldCharType="begin"/>
        </w:r>
        <w:r>
          <w:rPr>
            <w:noProof/>
            <w:webHidden/>
          </w:rPr>
          <w:instrText xml:space="preserve"> PAGEREF _Toc213843952 \h </w:instrText>
        </w:r>
        <w:r>
          <w:rPr>
            <w:noProof/>
            <w:webHidden/>
          </w:rPr>
        </w:r>
        <w:r>
          <w:rPr>
            <w:noProof/>
            <w:webHidden/>
          </w:rPr>
          <w:fldChar w:fldCharType="separate"/>
        </w:r>
        <w:r>
          <w:rPr>
            <w:noProof/>
            <w:webHidden/>
          </w:rPr>
          <w:t>1</w:t>
        </w:r>
        <w:r>
          <w:rPr>
            <w:noProof/>
            <w:webHidden/>
          </w:rPr>
          <w:fldChar w:fldCharType="end"/>
        </w:r>
      </w:hyperlink>
    </w:p>
    <w:p w14:paraId="25D1BF22" w14:textId="231DEE97" w:rsidR="00A54937" w:rsidRPr="00A54937" w:rsidRDefault="00A54937" w:rsidP="00A54937">
      <w:pPr>
        <w:pStyle w:val="Paragraphnonumbers"/>
      </w:pPr>
      <w:r>
        <w:fldChar w:fldCharType="end"/>
      </w:r>
    </w:p>
    <w:p w14:paraId="5DDE9716" w14:textId="45A30522" w:rsidR="004A774C" w:rsidRDefault="00441D9B" w:rsidP="004A774C">
      <w:pPr>
        <w:pStyle w:val="Heading1"/>
      </w:pPr>
      <w:bookmarkStart w:id="2" w:name="_Toc213843952"/>
      <w:r w:rsidRPr="00441D9B">
        <w:t>RQ</w:t>
      </w:r>
      <w:r w:rsidR="00C3443A">
        <w:t>3</w:t>
      </w:r>
      <w:r w:rsidRPr="00441D9B">
        <w:t>: Monitoring</w:t>
      </w:r>
      <w:bookmarkEnd w:id="2"/>
    </w:p>
    <w:p w14:paraId="45699D14" w14:textId="18D3383C" w:rsidR="00441D9B" w:rsidRPr="00441D9B" w:rsidRDefault="00441D9B" w:rsidP="00441D9B">
      <w:pPr>
        <w:pStyle w:val="Paragraphnonumbers"/>
      </w:pPr>
      <w:r>
        <w:t>Scope section: 3.5 Monitoring for disease progression</w:t>
      </w:r>
    </w:p>
    <w:tbl>
      <w:tblPr>
        <w:tblStyle w:val="TableGrid"/>
        <w:tblW w:w="13887" w:type="dxa"/>
        <w:tblLook w:val="0600" w:firstRow="0" w:lastRow="0" w:firstColumn="0" w:lastColumn="0" w:noHBand="1" w:noVBand="1"/>
      </w:tblPr>
      <w:tblGrid>
        <w:gridCol w:w="618"/>
        <w:gridCol w:w="4325"/>
        <w:gridCol w:w="1046"/>
        <w:gridCol w:w="186"/>
        <w:gridCol w:w="718"/>
        <w:gridCol w:w="1203"/>
        <w:gridCol w:w="5791"/>
      </w:tblGrid>
      <w:tr w:rsidR="00EA4DF1" w:rsidRPr="00E546D5" w14:paraId="573633B9" w14:textId="77777777" w:rsidTr="11096CAC">
        <w:tc>
          <w:tcPr>
            <w:tcW w:w="618" w:type="dxa"/>
            <w:shd w:val="clear" w:color="auto" w:fill="BFBFBF" w:themeFill="background1" w:themeFillShade="BF"/>
          </w:tcPr>
          <w:p w14:paraId="2B8A2124" w14:textId="77777777" w:rsidR="00EA4DF1" w:rsidRPr="00E546D5" w:rsidRDefault="00EA4DF1">
            <w:pPr>
              <w:pStyle w:val="Paragraphnonumbers"/>
              <w:jc w:val="center"/>
              <w:rPr>
                <w:rFonts w:cs="Arial"/>
              </w:rPr>
            </w:pPr>
            <w:r w:rsidRPr="00E546D5">
              <w:rPr>
                <w:rFonts w:cs="Arial"/>
              </w:rPr>
              <w:t>ID</w:t>
            </w:r>
          </w:p>
        </w:tc>
        <w:tc>
          <w:tcPr>
            <w:tcW w:w="4325" w:type="dxa"/>
            <w:shd w:val="clear" w:color="auto" w:fill="BFBFBF" w:themeFill="background1" w:themeFillShade="BF"/>
          </w:tcPr>
          <w:p w14:paraId="6D2625A9" w14:textId="77777777" w:rsidR="00EA4DF1" w:rsidRPr="00E546D5" w:rsidRDefault="00EA4DF1">
            <w:pPr>
              <w:pStyle w:val="Paragraphnonumbers"/>
              <w:rPr>
                <w:rFonts w:cs="Arial"/>
              </w:rPr>
            </w:pPr>
            <w:r w:rsidRPr="00E546D5">
              <w:rPr>
                <w:rFonts w:cs="Arial"/>
              </w:rPr>
              <w:t>Field</w:t>
            </w:r>
          </w:p>
        </w:tc>
        <w:tc>
          <w:tcPr>
            <w:tcW w:w="8944" w:type="dxa"/>
            <w:gridSpan w:val="5"/>
            <w:shd w:val="clear" w:color="auto" w:fill="BFBFBF" w:themeFill="background1" w:themeFillShade="BF"/>
          </w:tcPr>
          <w:p w14:paraId="6B7FBE73" w14:textId="77777777" w:rsidR="00EA4DF1" w:rsidRPr="00E546D5" w:rsidRDefault="00EA4DF1">
            <w:pPr>
              <w:pStyle w:val="Paragraphnonumbers"/>
              <w:rPr>
                <w:rFonts w:cs="Arial"/>
              </w:rPr>
            </w:pPr>
            <w:r w:rsidRPr="00E546D5">
              <w:rPr>
                <w:rFonts w:cs="Arial"/>
              </w:rPr>
              <w:t>Content</w:t>
            </w:r>
          </w:p>
        </w:tc>
      </w:tr>
      <w:tr w:rsidR="00EA4DF1" w:rsidRPr="00E546D5" w14:paraId="74C96218" w14:textId="77777777" w:rsidTr="11096CAC">
        <w:tc>
          <w:tcPr>
            <w:tcW w:w="618" w:type="dxa"/>
          </w:tcPr>
          <w:p w14:paraId="3CB8A1EE" w14:textId="77777777" w:rsidR="00EA4DF1" w:rsidRPr="00E546D5" w:rsidRDefault="00EA4DF1">
            <w:pPr>
              <w:pStyle w:val="Paragraphnonumbers"/>
              <w:jc w:val="center"/>
              <w:rPr>
                <w:rFonts w:cs="Arial"/>
                <w:color w:val="000000"/>
              </w:rPr>
            </w:pPr>
            <w:r w:rsidRPr="00E546D5">
              <w:rPr>
                <w:rFonts w:cs="Arial"/>
                <w:color w:val="000000"/>
              </w:rPr>
              <w:t>1.</w:t>
            </w:r>
          </w:p>
        </w:tc>
        <w:tc>
          <w:tcPr>
            <w:tcW w:w="4325" w:type="dxa"/>
          </w:tcPr>
          <w:p w14:paraId="1228FF82" w14:textId="77777777" w:rsidR="00EA4DF1" w:rsidRPr="00E546D5" w:rsidRDefault="00EA4DF1">
            <w:pPr>
              <w:pStyle w:val="Paragraphnonumbers"/>
              <w:spacing w:after="0" w:line="240" w:lineRule="auto"/>
              <w:rPr>
                <w:rFonts w:cs="Arial"/>
                <w:i/>
              </w:rPr>
            </w:pPr>
            <w:r w:rsidRPr="00E546D5">
              <w:rPr>
                <w:rFonts w:cs="Arial"/>
                <w:color w:val="000000"/>
              </w:rPr>
              <w:t>Review title</w:t>
            </w:r>
          </w:p>
        </w:tc>
        <w:tc>
          <w:tcPr>
            <w:tcW w:w="8944" w:type="dxa"/>
            <w:gridSpan w:val="5"/>
          </w:tcPr>
          <w:p w14:paraId="13F96C2D" w14:textId="62D82153" w:rsidR="00EA4DF1" w:rsidRDefault="00EA4DF1">
            <w:pPr>
              <w:shd w:val="clear" w:color="auto" w:fill="FFFFFF"/>
              <w:spacing w:line="384" w:lineRule="atLeast"/>
              <w:rPr>
                <w:rFonts w:ascii="Arial" w:hAnsi="Arial" w:cs="Arial"/>
                <w:color w:val="4F81BD" w:themeColor="accent1"/>
                <w:lang w:val="en-US"/>
              </w:rPr>
            </w:pPr>
            <w:r w:rsidRPr="00425351">
              <w:rPr>
                <w:rFonts w:ascii="Arial" w:hAnsi="Arial" w:cs="Arial"/>
                <w:lang w:val="en-US"/>
              </w:rPr>
              <w:t>Clinical and cost effectiveness of monitoring strategies in children, young people and adults</w:t>
            </w:r>
            <w:r>
              <w:rPr>
                <w:rFonts w:ascii="Arial" w:hAnsi="Arial" w:cs="Arial"/>
                <w:lang w:val="en-US"/>
              </w:rPr>
              <w:t xml:space="preserve"> with MASLD</w:t>
            </w:r>
          </w:p>
          <w:p w14:paraId="49DED2C0" w14:textId="4B8B0B60" w:rsidR="00EA4DF1" w:rsidRPr="00E546D5" w:rsidRDefault="00EA4DF1">
            <w:pPr>
              <w:shd w:val="clear" w:color="auto" w:fill="FFFFFF"/>
              <w:spacing w:line="384" w:lineRule="atLeast"/>
              <w:rPr>
                <w:rFonts w:ascii="Arial" w:hAnsi="Arial" w:cs="Arial"/>
                <w:color w:val="4F81BD" w:themeColor="accent1"/>
              </w:rPr>
            </w:pPr>
          </w:p>
        </w:tc>
      </w:tr>
      <w:tr w:rsidR="00EA4DF1" w:rsidRPr="00E546D5" w14:paraId="130BF4EF" w14:textId="77777777" w:rsidTr="11096CAC">
        <w:tc>
          <w:tcPr>
            <w:tcW w:w="618" w:type="dxa"/>
          </w:tcPr>
          <w:p w14:paraId="6CC517CB" w14:textId="77777777" w:rsidR="00EA4DF1" w:rsidRPr="00E546D5" w:rsidRDefault="00EA4DF1">
            <w:pPr>
              <w:pStyle w:val="Paragraphnonumbers"/>
              <w:jc w:val="center"/>
              <w:rPr>
                <w:rFonts w:cs="Arial"/>
                <w:color w:val="000000"/>
              </w:rPr>
            </w:pPr>
            <w:r w:rsidRPr="00E546D5">
              <w:rPr>
                <w:rFonts w:cs="Arial"/>
                <w:color w:val="000000"/>
              </w:rPr>
              <w:t>2.</w:t>
            </w:r>
          </w:p>
        </w:tc>
        <w:tc>
          <w:tcPr>
            <w:tcW w:w="4325" w:type="dxa"/>
          </w:tcPr>
          <w:p w14:paraId="602EC84C" w14:textId="0CFAC338" w:rsidR="00EA4DF1" w:rsidRPr="00E546D5" w:rsidRDefault="00EA4DF1">
            <w:pPr>
              <w:rPr>
                <w:rFonts w:ascii="Arial" w:hAnsi="Arial" w:cs="Arial"/>
                <w:color w:val="000000"/>
              </w:rPr>
            </w:pPr>
            <w:r w:rsidRPr="00E546D5">
              <w:rPr>
                <w:rFonts w:ascii="Arial" w:hAnsi="Arial" w:cs="Arial"/>
                <w:color w:val="000000"/>
              </w:rPr>
              <w:t>Review question</w:t>
            </w:r>
          </w:p>
        </w:tc>
        <w:tc>
          <w:tcPr>
            <w:tcW w:w="8944" w:type="dxa"/>
            <w:gridSpan w:val="5"/>
          </w:tcPr>
          <w:p w14:paraId="7DC6E7B1" w14:textId="5B34F45A" w:rsidR="00EA4DF1" w:rsidRPr="00E546D5" w:rsidRDefault="00EA4DF1">
            <w:pPr>
              <w:spacing w:line="276" w:lineRule="auto"/>
              <w:rPr>
                <w:rFonts w:ascii="Arial" w:hAnsi="Arial" w:cs="Arial"/>
              </w:rPr>
            </w:pPr>
            <w:r w:rsidRPr="00A55EB9">
              <w:rPr>
                <w:rFonts w:ascii="Arial" w:hAnsi="Arial" w:cs="Arial"/>
              </w:rPr>
              <w:t xml:space="preserve">What is the most clinically and cost-effective monitoring strategy </w:t>
            </w:r>
            <w:r>
              <w:rPr>
                <w:rFonts w:ascii="Arial" w:hAnsi="Arial" w:cs="Arial"/>
              </w:rPr>
              <w:t>(frequency and tests used) for</w:t>
            </w:r>
            <w:r w:rsidRPr="00A55EB9">
              <w:rPr>
                <w:rFonts w:ascii="Arial" w:hAnsi="Arial" w:cs="Arial"/>
              </w:rPr>
              <w:t xml:space="preserve"> children, young people and adults with MASLD?</w:t>
            </w:r>
          </w:p>
        </w:tc>
      </w:tr>
      <w:tr w:rsidR="00EA4DF1" w:rsidRPr="00E546D5" w14:paraId="74DE1462" w14:textId="77777777" w:rsidTr="11096CAC">
        <w:tc>
          <w:tcPr>
            <w:tcW w:w="618" w:type="dxa"/>
          </w:tcPr>
          <w:p w14:paraId="4CC023A7" w14:textId="77777777" w:rsidR="00EA4DF1" w:rsidRPr="00E546D5" w:rsidRDefault="00EA4DF1">
            <w:pPr>
              <w:pStyle w:val="Paragraphnonumbers"/>
              <w:jc w:val="center"/>
              <w:rPr>
                <w:rFonts w:cs="Arial"/>
                <w:color w:val="000000"/>
              </w:rPr>
            </w:pPr>
            <w:r w:rsidRPr="00E546D5">
              <w:rPr>
                <w:rFonts w:cs="Arial"/>
                <w:color w:val="000000"/>
              </w:rPr>
              <w:t>3.</w:t>
            </w:r>
          </w:p>
        </w:tc>
        <w:tc>
          <w:tcPr>
            <w:tcW w:w="4325" w:type="dxa"/>
          </w:tcPr>
          <w:p w14:paraId="0224ABAB" w14:textId="77777777" w:rsidR="00EA4DF1" w:rsidRPr="00E546D5" w:rsidRDefault="00EA4DF1">
            <w:pPr>
              <w:rPr>
                <w:rFonts w:ascii="Arial" w:hAnsi="Arial" w:cs="Arial"/>
                <w:color w:val="000000"/>
              </w:rPr>
            </w:pPr>
            <w:r w:rsidRPr="00E546D5">
              <w:rPr>
                <w:rFonts w:ascii="Arial" w:hAnsi="Arial" w:cs="Arial"/>
                <w:color w:val="000000"/>
              </w:rPr>
              <w:t>Objective</w:t>
            </w:r>
          </w:p>
        </w:tc>
        <w:tc>
          <w:tcPr>
            <w:tcW w:w="8944" w:type="dxa"/>
            <w:gridSpan w:val="5"/>
          </w:tcPr>
          <w:p w14:paraId="5F9DD6E7" w14:textId="475FE627" w:rsidR="00EA4DF1" w:rsidRPr="00425351" w:rsidRDefault="00EA4DF1" w:rsidP="11096CAC">
            <w:pPr>
              <w:shd w:val="clear" w:color="auto" w:fill="FFFFFF" w:themeFill="background1"/>
              <w:spacing w:line="384" w:lineRule="atLeast"/>
              <w:rPr>
                <w:rFonts w:ascii="Arial" w:hAnsi="Arial" w:cs="Arial"/>
              </w:rPr>
            </w:pPr>
            <w:r w:rsidRPr="11096CAC">
              <w:rPr>
                <w:rFonts w:ascii="Arial" w:hAnsi="Arial" w:cs="Arial"/>
              </w:rPr>
              <w:t>To determine the most clinically and cost-effective monitoring strategies in people with MASLD, including frequency of monitoring, choice of tests, and setting of care. This will help identify which monitoring approaches provide the best outcomes for patients at different stages of MASLD.</w:t>
            </w:r>
          </w:p>
          <w:p w14:paraId="53DA651C" w14:textId="72586C20" w:rsidR="00EA4DF1" w:rsidRPr="00E546D5" w:rsidRDefault="00EA4DF1">
            <w:pPr>
              <w:shd w:val="clear" w:color="auto" w:fill="FFFFFF"/>
              <w:spacing w:line="384" w:lineRule="atLeast"/>
              <w:rPr>
                <w:rFonts w:ascii="Arial" w:hAnsi="Arial" w:cs="Arial"/>
                <w:color w:val="4F81BD" w:themeColor="accent1"/>
              </w:rPr>
            </w:pPr>
          </w:p>
        </w:tc>
      </w:tr>
      <w:tr w:rsidR="00EA4DF1" w:rsidRPr="00E546D5" w14:paraId="4B123E68" w14:textId="77777777" w:rsidTr="11096CAC">
        <w:tc>
          <w:tcPr>
            <w:tcW w:w="618" w:type="dxa"/>
          </w:tcPr>
          <w:p w14:paraId="06C0FAA0" w14:textId="77777777" w:rsidR="00EA4DF1" w:rsidRPr="00E546D5" w:rsidRDefault="00EA4DF1">
            <w:pPr>
              <w:pStyle w:val="Paragraphnonumbers"/>
              <w:jc w:val="center"/>
              <w:rPr>
                <w:rFonts w:cs="Arial"/>
                <w:color w:val="000000"/>
              </w:rPr>
            </w:pPr>
            <w:r w:rsidRPr="00E546D5">
              <w:rPr>
                <w:rFonts w:cs="Arial"/>
                <w:color w:val="000000"/>
              </w:rPr>
              <w:t>4.</w:t>
            </w:r>
          </w:p>
        </w:tc>
        <w:tc>
          <w:tcPr>
            <w:tcW w:w="4325" w:type="dxa"/>
          </w:tcPr>
          <w:p w14:paraId="345B8BE4" w14:textId="77777777" w:rsidR="00EA4DF1" w:rsidRPr="00E546D5" w:rsidRDefault="00EA4DF1">
            <w:pPr>
              <w:rPr>
                <w:rFonts w:ascii="Arial" w:hAnsi="Arial" w:cs="Arial"/>
                <w:color w:val="000000"/>
              </w:rPr>
            </w:pPr>
            <w:r w:rsidRPr="00E546D5">
              <w:rPr>
                <w:rFonts w:ascii="Arial" w:hAnsi="Arial" w:cs="Arial"/>
                <w:color w:val="000000"/>
              </w:rPr>
              <w:t xml:space="preserve">Searches </w:t>
            </w:r>
          </w:p>
        </w:tc>
        <w:tc>
          <w:tcPr>
            <w:tcW w:w="8944" w:type="dxa"/>
            <w:gridSpan w:val="5"/>
          </w:tcPr>
          <w:p w14:paraId="204A851D" w14:textId="77777777" w:rsidR="00EA4DF1" w:rsidRPr="00231CF3" w:rsidRDefault="00EA4DF1" w:rsidP="003F62A6">
            <w:pPr>
              <w:shd w:val="clear" w:color="auto" w:fill="FFFFFF"/>
              <w:spacing w:line="384" w:lineRule="atLeast"/>
              <w:rPr>
                <w:rFonts w:ascii="Arial" w:hAnsi="Arial" w:cs="Arial"/>
              </w:rPr>
            </w:pPr>
            <w:r w:rsidRPr="00231CF3">
              <w:rPr>
                <w:rFonts w:ascii="Arial" w:hAnsi="Arial" w:cs="Arial"/>
              </w:rPr>
              <w:t xml:space="preserve">The following databases will be </w:t>
            </w:r>
            <w:r>
              <w:rPr>
                <w:rFonts w:ascii="Arial" w:hAnsi="Arial" w:cs="Arial"/>
              </w:rPr>
              <w:t>used for the main search</w:t>
            </w:r>
            <w:r w:rsidRPr="00231CF3">
              <w:rPr>
                <w:rFonts w:ascii="Arial" w:hAnsi="Arial" w:cs="Arial"/>
              </w:rPr>
              <w:t>:</w:t>
            </w:r>
          </w:p>
          <w:p w14:paraId="32BEEC2F" w14:textId="77777777" w:rsidR="00EA4DF1" w:rsidRPr="0038425B" w:rsidRDefault="00EA4DF1" w:rsidP="00E26029">
            <w:pPr>
              <w:pStyle w:val="ListParagraph"/>
              <w:numPr>
                <w:ilvl w:val="0"/>
                <w:numId w:val="9"/>
              </w:numPr>
              <w:shd w:val="clear" w:color="auto" w:fill="FFFFFF"/>
              <w:spacing w:line="384" w:lineRule="atLeast"/>
              <w:rPr>
                <w:rFonts w:ascii="Arial" w:hAnsi="Arial" w:cs="Arial"/>
              </w:rPr>
            </w:pPr>
            <w:r w:rsidRPr="0038425B">
              <w:rPr>
                <w:rFonts w:ascii="Arial" w:hAnsi="Arial" w:cs="Arial"/>
              </w:rPr>
              <w:lastRenderedPageBreak/>
              <w:t>Cochrane Central Register of Controlled Trials (CENTRAL) (Wiley platform)</w:t>
            </w:r>
          </w:p>
          <w:p w14:paraId="61779C1E" w14:textId="77777777" w:rsidR="00EA4DF1" w:rsidRPr="0038425B" w:rsidRDefault="00EA4DF1" w:rsidP="00E26029">
            <w:pPr>
              <w:pStyle w:val="ListParagraph"/>
              <w:numPr>
                <w:ilvl w:val="0"/>
                <w:numId w:val="9"/>
              </w:numPr>
              <w:shd w:val="clear" w:color="auto" w:fill="FFFFFF"/>
              <w:spacing w:line="384" w:lineRule="atLeast"/>
              <w:rPr>
                <w:rFonts w:ascii="Arial" w:hAnsi="Arial" w:cs="Arial"/>
              </w:rPr>
            </w:pPr>
            <w:r w:rsidRPr="0038425B">
              <w:rPr>
                <w:rFonts w:ascii="Arial" w:hAnsi="Arial" w:cs="Arial"/>
              </w:rPr>
              <w:t>Embase (Ovid platform)</w:t>
            </w:r>
          </w:p>
          <w:p w14:paraId="039A0C4F" w14:textId="44AD0AF5" w:rsidR="00EA4DF1" w:rsidRDefault="00EA4DF1" w:rsidP="00E26029">
            <w:pPr>
              <w:pStyle w:val="ListParagraph"/>
              <w:numPr>
                <w:ilvl w:val="0"/>
                <w:numId w:val="9"/>
              </w:numPr>
              <w:shd w:val="clear" w:color="auto" w:fill="FFFFFF"/>
              <w:spacing w:line="384" w:lineRule="atLeast"/>
              <w:rPr>
                <w:rFonts w:ascii="Arial" w:hAnsi="Arial" w:cs="Arial"/>
              </w:rPr>
            </w:pPr>
            <w:r w:rsidRPr="00231CF3">
              <w:rPr>
                <w:rFonts w:ascii="Arial" w:hAnsi="Arial" w:cs="Arial"/>
              </w:rPr>
              <w:t>MEDLINE</w:t>
            </w:r>
            <w:r>
              <w:rPr>
                <w:rFonts w:ascii="Arial" w:hAnsi="Arial" w:cs="Arial"/>
              </w:rPr>
              <w:t xml:space="preserve"> All</w:t>
            </w:r>
            <w:r w:rsidRPr="0038425B">
              <w:rPr>
                <w:rFonts w:ascii="Arial" w:hAnsi="Arial" w:cs="Arial"/>
              </w:rPr>
              <w:t xml:space="preserve"> (Ovid platform)</w:t>
            </w:r>
          </w:p>
          <w:p w14:paraId="2F3861B0" w14:textId="77777777" w:rsidR="00AE4473" w:rsidRDefault="00AE4473" w:rsidP="003F62A6">
            <w:pPr>
              <w:shd w:val="clear" w:color="auto" w:fill="FFFFFF"/>
              <w:spacing w:line="384" w:lineRule="atLeast"/>
              <w:rPr>
                <w:rFonts w:ascii="Arial" w:hAnsi="Arial" w:cs="Arial"/>
              </w:rPr>
            </w:pPr>
          </w:p>
          <w:p w14:paraId="47D6ECD8" w14:textId="77777777" w:rsidR="00EA4DF1" w:rsidRPr="00231CF3" w:rsidRDefault="00EA4DF1" w:rsidP="003F62A6">
            <w:pPr>
              <w:shd w:val="clear" w:color="auto" w:fill="FFFFFF"/>
              <w:spacing w:line="384" w:lineRule="atLeast"/>
              <w:rPr>
                <w:rFonts w:ascii="Arial" w:hAnsi="Arial" w:cs="Arial"/>
              </w:rPr>
            </w:pPr>
            <w:r w:rsidRPr="00231CF3">
              <w:rPr>
                <w:rFonts w:ascii="Arial" w:hAnsi="Arial" w:cs="Arial"/>
              </w:rPr>
              <w:t xml:space="preserve">The following databases will be </w:t>
            </w:r>
            <w:r>
              <w:rPr>
                <w:rFonts w:ascii="Arial" w:hAnsi="Arial" w:cs="Arial"/>
              </w:rPr>
              <w:t>searched to identify systematic reviews</w:t>
            </w:r>
            <w:r w:rsidRPr="00231CF3">
              <w:rPr>
                <w:rFonts w:ascii="Arial" w:hAnsi="Arial" w:cs="Arial"/>
              </w:rPr>
              <w:t>:</w:t>
            </w:r>
          </w:p>
          <w:p w14:paraId="28BB7302" w14:textId="77777777" w:rsidR="00EA4DF1" w:rsidRPr="00295FF3" w:rsidRDefault="00EA4DF1" w:rsidP="00E26029">
            <w:pPr>
              <w:pStyle w:val="ListParagraph"/>
              <w:numPr>
                <w:ilvl w:val="0"/>
                <w:numId w:val="9"/>
              </w:numPr>
              <w:shd w:val="clear" w:color="auto" w:fill="FFFFFF"/>
              <w:spacing w:line="384" w:lineRule="atLeast"/>
              <w:rPr>
                <w:rFonts w:ascii="Arial" w:hAnsi="Arial" w:cs="Arial"/>
              </w:rPr>
            </w:pPr>
            <w:r w:rsidRPr="00295FF3">
              <w:rPr>
                <w:rFonts w:ascii="Arial" w:hAnsi="Arial" w:cs="Arial"/>
              </w:rPr>
              <w:t>Cochrane Database of Systematic Reviews (CDSR) (Wiley platform)</w:t>
            </w:r>
          </w:p>
          <w:p w14:paraId="3A37CBD9" w14:textId="77777777" w:rsidR="00EA4DF1" w:rsidRPr="00295FF3" w:rsidRDefault="00EA4DF1" w:rsidP="00E26029">
            <w:pPr>
              <w:pStyle w:val="ListParagraph"/>
              <w:numPr>
                <w:ilvl w:val="0"/>
                <w:numId w:val="9"/>
              </w:numPr>
              <w:shd w:val="clear" w:color="auto" w:fill="FFFFFF"/>
              <w:spacing w:line="384" w:lineRule="atLeast"/>
              <w:rPr>
                <w:rFonts w:ascii="Arial" w:hAnsi="Arial" w:cs="Arial"/>
              </w:rPr>
            </w:pPr>
            <w:proofErr w:type="spellStart"/>
            <w:r w:rsidRPr="00295FF3">
              <w:rPr>
                <w:rFonts w:ascii="Arial" w:hAnsi="Arial" w:cs="Arial"/>
              </w:rPr>
              <w:t>Epistemonikos</w:t>
            </w:r>
            <w:proofErr w:type="spellEnd"/>
            <w:r w:rsidRPr="00295FF3">
              <w:rPr>
                <w:rFonts w:ascii="Arial" w:hAnsi="Arial" w:cs="Arial"/>
              </w:rPr>
              <w:t xml:space="preserve"> (https://www.epistemonikos.org)</w:t>
            </w:r>
          </w:p>
          <w:p w14:paraId="19D1C487" w14:textId="09941F8C" w:rsidR="00EA4DF1" w:rsidRPr="00231CF3" w:rsidRDefault="00EA4DF1" w:rsidP="00E26029">
            <w:pPr>
              <w:pStyle w:val="ListParagraph"/>
              <w:numPr>
                <w:ilvl w:val="0"/>
                <w:numId w:val="9"/>
              </w:numPr>
              <w:shd w:val="clear" w:color="auto" w:fill="FFFFFF"/>
              <w:spacing w:line="384" w:lineRule="atLeast"/>
              <w:rPr>
                <w:rFonts w:ascii="Arial" w:hAnsi="Arial" w:cs="Arial"/>
              </w:rPr>
            </w:pPr>
            <w:r w:rsidRPr="007B5468">
              <w:rPr>
                <w:rFonts w:ascii="Arial" w:hAnsi="Arial" w:cs="Arial"/>
              </w:rPr>
              <w:t>International Health Technology Assessment Database from INAHTA</w:t>
            </w:r>
            <w:r w:rsidRPr="00295FF3">
              <w:rPr>
                <w:rFonts w:ascii="Arial" w:hAnsi="Arial" w:cs="Arial"/>
              </w:rPr>
              <w:t xml:space="preserve"> (https://www.inahta.org/hta-database)</w:t>
            </w:r>
          </w:p>
          <w:p w14:paraId="1F6D3447" w14:textId="77777777" w:rsidR="00EA4DF1" w:rsidRDefault="00EA4DF1" w:rsidP="003F62A6">
            <w:pPr>
              <w:shd w:val="clear" w:color="auto" w:fill="FFFFFF"/>
              <w:spacing w:line="384" w:lineRule="atLeast"/>
              <w:rPr>
                <w:rFonts w:ascii="Arial" w:hAnsi="Arial" w:cs="Arial"/>
              </w:rPr>
            </w:pPr>
          </w:p>
          <w:p w14:paraId="3B7B5B57" w14:textId="77777777" w:rsidR="00EA4DF1" w:rsidRDefault="00EA4DF1" w:rsidP="003F62A6">
            <w:pPr>
              <w:shd w:val="clear" w:color="auto" w:fill="FFFFFF"/>
              <w:spacing w:line="384" w:lineRule="atLeast"/>
              <w:rPr>
                <w:rFonts w:ascii="Arial" w:hAnsi="Arial" w:cs="Arial"/>
              </w:rPr>
            </w:pPr>
            <w:r w:rsidRPr="008E26F9">
              <w:rPr>
                <w:rFonts w:ascii="Arial" w:hAnsi="Arial" w:cs="Arial"/>
              </w:rPr>
              <w:t xml:space="preserve">The principal search strategy will be developed in MEDLINE and then adapted, as appropriate, for use in the other sources listed, </w:t>
            </w:r>
            <w:proofErr w:type="gramStart"/>
            <w:r w:rsidRPr="008E26F9">
              <w:rPr>
                <w:rFonts w:ascii="Arial" w:hAnsi="Arial" w:cs="Arial"/>
              </w:rPr>
              <w:t>taking into account</w:t>
            </w:r>
            <w:proofErr w:type="gramEnd"/>
            <w:r w:rsidRPr="008E26F9">
              <w:rPr>
                <w:rFonts w:ascii="Arial" w:hAnsi="Arial" w:cs="Arial"/>
              </w:rPr>
              <w:t xml:space="preserve"> their size, search functionality and subject coverage.</w:t>
            </w:r>
          </w:p>
          <w:p w14:paraId="066BE064" w14:textId="77777777" w:rsidR="00EA4DF1" w:rsidRPr="00666F94" w:rsidRDefault="00EA4DF1" w:rsidP="003F62A6">
            <w:pPr>
              <w:shd w:val="clear" w:color="auto" w:fill="FFFFFF"/>
              <w:spacing w:line="384" w:lineRule="atLeast"/>
              <w:rPr>
                <w:rFonts w:ascii="Arial" w:hAnsi="Arial" w:cs="Arial"/>
              </w:rPr>
            </w:pPr>
          </w:p>
          <w:p w14:paraId="738C1040" w14:textId="77777777" w:rsidR="00EA4DF1" w:rsidRDefault="00EA4DF1" w:rsidP="003F62A6">
            <w:pPr>
              <w:shd w:val="clear" w:color="auto" w:fill="FFFFFF"/>
              <w:spacing w:line="384" w:lineRule="atLeast"/>
              <w:rPr>
                <w:rFonts w:ascii="Arial" w:hAnsi="Arial" w:cs="Arial"/>
              </w:rPr>
            </w:pPr>
            <w:r>
              <w:rPr>
                <w:rFonts w:ascii="Arial" w:hAnsi="Arial" w:cs="Arial"/>
              </w:rPr>
              <w:t>To ensure comprehensive coverage, the following will be done to supplement the database searches:</w:t>
            </w:r>
          </w:p>
          <w:p w14:paraId="5F5862BB" w14:textId="5E20A4AA" w:rsidR="00EA4DF1" w:rsidRDefault="00EA4DF1" w:rsidP="00E26029">
            <w:pPr>
              <w:pStyle w:val="ListParagraph"/>
              <w:numPr>
                <w:ilvl w:val="0"/>
                <w:numId w:val="85"/>
              </w:numPr>
              <w:shd w:val="clear" w:color="auto" w:fill="FFFFFF"/>
              <w:spacing w:line="384" w:lineRule="atLeast"/>
              <w:rPr>
                <w:rFonts w:ascii="Arial" w:hAnsi="Arial" w:cs="Arial"/>
              </w:rPr>
            </w:pPr>
            <w:r>
              <w:rPr>
                <w:rFonts w:ascii="Arial" w:hAnsi="Arial" w:cs="Arial"/>
              </w:rPr>
              <w:t xml:space="preserve">Forward citation searching using key papers prioritised from those identified in </w:t>
            </w:r>
            <w:r w:rsidRPr="00CB6CB6">
              <w:rPr>
                <w:rFonts w:ascii="Arial" w:hAnsi="Arial" w:cs="Arial"/>
              </w:rPr>
              <w:t xml:space="preserve">the evidence reviews for </w:t>
            </w:r>
            <w:r>
              <w:rPr>
                <w:rFonts w:ascii="Arial" w:hAnsi="Arial" w:cs="Arial"/>
              </w:rPr>
              <w:t xml:space="preserve">NICE guideline </w:t>
            </w:r>
            <w:r w:rsidRPr="00CB6CB6">
              <w:rPr>
                <w:rFonts w:ascii="Arial" w:hAnsi="Arial" w:cs="Arial"/>
              </w:rPr>
              <w:t xml:space="preserve">NG49, the surveillance </w:t>
            </w:r>
            <w:r>
              <w:rPr>
                <w:rFonts w:ascii="Arial" w:hAnsi="Arial" w:cs="Arial"/>
              </w:rPr>
              <w:t xml:space="preserve">and scoping </w:t>
            </w:r>
            <w:r w:rsidRPr="00CB6CB6">
              <w:rPr>
                <w:rFonts w:ascii="Arial" w:hAnsi="Arial" w:cs="Arial"/>
              </w:rPr>
              <w:t>searches</w:t>
            </w:r>
            <w:r>
              <w:rPr>
                <w:rFonts w:ascii="Arial" w:hAnsi="Arial" w:cs="Arial"/>
              </w:rPr>
              <w:t xml:space="preserve"> or the potentially relevant studies from the database searches for this question.</w:t>
            </w:r>
          </w:p>
          <w:p w14:paraId="5CD086F5" w14:textId="752A9A41" w:rsidR="00EA4DF1" w:rsidRDefault="00EA4DF1" w:rsidP="00E26029">
            <w:pPr>
              <w:pStyle w:val="ListParagraph"/>
              <w:numPr>
                <w:ilvl w:val="0"/>
                <w:numId w:val="85"/>
              </w:numPr>
              <w:shd w:val="clear" w:color="auto" w:fill="FFFFFF"/>
              <w:spacing w:line="384" w:lineRule="atLeast"/>
              <w:rPr>
                <w:rFonts w:ascii="Arial" w:hAnsi="Arial" w:cs="Arial"/>
              </w:rPr>
            </w:pPr>
            <w:r>
              <w:rPr>
                <w:rFonts w:ascii="Arial" w:hAnsi="Arial" w:cs="Arial"/>
              </w:rPr>
              <w:t xml:space="preserve">Backward citation searching using key papers prioritised from those identified in </w:t>
            </w:r>
            <w:r w:rsidRPr="00CB6CB6">
              <w:rPr>
                <w:rFonts w:ascii="Arial" w:hAnsi="Arial" w:cs="Arial"/>
              </w:rPr>
              <w:t xml:space="preserve">the evidence reviews for </w:t>
            </w:r>
            <w:r>
              <w:rPr>
                <w:rFonts w:ascii="Arial" w:hAnsi="Arial" w:cs="Arial"/>
              </w:rPr>
              <w:t xml:space="preserve">NICE guideline </w:t>
            </w:r>
            <w:r w:rsidRPr="00CB6CB6">
              <w:rPr>
                <w:rFonts w:ascii="Arial" w:hAnsi="Arial" w:cs="Arial"/>
              </w:rPr>
              <w:t xml:space="preserve">NG49, the </w:t>
            </w:r>
            <w:r w:rsidRPr="00CB6CB6">
              <w:rPr>
                <w:rFonts w:ascii="Arial" w:hAnsi="Arial" w:cs="Arial"/>
              </w:rPr>
              <w:lastRenderedPageBreak/>
              <w:t xml:space="preserve">surveillance </w:t>
            </w:r>
            <w:r>
              <w:rPr>
                <w:rFonts w:ascii="Arial" w:hAnsi="Arial" w:cs="Arial"/>
              </w:rPr>
              <w:t xml:space="preserve">and scoping </w:t>
            </w:r>
            <w:r w:rsidRPr="00CB6CB6">
              <w:rPr>
                <w:rFonts w:ascii="Arial" w:hAnsi="Arial" w:cs="Arial"/>
              </w:rPr>
              <w:t>searches</w:t>
            </w:r>
            <w:r>
              <w:rPr>
                <w:rFonts w:ascii="Arial" w:hAnsi="Arial" w:cs="Arial"/>
              </w:rPr>
              <w:t xml:space="preserve"> or the potentially relevant studies from the database searches for this question.</w:t>
            </w:r>
          </w:p>
          <w:p w14:paraId="46D65BD7" w14:textId="7B163DDE" w:rsidR="00EA4DF1" w:rsidRDefault="00EA4DF1" w:rsidP="00E26029">
            <w:pPr>
              <w:pStyle w:val="ListParagraph"/>
              <w:numPr>
                <w:ilvl w:val="0"/>
                <w:numId w:val="85"/>
              </w:numPr>
              <w:shd w:val="clear" w:color="auto" w:fill="FFFFFF"/>
              <w:spacing w:line="384" w:lineRule="atLeast"/>
              <w:rPr>
                <w:rFonts w:ascii="Arial" w:hAnsi="Arial" w:cs="Arial"/>
              </w:rPr>
            </w:pPr>
            <w:r>
              <w:rPr>
                <w:rFonts w:ascii="Arial" w:hAnsi="Arial" w:cs="Arial"/>
              </w:rPr>
              <w:t>Checking the inclusion lists of any potentially relevant systematic reviews identified from the database searches for this question</w:t>
            </w:r>
            <w:r w:rsidRPr="00D76660">
              <w:rPr>
                <w:rFonts w:ascii="Arial" w:hAnsi="Arial" w:cs="Arial"/>
              </w:rPr>
              <w:t xml:space="preserve"> for additional primary studies</w:t>
            </w:r>
            <w:r>
              <w:rPr>
                <w:rFonts w:ascii="Arial" w:hAnsi="Arial" w:cs="Arial"/>
              </w:rPr>
              <w:t>.</w:t>
            </w:r>
          </w:p>
          <w:p w14:paraId="288E2418" w14:textId="77777777" w:rsidR="00EA4DF1" w:rsidRPr="00495B93" w:rsidRDefault="00EA4DF1" w:rsidP="00E26029">
            <w:pPr>
              <w:pStyle w:val="ListParagraph"/>
              <w:numPr>
                <w:ilvl w:val="0"/>
                <w:numId w:val="85"/>
              </w:numPr>
              <w:shd w:val="clear" w:color="auto" w:fill="FFFFFF"/>
              <w:spacing w:line="384" w:lineRule="atLeast"/>
              <w:rPr>
                <w:rFonts w:ascii="Arial" w:hAnsi="Arial" w:cs="Arial"/>
              </w:rPr>
            </w:pPr>
            <w:r w:rsidRPr="00604188">
              <w:rPr>
                <w:rFonts w:ascii="Arial" w:hAnsi="Arial" w:cs="Arial"/>
              </w:rPr>
              <w:t>The guideline committee or other stakeholders could also be asked if they are aware of any other potentially relevant studies that could be considered.</w:t>
            </w:r>
          </w:p>
          <w:p w14:paraId="700B7027" w14:textId="77777777" w:rsidR="00EA4DF1" w:rsidRDefault="00EA4DF1" w:rsidP="003F62A6">
            <w:pPr>
              <w:shd w:val="clear" w:color="auto" w:fill="FFFFFF"/>
              <w:spacing w:line="384" w:lineRule="atLeast"/>
              <w:rPr>
                <w:rFonts w:ascii="Arial" w:hAnsi="Arial" w:cs="Arial"/>
              </w:rPr>
            </w:pPr>
          </w:p>
          <w:p w14:paraId="01DA744B" w14:textId="77777777" w:rsidR="00EA4DF1" w:rsidRDefault="00EA4DF1" w:rsidP="003F62A6">
            <w:pPr>
              <w:shd w:val="clear" w:color="auto" w:fill="FFFFFF"/>
              <w:spacing w:line="384" w:lineRule="atLeast"/>
              <w:rPr>
                <w:rFonts w:ascii="Arial" w:hAnsi="Arial" w:cs="Arial"/>
              </w:rPr>
            </w:pPr>
            <w:r w:rsidRPr="00903DD9">
              <w:rPr>
                <w:rFonts w:ascii="Arial" w:hAnsi="Arial" w:cs="Arial"/>
              </w:rPr>
              <w:t>Database functionality will be used, where available, to exclude:</w:t>
            </w:r>
          </w:p>
          <w:p w14:paraId="34AC18EB" w14:textId="77777777" w:rsidR="00EA4DF1" w:rsidRPr="006C0DBF" w:rsidRDefault="00EA4DF1"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Animal studies</w:t>
            </w:r>
          </w:p>
          <w:p w14:paraId="4944C7A4" w14:textId="77777777" w:rsidR="00EA4DF1" w:rsidRPr="006C0DBF" w:rsidRDefault="00EA4DF1"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Conference abstracts and posters</w:t>
            </w:r>
          </w:p>
          <w:p w14:paraId="6EABA801" w14:textId="77777777" w:rsidR="00EA4DF1" w:rsidRPr="006C0DBF" w:rsidRDefault="00EA4DF1"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Editorials, letters, news items and commentaries</w:t>
            </w:r>
          </w:p>
          <w:p w14:paraId="4A592EDD" w14:textId="77777777" w:rsidR="00EA4DF1" w:rsidRPr="006C0DBF" w:rsidRDefault="00EA4DF1"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Papers not published in the English language</w:t>
            </w:r>
          </w:p>
          <w:p w14:paraId="5A67C1E7" w14:textId="77777777" w:rsidR="00EA4DF1" w:rsidRPr="006C0DBF" w:rsidRDefault="00EA4DF1"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Preprints</w:t>
            </w:r>
          </w:p>
          <w:p w14:paraId="5986B127" w14:textId="77777777" w:rsidR="00EA4DF1" w:rsidRPr="006C0DBF" w:rsidRDefault="00EA4DF1"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Theses and dissertations</w:t>
            </w:r>
          </w:p>
          <w:p w14:paraId="1F471723" w14:textId="77777777" w:rsidR="00EA4DF1" w:rsidRDefault="00EA4DF1"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Trial registry records.</w:t>
            </w:r>
          </w:p>
          <w:p w14:paraId="054F57C2" w14:textId="77777777" w:rsidR="00EA4DF1" w:rsidRPr="00231CF3" w:rsidRDefault="00EA4DF1" w:rsidP="003F62A6">
            <w:pPr>
              <w:shd w:val="clear" w:color="auto" w:fill="FFFFFF"/>
              <w:spacing w:line="384" w:lineRule="atLeast"/>
              <w:rPr>
                <w:rFonts w:ascii="Arial" w:hAnsi="Arial" w:cs="Arial"/>
              </w:rPr>
            </w:pPr>
          </w:p>
          <w:p w14:paraId="4FE6703D" w14:textId="77777777" w:rsidR="00EA4DF1" w:rsidRPr="00231CF3" w:rsidRDefault="00EA4DF1" w:rsidP="003F62A6">
            <w:pPr>
              <w:shd w:val="clear" w:color="auto" w:fill="FFFFFF"/>
              <w:spacing w:line="384" w:lineRule="atLeast"/>
              <w:rPr>
                <w:rFonts w:ascii="Arial" w:hAnsi="Arial" w:cs="Arial"/>
              </w:rPr>
            </w:pPr>
            <w:r>
              <w:rPr>
                <w:rFonts w:ascii="Arial" w:hAnsi="Arial" w:cs="Arial"/>
              </w:rPr>
              <w:t>No date limits will be applied.</w:t>
            </w:r>
          </w:p>
          <w:p w14:paraId="566CA7EE" w14:textId="77777777" w:rsidR="00EA4DF1" w:rsidRDefault="00EA4DF1" w:rsidP="003F62A6">
            <w:pPr>
              <w:shd w:val="clear" w:color="auto" w:fill="FFFFFF"/>
              <w:spacing w:line="384" w:lineRule="atLeast"/>
              <w:rPr>
                <w:rFonts w:ascii="Arial" w:hAnsi="Arial" w:cs="Arial"/>
                <w:color w:val="333333"/>
                <w:highlight w:val="yellow"/>
              </w:rPr>
            </w:pPr>
          </w:p>
          <w:p w14:paraId="21733226" w14:textId="22E62736" w:rsidR="00EA4DF1" w:rsidRDefault="00EA4DF1" w:rsidP="003F62A6">
            <w:pPr>
              <w:shd w:val="clear" w:color="auto" w:fill="FFFFFF"/>
              <w:spacing w:line="384" w:lineRule="atLeast"/>
              <w:rPr>
                <w:rFonts w:ascii="Arial" w:hAnsi="Arial" w:cs="Arial"/>
              </w:rPr>
            </w:pPr>
            <w:r>
              <w:rPr>
                <w:rFonts w:ascii="Arial" w:hAnsi="Arial" w:cs="Arial"/>
              </w:rPr>
              <w:t>Validated study filters will be used where available and appropriate. Established NICE search strategies will be incorporated and adapted for other study types.</w:t>
            </w:r>
          </w:p>
          <w:p w14:paraId="5B57A9BB" w14:textId="77777777" w:rsidR="00EA4DF1" w:rsidRPr="00231CF3" w:rsidRDefault="00EA4DF1" w:rsidP="003F62A6">
            <w:pPr>
              <w:shd w:val="clear" w:color="auto" w:fill="FFFFFF"/>
              <w:spacing w:line="384" w:lineRule="atLeast"/>
              <w:rPr>
                <w:rFonts w:ascii="Arial" w:hAnsi="Arial" w:cs="Arial"/>
              </w:rPr>
            </w:pPr>
          </w:p>
          <w:p w14:paraId="4D17412D" w14:textId="23216494" w:rsidR="00EA4DF1" w:rsidRDefault="00EA4DF1" w:rsidP="003F62A6">
            <w:pPr>
              <w:shd w:val="clear" w:color="auto" w:fill="FFFFFF"/>
              <w:spacing w:line="384" w:lineRule="atLeast"/>
              <w:rPr>
                <w:rFonts w:ascii="Arial" w:hAnsi="Arial" w:cs="Arial"/>
              </w:rPr>
            </w:pPr>
            <w:r w:rsidRPr="004E7E1A">
              <w:rPr>
                <w:rFonts w:ascii="Arial" w:hAnsi="Arial" w:cs="Arial"/>
              </w:rPr>
              <w:lastRenderedPageBreak/>
              <w:t>With the agreement of the guideline committee, the searches will be re-run 6-8 weeks before final submission of the review and further studies retrieved for inclusion</w:t>
            </w:r>
            <w:r w:rsidRPr="008226CE">
              <w:rPr>
                <w:rFonts w:ascii="Arial" w:hAnsi="Arial" w:cs="Arial"/>
              </w:rPr>
              <w:t>, if there is reason to believe that substantial new evidence exists or that it has changed quickly</w:t>
            </w:r>
            <w:r>
              <w:rPr>
                <w:rFonts w:ascii="Arial" w:hAnsi="Arial" w:cs="Arial"/>
              </w:rPr>
              <w:t>.</w:t>
            </w:r>
          </w:p>
          <w:p w14:paraId="102C37D0" w14:textId="77777777" w:rsidR="00EA4DF1" w:rsidRDefault="00EA4DF1" w:rsidP="003F62A6">
            <w:pPr>
              <w:shd w:val="clear" w:color="auto" w:fill="FFFFFF"/>
              <w:spacing w:line="384" w:lineRule="atLeast"/>
              <w:rPr>
                <w:rFonts w:ascii="Arial" w:hAnsi="Arial" w:cs="Arial"/>
              </w:rPr>
            </w:pPr>
          </w:p>
          <w:p w14:paraId="0B65DF96" w14:textId="77777777" w:rsidR="00EA4DF1" w:rsidRDefault="00EA4DF1" w:rsidP="003F62A6">
            <w:pPr>
              <w:shd w:val="clear" w:color="auto" w:fill="FFFFFF"/>
              <w:spacing w:line="384" w:lineRule="atLeast"/>
              <w:rPr>
                <w:rFonts w:ascii="Arial" w:hAnsi="Arial" w:cs="Arial"/>
              </w:rPr>
            </w:pPr>
            <w:r w:rsidRPr="00EC21D6">
              <w:rPr>
                <w:rFonts w:ascii="Arial" w:hAnsi="Arial" w:cs="Arial"/>
              </w:rPr>
              <w:t>The information services team at NICE will quality assure the principal search strategy and peer review the other strategies. Any revisions or additional steps will be agreed by the review team before being implemented.</w:t>
            </w:r>
          </w:p>
          <w:p w14:paraId="5E3F39BC" w14:textId="77777777" w:rsidR="00EA4DF1" w:rsidRDefault="00EA4DF1" w:rsidP="00425351">
            <w:pPr>
              <w:shd w:val="clear" w:color="auto" w:fill="FFFFFF"/>
              <w:spacing w:line="384" w:lineRule="atLeast"/>
              <w:rPr>
                <w:rFonts w:ascii="Arial" w:hAnsi="Arial" w:cs="Arial"/>
              </w:rPr>
            </w:pPr>
          </w:p>
          <w:p w14:paraId="3BEE287C" w14:textId="3A96BCA3" w:rsidR="00EA4DF1" w:rsidRPr="008E319C" w:rsidRDefault="00EA4DF1">
            <w:pPr>
              <w:shd w:val="clear" w:color="auto" w:fill="FFFFFF"/>
              <w:spacing w:line="384" w:lineRule="atLeast"/>
              <w:rPr>
                <w:rFonts w:ascii="Arial" w:hAnsi="Arial" w:cs="Arial"/>
              </w:rPr>
            </w:pPr>
            <w:r w:rsidRPr="00425351">
              <w:rPr>
                <w:rFonts w:ascii="Arial" w:hAnsi="Arial" w:cs="Arial"/>
              </w:rPr>
              <w:t xml:space="preserve">The full search strategies for </w:t>
            </w:r>
            <w:r w:rsidRPr="00F74091">
              <w:rPr>
                <w:rFonts w:ascii="Arial" w:hAnsi="Arial" w:cs="Arial"/>
              </w:rPr>
              <w:t>all databases</w:t>
            </w:r>
            <w:r w:rsidRPr="00425351">
              <w:rPr>
                <w:rFonts w:ascii="Arial" w:hAnsi="Arial" w:cs="Arial"/>
              </w:rPr>
              <w:t xml:space="preserve"> will be published in </w:t>
            </w:r>
            <w:r>
              <w:rPr>
                <w:rFonts w:ascii="Arial" w:hAnsi="Arial" w:cs="Arial"/>
              </w:rPr>
              <w:t xml:space="preserve">an appendix to </w:t>
            </w:r>
            <w:r w:rsidRPr="00425351">
              <w:rPr>
                <w:rFonts w:ascii="Arial" w:hAnsi="Arial" w:cs="Arial"/>
              </w:rPr>
              <w:t>the final review.</w:t>
            </w:r>
          </w:p>
        </w:tc>
      </w:tr>
      <w:tr w:rsidR="00EA4DF1" w:rsidRPr="00E546D5" w14:paraId="485A93E9" w14:textId="77777777" w:rsidTr="11096CAC">
        <w:tc>
          <w:tcPr>
            <w:tcW w:w="618" w:type="dxa"/>
          </w:tcPr>
          <w:p w14:paraId="15F0EBBC" w14:textId="77777777" w:rsidR="00EA4DF1" w:rsidRPr="00E546D5" w:rsidRDefault="00EA4DF1">
            <w:pPr>
              <w:pStyle w:val="Paragraphnonumbers"/>
              <w:jc w:val="center"/>
              <w:rPr>
                <w:rFonts w:cs="Arial"/>
                <w:color w:val="000000"/>
              </w:rPr>
            </w:pPr>
            <w:r w:rsidRPr="00E546D5">
              <w:rPr>
                <w:rFonts w:cs="Arial"/>
                <w:color w:val="000000"/>
              </w:rPr>
              <w:lastRenderedPageBreak/>
              <w:t>5.</w:t>
            </w:r>
          </w:p>
        </w:tc>
        <w:tc>
          <w:tcPr>
            <w:tcW w:w="4325" w:type="dxa"/>
          </w:tcPr>
          <w:p w14:paraId="56903781" w14:textId="77777777" w:rsidR="00EA4DF1" w:rsidRPr="00E546D5" w:rsidRDefault="00EA4DF1">
            <w:pPr>
              <w:rPr>
                <w:rFonts w:ascii="Arial" w:hAnsi="Arial" w:cs="Arial"/>
                <w:i/>
                <w:color w:val="000000"/>
              </w:rPr>
            </w:pPr>
            <w:r w:rsidRPr="00E546D5">
              <w:rPr>
                <w:rFonts w:ascii="Arial" w:hAnsi="Arial" w:cs="Arial"/>
                <w:color w:val="000000"/>
              </w:rPr>
              <w:t>Condition or domain being studied</w:t>
            </w:r>
          </w:p>
          <w:p w14:paraId="75AE3025" w14:textId="77777777" w:rsidR="00EA4DF1" w:rsidRPr="00E546D5" w:rsidRDefault="00EA4DF1">
            <w:pPr>
              <w:rPr>
                <w:rFonts w:ascii="Arial" w:hAnsi="Arial" w:cs="Arial"/>
                <w:color w:val="000000"/>
              </w:rPr>
            </w:pPr>
          </w:p>
          <w:p w14:paraId="3679E4F1" w14:textId="77777777" w:rsidR="00EA4DF1" w:rsidRPr="00E546D5" w:rsidRDefault="00EA4DF1">
            <w:pPr>
              <w:rPr>
                <w:rFonts w:ascii="Arial" w:hAnsi="Arial" w:cs="Arial"/>
                <w:color w:val="000000"/>
              </w:rPr>
            </w:pPr>
          </w:p>
        </w:tc>
        <w:tc>
          <w:tcPr>
            <w:tcW w:w="8944" w:type="dxa"/>
            <w:gridSpan w:val="5"/>
          </w:tcPr>
          <w:p w14:paraId="0608CAAE" w14:textId="77777777" w:rsidR="00EA4DF1" w:rsidRPr="00425351" w:rsidRDefault="00EA4DF1" w:rsidP="00425351">
            <w:pPr>
              <w:shd w:val="clear" w:color="auto" w:fill="FFFFFF"/>
              <w:spacing w:line="384" w:lineRule="atLeast"/>
              <w:rPr>
                <w:rFonts w:ascii="Arial" w:hAnsi="Arial" w:cs="Arial"/>
              </w:rPr>
            </w:pPr>
            <w:r w:rsidRPr="00425351">
              <w:rPr>
                <w:rFonts w:ascii="Arial" w:hAnsi="Arial" w:cs="Arial"/>
              </w:rPr>
              <w:t xml:space="preserve">Metabolic dysfunction-associated </w:t>
            </w:r>
            <w:proofErr w:type="spellStart"/>
            <w:r w:rsidRPr="00425351">
              <w:rPr>
                <w:rFonts w:ascii="Arial" w:hAnsi="Arial" w:cs="Arial"/>
              </w:rPr>
              <w:t>steatotic</w:t>
            </w:r>
            <w:proofErr w:type="spellEnd"/>
            <w:r w:rsidRPr="00425351">
              <w:rPr>
                <w:rFonts w:ascii="Arial" w:hAnsi="Arial" w:cs="Arial"/>
              </w:rPr>
              <w:t xml:space="preserve"> liver disease (MASLD), previously known as non-alcoholic fatty liver disease (NAFLD), is defined as hepatic fat accumulation in the presence of metabolic risk factors and the exclusion of secondary causes of steatosis including significant alcohol consumption. MASLD encompasses a spectrum of liver conditions ranging from simple steatosis to metabolic dysfunction-associated steatohepatitis (MASH), which can progress to fibrosis, cirrhosis, and hepatocellular carcinoma.</w:t>
            </w:r>
          </w:p>
          <w:p w14:paraId="67F593B5" w14:textId="77777777" w:rsidR="00EA4DF1" w:rsidRDefault="00EA4DF1" w:rsidP="00425351">
            <w:pPr>
              <w:shd w:val="clear" w:color="auto" w:fill="FFFFFF"/>
              <w:spacing w:line="384" w:lineRule="atLeast"/>
              <w:rPr>
                <w:rFonts w:ascii="Arial" w:hAnsi="Arial" w:cs="Arial"/>
              </w:rPr>
            </w:pPr>
          </w:p>
          <w:p w14:paraId="1A5415F5" w14:textId="58EF1B42" w:rsidR="00EA4DF1" w:rsidRPr="00425351" w:rsidRDefault="00EA4DF1" w:rsidP="00425351">
            <w:pPr>
              <w:shd w:val="clear" w:color="auto" w:fill="FFFFFF"/>
              <w:spacing w:line="384" w:lineRule="atLeast"/>
              <w:rPr>
                <w:rFonts w:ascii="Arial" w:hAnsi="Arial" w:cs="Arial"/>
              </w:rPr>
            </w:pPr>
            <w:r w:rsidRPr="00425351">
              <w:rPr>
                <w:rFonts w:ascii="Arial" w:hAnsi="Arial" w:cs="Arial"/>
              </w:rPr>
              <w:t>Studies using NAFLD/NASH terminology will be included if they meet other inclusion criteria, and their results will be interpreted using the MASLD/MASH framework.</w:t>
            </w:r>
          </w:p>
          <w:p w14:paraId="6484A035" w14:textId="77777777" w:rsidR="00EA4DF1" w:rsidRDefault="00EA4DF1" w:rsidP="00425351">
            <w:pPr>
              <w:shd w:val="clear" w:color="auto" w:fill="FFFFFF"/>
              <w:spacing w:line="384" w:lineRule="atLeast"/>
              <w:rPr>
                <w:rFonts w:ascii="Arial" w:hAnsi="Arial" w:cs="Arial"/>
              </w:rPr>
            </w:pPr>
          </w:p>
          <w:p w14:paraId="049CFAA1" w14:textId="3D841364" w:rsidR="00EA4DF1" w:rsidRDefault="00EA4DF1" w:rsidP="00425351">
            <w:pPr>
              <w:shd w:val="clear" w:color="auto" w:fill="FFFFFF"/>
              <w:spacing w:line="384" w:lineRule="atLeast"/>
              <w:rPr>
                <w:rFonts w:ascii="Arial" w:hAnsi="Arial" w:cs="Arial"/>
              </w:rPr>
            </w:pPr>
            <w:r w:rsidRPr="00425351">
              <w:rPr>
                <w:rFonts w:ascii="Arial" w:hAnsi="Arial" w:cs="Arial"/>
              </w:rPr>
              <w:lastRenderedPageBreak/>
              <w:t>This review focuses on monitoring strategies in people with established MASLD.</w:t>
            </w:r>
          </w:p>
          <w:p w14:paraId="14F0FA58" w14:textId="54C23BA1" w:rsidR="00EA4DF1" w:rsidRPr="00E546D5" w:rsidRDefault="00EA4DF1" w:rsidP="00D5314E">
            <w:pPr>
              <w:shd w:val="clear" w:color="auto" w:fill="FFFFFF"/>
              <w:spacing w:line="384" w:lineRule="atLeast"/>
              <w:rPr>
                <w:rFonts w:ascii="Arial" w:hAnsi="Arial" w:cs="Arial"/>
                <w:b/>
              </w:rPr>
            </w:pPr>
          </w:p>
        </w:tc>
      </w:tr>
      <w:tr w:rsidR="00EA4DF1" w:rsidRPr="00E546D5" w14:paraId="6EF950BA" w14:textId="77777777" w:rsidTr="11096CAC">
        <w:tc>
          <w:tcPr>
            <w:tcW w:w="618" w:type="dxa"/>
          </w:tcPr>
          <w:p w14:paraId="55E92869" w14:textId="77777777" w:rsidR="00EA4DF1" w:rsidRPr="00E546D5" w:rsidRDefault="00EA4DF1">
            <w:pPr>
              <w:pStyle w:val="Paragraphnonumbers"/>
              <w:jc w:val="center"/>
              <w:rPr>
                <w:rFonts w:cs="Arial"/>
                <w:color w:val="000000"/>
              </w:rPr>
            </w:pPr>
            <w:r w:rsidRPr="00E546D5">
              <w:rPr>
                <w:rFonts w:cs="Arial"/>
                <w:color w:val="000000"/>
              </w:rPr>
              <w:lastRenderedPageBreak/>
              <w:t>6.</w:t>
            </w:r>
          </w:p>
        </w:tc>
        <w:tc>
          <w:tcPr>
            <w:tcW w:w="4325" w:type="dxa"/>
          </w:tcPr>
          <w:p w14:paraId="6CC02B05" w14:textId="77777777" w:rsidR="00EA4DF1" w:rsidRPr="00E546D5" w:rsidRDefault="00EA4DF1">
            <w:pPr>
              <w:rPr>
                <w:rFonts w:ascii="Arial" w:hAnsi="Arial" w:cs="Arial"/>
                <w:color w:val="000000"/>
              </w:rPr>
            </w:pPr>
            <w:r w:rsidRPr="00E546D5">
              <w:rPr>
                <w:rFonts w:ascii="Arial" w:hAnsi="Arial" w:cs="Arial"/>
                <w:color w:val="000000"/>
              </w:rPr>
              <w:t>Population</w:t>
            </w:r>
          </w:p>
        </w:tc>
        <w:tc>
          <w:tcPr>
            <w:tcW w:w="8944" w:type="dxa"/>
            <w:gridSpan w:val="5"/>
          </w:tcPr>
          <w:p w14:paraId="4749FD9C" w14:textId="77777777" w:rsidR="00EA4DF1" w:rsidRPr="00425351" w:rsidRDefault="00EA4DF1" w:rsidP="00425351">
            <w:pPr>
              <w:shd w:val="clear" w:color="auto" w:fill="FFFFFF"/>
              <w:spacing w:line="384" w:lineRule="atLeast"/>
              <w:rPr>
                <w:rFonts w:ascii="Arial" w:hAnsi="Arial" w:cs="Arial"/>
                <w:color w:val="333333"/>
              </w:rPr>
            </w:pPr>
            <w:r w:rsidRPr="00425351">
              <w:rPr>
                <w:rFonts w:ascii="Arial" w:hAnsi="Arial" w:cs="Arial"/>
                <w:b/>
                <w:bCs/>
                <w:color w:val="333333"/>
              </w:rPr>
              <w:t>Inclusion:</w:t>
            </w:r>
          </w:p>
          <w:p w14:paraId="7C9330C5" w14:textId="77777777" w:rsidR="00EA4DF1" w:rsidRPr="00425351" w:rsidRDefault="00EA4DF1" w:rsidP="11096CAC">
            <w:pPr>
              <w:numPr>
                <w:ilvl w:val="0"/>
                <w:numId w:val="33"/>
              </w:numPr>
              <w:shd w:val="clear" w:color="auto" w:fill="FFFFFF" w:themeFill="background1"/>
              <w:spacing w:line="384" w:lineRule="atLeast"/>
              <w:rPr>
                <w:rFonts w:ascii="Arial" w:hAnsi="Arial" w:cs="Arial"/>
                <w:color w:val="333333"/>
              </w:rPr>
            </w:pPr>
            <w:r w:rsidRPr="11096CAC">
              <w:rPr>
                <w:rFonts w:ascii="Arial" w:hAnsi="Arial" w:cs="Arial"/>
                <w:color w:val="333333"/>
              </w:rPr>
              <w:t>Children, young people and adults with confirmed MASLD at any stage</w:t>
            </w:r>
          </w:p>
          <w:p w14:paraId="2D45A571" w14:textId="77777777" w:rsidR="00EA4DF1" w:rsidRDefault="00EA4DF1" w:rsidP="00425351">
            <w:pPr>
              <w:shd w:val="clear" w:color="auto" w:fill="FFFFFF"/>
              <w:spacing w:line="384" w:lineRule="atLeast"/>
              <w:rPr>
                <w:rFonts w:ascii="Arial" w:hAnsi="Arial" w:cs="Arial"/>
                <w:b/>
                <w:bCs/>
                <w:color w:val="333333"/>
              </w:rPr>
            </w:pPr>
          </w:p>
          <w:p w14:paraId="051953DB" w14:textId="75F0ADBA" w:rsidR="00EA4DF1" w:rsidRPr="00425351" w:rsidRDefault="00EA4DF1" w:rsidP="00425351">
            <w:pPr>
              <w:shd w:val="clear" w:color="auto" w:fill="FFFFFF"/>
              <w:spacing w:line="384" w:lineRule="atLeast"/>
              <w:rPr>
                <w:rFonts w:ascii="Arial" w:hAnsi="Arial" w:cs="Arial"/>
                <w:color w:val="333333"/>
              </w:rPr>
            </w:pPr>
            <w:r w:rsidRPr="00425351">
              <w:rPr>
                <w:rFonts w:ascii="Arial" w:hAnsi="Arial" w:cs="Arial"/>
                <w:b/>
                <w:bCs/>
                <w:color w:val="333333"/>
              </w:rPr>
              <w:t>Exclusion:</w:t>
            </w:r>
          </w:p>
          <w:p w14:paraId="37B29BED" w14:textId="124B234B" w:rsidR="00EA4DF1" w:rsidRPr="00425351" w:rsidRDefault="00EA4DF1" w:rsidP="00E26029">
            <w:pPr>
              <w:numPr>
                <w:ilvl w:val="0"/>
                <w:numId w:val="34"/>
              </w:numPr>
              <w:shd w:val="clear" w:color="auto" w:fill="FFFFFF"/>
              <w:spacing w:line="384" w:lineRule="atLeast"/>
              <w:rPr>
                <w:rFonts w:ascii="Arial" w:hAnsi="Arial" w:cs="Arial"/>
                <w:color w:val="333333"/>
              </w:rPr>
            </w:pPr>
            <w:r w:rsidRPr="00425351">
              <w:rPr>
                <w:rFonts w:ascii="Arial" w:hAnsi="Arial" w:cs="Arial"/>
                <w:color w:val="333333"/>
              </w:rPr>
              <w:t>People with other known causes of liver disease (e.g. alcoholic liver disease, viral hepatitis, drug-induced liver injury, hereditary liver diseases)</w:t>
            </w:r>
            <w:r>
              <w:rPr>
                <w:rFonts w:ascii="Arial" w:hAnsi="Arial" w:cs="Arial"/>
                <w:color w:val="333333"/>
              </w:rPr>
              <w:t xml:space="preserve"> (studies where &gt;20% of participants have alternative liver disease aetiologies will be excluded)</w:t>
            </w:r>
          </w:p>
          <w:p w14:paraId="5A14A2BF" w14:textId="77777777" w:rsidR="00EA4DF1" w:rsidRPr="00425351" w:rsidRDefault="00EA4DF1" w:rsidP="00E26029">
            <w:pPr>
              <w:numPr>
                <w:ilvl w:val="0"/>
                <w:numId w:val="34"/>
              </w:numPr>
              <w:shd w:val="clear" w:color="auto" w:fill="FFFFFF"/>
              <w:spacing w:line="384" w:lineRule="atLeast"/>
              <w:rPr>
                <w:rFonts w:ascii="Arial" w:hAnsi="Arial" w:cs="Arial"/>
                <w:color w:val="333333"/>
              </w:rPr>
            </w:pPr>
            <w:r w:rsidRPr="00425351">
              <w:rPr>
                <w:rFonts w:ascii="Arial" w:hAnsi="Arial" w:cs="Arial"/>
                <w:color w:val="333333"/>
              </w:rPr>
              <w:t>People with decompensated cirrhosis (who would be covered by other guidance)</w:t>
            </w:r>
          </w:p>
          <w:p w14:paraId="64B45672" w14:textId="77777777" w:rsidR="00EA4DF1" w:rsidRPr="00425351" w:rsidRDefault="00EA4DF1" w:rsidP="00E26029">
            <w:pPr>
              <w:numPr>
                <w:ilvl w:val="0"/>
                <w:numId w:val="34"/>
              </w:numPr>
              <w:shd w:val="clear" w:color="auto" w:fill="FFFFFF"/>
              <w:spacing w:line="384" w:lineRule="atLeast"/>
              <w:rPr>
                <w:rFonts w:ascii="Arial" w:hAnsi="Arial" w:cs="Arial"/>
                <w:color w:val="333333"/>
              </w:rPr>
            </w:pPr>
            <w:r w:rsidRPr="00425351">
              <w:rPr>
                <w:rFonts w:ascii="Arial" w:hAnsi="Arial" w:cs="Arial"/>
                <w:color w:val="333333"/>
              </w:rPr>
              <w:t>People with hepatocellular carcinoma</w:t>
            </w:r>
          </w:p>
          <w:p w14:paraId="48F580B6" w14:textId="77777777" w:rsidR="00EA4DF1" w:rsidRPr="00425351" w:rsidRDefault="00EA4DF1" w:rsidP="00E26029">
            <w:pPr>
              <w:numPr>
                <w:ilvl w:val="0"/>
                <w:numId w:val="34"/>
              </w:numPr>
              <w:shd w:val="clear" w:color="auto" w:fill="FFFFFF"/>
              <w:spacing w:line="384" w:lineRule="atLeast"/>
              <w:rPr>
                <w:rFonts w:ascii="Arial" w:hAnsi="Arial" w:cs="Arial"/>
                <w:color w:val="333333"/>
              </w:rPr>
            </w:pPr>
            <w:r w:rsidRPr="00425351">
              <w:rPr>
                <w:rFonts w:ascii="Arial" w:hAnsi="Arial" w:cs="Arial"/>
                <w:color w:val="333333"/>
              </w:rPr>
              <w:t>Studies without adequate exclusion of secondary causes of steatosis</w:t>
            </w:r>
          </w:p>
          <w:p w14:paraId="51ED34CD" w14:textId="629D0D98" w:rsidR="00EA4DF1" w:rsidRPr="00E546D5" w:rsidRDefault="00EA4DF1">
            <w:pPr>
              <w:shd w:val="clear" w:color="auto" w:fill="FFFFFF"/>
              <w:spacing w:line="384" w:lineRule="atLeast"/>
              <w:rPr>
                <w:rFonts w:ascii="Arial" w:hAnsi="Arial" w:cs="Arial"/>
              </w:rPr>
            </w:pPr>
          </w:p>
        </w:tc>
      </w:tr>
      <w:tr w:rsidR="00EA4DF1" w:rsidRPr="00E546D5" w14:paraId="12E37D3D" w14:textId="77777777" w:rsidTr="11096CAC">
        <w:tc>
          <w:tcPr>
            <w:tcW w:w="618" w:type="dxa"/>
          </w:tcPr>
          <w:p w14:paraId="6D9AEFB2" w14:textId="77777777" w:rsidR="00EA4DF1" w:rsidRPr="00E546D5" w:rsidRDefault="00EA4DF1">
            <w:pPr>
              <w:pStyle w:val="Paragraphnonumbers"/>
              <w:jc w:val="center"/>
              <w:rPr>
                <w:rFonts w:cs="Arial"/>
                <w:color w:val="000000"/>
              </w:rPr>
            </w:pPr>
            <w:r w:rsidRPr="00E546D5">
              <w:rPr>
                <w:rFonts w:cs="Arial"/>
                <w:color w:val="000000"/>
              </w:rPr>
              <w:t>7.</w:t>
            </w:r>
          </w:p>
        </w:tc>
        <w:tc>
          <w:tcPr>
            <w:tcW w:w="4325" w:type="dxa"/>
          </w:tcPr>
          <w:p w14:paraId="6BEA70E1" w14:textId="56BFD40A" w:rsidR="00EA4DF1" w:rsidRPr="00E546D5" w:rsidRDefault="00EA4DF1">
            <w:pPr>
              <w:rPr>
                <w:rFonts w:ascii="Arial" w:hAnsi="Arial" w:cs="Arial"/>
                <w:i/>
                <w:color w:val="000000"/>
              </w:rPr>
            </w:pPr>
            <w:r w:rsidRPr="00E546D5">
              <w:rPr>
                <w:rFonts w:ascii="Arial" w:hAnsi="Arial" w:cs="Arial"/>
                <w:color w:val="000000"/>
              </w:rPr>
              <w:t>Intervention/Exposure/Test</w:t>
            </w:r>
          </w:p>
        </w:tc>
        <w:tc>
          <w:tcPr>
            <w:tcW w:w="8944" w:type="dxa"/>
            <w:gridSpan w:val="5"/>
          </w:tcPr>
          <w:p w14:paraId="542C116A" w14:textId="77777777" w:rsidR="00EA4DF1" w:rsidRPr="00425351" w:rsidRDefault="00EA4DF1" w:rsidP="00425351">
            <w:pPr>
              <w:shd w:val="clear" w:color="auto" w:fill="FFFFFF"/>
              <w:spacing w:line="384" w:lineRule="atLeast"/>
              <w:rPr>
                <w:rFonts w:ascii="Arial" w:hAnsi="Arial" w:cs="Arial"/>
              </w:rPr>
            </w:pPr>
            <w:r w:rsidRPr="00425351">
              <w:rPr>
                <w:rFonts w:ascii="Arial" w:hAnsi="Arial" w:cs="Arial"/>
                <w:b/>
                <w:bCs/>
              </w:rPr>
              <w:t>Specific monitoring objectives:</w:t>
            </w:r>
          </w:p>
          <w:p w14:paraId="39A4F08A" w14:textId="77777777" w:rsidR="00EA4DF1" w:rsidRPr="00425351" w:rsidRDefault="00EA4DF1" w:rsidP="00E26029">
            <w:pPr>
              <w:numPr>
                <w:ilvl w:val="0"/>
                <w:numId w:val="35"/>
              </w:numPr>
              <w:shd w:val="clear" w:color="auto" w:fill="FFFFFF"/>
              <w:spacing w:line="384" w:lineRule="atLeast"/>
              <w:rPr>
                <w:rFonts w:ascii="Arial" w:hAnsi="Arial" w:cs="Arial"/>
              </w:rPr>
            </w:pPr>
            <w:r w:rsidRPr="00425351">
              <w:rPr>
                <w:rFonts w:ascii="Arial" w:hAnsi="Arial" w:cs="Arial"/>
              </w:rPr>
              <w:t>Detection of fibrosis progression</w:t>
            </w:r>
          </w:p>
          <w:p w14:paraId="07ACC098" w14:textId="016F7D0A" w:rsidR="00EA4DF1" w:rsidRPr="00425351" w:rsidRDefault="00EA4DF1" w:rsidP="00E26029">
            <w:pPr>
              <w:numPr>
                <w:ilvl w:val="0"/>
                <w:numId w:val="35"/>
              </w:numPr>
              <w:shd w:val="clear" w:color="auto" w:fill="FFFFFF"/>
              <w:spacing w:line="384" w:lineRule="atLeast"/>
              <w:rPr>
                <w:rFonts w:ascii="Arial" w:hAnsi="Arial" w:cs="Arial"/>
              </w:rPr>
            </w:pPr>
            <w:r w:rsidRPr="00425351">
              <w:rPr>
                <w:rFonts w:ascii="Arial" w:hAnsi="Arial" w:cs="Arial"/>
              </w:rPr>
              <w:t>Assessment of response to interventions</w:t>
            </w:r>
          </w:p>
          <w:p w14:paraId="08401605" w14:textId="77777777" w:rsidR="0058032C" w:rsidRDefault="0058032C" w:rsidP="00425351">
            <w:pPr>
              <w:shd w:val="clear" w:color="auto" w:fill="FFFFFF"/>
              <w:spacing w:line="384" w:lineRule="atLeast"/>
              <w:rPr>
                <w:rFonts w:ascii="Arial" w:hAnsi="Arial" w:cs="Arial"/>
              </w:rPr>
            </w:pPr>
          </w:p>
          <w:p w14:paraId="35CA62C8" w14:textId="27E49BF7" w:rsidR="00EA4DF1" w:rsidRPr="00425351" w:rsidRDefault="00EA4DF1" w:rsidP="00425351">
            <w:pPr>
              <w:shd w:val="clear" w:color="auto" w:fill="FFFFFF"/>
              <w:spacing w:line="384" w:lineRule="atLeast"/>
              <w:rPr>
                <w:rFonts w:ascii="Arial" w:hAnsi="Arial" w:cs="Arial"/>
              </w:rPr>
            </w:pPr>
            <w:r w:rsidRPr="00425351">
              <w:rPr>
                <w:rFonts w:ascii="Arial" w:hAnsi="Arial" w:cs="Arial"/>
                <w:b/>
                <w:bCs/>
              </w:rPr>
              <w:t>Monitoring tests:</w:t>
            </w:r>
          </w:p>
          <w:p w14:paraId="34C41A34" w14:textId="1CA026EF" w:rsidR="00EA4DF1" w:rsidRDefault="00EA4DF1" w:rsidP="00E26029">
            <w:pPr>
              <w:numPr>
                <w:ilvl w:val="0"/>
                <w:numId w:val="36"/>
              </w:numPr>
              <w:shd w:val="clear" w:color="auto" w:fill="FFFFFF"/>
              <w:spacing w:line="384" w:lineRule="atLeast"/>
              <w:rPr>
                <w:rFonts w:ascii="Arial" w:hAnsi="Arial" w:cs="Arial"/>
              </w:rPr>
            </w:pPr>
            <w:r>
              <w:rPr>
                <w:rFonts w:ascii="Arial" w:hAnsi="Arial" w:cs="Arial"/>
              </w:rPr>
              <w:t>See index tests in protocol for Q1</w:t>
            </w:r>
          </w:p>
          <w:p w14:paraId="0EE42A6A" w14:textId="42E3B5D9" w:rsidR="00EA4DF1" w:rsidRPr="00425351" w:rsidRDefault="00EA4DF1" w:rsidP="00F21236">
            <w:pPr>
              <w:shd w:val="clear" w:color="auto" w:fill="FFFFFF"/>
              <w:spacing w:line="384" w:lineRule="atLeast"/>
              <w:rPr>
                <w:rFonts w:ascii="Arial" w:hAnsi="Arial" w:cs="Arial"/>
              </w:rPr>
            </w:pPr>
            <w:r w:rsidRPr="00425351">
              <w:rPr>
                <w:rFonts w:ascii="Arial" w:hAnsi="Arial" w:cs="Arial"/>
                <w:b/>
                <w:bCs/>
              </w:rPr>
              <w:t>Monitoring intervals:</w:t>
            </w:r>
          </w:p>
          <w:p w14:paraId="623BDD60" w14:textId="77777777" w:rsidR="00EA4DF1" w:rsidRPr="00425351" w:rsidRDefault="00EA4DF1" w:rsidP="11096CAC">
            <w:pPr>
              <w:numPr>
                <w:ilvl w:val="0"/>
                <w:numId w:val="37"/>
              </w:numPr>
              <w:shd w:val="clear" w:color="auto" w:fill="FFFFFF" w:themeFill="background1"/>
              <w:spacing w:line="384" w:lineRule="atLeast"/>
              <w:rPr>
                <w:rFonts w:ascii="Arial" w:hAnsi="Arial" w:cs="Arial"/>
              </w:rPr>
            </w:pPr>
            <w:r w:rsidRPr="11096CAC">
              <w:rPr>
                <w:rFonts w:ascii="Arial" w:hAnsi="Arial" w:cs="Arial"/>
              </w:rPr>
              <w:t>Short-term: ≤12 months</w:t>
            </w:r>
          </w:p>
          <w:p w14:paraId="2DA8A6E9" w14:textId="77777777" w:rsidR="00EA4DF1" w:rsidRPr="00425351" w:rsidRDefault="00EA4DF1" w:rsidP="00E26029">
            <w:pPr>
              <w:numPr>
                <w:ilvl w:val="0"/>
                <w:numId w:val="37"/>
              </w:numPr>
              <w:shd w:val="clear" w:color="auto" w:fill="FFFFFF"/>
              <w:spacing w:line="384" w:lineRule="atLeast"/>
              <w:rPr>
                <w:rFonts w:ascii="Arial" w:hAnsi="Arial" w:cs="Arial"/>
              </w:rPr>
            </w:pPr>
            <w:r w:rsidRPr="00425351">
              <w:rPr>
                <w:rFonts w:ascii="Arial" w:hAnsi="Arial" w:cs="Arial"/>
              </w:rPr>
              <w:lastRenderedPageBreak/>
              <w:t>Medium-term: &gt;12 months to 3 years</w:t>
            </w:r>
          </w:p>
          <w:p w14:paraId="3A17F5DD" w14:textId="77777777" w:rsidR="00EA4DF1" w:rsidRPr="00425351" w:rsidRDefault="00EA4DF1" w:rsidP="11096CAC">
            <w:pPr>
              <w:numPr>
                <w:ilvl w:val="0"/>
                <w:numId w:val="37"/>
              </w:numPr>
              <w:shd w:val="clear" w:color="auto" w:fill="FFFFFF" w:themeFill="background1"/>
              <w:spacing w:line="384" w:lineRule="atLeast"/>
              <w:rPr>
                <w:rFonts w:ascii="Arial" w:hAnsi="Arial" w:cs="Arial"/>
              </w:rPr>
            </w:pPr>
            <w:r w:rsidRPr="11096CAC">
              <w:rPr>
                <w:rFonts w:ascii="Arial" w:hAnsi="Arial" w:cs="Arial"/>
              </w:rPr>
              <w:t>Long-term: &gt;3 years</w:t>
            </w:r>
          </w:p>
          <w:p w14:paraId="443FE21F" w14:textId="77777777" w:rsidR="00EA4DF1" w:rsidRPr="00425351" w:rsidRDefault="00EA4DF1" w:rsidP="00425351">
            <w:pPr>
              <w:shd w:val="clear" w:color="auto" w:fill="FFFFFF"/>
              <w:spacing w:line="384" w:lineRule="atLeast"/>
              <w:rPr>
                <w:rFonts w:ascii="Arial" w:hAnsi="Arial" w:cs="Arial"/>
              </w:rPr>
            </w:pPr>
            <w:r w:rsidRPr="00425351">
              <w:rPr>
                <w:rFonts w:ascii="Arial" w:hAnsi="Arial" w:cs="Arial"/>
                <w:b/>
                <w:bCs/>
              </w:rPr>
              <w:t>Monitoring settings:</w:t>
            </w:r>
          </w:p>
          <w:p w14:paraId="61D29A00" w14:textId="77777777" w:rsidR="00EA4DF1" w:rsidRPr="00425351" w:rsidRDefault="00EA4DF1" w:rsidP="11096CAC">
            <w:pPr>
              <w:numPr>
                <w:ilvl w:val="0"/>
                <w:numId w:val="38"/>
              </w:numPr>
              <w:shd w:val="clear" w:color="auto" w:fill="FFFFFF" w:themeFill="background1"/>
              <w:spacing w:line="384" w:lineRule="atLeast"/>
              <w:rPr>
                <w:rFonts w:ascii="Arial" w:hAnsi="Arial" w:cs="Arial"/>
              </w:rPr>
            </w:pPr>
            <w:r w:rsidRPr="11096CAC">
              <w:rPr>
                <w:rFonts w:ascii="Arial" w:hAnsi="Arial" w:cs="Arial"/>
              </w:rPr>
              <w:t>Primary care</w:t>
            </w:r>
          </w:p>
          <w:p w14:paraId="676ACA90" w14:textId="77777777" w:rsidR="00EA4DF1" w:rsidRPr="00425351" w:rsidRDefault="00EA4DF1" w:rsidP="00E26029">
            <w:pPr>
              <w:numPr>
                <w:ilvl w:val="0"/>
                <w:numId w:val="38"/>
              </w:numPr>
              <w:shd w:val="clear" w:color="auto" w:fill="FFFFFF"/>
              <w:spacing w:line="384" w:lineRule="atLeast"/>
              <w:rPr>
                <w:rFonts w:ascii="Arial" w:hAnsi="Arial" w:cs="Arial"/>
              </w:rPr>
            </w:pPr>
            <w:r w:rsidRPr="00425351">
              <w:rPr>
                <w:rFonts w:ascii="Arial" w:hAnsi="Arial" w:cs="Arial"/>
              </w:rPr>
              <w:t>Secondary care</w:t>
            </w:r>
          </w:p>
          <w:p w14:paraId="06E9EAFB" w14:textId="77777777" w:rsidR="00EA4DF1" w:rsidRPr="00425351" w:rsidRDefault="00EA4DF1" w:rsidP="00E26029">
            <w:pPr>
              <w:numPr>
                <w:ilvl w:val="0"/>
                <w:numId w:val="38"/>
              </w:numPr>
              <w:shd w:val="clear" w:color="auto" w:fill="FFFFFF"/>
              <w:spacing w:line="384" w:lineRule="atLeast"/>
              <w:rPr>
                <w:rFonts w:ascii="Arial" w:hAnsi="Arial" w:cs="Arial"/>
              </w:rPr>
            </w:pPr>
            <w:r w:rsidRPr="00425351">
              <w:rPr>
                <w:rFonts w:ascii="Arial" w:hAnsi="Arial" w:cs="Arial"/>
              </w:rPr>
              <w:t>Tertiary care</w:t>
            </w:r>
          </w:p>
          <w:p w14:paraId="56E84B8A" w14:textId="77777777" w:rsidR="00EA4DF1" w:rsidRPr="00425351" w:rsidRDefault="00EA4DF1" w:rsidP="11096CAC">
            <w:pPr>
              <w:numPr>
                <w:ilvl w:val="0"/>
                <w:numId w:val="38"/>
              </w:numPr>
              <w:shd w:val="clear" w:color="auto" w:fill="FFFFFF" w:themeFill="background1"/>
              <w:spacing w:line="384" w:lineRule="atLeast"/>
              <w:rPr>
                <w:rFonts w:ascii="Arial" w:hAnsi="Arial" w:cs="Arial"/>
              </w:rPr>
            </w:pPr>
            <w:r w:rsidRPr="11096CAC">
              <w:rPr>
                <w:rFonts w:ascii="Arial" w:hAnsi="Arial" w:cs="Arial"/>
              </w:rPr>
              <w:t>Shared care models</w:t>
            </w:r>
          </w:p>
          <w:p w14:paraId="1BF95343" w14:textId="1930C9F6" w:rsidR="00EA4DF1" w:rsidRPr="00E546D5" w:rsidRDefault="00EA4DF1">
            <w:pPr>
              <w:shd w:val="clear" w:color="auto" w:fill="FFFFFF"/>
              <w:spacing w:line="384" w:lineRule="atLeast"/>
              <w:rPr>
                <w:rFonts w:ascii="Arial" w:hAnsi="Arial" w:cs="Arial"/>
                <w:color w:val="4F81BD" w:themeColor="accent1"/>
              </w:rPr>
            </w:pPr>
          </w:p>
        </w:tc>
      </w:tr>
      <w:tr w:rsidR="00EA4DF1" w:rsidRPr="00E546D5" w14:paraId="4AA359C6" w14:textId="77777777" w:rsidTr="11096CAC">
        <w:tc>
          <w:tcPr>
            <w:tcW w:w="618" w:type="dxa"/>
          </w:tcPr>
          <w:p w14:paraId="3C483FD0" w14:textId="77777777" w:rsidR="00EA4DF1" w:rsidRPr="00E546D5" w:rsidRDefault="00EA4DF1">
            <w:pPr>
              <w:pStyle w:val="Paragraphnonumbers"/>
              <w:jc w:val="center"/>
              <w:rPr>
                <w:rFonts w:cs="Arial"/>
                <w:color w:val="000000"/>
              </w:rPr>
            </w:pPr>
            <w:r w:rsidRPr="00E546D5">
              <w:rPr>
                <w:rFonts w:cs="Arial"/>
                <w:color w:val="000000"/>
              </w:rPr>
              <w:lastRenderedPageBreak/>
              <w:t>8.</w:t>
            </w:r>
          </w:p>
        </w:tc>
        <w:tc>
          <w:tcPr>
            <w:tcW w:w="4325" w:type="dxa"/>
          </w:tcPr>
          <w:p w14:paraId="3AC4E04F" w14:textId="77777777" w:rsidR="00EA4DF1" w:rsidRPr="00E546D5" w:rsidRDefault="00EA4DF1">
            <w:pPr>
              <w:rPr>
                <w:rFonts w:ascii="Arial" w:hAnsi="Arial" w:cs="Arial"/>
                <w:color w:val="000000"/>
              </w:rPr>
            </w:pPr>
            <w:r w:rsidRPr="00E546D5">
              <w:rPr>
                <w:rFonts w:ascii="Arial" w:hAnsi="Arial" w:cs="Arial"/>
                <w:color w:val="000000"/>
              </w:rPr>
              <w:t>Comparator/Reference standard/Confounding factors</w:t>
            </w:r>
          </w:p>
        </w:tc>
        <w:tc>
          <w:tcPr>
            <w:tcW w:w="8944" w:type="dxa"/>
            <w:gridSpan w:val="5"/>
          </w:tcPr>
          <w:p w14:paraId="42715D62" w14:textId="672F1F1D" w:rsidR="00EA4DF1" w:rsidRPr="00425351" w:rsidRDefault="00EA4DF1" w:rsidP="00E26029">
            <w:pPr>
              <w:numPr>
                <w:ilvl w:val="0"/>
                <w:numId w:val="39"/>
              </w:numPr>
              <w:shd w:val="clear" w:color="auto" w:fill="FFFFFF"/>
              <w:spacing w:line="384" w:lineRule="atLeast"/>
              <w:rPr>
                <w:rFonts w:ascii="Arial" w:hAnsi="Arial" w:cs="Arial"/>
              </w:rPr>
            </w:pPr>
            <w:r w:rsidRPr="00425351">
              <w:rPr>
                <w:rFonts w:ascii="Arial" w:hAnsi="Arial" w:cs="Arial"/>
              </w:rPr>
              <w:t>Standard care (as defined by studies)</w:t>
            </w:r>
            <w:r>
              <w:rPr>
                <w:rFonts w:ascii="Arial" w:hAnsi="Arial" w:cs="Arial"/>
              </w:rPr>
              <w:t xml:space="preserve"> / no monitoring</w:t>
            </w:r>
          </w:p>
          <w:p w14:paraId="48426031" w14:textId="2798C59F" w:rsidR="00EA4DF1" w:rsidRPr="00425351" w:rsidRDefault="00EA4DF1" w:rsidP="00E26029">
            <w:pPr>
              <w:numPr>
                <w:ilvl w:val="0"/>
                <w:numId w:val="39"/>
              </w:numPr>
              <w:shd w:val="clear" w:color="auto" w:fill="FFFFFF"/>
              <w:spacing w:line="384" w:lineRule="atLeast"/>
              <w:rPr>
                <w:rFonts w:ascii="Arial" w:hAnsi="Arial" w:cs="Arial"/>
              </w:rPr>
            </w:pPr>
            <w:r w:rsidRPr="00425351">
              <w:rPr>
                <w:rFonts w:ascii="Arial" w:hAnsi="Arial" w:cs="Arial"/>
              </w:rPr>
              <w:t>Different monitoring strategies (comparing frequency, tests, or settings)</w:t>
            </w:r>
          </w:p>
          <w:p w14:paraId="35710ABF" w14:textId="78F39528" w:rsidR="00EA4DF1" w:rsidRPr="00425351" w:rsidRDefault="00EA4DF1" w:rsidP="11096CAC">
            <w:pPr>
              <w:numPr>
                <w:ilvl w:val="0"/>
                <w:numId w:val="39"/>
              </w:numPr>
              <w:shd w:val="clear" w:color="auto" w:fill="FFFFFF" w:themeFill="background1"/>
              <w:spacing w:line="384" w:lineRule="atLeast"/>
              <w:rPr>
                <w:rFonts w:ascii="Arial" w:hAnsi="Arial" w:cs="Arial"/>
              </w:rPr>
            </w:pPr>
            <w:r w:rsidRPr="11096CAC">
              <w:rPr>
                <w:rFonts w:ascii="Arial" w:hAnsi="Arial" w:cs="Arial"/>
              </w:rPr>
              <w:t>Liver biopsy for monitoring progression</w:t>
            </w:r>
          </w:p>
          <w:p w14:paraId="4E4967B6" w14:textId="65D2A982" w:rsidR="00EA4DF1" w:rsidRPr="00E546D5" w:rsidRDefault="00EA4DF1">
            <w:pPr>
              <w:shd w:val="clear" w:color="auto" w:fill="FFFFFF"/>
              <w:spacing w:line="384" w:lineRule="atLeast"/>
              <w:rPr>
                <w:rFonts w:ascii="Arial" w:hAnsi="Arial" w:cs="Arial"/>
              </w:rPr>
            </w:pPr>
          </w:p>
        </w:tc>
      </w:tr>
      <w:tr w:rsidR="00EA4DF1" w:rsidRPr="00E546D5" w14:paraId="10CED245" w14:textId="77777777" w:rsidTr="11096CAC">
        <w:tc>
          <w:tcPr>
            <w:tcW w:w="618" w:type="dxa"/>
          </w:tcPr>
          <w:p w14:paraId="77B7D2F9" w14:textId="77777777" w:rsidR="00EA4DF1" w:rsidRPr="00E546D5" w:rsidRDefault="00EA4DF1">
            <w:pPr>
              <w:pStyle w:val="Paragraphnonumbers"/>
              <w:jc w:val="center"/>
              <w:rPr>
                <w:rFonts w:cs="Arial"/>
                <w:color w:val="000000"/>
              </w:rPr>
            </w:pPr>
            <w:r w:rsidRPr="00E546D5">
              <w:rPr>
                <w:rFonts w:cs="Arial"/>
                <w:color w:val="000000"/>
              </w:rPr>
              <w:t>9.</w:t>
            </w:r>
          </w:p>
        </w:tc>
        <w:tc>
          <w:tcPr>
            <w:tcW w:w="4325" w:type="dxa"/>
          </w:tcPr>
          <w:p w14:paraId="622596B0" w14:textId="77777777" w:rsidR="00EA4DF1" w:rsidRPr="00E546D5" w:rsidRDefault="00EA4DF1">
            <w:pPr>
              <w:rPr>
                <w:rFonts w:ascii="Arial" w:hAnsi="Arial" w:cs="Arial"/>
                <w:i/>
                <w:color w:val="000000"/>
              </w:rPr>
            </w:pPr>
            <w:r w:rsidRPr="00E546D5">
              <w:rPr>
                <w:rFonts w:ascii="Arial" w:hAnsi="Arial" w:cs="Arial"/>
                <w:color w:val="000000"/>
              </w:rPr>
              <w:t>Types of study to be included</w:t>
            </w:r>
          </w:p>
        </w:tc>
        <w:tc>
          <w:tcPr>
            <w:tcW w:w="8944" w:type="dxa"/>
            <w:gridSpan w:val="5"/>
          </w:tcPr>
          <w:p w14:paraId="51E4DCCD" w14:textId="63B66014" w:rsidR="00EA4DF1" w:rsidRPr="00D02E57" w:rsidRDefault="00EA4DF1" w:rsidP="004161F5">
            <w:pPr>
              <w:shd w:val="clear" w:color="auto" w:fill="FFFFFF"/>
              <w:spacing w:line="384" w:lineRule="atLeast"/>
              <w:rPr>
                <w:rFonts w:ascii="Arial" w:hAnsi="Arial" w:cs="Arial"/>
                <w:b/>
                <w:bCs/>
              </w:rPr>
            </w:pPr>
            <w:r w:rsidRPr="00D02E57">
              <w:rPr>
                <w:rFonts w:ascii="Arial" w:hAnsi="Arial" w:cs="Arial"/>
                <w:b/>
                <w:bCs/>
              </w:rPr>
              <w:t>Inclusions:</w:t>
            </w:r>
          </w:p>
          <w:p w14:paraId="440956C8" w14:textId="63313F7F" w:rsidR="00EA4DF1" w:rsidRPr="001027ED" w:rsidRDefault="00EA4DF1" w:rsidP="00E26029">
            <w:pPr>
              <w:pStyle w:val="ListParagraph"/>
              <w:numPr>
                <w:ilvl w:val="0"/>
                <w:numId w:val="65"/>
              </w:numPr>
              <w:shd w:val="clear" w:color="auto" w:fill="FFFFFF"/>
              <w:spacing w:line="384" w:lineRule="atLeast"/>
              <w:rPr>
                <w:rFonts w:ascii="Arial" w:hAnsi="Arial" w:cs="Arial"/>
              </w:rPr>
            </w:pPr>
            <w:r w:rsidRPr="001027ED">
              <w:rPr>
                <w:rFonts w:ascii="Arial" w:hAnsi="Arial" w:cs="Arial"/>
              </w:rPr>
              <w:t>Systematic reviews of RCTs</w:t>
            </w:r>
          </w:p>
          <w:p w14:paraId="355308A1" w14:textId="32C684EC" w:rsidR="00EA4DF1" w:rsidRDefault="00EA4DF1" w:rsidP="00E26029">
            <w:pPr>
              <w:pStyle w:val="ListParagraph"/>
              <w:numPr>
                <w:ilvl w:val="0"/>
                <w:numId w:val="65"/>
              </w:numPr>
              <w:shd w:val="clear" w:color="auto" w:fill="FFFFFF" w:themeFill="background1"/>
              <w:spacing w:line="384" w:lineRule="atLeast"/>
              <w:rPr>
                <w:rFonts w:ascii="Arial" w:hAnsi="Arial" w:cs="Arial"/>
              </w:rPr>
            </w:pPr>
            <w:r w:rsidRPr="001027ED">
              <w:rPr>
                <w:rFonts w:ascii="Arial" w:hAnsi="Arial" w:cs="Arial"/>
              </w:rPr>
              <w:t xml:space="preserve">RCTs </w:t>
            </w:r>
          </w:p>
          <w:p w14:paraId="2A484D38" w14:textId="6F423E63" w:rsidR="00EA4DF1" w:rsidRPr="00D02E57" w:rsidRDefault="00EA4DF1" w:rsidP="004161F5">
            <w:pPr>
              <w:shd w:val="clear" w:color="auto" w:fill="FFFFFF"/>
              <w:spacing w:line="384" w:lineRule="atLeast"/>
              <w:rPr>
                <w:rFonts w:ascii="Arial" w:hAnsi="Arial" w:cs="Arial"/>
                <w:b/>
                <w:bCs/>
              </w:rPr>
            </w:pPr>
            <w:r w:rsidRPr="00D02E57">
              <w:rPr>
                <w:rFonts w:ascii="Arial" w:hAnsi="Arial" w:cs="Arial"/>
                <w:b/>
                <w:bCs/>
              </w:rPr>
              <w:t xml:space="preserve">Exclusions: </w:t>
            </w:r>
          </w:p>
          <w:p w14:paraId="6859D32B" w14:textId="77777777" w:rsidR="00EA4DF1" w:rsidRPr="00D233DD" w:rsidRDefault="00EA4DF1" w:rsidP="00E26029">
            <w:pPr>
              <w:pStyle w:val="ListParagraph"/>
              <w:numPr>
                <w:ilvl w:val="0"/>
                <w:numId w:val="72"/>
              </w:numPr>
              <w:spacing w:before="40" w:after="20"/>
              <w:rPr>
                <w:rFonts w:ascii="Arial" w:eastAsia="Arial" w:hAnsi="Arial" w:cs="Arial"/>
                <w:lang w:eastAsia="en-US"/>
              </w:rPr>
            </w:pPr>
            <w:r w:rsidRPr="00D233DD">
              <w:rPr>
                <w:rFonts w:ascii="Arial" w:eastAsia="Arial" w:hAnsi="Arial" w:cs="Arial"/>
                <w:lang w:eastAsia="en-US"/>
              </w:rPr>
              <w:t>Non-randomised controlled trials</w:t>
            </w:r>
          </w:p>
          <w:p w14:paraId="5906F767" w14:textId="77777777" w:rsidR="00EA4DF1" w:rsidRPr="00211E58" w:rsidRDefault="00EA4DF1" w:rsidP="00E26029">
            <w:pPr>
              <w:pStyle w:val="ListParagraph"/>
              <w:numPr>
                <w:ilvl w:val="0"/>
                <w:numId w:val="72"/>
              </w:numPr>
              <w:shd w:val="clear" w:color="auto" w:fill="FFFFFF"/>
              <w:spacing w:before="40" w:after="20" w:line="384" w:lineRule="atLeast"/>
              <w:rPr>
                <w:rFonts w:ascii="Arial" w:hAnsi="Arial" w:cs="Arial"/>
              </w:rPr>
            </w:pPr>
            <w:r w:rsidRPr="00211E58">
              <w:rPr>
                <w:rFonts w:ascii="Arial" w:eastAsia="Arial" w:hAnsi="Arial" w:cs="Arial"/>
                <w:lang w:eastAsia="en-US"/>
              </w:rPr>
              <w:t>Cohort studies</w:t>
            </w:r>
          </w:p>
          <w:p w14:paraId="06013C58" w14:textId="1E88BA79" w:rsidR="00EA4DF1" w:rsidRPr="00BD171A" w:rsidRDefault="00EA4DF1" w:rsidP="00E26029">
            <w:pPr>
              <w:pStyle w:val="ListParagraph"/>
              <w:numPr>
                <w:ilvl w:val="0"/>
                <w:numId w:val="72"/>
              </w:numPr>
              <w:shd w:val="clear" w:color="auto" w:fill="FFFFFF"/>
              <w:spacing w:before="40" w:after="20" w:line="384" w:lineRule="atLeast"/>
              <w:rPr>
                <w:rFonts w:ascii="Arial" w:hAnsi="Arial" w:cs="Arial"/>
              </w:rPr>
            </w:pPr>
            <w:r w:rsidRPr="00211E58">
              <w:rPr>
                <w:rFonts w:ascii="Arial" w:hAnsi="Arial" w:cs="Arial"/>
              </w:rPr>
              <w:t>Conference abstracts</w:t>
            </w:r>
          </w:p>
          <w:p w14:paraId="502B043E" w14:textId="12A05567" w:rsidR="00EA4DF1" w:rsidRPr="00E546D5" w:rsidRDefault="00EA4DF1" w:rsidP="00D02E57">
            <w:pPr>
              <w:spacing w:before="40" w:after="20"/>
              <w:rPr>
                <w:rFonts w:cs="Arial"/>
              </w:rPr>
            </w:pPr>
          </w:p>
        </w:tc>
      </w:tr>
      <w:tr w:rsidR="00EA4DF1" w:rsidRPr="00E546D5" w14:paraId="7165061A" w14:textId="77777777" w:rsidTr="11096CAC">
        <w:tc>
          <w:tcPr>
            <w:tcW w:w="618" w:type="dxa"/>
          </w:tcPr>
          <w:p w14:paraId="69654854" w14:textId="77777777" w:rsidR="00EA4DF1" w:rsidRPr="00E546D5" w:rsidRDefault="00EA4DF1">
            <w:pPr>
              <w:pStyle w:val="Paragraphnonumbers"/>
              <w:jc w:val="center"/>
              <w:rPr>
                <w:rFonts w:cs="Arial"/>
                <w:color w:val="000000"/>
              </w:rPr>
            </w:pPr>
            <w:r w:rsidRPr="00E546D5">
              <w:rPr>
                <w:rFonts w:cs="Arial"/>
                <w:color w:val="000000"/>
              </w:rPr>
              <w:t>10.</w:t>
            </w:r>
          </w:p>
        </w:tc>
        <w:tc>
          <w:tcPr>
            <w:tcW w:w="4325" w:type="dxa"/>
          </w:tcPr>
          <w:p w14:paraId="6D949F3F" w14:textId="77777777" w:rsidR="00EA4DF1" w:rsidRPr="00E546D5" w:rsidRDefault="00EA4DF1">
            <w:pPr>
              <w:rPr>
                <w:rFonts w:ascii="Arial" w:hAnsi="Arial" w:cs="Arial"/>
                <w:color w:val="000000"/>
              </w:rPr>
            </w:pPr>
            <w:r w:rsidRPr="00E546D5">
              <w:rPr>
                <w:rFonts w:ascii="Arial" w:hAnsi="Arial" w:cs="Arial"/>
                <w:color w:val="000000" w:themeColor="text1"/>
              </w:rPr>
              <w:t>Other exclusion criteria</w:t>
            </w:r>
          </w:p>
          <w:p w14:paraId="79AE20D4" w14:textId="77777777" w:rsidR="00EA4DF1" w:rsidRPr="00E546D5" w:rsidRDefault="00EA4DF1">
            <w:pPr>
              <w:rPr>
                <w:rFonts w:ascii="Arial" w:hAnsi="Arial" w:cs="Arial"/>
                <w:color w:val="000000"/>
              </w:rPr>
            </w:pPr>
          </w:p>
        </w:tc>
        <w:tc>
          <w:tcPr>
            <w:tcW w:w="8944" w:type="dxa"/>
            <w:gridSpan w:val="5"/>
          </w:tcPr>
          <w:p w14:paraId="669E7FC2" w14:textId="5964457C" w:rsidR="00EA4DF1" w:rsidRPr="00665800" w:rsidRDefault="00EA4DF1" w:rsidP="00BD171A">
            <w:pPr>
              <w:pStyle w:val="Paragraphnonumbers"/>
              <w:rPr>
                <w:rFonts w:cs="Arial"/>
              </w:rPr>
            </w:pPr>
          </w:p>
        </w:tc>
      </w:tr>
      <w:tr w:rsidR="00EA4DF1" w:rsidRPr="00E546D5" w14:paraId="7322622B" w14:textId="77777777" w:rsidTr="11096CAC">
        <w:tc>
          <w:tcPr>
            <w:tcW w:w="618" w:type="dxa"/>
          </w:tcPr>
          <w:p w14:paraId="4BA802F0" w14:textId="77777777" w:rsidR="00EA4DF1" w:rsidRPr="00E546D5" w:rsidRDefault="00EA4DF1">
            <w:pPr>
              <w:pStyle w:val="Paragraphnonumbers"/>
              <w:jc w:val="center"/>
              <w:rPr>
                <w:rFonts w:cs="Arial"/>
                <w:color w:val="000000"/>
              </w:rPr>
            </w:pPr>
            <w:r w:rsidRPr="00E546D5">
              <w:rPr>
                <w:rFonts w:cs="Arial"/>
                <w:color w:val="000000"/>
              </w:rPr>
              <w:t>11.</w:t>
            </w:r>
          </w:p>
        </w:tc>
        <w:tc>
          <w:tcPr>
            <w:tcW w:w="4325" w:type="dxa"/>
          </w:tcPr>
          <w:p w14:paraId="078595D2" w14:textId="77777777" w:rsidR="00EA4DF1" w:rsidRPr="00E546D5" w:rsidRDefault="00EA4DF1">
            <w:pPr>
              <w:rPr>
                <w:rFonts w:ascii="Arial" w:hAnsi="Arial" w:cs="Arial"/>
                <w:color w:val="000000"/>
              </w:rPr>
            </w:pPr>
            <w:r w:rsidRPr="00E546D5">
              <w:rPr>
                <w:rFonts w:ascii="Arial" w:hAnsi="Arial" w:cs="Arial"/>
                <w:color w:val="000000"/>
              </w:rPr>
              <w:t>Context</w:t>
            </w:r>
          </w:p>
          <w:p w14:paraId="2AD14A98" w14:textId="77777777" w:rsidR="00EA4DF1" w:rsidRPr="00E546D5" w:rsidRDefault="00EA4DF1">
            <w:pPr>
              <w:rPr>
                <w:rFonts w:ascii="Arial" w:hAnsi="Arial" w:cs="Arial"/>
                <w:color w:val="000000"/>
              </w:rPr>
            </w:pPr>
          </w:p>
        </w:tc>
        <w:tc>
          <w:tcPr>
            <w:tcW w:w="8944" w:type="dxa"/>
            <w:gridSpan w:val="5"/>
          </w:tcPr>
          <w:p w14:paraId="5935273E" w14:textId="68E1A444" w:rsidR="00EA4DF1" w:rsidRPr="007D24AB" w:rsidRDefault="00EA4DF1">
            <w:pPr>
              <w:shd w:val="clear" w:color="auto" w:fill="FFFFFF"/>
              <w:spacing w:line="384" w:lineRule="atLeast"/>
              <w:rPr>
                <w:rFonts w:ascii="Arial" w:hAnsi="Arial" w:cs="Arial"/>
              </w:rPr>
            </w:pPr>
            <w:r w:rsidRPr="007D24AB">
              <w:rPr>
                <w:rFonts w:ascii="Arial" w:hAnsi="Arial" w:cs="Arial"/>
              </w:rPr>
              <w:t xml:space="preserve">This review will update the evidence for monitoring MASLD from the previous </w:t>
            </w:r>
            <w:hyperlink r:id="rId11" w:history="1">
              <w:r w:rsidRPr="007D24AB">
                <w:rPr>
                  <w:rStyle w:val="Hyperlink"/>
                  <w:rFonts w:ascii="Arial" w:hAnsi="Arial" w:cs="Arial"/>
                </w:rPr>
                <w:t>NICE guideline NG49</w:t>
              </w:r>
            </w:hyperlink>
            <w:r w:rsidRPr="007D24AB">
              <w:rPr>
                <w:rFonts w:ascii="Arial" w:hAnsi="Arial" w:cs="Arial"/>
              </w:rPr>
              <w:t xml:space="preserve"> (2016), which identified limited evidence for monitoring </w:t>
            </w:r>
            <w:r w:rsidRPr="007D24AB">
              <w:rPr>
                <w:rFonts w:ascii="Arial" w:hAnsi="Arial" w:cs="Arial"/>
              </w:rPr>
              <w:lastRenderedPageBreak/>
              <w:t>strategies. The review will consider the clinical and cost effectiveness of monitoring in various healthcare settings, including primary care, secondary care, and tertiary care, and will inform recommendations on how to monitor patients with MASLD.</w:t>
            </w:r>
          </w:p>
          <w:p w14:paraId="161887F0" w14:textId="5767B0FB" w:rsidR="00EA4DF1" w:rsidRPr="00E546D5" w:rsidRDefault="00EA4DF1">
            <w:pPr>
              <w:shd w:val="clear" w:color="auto" w:fill="FFFFFF"/>
              <w:spacing w:line="384" w:lineRule="atLeast"/>
              <w:rPr>
                <w:rFonts w:ascii="Arial" w:hAnsi="Arial" w:cs="Arial"/>
              </w:rPr>
            </w:pPr>
          </w:p>
        </w:tc>
      </w:tr>
      <w:tr w:rsidR="00EA4DF1" w:rsidRPr="00E546D5" w14:paraId="5ABA1CEF" w14:textId="77777777" w:rsidTr="11096CAC">
        <w:tc>
          <w:tcPr>
            <w:tcW w:w="618" w:type="dxa"/>
          </w:tcPr>
          <w:p w14:paraId="091D02E9" w14:textId="77777777" w:rsidR="00EA4DF1" w:rsidRPr="00E546D5" w:rsidRDefault="00EA4DF1">
            <w:pPr>
              <w:pStyle w:val="Paragraphnonumbers"/>
              <w:jc w:val="center"/>
              <w:rPr>
                <w:rFonts w:cs="Arial"/>
                <w:color w:val="000000"/>
              </w:rPr>
            </w:pPr>
            <w:r w:rsidRPr="00E546D5">
              <w:rPr>
                <w:rFonts w:cs="Arial"/>
                <w:color w:val="000000"/>
              </w:rPr>
              <w:lastRenderedPageBreak/>
              <w:t>12.</w:t>
            </w:r>
          </w:p>
        </w:tc>
        <w:tc>
          <w:tcPr>
            <w:tcW w:w="4325" w:type="dxa"/>
          </w:tcPr>
          <w:p w14:paraId="39055EB7" w14:textId="7CA0250C" w:rsidR="00EA4DF1" w:rsidRPr="00E546D5" w:rsidRDefault="00EA4DF1">
            <w:pPr>
              <w:rPr>
                <w:rFonts w:ascii="Arial" w:hAnsi="Arial" w:cs="Arial"/>
                <w:color w:val="000000"/>
              </w:rPr>
            </w:pPr>
            <w:r w:rsidRPr="00E546D5">
              <w:rPr>
                <w:rFonts w:ascii="Arial" w:hAnsi="Arial" w:cs="Arial"/>
                <w:color w:val="000000"/>
              </w:rPr>
              <w:t xml:space="preserve">Primary outcomes </w:t>
            </w:r>
          </w:p>
          <w:p w14:paraId="1E0F638E" w14:textId="77777777" w:rsidR="00EA4DF1" w:rsidRPr="00E546D5" w:rsidRDefault="00EA4DF1">
            <w:pPr>
              <w:rPr>
                <w:rFonts w:ascii="Arial" w:hAnsi="Arial" w:cs="Arial"/>
                <w:color w:val="000000"/>
              </w:rPr>
            </w:pPr>
          </w:p>
        </w:tc>
        <w:tc>
          <w:tcPr>
            <w:tcW w:w="8944" w:type="dxa"/>
            <w:gridSpan w:val="5"/>
          </w:tcPr>
          <w:p w14:paraId="00CE861C" w14:textId="7E81ECBF" w:rsidR="00EA4DF1" w:rsidRPr="00863E2F" w:rsidRDefault="009645E6" w:rsidP="11096CAC">
            <w:pPr>
              <w:pStyle w:val="ListParagraph"/>
              <w:numPr>
                <w:ilvl w:val="0"/>
                <w:numId w:val="66"/>
              </w:numPr>
              <w:shd w:val="clear" w:color="auto" w:fill="FFFFFF" w:themeFill="background1"/>
              <w:spacing w:line="384" w:lineRule="atLeast"/>
              <w:rPr>
                <w:rFonts w:ascii="Arial" w:hAnsi="Arial" w:cs="Arial"/>
              </w:rPr>
            </w:pPr>
            <w:r w:rsidRPr="11096CAC">
              <w:rPr>
                <w:rFonts w:ascii="Arial" w:hAnsi="Arial" w:cs="Arial"/>
              </w:rPr>
              <w:t>C</w:t>
            </w:r>
            <w:r w:rsidR="00FA4263" w:rsidRPr="11096CAC">
              <w:rPr>
                <w:rFonts w:ascii="Arial" w:hAnsi="Arial" w:cs="Arial"/>
              </w:rPr>
              <w:t xml:space="preserve">hange in </w:t>
            </w:r>
            <w:r w:rsidR="00EA4DF1" w:rsidRPr="11096CAC">
              <w:rPr>
                <w:rFonts w:ascii="Arial" w:hAnsi="Arial" w:cs="Arial"/>
              </w:rPr>
              <w:t>fibrosis</w:t>
            </w:r>
            <w:r w:rsidR="005321EE" w:rsidRPr="11096CAC">
              <w:rPr>
                <w:rFonts w:ascii="Arial" w:hAnsi="Arial" w:cs="Arial"/>
              </w:rPr>
              <w:t xml:space="preserve"> stage</w:t>
            </w:r>
            <w:r w:rsidR="00AB16F2" w:rsidRPr="11096CAC">
              <w:rPr>
                <w:rFonts w:ascii="Arial" w:hAnsi="Arial" w:cs="Arial"/>
              </w:rPr>
              <w:t xml:space="preserve"> (at ≥12 months)</w:t>
            </w:r>
          </w:p>
          <w:p w14:paraId="0DFB845E" w14:textId="3F2A67DD" w:rsidR="00EA4DF1" w:rsidRPr="00863E2F" w:rsidRDefault="00EA4DF1" w:rsidP="00E26029">
            <w:pPr>
              <w:pStyle w:val="ListParagraph"/>
              <w:numPr>
                <w:ilvl w:val="0"/>
                <w:numId w:val="66"/>
              </w:numPr>
              <w:shd w:val="clear" w:color="auto" w:fill="FFFFFF"/>
              <w:spacing w:line="384" w:lineRule="atLeast"/>
              <w:rPr>
                <w:rFonts w:ascii="Arial" w:hAnsi="Arial" w:cs="Arial"/>
              </w:rPr>
            </w:pPr>
            <w:r w:rsidRPr="00863E2F">
              <w:rPr>
                <w:rFonts w:ascii="Arial" w:hAnsi="Arial" w:cs="Arial"/>
              </w:rPr>
              <w:t xml:space="preserve">Liver-related </w:t>
            </w:r>
            <w:r>
              <w:rPr>
                <w:rFonts w:ascii="Arial" w:hAnsi="Arial" w:cs="Arial"/>
              </w:rPr>
              <w:t>mortality</w:t>
            </w:r>
            <w:r w:rsidR="00AB16F2">
              <w:rPr>
                <w:rFonts w:ascii="Arial" w:hAnsi="Arial" w:cs="Arial"/>
              </w:rPr>
              <w:t xml:space="preserve"> (at ≥12 months)</w:t>
            </w:r>
          </w:p>
          <w:p w14:paraId="4C57558A" w14:textId="58FBFD8B" w:rsidR="00EA4DF1" w:rsidRPr="00F33E6B" w:rsidRDefault="00EA4DF1" w:rsidP="11096CAC">
            <w:pPr>
              <w:pStyle w:val="ListParagraph"/>
              <w:numPr>
                <w:ilvl w:val="0"/>
                <w:numId w:val="66"/>
              </w:numPr>
              <w:shd w:val="clear" w:color="auto" w:fill="FFFFFF" w:themeFill="background1"/>
              <w:spacing w:line="384" w:lineRule="atLeast"/>
              <w:rPr>
                <w:rFonts w:ascii="Arial" w:hAnsi="Arial" w:cs="Arial"/>
              </w:rPr>
            </w:pPr>
            <w:r w:rsidRPr="11096CAC">
              <w:rPr>
                <w:rFonts w:ascii="Arial" w:hAnsi="Arial" w:cs="Arial"/>
              </w:rPr>
              <w:t>Quality of life</w:t>
            </w:r>
            <w:r w:rsidR="00AB16F2" w:rsidRPr="11096CAC">
              <w:rPr>
                <w:rFonts w:ascii="Arial" w:hAnsi="Arial" w:cs="Arial"/>
              </w:rPr>
              <w:t xml:space="preserve"> (at ≥12 months)</w:t>
            </w:r>
          </w:p>
          <w:p w14:paraId="10775622" w14:textId="4609A79C" w:rsidR="00EA4DF1" w:rsidRPr="00E546D5" w:rsidRDefault="00EA4DF1">
            <w:pPr>
              <w:shd w:val="clear" w:color="auto" w:fill="FFFFFF"/>
              <w:spacing w:line="384" w:lineRule="atLeast"/>
              <w:rPr>
                <w:rFonts w:ascii="Arial" w:hAnsi="Arial" w:cs="Arial"/>
              </w:rPr>
            </w:pPr>
          </w:p>
        </w:tc>
      </w:tr>
      <w:tr w:rsidR="00EA4DF1" w:rsidRPr="00E546D5" w14:paraId="098A5DDF" w14:textId="77777777" w:rsidTr="11096CAC">
        <w:tc>
          <w:tcPr>
            <w:tcW w:w="618" w:type="dxa"/>
          </w:tcPr>
          <w:p w14:paraId="30F4F53C" w14:textId="77777777" w:rsidR="00EA4DF1" w:rsidRPr="00E546D5" w:rsidRDefault="00EA4DF1">
            <w:pPr>
              <w:pStyle w:val="Paragraphnonumbers"/>
              <w:jc w:val="center"/>
              <w:rPr>
                <w:rFonts w:cs="Arial"/>
                <w:color w:val="000000"/>
              </w:rPr>
            </w:pPr>
            <w:r w:rsidRPr="00E546D5">
              <w:rPr>
                <w:rFonts w:cs="Arial"/>
                <w:color w:val="000000"/>
              </w:rPr>
              <w:t>13.</w:t>
            </w:r>
          </w:p>
        </w:tc>
        <w:tc>
          <w:tcPr>
            <w:tcW w:w="4325" w:type="dxa"/>
          </w:tcPr>
          <w:p w14:paraId="4070D4AA" w14:textId="3C6A6A56" w:rsidR="00EA4DF1" w:rsidRPr="00E546D5" w:rsidRDefault="00EA4DF1">
            <w:pPr>
              <w:rPr>
                <w:rFonts w:ascii="Arial" w:hAnsi="Arial" w:cs="Arial"/>
                <w:color w:val="000000"/>
              </w:rPr>
            </w:pPr>
            <w:r w:rsidRPr="00E546D5">
              <w:rPr>
                <w:rFonts w:ascii="Arial" w:hAnsi="Arial" w:cs="Arial"/>
                <w:color w:val="000000"/>
              </w:rPr>
              <w:t xml:space="preserve">Secondary outcomes </w:t>
            </w:r>
          </w:p>
        </w:tc>
        <w:tc>
          <w:tcPr>
            <w:tcW w:w="8944" w:type="dxa"/>
            <w:gridSpan w:val="5"/>
          </w:tcPr>
          <w:p w14:paraId="52D3615A" w14:textId="71AE7DD7" w:rsidR="00D00D5F" w:rsidRDefault="00792EC9" w:rsidP="00E26029">
            <w:pPr>
              <w:pStyle w:val="ListParagraph"/>
              <w:numPr>
                <w:ilvl w:val="0"/>
                <w:numId w:val="67"/>
              </w:numPr>
              <w:shd w:val="clear" w:color="auto" w:fill="FFFFFF"/>
              <w:spacing w:line="384" w:lineRule="atLeast"/>
              <w:rPr>
                <w:rFonts w:ascii="Arial" w:hAnsi="Arial" w:cs="Arial"/>
              </w:rPr>
            </w:pPr>
            <w:r>
              <w:rPr>
                <w:rFonts w:ascii="Arial" w:hAnsi="Arial" w:cs="Arial"/>
              </w:rPr>
              <w:t xml:space="preserve">Change in </w:t>
            </w:r>
            <w:r w:rsidR="00D00D5F">
              <w:rPr>
                <w:rFonts w:ascii="Arial" w:hAnsi="Arial" w:cs="Arial"/>
              </w:rPr>
              <w:t>MASH stage</w:t>
            </w:r>
            <w:r w:rsidR="00AB16F2">
              <w:rPr>
                <w:rFonts w:ascii="Arial" w:hAnsi="Arial" w:cs="Arial"/>
              </w:rPr>
              <w:t xml:space="preserve"> (at ≥12 months)</w:t>
            </w:r>
          </w:p>
          <w:p w14:paraId="1199A6EA" w14:textId="58332F02" w:rsidR="00EA4DF1" w:rsidRDefault="00EA4DF1" w:rsidP="00E26029">
            <w:pPr>
              <w:pStyle w:val="ListParagraph"/>
              <w:numPr>
                <w:ilvl w:val="0"/>
                <w:numId w:val="67"/>
              </w:numPr>
              <w:shd w:val="clear" w:color="auto" w:fill="FFFFFF"/>
              <w:spacing w:line="384" w:lineRule="atLeast"/>
              <w:rPr>
                <w:rFonts w:ascii="Arial" w:hAnsi="Arial" w:cs="Arial"/>
              </w:rPr>
            </w:pPr>
            <w:r>
              <w:rPr>
                <w:rFonts w:ascii="Arial" w:hAnsi="Arial" w:cs="Arial"/>
              </w:rPr>
              <w:t>All-cause mortality</w:t>
            </w:r>
            <w:r w:rsidR="00F33E6B">
              <w:rPr>
                <w:rFonts w:ascii="Arial" w:hAnsi="Arial" w:cs="Arial"/>
              </w:rPr>
              <w:t xml:space="preserve"> (at ≥12 months)</w:t>
            </w:r>
          </w:p>
          <w:p w14:paraId="4CC9C378" w14:textId="7FC34693" w:rsidR="00EA4DF1" w:rsidRPr="00EE3A5B" w:rsidRDefault="00EA4DF1" w:rsidP="00E26029">
            <w:pPr>
              <w:pStyle w:val="ListParagraph"/>
              <w:numPr>
                <w:ilvl w:val="0"/>
                <w:numId w:val="67"/>
              </w:numPr>
              <w:shd w:val="clear" w:color="auto" w:fill="FFFFFF"/>
              <w:spacing w:line="384" w:lineRule="atLeast"/>
              <w:rPr>
                <w:rFonts w:ascii="Arial" w:hAnsi="Arial" w:cs="Arial"/>
              </w:rPr>
            </w:pPr>
            <w:r>
              <w:rPr>
                <w:rFonts w:ascii="Arial" w:hAnsi="Arial" w:cs="Arial"/>
              </w:rPr>
              <w:t>Development of cirrhosis or HCC</w:t>
            </w:r>
            <w:r w:rsidR="00F33E6B">
              <w:rPr>
                <w:rFonts w:ascii="Arial" w:hAnsi="Arial" w:cs="Arial"/>
              </w:rPr>
              <w:t xml:space="preserve"> (at ≥12 months)</w:t>
            </w:r>
          </w:p>
          <w:p w14:paraId="30BF0284" w14:textId="3F29CA76" w:rsidR="00EA4DF1" w:rsidRDefault="00EA4DF1" w:rsidP="00E26029">
            <w:pPr>
              <w:pStyle w:val="ListParagraph"/>
              <w:numPr>
                <w:ilvl w:val="0"/>
                <w:numId w:val="67"/>
              </w:numPr>
              <w:shd w:val="clear" w:color="auto" w:fill="FFFFFF"/>
              <w:spacing w:line="384" w:lineRule="atLeast"/>
              <w:rPr>
                <w:rFonts w:ascii="Arial" w:hAnsi="Arial" w:cs="Arial"/>
              </w:rPr>
            </w:pPr>
            <w:r w:rsidRPr="00EE3A5B">
              <w:rPr>
                <w:rFonts w:ascii="Arial" w:hAnsi="Arial" w:cs="Arial"/>
              </w:rPr>
              <w:t>Adverse events related to monitoring</w:t>
            </w:r>
            <w:r w:rsidR="002726A6">
              <w:rPr>
                <w:rFonts w:ascii="Arial" w:hAnsi="Arial" w:cs="Arial"/>
              </w:rPr>
              <w:t xml:space="preserve"> (no minimum timeframe</w:t>
            </w:r>
            <w:r w:rsidR="00F33E6B">
              <w:rPr>
                <w:rFonts w:ascii="Arial" w:hAnsi="Arial" w:cs="Arial"/>
              </w:rPr>
              <w:t>)</w:t>
            </w:r>
          </w:p>
          <w:p w14:paraId="0985C177" w14:textId="7878FF80" w:rsidR="00EA4DF1" w:rsidRPr="00F33E6B" w:rsidRDefault="00EA4DF1" w:rsidP="000D1A5D">
            <w:pPr>
              <w:pStyle w:val="ListParagraph"/>
              <w:numPr>
                <w:ilvl w:val="0"/>
                <w:numId w:val="67"/>
              </w:numPr>
              <w:shd w:val="clear" w:color="auto" w:fill="FFFFFF"/>
              <w:spacing w:line="384" w:lineRule="atLeast"/>
              <w:rPr>
                <w:rFonts w:ascii="Arial" w:hAnsi="Arial" w:cs="Arial"/>
              </w:rPr>
            </w:pPr>
            <w:r>
              <w:rPr>
                <w:rFonts w:ascii="Arial" w:hAnsi="Arial" w:cs="Arial"/>
              </w:rPr>
              <w:t>Initiation of</w:t>
            </w:r>
            <w:r w:rsidRPr="00EA78ED">
              <w:rPr>
                <w:rFonts w:ascii="Arial" w:hAnsi="Arial" w:cs="Arial"/>
              </w:rPr>
              <w:t xml:space="preserve"> treatment</w:t>
            </w:r>
            <w:r>
              <w:rPr>
                <w:rFonts w:ascii="Arial" w:hAnsi="Arial" w:cs="Arial"/>
              </w:rPr>
              <w:t xml:space="preserve"> for liver fibrosis</w:t>
            </w:r>
            <w:r w:rsidR="00F33E6B">
              <w:rPr>
                <w:rFonts w:ascii="Arial" w:hAnsi="Arial" w:cs="Arial"/>
              </w:rPr>
              <w:t xml:space="preserve"> (at ≥12 months)</w:t>
            </w:r>
          </w:p>
          <w:p w14:paraId="3A680FA6" w14:textId="4A9D1421" w:rsidR="00EA4DF1" w:rsidRPr="00E546D5" w:rsidRDefault="00EA4DF1">
            <w:pPr>
              <w:shd w:val="clear" w:color="auto" w:fill="FFFFFF"/>
              <w:spacing w:line="384" w:lineRule="atLeast"/>
              <w:rPr>
                <w:rFonts w:ascii="Arial" w:hAnsi="Arial" w:cs="Arial"/>
              </w:rPr>
            </w:pPr>
          </w:p>
        </w:tc>
      </w:tr>
      <w:tr w:rsidR="00EA4DF1" w:rsidRPr="00E546D5" w14:paraId="6112C4E7" w14:textId="77777777" w:rsidTr="11096CAC">
        <w:tc>
          <w:tcPr>
            <w:tcW w:w="618" w:type="dxa"/>
          </w:tcPr>
          <w:p w14:paraId="1C3FD80E" w14:textId="77777777" w:rsidR="00EA4DF1" w:rsidRPr="00E546D5" w:rsidRDefault="00EA4DF1">
            <w:pPr>
              <w:pStyle w:val="Paragraphnonumbers"/>
              <w:jc w:val="center"/>
              <w:rPr>
                <w:rFonts w:cs="Arial"/>
                <w:color w:val="000000"/>
              </w:rPr>
            </w:pPr>
            <w:r w:rsidRPr="00E546D5">
              <w:rPr>
                <w:rFonts w:cs="Arial"/>
                <w:color w:val="000000"/>
              </w:rPr>
              <w:t>14.</w:t>
            </w:r>
          </w:p>
        </w:tc>
        <w:tc>
          <w:tcPr>
            <w:tcW w:w="4325" w:type="dxa"/>
          </w:tcPr>
          <w:p w14:paraId="585052B9" w14:textId="77777777" w:rsidR="00EA4DF1" w:rsidRPr="00E546D5" w:rsidRDefault="00EA4DF1">
            <w:pPr>
              <w:spacing w:line="276" w:lineRule="auto"/>
              <w:rPr>
                <w:rFonts w:ascii="Arial" w:hAnsi="Arial" w:cs="Arial"/>
                <w:color w:val="000000"/>
              </w:rPr>
            </w:pPr>
            <w:r w:rsidRPr="00E546D5">
              <w:rPr>
                <w:rFonts w:ascii="Arial" w:hAnsi="Arial" w:cs="Arial"/>
                <w:color w:val="000000"/>
              </w:rPr>
              <w:t>Data extraction (selection and coding)</w:t>
            </w:r>
          </w:p>
          <w:p w14:paraId="1C82618B" w14:textId="77777777" w:rsidR="00EA4DF1" w:rsidRPr="00E546D5" w:rsidRDefault="00EA4DF1">
            <w:pPr>
              <w:spacing w:line="276" w:lineRule="auto"/>
              <w:rPr>
                <w:rFonts w:ascii="Arial" w:hAnsi="Arial" w:cs="Arial"/>
                <w:color w:val="000000"/>
              </w:rPr>
            </w:pPr>
          </w:p>
        </w:tc>
        <w:tc>
          <w:tcPr>
            <w:tcW w:w="8944" w:type="dxa"/>
            <w:gridSpan w:val="5"/>
          </w:tcPr>
          <w:p w14:paraId="3A6495A6" w14:textId="77777777" w:rsidR="00EA4DF1" w:rsidRPr="007D24AB" w:rsidRDefault="00EA4DF1" w:rsidP="007D24AB">
            <w:pPr>
              <w:pStyle w:val="Paragraphnonumbers"/>
              <w:rPr>
                <w:rFonts w:cs="Arial"/>
              </w:rPr>
            </w:pPr>
            <w:r w:rsidRPr="007D24AB">
              <w:rPr>
                <w:rFonts w:cs="Arial"/>
              </w:rPr>
              <w:t>All references identified by the searches and from other sources will be uploaded into EPPI R5 and de-duplicated.</w:t>
            </w:r>
          </w:p>
          <w:p w14:paraId="3FCDCC62" w14:textId="77777777" w:rsidR="00EA4DF1" w:rsidRPr="007D24AB" w:rsidRDefault="00EA4DF1" w:rsidP="007D24AB">
            <w:pPr>
              <w:pStyle w:val="Paragraphnonumbers"/>
              <w:rPr>
                <w:rFonts w:cs="Arial"/>
              </w:rPr>
            </w:pPr>
            <w:r w:rsidRPr="007D24AB">
              <w:rPr>
                <w:rFonts w:cs="Arial"/>
              </w:rPr>
              <w:t>Titles and abstracts of the retrieved citations will be screened to identify studies that potentially meet the inclusion criteria outlined in the review protocol.</w:t>
            </w:r>
          </w:p>
          <w:p w14:paraId="5526A597" w14:textId="77777777" w:rsidR="00EA4DF1" w:rsidRPr="007D24AB" w:rsidRDefault="00EA4DF1" w:rsidP="007D24AB">
            <w:pPr>
              <w:pStyle w:val="Paragraphnonumbers"/>
              <w:rPr>
                <w:rFonts w:cs="Arial"/>
              </w:rPr>
            </w:pPr>
            <w:r w:rsidRPr="007D24AB">
              <w:rPr>
                <w:rFonts w:cs="Arial"/>
              </w:rPr>
              <w:t>Dual sifting will be performed on at least 10% of records; 90% agreement is required. Disagreements will be resolved via discussion between the two reviewers, and consultation with senior staff if necessary.</w:t>
            </w:r>
          </w:p>
          <w:p w14:paraId="46AB7177" w14:textId="77777777" w:rsidR="00EA4DF1" w:rsidRPr="007D24AB" w:rsidRDefault="00EA4DF1" w:rsidP="007D24AB">
            <w:pPr>
              <w:pStyle w:val="Paragraphnonumbers"/>
              <w:rPr>
                <w:rFonts w:cs="Arial"/>
              </w:rPr>
            </w:pPr>
            <w:r w:rsidRPr="007D24AB">
              <w:rPr>
                <w:rFonts w:cs="Arial"/>
              </w:rPr>
              <w:lastRenderedPageBreak/>
              <w:t>Full versions of the selected studies will be obtained for assessment. Studies that fail to meet the inclusion criteria once the full version has been checked will be excluded at this stage. Each study excluded after checking the full version will be listed, along with the reason for its exclusion.</w:t>
            </w:r>
          </w:p>
          <w:p w14:paraId="5D0CD022" w14:textId="453B1A79" w:rsidR="00EA4DF1" w:rsidRPr="005416DD" w:rsidRDefault="00EA4DF1" w:rsidP="005416DD">
            <w:pPr>
              <w:pStyle w:val="Paragraphnonumbers"/>
              <w:rPr>
                <w:rFonts w:cs="Arial"/>
              </w:rPr>
            </w:pPr>
            <w:r w:rsidRPr="007D24AB">
              <w:rPr>
                <w:rFonts w:cs="Arial"/>
              </w:rPr>
              <w:t>A standardised form will be used to extract data from studies. The following data will be extracted: study details (reference, country where study was carried out, type and dates), participant characteristics, inclusion and exclusion criteria, details of the monitoring strategy (tests, frequency, setting), details of the comparator, follow-up duration, relevant outcome data and source of funding. One reviewer will extract relevant data into a standardised form, and this will be quality assessed by a senior reviewer.</w:t>
            </w:r>
          </w:p>
        </w:tc>
      </w:tr>
      <w:tr w:rsidR="00EA4DF1" w:rsidRPr="00E546D5" w14:paraId="1425DA38" w14:textId="77777777" w:rsidTr="11096CAC">
        <w:tc>
          <w:tcPr>
            <w:tcW w:w="618" w:type="dxa"/>
          </w:tcPr>
          <w:p w14:paraId="2818B174" w14:textId="77777777" w:rsidR="00EA4DF1" w:rsidRPr="00E546D5" w:rsidRDefault="00EA4DF1">
            <w:pPr>
              <w:pStyle w:val="Paragraphnonumbers"/>
              <w:jc w:val="center"/>
              <w:rPr>
                <w:rFonts w:cs="Arial"/>
                <w:color w:val="000000"/>
              </w:rPr>
            </w:pPr>
            <w:r w:rsidRPr="00E546D5">
              <w:rPr>
                <w:rFonts w:cs="Arial"/>
                <w:color w:val="000000"/>
              </w:rPr>
              <w:lastRenderedPageBreak/>
              <w:t>15.</w:t>
            </w:r>
          </w:p>
        </w:tc>
        <w:tc>
          <w:tcPr>
            <w:tcW w:w="4325" w:type="dxa"/>
          </w:tcPr>
          <w:p w14:paraId="565C7952" w14:textId="77777777" w:rsidR="00EA4DF1" w:rsidRPr="00E546D5" w:rsidRDefault="00EA4DF1">
            <w:pPr>
              <w:rPr>
                <w:rFonts w:ascii="Arial" w:hAnsi="Arial" w:cs="Arial"/>
                <w:color w:val="000000"/>
              </w:rPr>
            </w:pPr>
            <w:r w:rsidRPr="00E546D5">
              <w:rPr>
                <w:rFonts w:ascii="Arial" w:hAnsi="Arial" w:cs="Arial"/>
                <w:color w:val="000000"/>
              </w:rPr>
              <w:t>Risk of bias (quality) assessment</w:t>
            </w:r>
          </w:p>
          <w:p w14:paraId="34A711E3" w14:textId="77777777" w:rsidR="00EA4DF1" w:rsidRPr="00E546D5" w:rsidRDefault="00EA4DF1">
            <w:pPr>
              <w:rPr>
                <w:rFonts w:ascii="Arial" w:hAnsi="Arial" w:cs="Arial"/>
                <w:color w:val="000000"/>
              </w:rPr>
            </w:pPr>
          </w:p>
        </w:tc>
        <w:tc>
          <w:tcPr>
            <w:tcW w:w="8944" w:type="dxa"/>
            <w:gridSpan w:val="5"/>
          </w:tcPr>
          <w:p w14:paraId="2B28C4A8" w14:textId="77777777" w:rsidR="00EA4DF1" w:rsidRPr="007D24AB" w:rsidRDefault="00EA4DF1" w:rsidP="007D24AB">
            <w:pPr>
              <w:spacing w:after="240" w:line="276" w:lineRule="auto"/>
              <w:rPr>
                <w:rFonts w:ascii="Arial" w:hAnsi="Arial" w:cs="Arial"/>
              </w:rPr>
            </w:pPr>
            <w:r w:rsidRPr="007D24AB">
              <w:rPr>
                <w:rFonts w:ascii="Arial" w:hAnsi="Arial" w:cs="Arial"/>
              </w:rPr>
              <w:t>Quality assessment of individual studies will be performed using the following checklists:</w:t>
            </w:r>
          </w:p>
          <w:p w14:paraId="560D2F41" w14:textId="77777777" w:rsidR="00EA4DF1" w:rsidRPr="007D24AB" w:rsidRDefault="00EA4DF1" w:rsidP="00E26029">
            <w:pPr>
              <w:numPr>
                <w:ilvl w:val="0"/>
                <w:numId w:val="40"/>
              </w:numPr>
              <w:spacing w:after="240" w:line="276" w:lineRule="auto"/>
              <w:rPr>
                <w:rFonts w:ascii="Arial" w:hAnsi="Arial" w:cs="Arial"/>
              </w:rPr>
            </w:pPr>
            <w:r w:rsidRPr="007D24AB">
              <w:rPr>
                <w:rFonts w:ascii="Arial" w:hAnsi="Arial" w:cs="Arial"/>
              </w:rPr>
              <w:t>ROBIS tool for systematic reviews</w:t>
            </w:r>
          </w:p>
          <w:p w14:paraId="52DAC2BA" w14:textId="3A831739" w:rsidR="00EA4DF1" w:rsidRPr="007D24AB" w:rsidRDefault="00EA4DF1" w:rsidP="00E26029">
            <w:pPr>
              <w:numPr>
                <w:ilvl w:val="0"/>
                <w:numId w:val="40"/>
              </w:numPr>
              <w:spacing w:after="240" w:line="276" w:lineRule="auto"/>
              <w:rPr>
                <w:rFonts w:ascii="Arial" w:hAnsi="Arial" w:cs="Arial"/>
              </w:rPr>
            </w:pPr>
            <w:r w:rsidRPr="007D24AB">
              <w:rPr>
                <w:rFonts w:ascii="Arial" w:hAnsi="Arial" w:cs="Arial"/>
              </w:rPr>
              <w:t xml:space="preserve">Cochrane </w:t>
            </w:r>
            <w:proofErr w:type="spellStart"/>
            <w:r w:rsidRPr="007D24AB">
              <w:rPr>
                <w:rFonts w:ascii="Arial" w:hAnsi="Arial" w:cs="Arial"/>
              </w:rPr>
              <w:t>RoB</w:t>
            </w:r>
            <w:proofErr w:type="spellEnd"/>
            <w:r w:rsidRPr="007D24AB">
              <w:rPr>
                <w:rFonts w:ascii="Arial" w:hAnsi="Arial" w:cs="Arial"/>
              </w:rPr>
              <w:t xml:space="preserve"> tool v.2 for RCTs </w:t>
            </w:r>
          </w:p>
          <w:p w14:paraId="063C2FC0" w14:textId="21DAB2C7" w:rsidR="00EA4DF1" w:rsidRPr="00E63451" w:rsidRDefault="00EA4DF1">
            <w:pPr>
              <w:spacing w:after="240" w:line="276" w:lineRule="auto"/>
              <w:rPr>
                <w:rFonts w:ascii="Arial" w:hAnsi="Arial" w:cs="Arial"/>
              </w:rPr>
            </w:pPr>
            <w:r w:rsidRPr="007D24AB">
              <w:rPr>
                <w:rFonts w:ascii="Arial" w:hAnsi="Arial" w:cs="Arial"/>
              </w:rPr>
              <w:t>The quality assessment will be performed by one reviewer and this will be quality assessed by a senior reviewer.</w:t>
            </w:r>
          </w:p>
        </w:tc>
      </w:tr>
      <w:tr w:rsidR="00EA4DF1" w:rsidRPr="00E546D5" w14:paraId="7182D0CA" w14:textId="77777777" w:rsidTr="11096CAC">
        <w:tc>
          <w:tcPr>
            <w:tcW w:w="618" w:type="dxa"/>
          </w:tcPr>
          <w:p w14:paraId="0B3158E2" w14:textId="77777777" w:rsidR="00EA4DF1" w:rsidRPr="00E546D5" w:rsidRDefault="00EA4DF1">
            <w:pPr>
              <w:pStyle w:val="Paragraphnonumbers"/>
              <w:jc w:val="center"/>
              <w:rPr>
                <w:rFonts w:cs="Arial"/>
                <w:color w:val="000000"/>
              </w:rPr>
            </w:pPr>
            <w:r w:rsidRPr="00E546D5">
              <w:rPr>
                <w:rFonts w:cs="Arial"/>
                <w:color w:val="000000"/>
              </w:rPr>
              <w:t>16.</w:t>
            </w:r>
          </w:p>
        </w:tc>
        <w:tc>
          <w:tcPr>
            <w:tcW w:w="4325" w:type="dxa"/>
          </w:tcPr>
          <w:p w14:paraId="7F2B94F6" w14:textId="5457FC43" w:rsidR="00EA4DF1" w:rsidRPr="00E546D5" w:rsidRDefault="00EA4DF1">
            <w:pPr>
              <w:rPr>
                <w:rFonts w:ascii="Arial" w:hAnsi="Arial" w:cs="Arial"/>
                <w:color w:val="000000"/>
              </w:rPr>
            </w:pPr>
            <w:r w:rsidRPr="00E546D5">
              <w:rPr>
                <w:rFonts w:ascii="Arial" w:hAnsi="Arial" w:cs="Arial"/>
                <w:color w:val="000000"/>
              </w:rPr>
              <w:t xml:space="preserve">Strategy for data synthesis </w:t>
            </w:r>
          </w:p>
        </w:tc>
        <w:tc>
          <w:tcPr>
            <w:tcW w:w="8944" w:type="dxa"/>
            <w:gridSpan w:val="5"/>
            <w:tcBorders>
              <w:bottom w:val="single" w:sz="4" w:space="0" w:color="auto"/>
            </w:tcBorders>
          </w:tcPr>
          <w:p w14:paraId="10FD9080" w14:textId="77777777" w:rsidR="00EA4DF1" w:rsidRDefault="00EA4DF1" w:rsidP="007D24AB">
            <w:pPr>
              <w:pStyle w:val="Paragraphnonumbers"/>
              <w:rPr>
                <w:rFonts w:cs="Arial"/>
              </w:rPr>
            </w:pPr>
            <w:r w:rsidRPr="007D24AB">
              <w:rPr>
                <w:rFonts w:cs="Arial"/>
              </w:rPr>
              <w:t xml:space="preserve">Depending on the availability of the evidence, the findings will be summarised narratively or quantitatively. Where possible, meta-analyses will be conducted using Cochrane Review Manager software. A fixed effect meta-analysis will be conducted and data will be presented as risk ratios or odds ratios for dichotomous outcomes, and mean differences or standardised mean differences for continuous outcomes. Heterogeneity in the effect estimates of the individual studies will be </w:t>
            </w:r>
            <w:r w:rsidRPr="007D24AB">
              <w:rPr>
                <w:rFonts w:cs="Arial"/>
              </w:rPr>
              <w:lastRenderedPageBreak/>
              <w:t xml:space="preserve">assessed using the I² statistic. Alongside visual inspection of the point estimates and confidence intervals, I² values of greater than 40% and 60% will be considered as serious and very serious heterogeneity, respectively. Where I² is 80% or above the data will not be pooled. Heterogeneity will be explored as appropriate using sensitivity analyses and pre-specified subgroup analyses. If heterogeneity cannot be explained through subgroup </w:t>
            </w:r>
            <w:proofErr w:type="gramStart"/>
            <w:r w:rsidRPr="007D24AB">
              <w:rPr>
                <w:rFonts w:cs="Arial"/>
              </w:rPr>
              <w:t>analysis</w:t>
            </w:r>
            <w:proofErr w:type="gramEnd"/>
            <w:r w:rsidRPr="007D24AB">
              <w:rPr>
                <w:rFonts w:cs="Arial"/>
              </w:rPr>
              <w:t xml:space="preserve"> then a random effects model will be used for meta-analysis, or the data will not be pooled.</w:t>
            </w:r>
          </w:p>
          <w:p w14:paraId="08B66F4A" w14:textId="52FEC43B" w:rsidR="00EA4DF1" w:rsidRDefault="00EA4DF1" w:rsidP="007D24AB">
            <w:pPr>
              <w:pStyle w:val="Paragraphnonumbers"/>
              <w:rPr>
                <w:rFonts w:cs="Arial"/>
              </w:rPr>
            </w:pPr>
            <w:r w:rsidRPr="00E31FF2">
              <w:rPr>
                <w:rFonts w:cs="Arial"/>
              </w:rPr>
              <w:t>Publication bias will be investigated using a funnel plot when there are 10 or more studies in an analysis.</w:t>
            </w:r>
          </w:p>
          <w:p w14:paraId="51849C2B" w14:textId="61E77D15" w:rsidR="00EA4DF1" w:rsidRPr="007D24AB" w:rsidRDefault="00EA4DF1" w:rsidP="007D24AB">
            <w:pPr>
              <w:pStyle w:val="Paragraphnonumbers"/>
              <w:rPr>
                <w:rFonts w:cs="Arial"/>
              </w:rPr>
            </w:pPr>
            <w:r w:rsidRPr="007D24AB">
              <w:rPr>
                <w:rFonts w:cs="Arial"/>
              </w:rPr>
              <w:t>The confidence in the findings across all available evidence will be evaluated for each outcome using an adaptation of the 'Grading of Recommendations Assessment, Development and Evaluation (GRADE) toolbox' developed by the international GRADE working group: </w:t>
            </w:r>
            <w:hyperlink r:id="rId12" w:history="1">
              <w:r w:rsidRPr="007D24AB">
                <w:rPr>
                  <w:rStyle w:val="Hyperlink"/>
                  <w:rFonts w:cs="Arial"/>
                </w:rPr>
                <w:t>http://www.gradeworkinggroup.org/</w:t>
              </w:r>
            </w:hyperlink>
          </w:p>
          <w:p w14:paraId="4D46C33D" w14:textId="68B74911" w:rsidR="00EA4DF1" w:rsidRPr="00E5282B" w:rsidRDefault="00EA4DF1">
            <w:pPr>
              <w:pStyle w:val="Paragraphnonumbers"/>
              <w:rPr>
                <w:rFonts w:cs="Arial"/>
              </w:rPr>
            </w:pPr>
            <w:r w:rsidRPr="007D24AB">
              <w:rPr>
                <w:rFonts w:cs="Arial"/>
              </w:rPr>
              <w:t>Importance and imprecision of findings will be assessed against minimally important differences (MIDs). MIDs for each outcome are detailed in the methods supplement for this guideline.</w:t>
            </w:r>
          </w:p>
        </w:tc>
      </w:tr>
      <w:tr w:rsidR="00EA4DF1" w:rsidRPr="00E546D5" w14:paraId="27D7E74F" w14:textId="77777777" w:rsidTr="11096CAC">
        <w:tc>
          <w:tcPr>
            <w:tcW w:w="618" w:type="dxa"/>
          </w:tcPr>
          <w:p w14:paraId="4290BA89" w14:textId="77777777" w:rsidR="00EA4DF1" w:rsidRPr="00E546D5" w:rsidRDefault="00EA4DF1">
            <w:pPr>
              <w:pStyle w:val="Paragraphnonumbers"/>
              <w:jc w:val="center"/>
              <w:rPr>
                <w:rFonts w:cs="Arial"/>
                <w:color w:val="000000"/>
              </w:rPr>
            </w:pPr>
            <w:r w:rsidRPr="00E546D5">
              <w:rPr>
                <w:rFonts w:cs="Arial"/>
                <w:color w:val="000000"/>
              </w:rPr>
              <w:lastRenderedPageBreak/>
              <w:t>17.</w:t>
            </w:r>
          </w:p>
        </w:tc>
        <w:tc>
          <w:tcPr>
            <w:tcW w:w="4325" w:type="dxa"/>
            <w:tcBorders>
              <w:bottom w:val="single" w:sz="4" w:space="0" w:color="auto"/>
            </w:tcBorders>
          </w:tcPr>
          <w:p w14:paraId="4550FC00" w14:textId="0A0744C5" w:rsidR="00EA4DF1" w:rsidRPr="00E546D5" w:rsidRDefault="00EA4DF1">
            <w:pPr>
              <w:rPr>
                <w:rFonts w:ascii="Arial" w:hAnsi="Arial" w:cs="Arial"/>
                <w:color w:val="000000"/>
              </w:rPr>
            </w:pPr>
            <w:r w:rsidRPr="00E546D5">
              <w:rPr>
                <w:rFonts w:ascii="Arial" w:hAnsi="Arial" w:cs="Arial"/>
                <w:color w:val="000000"/>
              </w:rPr>
              <w:t>Analysis of sub-groups</w:t>
            </w:r>
          </w:p>
          <w:p w14:paraId="4EE06ADC" w14:textId="77777777" w:rsidR="00EA4DF1" w:rsidRPr="00E546D5" w:rsidRDefault="00EA4DF1">
            <w:pPr>
              <w:rPr>
                <w:rFonts w:ascii="Arial" w:hAnsi="Arial" w:cs="Arial"/>
                <w:color w:val="000000"/>
              </w:rPr>
            </w:pPr>
          </w:p>
        </w:tc>
        <w:tc>
          <w:tcPr>
            <w:tcW w:w="8944" w:type="dxa"/>
            <w:gridSpan w:val="5"/>
            <w:tcBorders>
              <w:bottom w:val="single" w:sz="4" w:space="0" w:color="auto"/>
            </w:tcBorders>
          </w:tcPr>
          <w:p w14:paraId="640490C3" w14:textId="77777777" w:rsidR="00EA4DF1" w:rsidRPr="00A0426A" w:rsidRDefault="00EA4DF1" w:rsidP="00A01F33">
            <w:pPr>
              <w:spacing w:after="240" w:line="276" w:lineRule="auto"/>
              <w:rPr>
                <w:rFonts w:ascii="Arial" w:hAnsi="Arial" w:cs="Arial"/>
              </w:rPr>
            </w:pPr>
            <w:r w:rsidRPr="11096CAC">
              <w:rPr>
                <w:rFonts w:ascii="Arial" w:hAnsi="Arial" w:cs="Arial"/>
              </w:rPr>
              <w:t>Evidence will be stratified by:</w:t>
            </w:r>
          </w:p>
          <w:p w14:paraId="1E3272F1" w14:textId="77777777" w:rsidR="00EA4DF1" w:rsidRPr="00A0426A" w:rsidRDefault="00EA4DF1" w:rsidP="00A01F33">
            <w:pPr>
              <w:spacing w:line="276" w:lineRule="auto"/>
              <w:rPr>
                <w:rFonts w:ascii="Arial" w:hAnsi="Arial" w:cs="Arial"/>
              </w:rPr>
            </w:pPr>
            <w:r w:rsidRPr="00A0426A">
              <w:rPr>
                <w:rFonts w:ascii="Arial" w:hAnsi="Arial" w:cs="Arial"/>
              </w:rPr>
              <w:t>Age groups:</w:t>
            </w:r>
          </w:p>
          <w:p w14:paraId="107042D3" w14:textId="0028DD7D" w:rsidR="00EA4DF1" w:rsidRPr="00BC5547" w:rsidRDefault="00EA4DF1" w:rsidP="00BC5547">
            <w:pPr>
              <w:pStyle w:val="ListParagraph"/>
              <w:numPr>
                <w:ilvl w:val="2"/>
                <w:numId w:val="99"/>
              </w:numPr>
              <w:spacing w:line="276" w:lineRule="auto"/>
              <w:rPr>
                <w:rFonts w:ascii="Arial" w:hAnsi="Arial" w:cs="Arial"/>
              </w:rPr>
            </w:pPr>
            <w:r w:rsidRPr="00BC5547">
              <w:rPr>
                <w:rFonts w:ascii="Arial" w:hAnsi="Arial" w:cs="Arial"/>
              </w:rPr>
              <w:t>Children and young people</w:t>
            </w:r>
          </w:p>
          <w:p w14:paraId="3DC03FC4" w14:textId="50A4131E" w:rsidR="00EA4DF1" w:rsidRPr="00BC5547" w:rsidRDefault="00EA4DF1" w:rsidP="00BC5547">
            <w:pPr>
              <w:pStyle w:val="ListParagraph"/>
              <w:numPr>
                <w:ilvl w:val="2"/>
                <w:numId w:val="99"/>
              </w:numPr>
              <w:spacing w:line="276" w:lineRule="auto"/>
              <w:rPr>
                <w:rFonts w:ascii="Arial" w:hAnsi="Arial" w:cs="Arial"/>
              </w:rPr>
            </w:pPr>
            <w:r w:rsidRPr="00BC5547">
              <w:rPr>
                <w:rFonts w:ascii="Arial" w:hAnsi="Arial" w:cs="Arial"/>
              </w:rPr>
              <w:t>Adults</w:t>
            </w:r>
          </w:p>
          <w:p w14:paraId="37334C07" w14:textId="77777777" w:rsidR="00EA4DF1" w:rsidRDefault="00EA4DF1" w:rsidP="00A01F33">
            <w:pPr>
              <w:spacing w:line="276" w:lineRule="auto"/>
              <w:rPr>
                <w:rFonts w:ascii="Arial" w:hAnsi="Arial" w:cs="Arial"/>
              </w:rPr>
            </w:pPr>
          </w:p>
          <w:p w14:paraId="28416FD4" w14:textId="72B57AC2" w:rsidR="00EA4DF1" w:rsidRDefault="00EA4DF1" w:rsidP="00A01F33">
            <w:pPr>
              <w:spacing w:line="276" w:lineRule="auto"/>
              <w:rPr>
                <w:rFonts w:ascii="Arial" w:hAnsi="Arial" w:cs="Arial"/>
              </w:rPr>
            </w:pPr>
            <w:r w:rsidRPr="00A0426A">
              <w:rPr>
                <w:rFonts w:ascii="Arial" w:hAnsi="Arial" w:cs="Arial"/>
              </w:rPr>
              <w:t xml:space="preserve">Fibrosis stage </w:t>
            </w:r>
            <w:r>
              <w:rPr>
                <w:rFonts w:ascii="Arial" w:hAnsi="Arial" w:cs="Arial"/>
              </w:rPr>
              <w:t>at baseline:</w:t>
            </w:r>
          </w:p>
          <w:p w14:paraId="716BCEC9" w14:textId="74D7F714" w:rsidR="00EA4DF1" w:rsidRDefault="00EA4DF1" w:rsidP="00E26029">
            <w:pPr>
              <w:pStyle w:val="ListParagraph"/>
              <w:numPr>
                <w:ilvl w:val="0"/>
                <w:numId w:val="78"/>
              </w:numPr>
              <w:spacing w:line="276" w:lineRule="auto"/>
              <w:rPr>
                <w:rFonts w:ascii="Arial" w:hAnsi="Arial" w:cs="Arial"/>
              </w:rPr>
            </w:pPr>
            <w:r w:rsidRPr="00A0426A">
              <w:rPr>
                <w:rFonts w:ascii="Arial" w:hAnsi="Arial" w:cs="Arial"/>
              </w:rPr>
              <w:t>advanced fibrosis</w:t>
            </w:r>
            <w:r>
              <w:rPr>
                <w:rFonts w:ascii="Arial" w:hAnsi="Arial" w:cs="Arial"/>
              </w:rPr>
              <w:t xml:space="preserve"> (</w:t>
            </w:r>
            <w:r w:rsidR="00E77FFD">
              <w:rPr>
                <w:rFonts w:ascii="Arial" w:hAnsi="Arial" w:cs="Arial"/>
              </w:rPr>
              <w:t>≥</w:t>
            </w:r>
            <w:r>
              <w:rPr>
                <w:rFonts w:ascii="Arial" w:hAnsi="Arial" w:cs="Arial"/>
              </w:rPr>
              <w:t>F3)</w:t>
            </w:r>
          </w:p>
          <w:p w14:paraId="5AE545CD" w14:textId="5D48B408" w:rsidR="00EA4DF1" w:rsidRDefault="00EA4DF1" w:rsidP="00E26029">
            <w:pPr>
              <w:pStyle w:val="ListParagraph"/>
              <w:numPr>
                <w:ilvl w:val="0"/>
                <w:numId w:val="78"/>
              </w:numPr>
              <w:spacing w:line="276" w:lineRule="auto"/>
              <w:rPr>
                <w:rFonts w:ascii="Arial" w:hAnsi="Arial" w:cs="Arial"/>
              </w:rPr>
            </w:pPr>
            <w:r>
              <w:rPr>
                <w:rFonts w:ascii="Arial" w:hAnsi="Arial" w:cs="Arial"/>
              </w:rPr>
              <w:t>moderate</w:t>
            </w:r>
            <w:r w:rsidRPr="00A0426A">
              <w:rPr>
                <w:rFonts w:ascii="Arial" w:hAnsi="Arial" w:cs="Arial"/>
              </w:rPr>
              <w:t xml:space="preserve"> fibrosis</w:t>
            </w:r>
            <w:r>
              <w:rPr>
                <w:rFonts w:ascii="Arial" w:hAnsi="Arial" w:cs="Arial"/>
              </w:rPr>
              <w:t xml:space="preserve"> (</w:t>
            </w:r>
            <w:r w:rsidR="00E77FFD">
              <w:rPr>
                <w:rFonts w:ascii="Arial" w:hAnsi="Arial" w:cs="Arial"/>
              </w:rPr>
              <w:t>≥</w:t>
            </w:r>
            <w:r>
              <w:rPr>
                <w:rFonts w:ascii="Arial" w:hAnsi="Arial" w:cs="Arial"/>
              </w:rPr>
              <w:t>F2)</w:t>
            </w:r>
          </w:p>
          <w:p w14:paraId="220986EC" w14:textId="7CBFE34F" w:rsidR="00EA4DF1" w:rsidRPr="001B64D4" w:rsidRDefault="004370B0" w:rsidP="00E26029">
            <w:pPr>
              <w:pStyle w:val="ListParagraph"/>
              <w:numPr>
                <w:ilvl w:val="0"/>
                <w:numId w:val="78"/>
              </w:numPr>
              <w:spacing w:line="276" w:lineRule="auto"/>
              <w:rPr>
                <w:rFonts w:ascii="Arial" w:hAnsi="Arial" w:cs="Arial"/>
              </w:rPr>
            </w:pPr>
            <w:r>
              <w:rPr>
                <w:rFonts w:ascii="Arial" w:hAnsi="Arial" w:cs="Arial"/>
              </w:rPr>
              <w:lastRenderedPageBreak/>
              <w:t xml:space="preserve">F1 </w:t>
            </w:r>
            <w:r w:rsidR="00E77FFD">
              <w:rPr>
                <w:rFonts w:ascii="Arial" w:hAnsi="Arial" w:cs="Arial"/>
              </w:rPr>
              <w:t>and F0</w:t>
            </w:r>
          </w:p>
          <w:p w14:paraId="72A604A4" w14:textId="77777777" w:rsidR="00EA4DF1" w:rsidRDefault="00EA4DF1" w:rsidP="001B64D4">
            <w:pPr>
              <w:pStyle w:val="ListParagraph"/>
              <w:spacing w:line="276" w:lineRule="auto"/>
              <w:rPr>
                <w:rFonts w:ascii="Arial" w:hAnsi="Arial" w:cs="Arial"/>
              </w:rPr>
            </w:pPr>
          </w:p>
          <w:p w14:paraId="08C6E4D8" w14:textId="77777777" w:rsidR="00EA4DF1" w:rsidRDefault="00EA4DF1" w:rsidP="00EC0068">
            <w:pPr>
              <w:spacing w:line="276" w:lineRule="auto"/>
              <w:rPr>
                <w:rFonts w:ascii="Arial" w:hAnsi="Arial" w:cs="Arial"/>
              </w:rPr>
            </w:pPr>
            <w:r w:rsidRPr="001B64D4">
              <w:rPr>
                <w:rFonts w:ascii="Arial" w:hAnsi="Arial" w:cs="Arial"/>
              </w:rPr>
              <w:t xml:space="preserve">Evidence will be sub-grouped by the following only </w:t>
            </w:r>
            <w:proofErr w:type="gramStart"/>
            <w:r w:rsidRPr="001B64D4">
              <w:rPr>
                <w:rFonts w:ascii="Arial" w:hAnsi="Arial" w:cs="Arial"/>
              </w:rPr>
              <w:t>in the event that</w:t>
            </w:r>
            <w:proofErr w:type="gramEnd"/>
            <w:r w:rsidRPr="001B64D4">
              <w:rPr>
                <w:rFonts w:ascii="Arial" w:hAnsi="Arial" w:cs="Arial"/>
              </w:rPr>
              <w:t xml:space="preserve"> there is significant heterogeneity in outcomes:</w:t>
            </w:r>
          </w:p>
          <w:p w14:paraId="087403FB" w14:textId="77777777" w:rsidR="00F9325F" w:rsidRDefault="00F9325F" w:rsidP="00EC0068">
            <w:pPr>
              <w:spacing w:line="276" w:lineRule="auto"/>
              <w:rPr>
                <w:rFonts w:ascii="Arial" w:hAnsi="Arial" w:cs="Arial"/>
              </w:rPr>
            </w:pPr>
          </w:p>
          <w:p w14:paraId="224F4931" w14:textId="6F817CDA" w:rsidR="00BC5547" w:rsidRDefault="00BC5547" w:rsidP="00BC5547">
            <w:pPr>
              <w:spacing w:line="276" w:lineRule="auto"/>
              <w:rPr>
                <w:rFonts w:ascii="Arial" w:hAnsi="Arial" w:cs="Arial"/>
              </w:rPr>
            </w:pPr>
            <w:r>
              <w:rPr>
                <w:rFonts w:ascii="Arial" w:hAnsi="Arial" w:cs="Arial"/>
              </w:rPr>
              <w:t>On t</w:t>
            </w:r>
            <w:r w:rsidR="00F329F3">
              <w:rPr>
                <w:rFonts w:ascii="Arial" w:hAnsi="Arial" w:cs="Arial"/>
              </w:rPr>
              <w:t>reatment for fibrosis</w:t>
            </w:r>
            <w:r w:rsidR="0008750E">
              <w:rPr>
                <w:rFonts w:ascii="Arial" w:hAnsi="Arial" w:cs="Arial"/>
              </w:rPr>
              <w:t xml:space="preserve"> due to MASH</w:t>
            </w:r>
          </w:p>
          <w:p w14:paraId="069D20BA" w14:textId="77777777" w:rsidR="00EA4DF1" w:rsidRDefault="00EA4DF1" w:rsidP="00EC0068">
            <w:pPr>
              <w:spacing w:line="276" w:lineRule="auto"/>
              <w:rPr>
                <w:rFonts w:ascii="Arial" w:hAnsi="Arial" w:cs="Arial"/>
              </w:rPr>
            </w:pPr>
          </w:p>
          <w:p w14:paraId="5630A3C0" w14:textId="77777777" w:rsidR="00EA4DF1" w:rsidRDefault="00EA4DF1" w:rsidP="00EC0068">
            <w:pPr>
              <w:spacing w:line="276" w:lineRule="auto"/>
              <w:rPr>
                <w:rFonts w:ascii="Arial" w:hAnsi="Arial" w:cs="Arial"/>
              </w:rPr>
            </w:pPr>
            <w:r>
              <w:rPr>
                <w:rFonts w:ascii="Arial" w:hAnsi="Arial" w:cs="Arial"/>
              </w:rPr>
              <w:t>Type 2 diabetes:</w:t>
            </w:r>
          </w:p>
          <w:p w14:paraId="150F364A" w14:textId="77777777" w:rsidR="00EA4DF1" w:rsidRPr="00EC0068" w:rsidRDefault="00EA4DF1" w:rsidP="00E26029">
            <w:pPr>
              <w:pStyle w:val="ListParagraph"/>
              <w:numPr>
                <w:ilvl w:val="0"/>
                <w:numId w:val="80"/>
              </w:numPr>
              <w:spacing w:line="276" w:lineRule="auto"/>
              <w:rPr>
                <w:rFonts w:ascii="Arial" w:hAnsi="Arial" w:cs="Arial"/>
              </w:rPr>
            </w:pPr>
            <w:r w:rsidRPr="00EC0068">
              <w:rPr>
                <w:rFonts w:ascii="Arial" w:hAnsi="Arial" w:cs="Arial"/>
              </w:rPr>
              <w:t>People with T2D</w:t>
            </w:r>
          </w:p>
          <w:p w14:paraId="42FDA0F1" w14:textId="5292E5EA" w:rsidR="00EA4DF1" w:rsidRPr="00EC0068" w:rsidRDefault="00EA4DF1" w:rsidP="00E26029">
            <w:pPr>
              <w:pStyle w:val="ListParagraph"/>
              <w:numPr>
                <w:ilvl w:val="0"/>
                <w:numId w:val="80"/>
              </w:numPr>
              <w:spacing w:line="276" w:lineRule="auto"/>
              <w:rPr>
                <w:rFonts w:ascii="Arial" w:hAnsi="Arial" w:cs="Arial"/>
              </w:rPr>
            </w:pPr>
            <w:r w:rsidRPr="00EC0068">
              <w:rPr>
                <w:rFonts w:ascii="Arial" w:hAnsi="Arial" w:cs="Arial"/>
              </w:rPr>
              <w:t xml:space="preserve">People without T2D </w:t>
            </w:r>
          </w:p>
          <w:p w14:paraId="41F990B8" w14:textId="77777777" w:rsidR="00BC5547" w:rsidRDefault="00BC5547" w:rsidP="00295D7D">
            <w:pPr>
              <w:spacing w:after="240" w:line="276" w:lineRule="auto"/>
              <w:rPr>
                <w:rFonts w:ascii="Arial" w:hAnsi="Arial" w:cs="Arial"/>
              </w:rPr>
            </w:pPr>
          </w:p>
          <w:p w14:paraId="27C28CEB" w14:textId="65607F1E" w:rsidR="00EA4DF1" w:rsidRDefault="00EA4DF1" w:rsidP="00295D7D">
            <w:pPr>
              <w:spacing w:after="240" w:line="276" w:lineRule="auto"/>
              <w:rPr>
                <w:rFonts w:ascii="Arial" w:hAnsi="Arial" w:cs="Arial"/>
              </w:rPr>
            </w:pPr>
            <w:r>
              <w:rPr>
                <w:rFonts w:ascii="Arial" w:hAnsi="Arial" w:cs="Arial"/>
              </w:rPr>
              <w:t>Post-menopausal women</w:t>
            </w:r>
          </w:p>
          <w:p w14:paraId="51BB97B4" w14:textId="18E599CD" w:rsidR="00EA4DF1" w:rsidRPr="004E09FC" w:rsidRDefault="00EA4DF1" w:rsidP="00CD2828">
            <w:pPr>
              <w:spacing w:after="240" w:line="276" w:lineRule="auto"/>
              <w:rPr>
                <w:rFonts w:ascii="Arial" w:hAnsi="Arial" w:cs="Arial"/>
              </w:rPr>
            </w:pPr>
            <w:r>
              <w:rPr>
                <w:rFonts w:ascii="Arial" w:hAnsi="Arial" w:cs="Arial"/>
              </w:rPr>
              <w:t xml:space="preserve">Lean MASLD (people with </w:t>
            </w:r>
            <w:r w:rsidR="004B5308">
              <w:rPr>
                <w:rFonts w:ascii="Arial" w:hAnsi="Arial" w:cs="Arial"/>
              </w:rPr>
              <w:t xml:space="preserve">healthy weight </w:t>
            </w:r>
            <w:r>
              <w:rPr>
                <w:rFonts w:ascii="Arial" w:hAnsi="Arial" w:cs="Arial"/>
              </w:rPr>
              <w:t>BMI)</w:t>
            </w:r>
          </w:p>
          <w:p w14:paraId="13E35E7C" w14:textId="170682A6" w:rsidR="00EA4DF1" w:rsidRPr="00E546D5" w:rsidRDefault="00EA4DF1">
            <w:pPr>
              <w:spacing w:after="240" w:line="276" w:lineRule="auto"/>
              <w:rPr>
                <w:rFonts w:ascii="Arial" w:hAnsi="Arial" w:cs="Arial"/>
              </w:rPr>
            </w:pPr>
            <w:r w:rsidRPr="007D24AB">
              <w:rPr>
                <w:rFonts w:ascii="Arial" w:hAnsi="Arial" w:cs="Arial"/>
              </w:rPr>
              <w:t>Where evidence is stratified or sub</w:t>
            </w:r>
            <w:r>
              <w:rPr>
                <w:rFonts w:ascii="Arial" w:hAnsi="Arial" w:cs="Arial"/>
              </w:rPr>
              <w:t>-</w:t>
            </w:r>
            <w:r w:rsidRPr="007D24AB">
              <w:rPr>
                <w:rFonts w:ascii="Arial" w:hAnsi="Arial" w:cs="Arial"/>
              </w:rPr>
              <w:t>grouped the committee will consider on a case-by-case basis if separate recommendations should be made for distinct groups. Separate recommendations may be made where there is evidence of a differential effect of interventions in distinct groups. If there is a lack of evidence in one group, the committee will consider, based on their experience, whether it is reasonable to extrapolate and assume the interventions will have similar effects in that group compared with others.</w:t>
            </w:r>
          </w:p>
        </w:tc>
      </w:tr>
      <w:tr w:rsidR="00EA4DF1" w:rsidRPr="00E546D5" w14:paraId="6C45602D" w14:textId="77777777" w:rsidTr="11096CAC">
        <w:trPr>
          <w:trHeight w:val="207"/>
        </w:trPr>
        <w:tc>
          <w:tcPr>
            <w:tcW w:w="618" w:type="dxa"/>
            <w:vMerge w:val="restart"/>
          </w:tcPr>
          <w:p w14:paraId="20D180CB" w14:textId="77777777" w:rsidR="00EA4DF1" w:rsidRPr="00E546D5" w:rsidRDefault="00EA4DF1">
            <w:pPr>
              <w:pStyle w:val="Paragraphnonumbers"/>
              <w:jc w:val="center"/>
              <w:rPr>
                <w:rFonts w:cs="Arial"/>
                <w:color w:val="000000"/>
              </w:rPr>
            </w:pPr>
            <w:r w:rsidRPr="00E546D5">
              <w:rPr>
                <w:rFonts w:cs="Arial"/>
                <w:color w:val="000000"/>
              </w:rPr>
              <w:lastRenderedPageBreak/>
              <w:t>18.</w:t>
            </w:r>
          </w:p>
        </w:tc>
        <w:tc>
          <w:tcPr>
            <w:tcW w:w="4325" w:type="dxa"/>
            <w:vMerge w:val="restart"/>
            <w:tcBorders>
              <w:right w:val="single" w:sz="4" w:space="0" w:color="auto"/>
            </w:tcBorders>
          </w:tcPr>
          <w:p w14:paraId="20469CFA" w14:textId="77777777" w:rsidR="00EA4DF1" w:rsidRPr="00E546D5" w:rsidRDefault="00EA4DF1">
            <w:pPr>
              <w:rPr>
                <w:rFonts w:ascii="Arial" w:hAnsi="Arial" w:cs="Arial"/>
                <w:color w:val="000000"/>
              </w:rPr>
            </w:pPr>
            <w:r w:rsidRPr="00E546D5">
              <w:rPr>
                <w:rFonts w:ascii="Arial" w:hAnsi="Arial" w:cs="Arial"/>
                <w:color w:val="000000"/>
              </w:rPr>
              <w:t xml:space="preserve">Type and method of review </w:t>
            </w:r>
          </w:p>
          <w:p w14:paraId="5000E342" w14:textId="77777777" w:rsidR="00EA4DF1" w:rsidRPr="00E546D5" w:rsidRDefault="00EA4DF1">
            <w:pPr>
              <w:rPr>
                <w:rFonts w:ascii="Arial" w:hAnsi="Arial" w:cs="Arial"/>
                <w:color w:val="000000"/>
              </w:rPr>
            </w:pPr>
          </w:p>
        </w:tc>
        <w:sdt>
          <w:sdtPr>
            <w:rPr>
              <w:rFonts w:ascii="Arial" w:hAnsi="Arial" w:cs="Arial"/>
            </w:rPr>
            <w:id w:val="-2031638567"/>
            <w14:checkbox>
              <w14:checked w14:val="1"/>
              <w14:checkedState w14:val="2612" w14:font="MS Gothic"/>
              <w14:uncheckedState w14:val="2610" w14:font="MS Gothic"/>
            </w14:checkbox>
          </w:sdtPr>
          <w:sdtContent>
            <w:tc>
              <w:tcPr>
                <w:tcW w:w="1232" w:type="dxa"/>
                <w:gridSpan w:val="2"/>
                <w:tcBorders>
                  <w:top w:val="single" w:sz="4" w:space="0" w:color="auto"/>
                  <w:left w:val="single" w:sz="4" w:space="0" w:color="auto"/>
                  <w:bottom w:val="nil"/>
                  <w:right w:val="nil"/>
                </w:tcBorders>
              </w:tcPr>
              <w:p w14:paraId="4D1B3CE8" w14:textId="28CCEFC1" w:rsidR="00EA4DF1" w:rsidRPr="00E546D5" w:rsidRDefault="00EA4DF1">
                <w:pPr>
                  <w:jc w:val="center"/>
                  <w:rPr>
                    <w:rFonts w:ascii="Arial" w:hAnsi="Arial" w:cs="Arial"/>
                  </w:rPr>
                </w:pPr>
                <w:r>
                  <w:rPr>
                    <w:rFonts w:ascii="MS Gothic" w:eastAsia="MS Gothic" w:hAnsi="MS Gothic" w:cs="Arial" w:hint="eastAsia"/>
                  </w:rPr>
                  <w:t>☒</w:t>
                </w:r>
              </w:p>
            </w:tc>
          </w:sdtContent>
        </w:sdt>
        <w:tc>
          <w:tcPr>
            <w:tcW w:w="7712" w:type="dxa"/>
            <w:gridSpan w:val="3"/>
            <w:tcBorders>
              <w:top w:val="single" w:sz="4" w:space="0" w:color="auto"/>
              <w:left w:val="nil"/>
              <w:bottom w:val="nil"/>
              <w:right w:val="single" w:sz="4" w:space="0" w:color="auto"/>
            </w:tcBorders>
            <w:vAlign w:val="center"/>
          </w:tcPr>
          <w:p w14:paraId="28FC79A2" w14:textId="77777777" w:rsidR="00EA4DF1" w:rsidRPr="00E546D5" w:rsidRDefault="00EA4DF1">
            <w:pPr>
              <w:rPr>
                <w:rFonts w:ascii="Arial" w:hAnsi="Arial" w:cs="Arial"/>
              </w:rPr>
            </w:pPr>
            <w:r w:rsidRPr="00E546D5">
              <w:rPr>
                <w:rFonts w:ascii="Arial" w:hAnsi="Arial" w:cs="Arial"/>
              </w:rPr>
              <w:t>Intervention</w:t>
            </w:r>
          </w:p>
        </w:tc>
      </w:tr>
      <w:tr w:rsidR="00EA4DF1" w:rsidRPr="00E546D5" w14:paraId="339FBCA3" w14:textId="77777777" w:rsidTr="11096CAC">
        <w:trPr>
          <w:trHeight w:val="206"/>
        </w:trPr>
        <w:tc>
          <w:tcPr>
            <w:tcW w:w="618" w:type="dxa"/>
            <w:vMerge/>
          </w:tcPr>
          <w:p w14:paraId="3C879064" w14:textId="77777777" w:rsidR="00EA4DF1" w:rsidRPr="00E546D5" w:rsidRDefault="00EA4DF1">
            <w:pPr>
              <w:pStyle w:val="Paragraphnonumbers"/>
              <w:jc w:val="center"/>
              <w:rPr>
                <w:rFonts w:cs="Arial"/>
                <w:color w:val="000000"/>
              </w:rPr>
            </w:pPr>
          </w:p>
        </w:tc>
        <w:tc>
          <w:tcPr>
            <w:tcW w:w="4325" w:type="dxa"/>
            <w:vMerge/>
          </w:tcPr>
          <w:p w14:paraId="37BB117D" w14:textId="77777777" w:rsidR="00EA4DF1" w:rsidRPr="00E546D5" w:rsidRDefault="00EA4DF1">
            <w:pPr>
              <w:rPr>
                <w:rFonts w:ascii="Arial" w:hAnsi="Arial" w:cs="Arial"/>
                <w:color w:val="000000"/>
              </w:rPr>
            </w:pPr>
          </w:p>
        </w:tc>
        <w:sdt>
          <w:sdtPr>
            <w:rPr>
              <w:rFonts w:ascii="Arial" w:hAnsi="Arial" w:cs="Arial"/>
            </w:rPr>
            <w:id w:val="-2029557652"/>
            <w14:checkbox>
              <w14:checked w14:val="0"/>
              <w14:checkedState w14:val="2612" w14:font="MS Gothic"/>
              <w14:uncheckedState w14:val="2610" w14:font="MS Gothic"/>
            </w14:checkbox>
          </w:sdtPr>
          <w:sdtContent>
            <w:tc>
              <w:tcPr>
                <w:tcW w:w="1232" w:type="dxa"/>
                <w:gridSpan w:val="2"/>
                <w:tcBorders>
                  <w:top w:val="nil"/>
                  <w:left w:val="single" w:sz="4" w:space="0" w:color="auto"/>
                  <w:bottom w:val="nil"/>
                  <w:right w:val="nil"/>
                </w:tcBorders>
              </w:tcPr>
              <w:p w14:paraId="1E9AB4FD" w14:textId="77777777" w:rsidR="00EA4DF1" w:rsidRPr="00E546D5" w:rsidRDefault="00EA4DF1">
                <w:pPr>
                  <w:jc w:val="center"/>
                  <w:rPr>
                    <w:rFonts w:ascii="Arial" w:hAnsi="Arial" w:cs="Arial"/>
                  </w:rPr>
                </w:pPr>
                <w:r w:rsidRPr="00E546D5">
                  <w:rPr>
                    <w:rFonts w:ascii="Segoe UI Symbol" w:eastAsia="MS Gothic" w:hAnsi="Segoe UI Symbol" w:cs="Segoe UI Symbol"/>
                  </w:rPr>
                  <w:t>☐</w:t>
                </w:r>
              </w:p>
            </w:tc>
          </w:sdtContent>
        </w:sdt>
        <w:tc>
          <w:tcPr>
            <w:tcW w:w="7712" w:type="dxa"/>
            <w:gridSpan w:val="3"/>
            <w:tcBorders>
              <w:top w:val="nil"/>
              <w:left w:val="nil"/>
              <w:bottom w:val="nil"/>
              <w:right w:val="single" w:sz="4" w:space="0" w:color="auto"/>
            </w:tcBorders>
            <w:vAlign w:val="center"/>
          </w:tcPr>
          <w:p w14:paraId="301E19D0" w14:textId="77777777" w:rsidR="00EA4DF1" w:rsidRPr="00E546D5" w:rsidRDefault="00EA4DF1">
            <w:pPr>
              <w:rPr>
                <w:rFonts w:ascii="Arial" w:hAnsi="Arial" w:cs="Arial"/>
              </w:rPr>
            </w:pPr>
            <w:r w:rsidRPr="00E546D5">
              <w:rPr>
                <w:rFonts w:ascii="Arial" w:hAnsi="Arial" w:cs="Arial"/>
              </w:rPr>
              <w:t>Diagnostic</w:t>
            </w:r>
          </w:p>
        </w:tc>
      </w:tr>
      <w:tr w:rsidR="00EA4DF1" w:rsidRPr="00E546D5" w14:paraId="176E2D73" w14:textId="77777777" w:rsidTr="11096CAC">
        <w:trPr>
          <w:trHeight w:val="206"/>
        </w:trPr>
        <w:tc>
          <w:tcPr>
            <w:tcW w:w="618" w:type="dxa"/>
            <w:vMerge/>
          </w:tcPr>
          <w:p w14:paraId="121487D1" w14:textId="77777777" w:rsidR="00EA4DF1" w:rsidRPr="00E546D5" w:rsidRDefault="00EA4DF1">
            <w:pPr>
              <w:pStyle w:val="Paragraphnonumbers"/>
              <w:jc w:val="center"/>
              <w:rPr>
                <w:rFonts w:cs="Arial"/>
                <w:color w:val="000000"/>
              </w:rPr>
            </w:pPr>
          </w:p>
        </w:tc>
        <w:tc>
          <w:tcPr>
            <w:tcW w:w="4325" w:type="dxa"/>
            <w:vMerge/>
          </w:tcPr>
          <w:p w14:paraId="38AB2528" w14:textId="77777777" w:rsidR="00EA4DF1" w:rsidRPr="00E546D5" w:rsidRDefault="00EA4DF1">
            <w:pPr>
              <w:rPr>
                <w:rFonts w:ascii="Arial" w:hAnsi="Arial" w:cs="Arial"/>
                <w:color w:val="000000"/>
              </w:rPr>
            </w:pPr>
          </w:p>
        </w:tc>
        <w:sdt>
          <w:sdtPr>
            <w:rPr>
              <w:rFonts w:ascii="Arial" w:hAnsi="Arial" w:cs="Arial"/>
            </w:rPr>
            <w:id w:val="1493373896"/>
            <w14:checkbox>
              <w14:checked w14:val="0"/>
              <w14:checkedState w14:val="2612" w14:font="MS Gothic"/>
              <w14:uncheckedState w14:val="2610" w14:font="MS Gothic"/>
            </w14:checkbox>
          </w:sdtPr>
          <w:sdtContent>
            <w:tc>
              <w:tcPr>
                <w:tcW w:w="1232" w:type="dxa"/>
                <w:gridSpan w:val="2"/>
                <w:tcBorders>
                  <w:top w:val="nil"/>
                  <w:left w:val="single" w:sz="4" w:space="0" w:color="auto"/>
                  <w:bottom w:val="nil"/>
                  <w:right w:val="nil"/>
                </w:tcBorders>
              </w:tcPr>
              <w:p w14:paraId="18BD4D45" w14:textId="77777777" w:rsidR="00EA4DF1" w:rsidRPr="00E546D5" w:rsidRDefault="00EA4DF1">
                <w:pPr>
                  <w:jc w:val="center"/>
                  <w:rPr>
                    <w:rFonts w:ascii="Arial" w:hAnsi="Arial" w:cs="Arial"/>
                  </w:rPr>
                </w:pPr>
                <w:r w:rsidRPr="00E546D5">
                  <w:rPr>
                    <w:rFonts w:ascii="Segoe UI Symbol" w:eastAsia="MS Gothic" w:hAnsi="Segoe UI Symbol" w:cs="Segoe UI Symbol"/>
                  </w:rPr>
                  <w:t>☐</w:t>
                </w:r>
              </w:p>
            </w:tc>
          </w:sdtContent>
        </w:sdt>
        <w:tc>
          <w:tcPr>
            <w:tcW w:w="7712" w:type="dxa"/>
            <w:gridSpan w:val="3"/>
            <w:tcBorders>
              <w:top w:val="nil"/>
              <w:left w:val="nil"/>
              <w:bottom w:val="nil"/>
              <w:right w:val="single" w:sz="4" w:space="0" w:color="auto"/>
            </w:tcBorders>
            <w:vAlign w:val="center"/>
          </w:tcPr>
          <w:p w14:paraId="314A0C76" w14:textId="77777777" w:rsidR="00EA4DF1" w:rsidRPr="00E546D5" w:rsidRDefault="00EA4DF1">
            <w:pPr>
              <w:rPr>
                <w:rFonts w:ascii="Arial" w:hAnsi="Arial" w:cs="Arial"/>
              </w:rPr>
            </w:pPr>
            <w:r w:rsidRPr="00E546D5">
              <w:rPr>
                <w:rFonts w:ascii="Arial" w:hAnsi="Arial" w:cs="Arial"/>
              </w:rPr>
              <w:t>Prognostic</w:t>
            </w:r>
          </w:p>
        </w:tc>
      </w:tr>
      <w:tr w:rsidR="00EA4DF1" w:rsidRPr="00E546D5" w14:paraId="226A95F3" w14:textId="77777777" w:rsidTr="11096CAC">
        <w:trPr>
          <w:trHeight w:val="206"/>
        </w:trPr>
        <w:tc>
          <w:tcPr>
            <w:tcW w:w="618" w:type="dxa"/>
            <w:vMerge/>
          </w:tcPr>
          <w:p w14:paraId="78D2488D" w14:textId="77777777" w:rsidR="00EA4DF1" w:rsidRPr="00E546D5" w:rsidRDefault="00EA4DF1">
            <w:pPr>
              <w:pStyle w:val="Paragraphnonumbers"/>
              <w:jc w:val="center"/>
              <w:rPr>
                <w:rFonts w:cs="Arial"/>
                <w:color w:val="000000"/>
              </w:rPr>
            </w:pPr>
          </w:p>
        </w:tc>
        <w:tc>
          <w:tcPr>
            <w:tcW w:w="4325" w:type="dxa"/>
            <w:vMerge/>
          </w:tcPr>
          <w:p w14:paraId="363636C5" w14:textId="77777777" w:rsidR="00EA4DF1" w:rsidRPr="00E546D5" w:rsidRDefault="00EA4DF1">
            <w:pPr>
              <w:rPr>
                <w:rFonts w:ascii="Arial" w:hAnsi="Arial" w:cs="Arial"/>
                <w:color w:val="000000"/>
              </w:rPr>
            </w:pPr>
          </w:p>
        </w:tc>
        <w:sdt>
          <w:sdtPr>
            <w:rPr>
              <w:rFonts w:ascii="Arial" w:hAnsi="Arial" w:cs="Arial"/>
            </w:rPr>
            <w:id w:val="462083418"/>
            <w14:checkbox>
              <w14:checked w14:val="0"/>
              <w14:checkedState w14:val="2612" w14:font="MS Gothic"/>
              <w14:uncheckedState w14:val="2610" w14:font="MS Gothic"/>
            </w14:checkbox>
          </w:sdtPr>
          <w:sdtContent>
            <w:tc>
              <w:tcPr>
                <w:tcW w:w="1232" w:type="dxa"/>
                <w:gridSpan w:val="2"/>
                <w:tcBorders>
                  <w:top w:val="nil"/>
                  <w:left w:val="single" w:sz="4" w:space="0" w:color="auto"/>
                  <w:bottom w:val="nil"/>
                  <w:right w:val="nil"/>
                </w:tcBorders>
              </w:tcPr>
              <w:p w14:paraId="58DFEC9F" w14:textId="77777777" w:rsidR="00EA4DF1" w:rsidRPr="00E546D5" w:rsidRDefault="00EA4DF1">
                <w:pPr>
                  <w:jc w:val="center"/>
                  <w:rPr>
                    <w:rFonts w:ascii="Arial" w:hAnsi="Arial" w:cs="Arial"/>
                  </w:rPr>
                </w:pPr>
                <w:r w:rsidRPr="00E546D5">
                  <w:rPr>
                    <w:rFonts w:ascii="Segoe UI Symbol" w:eastAsia="MS Gothic" w:hAnsi="Segoe UI Symbol" w:cs="Segoe UI Symbol"/>
                  </w:rPr>
                  <w:t>☐</w:t>
                </w:r>
              </w:p>
            </w:tc>
          </w:sdtContent>
        </w:sdt>
        <w:tc>
          <w:tcPr>
            <w:tcW w:w="7712" w:type="dxa"/>
            <w:gridSpan w:val="3"/>
            <w:tcBorders>
              <w:top w:val="nil"/>
              <w:left w:val="nil"/>
              <w:bottom w:val="nil"/>
              <w:right w:val="single" w:sz="4" w:space="0" w:color="auto"/>
            </w:tcBorders>
            <w:vAlign w:val="center"/>
          </w:tcPr>
          <w:p w14:paraId="21856D6D" w14:textId="77777777" w:rsidR="00EA4DF1" w:rsidRPr="00E546D5" w:rsidRDefault="00EA4DF1">
            <w:pPr>
              <w:rPr>
                <w:rFonts w:ascii="Arial" w:hAnsi="Arial" w:cs="Arial"/>
              </w:rPr>
            </w:pPr>
            <w:r w:rsidRPr="00E546D5">
              <w:rPr>
                <w:rFonts w:ascii="Arial" w:hAnsi="Arial" w:cs="Arial"/>
              </w:rPr>
              <w:t>Qualitative</w:t>
            </w:r>
          </w:p>
        </w:tc>
      </w:tr>
      <w:tr w:rsidR="00EA4DF1" w:rsidRPr="00E546D5" w14:paraId="5EE45BAE" w14:textId="77777777" w:rsidTr="11096CAC">
        <w:trPr>
          <w:trHeight w:val="206"/>
        </w:trPr>
        <w:tc>
          <w:tcPr>
            <w:tcW w:w="618" w:type="dxa"/>
            <w:vMerge/>
          </w:tcPr>
          <w:p w14:paraId="6E07633E" w14:textId="77777777" w:rsidR="00EA4DF1" w:rsidRPr="00E546D5" w:rsidRDefault="00EA4DF1">
            <w:pPr>
              <w:pStyle w:val="Paragraphnonumbers"/>
              <w:jc w:val="center"/>
              <w:rPr>
                <w:rFonts w:cs="Arial"/>
                <w:color w:val="000000"/>
              </w:rPr>
            </w:pPr>
          </w:p>
        </w:tc>
        <w:tc>
          <w:tcPr>
            <w:tcW w:w="4325" w:type="dxa"/>
            <w:vMerge/>
          </w:tcPr>
          <w:p w14:paraId="2C7724CE" w14:textId="77777777" w:rsidR="00EA4DF1" w:rsidRPr="00E546D5" w:rsidRDefault="00EA4DF1">
            <w:pPr>
              <w:rPr>
                <w:rFonts w:ascii="Arial" w:hAnsi="Arial" w:cs="Arial"/>
                <w:color w:val="000000"/>
              </w:rPr>
            </w:pPr>
          </w:p>
        </w:tc>
        <w:sdt>
          <w:sdtPr>
            <w:rPr>
              <w:rFonts w:ascii="Arial" w:hAnsi="Arial" w:cs="Arial"/>
            </w:rPr>
            <w:id w:val="954907250"/>
            <w14:checkbox>
              <w14:checked w14:val="0"/>
              <w14:checkedState w14:val="2612" w14:font="MS Gothic"/>
              <w14:uncheckedState w14:val="2610" w14:font="MS Gothic"/>
            </w14:checkbox>
          </w:sdtPr>
          <w:sdtContent>
            <w:tc>
              <w:tcPr>
                <w:tcW w:w="1232" w:type="dxa"/>
                <w:gridSpan w:val="2"/>
                <w:tcBorders>
                  <w:top w:val="nil"/>
                  <w:left w:val="single" w:sz="4" w:space="0" w:color="auto"/>
                  <w:bottom w:val="nil"/>
                  <w:right w:val="nil"/>
                </w:tcBorders>
              </w:tcPr>
              <w:p w14:paraId="71CBC03C" w14:textId="77777777" w:rsidR="00EA4DF1" w:rsidRPr="00E546D5" w:rsidRDefault="00EA4DF1">
                <w:pPr>
                  <w:jc w:val="center"/>
                  <w:rPr>
                    <w:rFonts w:ascii="Arial" w:hAnsi="Arial" w:cs="Arial"/>
                  </w:rPr>
                </w:pPr>
                <w:r w:rsidRPr="00E546D5">
                  <w:rPr>
                    <w:rFonts w:ascii="Segoe UI Symbol" w:eastAsia="MS Gothic" w:hAnsi="Segoe UI Symbol" w:cs="Segoe UI Symbol"/>
                  </w:rPr>
                  <w:t>☐</w:t>
                </w:r>
              </w:p>
            </w:tc>
          </w:sdtContent>
        </w:sdt>
        <w:tc>
          <w:tcPr>
            <w:tcW w:w="7712" w:type="dxa"/>
            <w:gridSpan w:val="3"/>
            <w:tcBorders>
              <w:top w:val="nil"/>
              <w:left w:val="nil"/>
              <w:bottom w:val="nil"/>
              <w:right w:val="single" w:sz="4" w:space="0" w:color="auto"/>
            </w:tcBorders>
            <w:vAlign w:val="center"/>
          </w:tcPr>
          <w:p w14:paraId="309AAFFD" w14:textId="77777777" w:rsidR="00EA4DF1" w:rsidRPr="00E546D5" w:rsidRDefault="00EA4DF1">
            <w:pPr>
              <w:rPr>
                <w:rFonts w:ascii="Arial" w:hAnsi="Arial" w:cs="Arial"/>
              </w:rPr>
            </w:pPr>
            <w:r w:rsidRPr="00E546D5">
              <w:rPr>
                <w:rFonts w:ascii="Arial" w:hAnsi="Arial" w:cs="Arial"/>
              </w:rPr>
              <w:t>Epidemiologic</w:t>
            </w:r>
          </w:p>
        </w:tc>
      </w:tr>
      <w:tr w:rsidR="00EA4DF1" w:rsidRPr="00E546D5" w14:paraId="5707F4D7" w14:textId="77777777" w:rsidTr="11096CAC">
        <w:trPr>
          <w:trHeight w:val="206"/>
        </w:trPr>
        <w:tc>
          <w:tcPr>
            <w:tcW w:w="618" w:type="dxa"/>
            <w:vMerge/>
          </w:tcPr>
          <w:p w14:paraId="799E1AC4" w14:textId="77777777" w:rsidR="00EA4DF1" w:rsidRPr="00E546D5" w:rsidRDefault="00EA4DF1">
            <w:pPr>
              <w:pStyle w:val="Paragraphnonumbers"/>
              <w:jc w:val="center"/>
              <w:rPr>
                <w:rFonts w:cs="Arial"/>
                <w:color w:val="000000"/>
              </w:rPr>
            </w:pPr>
          </w:p>
        </w:tc>
        <w:tc>
          <w:tcPr>
            <w:tcW w:w="4325" w:type="dxa"/>
            <w:vMerge/>
          </w:tcPr>
          <w:p w14:paraId="4175DB5F" w14:textId="77777777" w:rsidR="00EA4DF1" w:rsidRPr="00E546D5" w:rsidRDefault="00EA4DF1">
            <w:pPr>
              <w:rPr>
                <w:rFonts w:ascii="Arial" w:hAnsi="Arial" w:cs="Arial"/>
                <w:color w:val="000000"/>
              </w:rPr>
            </w:pPr>
          </w:p>
        </w:tc>
        <w:sdt>
          <w:sdtPr>
            <w:rPr>
              <w:rFonts w:ascii="Arial" w:hAnsi="Arial" w:cs="Arial"/>
            </w:rPr>
            <w:id w:val="-39124254"/>
            <w14:checkbox>
              <w14:checked w14:val="0"/>
              <w14:checkedState w14:val="2612" w14:font="MS Gothic"/>
              <w14:uncheckedState w14:val="2610" w14:font="MS Gothic"/>
            </w14:checkbox>
          </w:sdtPr>
          <w:sdtContent>
            <w:tc>
              <w:tcPr>
                <w:tcW w:w="1232" w:type="dxa"/>
                <w:gridSpan w:val="2"/>
                <w:tcBorders>
                  <w:top w:val="nil"/>
                  <w:left w:val="single" w:sz="4" w:space="0" w:color="auto"/>
                  <w:bottom w:val="nil"/>
                  <w:right w:val="nil"/>
                </w:tcBorders>
              </w:tcPr>
              <w:p w14:paraId="616DA340" w14:textId="77777777" w:rsidR="00EA4DF1" w:rsidRPr="00E546D5" w:rsidRDefault="00EA4DF1">
                <w:pPr>
                  <w:jc w:val="center"/>
                  <w:rPr>
                    <w:rFonts w:ascii="Arial" w:hAnsi="Arial" w:cs="Arial"/>
                  </w:rPr>
                </w:pPr>
                <w:r w:rsidRPr="00E546D5">
                  <w:rPr>
                    <w:rFonts w:ascii="Segoe UI Symbol" w:eastAsia="MS Gothic" w:hAnsi="Segoe UI Symbol" w:cs="Segoe UI Symbol"/>
                  </w:rPr>
                  <w:t>☐</w:t>
                </w:r>
              </w:p>
            </w:tc>
          </w:sdtContent>
        </w:sdt>
        <w:tc>
          <w:tcPr>
            <w:tcW w:w="7712" w:type="dxa"/>
            <w:gridSpan w:val="3"/>
            <w:tcBorders>
              <w:top w:val="nil"/>
              <w:left w:val="nil"/>
              <w:bottom w:val="nil"/>
              <w:right w:val="single" w:sz="4" w:space="0" w:color="auto"/>
            </w:tcBorders>
            <w:vAlign w:val="center"/>
          </w:tcPr>
          <w:p w14:paraId="461CC2FD" w14:textId="77777777" w:rsidR="00EA4DF1" w:rsidRPr="00E546D5" w:rsidRDefault="00EA4DF1">
            <w:pPr>
              <w:rPr>
                <w:rFonts w:ascii="Arial" w:hAnsi="Arial" w:cs="Arial"/>
              </w:rPr>
            </w:pPr>
            <w:r w:rsidRPr="00E546D5">
              <w:rPr>
                <w:rFonts w:ascii="Arial" w:hAnsi="Arial" w:cs="Arial"/>
              </w:rPr>
              <w:t>Service Delivery</w:t>
            </w:r>
          </w:p>
        </w:tc>
      </w:tr>
      <w:tr w:rsidR="00EA4DF1" w:rsidRPr="00E546D5" w14:paraId="18D9005C" w14:textId="77777777" w:rsidTr="11096CAC">
        <w:trPr>
          <w:trHeight w:val="206"/>
        </w:trPr>
        <w:tc>
          <w:tcPr>
            <w:tcW w:w="618" w:type="dxa"/>
            <w:vMerge/>
          </w:tcPr>
          <w:p w14:paraId="6748CFF1" w14:textId="77777777" w:rsidR="00EA4DF1" w:rsidRPr="00E546D5" w:rsidRDefault="00EA4DF1">
            <w:pPr>
              <w:pStyle w:val="Paragraphnonumbers"/>
              <w:jc w:val="center"/>
              <w:rPr>
                <w:rFonts w:cs="Arial"/>
                <w:color w:val="000000"/>
              </w:rPr>
            </w:pPr>
          </w:p>
        </w:tc>
        <w:tc>
          <w:tcPr>
            <w:tcW w:w="4325" w:type="dxa"/>
            <w:vMerge/>
          </w:tcPr>
          <w:p w14:paraId="6F5E49B5" w14:textId="77777777" w:rsidR="00EA4DF1" w:rsidRPr="00E546D5" w:rsidRDefault="00EA4DF1">
            <w:pPr>
              <w:rPr>
                <w:rFonts w:ascii="Arial" w:hAnsi="Arial" w:cs="Arial"/>
                <w:color w:val="000000"/>
              </w:rPr>
            </w:pPr>
          </w:p>
        </w:tc>
        <w:sdt>
          <w:sdtPr>
            <w:rPr>
              <w:rFonts w:ascii="Arial" w:hAnsi="Arial" w:cs="Arial"/>
            </w:rPr>
            <w:id w:val="-665472963"/>
            <w14:checkbox>
              <w14:checked w14:val="0"/>
              <w14:checkedState w14:val="2612" w14:font="MS Gothic"/>
              <w14:uncheckedState w14:val="2610" w14:font="MS Gothic"/>
            </w14:checkbox>
          </w:sdtPr>
          <w:sdtContent>
            <w:tc>
              <w:tcPr>
                <w:tcW w:w="1232" w:type="dxa"/>
                <w:gridSpan w:val="2"/>
                <w:tcBorders>
                  <w:top w:val="nil"/>
                  <w:left w:val="single" w:sz="4" w:space="0" w:color="auto"/>
                  <w:bottom w:val="single" w:sz="4" w:space="0" w:color="auto"/>
                  <w:right w:val="nil"/>
                </w:tcBorders>
              </w:tcPr>
              <w:p w14:paraId="0F3E99F2" w14:textId="77777777" w:rsidR="00EA4DF1" w:rsidRPr="00E546D5" w:rsidRDefault="00EA4DF1">
                <w:pPr>
                  <w:jc w:val="center"/>
                  <w:rPr>
                    <w:rFonts w:ascii="Arial" w:hAnsi="Arial" w:cs="Arial"/>
                  </w:rPr>
                </w:pPr>
                <w:r w:rsidRPr="00E546D5">
                  <w:rPr>
                    <w:rFonts w:ascii="Segoe UI Symbol" w:eastAsia="MS Gothic" w:hAnsi="Segoe UI Symbol" w:cs="Segoe UI Symbol"/>
                  </w:rPr>
                  <w:t>☐</w:t>
                </w:r>
              </w:p>
            </w:tc>
          </w:sdtContent>
        </w:sdt>
        <w:tc>
          <w:tcPr>
            <w:tcW w:w="7712" w:type="dxa"/>
            <w:gridSpan w:val="3"/>
            <w:tcBorders>
              <w:top w:val="nil"/>
              <w:left w:val="nil"/>
              <w:bottom w:val="single" w:sz="4" w:space="0" w:color="auto"/>
              <w:right w:val="single" w:sz="4" w:space="0" w:color="auto"/>
            </w:tcBorders>
            <w:vAlign w:val="center"/>
          </w:tcPr>
          <w:p w14:paraId="6FA48FAF" w14:textId="77777777" w:rsidR="00EA4DF1" w:rsidRPr="00E546D5" w:rsidRDefault="00EA4DF1">
            <w:pPr>
              <w:rPr>
                <w:rFonts w:ascii="Arial" w:hAnsi="Arial" w:cs="Arial"/>
              </w:rPr>
            </w:pPr>
            <w:r w:rsidRPr="00E546D5">
              <w:rPr>
                <w:rFonts w:ascii="Arial" w:hAnsi="Arial" w:cs="Arial"/>
              </w:rPr>
              <w:t>Other (please specify)</w:t>
            </w:r>
          </w:p>
          <w:p w14:paraId="17292450" w14:textId="77777777" w:rsidR="00EA4DF1" w:rsidRPr="00E546D5" w:rsidRDefault="00EA4DF1">
            <w:pPr>
              <w:rPr>
                <w:rFonts w:ascii="Arial" w:hAnsi="Arial" w:cs="Arial"/>
              </w:rPr>
            </w:pPr>
          </w:p>
        </w:tc>
      </w:tr>
      <w:tr w:rsidR="00EA4DF1" w:rsidRPr="00E546D5" w14:paraId="1D53C397" w14:textId="77777777" w:rsidTr="11096CAC">
        <w:tc>
          <w:tcPr>
            <w:tcW w:w="618" w:type="dxa"/>
          </w:tcPr>
          <w:p w14:paraId="57EF7DDF" w14:textId="77777777" w:rsidR="00EA4DF1" w:rsidRPr="00E546D5" w:rsidRDefault="00EA4DF1">
            <w:pPr>
              <w:pStyle w:val="Paragraphnonumbers"/>
              <w:jc w:val="center"/>
              <w:rPr>
                <w:rFonts w:cs="Arial"/>
                <w:color w:val="000000"/>
              </w:rPr>
            </w:pPr>
            <w:r w:rsidRPr="00E546D5">
              <w:rPr>
                <w:rFonts w:cs="Arial"/>
                <w:color w:val="000000"/>
              </w:rPr>
              <w:t>19.</w:t>
            </w:r>
          </w:p>
        </w:tc>
        <w:tc>
          <w:tcPr>
            <w:tcW w:w="4325" w:type="dxa"/>
          </w:tcPr>
          <w:p w14:paraId="19BCB38C" w14:textId="77777777" w:rsidR="00EA4DF1" w:rsidRPr="00E546D5" w:rsidRDefault="00EA4DF1">
            <w:pPr>
              <w:pStyle w:val="Paragraphnonumbers"/>
              <w:rPr>
                <w:rFonts w:cs="Arial"/>
              </w:rPr>
            </w:pPr>
            <w:r w:rsidRPr="00E546D5">
              <w:rPr>
                <w:rFonts w:cs="Arial"/>
              </w:rPr>
              <w:t>Language</w:t>
            </w:r>
          </w:p>
        </w:tc>
        <w:tc>
          <w:tcPr>
            <w:tcW w:w="8944" w:type="dxa"/>
            <w:gridSpan w:val="5"/>
            <w:tcBorders>
              <w:top w:val="single" w:sz="4" w:space="0" w:color="auto"/>
            </w:tcBorders>
          </w:tcPr>
          <w:p w14:paraId="7740CC09" w14:textId="77777777" w:rsidR="00EA4DF1" w:rsidRPr="00E546D5" w:rsidRDefault="00EA4DF1">
            <w:pPr>
              <w:pStyle w:val="Paragraphnonumbers"/>
              <w:rPr>
                <w:rFonts w:cs="Arial"/>
              </w:rPr>
            </w:pPr>
            <w:r w:rsidRPr="00E546D5">
              <w:rPr>
                <w:rFonts w:cs="Arial"/>
              </w:rPr>
              <w:t>English</w:t>
            </w:r>
          </w:p>
        </w:tc>
      </w:tr>
      <w:tr w:rsidR="00EA4DF1" w:rsidRPr="00E546D5" w14:paraId="01CAA0A5" w14:textId="77777777" w:rsidTr="11096CAC">
        <w:tc>
          <w:tcPr>
            <w:tcW w:w="618" w:type="dxa"/>
          </w:tcPr>
          <w:p w14:paraId="3183469B" w14:textId="77777777" w:rsidR="00EA4DF1" w:rsidRPr="00E546D5" w:rsidRDefault="00EA4DF1">
            <w:pPr>
              <w:pStyle w:val="Paragraphnonumbers"/>
              <w:jc w:val="center"/>
              <w:rPr>
                <w:rFonts w:cs="Arial"/>
                <w:color w:val="000000"/>
              </w:rPr>
            </w:pPr>
            <w:r w:rsidRPr="00E546D5">
              <w:rPr>
                <w:rFonts w:cs="Arial"/>
                <w:color w:val="000000"/>
              </w:rPr>
              <w:t>20.</w:t>
            </w:r>
          </w:p>
        </w:tc>
        <w:tc>
          <w:tcPr>
            <w:tcW w:w="4325" w:type="dxa"/>
          </w:tcPr>
          <w:p w14:paraId="14387E7B" w14:textId="77777777" w:rsidR="00EA4DF1" w:rsidRPr="00E546D5" w:rsidRDefault="00EA4DF1">
            <w:pPr>
              <w:rPr>
                <w:rFonts w:ascii="Arial" w:hAnsi="Arial" w:cs="Arial"/>
                <w:color w:val="000000"/>
              </w:rPr>
            </w:pPr>
            <w:r w:rsidRPr="00E546D5">
              <w:rPr>
                <w:rFonts w:ascii="Arial" w:hAnsi="Arial" w:cs="Arial"/>
                <w:color w:val="000000"/>
              </w:rPr>
              <w:t>Country</w:t>
            </w:r>
          </w:p>
        </w:tc>
        <w:tc>
          <w:tcPr>
            <w:tcW w:w="8944" w:type="dxa"/>
            <w:gridSpan w:val="5"/>
          </w:tcPr>
          <w:p w14:paraId="5658E3D0" w14:textId="77777777" w:rsidR="00EA4DF1" w:rsidRPr="00E546D5" w:rsidRDefault="00EA4DF1">
            <w:pPr>
              <w:pStyle w:val="Paragraphnonumbers"/>
              <w:rPr>
                <w:rFonts w:cs="Arial"/>
              </w:rPr>
            </w:pPr>
            <w:r w:rsidRPr="00E546D5">
              <w:rPr>
                <w:rFonts w:cs="Arial"/>
              </w:rPr>
              <w:t>England</w:t>
            </w:r>
          </w:p>
        </w:tc>
      </w:tr>
      <w:tr w:rsidR="00EA4DF1" w:rsidRPr="00E546D5" w14:paraId="0FFE2C28" w14:textId="77777777" w:rsidTr="11096CAC">
        <w:tc>
          <w:tcPr>
            <w:tcW w:w="618" w:type="dxa"/>
          </w:tcPr>
          <w:p w14:paraId="55818BC5" w14:textId="77777777" w:rsidR="00EA4DF1" w:rsidRPr="00E546D5" w:rsidRDefault="00EA4DF1">
            <w:pPr>
              <w:pStyle w:val="Paragraphnonumbers"/>
              <w:jc w:val="center"/>
              <w:rPr>
                <w:rFonts w:cs="Arial"/>
                <w:color w:val="000000"/>
              </w:rPr>
            </w:pPr>
            <w:r w:rsidRPr="00E546D5">
              <w:rPr>
                <w:rFonts w:cs="Arial"/>
                <w:color w:val="000000"/>
              </w:rPr>
              <w:t>21.</w:t>
            </w:r>
          </w:p>
        </w:tc>
        <w:tc>
          <w:tcPr>
            <w:tcW w:w="4325" w:type="dxa"/>
          </w:tcPr>
          <w:p w14:paraId="65DBD663" w14:textId="77777777" w:rsidR="00EA4DF1" w:rsidRPr="00E546D5" w:rsidRDefault="00EA4DF1">
            <w:pPr>
              <w:rPr>
                <w:rFonts w:ascii="Arial" w:hAnsi="Arial" w:cs="Arial"/>
                <w:color w:val="000000"/>
              </w:rPr>
            </w:pPr>
            <w:r w:rsidRPr="00E546D5">
              <w:rPr>
                <w:rFonts w:ascii="Arial" w:hAnsi="Arial" w:cs="Arial"/>
                <w:color w:val="000000"/>
              </w:rPr>
              <w:t>Anticipated or actual start date</w:t>
            </w:r>
          </w:p>
        </w:tc>
        <w:tc>
          <w:tcPr>
            <w:tcW w:w="8944" w:type="dxa"/>
            <w:gridSpan w:val="5"/>
          </w:tcPr>
          <w:p w14:paraId="3DBC924B" w14:textId="77777777" w:rsidR="00EA4DF1" w:rsidRPr="00231CF3" w:rsidRDefault="00EA4DF1">
            <w:pPr>
              <w:shd w:val="clear" w:color="auto" w:fill="FFFFFF"/>
              <w:spacing w:line="384" w:lineRule="atLeast"/>
              <w:rPr>
                <w:rFonts w:ascii="Arial" w:hAnsi="Arial" w:cs="Arial"/>
              </w:rPr>
            </w:pPr>
            <w:r w:rsidRPr="00231CF3">
              <w:rPr>
                <w:rFonts w:ascii="Arial" w:hAnsi="Arial" w:cs="Arial"/>
              </w:rPr>
              <w:t>[To be determined]</w:t>
            </w:r>
          </w:p>
          <w:p w14:paraId="267D4A5F" w14:textId="0EADFC37" w:rsidR="00EA4DF1" w:rsidRPr="00E546D5" w:rsidRDefault="00EA4DF1">
            <w:pPr>
              <w:shd w:val="clear" w:color="auto" w:fill="FFFFFF"/>
              <w:spacing w:line="384" w:lineRule="atLeast"/>
              <w:rPr>
                <w:rFonts w:ascii="Arial" w:hAnsi="Arial" w:cs="Arial"/>
                <w:color w:val="333333"/>
              </w:rPr>
            </w:pPr>
          </w:p>
        </w:tc>
      </w:tr>
      <w:tr w:rsidR="00EA4DF1" w:rsidRPr="00E546D5" w14:paraId="31356382" w14:textId="77777777" w:rsidTr="11096CAC">
        <w:tc>
          <w:tcPr>
            <w:tcW w:w="618" w:type="dxa"/>
          </w:tcPr>
          <w:p w14:paraId="24F0AC96" w14:textId="77777777" w:rsidR="00EA4DF1" w:rsidRPr="00E546D5" w:rsidRDefault="00EA4DF1">
            <w:pPr>
              <w:pStyle w:val="Paragraphnonumbers"/>
              <w:jc w:val="center"/>
              <w:rPr>
                <w:rFonts w:cs="Arial"/>
                <w:color w:val="000000"/>
              </w:rPr>
            </w:pPr>
            <w:r w:rsidRPr="00E546D5">
              <w:rPr>
                <w:rFonts w:cs="Arial"/>
                <w:color w:val="000000"/>
              </w:rPr>
              <w:t>22.</w:t>
            </w:r>
          </w:p>
        </w:tc>
        <w:tc>
          <w:tcPr>
            <w:tcW w:w="4325" w:type="dxa"/>
          </w:tcPr>
          <w:p w14:paraId="4019B6DB" w14:textId="77777777" w:rsidR="00EA4DF1" w:rsidRPr="00E546D5" w:rsidRDefault="00EA4DF1">
            <w:pPr>
              <w:rPr>
                <w:rFonts w:ascii="Arial" w:hAnsi="Arial" w:cs="Arial"/>
                <w:color w:val="000000"/>
              </w:rPr>
            </w:pPr>
            <w:r w:rsidRPr="00E546D5">
              <w:rPr>
                <w:rFonts w:ascii="Arial" w:hAnsi="Arial" w:cs="Arial"/>
                <w:color w:val="000000"/>
              </w:rPr>
              <w:t>Anticipated completion date</w:t>
            </w:r>
          </w:p>
        </w:tc>
        <w:tc>
          <w:tcPr>
            <w:tcW w:w="8944" w:type="dxa"/>
            <w:gridSpan w:val="5"/>
          </w:tcPr>
          <w:p w14:paraId="3588CA86" w14:textId="77777777" w:rsidR="00EA4DF1" w:rsidRDefault="00EA4DF1">
            <w:pPr>
              <w:shd w:val="clear" w:color="auto" w:fill="FFFFFF"/>
              <w:spacing w:line="384" w:lineRule="atLeast"/>
              <w:rPr>
                <w:rFonts w:ascii="Arial" w:hAnsi="Arial" w:cs="Arial"/>
                <w:color w:val="4F81BD" w:themeColor="accent1"/>
              </w:rPr>
            </w:pPr>
            <w:r w:rsidRPr="00231CF3">
              <w:rPr>
                <w:rFonts w:ascii="Arial" w:hAnsi="Arial" w:cs="Arial"/>
              </w:rPr>
              <w:t>[To be determined]</w:t>
            </w:r>
          </w:p>
          <w:p w14:paraId="5BCE3DC9" w14:textId="627E1FBA" w:rsidR="00EA4DF1" w:rsidRPr="00E546D5" w:rsidRDefault="00EA4DF1">
            <w:pPr>
              <w:shd w:val="clear" w:color="auto" w:fill="FFFFFF"/>
              <w:spacing w:line="384" w:lineRule="atLeast"/>
              <w:rPr>
                <w:rFonts w:ascii="Arial" w:hAnsi="Arial" w:cs="Arial"/>
                <w:i/>
              </w:rPr>
            </w:pPr>
          </w:p>
        </w:tc>
      </w:tr>
      <w:tr w:rsidR="00EA4DF1" w:rsidRPr="00E546D5" w14:paraId="79581C54" w14:textId="77777777" w:rsidTr="11096CAC">
        <w:trPr>
          <w:trHeight w:val="162"/>
        </w:trPr>
        <w:tc>
          <w:tcPr>
            <w:tcW w:w="618" w:type="dxa"/>
            <w:vMerge w:val="restart"/>
          </w:tcPr>
          <w:p w14:paraId="68373C07" w14:textId="77777777" w:rsidR="00EA4DF1" w:rsidRPr="00E546D5" w:rsidRDefault="00EA4DF1">
            <w:pPr>
              <w:pStyle w:val="Paragraphnonumbers"/>
              <w:jc w:val="center"/>
              <w:rPr>
                <w:rFonts w:cs="Arial"/>
                <w:color w:val="000000"/>
              </w:rPr>
            </w:pPr>
            <w:r w:rsidRPr="00E546D5">
              <w:rPr>
                <w:rFonts w:cs="Arial"/>
                <w:color w:val="000000"/>
              </w:rPr>
              <w:t>23.</w:t>
            </w:r>
          </w:p>
        </w:tc>
        <w:tc>
          <w:tcPr>
            <w:tcW w:w="4325" w:type="dxa"/>
            <w:vMerge w:val="restart"/>
          </w:tcPr>
          <w:p w14:paraId="2A06D586" w14:textId="77777777" w:rsidR="00EA4DF1" w:rsidRPr="00E546D5" w:rsidRDefault="00EA4DF1">
            <w:pPr>
              <w:rPr>
                <w:rFonts w:ascii="Arial" w:hAnsi="Arial" w:cs="Arial"/>
                <w:color w:val="000000"/>
              </w:rPr>
            </w:pPr>
            <w:r w:rsidRPr="00E546D5">
              <w:rPr>
                <w:rFonts w:ascii="Arial" w:hAnsi="Arial" w:cs="Arial"/>
                <w:color w:val="000000"/>
              </w:rPr>
              <w:t>Stage of review at time of this submission</w:t>
            </w:r>
          </w:p>
        </w:tc>
        <w:tc>
          <w:tcPr>
            <w:tcW w:w="1950" w:type="dxa"/>
            <w:gridSpan w:val="3"/>
            <w:vAlign w:val="center"/>
          </w:tcPr>
          <w:p w14:paraId="633A4E9E" w14:textId="77777777" w:rsidR="00EA4DF1" w:rsidRPr="00E546D5" w:rsidRDefault="00EA4DF1">
            <w:pPr>
              <w:spacing w:after="480"/>
              <w:rPr>
                <w:rFonts w:ascii="Arial" w:hAnsi="Arial" w:cs="Arial"/>
                <w:color w:val="333333"/>
              </w:rPr>
            </w:pPr>
            <w:r w:rsidRPr="00E546D5">
              <w:rPr>
                <w:rStyle w:val="Strong"/>
                <w:rFonts w:ascii="Arial" w:hAnsi="Arial" w:cs="Arial"/>
                <w:color w:val="333333"/>
              </w:rPr>
              <w:t>Review stage</w:t>
            </w:r>
          </w:p>
        </w:tc>
        <w:tc>
          <w:tcPr>
            <w:tcW w:w="1203" w:type="dxa"/>
            <w:vAlign w:val="center"/>
          </w:tcPr>
          <w:p w14:paraId="4EE6F48A" w14:textId="77777777" w:rsidR="00EA4DF1" w:rsidRPr="00E546D5" w:rsidRDefault="00EA4DF1">
            <w:pPr>
              <w:spacing w:after="480"/>
              <w:jc w:val="center"/>
              <w:rPr>
                <w:rFonts w:ascii="Arial" w:hAnsi="Arial" w:cs="Arial"/>
                <w:color w:val="333333"/>
              </w:rPr>
            </w:pPr>
            <w:r w:rsidRPr="00E546D5">
              <w:rPr>
                <w:rStyle w:val="Strong"/>
                <w:rFonts w:ascii="Arial" w:hAnsi="Arial" w:cs="Arial"/>
                <w:color w:val="333333"/>
              </w:rPr>
              <w:t>Started</w:t>
            </w:r>
          </w:p>
        </w:tc>
        <w:tc>
          <w:tcPr>
            <w:tcW w:w="5791" w:type="dxa"/>
            <w:vAlign w:val="center"/>
          </w:tcPr>
          <w:p w14:paraId="0D40369D" w14:textId="77777777" w:rsidR="00EA4DF1" w:rsidRPr="00E546D5" w:rsidRDefault="00EA4DF1">
            <w:pPr>
              <w:spacing w:after="480"/>
              <w:jc w:val="center"/>
              <w:rPr>
                <w:rFonts w:ascii="Arial" w:hAnsi="Arial" w:cs="Arial"/>
                <w:color w:val="333333"/>
              </w:rPr>
            </w:pPr>
            <w:r w:rsidRPr="00E546D5">
              <w:rPr>
                <w:rStyle w:val="Strong"/>
                <w:rFonts w:ascii="Arial" w:hAnsi="Arial" w:cs="Arial"/>
                <w:color w:val="333333"/>
              </w:rPr>
              <w:t>Completed</w:t>
            </w:r>
          </w:p>
        </w:tc>
      </w:tr>
      <w:tr w:rsidR="00EA4DF1" w:rsidRPr="00E546D5" w14:paraId="6210B601" w14:textId="77777777" w:rsidTr="11096CAC">
        <w:trPr>
          <w:trHeight w:val="158"/>
        </w:trPr>
        <w:tc>
          <w:tcPr>
            <w:tcW w:w="618" w:type="dxa"/>
            <w:vMerge/>
          </w:tcPr>
          <w:p w14:paraId="4443BA53" w14:textId="77777777" w:rsidR="00EA4DF1" w:rsidRPr="00E546D5" w:rsidRDefault="00EA4DF1">
            <w:pPr>
              <w:pStyle w:val="Paragraphnonumbers"/>
              <w:jc w:val="center"/>
              <w:rPr>
                <w:rFonts w:cs="Arial"/>
                <w:color w:val="000000"/>
              </w:rPr>
            </w:pPr>
          </w:p>
        </w:tc>
        <w:tc>
          <w:tcPr>
            <w:tcW w:w="4325" w:type="dxa"/>
            <w:vMerge/>
          </w:tcPr>
          <w:p w14:paraId="754FED12" w14:textId="77777777" w:rsidR="00EA4DF1" w:rsidRPr="00E546D5" w:rsidRDefault="00EA4DF1">
            <w:pPr>
              <w:rPr>
                <w:rFonts w:ascii="Arial" w:hAnsi="Arial" w:cs="Arial"/>
                <w:color w:val="000000"/>
              </w:rPr>
            </w:pPr>
          </w:p>
        </w:tc>
        <w:tc>
          <w:tcPr>
            <w:tcW w:w="1950" w:type="dxa"/>
            <w:gridSpan w:val="3"/>
            <w:vAlign w:val="center"/>
          </w:tcPr>
          <w:p w14:paraId="1646D376" w14:textId="77777777" w:rsidR="00EA4DF1" w:rsidRPr="00E546D5" w:rsidRDefault="00EA4DF1">
            <w:pPr>
              <w:spacing w:after="480"/>
              <w:rPr>
                <w:rFonts w:ascii="Arial" w:hAnsi="Arial" w:cs="Arial"/>
                <w:color w:val="333333"/>
              </w:rPr>
            </w:pPr>
            <w:r w:rsidRPr="00E546D5">
              <w:rPr>
                <w:rFonts w:ascii="Arial" w:hAnsi="Arial" w:cs="Arial"/>
                <w:color w:val="333333"/>
              </w:rPr>
              <w:t>Preliminary searches</w:t>
            </w:r>
          </w:p>
        </w:tc>
        <w:tc>
          <w:tcPr>
            <w:tcW w:w="1203" w:type="dxa"/>
            <w:vAlign w:val="center"/>
          </w:tcPr>
          <w:p w14:paraId="362B1C87" w14:textId="740849AF" w:rsidR="00EA4DF1" w:rsidRPr="00E546D5" w:rsidRDefault="00000000">
            <w:pPr>
              <w:spacing w:after="480"/>
              <w:jc w:val="center"/>
              <w:rPr>
                <w:rFonts w:ascii="Arial" w:hAnsi="Arial" w:cs="Arial"/>
                <w:color w:val="333333"/>
              </w:rPr>
            </w:pPr>
            <w:r>
              <w:rPr>
                <w:rFonts w:ascii="Arial" w:hAnsi="Arial" w:cs="Arial"/>
                <w:color w:val="333333"/>
              </w:rPr>
              <w:pict w14:anchorId="34282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13" o:title=""/>
                </v:shape>
              </w:pict>
            </w:r>
          </w:p>
        </w:tc>
        <w:tc>
          <w:tcPr>
            <w:tcW w:w="5791" w:type="dxa"/>
            <w:vAlign w:val="center"/>
          </w:tcPr>
          <w:p w14:paraId="2EF22589" w14:textId="68E95959" w:rsidR="00EA4DF1" w:rsidRPr="00E546D5" w:rsidRDefault="00000000">
            <w:pPr>
              <w:spacing w:after="480"/>
              <w:jc w:val="center"/>
              <w:rPr>
                <w:rFonts w:ascii="Arial" w:hAnsi="Arial" w:cs="Arial"/>
                <w:color w:val="333333"/>
              </w:rPr>
            </w:pPr>
            <w:r>
              <w:rPr>
                <w:rFonts w:ascii="Arial" w:hAnsi="Arial" w:cs="Arial"/>
                <w:color w:val="333333"/>
              </w:rPr>
              <w:pict w14:anchorId="039D76AC">
                <v:shape id="_x0000_i1026" type="#_x0000_t75" style="width:15pt;height:15pt">
                  <v:imagedata r:id="rId13" o:title=""/>
                </v:shape>
              </w:pict>
            </w:r>
          </w:p>
        </w:tc>
      </w:tr>
      <w:tr w:rsidR="00EA4DF1" w:rsidRPr="00E546D5" w14:paraId="607CA936" w14:textId="77777777" w:rsidTr="11096CAC">
        <w:trPr>
          <w:trHeight w:val="158"/>
        </w:trPr>
        <w:tc>
          <w:tcPr>
            <w:tcW w:w="618" w:type="dxa"/>
            <w:vMerge/>
          </w:tcPr>
          <w:p w14:paraId="36232386" w14:textId="77777777" w:rsidR="00EA4DF1" w:rsidRPr="00E546D5" w:rsidRDefault="00EA4DF1">
            <w:pPr>
              <w:pStyle w:val="Paragraphnonumbers"/>
              <w:jc w:val="center"/>
              <w:rPr>
                <w:rFonts w:cs="Arial"/>
                <w:color w:val="000000"/>
              </w:rPr>
            </w:pPr>
          </w:p>
        </w:tc>
        <w:tc>
          <w:tcPr>
            <w:tcW w:w="4325" w:type="dxa"/>
            <w:vMerge/>
          </w:tcPr>
          <w:p w14:paraId="7D169960" w14:textId="77777777" w:rsidR="00EA4DF1" w:rsidRPr="00E546D5" w:rsidRDefault="00EA4DF1">
            <w:pPr>
              <w:rPr>
                <w:rFonts w:ascii="Arial" w:hAnsi="Arial" w:cs="Arial"/>
                <w:color w:val="000000"/>
              </w:rPr>
            </w:pPr>
          </w:p>
        </w:tc>
        <w:tc>
          <w:tcPr>
            <w:tcW w:w="1950" w:type="dxa"/>
            <w:gridSpan w:val="3"/>
            <w:vAlign w:val="center"/>
          </w:tcPr>
          <w:p w14:paraId="670705F0" w14:textId="77777777" w:rsidR="00EA4DF1" w:rsidRPr="00E546D5" w:rsidRDefault="00EA4DF1">
            <w:pPr>
              <w:spacing w:after="480"/>
              <w:rPr>
                <w:rFonts w:ascii="Arial" w:hAnsi="Arial" w:cs="Arial"/>
                <w:color w:val="333333"/>
              </w:rPr>
            </w:pPr>
            <w:r w:rsidRPr="00E546D5">
              <w:rPr>
                <w:rFonts w:ascii="Arial" w:hAnsi="Arial" w:cs="Arial"/>
                <w:color w:val="333333"/>
              </w:rPr>
              <w:t>Piloting of the study selection process</w:t>
            </w:r>
          </w:p>
        </w:tc>
        <w:tc>
          <w:tcPr>
            <w:tcW w:w="1203" w:type="dxa"/>
            <w:vAlign w:val="center"/>
          </w:tcPr>
          <w:p w14:paraId="137BB104" w14:textId="680C03B5" w:rsidR="00EA4DF1" w:rsidRPr="00E546D5" w:rsidRDefault="00000000">
            <w:pPr>
              <w:spacing w:after="480"/>
              <w:jc w:val="center"/>
              <w:rPr>
                <w:rFonts w:ascii="Arial" w:hAnsi="Arial" w:cs="Arial"/>
                <w:color w:val="333333"/>
              </w:rPr>
            </w:pPr>
            <w:r>
              <w:rPr>
                <w:rFonts w:ascii="Arial" w:hAnsi="Arial" w:cs="Arial"/>
                <w:color w:val="333333"/>
              </w:rPr>
              <w:pict w14:anchorId="4ADE6047">
                <v:shape id="_x0000_i1027" type="#_x0000_t75" style="width:15pt;height:15pt">
                  <v:imagedata r:id="rId13" o:title=""/>
                </v:shape>
              </w:pict>
            </w:r>
          </w:p>
        </w:tc>
        <w:tc>
          <w:tcPr>
            <w:tcW w:w="5791" w:type="dxa"/>
            <w:vAlign w:val="center"/>
          </w:tcPr>
          <w:p w14:paraId="0B429E5A" w14:textId="6D4CE731" w:rsidR="00EA4DF1" w:rsidRPr="00E546D5" w:rsidRDefault="00000000">
            <w:pPr>
              <w:spacing w:after="480"/>
              <w:jc w:val="center"/>
              <w:rPr>
                <w:rFonts w:ascii="Arial" w:hAnsi="Arial" w:cs="Arial"/>
                <w:color w:val="333333"/>
              </w:rPr>
            </w:pPr>
            <w:r>
              <w:rPr>
                <w:rFonts w:ascii="Arial" w:hAnsi="Arial" w:cs="Arial"/>
                <w:color w:val="333333"/>
              </w:rPr>
              <w:pict w14:anchorId="50205BAF">
                <v:shape id="_x0000_i1028" type="#_x0000_t75" style="width:15pt;height:15pt">
                  <v:imagedata r:id="rId13" o:title=""/>
                </v:shape>
              </w:pict>
            </w:r>
          </w:p>
        </w:tc>
      </w:tr>
      <w:tr w:rsidR="00EA4DF1" w:rsidRPr="00E546D5" w14:paraId="2A755A78" w14:textId="77777777" w:rsidTr="11096CAC">
        <w:trPr>
          <w:trHeight w:val="158"/>
        </w:trPr>
        <w:tc>
          <w:tcPr>
            <w:tcW w:w="618" w:type="dxa"/>
            <w:vMerge/>
          </w:tcPr>
          <w:p w14:paraId="29745EC6" w14:textId="77777777" w:rsidR="00EA4DF1" w:rsidRPr="00E546D5" w:rsidRDefault="00EA4DF1">
            <w:pPr>
              <w:pStyle w:val="Paragraphnonumbers"/>
              <w:jc w:val="center"/>
              <w:rPr>
                <w:rFonts w:cs="Arial"/>
                <w:color w:val="000000"/>
              </w:rPr>
            </w:pPr>
          </w:p>
        </w:tc>
        <w:tc>
          <w:tcPr>
            <w:tcW w:w="4325" w:type="dxa"/>
            <w:vMerge/>
          </w:tcPr>
          <w:p w14:paraId="7064A9D1" w14:textId="77777777" w:rsidR="00EA4DF1" w:rsidRPr="00E546D5" w:rsidRDefault="00EA4DF1">
            <w:pPr>
              <w:rPr>
                <w:rFonts w:ascii="Arial" w:hAnsi="Arial" w:cs="Arial"/>
                <w:color w:val="000000"/>
              </w:rPr>
            </w:pPr>
          </w:p>
        </w:tc>
        <w:tc>
          <w:tcPr>
            <w:tcW w:w="1950" w:type="dxa"/>
            <w:gridSpan w:val="3"/>
            <w:vAlign w:val="center"/>
          </w:tcPr>
          <w:p w14:paraId="60D3B999" w14:textId="77777777" w:rsidR="00EA4DF1" w:rsidRPr="00E546D5" w:rsidRDefault="00EA4DF1">
            <w:pPr>
              <w:spacing w:after="480"/>
              <w:rPr>
                <w:rFonts w:ascii="Arial" w:hAnsi="Arial" w:cs="Arial"/>
                <w:color w:val="333333"/>
              </w:rPr>
            </w:pPr>
            <w:r w:rsidRPr="00E546D5">
              <w:rPr>
                <w:rFonts w:ascii="Arial" w:hAnsi="Arial" w:cs="Arial"/>
                <w:color w:val="333333"/>
              </w:rPr>
              <w:t>Formal screening of search results against eligibility criteria</w:t>
            </w:r>
          </w:p>
        </w:tc>
        <w:tc>
          <w:tcPr>
            <w:tcW w:w="1203" w:type="dxa"/>
            <w:vAlign w:val="center"/>
          </w:tcPr>
          <w:p w14:paraId="35841A65" w14:textId="65F054A5" w:rsidR="00EA4DF1" w:rsidRPr="00E546D5" w:rsidRDefault="00000000">
            <w:pPr>
              <w:spacing w:after="480"/>
              <w:jc w:val="center"/>
              <w:rPr>
                <w:rFonts w:ascii="Arial" w:hAnsi="Arial" w:cs="Arial"/>
                <w:color w:val="333333"/>
              </w:rPr>
            </w:pPr>
            <w:r>
              <w:rPr>
                <w:rFonts w:ascii="Arial" w:hAnsi="Arial" w:cs="Arial"/>
                <w:color w:val="333333"/>
              </w:rPr>
              <w:pict w14:anchorId="046A24E4">
                <v:shape id="_x0000_i1029" type="#_x0000_t75" style="width:15pt;height:15pt">
                  <v:imagedata r:id="rId13" o:title=""/>
                </v:shape>
              </w:pict>
            </w:r>
          </w:p>
        </w:tc>
        <w:tc>
          <w:tcPr>
            <w:tcW w:w="5791" w:type="dxa"/>
            <w:vAlign w:val="center"/>
          </w:tcPr>
          <w:p w14:paraId="27F5592D" w14:textId="5F710179" w:rsidR="00EA4DF1" w:rsidRPr="00E546D5" w:rsidRDefault="00000000">
            <w:pPr>
              <w:spacing w:after="480"/>
              <w:jc w:val="center"/>
              <w:rPr>
                <w:rFonts w:ascii="Arial" w:hAnsi="Arial" w:cs="Arial"/>
                <w:color w:val="333333"/>
              </w:rPr>
            </w:pPr>
            <w:r>
              <w:rPr>
                <w:rFonts w:ascii="Arial" w:hAnsi="Arial" w:cs="Arial"/>
                <w:color w:val="333333"/>
              </w:rPr>
              <w:pict w14:anchorId="7715E9E9">
                <v:shape id="_x0000_i1030" type="#_x0000_t75" style="width:15pt;height:15pt">
                  <v:imagedata r:id="rId13" o:title=""/>
                </v:shape>
              </w:pict>
            </w:r>
          </w:p>
        </w:tc>
      </w:tr>
      <w:tr w:rsidR="00EA4DF1" w:rsidRPr="00E546D5" w14:paraId="168AE092" w14:textId="77777777" w:rsidTr="11096CAC">
        <w:trPr>
          <w:trHeight w:val="158"/>
        </w:trPr>
        <w:tc>
          <w:tcPr>
            <w:tcW w:w="618" w:type="dxa"/>
            <w:vMerge/>
          </w:tcPr>
          <w:p w14:paraId="731C7F90" w14:textId="77777777" w:rsidR="00EA4DF1" w:rsidRPr="00E546D5" w:rsidRDefault="00EA4DF1">
            <w:pPr>
              <w:pStyle w:val="Paragraphnonumbers"/>
              <w:jc w:val="center"/>
              <w:rPr>
                <w:rFonts w:cs="Arial"/>
                <w:color w:val="000000"/>
              </w:rPr>
            </w:pPr>
          </w:p>
        </w:tc>
        <w:tc>
          <w:tcPr>
            <w:tcW w:w="4325" w:type="dxa"/>
            <w:vMerge/>
          </w:tcPr>
          <w:p w14:paraId="2756AC94" w14:textId="77777777" w:rsidR="00EA4DF1" w:rsidRPr="00E546D5" w:rsidRDefault="00EA4DF1">
            <w:pPr>
              <w:rPr>
                <w:rFonts w:ascii="Arial" w:hAnsi="Arial" w:cs="Arial"/>
                <w:color w:val="000000"/>
              </w:rPr>
            </w:pPr>
          </w:p>
        </w:tc>
        <w:tc>
          <w:tcPr>
            <w:tcW w:w="1950" w:type="dxa"/>
            <w:gridSpan w:val="3"/>
            <w:vAlign w:val="center"/>
          </w:tcPr>
          <w:p w14:paraId="43276795" w14:textId="77777777" w:rsidR="00EA4DF1" w:rsidRPr="00E546D5" w:rsidRDefault="00EA4DF1">
            <w:pPr>
              <w:spacing w:after="480"/>
              <w:rPr>
                <w:rFonts w:ascii="Arial" w:hAnsi="Arial" w:cs="Arial"/>
                <w:color w:val="333333"/>
              </w:rPr>
            </w:pPr>
            <w:r w:rsidRPr="00E546D5">
              <w:rPr>
                <w:rFonts w:ascii="Arial" w:hAnsi="Arial" w:cs="Arial"/>
                <w:color w:val="333333"/>
              </w:rPr>
              <w:t>Data extraction</w:t>
            </w:r>
          </w:p>
        </w:tc>
        <w:tc>
          <w:tcPr>
            <w:tcW w:w="1203" w:type="dxa"/>
            <w:vAlign w:val="center"/>
          </w:tcPr>
          <w:p w14:paraId="59BD9359" w14:textId="0475843F" w:rsidR="00EA4DF1" w:rsidRPr="00E546D5" w:rsidRDefault="00000000">
            <w:pPr>
              <w:spacing w:after="480"/>
              <w:jc w:val="center"/>
              <w:rPr>
                <w:rFonts w:ascii="Arial" w:hAnsi="Arial" w:cs="Arial"/>
                <w:color w:val="333333"/>
              </w:rPr>
            </w:pPr>
            <w:r>
              <w:rPr>
                <w:rFonts w:ascii="Arial" w:hAnsi="Arial" w:cs="Arial"/>
                <w:color w:val="333333"/>
              </w:rPr>
              <w:pict w14:anchorId="1EBB7A7F">
                <v:shape id="_x0000_i1031" type="#_x0000_t75" style="width:15pt;height:15pt">
                  <v:imagedata r:id="rId13" o:title=""/>
                </v:shape>
              </w:pict>
            </w:r>
          </w:p>
        </w:tc>
        <w:tc>
          <w:tcPr>
            <w:tcW w:w="5791" w:type="dxa"/>
            <w:vAlign w:val="center"/>
          </w:tcPr>
          <w:p w14:paraId="58CA9D77" w14:textId="0C0D52BE" w:rsidR="00EA4DF1" w:rsidRPr="00E546D5" w:rsidRDefault="00000000">
            <w:pPr>
              <w:spacing w:after="480"/>
              <w:jc w:val="center"/>
              <w:rPr>
                <w:rFonts w:ascii="Arial" w:hAnsi="Arial" w:cs="Arial"/>
                <w:color w:val="333333"/>
              </w:rPr>
            </w:pPr>
            <w:r>
              <w:rPr>
                <w:rFonts w:ascii="Arial" w:hAnsi="Arial" w:cs="Arial"/>
                <w:color w:val="333333"/>
              </w:rPr>
              <w:pict w14:anchorId="19570E84">
                <v:shape id="_x0000_i1032" type="#_x0000_t75" style="width:15pt;height:15pt">
                  <v:imagedata r:id="rId13" o:title=""/>
                </v:shape>
              </w:pict>
            </w:r>
          </w:p>
        </w:tc>
      </w:tr>
      <w:tr w:rsidR="00EA4DF1" w:rsidRPr="00E546D5" w14:paraId="186E1D62" w14:textId="77777777" w:rsidTr="11096CAC">
        <w:trPr>
          <w:trHeight w:val="158"/>
        </w:trPr>
        <w:tc>
          <w:tcPr>
            <w:tcW w:w="618" w:type="dxa"/>
            <w:vMerge/>
          </w:tcPr>
          <w:p w14:paraId="68D5F88F" w14:textId="77777777" w:rsidR="00EA4DF1" w:rsidRPr="00E546D5" w:rsidRDefault="00EA4DF1">
            <w:pPr>
              <w:pStyle w:val="Paragraphnonumbers"/>
              <w:jc w:val="center"/>
              <w:rPr>
                <w:rFonts w:cs="Arial"/>
                <w:color w:val="000000"/>
              </w:rPr>
            </w:pPr>
          </w:p>
        </w:tc>
        <w:tc>
          <w:tcPr>
            <w:tcW w:w="4325" w:type="dxa"/>
            <w:vMerge/>
          </w:tcPr>
          <w:p w14:paraId="73AD76A3" w14:textId="77777777" w:rsidR="00EA4DF1" w:rsidRPr="00E546D5" w:rsidRDefault="00EA4DF1">
            <w:pPr>
              <w:rPr>
                <w:rFonts w:ascii="Arial" w:hAnsi="Arial" w:cs="Arial"/>
                <w:color w:val="000000"/>
              </w:rPr>
            </w:pPr>
          </w:p>
        </w:tc>
        <w:tc>
          <w:tcPr>
            <w:tcW w:w="1950" w:type="dxa"/>
            <w:gridSpan w:val="3"/>
            <w:vAlign w:val="center"/>
          </w:tcPr>
          <w:p w14:paraId="60AD529C" w14:textId="77777777" w:rsidR="00EA4DF1" w:rsidRPr="00E546D5" w:rsidRDefault="00EA4DF1">
            <w:pPr>
              <w:spacing w:after="480"/>
              <w:rPr>
                <w:rFonts w:ascii="Arial" w:hAnsi="Arial" w:cs="Arial"/>
                <w:color w:val="333333"/>
              </w:rPr>
            </w:pPr>
            <w:r w:rsidRPr="00E546D5">
              <w:rPr>
                <w:rFonts w:ascii="Arial" w:hAnsi="Arial" w:cs="Arial"/>
                <w:color w:val="333333"/>
              </w:rPr>
              <w:t>Risk of bias (quality) assessment</w:t>
            </w:r>
          </w:p>
        </w:tc>
        <w:tc>
          <w:tcPr>
            <w:tcW w:w="1203" w:type="dxa"/>
            <w:vAlign w:val="center"/>
          </w:tcPr>
          <w:p w14:paraId="74470D33" w14:textId="1BA6AA39" w:rsidR="00EA4DF1" w:rsidRPr="00E546D5" w:rsidRDefault="00000000">
            <w:pPr>
              <w:spacing w:after="480"/>
              <w:jc w:val="center"/>
              <w:rPr>
                <w:rFonts w:ascii="Arial" w:hAnsi="Arial" w:cs="Arial"/>
                <w:color w:val="333333"/>
              </w:rPr>
            </w:pPr>
            <w:r>
              <w:rPr>
                <w:rFonts w:ascii="Arial" w:hAnsi="Arial" w:cs="Arial"/>
                <w:color w:val="333333"/>
              </w:rPr>
              <w:pict w14:anchorId="3BD49028">
                <v:shape id="_x0000_i1033" type="#_x0000_t75" style="width:15pt;height:15pt">
                  <v:imagedata r:id="rId13" o:title=""/>
                </v:shape>
              </w:pict>
            </w:r>
          </w:p>
        </w:tc>
        <w:tc>
          <w:tcPr>
            <w:tcW w:w="5791" w:type="dxa"/>
            <w:vAlign w:val="center"/>
          </w:tcPr>
          <w:p w14:paraId="64D25842" w14:textId="6FDD062F" w:rsidR="00EA4DF1" w:rsidRPr="00E546D5" w:rsidRDefault="00000000">
            <w:pPr>
              <w:spacing w:after="480"/>
              <w:jc w:val="center"/>
              <w:rPr>
                <w:rFonts w:ascii="Arial" w:hAnsi="Arial" w:cs="Arial"/>
                <w:color w:val="333333"/>
              </w:rPr>
            </w:pPr>
            <w:r>
              <w:rPr>
                <w:rFonts w:ascii="Arial" w:hAnsi="Arial" w:cs="Arial"/>
                <w:color w:val="333333"/>
              </w:rPr>
              <w:pict w14:anchorId="64AB1CD4">
                <v:shape id="_x0000_i1034" type="#_x0000_t75" style="width:15pt;height:15pt">
                  <v:imagedata r:id="rId13" o:title=""/>
                </v:shape>
              </w:pict>
            </w:r>
          </w:p>
        </w:tc>
      </w:tr>
      <w:tr w:rsidR="00EA4DF1" w:rsidRPr="00E546D5" w14:paraId="7449B4C9" w14:textId="77777777" w:rsidTr="11096CAC">
        <w:trPr>
          <w:trHeight w:val="158"/>
        </w:trPr>
        <w:tc>
          <w:tcPr>
            <w:tcW w:w="618" w:type="dxa"/>
            <w:vMerge/>
          </w:tcPr>
          <w:p w14:paraId="536A07A6" w14:textId="77777777" w:rsidR="00EA4DF1" w:rsidRPr="00E546D5" w:rsidRDefault="00EA4DF1">
            <w:pPr>
              <w:pStyle w:val="Paragraphnonumbers"/>
              <w:jc w:val="center"/>
              <w:rPr>
                <w:rFonts w:cs="Arial"/>
                <w:color w:val="000000"/>
              </w:rPr>
            </w:pPr>
          </w:p>
        </w:tc>
        <w:tc>
          <w:tcPr>
            <w:tcW w:w="4325" w:type="dxa"/>
            <w:vMerge/>
          </w:tcPr>
          <w:p w14:paraId="25B45D59" w14:textId="77777777" w:rsidR="00EA4DF1" w:rsidRPr="00E546D5" w:rsidRDefault="00EA4DF1">
            <w:pPr>
              <w:rPr>
                <w:rFonts w:ascii="Arial" w:hAnsi="Arial" w:cs="Arial"/>
                <w:color w:val="000000"/>
              </w:rPr>
            </w:pPr>
          </w:p>
        </w:tc>
        <w:tc>
          <w:tcPr>
            <w:tcW w:w="1950" w:type="dxa"/>
            <w:gridSpan w:val="3"/>
            <w:vAlign w:val="center"/>
          </w:tcPr>
          <w:p w14:paraId="136DE458" w14:textId="77777777" w:rsidR="00EA4DF1" w:rsidRPr="00E546D5" w:rsidRDefault="00EA4DF1">
            <w:pPr>
              <w:spacing w:after="480"/>
              <w:rPr>
                <w:rFonts w:ascii="Arial" w:hAnsi="Arial" w:cs="Arial"/>
                <w:color w:val="333333"/>
              </w:rPr>
            </w:pPr>
            <w:r w:rsidRPr="00E546D5">
              <w:rPr>
                <w:rFonts w:ascii="Arial" w:hAnsi="Arial" w:cs="Arial"/>
                <w:color w:val="333333"/>
              </w:rPr>
              <w:t>Data analysis</w:t>
            </w:r>
          </w:p>
        </w:tc>
        <w:tc>
          <w:tcPr>
            <w:tcW w:w="1203" w:type="dxa"/>
            <w:vAlign w:val="center"/>
          </w:tcPr>
          <w:p w14:paraId="79DDC29B" w14:textId="021A2EBC" w:rsidR="00EA4DF1" w:rsidRPr="00E546D5" w:rsidRDefault="00000000">
            <w:pPr>
              <w:spacing w:after="480"/>
              <w:jc w:val="center"/>
              <w:rPr>
                <w:rFonts w:ascii="Arial" w:hAnsi="Arial" w:cs="Arial"/>
                <w:color w:val="333333"/>
              </w:rPr>
            </w:pPr>
            <w:r>
              <w:rPr>
                <w:rFonts w:ascii="Arial" w:hAnsi="Arial" w:cs="Arial"/>
                <w:color w:val="333333"/>
              </w:rPr>
              <w:pict w14:anchorId="137DEA1A">
                <v:shape id="_x0000_i1035" type="#_x0000_t75" style="width:15pt;height:15pt">
                  <v:imagedata r:id="rId13" o:title=""/>
                </v:shape>
              </w:pict>
            </w:r>
          </w:p>
        </w:tc>
        <w:tc>
          <w:tcPr>
            <w:tcW w:w="5791" w:type="dxa"/>
            <w:vAlign w:val="center"/>
          </w:tcPr>
          <w:p w14:paraId="4B7FAED1" w14:textId="1D08AED4" w:rsidR="00EA4DF1" w:rsidRPr="00E546D5" w:rsidRDefault="00000000">
            <w:pPr>
              <w:spacing w:after="480"/>
              <w:jc w:val="center"/>
              <w:rPr>
                <w:rFonts w:ascii="Arial" w:hAnsi="Arial" w:cs="Arial"/>
                <w:color w:val="333333"/>
              </w:rPr>
            </w:pPr>
            <w:r>
              <w:rPr>
                <w:rFonts w:ascii="Arial" w:hAnsi="Arial" w:cs="Arial"/>
                <w:color w:val="333333"/>
              </w:rPr>
              <w:pict w14:anchorId="608AAF4D">
                <v:shape id="_x0000_i1036" type="#_x0000_t75" style="width:15pt;height:15pt">
                  <v:imagedata r:id="rId13" o:title=""/>
                </v:shape>
              </w:pict>
            </w:r>
          </w:p>
        </w:tc>
      </w:tr>
      <w:tr w:rsidR="00EA4DF1" w:rsidRPr="00E546D5" w14:paraId="1E82E1B0" w14:textId="77777777" w:rsidTr="11096CAC">
        <w:tc>
          <w:tcPr>
            <w:tcW w:w="618" w:type="dxa"/>
          </w:tcPr>
          <w:p w14:paraId="4AA9828C" w14:textId="77777777" w:rsidR="00EA4DF1" w:rsidRPr="00E546D5" w:rsidRDefault="00EA4DF1">
            <w:pPr>
              <w:pStyle w:val="Paragraphnonumbers"/>
              <w:jc w:val="center"/>
              <w:rPr>
                <w:rFonts w:cs="Arial"/>
                <w:color w:val="000000"/>
              </w:rPr>
            </w:pPr>
            <w:r w:rsidRPr="00E546D5">
              <w:rPr>
                <w:rFonts w:cs="Arial"/>
                <w:color w:val="000000"/>
              </w:rPr>
              <w:t>24.</w:t>
            </w:r>
          </w:p>
        </w:tc>
        <w:tc>
          <w:tcPr>
            <w:tcW w:w="4325" w:type="dxa"/>
          </w:tcPr>
          <w:p w14:paraId="640214B1" w14:textId="77777777" w:rsidR="00EA4DF1" w:rsidRPr="00E546D5" w:rsidRDefault="00EA4DF1">
            <w:pPr>
              <w:rPr>
                <w:rFonts w:ascii="Arial" w:hAnsi="Arial" w:cs="Arial"/>
                <w:color w:val="000000"/>
              </w:rPr>
            </w:pPr>
            <w:r w:rsidRPr="00E546D5">
              <w:rPr>
                <w:rFonts w:ascii="Arial" w:hAnsi="Arial" w:cs="Arial"/>
                <w:color w:val="000000"/>
              </w:rPr>
              <w:t>Named contact</w:t>
            </w:r>
          </w:p>
        </w:tc>
        <w:tc>
          <w:tcPr>
            <w:tcW w:w="8944" w:type="dxa"/>
            <w:gridSpan w:val="5"/>
          </w:tcPr>
          <w:p w14:paraId="3EE0B05A" w14:textId="77777777" w:rsidR="00EA4DF1" w:rsidRPr="00E546D5" w:rsidRDefault="00EA4DF1">
            <w:pPr>
              <w:pStyle w:val="Bulletindent1"/>
              <w:numPr>
                <w:ilvl w:val="0"/>
                <w:numId w:val="0"/>
              </w:numPr>
              <w:spacing w:line="276" w:lineRule="auto"/>
              <w:ind w:left="360"/>
              <w:rPr>
                <w:rFonts w:cs="Arial"/>
                <w:b/>
                <w:color w:val="000000"/>
              </w:rPr>
            </w:pPr>
            <w:r w:rsidRPr="00E546D5">
              <w:rPr>
                <w:rFonts w:cs="Arial"/>
                <w:b/>
                <w:color w:val="000000"/>
              </w:rPr>
              <w:t>5a. Named contact</w:t>
            </w:r>
          </w:p>
          <w:p w14:paraId="4CDA55AB" w14:textId="77777777" w:rsidR="00EA4DF1" w:rsidRPr="00A14E83" w:rsidRDefault="00EA4DF1">
            <w:pPr>
              <w:pStyle w:val="Bulletindent1"/>
              <w:numPr>
                <w:ilvl w:val="0"/>
                <w:numId w:val="0"/>
              </w:numPr>
              <w:spacing w:line="276" w:lineRule="auto"/>
              <w:ind w:left="360"/>
              <w:rPr>
                <w:rFonts w:cs="Arial"/>
                <w:color w:val="000000" w:themeColor="text1"/>
              </w:rPr>
            </w:pPr>
            <w:r>
              <w:rPr>
                <w:rFonts w:cs="Arial"/>
                <w:color w:val="000000" w:themeColor="text1"/>
              </w:rPr>
              <w:t>NICE</w:t>
            </w:r>
          </w:p>
          <w:p w14:paraId="6F156D51" w14:textId="77777777" w:rsidR="00EA4DF1" w:rsidRPr="00E546D5" w:rsidRDefault="00EA4DF1">
            <w:pPr>
              <w:pStyle w:val="Bulletindent1"/>
              <w:numPr>
                <w:ilvl w:val="0"/>
                <w:numId w:val="0"/>
              </w:numPr>
              <w:spacing w:line="276" w:lineRule="auto"/>
              <w:ind w:left="360"/>
              <w:rPr>
                <w:rFonts w:cs="Arial"/>
                <w:color w:val="000000"/>
              </w:rPr>
            </w:pPr>
          </w:p>
          <w:p w14:paraId="240FA15B" w14:textId="77777777" w:rsidR="00EA4DF1" w:rsidRPr="00E546D5" w:rsidRDefault="00EA4DF1">
            <w:pPr>
              <w:pStyle w:val="Bulletindent1"/>
              <w:numPr>
                <w:ilvl w:val="0"/>
                <w:numId w:val="0"/>
              </w:numPr>
              <w:spacing w:line="276" w:lineRule="auto"/>
              <w:ind w:left="360"/>
              <w:rPr>
                <w:rFonts w:cs="Arial"/>
                <w:b/>
                <w:color w:val="000000"/>
              </w:rPr>
            </w:pPr>
            <w:r w:rsidRPr="00E546D5">
              <w:rPr>
                <w:rFonts w:cs="Arial"/>
                <w:b/>
                <w:color w:val="000000"/>
              </w:rPr>
              <w:t>5b Named contact e-mail</w:t>
            </w:r>
          </w:p>
          <w:p w14:paraId="185112D5" w14:textId="2C4E2FEA" w:rsidR="00EA4DF1" w:rsidRPr="0092687E" w:rsidRDefault="0092687E">
            <w:pPr>
              <w:pStyle w:val="Bulletindent1"/>
              <w:numPr>
                <w:ilvl w:val="0"/>
                <w:numId w:val="0"/>
              </w:numPr>
              <w:spacing w:line="276" w:lineRule="auto"/>
              <w:ind w:left="360"/>
              <w:rPr>
                <w:rFonts w:cs="Arial"/>
              </w:rPr>
            </w:pPr>
            <w:r w:rsidRPr="0092687E">
              <w:rPr>
                <w:rFonts w:cs="Arial"/>
              </w:rPr>
              <w:t>MASLD@nice.org.uk</w:t>
            </w:r>
          </w:p>
          <w:p w14:paraId="2F9ED126" w14:textId="77777777" w:rsidR="0092687E" w:rsidRDefault="0092687E">
            <w:pPr>
              <w:pStyle w:val="Bulletindent1"/>
              <w:numPr>
                <w:ilvl w:val="0"/>
                <w:numId w:val="0"/>
              </w:numPr>
              <w:spacing w:line="276" w:lineRule="auto"/>
              <w:ind w:left="360"/>
              <w:rPr>
                <w:rFonts w:cs="Arial"/>
                <w:b/>
                <w:color w:val="000000"/>
              </w:rPr>
            </w:pPr>
          </w:p>
          <w:p w14:paraId="794C2B06" w14:textId="09FFA663" w:rsidR="00EA4DF1" w:rsidRPr="00E546D5" w:rsidRDefault="00EA4DF1">
            <w:pPr>
              <w:pStyle w:val="Bulletindent1"/>
              <w:numPr>
                <w:ilvl w:val="0"/>
                <w:numId w:val="0"/>
              </w:numPr>
              <w:spacing w:line="276" w:lineRule="auto"/>
              <w:ind w:left="360"/>
              <w:rPr>
                <w:rFonts w:cs="Arial"/>
                <w:b/>
                <w:color w:val="000000"/>
              </w:rPr>
            </w:pPr>
            <w:r w:rsidRPr="00E546D5">
              <w:rPr>
                <w:rFonts w:cs="Arial"/>
                <w:b/>
                <w:color w:val="000000"/>
              </w:rPr>
              <w:t>5e Organisational affiliation of the review</w:t>
            </w:r>
          </w:p>
          <w:p w14:paraId="0D294EBB" w14:textId="632E012C" w:rsidR="00EA4DF1" w:rsidRPr="009B7884" w:rsidRDefault="00EA4DF1" w:rsidP="009B7884">
            <w:pPr>
              <w:pStyle w:val="Bulletindent1"/>
              <w:numPr>
                <w:ilvl w:val="0"/>
                <w:numId w:val="0"/>
              </w:numPr>
              <w:spacing w:line="276" w:lineRule="auto"/>
              <w:ind w:left="360"/>
              <w:rPr>
                <w:rFonts w:cs="Arial"/>
                <w:color w:val="000000" w:themeColor="text1"/>
              </w:rPr>
            </w:pPr>
            <w:r w:rsidRPr="00E546D5">
              <w:rPr>
                <w:rFonts w:cs="Arial"/>
                <w:color w:val="000000"/>
              </w:rPr>
              <w:t xml:space="preserve">National Institute for Health and Care Excellence (NICE) and </w:t>
            </w:r>
            <w:r w:rsidRPr="00A14E83">
              <w:rPr>
                <w:rFonts w:cs="Arial"/>
                <w:color w:val="000000" w:themeColor="text1"/>
              </w:rPr>
              <w:t>National Guideline Alliance</w:t>
            </w:r>
          </w:p>
          <w:p w14:paraId="04BE15B5" w14:textId="77777777" w:rsidR="00EA4DF1" w:rsidRPr="00E546D5" w:rsidRDefault="00EA4DF1">
            <w:pPr>
              <w:pStyle w:val="Bulletindent1"/>
              <w:numPr>
                <w:ilvl w:val="0"/>
                <w:numId w:val="0"/>
              </w:numPr>
              <w:spacing w:line="276" w:lineRule="auto"/>
              <w:ind w:left="360"/>
              <w:rPr>
                <w:rFonts w:cs="Arial"/>
                <w:color w:val="000000"/>
              </w:rPr>
            </w:pPr>
          </w:p>
        </w:tc>
      </w:tr>
      <w:tr w:rsidR="00EA4DF1" w:rsidRPr="00E546D5" w14:paraId="1E17F130" w14:textId="77777777" w:rsidTr="11096CAC">
        <w:tc>
          <w:tcPr>
            <w:tcW w:w="618" w:type="dxa"/>
          </w:tcPr>
          <w:p w14:paraId="1E18CD6B" w14:textId="77777777" w:rsidR="00EA4DF1" w:rsidRPr="00E546D5" w:rsidRDefault="00EA4DF1">
            <w:pPr>
              <w:pStyle w:val="Paragraphnonumbers"/>
              <w:jc w:val="center"/>
              <w:rPr>
                <w:rFonts w:cs="Arial"/>
                <w:color w:val="000000"/>
              </w:rPr>
            </w:pPr>
            <w:r w:rsidRPr="00E546D5">
              <w:rPr>
                <w:rFonts w:cs="Arial"/>
                <w:color w:val="000000"/>
              </w:rPr>
              <w:t>25.</w:t>
            </w:r>
          </w:p>
        </w:tc>
        <w:tc>
          <w:tcPr>
            <w:tcW w:w="4325" w:type="dxa"/>
          </w:tcPr>
          <w:p w14:paraId="388D495A" w14:textId="77777777" w:rsidR="00EA4DF1" w:rsidRPr="00E546D5" w:rsidRDefault="00EA4DF1">
            <w:pPr>
              <w:pStyle w:val="Paragraphnonumbers"/>
              <w:rPr>
                <w:rFonts w:cs="Arial"/>
              </w:rPr>
            </w:pPr>
            <w:r w:rsidRPr="00E546D5">
              <w:rPr>
                <w:rFonts w:cs="Arial"/>
                <w:color w:val="000000"/>
              </w:rPr>
              <w:t>Review team members</w:t>
            </w:r>
          </w:p>
        </w:tc>
        <w:tc>
          <w:tcPr>
            <w:tcW w:w="8944" w:type="dxa"/>
            <w:gridSpan w:val="5"/>
          </w:tcPr>
          <w:p w14:paraId="7E56816D" w14:textId="77777777" w:rsidR="00EA4DF1" w:rsidRPr="004A774C" w:rsidRDefault="00EA4DF1" w:rsidP="004A50CB">
            <w:pPr>
              <w:shd w:val="clear" w:color="auto" w:fill="FFFFFF"/>
              <w:spacing w:line="384" w:lineRule="atLeast"/>
              <w:rPr>
                <w:rFonts w:ascii="Arial" w:hAnsi="Arial" w:cs="Arial"/>
              </w:rPr>
            </w:pPr>
            <w:r w:rsidRPr="004A774C">
              <w:rPr>
                <w:rFonts w:ascii="Arial" w:hAnsi="Arial" w:cs="Arial"/>
              </w:rPr>
              <w:t>Dr Caroline Mulvihill – Topic Lead</w:t>
            </w:r>
          </w:p>
          <w:p w14:paraId="57B03CD7" w14:textId="77777777" w:rsidR="00EA4DF1" w:rsidRPr="004A774C" w:rsidRDefault="00EA4DF1" w:rsidP="004A50CB">
            <w:pPr>
              <w:shd w:val="clear" w:color="auto" w:fill="FFFFFF"/>
              <w:spacing w:line="384" w:lineRule="atLeast"/>
              <w:rPr>
                <w:rFonts w:ascii="Arial" w:hAnsi="Arial" w:cs="Arial"/>
              </w:rPr>
            </w:pPr>
            <w:r w:rsidRPr="004A774C">
              <w:rPr>
                <w:rFonts w:ascii="Arial" w:hAnsi="Arial" w:cs="Arial"/>
              </w:rPr>
              <w:t>Dr Martin Allaby – Clinical Advisor</w:t>
            </w:r>
          </w:p>
          <w:p w14:paraId="1F1AE2E4" w14:textId="77777777" w:rsidR="00EA4DF1" w:rsidRPr="004A774C" w:rsidRDefault="00EA4DF1" w:rsidP="004A50CB">
            <w:pPr>
              <w:shd w:val="clear" w:color="auto" w:fill="FFFFFF"/>
              <w:spacing w:line="384" w:lineRule="atLeast"/>
              <w:rPr>
                <w:rFonts w:ascii="Arial" w:hAnsi="Arial" w:cs="Arial"/>
              </w:rPr>
            </w:pPr>
            <w:r w:rsidRPr="004A774C">
              <w:rPr>
                <w:rFonts w:ascii="Arial" w:hAnsi="Arial" w:cs="Arial"/>
              </w:rPr>
              <w:t>Dr Syed Mohiuddin – Health Economics Advisor</w:t>
            </w:r>
          </w:p>
          <w:p w14:paraId="657F160C" w14:textId="77777777" w:rsidR="00EA4DF1" w:rsidRPr="004A774C" w:rsidRDefault="00EA4DF1" w:rsidP="004A50CB">
            <w:pPr>
              <w:shd w:val="clear" w:color="auto" w:fill="FFFFFF"/>
              <w:spacing w:line="384" w:lineRule="atLeast"/>
              <w:rPr>
                <w:rFonts w:ascii="Arial" w:hAnsi="Arial" w:cs="Arial"/>
              </w:rPr>
            </w:pPr>
            <w:r w:rsidRPr="004A774C">
              <w:rPr>
                <w:rFonts w:ascii="Arial" w:hAnsi="Arial" w:cs="Arial"/>
              </w:rPr>
              <w:t>Dr Emily Terrazas-Cruz – Senior Technical Analyst</w:t>
            </w:r>
          </w:p>
          <w:p w14:paraId="577DC6AA" w14:textId="77777777" w:rsidR="00EA4DF1" w:rsidRPr="004A774C" w:rsidRDefault="00EA4DF1" w:rsidP="004A50CB">
            <w:pPr>
              <w:shd w:val="clear" w:color="auto" w:fill="FFFFFF"/>
              <w:spacing w:line="384" w:lineRule="atLeast"/>
              <w:rPr>
                <w:rFonts w:ascii="Arial" w:hAnsi="Arial" w:cs="Arial"/>
              </w:rPr>
            </w:pPr>
            <w:r w:rsidRPr="004A774C">
              <w:rPr>
                <w:rFonts w:ascii="Arial" w:hAnsi="Arial" w:cs="Arial"/>
              </w:rPr>
              <w:t>Maria Smyth –</w:t>
            </w:r>
            <w:r>
              <w:rPr>
                <w:rFonts w:ascii="Arial" w:hAnsi="Arial" w:cs="Arial"/>
              </w:rPr>
              <w:t xml:space="preserve"> </w:t>
            </w:r>
            <w:r w:rsidRPr="004A774C">
              <w:rPr>
                <w:rFonts w:ascii="Arial" w:hAnsi="Arial" w:cs="Arial"/>
              </w:rPr>
              <w:t>Technical Analyst</w:t>
            </w:r>
          </w:p>
          <w:p w14:paraId="0F3B4EB6" w14:textId="77777777" w:rsidR="00EA4DF1" w:rsidRPr="004A774C" w:rsidRDefault="00EA4DF1" w:rsidP="004A50CB">
            <w:pPr>
              <w:shd w:val="clear" w:color="auto" w:fill="FFFFFF"/>
              <w:spacing w:line="384" w:lineRule="atLeast"/>
              <w:rPr>
                <w:rFonts w:ascii="Arial" w:hAnsi="Arial" w:cs="Arial"/>
              </w:rPr>
            </w:pPr>
            <w:r w:rsidRPr="004A774C">
              <w:rPr>
                <w:rFonts w:ascii="Arial" w:hAnsi="Arial" w:cs="Arial"/>
              </w:rPr>
              <w:t>Steph Armstrong-Manby – Senior Health Economist</w:t>
            </w:r>
          </w:p>
          <w:p w14:paraId="7147659F" w14:textId="77777777" w:rsidR="00EA4DF1" w:rsidRPr="004A774C" w:rsidRDefault="00EA4DF1" w:rsidP="004A50CB">
            <w:pPr>
              <w:shd w:val="clear" w:color="auto" w:fill="FFFFFF"/>
              <w:spacing w:line="384" w:lineRule="atLeast"/>
              <w:rPr>
                <w:rFonts w:ascii="Arial" w:hAnsi="Arial" w:cs="Arial"/>
              </w:rPr>
            </w:pPr>
            <w:r w:rsidRPr="004A774C">
              <w:rPr>
                <w:rFonts w:ascii="Arial" w:hAnsi="Arial" w:cs="Arial"/>
              </w:rPr>
              <w:t>Paul Levay – Senior Information Specialist</w:t>
            </w:r>
          </w:p>
          <w:p w14:paraId="5B1265DE" w14:textId="77777777" w:rsidR="00EA4DF1" w:rsidRPr="004A774C" w:rsidRDefault="00EA4DF1" w:rsidP="004A50CB">
            <w:pPr>
              <w:shd w:val="clear" w:color="auto" w:fill="FFFFFF"/>
              <w:spacing w:line="384" w:lineRule="atLeast"/>
              <w:rPr>
                <w:rFonts w:ascii="Arial" w:hAnsi="Arial" w:cs="Arial"/>
              </w:rPr>
            </w:pPr>
            <w:r w:rsidRPr="004A774C">
              <w:rPr>
                <w:rFonts w:ascii="Arial" w:hAnsi="Arial" w:cs="Arial"/>
              </w:rPr>
              <w:lastRenderedPageBreak/>
              <w:t>Dr Toby Mercer – Technical Analyst</w:t>
            </w:r>
          </w:p>
          <w:p w14:paraId="6BDADF12" w14:textId="77777777" w:rsidR="00EA4DF1" w:rsidRDefault="00EA4DF1" w:rsidP="004A50CB">
            <w:pPr>
              <w:shd w:val="clear" w:color="auto" w:fill="FFFFFF"/>
              <w:spacing w:line="384" w:lineRule="atLeast"/>
              <w:rPr>
                <w:rFonts w:ascii="Arial" w:hAnsi="Arial" w:cs="Arial"/>
              </w:rPr>
            </w:pPr>
            <w:r w:rsidRPr="004A774C">
              <w:rPr>
                <w:rFonts w:ascii="Arial" w:hAnsi="Arial" w:cs="Arial"/>
              </w:rPr>
              <w:t>Tamara Diaz - Project Manager</w:t>
            </w:r>
          </w:p>
          <w:p w14:paraId="4212BC6D" w14:textId="77777777" w:rsidR="00EA4DF1" w:rsidRDefault="00EA4DF1" w:rsidP="004A50CB">
            <w:pPr>
              <w:shd w:val="clear" w:color="auto" w:fill="FFFFFF"/>
              <w:spacing w:line="384" w:lineRule="atLeast"/>
              <w:rPr>
                <w:rFonts w:ascii="Arial" w:hAnsi="Arial" w:cs="Arial"/>
              </w:rPr>
            </w:pPr>
            <w:r>
              <w:rPr>
                <w:rFonts w:ascii="Arial" w:hAnsi="Arial" w:cs="Arial"/>
              </w:rPr>
              <w:t xml:space="preserve">Patrick Langford - </w:t>
            </w:r>
            <w:r w:rsidRPr="004A774C">
              <w:rPr>
                <w:rFonts w:ascii="Arial" w:hAnsi="Arial" w:cs="Arial"/>
              </w:rPr>
              <w:t>Technical Analyst</w:t>
            </w:r>
          </w:p>
          <w:p w14:paraId="298C66FC" w14:textId="476D2AE0" w:rsidR="00EA4DF1" w:rsidRPr="00E546D5" w:rsidRDefault="00EA4DF1" w:rsidP="004A50CB">
            <w:pPr>
              <w:shd w:val="clear" w:color="auto" w:fill="FFFFFF"/>
              <w:spacing w:line="384" w:lineRule="atLeast"/>
              <w:rPr>
                <w:rFonts w:cs="Arial"/>
                <w:color w:val="000000"/>
              </w:rPr>
            </w:pPr>
            <w:r>
              <w:rPr>
                <w:rFonts w:ascii="Arial" w:hAnsi="Arial" w:cs="Arial"/>
              </w:rPr>
              <w:t xml:space="preserve">Ceri Williams - </w:t>
            </w:r>
            <w:r w:rsidRPr="004A774C">
              <w:rPr>
                <w:rFonts w:ascii="Arial" w:hAnsi="Arial" w:cs="Arial"/>
              </w:rPr>
              <w:t>Senior Information Specialist</w:t>
            </w:r>
          </w:p>
        </w:tc>
      </w:tr>
      <w:tr w:rsidR="00EA4DF1" w:rsidRPr="00E546D5" w14:paraId="7D54C66A" w14:textId="77777777" w:rsidTr="11096CAC">
        <w:tc>
          <w:tcPr>
            <w:tcW w:w="618" w:type="dxa"/>
          </w:tcPr>
          <w:p w14:paraId="178C901D" w14:textId="77777777" w:rsidR="00EA4DF1" w:rsidRPr="00E546D5" w:rsidRDefault="00EA4DF1">
            <w:pPr>
              <w:pStyle w:val="Paragraphnonumbers"/>
              <w:jc w:val="center"/>
              <w:rPr>
                <w:rFonts w:cs="Arial"/>
                <w:color w:val="000000"/>
              </w:rPr>
            </w:pPr>
            <w:r w:rsidRPr="00E546D5">
              <w:rPr>
                <w:rFonts w:cs="Arial"/>
                <w:color w:val="000000"/>
              </w:rPr>
              <w:lastRenderedPageBreak/>
              <w:t>26.</w:t>
            </w:r>
          </w:p>
        </w:tc>
        <w:tc>
          <w:tcPr>
            <w:tcW w:w="4325" w:type="dxa"/>
          </w:tcPr>
          <w:p w14:paraId="06815B91" w14:textId="77777777" w:rsidR="00EA4DF1" w:rsidRPr="00E546D5" w:rsidRDefault="00EA4DF1">
            <w:pPr>
              <w:rPr>
                <w:rFonts w:ascii="Arial" w:hAnsi="Arial" w:cs="Arial"/>
                <w:color w:val="000000"/>
              </w:rPr>
            </w:pPr>
            <w:r w:rsidRPr="00E546D5">
              <w:rPr>
                <w:rFonts w:ascii="Arial" w:hAnsi="Arial" w:cs="Arial"/>
                <w:color w:val="000000"/>
              </w:rPr>
              <w:t>Funding sources/sponsor</w:t>
            </w:r>
          </w:p>
          <w:p w14:paraId="2BA2718A" w14:textId="77777777" w:rsidR="00EA4DF1" w:rsidRPr="00E546D5" w:rsidRDefault="00EA4DF1">
            <w:pPr>
              <w:rPr>
                <w:rFonts w:ascii="Arial" w:hAnsi="Arial" w:cs="Arial"/>
                <w:color w:val="000000"/>
              </w:rPr>
            </w:pPr>
          </w:p>
        </w:tc>
        <w:tc>
          <w:tcPr>
            <w:tcW w:w="8944" w:type="dxa"/>
            <w:gridSpan w:val="5"/>
          </w:tcPr>
          <w:p w14:paraId="11EA86E3" w14:textId="639AF54A" w:rsidR="00EA4DF1" w:rsidRPr="00E546D5" w:rsidRDefault="00EA4DF1">
            <w:pPr>
              <w:pStyle w:val="NICEnormalindented"/>
              <w:spacing w:line="240" w:lineRule="auto"/>
              <w:ind w:left="0"/>
              <w:rPr>
                <w:rFonts w:cs="Arial"/>
              </w:rPr>
            </w:pPr>
            <w:r w:rsidRPr="00E546D5">
              <w:rPr>
                <w:rFonts w:cs="Arial"/>
              </w:rPr>
              <w:t>This systematic review is being completed by</w:t>
            </w:r>
            <w:r>
              <w:rPr>
                <w:rFonts w:cs="Arial"/>
              </w:rPr>
              <w:t xml:space="preserve"> </w:t>
            </w:r>
            <w:r w:rsidRPr="00140BF5">
              <w:rPr>
                <w:rFonts w:cs="Arial"/>
              </w:rPr>
              <w:t xml:space="preserve">NICE which receives funding from the Department of Health and Social Care. </w:t>
            </w:r>
            <w:r w:rsidRPr="00E546D5">
              <w:rPr>
                <w:rFonts w:cs="Arial"/>
              </w:rPr>
              <w:t>.</w:t>
            </w:r>
          </w:p>
        </w:tc>
      </w:tr>
      <w:tr w:rsidR="00EA4DF1" w:rsidRPr="00E546D5" w14:paraId="4ACA34C3" w14:textId="77777777" w:rsidTr="11096CAC">
        <w:tc>
          <w:tcPr>
            <w:tcW w:w="618" w:type="dxa"/>
          </w:tcPr>
          <w:p w14:paraId="384CD37C" w14:textId="77777777" w:rsidR="00EA4DF1" w:rsidRPr="00E546D5" w:rsidRDefault="00EA4DF1">
            <w:pPr>
              <w:pStyle w:val="Paragraphnonumbers"/>
              <w:jc w:val="center"/>
              <w:rPr>
                <w:rFonts w:cs="Arial"/>
                <w:color w:val="000000"/>
              </w:rPr>
            </w:pPr>
            <w:r w:rsidRPr="00E546D5">
              <w:rPr>
                <w:rFonts w:cs="Arial"/>
                <w:color w:val="000000"/>
              </w:rPr>
              <w:t>27.</w:t>
            </w:r>
          </w:p>
        </w:tc>
        <w:tc>
          <w:tcPr>
            <w:tcW w:w="4325" w:type="dxa"/>
          </w:tcPr>
          <w:p w14:paraId="765A0300" w14:textId="77777777" w:rsidR="00EA4DF1" w:rsidRPr="00E546D5" w:rsidRDefault="00EA4DF1">
            <w:pPr>
              <w:rPr>
                <w:rFonts w:ascii="Arial" w:hAnsi="Arial" w:cs="Arial"/>
              </w:rPr>
            </w:pPr>
            <w:r w:rsidRPr="00E546D5">
              <w:rPr>
                <w:rFonts w:ascii="Arial" w:hAnsi="Arial" w:cs="Arial"/>
                <w:color w:val="000000"/>
              </w:rPr>
              <w:t>Conflicts of interest</w:t>
            </w:r>
          </w:p>
        </w:tc>
        <w:tc>
          <w:tcPr>
            <w:tcW w:w="8944" w:type="dxa"/>
            <w:gridSpan w:val="5"/>
          </w:tcPr>
          <w:p w14:paraId="763217B9" w14:textId="77777777" w:rsidR="00EA4DF1" w:rsidRPr="00E546D5" w:rsidRDefault="00EA4DF1">
            <w:pPr>
              <w:rPr>
                <w:rFonts w:ascii="Arial" w:hAnsi="Arial" w:cs="Arial"/>
                <w:b/>
              </w:rPr>
            </w:pPr>
            <w:r w:rsidRPr="00E546D5">
              <w:rPr>
                <w:rFonts w:ascii="Arial" w:hAnsi="Arial" w:cs="Arial"/>
                <w:color w:val="000000"/>
              </w:rPr>
              <w:t>All guideline committee members and anyone who has direct input into NICE guidelines (including the evidence review team and expert witnesses) must declare any potential conflicts of interest in line with NICE's code of practice for declaring 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EA4DF1" w:rsidRPr="00E546D5" w14:paraId="64E99409" w14:textId="77777777" w:rsidTr="11096CAC">
        <w:tc>
          <w:tcPr>
            <w:tcW w:w="618" w:type="dxa"/>
          </w:tcPr>
          <w:p w14:paraId="4A56F9FA" w14:textId="77777777" w:rsidR="00EA4DF1" w:rsidRPr="00E546D5" w:rsidRDefault="00EA4DF1">
            <w:pPr>
              <w:pStyle w:val="Paragraphnonumbers"/>
              <w:jc w:val="center"/>
              <w:rPr>
                <w:rFonts w:cs="Arial"/>
                <w:color w:val="000000"/>
              </w:rPr>
            </w:pPr>
            <w:r w:rsidRPr="00E546D5">
              <w:rPr>
                <w:rFonts w:cs="Arial"/>
                <w:color w:val="000000"/>
              </w:rPr>
              <w:t>28.</w:t>
            </w:r>
          </w:p>
        </w:tc>
        <w:tc>
          <w:tcPr>
            <w:tcW w:w="4325" w:type="dxa"/>
          </w:tcPr>
          <w:p w14:paraId="05C0BD32" w14:textId="77777777" w:rsidR="00EA4DF1" w:rsidRPr="00E546D5" w:rsidRDefault="00EA4DF1">
            <w:pPr>
              <w:pStyle w:val="Paragraphnonumbers"/>
              <w:rPr>
                <w:rFonts w:cs="Arial"/>
              </w:rPr>
            </w:pPr>
            <w:r w:rsidRPr="00E546D5">
              <w:rPr>
                <w:rFonts w:cs="Arial"/>
              </w:rPr>
              <w:t>Collaborators</w:t>
            </w:r>
          </w:p>
          <w:p w14:paraId="4E26E4AE" w14:textId="77777777" w:rsidR="00EA4DF1" w:rsidRPr="00E546D5" w:rsidRDefault="00EA4DF1">
            <w:pPr>
              <w:pStyle w:val="Paragraphnonumbers"/>
              <w:rPr>
                <w:rFonts w:cs="Arial"/>
              </w:rPr>
            </w:pPr>
          </w:p>
        </w:tc>
        <w:tc>
          <w:tcPr>
            <w:tcW w:w="8944" w:type="dxa"/>
            <w:gridSpan w:val="5"/>
          </w:tcPr>
          <w:p w14:paraId="451FC5EC" w14:textId="77777777" w:rsidR="00EA4DF1" w:rsidRDefault="00EA4DF1">
            <w:pPr>
              <w:spacing w:line="276" w:lineRule="auto"/>
              <w:rPr>
                <w:rFonts w:ascii="Arial" w:hAnsi="Arial" w:cs="Arial"/>
              </w:rPr>
            </w:pPr>
            <w:r w:rsidRPr="00E546D5">
              <w:rPr>
                <w:rFonts w:ascii="Arial" w:hAnsi="Arial" w:cs="Arial"/>
              </w:rPr>
              <w:t xml:space="preserve">Development of this systematic review will be overseen by an advisory committee who will use the review to inform the development of evidence-based recommendations in line with section 3 of </w:t>
            </w:r>
            <w:hyperlink r:id="rId14" w:history="1">
              <w:r w:rsidRPr="00E546D5">
                <w:rPr>
                  <w:rStyle w:val="Hyperlink"/>
                  <w:rFonts w:ascii="Arial" w:hAnsi="Arial" w:cs="Arial"/>
                </w:rPr>
                <w:t>Developing NICE guidelines: the manual</w:t>
              </w:r>
            </w:hyperlink>
            <w:r w:rsidRPr="00E546D5">
              <w:rPr>
                <w:rFonts w:ascii="Arial" w:hAnsi="Arial" w:cs="Arial"/>
                <w:u w:val="single"/>
              </w:rPr>
              <w:t>.</w:t>
            </w:r>
            <w:r w:rsidRPr="00E546D5">
              <w:rPr>
                <w:rFonts w:ascii="Arial" w:hAnsi="Arial" w:cs="Arial"/>
              </w:rPr>
              <w:t xml:space="preserve"> Members of the guideline committee are available on the NICE website: </w:t>
            </w:r>
            <w:hyperlink r:id="rId15" w:history="1">
              <w:r w:rsidRPr="00F023D2">
                <w:rPr>
                  <w:rStyle w:val="Hyperlink"/>
                  <w:rFonts w:ascii="Arial" w:hAnsi="Arial" w:cs="Arial"/>
                </w:rPr>
                <w:t>https://www.nice.org.uk/guidance/ng49</w:t>
              </w:r>
            </w:hyperlink>
          </w:p>
          <w:p w14:paraId="6EF8B8FC" w14:textId="77777777" w:rsidR="00EA4DF1" w:rsidRPr="00E546D5" w:rsidRDefault="00EA4DF1">
            <w:pPr>
              <w:spacing w:line="276" w:lineRule="auto"/>
              <w:rPr>
                <w:rFonts w:ascii="Arial" w:hAnsi="Arial" w:cs="Arial"/>
              </w:rPr>
            </w:pPr>
          </w:p>
        </w:tc>
      </w:tr>
      <w:tr w:rsidR="00EA4DF1" w:rsidRPr="00E546D5" w14:paraId="0A5A9274" w14:textId="77777777" w:rsidTr="11096CAC">
        <w:tc>
          <w:tcPr>
            <w:tcW w:w="618" w:type="dxa"/>
          </w:tcPr>
          <w:p w14:paraId="6FE10ABD" w14:textId="77777777" w:rsidR="00EA4DF1" w:rsidRPr="00E546D5" w:rsidRDefault="00EA4DF1">
            <w:pPr>
              <w:pStyle w:val="Paragraphnonumbers"/>
              <w:jc w:val="center"/>
              <w:rPr>
                <w:rFonts w:cs="Arial"/>
                <w:color w:val="000000"/>
              </w:rPr>
            </w:pPr>
            <w:r w:rsidRPr="00E546D5">
              <w:rPr>
                <w:rFonts w:cs="Arial"/>
                <w:color w:val="000000"/>
              </w:rPr>
              <w:t>29.</w:t>
            </w:r>
          </w:p>
        </w:tc>
        <w:tc>
          <w:tcPr>
            <w:tcW w:w="4325" w:type="dxa"/>
          </w:tcPr>
          <w:p w14:paraId="2765DCF6" w14:textId="77777777" w:rsidR="00EA4DF1" w:rsidRPr="00E546D5" w:rsidRDefault="00EA4DF1">
            <w:pPr>
              <w:rPr>
                <w:rFonts w:ascii="Arial" w:hAnsi="Arial" w:cs="Arial"/>
                <w:color w:val="000000"/>
              </w:rPr>
            </w:pPr>
            <w:r w:rsidRPr="00E546D5">
              <w:rPr>
                <w:rFonts w:ascii="Arial" w:hAnsi="Arial" w:cs="Arial"/>
                <w:color w:val="000000"/>
              </w:rPr>
              <w:t>Other registration details</w:t>
            </w:r>
          </w:p>
        </w:tc>
        <w:tc>
          <w:tcPr>
            <w:tcW w:w="8944" w:type="dxa"/>
            <w:gridSpan w:val="5"/>
          </w:tcPr>
          <w:p w14:paraId="22CE0446" w14:textId="5E72F86A" w:rsidR="00EA4DF1" w:rsidRPr="00E546D5" w:rsidRDefault="00EA4DF1">
            <w:pPr>
              <w:shd w:val="clear" w:color="auto" w:fill="FFFFFF"/>
              <w:spacing w:line="384" w:lineRule="atLeast"/>
              <w:rPr>
                <w:rFonts w:ascii="Arial" w:hAnsi="Arial" w:cs="Arial"/>
              </w:rPr>
            </w:pPr>
          </w:p>
        </w:tc>
      </w:tr>
      <w:tr w:rsidR="00EA4DF1" w:rsidRPr="00E546D5" w14:paraId="0F9A9FA2" w14:textId="77777777" w:rsidTr="11096CAC">
        <w:tc>
          <w:tcPr>
            <w:tcW w:w="618" w:type="dxa"/>
          </w:tcPr>
          <w:p w14:paraId="4FB1108E" w14:textId="77777777" w:rsidR="00EA4DF1" w:rsidRPr="00E546D5" w:rsidRDefault="00EA4DF1">
            <w:pPr>
              <w:pStyle w:val="Paragraphnonumbers"/>
              <w:jc w:val="center"/>
              <w:rPr>
                <w:rFonts w:cs="Arial"/>
                <w:color w:val="000000"/>
              </w:rPr>
            </w:pPr>
            <w:r w:rsidRPr="00E546D5">
              <w:rPr>
                <w:rFonts w:cs="Arial"/>
                <w:color w:val="000000"/>
              </w:rPr>
              <w:t>30.</w:t>
            </w:r>
          </w:p>
        </w:tc>
        <w:tc>
          <w:tcPr>
            <w:tcW w:w="4325" w:type="dxa"/>
          </w:tcPr>
          <w:p w14:paraId="56D4FC10" w14:textId="77777777" w:rsidR="00EA4DF1" w:rsidRPr="00E546D5" w:rsidRDefault="00EA4DF1">
            <w:pPr>
              <w:rPr>
                <w:rFonts w:ascii="Arial" w:hAnsi="Arial" w:cs="Arial"/>
                <w:color w:val="000000"/>
              </w:rPr>
            </w:pPr>
            <w:r w:rsidRPr="00E546D5">
              <w:rPr>
                <w:rFonts w:ascii="Arial" w:hAnsi="Arial" w:cs="Arial"/>
                <w:color w:val="000000"/>
              </w:rPr>
              <w:t>Reference/URL for published protocol</w:t>
            </w:r>
          </w:p>
        </w:tc>
        <w:tc>
          <w:tcPr>
            <w:tcW w:w="8944" w:type="dxa"/>
            <w:gridSpan w:val="5"/>
          </w:tcPr>
          <w:p w14:paraId="25A550EF" w14:textId="25EDC231" w:rsidR="00EA4DF1" w:rsidRPr="00E546D5" w:rsidRDefault="00EA4DF1">
            <w:pPr>
              <w:pStyle w:val="Paragraphnonumbers"/>
              <w:rPr>
                <w:rFonts w:cs="Arial"/>
              </w:rPr>
            </w:pPr>
          </w:p>
        </w:tc>
      </w:tr>
      <w:tr w:rsidR="00EA4DF1" w:rsidRPr="00E546D5" w14:paraId="0E5B5360" w14:textId="77777777" w:rsidTr="11096CAC">
        <w:tc>
          <w:tcPr>
            <w:tcW w:w="618" w:type="dxa"/>
          </w:tcPr>
          <w:p w14:paraId="39EAC1D3" w14:textId="77777777" w:rsidR="00EA4DF1" w:rsidRPr="00E546D5" w:rsidRDefault="00EA4DF1">
            <w:pPr>
              <w:pStyle w:val="Paragraphnonumbers"/>
              <w:jc w:val="center"/>
              <w:rPr>
                <w:rFonts w:cs="Arial"/>
                <w:color w:val="000000"/>
              </w:rPr>
            </w:pPr>
            <w:r w:rsidRPr="00E546D5">
              <w:rPr>
                <w:rFonts w:cs="Arial"/>
                <w:color w:val="000000"/>
              </w:rPr>
              <w:lastRenderedPageBreak/>
              <w:t>31.</w:t>
            </w:r>
          </w:p>
        </w:tc>
        <w:tc>
          <w:tcPr>
            <w:tcW w:w="4325" w:type="dxa"/>
          </w:tcPr>
          <w:p w14:paraId="7E1A896D" w14:textId="77777777" w:rsidR="00EA4DF1" w:rsidRPr="00E546D5" w:rsidRDefault="00EA4DF1">
            <w:pPr>
              <w:rPr>
                <w:rFonts w:ascii="Arial" w:hAnsi="Arial" w:cs="Arial"/>
                <w:color w:val="000000"/>
              </w:rPr>
            </w:pPr>
            <w:r w:rsidRPr="00E546D5">
              <w:rPr>
                <w:rFonts w:ascii="Arial" w:hAnsi="Arial" w:cs="Arial"/>
                <w:color w:val="000000"/>
              </w:rPr>
              <w:t>Dissemination plans</w:t>
            </w:r>
          </w:p>
        </w:tc>
        <w:tc>
          <w:tcPr>
            <w:tcW w:w="8944" w:type="dxa"/>
            <w:gridSpan w:val="5"/>
          </w:tcPr>
          <w:p w14:paraId="5B170944" w14:textId="77777777" w:rsidR="00EA4DF1" w:rsidRPr="00E546D5" w:rsidRDefault="00EA4DF1">
            <w:pPr>
              <w:pStyle w:val="NormalWeb"/>
              <w:shd w:val="clear" w:color="auto" w:fill="FAFAFB"/>
              <w:spacing w:after="180" w:line="276" w:lineRule="auto"/>
              <w:rPr>
                <w:rFonts w:ascii="Arial" w:hAnsi="Arial" w:cs="Arial"/>
                <w:color w:val="0E0E0E"/>
              </w:rPr>
            </w:pPr>
            <w:r w:rsidRPr="00E546D5">
              <w:rPr>
                <w:rFonts w:ascii="Arial" w:hAnsi="Arial" w:cs="Arial"/>
                <w:color w:val="0E0E0E"/>
              </w:rPr>
              <w:t>NICE may use a range of different methods to raise awareness of the guideline. These include standard approaches such as:</w:t>
            </w:r>
          </w:p>
          <w:p w14:paraId="1DCB5A7C" w14:textId="77777777" w:rsidR="00EA4DF1" w:rsidRPr="00E546D5" w:rsidRDefault="00EA4DF1"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notifying registered stakeholders of publication</w:t>
            </w:r>
          </w:p>
          <w:p w14:paraId="1D5B064A" w14:textId="77777777" w:rsidR="00EA4DF1" w:rsidRPr="00E546D5" w:rsidRDefault="00EA4DF1"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publicising the guideline through NICE's newsletter and alerts</w:t>
            </w:r>
          </w:p>
          <w:p w14:paraId="36611EEB" w14:textId="4F4E94BC" w:rsidR="00EA4DF1" w:rsidRPr="00006B7F" w:rsidRDefault="00EA4DF1"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issuing a press release or briefing as appropriate, posting news articles on the NICE website, using social media channels, and publicising the guideline within NICE.</w:t>
            </w:r>
          </w:p>
        </w:tc>
      </w:tr>
      <w:tr w:rsidR="00EA4DF1" w:rsidRPr="00E546D5" w14:paraId="57A19966" w14:textId="77777777" w:rsidTr="11096CAC">
        <w:tc>
          <w:tcPr>
            <w:tcW w:w="618" w:type="dxa"/>
          </w:tcPr>
          <w:p w14:paraId="609A3794" w14:textId="77777777" w:rsidR="00EA4DF1" w:rsidRPr="00E546D5" w:rsidRDefault="00EA4DF1">
            <w:pPr>
              <w:jc w:val="center"/>
              <w:rPr>
                <w:rFonts w:ascii="Arial" w:hAnsi="Arial" w:cs="Arial"/>
                <w:color w:val="000000"/>
              </w:rPr>
            </w:pPr>
            <w:r w:rsidRPr="00E546D5">
              <w:rPr>
                <w:rFonts w:ascii="Arial" w:hAnsi="Arial" w:cs="Arial"/>
                <w:color w:val="000000"/>
              </w:rPr>
              <w:t>32.</w:t>
            </w:r>
          </w:p>
        </w:tc>
        <w:tc>
          <w:tcPr>
            <w:tcW w:w="4325" w:type="dxa"/>
          </w:tcPr>
          <w:p w14:paraId="17532154" w14:textId="77777777" w:rsidR="00EA4DF1" w:rsidRPr="00E546D5" w:rsidRDefault="00EA4DF1">
            <w:pPr>
              <w:rPr>
                <w:rFonts w:ascii="Arial" w:hAnsi="Arial" w:cs="Arial"/>
                <w:color w:val="000000"/>
              </w:rPr>
            </w:pPr>
            <w:r w:rsidRPr="00E546D5">
              <w:rPr>
                <w:rFonts w:ascii="Arial" w:hAnsi="Arial" w:cs="Arial"/>
                <w:color w:val="000000"/>
              </w:rPr>
              <w:t>Keywords</w:t>
            </w:r>
          </w:p>
        </w:tc>
        <w:tc>
          <w:tcPr>
            <w:tcW w:w="8944" w:type="dxa"/>
            <w:gridSpan w:val="5"/>
          </w:tcPr>
          <w:p w14:paraId="6B3250F4" w14:textId="48D26AEA" w:rsidR="00EA4DF1" w:rsidRPr="00E546D5" w:rsidRDefault="00EA4DF1">
            <w:pPr>
              <w:pStyle w:val="Paragraphnonumbers"/>
              <w:rPr>
                <w:rFonts w:cs="Arial"/>
              </w:rPr>
            </w:pPr>
            <w:r w:rsidRPr="007D24AB">
              <w:rPr>
                <w:rFonts w:cs="Arial"/>
              </w:rPr>
              <w:t xml:space="preserve">Metabolic dysfunction-associated </w:t>
            </w:r>
            <w:proofErr w:type="spellStart"/>
            <w:r w:rsidRPr="007D24AB">
              <w:rPr>
                <w:rFonts w:cs="Arial"/>
              </w:rPr>
              <w:t>steatotic</w:t>
            </w:r>
            <w:proofErr w:type="spellEnd"/>
            <w:r w:rsidRPr="007D24AB">
              <w:rPr>
                <w:rFonts w:cs="Arial"/>
              </w:rPr>
              <w:t xml:space="preserve"> liver disease, MASLD, non-alcoholic fatty liver disease, NAFLD, metabolic dysfunction-associated steatohepatitis, MASH, non-alcoholic steatohepatitis, NASH, fibrosis, monitoring, disease progression, liver function tests, transient elastography</w:t>
            </w:r>
            <w:r>
              <w:rPr>
                <w:rFonts w:cs="Arial"/>
              </w:rPr>
              <w:t xml:space="preserve"> (e.g. </w:t>
            </w:r>
            <w:proofErr w:type="spellStart"/>
            <w:r>
              <w:rPr>
                <w:rFonts w:cs="Arial"/>
              </w:rPr>
              <w:t>Fibroscan</w:t>
            </w:r>
            <w:proofErr w:type="spellEnd"/>
            <w:r>
              <w:rPr>
                <w:rFonts w:cs="Arial"/>
              </w:rPr>
              <w:t>)</w:t>
            </w:r>
            <w:r w:rsidRPr="007D24AB">
              <w:rPr>
                <w:rFonts w:cs="Arial"/>
              </w:rPr>
              <w:t xml:space="preserve">, </w:t>
            </w:r>
            <w:r>
              <w:t>shear wave elastography,</w:t>
            </w:r>
            <w:r w:rsidRPr="007D24AB">
              <w:rPr>
                <w:rFonts w:cs="Arial"/>
              </w:rPr>
              <w:t xml:space="preserve"> clinical effectiveness, cost-effectiveness</w:t>
            </w:r>
          </w:p>
        </w:tc>
      </w:tr>
      <w:tr w:rsidR="00EA4DF1" w:rsidRPr="00E546D5" w14:paraId="08285BBD" w14:textId="77777777" w:rsidTr="11096CAC">
        <w:tc>
          <w:tcPr>
            <w:tcW w:w="618" w:type="dxa"/>
          </w:tcPr>
          <w:p w14:paraId="6D86C408" w14:textId="77777777" w:rsidR="00EA4DF1" w:rsidRPr="00E546D5" w:rsidRDefault="00EA4DF1">
            <w:pPr>
              <w:jc w:val="center"/>
              <w:rPr>
                <w:rFonts w:ascii="Arial" w:hAnsi="Arial" w:cs="Arial"/>
                <w:color w:val="000000"/>
              </w:rPr>
            </w:pPr>
            <w:r w:rsidRPr="00E546D5">
              <w:rPr>
                <w:rFonts w:ascii="Arial" w:hAnsi="Arial" w:cs="Arial"/>
                <w:color w:val="000000"/>
              </w:rPr>
              <w:t>33.</w:t>
            </w:r>
          </w:p>
        </w:tc>
        <w:tc>
          <w:tcPr>
            <w:tcW w:w="4325" w:type="dxa"/>
          </w:tcPr>
          <w:p w14:paraId="661B48E9" w14:textId="77777777" w:rsidR="00EA4DF1" w:rsidRPr="00E546D5" w:rsidRDefault="00EA4DF1">
            <w:pPr>
              <w:rPr>
                <w:rFonts w:ascii="Arial" w:hAnsi="Arial" w:cs="Arial"/>
                <w:color w:val="000000"/>
              </w:rPr>
            </w:pPr>
            <w:r w:rsidRPr="00E546D5">
              <w:rPr>
                <w:rFonts w:ascii="Arial" w:hAnsi="Arial" w:cs="Arial"/>
                <w:color w:val="000000"/>
              </w:rPr>
              <w:t>Details of existing review of same topic by same authors</w:t>
            </w:r>
          </w:p>
          <w:p w14:paraId="3FC902F6" w14:textId="77777777" w:rsidR="00EA4DF1" w:rsidRPr="00E546D5" w:rsidRDefault="00EA4DF1">
            <w:pPr>
              <w:rPr>
                <w:rFonts w:ascii="Arial" w:hAnsi="Arial" w:cs="Arial"/>
                <w:color w:val="000000"/>
              </w:rPr>
            </w:pPr>
          </w:p>
        </w:tc>
        <w:tc>
          <w:tcPr>
            <w:tcW w:w="8944" w:type="dxa"/>
            <w:gridSpan w:val="5"/>
            <w:tcBorders>
              <w:bottom w:val="single" w:sz="4" w:space="0" w:color="auto"/>
            </w:tcBorders>
          </w:tcPr>
          <w:p w14:paraId="1D837BEC" w14:textId="656198F1" w:rsidR="00EA4DF1" w:rsidRPr="004A774C" w:rsidRDefault="00EA4DF1">
            <w:pPr>
              <w:shd w:val="clear" w:color="auto" w:fill="FFFFFF"/>
              <w:spacing w:line="384" w:lineRule="atLeast"/>
              <w:rPr>
                <w:rFonts w:ascii="Arial" w:hAnsi="Arial" w:cs="Arial"/>
              </w:rPr>
            </w:pPr>
          </w:p>
          <w:p w14:paraId="5835DD6E" w14:textId="66768272" w:rsidR="00EA4DF1" w:rsidRPr="00E546D5" w:rsidRDefault="00EA4DF1">
            <w:pPr>
              <w:shd w:val="clear" w:color="auto" w:fill="FFFFFF"/>
              <w:spacing w:line="384" w:lineRule="atLeast"/>
              <w:rPr>
                <w:rFonts w:ascii="Arial" w:hAnsi="Arial" w:cs="Arial"/>
              </w:rPr>
            </w:pPr>
          </w:p>
        </w:tc>
      </w:tr>
      <w:tr w:rsidR="00EA4DF1" w:rsidRPr="00E546D5" w14:paraId="026BFB62" w14:textId="77777777" w:rsidTr="11096CAC">
        <w:trPr>
          <w:trHeight w:val="111"/>
        </w:trPr>
        <w:tc>
          <w:tcPr>
            <w:tcW w:w="618" w:type="dxa"/>
            <w:vMerge w:val="restart"/>
          </w:tcPr>
          <w:p w14:paraId="0F540EB2" w14:textId="77777777" w:rsidR="00EA4DF1" w:rsidRPr="00E546D5" w:rsidRDefault="00EA4DF1">
            <w:pPr>
              <w:jc w:val="center"/>
              <w:rPr>
                <w:rFonts w:ascii="Arial" w:hAnsi="Arial" w:cs="Arial"/>
                <w:color w:val="000000"/>
              </w:rPr>
            </w:pPr>
            <w:r w:rsidRPr="00E546D5">
              <w:rPr>
                <w:rFonts w:ascii="Arial" w:hAnsi="Arial" w:cs="Arial"/>
                <w:color w:val="000000"/>
              </w:rPr>
              <w:t>34.</w:t>
            </w:r>
          </w:p>
        </w:tc>
        <w:tc>
          <w:tcPr>
            <w:tcW w:w="4325" w:type="dxa"/>
            <w:vMerge w:val="restart"/>
            <w:tcBorders>
              <w:right w:val="single" w:sz="4" w:space="0" w:color="auto"/>
            </w:tcBorders>
          </w:tcPr>
          <w:p w14:paraId="26C47C83" w14:textId="77777777" w:rsidR="00EA4DF1" w:rsidRPr="00E546D5" w:rsidRDefault="00EA4DF1">
            <w:pPr>
              <w:rPr>
                <w:rFonts w:ascii="Arial" w:hAnsi="Arial" w:cs="Arial"/>
                <w:color w:val="000000"/>
              </w:rPr>
            </w:pPr>
            <w:r w:rsidRPr="00E546D5">
              <w:rPr>
                <w:rFonts w:ascii="Arial" w:hAnsi="Arial" w:cs="Arial"/>
                <w:color w:val="000000"/>
              </w:rPr>
              <w:t>Current review status</w:t>
            </w:r>
          </w:p>
        </w:tc>
        <w:sdt>
          <w:sdtPr>
            <w:rPr>
              <w:rFonts w:cs="Arial"/>
            </w:rPr>
            <w:id w:val="-2016912302"/>
            <w14:checkbox>
              <w14:checked w14:val="1"/>
              <w14:checkedState w14:val="2612" w14:font="MS Gothic"/>
              <w14:uncheckedState w14:val="2610" w14:font="MS Gothic"/>
            </w14:checkbox>
          </w:sdtPr>
          <w:sdtContent>
            <w:tc>
              <w:tcPr>
                <w:tcW w:w="1046" w:type="dxa"/>
                <w:tcBorders>
                  <w:top w:val="single" w:sz="4" w:space="0" w:color="auto"/>
                  <w:left w:val="single" w:sz="4" w:space="0" w:color="auto"/>
                  <w:bottom w:val="nil"/>
                  <w:right w:val="nil"/>
                </w:tcBorders>
              </w:tcPr>
              <w:p w14:paraId="5AE969C2" w14:textId="77777777" w:rsidR="00EA4DF1" w:rsidRPr="00E546D5" w:rsidRDefault="00EA4DF1">
                <w:pPr>
                  <w:pStyle w:val="Paragraphnonumbers"/>
                  <w:jc w:val="center"/>
                  <w:rPr>
                    <w:rFonts w:cs="Arial"/>
                  </w:rPr>
                </w:pPr>
                <w:r>
                  <w:rPr>
                    <w:rFonts w:ascii="MS Gothic" w:eastAsia="MS Gothic" w:hAnsi="MS Gothic" w:cs="Arial" w:hint="eastAsia"/>
                  </w:rPr>
                  <w:t>☒</w:t>
                </w:r>
              </w:p>
            </w:tc>
          </w:sdtContent>
        </w:sdt>
        <w:tc>
          <w:tcPr>
            <w:tcW w:w="7898" w:type="dxa"/>
            <w:gridSpan w:val="4"/>
            <w:tcBorders>
              <w:top w:val="single" w:sz="4" w:space="0" w:color="auto"/>
              <w:left w:val="nil"/>
              <w:bottom w:val="nil"/>
              <w:right w:val="single" w:sz="4" w:space="0" w:color="auto"/>
            </w:tcBorders>
            <w:vAlign w:val="center"/>
          </w:tcPr>
          <w:p w14:paraId="478B0BD8" w14:textId="77777777" w:rsidR="00EA4DF1" w:rsidRPr="00E546D5" w:rsidRDefault="00EA4DF1">
            <w:pPr>
              <w:pStyle w:val="Paragraphnonumbers"/>
              <w:rPr>
                <w:rFonts w:cs="Arial"/>
              </w:rPr>
            </w:pPr>
            <w:r w:rsidRPr="00E546D5">
              <w:rPr>
                <w:rFonts w:cs="Arial"/>
              </w:rPr>
              <w:t>Ongoing</w:t>
            </w:r>
          </w:p>
        </w:tc>
      </w:tr>
      <w:tr w:rsidR="00EA4DF1" w:rsidRPr="00E546D5" w14:paraId="586273E5" w14:textId="77777777" w:rsidTr="11096CAC">
        <w:trPr>
          <w:trHeight w:val="111"/>
        </w:trPr>
        <w:tc>
          <w:tcPr>
            <w:tcW w:w="618" w:type="dxa"/>
            <w:vMerge/>
          </w:tcPr>
          <w:p w14:paraId="03979EE5" w14:textId="77777777" w:rsidR="00EA4DF1" w:rsidRPr="00E546D5" w:rsidRDefault="00EA4DF1">
            <w:pPr>
              <w:jc w:val="center"/>
              <w:rPr>
                <w:rFonts w:ascii="Arial" w:hAnsi="Arial" w:cs="Arial"/>
                <w:color w:val="000000"/>
              </w:rPr>
            </w:pPr>
          </w:p>
        </w:tc>
        <w:tc>
          <w:tcPr>
            <w:tcW w:w="4325" w:type="dxa"/>
            <w:vMerge/>
          </w:tcPr>
          <w:p w14:paraId="6AB764D3" w14:textId="77777777" w:rsidR="00EA4DF1" w:rsidRPr="00E546D5" w:rsidRDefault="00EA4DF1">
            <w:pPr>
              <w:rPr>
                <w:rFonts w:ascii="Arial" w:hAnsi="Arial" w:cs="Arial"/>
                <w:color w:val="000000"/>
              </w:rPr>
            </w:pPr>
          </w:p>
        </w:tc>
        <w:sdt>
          <w:sdtPr>
            <w:rPr>
              <w:rFonts w:cs="Arial"/>
            </w:rPr>
            <w:id w:val="287238515"/>
            <w14:checkbox>
              <w14:checked w14:val="0"/>
              <w14:checkedState w14:val="2612" w14:font="MS Gothic"/>
              <w14:uncheckedState w14:val="2610" w14:font="MS Gothic"/>
            </w14:checkbox>
          </w:sdtPr>
          <w:sdtContent>
            <w:tc>
              <w:tcPr>
                <w:tcW w:w="1046" w:type="dxa"/>
                <w:tcBorders>
                  <w:top w:val="nil"/>
                  <w:left w:val="single" w:sz="4" w:space="0" w:color="auto"/>
                  <w:bottom w:val="nil"/>
                  <w:right w:val="nil"/>
                </w:tcBorders>
              </w:tcPr>
              <w:p w14:paraId="18A3D4E0" w14:textId="77777777" w:rsidR="00EA4DF1" w:rsidRPr="00E546D5" w:rsidRDefault="00EA4DF1">
                <w:pPr>
                  <w:pStyle w:val="Paragraphnonumbers"/>
                  <w:jc w:val="center"/>
                  <w:rPr>
                    <w:rFonts w:cs="Arial"/>
                  </w:rPr>
                </w:pPr>
                <w:r w:rsidRPr="00E546D5">
                  <w:rPr>
                    <w:rFonts w:ascii="Segoe UI Symbol" w:eastAsia="MS Gothic" w:hAnsi="Segoe UI Symbol" w:cs="Segoe UI Symbol"/>
                  </w:rPr>
                  <w:t>☐</w:t>
                </w:r>
              </w:p>
            </w:tc>
          </w:sdtContent>
        </w:sdt>
        <w:tc>
          <w:tcPr>
            <w:tcW w:w="7898" w:type="dxa"/>
            <w:gridSpan w:val="4"/>
            <w:tcBorders>
              <w:top w:val="nil"/>
              <w:left w:val="nil"/>
              <w:bottom w:val="nil"/>
              <w:right w:val="single" w:sz="4" w:space="0" w:color="auto"/>
            </w:tcBorders>
            <w:vAlign w:val="center"/>
          </w:tcPr>
          <w:p w14:paraId="602A64F2" w14:textId="77777777" w:rsidR="00EA4DF1" w:rsidRPr="00E546D5" w:rsidRDefault="00EA4DF1">
            <w:pPr>
              <w:pStyle w:val="Paragraphnonumbers"/>
              <w:rPr>
                <w:rFonts w:cs="Arial"/>
              </w:rPr>
            </w:pPr>
            <w:r w:rsidRPr="00E546D5">
              <w:rPr>
                <w:rFonts w:cs="Arial"/>
              </w:rPr>
              <w:t>Completed but not published</w:t>
            </w:r>
          </w:p>
        </w:tc>
      </w:tr>
      <w:tr w:rsidR="00EA4DF1" w:rsidRPr="00E546D5" w14:paraId="74C97BA0" w14:textId="77777777" w:rsidTr="11096CAC">
        <w:trPr>
          <w:trHeight w:val="111"/>
        </w:trPr>
        <w:tc>
          <w:tcPr>
            <w:tcW w:w="618" w:type="dxa"/>
            <w:vMerge/>
          </w:tcPr>
          <w:p w14:paraId="5404FA0C" w14:textId="77777777" w:rsidR="00EA4DF1" w:rsidRPr="00E546D5" w:rsidRDefault="00EA4DF1">
            <w:pPr>
              <w:jc w:val="center"/>
              <w:rPr>
                <w:rFonts w:ascii="Arial" w:hAnsi="Arial" w:cs="Arial"/>
                <w:color w:val="000000"/>
              </w:rPr>
            </w:pPr>
          </w:p>
        </w:tc>
        <w:tc>
          <w:tcPr>
            <w:tcW w:w="4325" w:type="dxa"/>
            <w:vMerge/>
          </w:tcPr>
          <w:p w14:paraId="5DF980BD" w14:textId="77777777" w:rsidR="00EA4DF1" w:rsidRPr="00E546D5" w:rsidRDefault="00EA4DF1">
            <w:pPr>
              <w:rPr>
                <w:rFonts w:ascii="Arial" w:hAnsi="Arial" w:cs="Arial"/>
                <w:color w:val="000000"/>
              </w:rPr>
            </w:pPr>
          </w:p>
        </w:tc>
        <w:sdt>
          <w:sdtPr>
            <w:rPr>
              <w:rFonts w:cs="Arial"/>
            </w:rPr>
            <w:id w:val="1449042697"/>
            <w14:checkbox>
              <w14:checked w14:val="0"/>
              <w14:checkedState w14:val="2612" w14:font="MS Gothic"/>
              <w14:uncheckedState w14:val="2610" w14:font="MS Gothic"/>
            </w14:checkbox>
          </w:sdtPr>
          <w:sdtContent>
            <w:tc>
              <w:tcPr>
                <w:tcW w:w="1046" w:type="dxa"/>
                <w:tcBorders>
                  <w:top w:val="nil"/>
                  <w:left w:val="single" w:sz="4" w:space="0" w:color="auto"/>
                  <w:bottom w:val="nil"/>
                  <w:right w:val="nil"/>
                </w:tcBorders>
              </w:tcPr>
              <w:p w14:paraId="47CCBF75" w14:textId="77777777" w:rsidR="00EA4DF1" w:rsidRPr="00E546D5" w:rsidRDefault="00EA4DF1">
                <w:pPr>
                  <w:pStyle w:val="Paragraphnonumbers"/>
                  <w:jc w:val="center"/>
                  <w:rPr>
                    <w:rFonts w:cs="Arial"/>
                  </w:rPr>
                </w:pPr>
                <w:r w:rsidRPr="00E546D5">
                  <w:rPr>
                    <w:rFonts w:ascii="Segoe UI Symbol" w:eastAsia="MS Gothic" w:hAnsi="Segoe UI Symbol" w:cs="Segoe UI Symbol"/>
                  </w:rPr>
                  <w:t>☐</w:t>
                </w:r>
              </w:p>
            </w:tc>
          </w:sdtContent>
        </w:sdt>
        <w:tc>
          <w:tcPr>
            <w:tcW w:w="7898" w:type="dxa"/>
            <w:gridSpan w:val="4"/>
            <w:tcBorders>
              <w:top w:val="nil"/>
              <w:left w:val="nil"/>
              <w:bottom w:val="nil"/>
              <w:right w:val="single" w:sz="4" w:space="0" w:color="auto"/>
            </w:tcBorders>
            <w:vAlign w:val="center"/>
          </w:tcPr>
          <w:p w14:paraId="14D9BB75" w14:textId="77777777" w:rsidR="00EA4DF1" w:rsidRPr="00E546D5" w:rsidRDefault="00EA4DF1">
            <w:pPr>
              <w:pStyle w:val="Paragraphnonumbers"/>
              <w:rPr>
                <w:rFonts w:cs="Arial"/>
              </w:rPr>
            </w:pPr>
            <w:r w:rsidRPr="00E546D5">
              <w:rPr>
                <w:rFonts w:cs="Arial"/>
              </w:rPr>
              <w:t>Completed and published</w:t>
            </w:r>
          </w:p>
        </w:tc>
      </w:tr>
      <w:tr w:rsidR="00EA4DF1" w:rsidRPr="00E546D5" w14:paraId="4FBE6369" w14:textId="77777777" w:rsidTr="11096CAC">
        <w:trPr>
          <w:trHeight w:val="111"/>
        </w:trPr>
        <w:tc>
          <w:tcPr>
            <w:tcW w:w="618" w:type="dxa"/>
            <w:vMerge/>
          </w:tcPr>
          <w:p w14:paraId="7098A6B4" w14:textId="77777777" w:rsidR="00EA4DF1" w:rsidRPr="00E546D5" w:rsidRDefault="00EA4DF1">
            <w:pPr>
              <w:jc w:val="center"/>
              <w:rPr>
                <w:rFonts w:ascii="Arial" w:hAnsi="Arial" w:cs="Arial"/>
                <w:color w:val="000000"/>
              </w:rPr>
            </w:pPr>
          </w:p>
        </w:tc>
        <w:tc>
          <w:tcPr>
            <w:tcW w:w="4325" w:type="dxa"/>
            <w:vMerge/>
          </w:tcPr>
          <w:p w14:paraId="2B4031B7" w14:textId="77777777" w:rsidR="00EA4DF1" w:rsidRPr="00E546D5" w:rsidRDefault="00EA4DF1">
            <w:pPr>
              <w:rPr>
                <w:rFonts w:ascii="Arial" w:hAnsi="Arial" w:cs="Arial"/>
                <w:color w:val="000000"/>
              </w:rPr>
            </w:pPr>
          </w:p>
        </w:tc>
        <w:sdt>
          <w:sdtPr>
            <w:rPr>
              <w:rFonts w:cs="Arial"/>
            </w:rPr>
            <w:id w:val="4484540"/>
            <w14:checkbox>
              <w14:checked w14:val="0"/>
              <w14:checkedState w14:val="2612" w14:font="MS Gothic"/>
              <w14:uncheckedState w14:val="2610" w14:font="MS Gothic"/>
            </w14:checkbox>
          </w:sdtPr>
          <w:sdtContent>
            <w:tc>
              <w:tcPr>
                <w:tcW w:w="1046" w:type="dxa"/>
                <w:tcBorders>
                  <w:top w:val="nil"/>
                  <w:left w:val="single" w:sz="4" w:space="0" w:color="auto"/>
                  <w:bottom w:val="nil"/>
                  <w:right w:val="nil"/>
                </w:tcBorders>
              </w:tcPr>
              <w:p w14:paraId="58C009BA" w14:textId="77777777" w:rsidR="00EA4DF1" w:rsidRPr="00E546D5" w:rsidRDefault="00EA4DF1">
                <w:pPr>
                  <w:pStyle w:val="Paragraphnonumbers"/>
                  <w:jc w:val="center"/>
                  <w:rPr>
                    <w:rFonts w:cs="Arial"/>
                  </w:rPr>
                </w:pPr>
                <w:r w:rsidRPr="00E546D5">
                  <w:rPr>
                    <w:rFonts w:ascii="Segoe UI Symbol" w:eastAsia="MS Gothic" w:hAnsi="Segoe UI Symbol" w:cs="Segoe UI Symbol"/>
                  </w:rPr>
                  <w:t>☐</w:t>
                </w:r>
              </w:p>
            </w:tc>
          </w:sdtContent>
        </w:sdt>
        <w:tc>
          <w:tcPr>
            <w:tcW w:w="7898" w:type="dxa"/>
            <w:gridSpan w:val="4"/>
            <w:tcBorders>
              <w:top w:val="nil"/>
              <w:left w:val="nil"/>
              <w:bottom w:val="nil"/>
              <w:right w:val="single" w:sz="4" w:space="0" w:color="auto"/>
            </w:tcBorders>
            <w:vAlign w:val="center"/>
          </w:tcPr>
          <w:p w14:paraId="5A421303" w14:textId="77777777" w:rsidR="00EA4DF1" w:rsidRPr="00E546D5" w:rsidRDefault="00EA4DF1">
            <w:pPr>
              <w:pStyle w:val="Paragraphnonumbers"/>
              <w:rPr>
                <w:rFonts w:cs="Arial"/>
              </w:rPr>
            </w:pPr>
            <w:r w:rsidRPr="00E546D5">
              <w:rPr>
                <w:rFonts w:cs="Arial"/>
              </w:rPr>
              <w:t>Completed, published and being updated</w:t>
            </w:r>
          </w:p>
        </w:tc>
      </w:tr>
      <w:tr w:rsidR="00EA4DF1" w:rsidRPr="00E546D5" w14:paraId="3FB2EB98" w14:textId="77777777" w:rsidTr="11096CAC">
        <w:trPr>
          <w:trHeight w:val="111"/>
        </w:trPr>
        <w:tc>
          <w:tcPr>
            <w:tcW w:w="618" w:type="dxa"/>
            <w:vMerge/>
          </w:tcPr>
          <w:p w14:paraId="55F89BE5" w14:textId="77777777" w:rsidR="00EA4DF1" w:rsidRPr="00E546D5" w:rsidRDefault="00EA4DF1">
            <w:pPr>
              <w:jc w:val="center"/>
              <w:rPr>
                <w:rFonts w:ascii="Arial" w:hAnsi="Arial" w:cs="Arial"/>
                <w:color w:val="000000"/>
              </w:rPr>
            </w:pPr>
          </w:p>
        </w:tc>
        <w:tc>
          <w:tcPr>
            <w:tcW w:w="4325" w:type="dxa"/>
            <w:vMerge/>
          </w:tcPr>
          <w:p w14:paraId="3D81777C" w14:textId="77777777" w:rsidR="00EA4DF1" w:rsidRPr="00E546D5" w:rsidRDefault="00EA4DF1">
            <w:pPr>
              <w:rPr>
                <w:rFonts w:ascii="Arial" w:hAnsi="Arial" w:cs="Arial"/>
                <w:color w:val="000000"/>
              </w:rPr>
            </w:pPr>
          </w:p>
        </w:tc>
        <w:sdt>
          <w:sdtPr>
            <w:rPr>
              <w:rFonts w:cs="Arial"/>
            </w:rPr>
            <w:id w:val="686946519"/>
            <w14:checkbox>
              <w14:checked w14:val="0"/>
              <w14:checkedState w14:val="2612" w14:font="MS Gothic"/>
              <w14:uncheckedState w14:val="2610" w14:font="MS Gothic"/>
            </w14:checkbox>
          </w:sdtPr>
          <w:sdtContent>
            <w:tc>
              <w:tcPr>
                <w:tcW w:w="1046" w:type="dxa"/>
                <w:tcBorders>
                  <w:top w:val="nil"/>
                  <w:left w:val="single" w:sz="4" w:space="0" w:color="auto"/>
                  <w:bottom w:val="single" w:sz="4" w:space="0" w:color="auto"/>
                  <w:right w:val="nil"/>
                </w:tcBorders>
              </w:tcPr>
              <w:p w14:paraId="2AD19AFA" w14:textId="77777777" w:rsidR="00EA4DF1" w:rsidRPr="00E546D5" w:rsidRDefault="00EA4DF1">
                <w:pPr>
                  <w:pStyle w:val="Paragraphnonumbers"/>
                  <w:jc w:val="center"/>
                  <w:rPr>
                    <w:rFonts w:cs="Arial"/>
                  </w:rPr>
                </w:pPr>
                <w:r w:rsidRPr="00E546D5">
                  <w:rPr>
                    <w:rFonts w:ascii="Segoe UI Symbol" w:eastAsia="MS Gothic" w:hAnsi="Segoe UI Symbol" w:cs="Segoe UI Symbol"/>
                  </w:rPr>
                  <w:t>☐</w:t>
                </w:r>
              </w:p>
            </w:tc>
          </w:sdtContent>
        </w:sdt>
        <w:tc>
          <w:tcPr>
            <w:tcW w:w="7898" w:type="dxa"/>
            <w:gridSpan w:val="4"/>
            <w:tcBorders>
              <w:top w:val="nil"/>
              <w:left w:val="nil"/>
              <w:bottom w:val="single" w:sz="4" w:space="0" w:color="auto"/>
              <w:right w:val="single" w:sz="4" w:space="0" w:color="auto"/>
            </w:tcBorders>
            <w:vAlign w:val="center"/>
          </w:tcPr>
          <w:p w14:paraId="463334DF" w14:textId="77777777" w:rsidR="00EA4DF1" w:rsidRPr="00E546D5" w:rsidRDefault="00EA4DF1">
            <w:pPr>
              <w:pStyle w:val="Paragraphnonumbers"/>
              <w:rPr>
                <w:rFonts w:cs="Arial"/>
              </w:rPr>
            </w:pPr>
            <w:r w:rsidRPr="00E546D5">
              <w:rPr>
                <w:rFonts w:cs="Arial"/>
              </w:rPr>
              <w:t>Discontinued</w:t>
            </w:r>
          </w:p>
        </w:tc>
      </w:tr>
      <w:tr w:rsidR="00EA4DF1" w:rsidRPr="00E546D5" w14:paraId="0660142D" w14:textId="77777777" w:rsidTr="11096CAC">
        <w:tc>
          <w:tcPr>
            <w:tcW w:w="618" w:type="dxa"/>
          </w:tcPr>
          <w:p w14:paraId="4E04EDC6" w14:textId="77777777" w:rsidR="00EA4DF1" w:rsidRPr="00E546D5" w:rsidRDefault="00EA4DF1">
            <w:pPr>
              <w:jc w:val="center"/>
              <w:rPr>
                <w:rFonts w:ascii="Arial" w:hAnsi="Arial" w:cs="Arial"/>
                <w:color w:val="000000"/>
              </w:rPr>
            </w:pPr>
            <w:r w:rsidRPr="00E546D5">
              <w:rPr>
                <w:rFonts w:ascii="Arial" w:hAnsi="Arial" w:cs="Arial"/>
                <w:color w:val="000000"/>
              </w:rPr>
              <w:lastRenderedPageBreak/>
              <w:t>35..</w:t>
            </w:r>
          </w:p>
        </w:tc>
        <w:tc>
          <w:tcPr>
            <w:tcW w:w="4325" w:type="dxa"/>
          </w:tcPr>
          <w:p w14:paraId="2E22B0AE" w14:textId="77777777" w:rsidR="00EA4DF1" w:rsidRPr="00E546D5" w:rsidRDefault="00EA4DF1">
            <w:pPr>
              <w:rPr>
                <w:rFonts w:ascii="Arial" w:hAnsi="Arial" w:cs="Arial"/>
                <w:color w:val="000000"/>
              </w:rPr>
            </w:pPr>
            <w:r w:rsidRPr="00E546D5">
              <w:rPr>
                <w:rFonts w:ascii="Arial" w:hAnsi="Arial" w:cs="Arial"/>
                <w:color w:val="000000"/>
              </w:rPr>
              <w:t>Additional information</w:t>
            </w:r>
          </w:p>
        </w:tc>
        <w:tc>
          <w:tcPr>
            <w:tcW w:w="8944" w:type="dxa"/>
            <w:gridSpan w:val="5"/>
            <w:tcBorders>
              <w:top w:val="single" w:sz="4" w:space="0" w:color="auto"/>
            </w:tcBorders>
          </w:tcPr>
          <w:p w14:paraId="5FF2826B" w14:textId="12F01BA5" w:rsidR="00EA4DF1" w:rsidRPr="00E546D5" w:rsidRDefault="00EA4DF1">
            <w:pPr>
              <w:shd w:val="clear" w:color="auto" w:fill="FFFFFF"/>
              <w:spacing w:line="384" w:lineRule="atLeast"/>
              <w:rPr>
                <w:rFonts w:ascii="Arial" w:hAnsi="Arial" w:cs="Arial"/>
                <w:color w:val="333333"/>
              </w:rPr>
            </w:pPr>
          </w:p>
        </w:tc>
      </w:tr>
      <w:tr w:rsidR="00EA4DF1" w:rsidRPr="00E546D5" w14:paraId="1E591FD5" w14:textId="77777777" w:rsidTr="11096CAC">
        <w:tc>
          <w:tcPr>
            <w:tcW w:w="618" w:type="dxa"/>
          </w:tcPr>
          <w:p w14:paraId="2EF2BE24" w14:textId="77777777" w:rsidR="00EA4DF1" w:rsidRPr="00E546D5" w:rsidRDefault="00EA4DF1">
            <w:pPr>
              <w:jc w:val="center"/>
              <w:rPr>
                <w:rFonts w:ascii="Arial" w:hAnsi="Arial" w:cs="Arial"/>
                <w:color w:val="000000"/>
              </w:rPr>
            </w:pPr>
            <w:r w:rsidRPr="00E546D5">
              <w:rPr>
                <w:rFonts w:ascii="Arial" w:hAnsi="Arial" w:cs="Arial"/>
                <w:color w:val="000000"/>
              </w:rPr>
              <w:t>36.</w:t>
            </w:r>
          </w:p>
        </w:tc>
        <w:tc>
          <w:tcPr>
            <w:tcW w:w="4325" w:type="dxa"/>
          </w:tcPr>
          <w:p w14:paraId="317542F8" w14:textId="77777777" w:rsidR="00EA4DF1" w:rsidRPr="00E546D5" w:rsidRDefault="00EA4DF1">
            <w:pPr>
              <w:rPr>
                <w:rFonts w:ascii="Arial" w:hAnsi="Arial" w:cs="Arial"/>
                <w:color w:val="000000"/>
              </w:rPr>
            </w:pPr>
            <w:r w:rsidRPr="00E546D5">
              <w:rPr>
                <w:rFonts w:ascii="Arial" w:hAnsi="Arial" w:cs="Arial"/>
                <w:color w:val="000000"/>
              </w:rPr>
              <w:t>Details of final publication</w:t>
            </w:r>
          </w:p>
        </w:tc>
        <w:tc>
          <w:tcPr>
            <w:tcW w:w="8944" w:type="dxa"/>
            <w:gridSpan w:val="5"/>
          </w:tcPr>
          <w:p w14:paraId="7A970067" w14:textId="77777777" w:rsidR="00EA4DF1" w:rsidRPr="00E546D5" w:rsidRDefault="00EA4DF1">
            <w:pPr>
              <w:pStyle w:val="Paragraphnonumbers"/>
              <w:rPr>
                <w:rFonts w:cs="Arial"/>
              </w:rPr>
            </w:pPr>
            <w:hyperlink r:id="rId16" w:history="1">
              <w:r w:rsidRPr="00E546D5">
                <w:rPr>
                  <w:rStyle w:val="Hyperlink"/>
                  <w:rFonts w:cs="Arial"/>
                </w:rPr>
                <w:t>www.nice.org.uk</w:t>
              </w:r>
            </w:hyperlink>
          </w:p>
        </w:tc>
      </w:tr>
    </w:tbl>
    <w:p w14:paraId="5C26F4E3" w14:textId="77777777" w:rsidR="004A774C" w:rsidRDefault="004A774C" w:rsidP="004A774C">
      <w:pPr>
        <w:pStyle w:val="Paragraphnonumbers"/>
      </w:pPr>
    </w:p>
    <w:sectPr w:rsidR="004A774C" w:rsidSect="00A24B03">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B441" w14:textId="77777777" w:rsidR="00D76696" w:rsidRDefault="00D76696" w:rsidP="00446BEE">
      <w:r>
        <w:separator/>
      </w:r>
    </w:p>
  </w:endnote>
  <w:endnote w:type="continuationSeparator" w:id="0">
    <w:p w14:paraId="493AB171" w14:textId="77777777" w:rsidR="00D76696" w:rsidRDefault="00D76696" w:rsidP="00446BEE">
      <w:r>
        <w:continuationSeparator/>
      </w:r>
    </w:p>
  </w:endnote>
  <w:endnote w:type="continuationNotice" w:id="1">
    <w:p w14:paraId="452D4995" w14:textId="77777777" w:rsidR="00D76696" w:rsidRDefault="00D76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D76" w14:textId="77777777" w:rsidR="00B27C04" w:rsidRDefault="00B27C04">
    <w:pPr>
      <w:pStyle w:val="Footer"/>
    </w:pPr>
    <w:r>
      <w:tab/>
    </w:r>
    <w:r>
      <w:tab/>
    </w:r>
    <w:r>
      <w:fldChar w:fldCharType="begin"/>
    </w:r>
    <w:r>
      <w:instrText xml:space="preserve"> PAGE </w:instrText>
    </w:r>
    <w:r>
      <w:fldChar w:fldCharType="separate"/>
    </w:r>
    <w:r w:rsidR="00D35F0A">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D35F0A">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2DA8" w14:textId="77777777" w:rsidR="00D76696" w:rsidRDefault="00D76696" w:rsidP="00446BEE">
      <w:r>
        <w:separator/>
      </w:r>
    </w:p>
  </w:footnote>
  <w:footnote w:type="continuationSeparator" w:id="0">
    <w:p w14:paraId="36F19324" w14:textId="77777777" w:rsidR="00D76696" w:rsidRDefault="00D76696" w:rsidP="00446BEE">
      <w:r>
        <w:continuationSeparator/>
      </w:r>
    </w:p>
  </w:footnote>
  <w:footnote w:type="continuationNotice" w:id="1">
    <w:p w14:paraId="4DBCB6A0" w14:textId="77777777" w:rsidR="00D76696" w:rsidRDefault="00D766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B4E"/>
    <w:multiLevelType w:val="hybridMultilevel"/>
    <w:tmpl w:val="0976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E35F0"/>
    <w:multiLevelType w:val="multilevel"/>
    <w:tmpl w:val="F33E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B23D5"/>
    <w:multiLevelType w:val="hybridMultilevel"/>
    <w:tmpl w:val="9F70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022FC"/>
    <w:multiLevelType w:val="multilevel"/>
    <w:tmpl w:val="9F6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072D9"/>
    <w:multiLevelType w:val="hybridMultilevel"/>
    <w:tmpl w:val="6E4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AB0354"/>
    <w:multiLevelType w:val="multilevel"/>
    <w:tmpl w:val="A4B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840E4"/>
    <w:multiLevelType w:val="multilevel"/>
    <w:tmpl w:val="A188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C0F7E"/>
    <w:multiLevelType w:val="hybridMultilevel"/>
    <w:tmpl w:val="2C9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9" w15:restartNumberingAfterBreak="0">
    <w:nsid w:val="07101FB2"/>
    <w:multiLevelType w:val="hybridMultilevel"/>
    <w:tmpl w:val="727A3666"/>
    <w:styleLink w:val="ImportedStyle10"/>
    <w:lvl w:ilvl="0" w:tplc="570865F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540870">
      <w:start w:val="1"/>
      <w:numFmt w:val="lowerLetter"/>
      <w:lvlText w:val="%2."/>
      <w:lvlJc w:val="left"/>
      <w:pPr>
        <w:ind w:left="1298"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FBC2F6CA">
      <w:start w:val="1"/>
      <w:numFmt w:val="lowerRoman"/>
      <w:suff w:val="nothing"/>
      <w:lvlText w:val="%3."/>
      <w:lvlJc w:val="left"/>
      <w:pPr>
        <w:ind w:left="2018"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6D84F8F0">
      <w:start w:val="1"/>
      <w:numFmt w:val="decimal"/>
      <w:lvlText w:val="%4."/>
      <w:lvlJc w:val="left"/>
      <w:pPr>
        <w:ind w:left="273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CBAE829E">
      <w:start w:val="1"/>
      <w:numFmt w:val="lowerLetter"/>
      <w:lvlText w:val="%5."/>
      <w:lvlJc w:val="left"/>
      <w:pPr>
        <w:ind w:left="3458"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63BEF8AA">
      <w:start w:val="1"/>
      <w:numFmt w:val="lowerRoman"/>
      <w:suff w:val="nothing"/>
      <w:lvlText w:val="%6."/>
      <w:lvlJc w:val="left"/>
      <w:pPr>
        <w:ind w:left="4178"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37A42154">
      <w:start w:val="1"/>
      <w:numFmt w:val="decimal"/>
      <w:lvlText w:val="%7."/>
      <w:lvlJc w:val="left"/>
      <w:pPr>
        <w:ind w:left="4898"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0BCCF110">
      <w:start w:val="1"/>
      <w:numFmt w:val="lowerLetter"/>
      <w:lvlText w:val="%8."/>
      <w:lvlJc w:val="left"/>
      <w:pPr>
        <w:ind w:left="5618"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938CD5E0">
      <w:start w:val="1"/>
      <w:numFmt w:val="lowerRoman"/>
      <w:suff w:val="nothing"/>
      <w:lvlText w:val="%9."/>
      <w:lvlJc w:val="left"/>
      <w:pPr>
        <w:ind w:left="6338"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7237CB4"/>
    <w:multiLevelType w:val="hybridMultilevel"/>
    <w:tmpl w:val="B28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B255C0"/>
    <w:multiLevelType w:val="hybridMultilevel"/>
    <w:tmpl w:val="C662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634A0"/>
    <w:multiLevelType w:val="hybridMultilevel"/>
    <w:tmpl w:val="FC2851E4"/>
    <w:lvl w:ilvl="0" w:tplc="2ACA03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EE4F92"/>
    <w:multiLevelType w:val="hybridMultilevel"/>
    <w:tmpl w:val="B624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154564"/>
    <w:multiLevelType w:val="hybridMultilevel"/>
    <w:tmpl w:val="14EE2F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EF338C7"/>
    <w:multiLevelType w:val="multilevel"/>
    <w:tmpl w:val="CDA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3F2CD3"/>
    <w:multiLevelType w:val="hybridMultilevel"/>
    <w:tmpl w:val="C8F01A80"/>
    <w:lvl w:ilvl="0" w:tplc="284C6940">
      <w:start w:val="1"/>
      <w:numFmt w:val="bullet"/>
      <w:lvlText w:val=""/>
      <w:lvlJc w:val="left"/>
      <w:pPr>
        <w:ind w:left="1020" w:hanging="360"/>
      </w:pPr>
      <w:rPr>
        <w:rFonts w:ascii="Symbol" w:hAnsi="Symbol"/>
      </w:rPr>
    </w:lvl>
    <w:lvl w:ilvl="1" w:tplc="23DE830E">
      <w:start w:val="1"/>
      <w:numFmt w:val="bullet"/>
      <w:lvlText w:val=""/>
      <w:lvlJc w:val="left"/>
      <w:pPr>
        <w:ind w:left="1020" w:hanging="360"/>
      </w:pPr>
      <w:rPr>
        <w:rFonts w:ascii="Symbol" w:hAnsi="Symbol"/>
      </w:rPr>
    </w:lvl>
    <w:lvl w:ilvl="2" w:tplc="106C5A1E">
      <w:start w:val="1"/>
      <w:numFmt w:val="bullet"/>
      <w:lvlText w:val=""/>
      <w:lvlJc w:val="left"/>
      <w:pPr>
        <w:ind w:left="1020" w:hanging="360"/>
      </w:pPr>
      <w:rPr>
        <w:rFonts w:ascii="Symbol" w:hAnsi="Symbol"/>
      </w:rPr>
    </w:lvl>
    <w:lvl w:ilvl="3" w:tplc="AE520454">
      <w:start w:val="1"/>
      <w:numFmt w:val="bullet"/>
      <w:lvlText w:val=""/>
      <w:lvlJc w:val="left"/>
      <w:pPr>
        <w:ind w:left="1020" w:hanging="360"/>
      </w:pPr>
      <w:rPr>
        <w:rFonts w:ascii="Symbol" w:hAnsi="Symbol"/>
      </w:rPr>
    </w:lvl>
    <w:lvl w:ilvl="4" w:tplc="82C07986">
      <w:start w:val="1"/>
      <w:numFmt w:val="bullet"/>
      <w:lvlText w:val=""/>
      <w:lvlJc w:val="left"/>
      <w:pPr>
        <w:ind w:left="1020" w:hanging="360"/>
      </w:pPr>
      <w:rPr>
        <w:rFonts w:ascii="Symbol" w:hAnsi="Symbol"/>
      </w:rPr>
    </w:lvl>
    <w:lvl w:ilvl="5" w:tplc="85FC9B5A">
      <w:start w:val="1"/>
      <w:numFmt w:val="bullet"/>
      <w:lvlText w:val=""/>
      <w:lvlJc w:val="left"/>
      <w:pPr>
        <w:ind w:left="1020" w:hanging="360"/>
      </w:pPr>
      <w:rPr>
        <w:rFonts w:ascii="Symbol" w:hAnsi="Symbol"/>
      </w:rPr>
    </w:lvl>
    <w:lvl w:ilvl="6" w:tplc="3B98C500">
      <w:start w:val="1"/>
      <w:numFmt w:val="bullet"/>
      <w:lvlText w:val=""/>
      <w:lvlJc w:val="left"/>
      <w:pPr>
        <w:ind w:left="1020" w:hanging="360"/>
      </w:pPr>
      <w:rPr>
        <w:rFonts w:ascii="Symbol" w:hAnsi="Symbol"/>
      </w:rPr>
    </w:lvl>
    <w:lvl w:ilvl="7" w:tplc="2382AC50">
      <w:start w:val="1"/>
      <w:numFmt w:val="bullet"/>
      <w:lvlText w:val=""/>
      <w:lvlJc w:val="left"/>
      <w:pPr>
        <w:ind w:left="1020" w:hanging="360"/>
      </w:pPr>
      <w:rPr>
        <w:rFonts w:ascii="Symbol" w:hAnsi="Symbol"/>
      </w:rPr>
    </w:lvl>
    <w:lvl w:ilvl="8" w:tplc="0FE409AE">
      <w:start w:val="1"/>
      <w:numFmt w:val="bullet"/>
      <w:lvlText w:val=""/>
      <w:lvlJc w:val="left"/>
      <w:pPr>
        <w:ind w:left="1020" w:hanging="360"/>
      </w:pPr>
      <w:rPr>
        <w:rFonts w:ascii="Symbol" w:hAnsi="Symbol"/>
      </w:rPr>
    </w:lvl>
  </w:abstractNum>
  <w:abstractNum w:abstractNumId="18" w15:restartNumberingAfterBreak="0">
    <w:nsid w:val="1848294B"/>
    <w:multiLevelType w:val="multilevel"/>
    <w:tmpl w:val="9B6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173A30"/>
    <w:multiLevelType w:val="hybridMultilevel"/>
    <w:tmpl w:val="FE7C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ED54AF"/>
    <w:multiLevelType w:val="multilevel"/>
    <w:tmpl w:val="FE56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4C1141"/>
    <w:multiLevelType w:val="multilevel"/>
    <w:tmpl w:val="355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1060B7"/>
    <w:multiLevelType w:val="hybridMultilevel"/>
    <w:tmpl w:val="25B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2949CC"/>
    <w:multiLevelType w:val="multilevel"/>
    <w:tmpl w:val="DA3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4F7B0D"/>
    <w:multiLevelType w:val="multilevel"/>
    <w:tmpl w:val="E29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390F93"/>
    <w:multiLevelType w:val="hybridMultilevel"/>
    <w:tmpl w:val="4AB0CB4A"/>
    <w:lvl w:ilvl="0" w:tplc="59F0A136">
      <w:start w:val="1"/>
      <w:numFmt w:val="bullet"/>
      <w:lvlText w:val=""/>
      <w:lvlJc w:val="left"/>
      <w:pPr>
        <w:ind w:left="720" w:hanging="360"/>
      </w:pPr>
      <w:rPr>
        <w:rFonts w:ascii="Symbol" w:hAnsi="Symbol"/>
      </w:rPr>
    </w:lvl>
    <w:lvl w:ilvl="1" w:tplc="2F4A7BAC">
      <w:start w:val="1"/>
      <w:numFmt w:val="bullet"/>
      <w:lvlText w:val=""/>
      <w:lvlJc w:val="left"/>
      <w:pPr>
        <w:ind w:left="720" w:hanging="360"/>
      </w:pPr>
      <w:rPr>
        <w:rFonts w:ascii="Symbol" w:hAnsi="Symbol"/>
      </w:rPr>
    </w:lvl>
    <w:lvl w:ilvl="2" w:tplc="153E4C7A">
      <w:start w:val="1"/>
      <w:numFmt w:val="bullet"/>
      <w:lvlText w:val=""/>
      <w:lvlJc w:val="left"/>
      <w:pPr>
        <w:ind w:left="720" w:hanging="360"/>
      </w:pPr>
      <w:rPr>
        <w:rFonts w:ascii="Symbol" w:hAnsi="Symbol"/>
      </w:rPr>
    </w:lvl>
    <w:lvl w:ilvl="3" w:tplc="73A8521C">
      <w:start w:val="1"/>
      <w:numFmt w:val="bullet"/>
      <w:lvlText w:val=""/>
      <w:lvlJc w:val="left"/>
      <w:pPr>
        <w:ind w:left="720" w:hanging="360"/>
      </w:pPr>
      <w:rPr>
        <w:rFonts w:ascii="Symbol" w:hAnsi="Symbol"/>
      </w:rPr>
    </w:lvl>
    <w:lvl w:ilvl="4" w:tplc="8086FF4A">
      <w:start w:val="1"/>
      <w:numFmt w:val="bullet"/>
      <w:lvlText w:val=""/>
      <w:lvlJc w:val="left"/>
      <w:pPr>
        <w:ind w:left="720" w:hanging="360"/>
      </w:pPr>
      <w:rPr>
        <w:rFonts w:ascii="Symbol" w:hAnsi="Symbol"/>
      </w:rPr>
    </w:lvl>
    <w:lvl w:ilvl="5" w:tplc="4EEC1500">
      <w:start w:val="1"/>
      <w:numFmt w:val="bullet"/>
      <w:lvlText w:val=""/>
      <w:lvlJc w:val="left"/>
      <w:pPr>
        <w:ind w:left="720" w:hanging="360"/>
      </w:pPr>
      <w:rPr>
        <w:rFonts w:ascii="Symbol" w:hAnsi="Symbol"/>
      </w:rPr>
    </w:lvl>
    <w:lvl w:ilvl="6" w:tplc="FB547C04">
      <w:start w:val="1"/>
      <w:numFmt w:val="bullet"/>
      <w:lvlText w:val=""/>
      <w:lvlJc w:val="left"/>
      <w:pPr>
        <w:ind w:left="720" w:hanging="360"/>
      </w:pPr>
      <w:rPr>
        <w:rFonts w:ascii="Symbol" w:hAnsi="Symbol"/>
      </w:rPr>
    </w:lvl>
    <w:lvl w:ilvl="7" w:tplc="214CE81E">
      <w:start w:val="1"/>
      <w:numFmt w:val="bullet"/>
      <w:lvlText w:val=""/>
      <w:lvlJc w:val="left"/>
      <w:pPr>
        <w:ind w:left="720" w:hanging="360"/>
      </w:pPr>
      <w:rPr>
        <w:rFonts w:ascii="Symbol" w:hAnsi="Symbol"/>
      </w:rPr>
    </w:lvl>
    <w:lvl w:ilvl="8" w:tplc="4F305570">
      <w:start w:val="1"/>
      <w:numFmt w:val="bullet"/>
      <w:lvlText w:val=""/>
      <w:lvlJc w:val="left"/>
      <w:pPr>
        <w:ind w:left="720" w:hanging="360"/>
      </w:pPr>
      <w:rPr>
        <w:rFonts w:ascii="Symbol" w:hAnsi="Symbol"/>
      </w:rPr>
    </w:lvl>
  </w:abstractNum>
  <w:abstractNum w:abstractNumId="27" w15:restartNumberingAfterBreak="0">
    <w:nsid w:val="2767508C"/>
    <w:multiLevelType w:val="hybridMultilevel"/>
    <w:tmpl w:val="9744B05A"/>
    <w:lvl w:ilvl="0" w:tplc="113687C8">
      <w:start w:val="1"/>
      <w:numFmt w:val="bullet"/>
      <w:lvlText w:val=""/>
      <w:lvlJc w:val="left"/>
      <w:pPr>
        <w:ind w:left="1020" w:hanging="360"/>
      </w:pPr>
      <w:rPr>
        <w:rFonts w:ascii="Symbol" w:hAnsi="Symbol"/>
      </w:rPr>
    </w:lvl>
    <w:lvl w:ilvl="1" w:tplc="79368B4E">
      <w:start w:val="1"/>
      <w:numFmt w:val="bullet"/>
      <w:lvlText w:val=""/>
      <w:lvlJc w:val="left"/>
      <w:pPr>
        <w:ind w:left="1020" w:hanging="360"/>
      </w:pPr>
      <w:rPr>
        <w:rFonts w:ascii="Symbol" w:hAnsi="Symbol"/>
      </w:rPr>
    </w:lvl>
    <w:lvl w:ilvl="2" w:tplc="C12EBA58">
      <w:start w:val="1"/>
      <w:numFmt w:val="bullet"/>
      <w:lvlText w:val=""/>
      <w:lvlJc w:val="left"/>
      <w:pPr>
        <w:ind w:left="1020" w:hanging="360"/>
      </w:pPr>
      <w:rPr>
        <w:rFonts w:ascii="Symbol" w:hAnsi="Symbol"/>
      </w:rPr>
    </w:lvl>
    <w:lvl w:ilvl="3" w:tplc="367A3B6E">
      <w:start w:val="1"/>
      <w:numFmt w:val="bullet"/>
      <w:lvlText w:val=""/>
      <w:lvlJc w:val="left"/>
      <w:pPr>
        <w:ind w:left="1020" w:hanging="360"/>
      </w:pPr>
      <w:rPr>
        <w:rFonts w:ascii="Symbol" w:hAnsi="Symbol"/>
      </w:rPr>
    </w:lvl>
    <w:lvl w:ilvl="4" w:tplc="673CC02E">
      <w:start w:val="1"/>
      <w:numFmt w:val="bullet"/>
      <w:lvlText w:val=""/>
      <w:lvlJc w:val="left"/>
      <w:pPr>
        <w:ind w:left="1020" w:hanging="360"/>
      </w:pPr>
      <w:rPr>
        <w:rFonts w:ascii="Symbol" w:hAnsi="Symbol"/>
      </w:rPr>
    </w:lvl>
    <w:lvl w:ilvl="5" w:tplc="258CE09A">
      <w:start w:val="1"/>
      <w:numFmt w:val="bullet"/>
      <w:lvlText w:val=""/>
      <w:lvlJc w:val="left"/>
      <w:pPr>
        <w:ind w:left="1020" w:hanging="360"/>
      </w:pPr>
      <w:rPr>
        <w:rFonts w:ascii="Symbol" w:hAnsi="Symbol"/>
      </w:rPr>
    </w:lvl>
    <w:lvl w:ilvl="6" w:tplc="FD16BEA8">
      <w:start w:val="1"/>
      <w:numFmt w:val="bullet"/>
      <w:lvlText w:val=""/>
      <w:lvlJc w:val="left"/>
      <w:pPr>
        <w:ind w:left="1020" w:hanging="360"/>
      </w:pPr>
      <w:rPr>
        <w:rFonts w:ascii="Symbol" w:hAnsi="Symbol"/>
      </w:rPr>
    </w:lvl>
    <w:lvl w:ilvl="7" w:tplc="E61A20EA">
      <w:start w:val="1"/>
      <w:numFmt w:val="bullet"/>
      <w:lvlText w:val=""/>
      <w:lvlJc w:val="left"/>
      <w:pPr>
        <w:ind w:left="1020" w:hanging="360"/>
      </w:pPr>
      <w:rPr>
        <w:rFonts w:ascii="Symbol" w:hAnsi="Symbol"/>
      </w:rPr>
    </w:lvl>
    <w:lvl w:ilvl="8" w:tplc="064CF23C">
      <w:start w:val="1"/>
      <w:numFmt w:val="bullet"/>
      <w:lvlText w:val=""/>
      <w:lvlJc w:val="left"/>
      <w:pPr>
        <w:ind w:left="1020" w:hanging="360"/>
      </w:pPr>
      <w:rPr>
        <w:rFonts w:ascii="Symbol" w:hAnsi="Symbol"/>
      </w:rPr>
    </w:lvl>
  </w:abstractNum>
  <w:abstractNum w:abstractNumId="28" w15:restartNumberingAfterBreak="0">
    <w:nsid w:val="278D0743"/>
    <w:multiLevelType w:val="hybridMultilevel"/>
    <w:tmpl w:val="B098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966AE9"/>
    <w:multiLevelType w:val="multilevel"/>
    <w:tmpl w:val="5616F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F87481"/>
    <w:multiLevelType w:val="multilevel"/>
    <w:tmpl w:val="862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BC3CEE"/>
    <w:multiLevelType w:val="multilevel"/>
    <w:tmpl w:val="6FA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4F6458"/>
    <w:multiLevelType w:val="multilevel"/>
    <w:tmpl w:val="A848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D37044"/>
    <w:multiLevelType w:val="multilevel"/>
    <w:tmpl w:val="60E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E235B8"/>
    <w:multiLevelType w:val="multilevel"/>
    <w:tmpl w:val="02FC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6F7459"/>
    <w:multiLevelType w:val="hybridMultilevel"/>
    <w:tmpl w:val="B12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501812"/>
    <w:multiLevelType w:val="multilevel"/>
    <w:tmpl w:val="3FC6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105EF2"/>
    <w:multiLevelType w:val="multilevel"/>
    <w:tmpl w:val="5E8C9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4C61D2"/>
    <w:multiLevelType w:val="hybridMultilevel"/>
    <w:tmpl w:val="1A90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3B6D5D"/>
    <w:multiLevelType w:val="multilevel"/>
    <w:tmpl w:val="A23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B70C26"/>
    <w:multiLevelType w:val="multilevel"/>
    <w:tmpl w:val="A1A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E265E1"/>
    <w:multiLevelType w:val="hybridMultilevel"/>
    <w:tmpl w:val="476690CE"/>
    <w:lvl w:ilvl="0" w:tplc="CDDC2996">
      <w:start w:val="1"/>
      <w:numFmt w:val="bullet"/>
      <w:lvlText w:val=""/>
      <w:lvlJc w:val="left"/>
      <w:pPr>
        <w:ind w:left="1020" w:hanging="360"/>
      </w:pPr>
      <w:rPr>
        <w:rFonts w:ascii="Symbol" w:hAnsi="Symbol"/>
      </w:rPr>
    </w:lvl>
    <w:lvl w:ilvl="1" w:tplc="AD44BC32">
      <w:start w:val="1"/>
      <w:numFmt w:val="bullet"/>
      <w:lvlText w:val=""/>
      <w:lvlJc w:val="left"/>
      <w:pPr>
        <w:ind w:left="1020" w:hanging="360"/>
      </w:pPr>
      <w:rPr>
        <w:rFonts w:ascii="Symbol" w:hAnsi="Symbol"/>
      </w:rPr>
    </w:lvl>
    <w:lvl w:ilvl="2" w:tplc="7714AB40">
      <w:start w:val="1"/>
      <w:numFmt w:val="bullet"/>
      <w:lvlText w:val=""/>
      <w:lvlJc w:val="left"/>
      <w:pPr>
        <w:ind w:left="1020" w:hanging="360"/>
      </w:pPr>
      <w:rPr>
        <w:rFonts w:ascii="Symbol" w:hAnsi="Symbol"/>
      </w:rPr>
    </w:lvl>
    <w:lvl w:ilvl="3" w:tplc="6734B0D8">
      <w:start w:val="1"/>
      <w:numFmt w:val="bullet"/>
      <w:lvlText w:val=""/>
      <w:lvlJc w:val="left"/>
      <w:pPr>
        <w:ind w:left="1020" w:hanging="360"/>
      </w:pPr>
      <w:rPr>
        <w:rFonts w:ascii="Symbol" w:hAnsi="Symbol"/>
      </w:rPr>
    </w:lvl>
    <w:lvl w:ilvl="4" w:tplc="C0FC3AB0">
      <w:start w:val="1"/>
      <w:numFmt w:val="bullet"/>
      <w:lvlText w:val=""/>
      <w:lvlJc w:val="left"/>
      <w:pPr>
        <w:ind w:left="1020" w:hanging="360"/>
      </w:pPr>
      <w:rPr>
        <w:rFonts w:ascii="Symbol" w:hAnsi="Symbol"/>
      </w:rPr>
    </w:lvl>
    <w:lvl w:ilvl="5" w:tplc="C1FC6E10">
      <w:start w:val="1"/>
      <w:numFmt w:val="bullet"/>
      <w:lvlText w:val=""/>
      <w:lvlJc w:val="left"/>
      <w:pPr>
        <w:ind w:left="1020" w:hanging="360"/>
      </w:pPr>
      <w:rPr>
        <w:rFonts w:ascii="Symbol" w:hAnsi="Symbol"/>
      </w:rPr>
    </w:lvl>
    <w:lvl w:ilvl="6" w:tplc="E78467AC">
      <w:start w:val="1"/>
      <w:numFmt w:val="bullet"/>
      <w:lvlText w:val=""/>
      <w:lvlJc w:val="left"/>
      <w:pPr>
        <w:ind w:left="1020" w:hanging="360"/>
      </w:pPr>
      <w:rPr>
        <w:rFonts w:ascii="Symbol" w:hAnsi="Symbol"/>
      </w:rPr>
    </w:lvl>
    <w:lvl w:ilvl="7" w:tplc="CA129C70">
      <w:start w:val="1"/>
      <w:numFmt w:val="bullet"/>
      <w:lvlText w:val=""/>
      <w:lvlJc w:val="left"/>
      <w:pPr>
        <w:ind w:left="1020" w:hanging="360"/>
      </w:pPr>
      <w:rPr>
        <w:rFonts w:ascii="Symbol" w:hAnsi="Symbol"/>
      </w:rPr>
    </w:lvl>
    <w:lvl w:ilvl="8" w:tplc="EDF8F086">
      <w:start w:val="1"/>
      <w:numFmt w:val="bullet"/>
      <w:lvlText w:val=""/>
      <w:lvlJc w:val="left"/>
      <w:pPr>
        <w:ind w:left="1020" w:hanging="360"/>
      </w:pPr>
      <w:rPr>
        <w:rFonts w:ascii="Symbol" w:hAnsi="Symbol"/>
      </w:rPr>
    </w:lvl>
  </w:abstractNum>
  <w:abstractNum w:abstractNumId="42" w15:restartNumberingAfterBreak="0">
    <w:nsid w:val="3A9A6375"/>
    <w:multiLevelType w:val="hybridMultilevel"/>
    <w:tmpl w:val="8418FAD8"/>
    <w:lvl w:ilvl="0" w:tplc="C984819A">
      <w:start w:val="1"/>
      <w:numFmt w:val="bullet"/>
      <w:lvlText w:val=""/>
      <w:lvlJc w:val="left"/>
      <w:pPr>
        <w:ind w:left="1440" w:hanging="360"/>
      </w:pPr>
      <w:rPr>
        <w:rFonts w:ascii="Symbol" w:hAnsi="Symbol"/>
      </w:rPr>
    </w:lvl>
    <w:lvl w:ilvl="1" w:tplc="5024F922">
      <w:start w:val="1"/>
      <w:numFmt w:val="bullet"/>
      <w:lvlText w:val=""/>
      <w:lvlJc w:val="left"/>
      <w:pPr>
        <w:ind w:left="1440" w:hanging="360"/>
      </w:pPr>
      <w:rPr>
        <w:rFonts w:ascii="Symbol" w:hAnsi="Symbol"/>
      </w:rPr>
    </w:lvl>
    <w:lvl w:ilvl="2" w:tplc="499E8462">
      <w:start w:val="1"/>
      <w:numFmt w:val="bullet"/>
      <w:lvlText w:val=""/>
      <w:lvlJc w:val="left"/>
      <w:pPr>
        <w:ind w:left="1440" w:hanging="360"/>
      </w:pPr>
      <w:rPr>
        <w:rFonts w:ascii="Symbol" w:hAnsi="Symbol"/>
      </w:rPr>
    </w:lvl>
    <w:lvl w:ilvl="3" w:tplc="1A603786">
      <w:start w:val="1"/>
      <w:numFmt w:val="bullet"/>
      <w:lvlText w:val=""/>
      <w:lvlJc w:val="left"/>
      <w:pPr>
        <w:ind w:left="1440" w:hanging="360"/>
      </w:pPr>
      <w:rPr>
        <w:rFonts w:ascii="Symbol" w:hAnsi="Symbol"/>
      </w:rPr>
    </w:lvl>
    <w:lvl w:ilvl="4" w:tplc="8E64F6C6">
      <w:start w:val="1"/>
      <w:numFmt w:val="bullet"/>
      <w:lvlText w:val=""/>
      <w:lvlJc w:val="left"/>
      <w:pPr>
        <w:ind w:left="1440" w:hanging="360"/>
      </w:pPr>
      <w:rPr>
        <w:rFonts w:ascii="Symbol" w:hAnsi="Symbol"/>
      </w:rPr>
    </w:lvl>
    <w:lvl w:ilvl="5" w:tplc="902EC74C">
      <w:start w:val="1"/>
      <w:numFmt w:val="bullet"/>
      <w:lvlText w:val=""/>
      <w:lvlJc w:val="left"/>
      <w:pPr>
        <w:ind w:left="1440" w:hanging="360"/>
      </w:pPr>
      <w:rPr>
        <w:rFonts w:ascii="Symbol" w:hAnsi="Symbol"/>
      </w:rPr>
    </w:lvl>
    <w:lvl w:ilvl="6" w:tplc="3E9EA3A2">
      <w:start w:val="1"/>
      <w:numFmt w:val="bullet"/>
      <w:lvlText w:val=""/>
      <w:lvlJc w:val="left"/>
      <w:pPr>
        <w:ind w:left="1440" w:hanging="360"/>
      </w:pPr>
      <w:rPr>
        <w:rFonts w:ascii="Symbol" w:hAnsi="Symbol"/>
      </w:rPr>
    </w:lvl>
    <w:lvl w:ilvl="7" w:tplc="E7CE7802">
      <w:start w:val="1"/>
      <w:numFmt w:val="bullet"/>
      <w:lvlText w:val=""/>
      <w:lvlJc w:val="left"/>
      <w:pPr>
        <w:ind w:left="1440" w:hanging="360"/>
      </w:pPr>
      <w:rPr>
        <w:rFonts w:ascii="Symbol" w:hAnsi="Symbol"/>
      </w:rPr>
    </w:lvl>
    <w:lvl w:ilvl="8" w:tplc="82D6F12E">
      <w:start w:val="1"/>
      <w:numFmt w:val="bullet"/>
      <w:lvlText w:val=""/>
      <w:lvlJc w:val="left"/>
      <w:pPr>
        <w:ind w:left="1440" w:hanging="360"/>
      </w:pPr>
      <w:rPr>
        <w:rFonts w:ascii="Symbol" w:hAnsi="Symbol"/>
      </w:rPr>
    </w:lvl>
  </w:abstractNum>
  <w:abstractNum w:abstractNumId="43" w15:restartNumberingAfterBreak="0">
    <w:nsid w:val="3BB83BF7"/>
    <w:multiLevelType w:val="multilevel"/>
    <w:tmpl w:val="42261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D233CF"/>
    <w:multiLevelType w:val="multilevel"/>
    <w:tmpl w:val="768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430408"/>
    <w:multiLevelType w:val="multilevel"/>
    <w:tmpl w:val="CB9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207160"/>
    <w:multiLevelType w:val="multilevel"/>
    <w:tmpl w:val="75B2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32549F"/>
    <w:multiLevelType w:val="hybridMultilevel"/>
    <w:tmpl w:val="21D6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FA3FED"/>
    <w:multiLevelType w:val="hybridMultilevel"/>
    <w:tmpl w:val="74D0A992"/>
    <w:lvl w:ilvl="0" w:tplc="FA5EAC14">
      <w:start w:val="1"/>
      <w:numFmt w:val="decimal"/>
      <w:lvlText w:val="%1."/>
      <w:lvlJc w:val="left"/>
      <w:pPr>
        <w:ind w:left="1020" w:hanging="360"/>
      </w:pPr>
    </w:lvl>
    <w:lvl w:ilvl="1" w:tplc="F5B60BA8">
      <w:start w:val="1"/>
      <w:numFmt w:val="decimal"/>
      <w:lvlText w:val="%2."/>
      <w:lvlJc w:val="left"/>
      <w:pPr>
        <w:ind w:left="1020" w:hanging="360"/>
      </w:pPr>
    </w:lvl>
    <w:lvl w:ilvl="2" w:tplc="80F00942">
      <w:start w:val="1"/>
      <w:numFmt w:val="decimal"/>
      <w:lvlText w:val="%3."/>
      <w:lvlJc w:val="left"/>
      <w:pPr>
        <w:ind w:left="1020" w:hanging="360"/>
      </w:pPr>
    </w:lvl>
    <w:lvl w:ilvl="3" w:tplc="812CD594">
      <w:start w:val="1"/>
      <w:numFmt w:val="decimal"/>
      <w:lvlText w:val="%4."/>
      <w:lvlJc w:val="left"/>
      <w:pPr>
        <w:ind w:left="1020" w:hanging="360"/>
      </w:pPr>
    </w:lvl>
    <w:lvl w:ilvl="4" w:tplc="44782CF4">
      <w:start w:val="1"/>
      <w:numFmt w:val="decimal"/>
      <w:lvlText w:val="%5."/>
      <w:lvlJc w:val="left"/>
      <w:pPr>
        <w:ind w:left="1020" w:hanging="360"/>
      </w:pPr>
    </w:lvl>
    <w:lvl w:ilvl="5" w:tplc="DBF28EB2">
      <w:start w:val="1"/>
      <w:numFmt w:val="decimal"/>
      <w:lvlText w:val="%6."/>
      <w:lvlJc w:val="left"/>
      <w:pPr>
        <w:ind w:left="1020" w:hanging="360"/>
      </w:pPr>
    </w:lvl>
    <w:lvl w:ilvl="6" w:tplc="AC24735A">
      <w:start w:val="1"/>
      <w:numFmt w:val="decimal"/>
      <w:lvlText w:val="%7."/>
      <w:lvlJc w:val="left"/>
      <w:pPr>
        <w:ind w:left="1020" w:hanging="360"/>
      </w:pPr>
    </w:lvl>
    <w:lvl w:ilvl="7" w:tplc="D1903B6C">
      <w:start w:val="1"/>
      <w:numFmt w:val="decimal"/>
      <w:lvlText w:val="%8."/>
      <w:lvlJc w:val="left"/>
      <w:pPr>
        <w:ind w:left="1020" w:hanging="360"/>
      </w:pPr>
    </w:lvl>
    <w:lvl w:ilvl="8" w:tplc="EC422726">
      <w:start w:val="1"/>
      <w:numFmt w:val="decimal"/>
      <w:lvlText w:val="%9."/>
      <w:lvlJc w:val="left"/>
      <w:pPr>
        <w:ind w:left="1020" w:hanging="360"/>
      </w:pPr>
    </w:lvl>
  </w:abstractNum>
  <w:abstractNum w:abstractNumId="49" w15:restartNumberingAfterBreak="0">
    <w:nsid w:val="45CB445A"/>
    <w:multiLevelType w:val="hybridMultilevel"/>
    <w:tmpl w:val="0972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51" w15:restartNumberingAfterBreak="0">
    <w:nsid w:val="4A706063"/>
    <w:multiLevelType w:val="multilevel"/>
    <w:tmpl w:val="1F12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AF5B3C"/>
    <w:multiLevelType w:val="hybridMultilevel"/>
    <w:tmpl w:val="C48844D4"/>
    <w:lvl w:ilvl="0" w:tplc="CBC85638">
      <w:start w:val="1"/>
      <w:numFmt w:val="bullet"/>
      <w:lvlText w:val=""/>
      <w:lvlJc w:val="left"/>
      <w:pPr>
        <w:ind w:left="1020" w:hanging="360"/>
      </w:pPr>
      <w:rPr>
        <w:rFonts w:ascii="Symbol" w:hAnsi="Symbol"/>
      </w:rPr>
    </w:lvl>
    <w:lvl w:ilvl="1" w:tplc="2BC460CE">
      <w:start w:val="1"/>
      <w:numFmt w:val="bullet"/>
      <w:lvlText w:val=""/>
      <w:lvlJc w:val="left"/>
      <w:pPr>
        <w:ind w:left="1020" w:hanging="360"/>
      </w:pPr>
      <w:rPr>
        <w:rFonts w:ascii="Symbol" w:hAnsi="Symbol"/>
      </w:rPr>
    </w:lvl>
    <w:lvl w:ilvl="2" w:tplc="4AFC3E10">
      <w:start w:val="1"/>
      <w:numFmt w:val="bullet"/>
      <w:lvlText w:val=""/>
      <w:lvlJc w:val="left"/>
      <w:pPr>
        <w:ind w:left="1020" w:hanging="360"/>
      </w:pPr>
      <w:rPr>
        <w:rFonts w:ascii="Symbol" w:hAnsi="Symbol"/>
      </w:rPr>
    </w:lvl>
    <w:lvl w:ilvl="3" w:tplc="37E6C5D2">
      <w:start w:val="1"/>
      <w:numFmt w:val="bullet"/>
      <w:lvlText w:val=""/>
      <w:lvlJc w:val="left"/>
      <w:pPr>
        <w:ind w:left="1020" w:hanging="360"/>
      </w:pPr>
      <w:rPr>
        <w:rFonts w:ascii="Symbol" w:hAnsi="Symbol"/>
      </w:rPr>
    </w:lvl>
    <w:lvl w:ilvl="4" w:tplc="C618FB80">
      <w:start w:val="1"/>
      <w:numFmt w:val="bullet"/>
      <w:lvlText w:val=""/>
      <w:lvlJc w:val="left"/>
      <w:pPr>
        <w:ind w:left="1020" w:hanging="360"/>
      </w:pPr>
      <w:rPr>
        <w:rFonts w:ascii="Symbol" w:hAnsi="Symbol"/>
      </w:rPr>
    </w:lvl>
    <w:lvl w:ilvl="5" w:tplc="E7565FEC">
      <w:start w:val="1"/>
      <w:numFmt w:val="bullet"/>
      <w:lvlText w:val=""/>
      <w:lvlJc w:val="left"/>
      <w:pPr>
        <w:ind w:left="1020" w:hanging="360"/>
      </w:pPr>
      <w:rPr>
        <w:rFonts w:ascii="Symbol" w:hAnsi="Symbol"/>
      </w:rPr>
    </w:lvl>
    <w:lvl w:ilvl="6" w:tplc="43BACB80">
      <w:start w:val="1"/>
      <w:numFmt w:val="bullet"/>
      <w:lvlText w:val=""/>
      <w:lvlJc w:val="left"/>
      <w:pPr>
        <w:ind w:left="1020" w:hanging="360"/>
      </w:pPr>
      <w:rPr>
        <w:rFonts w:ascii="Symbol" w:hAnsi="Symbol"/>
      </w:rPr>
    </w:lvl>
    <w:lvl w:ilvl="7" w:tplc="7CA0A418">
      <w:start w:val="1"/>
      <w:numFmt w:val="bullet"/>
      <w:lvlText w:val=""/>
      <w:lvlJc w:val="left"/>
      <w:pPr>
        <w:ind w:left="1020" w:hanging="360"/>
      </w:pPr>
      <w:rPr>
        <w:rFonts w:ascii="Symbol" w:hAnsi="Symbol"/>
      </w:rPr>
    </w:lvl>
    <w:lvl w:ilvl="8" w:tplc="DA768556">
      <w:start w:val="1"/>
      <w:numFmt w:val="bullet"/>
      <w:lvlText w:val=""/>
      <w:lvlJc w:val="left"/>
      <w:pPr>
        <w:ind w:left="1020" w:hanging="360"/>
      </w:pPr>
      <w:rPr>
        <w:rFonts w:ascii="Symbol" w:hAnsi="Symbol"/>
      </w:rPr>
    </w:lvl>
  </w:abstractNum>
  <w:abstractNum w:abstractNumId="53" w15:restartNumberingAfterBreak="0">
    <w:nsid w:val="4D0F1095"/>
    <w:multiLevelType w:val="multilevel"/>
    <w:tmpl w:val="D00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742375"/>
    <w:multiLevelType w:val="hybridMultilevel"/>
    <w:tmpl w:val="D8D2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810792"/>
    <w:multiLevelType w:val="multilevel"/>
    <w:tmpl w:val="F55A34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C36993"/>
    <w:multiLevelType w:val="multilevel"/>
    <w:tmpl w:val="CF3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4575B3"/>
    <w:multiLevelType w:val="multilevel"/>
    <w:tmpl w:val="5C4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A722FF"/>
    <w:multiLevelType w:val="hybridMultilevel"/>
    <w:tmpl w:val="AB4AD890"/>
    <w:lvl w:ilvl="0" w:tplc="9912B984">
      <w:start w:val="1"/>
      <w:numFmt w:val="decimal"/>
      <w:lvlText w:val="%1."/>
      <w:lvlJc w:val="left"/>
      <w:pPr>
        <w:ind w:left="1020" w:hanging="360"/>
      </w:pPr>
    </w:lvl>
    <w:lvl w:ilvl="1" w:tplc="8B62B8EA">
      <w:start w:val="1"/>
      <w:numFmt w:val="decimal"/>
      <w:lvlText w:val="%2."/>
      <w:lvlJc w:val="left"/>
      <w:pPr>
        <w:ind w:left="1020" w:hanging="360"/>
      </w:pPr>
    </w:lvl>
    <w:lvl w:ilvl="2" w:tplc="57E8E85A">
      <w:start w:val="1"/>
      <w:numFmt w:val="decimal"/>
      <w:lvlText w:val="%3."/>
      <w:lvlJc w:val="left"/>
      <w:pPr>
        <w:ind w:left="1020" w:hanging="360"/>
      </w:pPr>
    </w:lvl>
    <w:lvl w:ilvl="3" w:tplc="7842E954">
      <w:start w:val="1"/>
      <w:numFmt w:val="decimal"/>
      <w:lvlText w:val="%4."/>
      <w:lvlJc w:val="left"/>
      <w:pPr>
        <w:ind w:left="1020" w:hanging="360"/>
      </w:pPr>
    </w:lvl>
    <w:lvl w:ilvl="4" w:tplc="D07CE09E">
      <w:start w:val="1"/>
      <w:numFmt w:val="decimal"/>
      <w:lvlText w:val="%5."/>
      <w:lvlJc w:val="left"/>
      <w:pPr>
        <w:ind w:left="1020" w:hanging="360"/>
      </w:pPr>
    </w:lvl>
    <w:lvl w:ilvl="5" w:tplc="8E48E502">
      <w:start w:val="1"/>
      <w:numFmt w:val="decimal"/>
      <w:lvlText w:val="%6."/>
      <w:lvlJc w:val="left"/>
      <w:pPr>
        <w:ind w:left="1020" w:hanging="360"/>
      </w:pPr>
    </w:lvl>
    <w:lvl w:ilvl="6" w:tplc="12EEB2B8">
      <w:start w:val="1"/>
      <w:numFmt w:val="decimal"/>
      <w:lvlText w:val="%7."/>
      <w:lvlJc w:val="left"/>
      <w:pPr>
        <w:ind w:left="1020" w:hanging="360"/>
      </w:pPr>
    </w:lvl>
    <w:lvl w:ilvl="7" w:tplc="EBB40982">
      <w:start w:val="1"/>
      <w:numFmt w:val="decimal"/>
      <w:lvlText w:val="%8."/>
      <w:lvlJc w:val="left"/>
      <w:pPr>
        <w:ind w:left="1020" w:hanging="360"/>
      </w:pPr>
    </w:lvl>
    <w:lvl w:ilvl="8" w:tplc="30B4C7F8">
      <w:start w:val="1"/>
      <w:numFmt w:val="decimal"/>
      <w:lvlText w:val="%9."/>
      <w:lvlJc w:val="left"/>
      <w:pPr>
        <w:ind w:left="1020" w:hanging="360"/>
      </w:pPr>
    </w:lvl>
  </w:abstractNum>
  <w:abstractNum w:abstractNumId="59" w15:restartNumberingAfterBreak="0">
    <w:nsid w:val="53827518"/>
    <w:multiLevelType w:val="multilevel"/>
    <w:tmpl w:val="CDC8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D73261"/>
    <w:multiLevelType w:val="hybridMultilevel"/>
    <w:tmpl w:val="E08AA716"/>
    <w:lvl w:ilvl="0" w:tplc="89982CD2">
      <w:start w:val="1"/>
      <w:numFmt w:val="bullet"/>
      <w:lvlText w:val=""/>
      <w:lvlJc w:val="left"/>
      <w:pPr>
        <w:ind w:left="1020" w:hanging="360"/>
      </w:pPr>
      <w:rPr>
        <w:rFonts w:ascii="Symbol" w:hAnsi="Symbol"/>
      </w:rPr>
    </w:lvl>
    <w:lvl w:ilvl="1" w:tplc="CB900DA0">
      <w:start w:val="1"/>
      <w:numFmt w:val="bullet"/>
      <w:lvlText w:val=""/>
      <w:lvlJc w:val="left"/>
      <w:pPr>
        <w:ind w:left="1020" w:hanging="360"/>
      </w:pPr>
      <w:rPr>
        <w:rFonts w:ascii="Symbol" w:hAnsi="Symbol"/>
      </w:rPr>
    </w:lvl>
    <w:lvl w:ilvl="2" w:tplc="279020E6">
      <w:start w:val="1"/>
      <w:numFmt w:val="bullet"/>
      <w:lvlText w:val=""/>
      <w:lvlJc w:val="left"/>
      <w:pPr>
        <w:ind w:left="1020" w:hanging="360"/>
      </w:pPr>
      <w:rPr>
        <w:rFonts w:ascii="Symbol" w:hAnsi="Symbol"/>
      </w:rPr>
    </w:lvl>
    <w:lvl w:ilvl="3" w:tplc="6DB8B85E">
      <w:start w:val="1"/>
      <w:numFmt w:val="bullet"/>
      <w:lvlText w:val=""/>
      <w:lvlJc w:val="left"/>
      <w:pPr>
        <w:ind w:left="1020" w:hanging="360"/>
      </w:pPr>
      <w:rPr>
        <w:rFonts w:ascii="Symbol" w:hAnsi="Symbol"/>
      </w:rPr>
    </w:lvl>
    <w:lvl w:ilvl="4" w:tplc="92402824">
      <w:start w:val="1"/>
      <w:numFmt w:val="bullet"/>
      <w:lvlText w:val=""/>
      <w:lvlJc w:val="left"/>
      <w:pPr>
        <w:ind w:left="1020" w:hanging="360"/>
      </w:pPr>
      <w:rPr>
        <w:rFonts w:ascii="Symbol" w:hAnsi="Symbol"/>
      </w:rPr>
    </w:lvl>
    <w:lvl w:ilvl="5" w:tplc="5F20A13E">
      <w:start w:val="1"/>
      <w:numFmt w:val="bullet"/>
      <w:lvlText w:val=""/>
      <w:lvlJc w:val="left"/>
      <w:pPr>
        <w:ind w:left="1020" w:hanging="360"/>
      </w:pPr>
      <w:rPr>
        <w:rFonts w:ascii="Symbol" w:hAnsi="Symbol"/>
      </w:rPr>
    </w:lvl>
    <w:lvl w:ilvl="6" w:tplc="568E106A">
      <w:start w:val="1"/>
      <w:numFmt w:val="bullet"/>
      <w:lvlText w:val=""/>
      <w:lvlJc w:val="left"/>
      <w:pPr>
        <w:ind w:left="1020" w:hanging="360"/>
      </w:pPr>
      <w:rPr>
        <w:rFonts w:ascii="Symbol" w:hAnsi="Symbol"/>
      </w:rPr>
    </w:lvl>
    <w:lvl w:ilvl="7" w:tplc="F81E1764">
      <w:start w:val="1"/>
      <w:numFmt w:val="bullet"/>
      <w:lvlText w:val=""/>
      <w:lvlJc w:val="left"/>
      <w:pPr>
        <w:ind w:left="1020" w:hanging="360"/>
      </w:pPr>
      <w:rPr>
        <w:rFonts w:ascii="Symbol" w:hAnsi="Symbol"/>
      </w:rPr>
    </w:lvl>
    <w:lvl w:ilvl="8" w:tplc="E0F00E50">
      <w:start w:val="1"/>
      <w:numFmt w:val="bullet"/>
      <w:lvlText w:val=""/>
      <w:lvlJc w:val="left"/>
      <w:pPr>
        <w:ind w:left="1020" w:hanging="360"/>
      </w:pPr>
      <w:rPr>
        <w:rFonts w:ascii="Symbol" w:hAnsi="Symbol"/>
      </w:rPr>
    </w:lvl>
  </w:abstractNum>
  <w:abstractNum w:abstractNumId="61" w15:restartNumberingAfterBreak="0">
    <w:nsid w:val="57360406"/>
    <w:multiLevelType w:val="multilevel"/>
    <w:tmpl w:val="2D2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E7066F"/>
    <w:multiLevelType w:val="multilevel"/>
    <w:tmpl w:val="201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586F70"/>
    <w:multiLevelType w:val="multilevel"/>
    <w:tmpl w:val="21AAC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6262DB"/>
    <w:multiLevelType w:val="multilevel"/>
    <w:tmpl w:val="69E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F53EF3"/>
    <w:multiLevelType w:val="hybridMultilevel"/>
    <w:tmpl w:val="44C248DC"/>
    <w:lvl w:ilvl="0" w:tplc="2ACA03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FF1DAE"/>
    <w:multiLevelType w:val="multilevel"/>
    <w:tmpl w:val="A95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FF73B2"/>
    <w:multiLevelType w:val="hybridMultilevel"/>
    <w:tmpl w:val="1F3A58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D7E7DC1"/>
    <w:multiLevelType w:val="multilevel"/>
    <w:tmpl w:val="659A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F1017A"/>
    <w:multiLevelType w:val="multilevel"/>
    <w:tmpl w:val="B27E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FD4B7A"/>
    <w:multiLevelType w:val="hybridMultilevel"/>
    <w:tmpl w:val="3B602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768F454">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17920A0"/>
    <w:multiLevelType w:val="hybridMultilevel"/>
    <w:tmpl w:val="8CE6C4CC"/>
    <w:lvl w:ilvl="0" w:tplc="56D21F68">
      <w:start w:val="1"/>
      <w:numFmt w:val="bullet"/>
      <w:lvlText w:val=""/>
      <w:lvlJc w:val="left"/>
      <w:pPr>
        <w:ind w:left="1020" w:hanging="360"/>
      </w:pPr>
      <w:rPr>
        <w:rFonts w:ascii="Symbol" w:hAnsi="Symbol"/>
      </w:rPr>
    </w:lvl>
    <w:lvl w:ilvl="1" w:tplc="2B62C5B2">
      <w:start w:val="1"/>
      <w:numFmt w:val="bullet"/>
      <w:lvlText w:val=""/>
      <w:lvlJc w:val="left"/>
      <w:pPr>
        <w:ind w:left="1020" w:hanging="360"/>
      </w:pPr>
      <w:rPr>
        <w:rFonts w:ascii="Symbol" w:hAnsi="Symbol"/>
      </w:rPr>
    </w:lvl>
    <w:lvl w:ilvl="2" w:tplc="E4866388">
      <w:start w:val="1"/>
      <w:numFmt w:val="bullet"/>
      <w:lvlText w:val=""/>
      <w:lvlJc w:val="left"/>
      <w:pPr>
        <w:ind w:left="1020" w:hanging="360"/>
      </w:pPr>
      <w:rPr>
        <w:rFonts w:ascii="Symbol" w:hAnsi="Symbol"/>
      </w:rPr>
    </w:lvl>
    <w:lvl w:ilvl="3" w:tplc="F0605160">
      <w:start w:val="1"/>
      <w:numFmt w:val="bullet"/>
      <w:lvlText w:val=""/>
      <w:lvlJc w:val="left"/>
      <w:pPr>
        <w:ind w:left="1020" w:hanging="360"/>
      </w:pPr>
      <w:rPr>
        <w:rFonts w:ascii="Symbol" w:hAnsi="Symbol"/>
      </w:rPr>
    </w:lvl>
    <w:lvl w:ilvl="4" w:tplc="52C81442">
      <w:start w:val="1"/>
      <w:numFmt w:val="bullet"/>
      <w:lvlText w:val=""/>
      <w:lvlJc w:val="left"/>
      <w:pPr>
        <w:ind w:left="1020" w:hanging="360"/>
      </w:pPr>
      <w:rPr>
        <w:rFonts w:ascii="Symbol" w:hAnsi="Symbol"/>
      </w:rPr>
    </w:lvl>
    <w:lvl w:ilvl="5" w:tplc="700CF222">
      <w:start w:val="1"/>
      <w:numFmt w:val="bullet"/>
      <w:lvlText w:val=""/>
      <w:lvlJc w:val="left"/>
      <w:pPr>
        <w:ind w:left="1020" w:hanging="360"/>
      </w:pPr>
      <w:rPr>
        <w:rFonts w:ascii="Symbol" w:hAnsi="Symbol"/>
      </w:rPr>
    </w:lvl>
    <w:lvl w:ilvl="6" w:tplc="B65C5A68">
      <w:start w:val="1"/>
      <w:numFmt w:val="bullet"/>
      <w:lvlText w:val=""/>
      <w:lvlJc w:val="left"/>
      <w:pPr>
        <w:ind w:left="1020" w:hanging="360"/>
      </w:pPr>
      <w:rPr>
        <w:rFonts w:ascii="Symbol" w:hAnsi="Symbol"/>
      </w:rPr>
    </w:lvl>
    <w:lvl w:ilvl="7" w:tplc="D27ED716">
      <w:start w:val="1"/>
      <w:numFmt w:val="bullet"/>
      <w:lvlText w:val=""/>
      <w:lvlJc w:val="left"/>
      <w:pPr>
        <w:ind w:left="1020" w:hanging="360"/>
      </w:pPr>
      <w:rPr>
        <w:rFonts w:ascii="Symbol" w:hAnsi="Symbol"/>
      </w:rPr>
    </w:lvl>
    <w:lvl w:ilvl="8" w:tplc="15ACED90">
      <w:start w:val="1"/>
      <w:numFmt w:val="bullet"/>
      <w:lvlText w:val=""/>
      <w:lvlJc w:val="left"/>
      <w:pPr>
        <w:ind w:left="1020" w:hanging="360"/>
      </w:pPr>
      <w:rPr>
        <w:rFonts w:ascii="Symbol" w:hAnsi="Symbol"/>
      </w:rPr>
    </w:lvl>
  </w:abstractNum>
  <w:abstractNum w:abstractNumId="72" w15:restartNumberingAfterBreak="0">
    <w:nsid w:val="61E01715"/>
    <w:multiLevelType w:val="multilevel"/>
    <w:tmpl w:val="740C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822DE6"/>
    <w:multiLevelType w:val="hybridMultilevel"/>
    <w:tmpl w:val="144ACD1E"/>
    <w:lvl w:ilvl="0" w:tplc="9202F678">
      <w:start w:val="1"/>
      <w:numFmt w:val="bullet"/>
      <w:lvlText w:val=""/>
      <w:lvlJc w:val="left"/>
      <w:pPr>
        <w:ind w:left="720" w:hanging="360"/>
      </w:pPr>
      <w:rPr>
        <w:rFonts w:ascii="Symbol" w:hAnsi="Symbol"/>
      </w:rPr>
    </w:lvl>
    <w:lvl w:ilvl="1" w:tplc="FABC84A8">
      <w:start w:val="1"/>
      <w:numFmt w:val="bullet"/>
      <w:lvlText w:val=""/>
      <w:lvlJc w:val="left"/>
      <w:pPr>
        <w:ind w:left="720" w:hanging="360"/>
      </w:pPr>
      <w:rPr>
        <w:rFonts w:ascii="Symbol" w:hAnsi="Symbol"/>
      </w:rPr>
    </w:lvl>
    <w:lvl w:ilvl="2" w:tplc="BC6E7F48">
      <w:start w:val="1"/>
      <w:numFmt w:val="bullet"/>
      <w:lvlText w:val=""/>
      <w:lvlJc w:val="left"/>
      <w:pPr>
        <w:ind w:left="720" w:hanging="360"/>
      </w:pPr>
      <w:rPr>
        <w:rFonts w:ascii="Symbol" w:hAnsi="Symbol"/>
      </w:rPr>
    </w:lvl>
    <w:lvl w:ilvl="3" w:tplc="928C762A">
      <w:start w:val="1"/>
      <w:numFmt w:val="bullet"/>
      <w:lvlText w:val=""/>
      <w:lvlJc w:val="left"/>
      <w:pPr>
        <w:ind w:left="720" w:hanging="360"/>
      </w:pPr>
      <w:rPr>
        <w:rFonts w:ascii="Symbol" w:hAnsi="Symbol"/>
      </w:rPr>
    </w:lvl>
    <w:lvl w:ilvl="4" w:tplc="BD8AEF2C">
      <w:start w:val="1"/>
      <w:numFmt w:val="bullet"/>
      <w:lvlText w:val=""/>
      <w:lvlJc w:val="left"/>
      <w:pPr>
        <w:ind w:left="720" w:hanging="360"/>
      </w:pPr>
      <w:rPr>
        <w:rFonts w:ascii="Symbol" w:hAnsi="Symbol"/>
      </w:rPr>
    </w:lvl>
    <w:lvl w:ilvl="5" w:tplc="F0908A12">
      <w:start w:val="1"/>
      <w:numFmt w:val="bullet"/>
      <w:lvlText w:val=""/>
      <w:lvlJc w:val="left"/>
      <w:pPr>
        <w:ind w:left="720" w:hanging="360"/>
      </w:pPr>
      <w:rPr>
        <w:rFonts w:ascii="Symbol" w:hAnsi="Symbol"/>
      </w:rPr>
    </w:lvl>
    <w:lvl w:ilvl="6" w:tplc="5D947190">
      <w:start w:val="1"/>
      <w:numFmt w:val="bullet"/>
      <w:lvlText w:val=""/>
      <w:lvlJc w:val="left"/>
      <w:pPr>
        <w:ind w:left="720" w:hanging="360"/>
      </w:pPr>
      <w:rPr>
        <w:rFonts w:ascii="Symbol" w:hAnsi="Symbol"/>
      </w:rPr>
    </w:lvl>
    <w:lvl w:ilvl="7" w:tplc="2FBA67EA">
      <w:start w:val="1"/>
      <w:numFmt w:val="bullet"/>
      <w:lvlText w:val=""/>
      <w:lvlJc w:val="left"/>
      <w:pPr>
        <w:ind w:left="720" w:hanging="360"/>
      </w:pPr>
      <w:rPr>
        <w:rFonts w:ascii="Symbol" w:hAnsi="Symbol"/>
      </w:rPr>
    </w:lvl>
    <w:lvl w:ilvl="8" w:tplc="DB76DD7C">
      <w:start w:val="1"/>
      <w:numFmt w:val="bullet"/>
      <w:lvlText w:val=""/>
      <w:lvlJc w:val="left"/>
      <w:pPr>
        <w:ind w:left="720" w:hanging="360"/>
      </w:pPr>
      <w:rPr>
        <w:rFonts w:ascii="Symbol" w:hAnsi="Symbol"/>
      </w:rPr>
    </w:lvl>
  </w:abstractNum>
  <w:abstractNum w:abstractNumId="7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B22902"/>
    <w:multiLevelType w:val="hybridMultilevel"/>
    <w:tmpl w:val="DE84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F82BC8"/>
    <w:multiLevelType w:val="hybridMultilevel"/>
    <w:tmpl w:val="9AA2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5C25FD"/>
    <w:multiLevelType w:val="multilevel"/>
    <w:tmpl w:val="218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AF5FCF"/>
    <w:multiLevelType w:val="hybridMultilevel"/>
    <w:tmpl w:val="A0D0FC48"/>
    <w:lvl w:ilvl="0" w:tplc="06E6ED7C">
      <w:start w:val="1"/>
      <w:numFmt w:val="bullet"/>
      <w:lvlText w:val=""/>
      <w:lvlJc w:val="left"/>
      <w:pPr>
        <w:ind w:left="1020" w:hanging="360"/>
      </w:pPr>
      <w:rPr>
        <w:rFonts w:ascii="Symbol" w:hAnsi="Symbol"/>
      </w:rPr>
    </w:lvl>
    <w:lvl w:ilvl="1" w:tplc="5A1A062C">
      <w:start w:val="1"/>
      <w:numFmt w:val="bullet"/>
      <w:lvlText w:val=""/>
      <w:lvlJc w:val="left"/>
      <w:pPr>
        <w:ind w:left="1020" w:hanging="360"/>
      </w:pPr>
      <w:rPr>
        <w:rFonts w:ascii="Symbol" w:hAnsi="Symbol"/>
      </w:rPr>
    </w:lvl>
    <w:lvl w:ilvl="2" w:tplc="19CC2496">
      <w:start w:val="1"/>
      <w:numFmt w:val="bullet"/>
      <w:lvlText w:val=""/>
      <w:lvlJc w:val="left"/>
      <w:pPr>
        <w:ind w:left="1020" w:hanging="360"/>
      </w:pPr>
      <w:rPr>
        <w:rFonts w:ascii="Symbol" w:hAnsi="Symbol"/>
      </w:rPr>
    </w:lvl>
    <w:lvl w:ilvl="3" w:tplc="F8242DEA">
      <w:start w:val="1"/>
      <w:numFmt w:val="bullet"/>
      <w:lvlText w:val=""/>
      <w:lvlJc w:val="left"/>
      <w:pPr>
        <w:ind w:left="1020" w:hanging="360"/>
      </w:pPr>
      <w:rPr>
        <w:rFonts w:ascii="Symbol" w:hAnsi="Symbol"/>
      </w:rPr>
    </w:lvl>
    <w:lvl w:ilvl="4" w:tplc="BCE89DF4">
      <w:start w:val="1"/>
      <w:numFmt w:val="bullet"/>
      <w:lvlText w:val=""/>
      <w:lvlJc w:val="left"/>
      <w:pPr>
        <w:ind w:left="1020" w:hanging="360"/>
      </w:pPr>
      <w:rPr>
        <w:rFonts w:ascii="Symbol" w:hAnsi="Symbol"/>
      </w:rPr>
    </w:lvl>
    <w:lvl w:ilvl="5" w:tplc="12CEB5C6">
      <w:start w:val="1"/>
      <w:numFmt w:val="bullet"/>
      <w:lvlText w:val=""/>
      <w:lvlJc w:val="left"/>
      <w:pPr>
        <w:ind w:left="1020" w:hanging="360"/>
      </w:pPr>
      <w:rPr>
        <w:rFonts w:ascii="Symbol" w:hAnsi="Symbol"/>
      </w:rPr>
    </w:lvl>
    <w:lvl w:ilvl="6" w:tplc="FBA8EB1A">
      <w:start w:val="1"/>
      <w:numFmt w:val="bullet"/>
      <w:lvlText w:val=""/>
      <w:lvlJc w:val="left"/>
      <w:pPr>
        <w:ind w:left="1020" w:hanging="360"/>
      </w:pPr>
      <w:rPr>
        <w:rFonts w:ascii="Symbol" w:hAnsi="Symbol"/>
      </w:rPr>
    </w:lvl>
    <w:lvl w:ilvl="7" w:tplc="FAB22590">
      <w:start w:val="1"/>
      <w:numFmt w:val="bullet"/>
      <w:lvlText w:val=""/>
      <w:lvlJc w:val="left"/>
      <w:pPr>
        <w:ind w:left="1020" w:hanging="360"/>
      </w:pPr>
      <w:rPr>
        <w:rFonts w:ascii="Symbol" w:hAnsi="Symbol"/>
      </w:rPr>
    </w:lvl>
    <w:lvl w:ilvl="8" w:tplc="8DD80DE4">
      <w:start w:val="1"/>
      <w:numFmt w:val="bullet"/>
      <w:lvlText w:val=""/>
      <w:lvlJc w:val="left"/>
      <w:pPr>
        <w:ind w:left="1020" w:hanging="360"/>
      </w:pPr>
      <w:rPr>
        <w:rFonts w:ascii="Symbol" w:hAnsi="Symbol"/>
      </w:rPr>
    </w:lvl>
  </w:abstractNum>
  <w:abstractNum w:abstractNumId="79" w15:restartNumberingAfterBreak="0">
    <w:nsid w:val="6BCD54E3"/>
    <w:multiLevelType w:val="hybridMultilevel"/>
    <w:tmpl w:val="823A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927A27"/>
    <w:multiLevelType w:val="hybridMultilevel"/>
    <w:tmpl w:val="DD4E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86746A"/>
    <w:multiLevelType w:val="multilevel"/>
    <w:tmpl w:val="C0B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C70DD8"/>
    <w:multiLevelType w:val="multilevel"/>
    <w:tmpl w:val="9BC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D5000B"/>
    <w:multiLevelType w:val="multilevel"/>
    <w:tmpl w:val="B5F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512632"/>
    <w:multiLevelType w:val="hybridMultilevel"/>
    <w:tmpl w:val="40AC50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47A3D74"/>
    <w:multiLevelType w:val="multilevel"/>
    <w:tmpl w:val="AB9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154392"/>
    <w:multiLevelType w:val="hybridMultilevel"/>
    <w:tmpl w:val="FDCC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62A79DA"/>
    <w:multiLevelType w:val="multilevel"/>
    <w:tmpl w:val="DA5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7B5C9B"/>
    <w:multiLevelType w:val="hybridMultilevel"/>
    <w:tmpl w:val="D5D8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FF27DC"/>
    <w:multiLevelType w:val="multilevel"/>
    <w:tmpl w:val="960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5F145B"/>
    <w:multiLevelType w:val="multilevel"/>
    <w:tmpl w:val="249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4D366F"/>
    <w:multiLevelType w:val="multilevel"/>
    <w:tmpl w:val="F242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607614"/>
    <w:multiLevelType w:val="hybridMultilevel"/>
    <w:tmpl w:val="78D4E010"/>
    <w:lvl w:ilvl="0" w:tplc="63ECE686">
      <w:start w:val="1"/>
      <w:numFmt w:val="bullet"/>
      <w:lvlText w:val=""/>
      <w:lvlJc w:val="left"/>
      <w:pPr>
        <w:ind w:left="1440" w:hanging="360"/>
      </w:pPr>
      <w:rPr>
        <w:rFonts w:ascii="Symbol" w:hAnsi="Symbol"/>
      </w:rPr>
    </w:lvl>
    <w:lvl w:ilvl="1" w:tplc="38A47BD8">
      <w:start w:val="1"/>
      <w:numFmt w:val="bullet"/>
      <w:lvlText w:val=""/>
      <w:lvlJc w:val="left"/>
      <w:pPr>
        <w:ind w:left="1440" w:hanging="360"/>
      </w:pPr>
      <w:rPr>
        <w:rFonts w:ascii="Symbol" w:hAnsi="Symbol"/>
      </w:rPr>
    </w:lvl>
    <w:lvl w:ilvl="2" w:tplc="A3464A44">
      <w:start w:val="1"/>
      <w:numFmt w:val="bullet"/>
      <w:lvlText w:val=""/>
      <w:lvlJc w:val="left"/>
      <w:pPr>
        <w:ind w:left="1440" w:hanging="360"/>
      </w:pPr>
      <w:rPr>
        <w:rFonts w:ascii="Symbol" w:hAnsi="Symbol"/>
      </w:rPr>
    </w:lvl>
    <w:lvl w:ilvl="3" w:tplc="A0602F98">
      <w:start w:val="1"/>
      <w:numFmt w:val="bullet"/>
      <w:lvlText w:val=""/>
      <w:lvlJc w:val="left"/>
      <w:pPr>
        <w:ind w:left="1440" w:hanging="360"/>
      </w:pPr>
      <w:rPr>
        <w:rFonts w:ascii="Symbol" w:hAnsi="Symbol"/>
      </w:rPr>
    </w:lvl>
    <w:lvl w:ilvl="4" w:tplc="679E90A2">
      <w:start w:val="1"/>
      <w:numFmt w:val="bullet"/>
      <w:lvlText w:val=""/>
      <w:lvlJc w:val="left"/>
      <w:pPr>
        <w:ind w:left="1440" w:hanging="360"/>
      </w:pPr>
      <w:rPr>
        <w:rFonts w:ascii="Symbol" w:hAnsi="Symbol"/>
      </w:rPr>
    </w:lvl>
    <w:lvl w:ilvl="5" w:tplc="3E603300">
      <w:start w:val="1"/>
      <w:numFmt w:val="bullet"/>
      <w:lvlText w:val=""/>
      <w:lvlJc w:val="left"/>
      <w:pPr>
        <w:ind w:left="1440" w:hanging="360"/>
      </w:pPr>
      <w:rPr>
        <w:rFonts w:ascii="Symbol" w:hAnsi="Symbol"/>
      </w:rPr>
    </w:lvl>
    <w:lvl w:ilvl="6" w:tplc="E6527DDC">
      <w:start w:val="1"/>
      <w:numFmt w:val="bullet"/>
      <w:lvlText w:val=""/>
      <w:lvlJc w:val="left"/>
      <w:pPr>
        <w:ind w:left="1440" w:hanging="360"/>
      </w:pPr>
      <w:rPr>
        <w:rFonts w:ascii="Symbol" w:hAnsi="Symbol"/>
      </w:rPr>
    </w:lvl>
    <w:lvl w:ilvl="7" w:tplc="D996F10E">
      <w:start w:val="1"/>
      <w:numFmt w:val="bullet"/>
      <w:lvlText w:val=""/>
      <w:lvlJc w:val="left"/>
      <w:pPr>
        <w:ind w:left="1440" w:hanging="360"/>
      </w:pPr>
      <w:rPr>
        <w:rFonts w:ascii="Symbol" w:hAnsi="Symbol"/>
      </w:rPr>
    </w:lvl>
    <w:lvl w:ilvl="8" w:tplc="4C9A043C">
      <w:start w:val="1"/>
      <w:numFmt w:val="bullet"/>
      <w:lvlText w:val=""/>
      <w:lvlJc w:val="left"/>
      <w:pPr>
        <w:ind w:left="1440" w:hanging="360"/>
      </w:pPr>
      <w:rPr>
        <w:rFonts w:ascii="Symbol" w:hAnsi="Symbol"/>
      </w:rPr>
    </w:lvl>
  </w:abstractNum>
  <w:abstractNum w:abstractNumId="93" w15:restartNumberingAfterBreak="0">
    <w:nsid w:val="7CF4761E"/>
    <w:multiLevelType w:val="hybridMultilevel"/>
    <w:tmpl w:val="389A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FF0CCA"/>
    <w:multiLevelType w:val="hybridMultilevel"/>
    <w:tmpl w:val="8DB625CA"/>
    <w:styleLink w:val="ImportedStyle1"/>
    <w:lvl w:ilvl="0" w:tplc="1C6E1A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890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3AFF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A3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62E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80FA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A638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A25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C4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7E694FDD"/>
    <w:multiLevelType w:val="hybridMultilevel"/>
    <w:tmpl w:val="3808F750"/>
    <w:lvl w:ilvl="0" w:tplc="7F5668BC">
      <w:start w:val="1"/>
      <w:numFmt w:val="bullet"/>
      <w:lvlText w:val=""/>
      <w:lvlJc w:val="left"/>
      <w:pPr>
        <w:ind w:left="1020" w:hanging="360"/>
      </w:pPr>
      <w:rPr>
        <w:rFonts w:ascii="Symbol" w:hAnsi="Symbol"/>
      </w:rPr>
    </w:lvl>
    <w:lvl w:ilvl="1" w:tplc="70F03718">
      <w:start w:val="1"/>
      <w:numFmt w:val="bullet"/>
      <w:lvlText w:val=""/>
      <w:lvlJc w:val="left"/>
      <w:pPr>
        <w:ind w:left="1020" w:hanging="360"/>
      </w:pPr>
      <w:rPr>
        <w:rFonts w:ascii="Symbol" w:hAnsi="Symbol"/>
      </w:rPr>
    </w:lvl>
    <w:lvl w:ilvl="2" w:tplc="ECCAAB52">
      <w:start w:val="1"/>
      <w:numFmt w:val="bullet"/>
      <w:lvlText w:val=""/>
      <w:lvlJc w:val="left"/>
      <w:pPr>
        <w:ind w:left="1020" w:hanging="360"/>
      </w:pPr>
      <w:rPr>
        <w:rFonts w:ascii="Symbol" w:hAnsi="Symbol"/>
      </w:rPr>
    </w:lvl>
    <w:lvl w:ilvl="3" w:tplc="F182983C">
      <w:start w:val="1"/>
      <w:numFmt w:val="bullet"/>
      <w:lvlText w:val=""/>
      <w:lvlJc w:val="left"/>
      <w:pPr>
        <w:ind w:left="1020" w:hanging="360"/>
      </w:pPr>
      <w:rPr>
        <w:rFonts w:ascii="Symbol" w:hAnsi="Symbol"/>
      </w:rPr>
    </w:lvl>
    <w:lvl w:ilvl="4" w:tplc="DA5A449E">
      <w:start w:val="1"/>
      <w:numFmt w:val="bullet"/>
      <w:lvlText w:val=""/>
      <w:lvlJc w:val="left"/>
      <w:pPr>
        <w:ind w:left="1020" w:hanging="360"/>
      </w:pPr>
      <w:rPr>
        <w:rFonts w:ascii="Symbol" w:hAnsi="Symbol"/>
      </w:rPr>
    </w:lvl>
    <w:lvl w:ilvl="5" w:tplc="B13CE6B0">
      <w:start w:val="1"/>
      <w:numFmt w:val="bullet"/>
      <w:lvlText w:val=""/>
      <w:lvlJc w:val="left"/>
      <w:pPr>
        <w:ind w:left="1020" w:hanging="360"/>
      </w:pPr>
      <w:rPr>
        <w:rFonts w:ascii="Symbol" w:hAnsi="Symbol"/>
      </w:rPr>
    </w:lvl>
    <w:lvl w:ilvl="6" w:tplc="8F02DC82">
      <w:start w:val="1"/>
      <w:numFmt w:val="bullet"/>
      <w:lvlText w:val=""/>
      <w:lvlJc w:val="left"/>
      <w:pPr>
        <w:ind w:left="1020" w:hanging="360"/>
      </w:pPr>
      <w:rPr>
        <w:rFonts w:ascii="Symbol" w:hAnsi="Symbol"/>
      </w:rPr>
    </w:lvl>
    <w:lvl w:ilvl="7" w:tplc="FB546E0E">
      <w:start w:val="1"/>
      <w:numFmt w:val="bullet"/>
      <w:lvlText w:val=""/>
      <w:lvlJc w:val="left"/>
      <w:pPr>
        <w:ind w:left="1020" w:hanging="360"/>
      </w:pPr>
      <w:rPr>
        <w:rFonts w:ascii="Symbol" w:hAnsi="Symbol"/>
      </w:rPr>
    </w:lvl>
    <w:lvl w:ilvl="8" w:tplc="A424A9BE">
      <w:start w:val="1"/>
      <w:numFmt w:val="bullet"/>
      <w:lvlText w:val=""/>
      <w:lvlJc w:val="left"/>
      <w:pPr>
        <w:ind w:left="1020" w:hanging="360"/>
      </w:pPr>
      <w:rPr>
        <w:rFonts w:ascii="Symbol" w:hAnsi="Symbol"/>
      </w:rPr>
    </w:lvl>
  </w:abstractNum>
  <w:abstractNum w:abstractNumId="96" w15:restartNumberingAfterBreak="0">
    <w:nsid w:val="7F7207AE"/>
    <w:multiLevelType w:val="multilevel"/>
    <w:tmpl w:val="931E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A77137"/>
    <w:multiLevelType w:val="multilevel"/>
    <w:tmpl w:val="1DC8E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CE4D6E"/>
    <w:multiLevelType w:val="hybridMultilevel"/>
    <w:tmpl w:val="943C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98346">
    <w:abstractNumId w:val="74"/>
  </w:num>
  <w:num w:numId="2" w16cid:durableId="1218012087">
    <w:abstractNumId w:val="22"/>
  </w:num>
  <w:num w:numId="3" w16cid:durableId="1850488005">
    <w:abstractNumId w:val="16"/>
  </w:num>
  <w:num w:numId="4" w16cid:durableId="1788038249">
    <w:abstractNumId w:val="8"/>
  </w:num>
  <w:num w:numId="5" w16cid:durableId="109671629">
    <w:abstractNumId w:val="31"/>
  </w:num>
  <w:num w:numId="6" w16cid:durableId="293222844">
    <w:abstractNumId w:val="94"/>
  </w:num>
  <w:num w:numId="7" w16cid:durableId="468597462">
    <w:abstractNumId w:val="9"/>
  </w:num>
  <w:num w:numId="8" w16cid:durableId="940989211">
    <w:abstractNumId w:val="50"/>
  </w:num>
  <w:num w:numId="9" w16cid:durableId="825051494">
    <w:abstractNumId w:val="13"/>
  </w:num>
  <w:num w:numId="10" w16cid:durableId="851531181">
    <w:abstractNumId w:val="10"/>
  </w:num>
  <w:num w:numId="11" w16cid:durableId="729773022">
    <w:abstractNumId w:val="43"/>
  </w:num>
  <w:num w:numId="12" w16cid:durableId="538976568">
    <w:abstractNumId w:val="62"/>
  </w:num>
  <w:num w:numId="13" w16cid:durableId="1320037425">
    <w:abstractNumId w:val="91"/>
  </w:num>
  <w:num w:numId="14" w16cid:durableId="1947888685">
    <w:abstractNumId w:val="55"/>
  </w:num>
  <w:num w:numId="15" w16cid:durableId="624846635">
    <w:abstractNumId w:val="37"/>
  </w:num>
  <w:num w:numId="16" w16cid:durableId="1047070432">
    <w:abstractNumId w:val="25"/>
  </w:num>
  <w:num w:numId="17" w16cid:durableId="490606287">
    <w:abstractNumId w:val="81"/>
  </w:num>
  <w:num w:numId="18" w16cid:durableId="1791243502">
    <w:abstractNumId w:val="66"/>
  </w:num>
  <w:num w:numId="19" w16cid:durableId="1219825757">
    <w:abstractNumId w:val="1"/>
  </w:num>
  <w:num w:numId="20" w16cid:durableId="751510261">
    <w:abstractNumId w:val="53"/>
  </w:num>
  <w:num w:numId="21" w16cid:durableId="1661150495">
    <w:abstractNumId w:val="29"/>
  </w:num>
  <w:num w:numId="22" w16cid:durableId="433942721">
    <w:abstractNumId w:val="40"/>
  </w:num>
  <w:num w:numId="23" w16cid:durableId="304089392">
    <w:abstractNumId w:val="69"/>
  </w:num>
  <w:num w:numId="24" w16cid:durableId="1858538114">
    <w:abstractNumId w:val="97"/>
  </w:num>
  <w:num w:numId="25" w16cid:durableId="1596596801">
    <w:abstractNumId w:val="64"/>
  </w:num>
  <w:num w:numId="26" w16cid:durableId="383405499">
    <w:abstractNumId w:val="36"/>
  </w:num>
  <w:num w:numId="27" w16cid:durableId="1241015332">
    <w:abstractNumId w:val="59"/>
  </w:num>
  <w:num w:numId="28" w16cid:durableId="1100833351">
    <w:abstractNumId w:val="3"/>
  </w:num>
  <w:num w:numId="29" w16cid:durableId="1129477221">
    <w:abstractNumId w:val="83"/>
  </w:num>
  <w:num w:numId="30" w16cid:durableId="645743944">
    <w:abstractNumId w:val="87"/>
  </w:num>
  <w:num w:numId="31" w16cid:durableId="342054673">
    <w:abstractNumId w:val="85"/>
  </w:num>
  <w:num w:numId="32" w16cid:durableId="1993100555">
    <w:abstractNumId w:val="20"/>
  </w:num>
  <w:num w:numId="33" w16cid:durableId="2030176394">
    <w:abstractNumId w:val="5"/>
  </w:num>
  <w:num w:numId="34" w16cid:durableId="531458476">
    <w:abstractNumId w:val="46"/>
  </w:num>
  <w:num w:numId="35" w16cid:durableId="634331872">
    <w:abstractNumId w:val="90"/>
  </w:num>
  <w:num w:numId="36" w16cid:durableId="837814386">
    <w:abstractNumId w:val="33"/>
  </w:num>
  <w:num w:numId="37" w16cid:durableId="1708409777">
    <w:abstractNumId w:val="34"/>
  </w:num>
  <w:num w:numId="38" w16cid:durableId="425469105">
    <w:abstractNumId w:val="30"/>
  </w:num>
  <w:num w:numId="39" w16cid:durableId="204828667">
    <w:abstractNumId w:val="56"/>
  </w:num>
  <w:num w:numId="40" w16cid:durableId="679282381">
    <w:abstractNumId w:val="39"/>
  </w:num>
  <w:num w:numId="41" w16cid:durableId="791243475">
    <w:abstractNumId w:val="15"/>
  </w:num>
  <w:num w:numId="42" w16cid:durableId="1126312417">
    <w:abstractNumId w:val="68"/>
  </w:num>
  <w:num w:numId="43" w16cid:durableId="522786828">
    <w:abstractNumId w:val="32"/>
  </w:num>
  <w:num w:numId="44" w16cid:durableId="290482257">
    <w:abstractNumId w:val="24"/>
  </w:num>
  <w:num w:numId="45" w16cid:durableId="15347329">
    <w:abstractNumId w:val="18"/>
  </w:num>
  <w:num w:numId="46" w16cid:durableId="650018676">
    <w:abstractNumId w:val="57"/>
  </w:num>
  <w:num w:numId="47" w16cid:durableId="1558130730">
    <w:abstractNumId w:val="51"/>
  </w:num>
  <w:num w:numId="48" w16cid:durableId="887766040">
    <w:abstractNumId w:val="61"/>
  </w:num>
  <w:num w:numId="49" w16cid:durableId="1752776532">
    <w:abstractNumId w:val="96"/>
  </w:num>
  <w:num w:numId="50" w16cid:durableId="1725373337">
    <w:abstractNumId w:val="77"/>
  </w:num>
  <w:num w:numId="51" w16cid:durableId="1549417940">
    <w:abstractNumId w:val="89"/>
  </w:num>
  <w:num w:numId="52" w16cid:durableId="558590791">
    <w:abstractNumId w:val="21"/>
  </w:num>
  <w:num w:numId="53" w16cid:durableId="4288503">
    <w:abstractNumId w:val="82"/>
  </w:num>
  <w:num w:numId="54" w16cid:durableId="445007170">
    <w:abstractNumId w:val="72"/>
  </w:num>
  <w:num w:numId="55" w16cid:durableId="1727799182">
    <w:abstractNumId w:val="44"/>
  </w:num>
  <w:num w:numId="56" w16cid:durableId="1084452142">
    <w:abstractNumId w:val="45"/>
  </w:num>
  <w:num w:numId="57" w16cid:durableId="133059779">
    <w:abstractNumId w:val="11"/>
  </w:num>
  <w:num w:numId="58" w16cid:durableId="1592544336">
    <w:abstractNumId w:val="80"/>
  </w:num>
  <w:num w:numId="59" w16cid:durableId="1760563924">
    <w:abstractNumId w:val="98"/>
  </w:num>
  <w:num w:numId="60" w16cid:durableId="2136825278">
    <w:abstractNumId w:val="0"/>
  </w:num>
  <w:num w:numId="61" w16cid:durableId="2125613510">
    <w:abstractNumId w:val="76"/>
  </w:num>
  <w:num w:numId="62" w16cid:durableId="58603762">
    <w:abstractNumId w:val="75"/>
  </w:num>
  <w:num w:numId="63" w16cid:durableId="467667660">
    <w:abstractNumId w:val="63"/>
  </w:num>
  <w:num w:numId="64" w16cid:durableId="881943575">
    <w:abstractNumId w:val="6"/>
  </w:num>
  <w:num w:numId="65" w16cid:durableId="895353707">
    <w:abstractNumId w:val="70"/>
  </w:num>
  <w:num w:numId="66" w16cid:durableId="1688556346">
    <w:abstractNumId w:val="35"/>
  </w:num>
  <w:num w:numId="67" w16cid:durableId="653531224">
    <w:abstractNumId w:val="28"/>
  </w:num>
  <w:num w:numId="68" w16cid:durableId="1447236175">
    <w:abstractNumId w:val="4"/>
  </w:num>
  <w:num w:numId="69" w16cid:durableId="809984132">
    <w:abstractNumId w:val="79"/>
  </w:num>
  <w:num w:numId="70" w16cid:durableId="188446709">
    <w:abstractNumId w:val="47"/>
  </w:num>
  <w:num w:numId="71" w16cid:durableId="1264533654">
    <w:abstractNumId w:val="7"/>
  </w:num>
  <w:num w:numId="72" w16cid:durableId="495921235">
    <w:abstractNumId w:val="38"/>
  </w:num>
  <w:num w:numId="73" w16cid:durableId="670449209">
    <w:abstractNumId w:val="49"/>
  </w:num>
  <w:num w:numId="74" w16cid:durableId="882252916">
    <w:abstractNumId w:val="95"/>
  </w:num>
  <w:num w:numId="75" w16cid:durableId="182204683">
    <w:abstractNumId w:val="42"/>
  </w:num>
  <w:num w:numId="76" w16cid:durableId="839389949">
    <w:abstractNumId w:val="71"/>
  </w:num>
  <w:num w:numId="77" w16cid:durableId="69625181">
    <w:abstractNumId w:val="41"/>
  </w:num>
  <w:num w:numId="78" w16cid:durableId="557933268">
    <w:abstractNumId w:val="19"/>
  </w:num>
  <w:num w:numId="79" w16cid:durableId="135032701">
    <w:abstractNumId w:val="58"/>
  </w:num>
  <w:num w:numId="80" w16cid:durableId="1121070626">
    <w:abstractNumId w:val="93"/>
  </w:num>
  <w:num w:numId="81" w16cid:durableId="1929927275">
    <w:abstractNumId w:val="88"/>
  </w:num>
  <w:num w:numId="82" w16cid:durableId="166946187">
    <w:abstractNumId w:val="54"/>
  </w:num>
  <w:num w:numId="83" w16cid:durableId="1712613089">
    <w:abstractNumId w:val="2"/>
  </w:num>
  <w:num w:numId="84" w16cid:durableId="828791012">
    <w:abstractNumId w:val="48"/>
  </w:num>
  <w:num w:numId="85" w16cid:durableId="1917007708">
    <w:abstractNumId w:val="86"/>
  </w:num>
  <w:num w:numId="86" w16cid:durableId="1527715203">
    <w:abstractNumId w:val="52"/>
  </w:num>
  <w:num w:numId="87" w16cid:durableId="1744445416">
    <w:abstractNumId w:val="17"/>
  </w:num>
  <w:num w:numId="88" w16cid:durableId="661154887">
    <w:abstractNumId w:val="78"/>
  </w:num>
  <w:num w:numId="89" w16cid:durableId="1464692395">
    <w:abstractNumId w:val="92"/>
  </w:num>
  <w:num w:numId="90" w16cid:durableId="1205097659">
    <w:abstractNumId w:val="27"/>
  </w:num>
  <w:num w:numId="91" w16cid:durableId="965424912">
    <w:abstractNumId w:val="60"/>
  </w:num>
  <w:num w:numId="92" w16cid:durableId="1002977960">
    <w:abstractNumId w:val="73"/>
  </w:num>
  <w:num w:numId="93" w16cid:durableId="255866251">
    <w:abstractNumId w:val="26"/>
  </w:num>
  <w:num w:numId="94" w16cid:durableId="536043279">
    <w:abstractNumId w:val="12"/>
  </w:num>
  <w:num w:numId="95" w16cid:durableId="666977429">
    <w:abstractNumId w:val="65"/>
  </w:num>
  <w:num w:numId="96" w16cid:durableId="1116830861">
    <w:abstractNumId w:val="67"/>
  </w:num>
  <w:num w:numId="97" w16cid:durableId="1654988955">
    <w:abstractNumId w:val="23"/>
  </w:num>
  <w:num w:numId="98" w16cid:durableId="159934681">
    <w:abstractNumId w:val="84"/>
  </w:num>
  <w:num w:numId="99" w16cid:durableId="1459371422">
    <w:abstractNumId w:val="1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2D"/>
    <w:rsid w:val="00000141"/>
    <w:rsid w:val="00000D77"/>
    <w:rsid w:val="0000227F"/>
    <w:rsid w:val="00002DF8"/>
    <w:rsid w:val="000039DC"/>
    <w:rsid w:val="00004556"/>
    <w:rsid w:val="000053F8"/>
    <w:rsid w:val="00005743"/>
    <w:rsid w:val="000061D8"/>
    <w:rsid w:val="000066F3"/>
    <w:rsid w:val="00006B7F"/>
    <w:rsid w:val="0000739D"/>
    <w:rsid w:val="000117A8"/>
    <w:rsid w:val="000123CA"/>
    <w:rsid w:val="000124F9"/>
    <w:rsid w:val="00012DF3"/>
    <w:rsid w:val="00014BE5"/>
    <w:rsid w:val="0001514B"/>
    <w:rsid w:val="000151FE"/>
    <w:rsid w:val="00016B3F"/>
    <w:rsid w:val="00017724"/>
    <w:rsid w:val="0001776F"/>
    <w:rsid w:val="000203FA"/>
    <w:rsid w:val="00020D4C"/>
    <w:rsid w:val="00021EDA"/>
    <w:rsid w:val="00022464"/>
    <w:rsid w:val="0002316C"/>
    <w:rsid w:val="000236FE"/>
    <w:rsid w:val="000238D6"/>
    <w:rsid w:val="00024D0A"/>
    <w:rsid w:val="00025CDE"/>
    <w:rsid w:val="000275B4"/>
    <w:rsid w:val="00031A5B"/>
    <w:rsid w:val="00032CCF"/>
    <w:rsid w:val="00032CD8"/>
    <w:rsid w:val="00032D9D"/>
    <w:rsid w:val="00033602"/>
    <w:rsid w:val="000344C6"/>
    <w:rsid w:val="00034A3F"/>
    <w:rsid w:val="00035864"/>
    <w:rsid w:val="00035D9D"/>
    <w:rsid w:val="000360A6"/>
    <w:rsid w:val="000363CB"/>
    <w:rsid w:val="00036C1A"/>
    <w:rsid w:val="000371FC"/>
    <w:rsid w:val="00037AD4"/>
    <w:rsid w:val="00037C55"/>
    <w:rsid w:val="000408D2"/>
    <w:rsid w:val="000413EB"/>
    <w:rsid w:val="00041F8C"/>
    <w:rsid w:val="0004277E"/>
    <w:rsid w:val="00042B05"/>
    <w:rsid w:val="00042CED"/>
    <w:rsid w:val="00042EC1"/>
    <w:rsid w:val="00042F5A"/>
    <w:rsid w:val="000431A1"/>
    <w:rsid w:val="000437E0"/>
    <w:rsid w:val="00043D98"/>
    <w:rsid w:val="000442B5"/>
    <w:rsid w:val="000453BE"/>
    <w:rsid w:val="00045ABB"/>
    <w:rsid w:val="00045BE7"/>
    <w:rsid w:val="000472DC"/>
    <w:rsid w:val="00047953"/>
    <w:rsid w:val="000502F0"/>
    <w:rsid w:val="000514C5"/>
    <w:rsid w:val="00051801"/>
    <w:rsid w:val="000527A0"/>
    <w:rsid w:val="00054A69"/>
    <w:rsid w:val="000558C9"/>
    <w:rsid w:val="00055ED0"/>
    <w:rsid w:val="00056AE8"/>
    <w:rsid w:val="00056E39"/>
    <w:rsid w:val="00056EBC"/>
    <w:rsid w:val="000576EC"/>
    <w:rsid w:val="00057ED9"/>
    <w:rsid w:val="00060E63"/>
    <w:rsid w:val="00062FC0"/>
    <w:rsid w:val="00063503"/>
    <w:rsid w:val="000637E8"/>
    <w:rsid w:val="00064015"/>
    <w:rsid w:val="00064EA7"/>
    <w:rsid w:val="000650E8"/>
    <w:rsid w:val="00065CA7"/>
    <w:rsid w:val="00070065"/>
    <w:rsid w:val="0007283C"/>
    <w:rsid w:val="000753E3"/>
    <w:rsid w:val="00075735"/>
    <w:rsid w:val="00076ABC"/>
    <w:rsid w:val="00077086"/>
    <w:rsid w:val="000772DF"/>
    <w:rsid w:val="00080E30"/>
    <w:rsid w:val="00081721"/>
    <w:rsid w:val="000843ED"/>
    <w:rsid w:val="000848B2"/>
    <w:rsid w:val="00084D5C"/>
    <w:rsid w:val="00085322"/>
    <w:rsid w:val="000855AE"/>
    <w:rsid w:val="00085DE8"/>
    <w:rsid w:val="0008641E"/>
    <w:rsid w:val="00086F81"/>
    <w:rsid w:val="0008750E"/>
    <w:rsid w:val="00087D33"/>
    <w:rsid w:val="00087F0A"/>
    <w:rsid w:val="00091243"/>
    <w:rsid w:val="00091632"/>
    <w:rsid w:val="00091C1B"/>
    <w:rsid w:val="000922E1"/>
    <w:rsid w:val="00092611"/>
    <w:rsid w:val="0009332C"/>
    <w:rsid w:val="00093F8E"/>
    <w:rsid w:val="000943D4"/>
    <w:rsid w:val="000944A3"/>
    <w:rsid w:val="00095333"/>
    <w:rsid w:val="000956EE"/>
    <w:rsid w:val="000957C1"/>
    <w:rsid w:val="00095A95"/>
    <w:rsid w:val="0009659C"/>
    <w:rsid w:val="000974B5"/>
    <w:rsid w:val="00097850"/>
    <w:rsid w:val="00097A1C"/>
    <w:rsid w:val="00097BB7"/>
    <w:rsid w:val="000A07E5"/>
    <w:rsid w:val="000A0FA0"/>
    <w:rsid w:val="000A2AE6"/>
    <w:rsid w:val="000A3D0B"/>
    <w:rsid w:val="000A4FEE"/>
    <w:rsid w:val="000A55E3"/>
    <w:rsid w:val="000A5D9F"/>
    <w:rsid w:val="000A5FF8"/>
    <w:rsid w:val="000A62BE"/>
    <w:rsid w:val="000A6F3B"/>
    <w:rsid w:val="000A75DE"/>
    <w:rsid w:val="000A7883"/>
    <w:rsid w:val="000A7AF7"/>
    <w:rsid w:val="000B02CE"/>
    <w:rsid w:val="000B06F0"/>
    <w:rsid w:val="000B08D1"/>
    <w:rsid w:val="000B0E69"/>
    <w:rsid w:val="000B107F"/>
    <w:rsid w:val="000B179E"/>
    <w:rsid w:val="000B1B72"/>
    <w:rsid w:val="000B2B62"/>
    <w:rsid w:val="000B44C2"/>
    <w:rsid w:val="000B497E"/>
    <w:rsid w:val="000B5939"/>
    <w:rsid w:val="000B637F"/>
    <w:rsid w:val="000C0091"/>
    <w:rsid w:val="000C153F"/>
    <w:rsid w:val="000C1864"/>
    <w:rsid w:val="000C2625"/>
    <w:rsid w:val="000C29D7"/>
    <w:rsid w:val="000C3E8A"/>
    <w:rsid w:val="000C4328"/>
    <w:rsid w:val="000C46E5"/>
    <w:rsid w:val="000C4D11"/>
    <w:rsid w:val="000C5D54"/>
    <w:rsid w:val="000C78D9"/>
    <w:rsid w:val="000C7CA3"/>
    <w:rsid w:val="000D1767"/>
    <w:rsid w:val="000D1A5D"/>
    <w:rsid w:val="000D31C3"/>
    <w:rsid w:val="000D6B82"/>
    <w:rsid w:val="000D7BFF"/>
    <w:rsid w:val="000E018B"/>
    <w:rsid w:val="000E09E4"/>
    <w:rsid w:val="000E0AAE"/>
    <w:rsid w:val="000E0F90"/>
    <w:rsid w:val="000E20C3"/>
    <w:rsid w:val="000E3056"/>
    <w:rsid w:val="000E5238"/>
    <w:rsid w:val="000E57B1"/>
    <w:rsid w:val="000E6489"/>
    <w:rsid w:val="000E77F4"/>
    <w:rsid w:val="000F023F"/>
    <w:rsid w:val="000F03D4"/>
    <w:rsid w:val="000F0DFA"/>
    <w:rsid w:val="000F28E0"/>
    <w:rsid w:val="000F2DDD"/>
    <w:rsid w:val="000F364C"/>
    <w:rsid w:val="000F50F3"/>
    <w:rsid w:val="000F51A2"/>
    <w:rsid w:val="000F5526"/>
    <w:rsid w:val="000F676A"/>
    <w:rsid w:val="000F6FAE"/>
    <w:rsid w:val="000F7952"/>
    <w:rsid w:val="0010017D"/>
    <w:rsid w:val="00100553"/>
    <w:rsid w:val="00100A68"/>
    <w:rsid w:val="00100E73"/>
    <w:rsid w:val="00101086"/>
    <w:rsid w:val="00101153"/>
    <w:rsid w:val="0010129D"/>
    <w:rsid w:val="00101816"/>
    <w:rsid w:val="00101988"/>
    <w:rsid w:val="0010275B"/>
    <w:rsid w:val="001027ED"/>
    <w:rsid w:val="00102C73"/>
    <w:rsid w:val="00103097"/>
    <w:rsid w:val="0010502F"/>
    <w:rsid w:val="0010546E"/>
    <w:rsid w:val="001056CF"/>
    <w:rsid w:val="00105955"/>
    <w:rsid w:val="00106BE0"/>
    <w:rsid w:val="001119B5"/>
    <w:rsid w:val="00111B5F"/>
    <w:rsid w:val="00111CCE"/>
    <w:rsid w:val="001131A3"/>
    <w:rsid w:val="001134E7"/>
    <w:rsid w:val="00114620"/>
    <w:rsid w:val="0011593C"/>
    <w:rsid w:val="001159D8"/>
    <w:rsid w:val="00117629"/>
    <w:rsid w:val="00117EE1"/>
    <w:rsid w:val="00117FCD"/>
    <w:rsid w:val="00120FCF"/>
    <w:rsid w:val="001238D7"/>
    <w:rsid w:val="00123ACA"/>
    <w:rsid w:val="0012447F"/>
    <w:rsid w:val="00127E0F"/>
    <w:rsid w:val="001304E8"/>
    <w:rsid w:val="001308B6"/>
    <w:rsid w:val="001321FD"/>
    <w:rsid w:val="001325CD"/>
    <w:rsid w:val="00133A53"/>
    <w:rsid w:val="00133C2D"/>
    <w:rsid w:val="001349CE"/>
    <w:rsid w:val="001349DF"/>
    <w:rsid w:val="00134B0E"/>
    <w:rsid w:val="0013687C"/>
    <w:rsid w:val="0013769B"/>
    <w:rsid w:val="00137A7E"/>
    <w:rsid w:val="00140BF5"/>
    <w:rsid w:val="00141060"/>
    <w:rsid w:val="001428E1"/>
    <w:rsid w:val="00143CB5"/>
    <w:rsid w:val="00147636"/>
    <w:rsid w:val="0015085D"/>
    <w:rsid w:val="001510DA"/>
    <w:rsid w:val="00152542"/>
    <w:rsid w:val="001533DC"/>
    <w:rsid w:val="001538AA"/>
    <w:rsid w:val="00154809"/>
    <w:rsid w:val="0015666D"/>
    <w:rsid w:val="001569F2"/>
    <w:rsid w:val="00157701"/>
    <w:rsid w:val="00160646"/>
    <w:rsid w:val="001609A4"/>
    <w:rsid w:val="001622DA"/>
    <w:rsid w:val="0016267C"/>
    <w:rsid w:val="00163286"/>
    <w:rsid w:val="00165D96"/>
    <w:rsid w:val="00167470"/>
    <w:rsid w:val="0016766C"/>
    <w:rsid w:val="00170790"/>
    <w:rsid w:val="00171012"/>
    <w:rsid w:val="0017149E"/>
    <w:rsid w:val="0017169E"/>
    <w:rsid w:val="00171B15"/>
    <w:rsid w:val="00171CF0"/>
    <w:rsid w:val="00173492"/>
    <w:rsid w:val="00173F5C"/>
    <w:rsid w:val="00174777"/>
    <w:rsid w:val="001749ED"/>
    <w:rsid w:val="0017623B"/>
    <w:rsid w:val="0017651A"/>
    <w:rsid w:val="00180722"/>
    <w:rsid w:val="00180A1D"/>
    <w:rsid w:val="00180E2E"/>
    <w:rsid w:val="001810EC"/>
    <w:rsid w:val="001811F9"/>
    <w:rsid w:val="00181803"/>
    <w:rsid w:val="00181A4A"/>
    <w:rsid w:val="00181EAC"/>
    <w:rsid w:val="00182F98"/>
    <w:rsid w:val="00183BA8"/>
    <w:rsid w:val="00183FE6"/>
    <w:rsid w:val="001842C1"/>
    <w:rsid w:val="00185333"/>
    <w:rsid w:val="00185A4C"/>
    <w:rsid w:val="0018661E"/>
    <w:rsid w:val="0018724E"/>
    <w:rsid w:val="0019005A"/>
    <w:rsid w:val="0019062C"/>
    <w:rsid w:val="00190CA7"/>
    <w:rsid w:val="001920C0"/>
    <w:rsid w:val="00192FEB"/>
    <w:rsid w:val="00193778"/>
    <w:rsid w:val="001954D9"/>
    <w:rsid w:val="00196085"/>
    <w:rsid w:val="0019616D"/>
    <w:rsid w:val="00196C68"/>
    <w:rsid w:val="00196F40"/>
    <w:rsid w:val="00196F94"/>
    <w:rsid w:val="00197765"/>
    <w:rsid w:val="001A147D"/>
    <w:rsid w:val="001A26AA"/>
    <w:rsid w:val="001A41A1"/>
    <w:rsid w:val="001A4692"/>
    <w:rsid w:val="001A62EA"/>
    <w:rsid w:val="001A7090"/>
    <w:rsid w:val="001A7156"/>
    <w:rsid w:val="001A7ED0"/>
    <w:rsid w:val="001B0EE9"/>
    <w:rsid w:val="001B137C"/>
    <w:rsid w:val="001B19C5"/>
    <w:rsid w:val="001B27F9"/>
    <w:rsid w:val="001B2D00"/>
    <w:rsid w:val="001B2DB3"/>
    <w:rsid w:val="001B397C"/>
    <w:rsid w:val="001B41CD"/>
    <w:rsid w:val="001B49AC"/>
    <w:rsid w:val="001B582A"/>
    <w:rsid w:val="001B64D4"/>
    <w:rsid w:val="001B65B3"/>
    <w:rsid w:val="001B6D99"/>
    <w:rsid w:val="001B74BB"/>
    <w:rsid w:val="001C08A5"/>
    <w:rsid w:val="001C120F"/>
    <w:rsid w:val="001C2455"/>
    <w:rsid w:val="001C2610"/>
    <w:rsid w:val="001C3DDB"/>
    <w:rsid w:val="001C45FC"/>
    <w:rsid w:val="001C4AC3"/>
    <w:rsid w:val="001C51A6"/>
    <w:rsid w:val="001C6721"/>
    <w:rsid w:val="001C6A60"/>
    <w:rsid w:val="001D2C8F"/>
    <w:rsid w:val="001D4FA2"/>
    <w:rsid w:val="001D5C86"/>
    <w:rsid w:val="001D5F28"/>
    <w:rsid w:val="001D6307"/>
    <w:rsid w:val="001E0B90"/>
    <w:rsid w:val="001E29A3"/>
    <w:rsid w:val="001E2F5A"/>
    <w:rsid w:val="001E3A78"/>
    <w:rsid w:val="001E3C91"/>
    <w:rsid w:val="001E46EF"/>
    <w:rsid w:val="001E5D90"/>
    <w:rsid w:val="001F0675"/>
    <w:rsid w:val="001F1B42"/>
    <w:rsid w:val="001F1E8C"/>
    <w:rsid w:val="001F2D54"/>
    <w:rsid w:val="001F3659"/>
    <w:rsid w:val="001F4F46"/>
    <w:rsid w:val="001F5778"/>
    <w:rsid w:val="001F58D3"/>
    <w:rsid w:val="001F594B"/>
    <w:rsid w:val="001F5B1B"/>
    <w:rsid w:val="001F5CDD"/>
    <w:rsid w:val="001F6114"/>
    <w:rsid w:val="001F6D03"/>
    <w:rsid w:val="001F6D50"/>
    <w:rsid w:val="001F7ED2"/>
    <w:rsid w:val="002029A6"/>
    <w:rsid w:val="002045E8"/>
    <w:rsid w:val="00204952"/>
    <w:rsid w:val="00204A08"/>
    <w:rsid w:val="002057B9"/>
    <w:rsid w:val="002059FC"/>
    <w:rsid w:val="002061BB"/>
    <w:rsid w:val="00206B3A"/>
    <w:rsid w:val="0020749F"/>
    <w:rsid w:val="00207D26"/>
    <w:rsid w:val="00207FC0"/>
    <w:rsid w:val="002114B1"/>
    <w:rsid w:val="002115BC"/>
    <w:rsid w:val="00211839"/>
    <w:rsid w:val="002118A4"/>
    <w:rsid w:val="002118C6"/>
    <w:rsid w:val="00211E58"/>
    <w:rsid w:val="00212B9C"/>
    <w:rsid w:val="00213B60"/>
    <w:rsid w:val="00215583"/>
    <w:rsid w:val="00215821"/>
    <w:rsid w:val="00215869"/>
    <w:rsid w:val="002158E4"/>
    <w:rsid w:val="00215C7F"/>
    <w:rsid w:val="002172B1"/>
    <w:rsid w:val="00217954"/>
    <w:rsid w:val="002201E0"/>
    <w:rsid w:val="002217F3"/>
    <w:rsid w:val="00221B41"/>
    <w:rsid w:val="00223019"/>
    <w:rsid w:val="002234C1"/>
    <w:rsid w:val="00223901"/>
    <w:rsid w:val="002247E3"/>
    <w:rsid w:val="0022507D"/>
    <w:rsid w:val="0022524D"/>
    <w:rsid w:val="0022528E"/>
    <w:rsid w:val="002256A6"/>
    <w:rsid w:val="002258E1"/>
    <w:rsid w:val="00231A11"/>
    <w:rsid w:val="00231CF3"/>
    <w:rsid w:val="00232AAF"/>
    <w:rsid w:val="00232C0C"/>
    <w:rsid w:val="00233699"/>
    <w:rsid w:val="002336F1"/>
    <w:rsid w:val="00233DAA"/>
    <w:rsid w:val="00234E10"/>
    <w:rsid w:val="00234F7D"/>
    <w:rsid w:val="002374DF"/>
    <w:rsid w:val="0024033B"/>
    <w:rsid w:val="00240532"/>
    <w:rsid w:val="0024084F"/>
    <w:rsid w:val="002408EA"/>
    <w:rsid w:val="00242693"/>
    <w:rsid w:val="0024355C"/>
    <w:rsid w:val="0024463B"/>
    <w:rsid w:val="002449F9"/>
    <w:rsid w:val="0024636D"/>
    <w:rsid w:val="00246703"/>
    <w:rsid w:val="00246F55"/>
    <w:rsid w:val="00247126"/>
    <w:rsid w:val="00247A5F"/>
    <w:rsid w:val="002503DC"/>
    <w:rsid w:val="002510B2"/>
    <w:rsid w:val="00251FD9"/>
    <w:rsid w:val="00251FF1"/>
    <w:rsid w:val="00253259"/>
    <w:rsid w:val="00253864"/>
    <w:rsid w:val="00254A83"/>
    <w:rsid w:val="00254B58"/>
    <w:rsid w:val="00255B8D"/>
    <w:rsid w:val="00255E71"/>
    <w:rsid w:val="002603D5"/>
    <w:rsid w:val="00262BFB"/>
    <w:rsid w:val="002632D9"/>
    <w:rsid w:val="0026330A"/>
    <w:rsid w:val="00263530"/>
    <w:rsid w:val="002637C4"/>
    <w:rsid w:val="002639E0"/>
    <w:rsid w:val="00263B0B"/>
    <w:rsid w:val="0026462C"/>
    <w:rsid w:val="002651E7"/>
    <w:rsid w:val="0026535E"/>
    <w:rsid w:val="00265610"/>
    <w:rsid w:val="002662EC"/>
    <w:rsid w:val="00266448"/>
    <w:rsid w:val="00266B01"/>
    <w:rsid w:val="00267458"/>
    <w:rsid w:val="00267A3D"/>
    <w:rsid w:val="00267D45"/>
    <w:rsid w:val="00270011"/>
    <w:rsid w:val="0027043F"/>
    <w:rsid w:val="0027146F"/>
    <w:rsid w:val="00271D4E"/>
    <w:rsid w:val="0027225D"/>
    <w:rsid w:val="002726A6"/>
    <w:rsid w:val="00273855"/>
    <w:rsid w:val="00273E55"/>
    <w:rsid w:val="00275BDA"/>
    <w:rsid w:val="00276674"/>
    <w:rsid w:val="002768FD"/>
    <w:rsid w:val="00276CB8"/>
    <w:rsid w:val="002808E1"/>
    <w:rsid w:val="002814B5"/>
    <w:rsid w:val="002818D6"/>
    <w:rsid w:val="002819D7"/>
    <w:rsid w:val="00281B01"/>
    <w:rsid w:val="00282698"/>
    <w:rsid w:val="00282AA5"/>
    <w:rsid w:val="0028419A"/>
    <w:rsid w:val="002854F0"/>
    <w:rsid w:val="002900F0"/>
    <w:rsid w:val="00290CD1"/>
    <w:rsid w:val="002914C6"/>
    <w:rsid w:val="0029210A"/>
    <w:rsid w:val="002925E9"/>
    <w:rsid w:val="0029272B"/>
    <w:rsid w:val="002937F2"/>
    <w:rsid w:val="00294170"/>
    <w:rsid w:val="00294236"/>
    <w:rsid w:val="00295D7D"/>
    <w:rsid w:val="00295FF3"/>
    <w:rsid w:val="002979EB"/>
    <w:rsid w:val="002A0436"/>
    <w:rsid w:val="002A0ACA"/>
    <w:rsid w:val="002A2957"/>
    <w:rsid w:val="002A2EAD"/>
    <w:rsid w:val="002A32DA"/>
    <w:rsid w:val="002A3F97"/>
    <w:rsid w:val="002A51EA"/>
    <w:rsid w:val="002A52DD"/>
    <w:rsid w:val="002A5650"/>
    <w:rsid w:val="002A59D3"/>
    <w:rsid w:val="002A663E"/>
    <w:rsid w:val="002A696D"/>
    <w:rsid w:val="002B2560"/>
    <w:rsid w:val="002B2670"/>
    <w:rsid w:val="002B2AE3"/>
    <w:rsid w:val="002B436E"/>
    <w:rsid w:val="002B4541"/>
    <w:rsid w:val="002B4CDD"/>
    <w:rsid w:val="002B54BF"/>
    <w:rsid w:val="002B5708"/>
    <w:rsid w:val="002B781D"/>
    <w:rsid w:val="002C0523"/>
    <w:rsid w:val="002C06AA"/>
    <w:rsid w:val="002C0CA1"/>
    <w:rsid w:val="002C19E6"/>
    <w:rsid w:val="002C1A7E"/>
    <w:rsid w:val="002C1BD8"/>
    <w:rsid w:val="002C2D39"/>
    <w:rsid w:val="002C3747"/>
    <w:rsid w:val="002C3E89"/>
    <w:rsid w:val="002C4076"/>
    <w:rsid w:val="002C426B"/>
    <w:rsid w:val="002C5700"/>
    <w:rsid w:val="002C64CF"/>
    <w:rsid w:val="002C6A0D"/>
    <w:rsid w:val="002D05F3"/>
    <w:rsid w:val="002D13ED"/>
    <w:rsid w:val="002D1F44"/>
    <w:rsid w:val="002D1FB1"/>
    <w:rsid w:val="002D3376"/>
    <w:rsid w:val="002D3532"/>
    <w:rsid w:val="002D3E8D"/>
    <w:rsid w:val="002D4600"/>
    <w:rsid w:val="002D46C4"/>
    <w:rsid w:val="002D4952"/>
    <w:rsid w:val="002D53A7"/>
    <w:rsid w:val="002D5EF3"/>
    <w:rsid w:val="002D6AA0"/>
    <w:rsid w:val="002D71C8"/>
    <w:rsid w:val="002E16EE"/>
    <w:rsid w:val="002E30D8"/>
    <w:rsid w:val="002E367A"/>
    <w:rsid w:val="002E4293"/>
    <w:rsid w:val="002E54A1"/>
    <w:rsid w:val="002E698D"/>
    <w:rsid w:val="002E735D"/>
    <w:rsid w:val="002E7902"/>
    <w:rsid w:val="002E7FE4"/>
    <w:rsid w:val="002F0623"/>
    <w:rsid w:val="002F148F"/>
    <w:rsid w:val="002F1791"/>
    <w:rsid w:val="002F1B23"/>
    <w:rsid w:val="002F2D09"/>
    <w:rsid w:val="002F3020"/>
    <w:rsid w:val="002F407A"/>
    <w:rsid w:val="002F4357"/>
    <w:rsid w:val="002F45B1"/>
    <w:rsid w:val="002F46BD"/>
    <w:rsid w:val="002F4824"/>
    <w:rsid w:val="002F4A2F"/>
    <w:rsid w:val="002F4D8B"/>
    <w:rsid w:val="002F509A"/>
    <w:rsid w:val="002F5405"/>
    <w:rsid w:val="002F6481"/>
    <w:rsid w:val="002F7124"/>
    <w:rsid w:val="002F7675"/>
    <w:rsid w:val="002F7EC9"/>
    <w:rsid w:val="003037FD"/>
    <w:rsid w:val="003077E6"/>
    <w:rsid w:val="00310C09"/>
    <w:rsid w:val="00311089"/>
    <w:rsid w:val="00311437"/>
    <w:rsid w:val="00311ED0"/>
    <w:rsid w:val="00312B30"/>
    <w:rsid w:val="003131C0"/>
    <w:rsid w:val="00314055"/>
    <w:rsid w:val="00314F5D"/>
    <w:rsid w:val="00317BB5"/>
    <w:rsid w:val="00320338"/>
    <w:rsid w:val="003216BB"/>
    <w:rsid w:val="00321B82"/>
    <w:rsid w:val="003229F7"/>
    <w:rsid w:val="003235D5"/>
    <w:rsid w:val="00323783"/>
    <w:rsid w:val="0032507C"/>
    <w:rsid w:val="003251E8"/>
    <w:rsid w:val="00325570"/>
    <w:rsid w:val="00325668"/>
    <w:rsid w:val="00325B18"/>
    <w:rsid w:val="00326F36"/>
    <w:rsid w:val="00330A89"/>
    <w:rsid w:val="00330AE3"/>
    <w:rsid w:val="00330C17"/>
    <w:rsid w:val="00330E9E"/>
    <w:rsid w:val="00332CC8"/>
    <w:rsid w:val="003376E7"/>
    <w:rsid w:val="003378A5"/>
    <w:rsid w:val="003401ED"/>
    <w:rsid w:val="0034077D"/>
    <w:rsid w:val="00340AB5"/>
    <w:rsid w:val="00340D6B"/>
    <w:rsid w:val="00342B55"/>
    <w:rsid w:val="0034306D"/>
    <w:rsid w:val="00345BF8"/>
    <w:rsid w:val="00345F8E"/>
    <w:rsid w:val="00346160"/>
    <w:rsid w:val="00346A00"/>
    <w:rsid w:val="0034775C"/>
    <w:rsid w:val="003477E3"/>
    <w:rsid w:val="00350D6C"/>
    <w:rsid w:val="0035175E"/>
    <w:rsid w:val="003524A0"/>
    <w:rsid w:val="0035251F"/>
    <w:rsid w:val="00353826"/>
    <w:rsid w:val="003542A5"/>
    <w:rsid w:val="003547D7"/>
    <w:rsid w:val="003569ED"/>
    <w:rsid w:val="003570E1"/>
    <w:rsid w:val="003571FF"/>
    <w:rsid w:val="003605F0"/>
    <w:rsid w:val="00361F44"/>
    <w:rsid w:val="003624AD"/>
    <w:rsid w:val="003632B8"/>
    <w:rsid w:val="003644B8"/>
    <w:rsid w:val="003648C5"/>
    <w:rsid w:val="00364C2A"/>
    <w:rsid w:val="003652A7"/>
    <w:rsid w:val="0036614A"/>
    <w:rsid w:val="00366998"/>
    <w:rsid w:val="00367E9F"/>
    <w:rsid w:val="003707EB"/>
    <w:rsid w:val="0037087F"/>
    <w:rsid w:val="00370896"/>
    <w:rsid w:val="00371BBD"/>
    <w:rsid w:val="0037217C"/>
    <w:rsid w:val="003722FA"/>
    <w:rsid w:val="00372F2A"/>
    <w:rsid w:val="00373622"/>
    <w:rsid w:val="00373E49"/>
    <w:rsid w:val="0037455E"/>
    <w:rsid w:val="00374E44"/>
    <w:rsid w:val="00375077"/>
    <w:rsid w:val="003750EC"/>
    <w:rsid w:val="0037707A"/>
    <w:rsid w:val="00377D4E"/>
    <w:rsid w:val="00381819"/>
    <w:rsid w:val="00381F08"/>
    <w:rsid w:val="003826CB"/>
    <w:rsid w:val="0038425B"/>
    <w:rsid w:val="00385287"/>
    <w:rsid w:val="00385427"/>
    <w:rsid w:val="00385FE5"/>
    <w:rsid w:val="003866E8"/>
    <w:rsid w:val="00386756"/>
    <w:rsid w:val="003870B5"/>
    <w:rsid w:val="0038759D"/>
    <w:rsid w:val="00390FF2"/>
    <w:rsid w:val="0039123E"/>
    <w:rsid w:val="00391987"/>
    <w:rsid w:val="00391B87"/>
    <w:rsid w:val="00391F97"/>
    <w:rsid w:val="00392022"/>
    <w:rsid w:val="00392734"/>
    <w:rsid w:val="00394685"/>
    <w:rsid w:val="00394B6C"/>
    <w:rsid w:val="0039571D"/>
    <w:rsid w:val="00395B53"/>
    <w:rsid w:val="003968E7"/>
    <w:rsid w:val="00397173"/>
    <w:rsid w:val="00397B01"/>
    <w:rsid w:val="00397D7B"/>
    <w:rsid w:val="003A0716"/>
    <w:rsid w:val="003A0DC8"/>
    <w:rsid w:val="003A2E58"/>
    <w:rsid w:val="003A345C"/>
    <w:rsid w:val="003A6743"/>
    <w:rsid w:val="003A6A17"/>
    <w:rsid w:val="003A6BBA"/>
    <w:rsid w:val="003A7A6D"/>
    <w:rsid w:val="003B06B0"/>
    <w:rsid w:val="003B1C52"/>
    <w:rsid w:val="003B2A36"/>
    <w:rsid w:val="003B3031"/>
    <w:rsid w:val="003B32F1"/>
    <w:rsid w:val="003B333A"/>
    <w:rsid w:val="003B39B0"/>
    <w:rsid w:val="003B515C"/>
    <w:rsid w:val="003B54BE"/>
    <w:rsid w:val="003B5592"/>
    <w:rsid w:val="003B5C25"/>
    <w:rsid w:val="003B5FD7"/>
    <w:rsid w:val="003B684C"/>
    <w:rsid w:val="003B75BE"/>
    <w:rsid w:val="003C0CE2"/>
    <w:rsid w:val="003C24AD"/>
    <w:rsid w:val="003C2CCE"/>
    <w:rsid w:val="003C347B"/>
    <w:rsid w:val="003C3A9A"/>
    <w:rsid w:val="003C3D5D"/>
    <w:rsid w:val="003C571B"/>
    <w:rsid w:val="003C6AF1"/>
    <w:rsid w:val="003C78F8"/>
    <w:rsid w:val="003C7AAF"/>
    <w:rsid w:val="003D298A"/>
    <w:rsid w:val="003D354E"/>
    <w:rsid w:val="003D4B83"/>
    <w:rsid w:val="003D5A79"/>
    <w:rsid w:val="003D67E9"/>
    <w:rsid w:val="003D6A4A"/>
    <w:rsid w:val="003D7D45"/>
    <w:rsid w:val="003D7E56"/>
    <w:rsid w:val="003D7F7A"/>
    <w:rsid w:val="003E10E9"/>
    <w:rsid w:val="003E13FF"/>
    <w:rsid w:val="003E2756"/>
    <w:rsid w:val="003E3828"/>
    <w:rsid w:val="003E48D3"/>
    <w:rsid w:val="003E50D6"/>
    <w:rsid w:val="003E5E72"/>
    <w:rsid w:val="003E61FA"/>
    <w:rsid w:val="003E7C3F"/>
    <w:rsid w:val="003E7F58"/>
    <w:rsid w:val="003E7FCE"/>
    <w:rsid w:val="003F02E5"/>
    <w:rsid w:val="003F14D5"/>
    <w:rsid w:val="003F1A4A"/>
    <w:rsid w:val="003F1EF2"/>
    <w:rsid w:val="003F3617"/>
    <w:rsid w:val="003F3900"/>
    <w:rsid w:val="003F42BD"/>
    <w:rsid w:val="003F43EF"/>
    <w:rsid w:val="003F4622"/>
    <w:rsid w:val="003F597C"/>
    <w:rsid w:val="003F5F94"/>
    <w:rsid w:val="003F62A6"/>
    <w:rsid w:val="003F63D4"/>
    <w:rsid w:val="003F6A12"/>
    <w:rsid w:val="003F74B3"/>
    <w:rsid w:val="003F7613"/>
    <w:rsid w:val="0040016C"/>
    <w:rsid w:val="004001AF"/>
    <w:rsid w:val="00400820"/>
    <w:rsid w:val="004008A1"/>
    <w:rsid w:val="0040725D"/>
    <w:rsid w:val="004074A5"/>
    <w:rsid w:val="004075B6"/>
    <w:rsid w:val="00410973"/>
    <w:rsid w:val="004113FC"/>
    <w:rsid w:val="004115D2"/>
    <w:rsid w:val="00411E6C"/>
    <w:rsid w:val="00412034"/>
    <w:rsid w:val="004122E1"/>
    <w:rsid w:val="0041335F"/>
    <w:rsid w:val="0041374E"/>
    <w:rsid w:val="00413C63"/>
    <w:rsid w:val="004161F5"/>
    <w:rsid w:val="00416305"/>
    <w:rsid w:val="004165DD"/>
    <w:rsid w:val="00416904"/>
    <w:rsid w:val="00420952"/>
    <w:rsid w:val="0042120C"/>
    <w:rsid w:val="00421573"/>
    <w:rsid w:val="0042166B"/>
    <w:rsid w:val="00422FBD"/>
    <w:rsid w:val="00424FFF"/>
    <w:rsid w:val="00425351"/>
    <w:rsid w:val="00425AB7"/>
    <w:rsid w:val="00425E63"/>
    <w:rsid w:val="00426971"/>
    <w:rsid w:val="00426E4B"/>
    <w:rsid w:val="00427510"/>
    <w:rsid w:val="0042766B"/>
    <w:rsid w:val="00427776"/>
    <w:rsid w:val="0042788F"/>
    <w:rsid w:val="004310C7"/>
    <w:rsid w:val="004321AF"/>
    <w:rsid w:val="00432393"/>
    <w:rsid w:val="0043250C"/>
    <w:rsid w:val="004328DE"/>
    <w:rsid w:val="00432F81"/>
    <w:rsid w:val="004336F5"/>
    <w:rsid w:val="00433EFF"/>
    <w:rsid w:val="00434331"/>
    <w:rsid w:val="00434DBB"/>
    <w:rsid w:val="00434EB2"/>
    <w:rsid w:val="00435AD1"/>
    <w:rsid w:val="004370B0"/>
    <w:rsid w:val="0044118C"/>
    <w:rsid w:val="00441D9B"/>
    <w:rsid w:val="00441EDE"/>
    <w:rsid w:val="00441FB3"/>
    <w:rsid w:val="00442B6E"/>
    <w:rsid w:val="00443081"/>
    <w:rsid w:val="00444208"/>
    <w:rsid w:val="00445F2F"/>
    <w:rsid w:val="00446BEE"/>
    <w:rsid w:val="0044759B"/>
    <w:rsid w:val="004502D7"/>
    <w:rsid w:val="0045071F"/>
    <w:rsid w:val="00450970"/>
    <w:rsid w:val="0045105F"/>
    <w:rsid w:val="004520D9"/>
    <w:rsid w:val="004521DE"/>
    <w:rsid w:val="004528F3"/>
    <w:rsid w:val="004529E6"/>
    <w:rsid w:val="00452C39"/>
    <w:rsid w:val="00452F0F"/>
    <w:rsid w:val="00453418"/>
    <w:rsid w:val="004540C2"/>
    <w:rsid w:val="00456703"/>
    <w:rsid w:val="0045696E"/>
    <w:rsid w:val="00456C44"/>
    <w:rsid w:val="00457070"/>
    <w:rsid w:val="0045795D"/>
    <w:rsid w:val="004602A5"/>
    <w:rsid w:val="00460969"/>
    <w:rsid w:val="00460B2C"/>
    <w:rsid w:val="00460C98"/>
    <w:rsid w:val="0046266D"/>
    <w:rsid w:val="0046272A"/>
    <w:rsid w:val="00464223"/>
    <w:rsid w:val="00465713"/>
    <w:rsid w:val="00466620"/>
    <w:rsid w:val="00471639"/>
    <w:rsid w:val="004718B4"/>
    <w:rsid w:val="00473A2A"/>
    <w:rsid w:val="00473B37"/>
    <w:rsid w:val="00474716"/>
    <w:rsid w:val="00474BCD"/>
    <w:rsid w:val="00475A25"/>
    <w:rsid w:val="00480AA4"/>
    <w:rsid w:val="00481277"/>
    <w:rsid w:val="0048132E"/>
    <w:rsid w:val="00481DC9"/>
    <w:rsid w:val="00483123"/>
    <w:rsid w:val="0048555D"/>
    <w:rsid w:val="00486258"/>
    <w:rsid w:val="004869E6"/>
    <w:rsid w:val="00491F6E"/>
    <w:rsid w:val="004928C1"/>
    <w:rsid w:val="00492CB9"/>
    <w:rsid w:val="004940C6"/>
    <w:rsid w:val="00494188"/>
    <w:rsid w:val="0049500E"/>
    <w:rsid w:val="00495B93"/>
    <w:rsid w:val="00496156"/>
    <w:rsid w:val="004A23B3"/>
    <w:rsid w:val="004A2649"/>
    <w:rsid w:val="004A274A"/>
    <w:rsid w:val="004A2FF3"/>
    <w:rsid w:val="004A31C3"/>
    <w:rsid w:val="004A3D14"/>
    <w:rsid w:val="004A41CB"/>
    <w:rsid w:val="004A4B4C"/>
    <w:rsid w:val="004A50CB"/>
    <w:rsid w:val="004A5E70"/>
    <w:rsid w:val="004A64EF"/>
    <w:rsid w:val="004A650D"/>
    <w:rsid w:val="004A6B4A"/>
    <w:rsid w:val="004A774C"/>
    <w:rsid w:val="004B000E"/>
    <w:rsid w:val="004B02AF"/>
    <w:rsid w:val="004B0694"/>
    <w:rsid w:val="004B1D9D"/>
    <w:rsid w:val="004B39D1"/>
    <w:rsid w:val="004B3F14"/>
    <w:rsid w:val="004B4036"/>
    <w:rsid w:val="004B5308"/>
    <w:rsid w:val="004B5926"/>
    <w:rsid w:val="004B5FC7"/>
    <w:rsid w:val="004B6629"/>
    <w:rsid w:val="004B69AB"/>
    <w:rsid w:val="004B798D"/>
    <w:rsid w:val="004C032D"/>
    <w:rsid w:val="004C06E2"/>
    <w:rsid w:val="004C0B1F"/>
    <w:rsid w:val="004C0F5C"/>
    <w:rsid w:val="004C12DA"/>
    <w:rsid w:val="004C21B0"/>
    <w:rsid w:val="004C2F2B"/>
    <w:rsid w:val="004C3122"/>
    <w:rsid w:val="004C418A"/>
    <w:rsid w:val="004C4305"/>
    <w:rsid w:val="004C61F8"/>
    <w:rsid w:val="004C769E"/>
    <w:rsid w:val="004C7C02"/>
    <w:rsid w:val="004C7C4E"/>
    <w:rsid w:val="004D19F8"/>
    <w:rsid w:val="004D1B29"/>
    <w:rsid w:val="004D257E"/>
    <w:rsid w:val="004D3476"/>
    <w:rsid w:val="004D38A6"/>
    <w:rsid w:val="004D4089"/>
    <w:rsid w:val="004D4807"/>
    <w:rsid w:val="004D566A"/>
    <w:rsid w:val="004D612F"/>
    <w:rsid w:val="004D6578"/>
    <w:rsid w:val="004D6636"/>
    <w:rsid w:val="004D7A02"/>
    <w:rsid w:val="004D7A6B"/>
    <w:rsid w:val="004E09FC"/>
    <w:rsid w:val="004E166A"/>
    <w:rsid w:val="004E3D24"/>
    <w:rsid w:val="004E51C3"/>
    <w:rsid w:val="004E591D"/>
    <w:rsid w:val="004E6341"/>
    <w:rsid w:val="004E71F2"/>
    <w:rsid w:val="004E7ADE"/>
    <w:rsid w:val="004E7E1A"/>
    <w:rsid w:val="004E7EE2"/>
    <w:rsid w:val="004F0692"/>
    <w:rsid w:val="004F1702"/>
    <w:rsid w:val="004F1D01"/>
    <w:rsid w:val="004F2216"/>
    <w:rsid w:val="004F22FD"/>
    <w:rsid w:val="004F275D"/>
    <w:rsid w:val="004F2BFD"/>
    <w:rsid w:val="004F33B9"/>
    <w:rsid w:val="004F359C"/>
    <w:rsid w:val="004F4191"/>
    <w:rsid w:val="004F46B3"/>
    <w:rsid w:val="004F4A3F"/>
    <w:rsid w:val="004F4B88"/>
    <w:rsid w:val="004F73C8"/>
    <w:rsid w:val="00500203"/>
    <w:rsid w:val="005002FF"/>
    <w:rsid w:val="00502503"/>
    <w:rsid w:val="005025A1"/>
    <w:rsid w:val="00502911"/>
    <w:rsid w:val="00504821"/>
    <w:rsid w:val="00504DBC"/>
    <w:rsid w:val="00506D4B"/>
    <w:rsid w:val="00507804"/>
    <w:rsid w:val="00510FFB"/>
    <w:rsid w:val="00511295"/>
    <w:rsid w:val="00511A5B"/>
    <w:rsid w:val="00512913"/>
    <w:rsid w:val="00512969"/>
    <w:rsid w:val="00513F71"/>
    <w:rsid w:val="005144CC"/>
    <w:rsid w:val="00515177"/>
    <w:rsid w:val="00515834"/>
    <w:rsid w:val="005159FB"/>
    <w:rsid w:val="00516840"/>
    <w:rsid w:val="00516A00"/>
    <w:rsid w:val="00516B3C"/>
    <w:rsid w:val="0052185B"/>
    <w:rsid w:val="00521B22"/>
    <w:rsid w:val="00521B85"/>
    <w:rsid w:val="00521C7F"/>
    <w:rsid w:val="00521D39"/>
    <w:rsid w:val="00523652"/>
    <w:rsid w:val="00525530"/>
    <w:rsid w:val="00526402"/>
    <w:rsid w:val="0053076B"/>
    <w:rsid w:val="00530A65"/>
    <w:rsid w:val="00531E29"/>
    <w:rsid w:val="005321EE"/>
    <w:rsid w:val="00534991"/>
    <w:rsid w:val="00534D9D"/>
    <w:rsid w:val="00535BB2"/>
    <w:rsid w:val="005371B8"/>
    <w:rsid w:val="005416DD"/>
    <w:rsid w:val="00541A4D"/>
    <w:rsid w:val="00541B86"/>
    <w:rsid w:val="00541E8D"/>
    <w:rsid w:val="00541F30"/>
    <w:rsid w:val="00542D2B"/>
    <w:rsid w:val="00543493"/>
    <w:rsid w:val="00543766"/>
    <w:rsid w:val="00544031"/>
    <w:rsid w:val="00545103"/>
    <w:rsid w:val="00547A39"/>
    <w:rsid w:val="0055001F"/>
    <w:rsid w:val="00550EB4"/>
    <w:rsid w:val="00550FCF"/>
    <w:rsid w:val="00551A65"/>
    <w:rsid w:val="00552BEE"/>
    <w:rsid w:val="00553FE6"/>
    <w:rsid w:val="00554606"/>
    <w:rsid w:val="0055673B"/>
    <w:rsid w:val="00557A14"/>
    <w:rsid w:val="005600EB"/>
    <w:rsid w:val="005620C6"/>
    <w:rsid w:val="00562189"/>
    <w:rsid w:val="005632A4"/>
    <w:rsid w:val="00563D71"/>
    <w:rsid w:val="00564F37"/>
    <w:rsid w:val="005655AC"/>
    <w:rsid w:val="005657C4"/>
    <w:rsid w:val="00565A64"/>
    <w:rsid w:val="00567475"/>
    <w:rsid w:val="005675FD"/>
    <w:rsid w:val="00567A02"/>
    <w:rsid w:val="00567BD1"/>
    <w:rsid w:val="00572688"/>
    <w:rsid w:val="005755F1"/>
    <w:rsid w:val="0057574F"/>
    <w:rsid w:val="005774DC"/>
    <w:rsid w:val="0058032C"/>
    <w:rsid w:val="005804C3"/>
    <w:rsid w:val="00580B59"/>
    <w:rsid w:val="00583669"/>
    <w:rsid w:val="00583CF7"/>
    <w:rsid w:val="00584BDC"/>
    <w:rsid w:val="00584F50"/>
    <w:rsid w:val="00585875"/>
    <w:rsid w:val="00585AC6"/>
    <w:rsid w:val="00586009"/>
    <w:rsid w:val="00586188"/>
    <w:rsid w:val="00586E8F"/>
    <w:rsid w:val="00587FCA"/>
    <w:rsid w:val="005902A8"/>
    <w:rsid w:val="00590844"/>
    <w:rsid w:val="0059117A"/>
    <w:rsid w:val="00592FD7"/>
    <w:rsid w:val="00593C1D"/>
    <w:rsid w:val="005953B0"/>
    <w:rsid w:val="0059586D"/>
    <w:rsid w:val="00595D00"/>
    <w:rsid w:val="00597E7B"/>
    <w:rsid w:val="005A0BF9"/>
    <w:rsid w:val="005A1477"/>
    <w:rsid w:val="005A1F35"/>
    <w:rsid w:val="005A2088"/>
    <w:rsid w:val="005A249D"/>
    <w:rsid w:val="005A3849"/>
    <w:rsid w:val="005A606F"/>
    <w:rsid w:val="005A6C06"/>
    <w:rsid w:val="005A7E84"/>
    <w:rsid w:val="005B04EB"/>
    <w:rsid w:val="005B12C3"/>
    <w:rsid w:val="005B1753"/>
    <w:rsid w:val="005B1757"/>
    <w:rsid w:val="005B1FDB"/>
    <w:rsid w:val="005B2B8C"/>
    <w:rsid w:val="005B2FF2"/>
    <w:rsid w:val="005B330C"/>
    <w:rsid w:val="005B33AF"/>
    <w:rsid w:val="005B34A2"/>
    <w:rsid w:val="005B385E"/>
    <w:rsid w:val="005B3A82"/>
    <w:rsid w:val="005B4420"/>
    <w:rsid w:val="005B54D2"/>
    <w:rsid w:val="005B7BDB"/>
    <w:rsid w:val="005C0344"/>
    <w:rsid w:val="005C1E6F"/>
    <w:rsid w:val="005C53EA"/>
    <w:rsid w:val="005C5B3A"/>
    <w:rsid w:val="005C5BF2"/>
    <w:rsid w:val="005C69B5"/>
    <w:rsid w:val="005C7704"/>
    <w:rsid w:val="005C7CB5"/>
    <w:rsid w:val="005C7E04"/>
    <w:rsid w:val="005D2E81"/>
    <w:rsid w:val="005D4FF7"/>
    <w:rsid w:val="005D50C0"/>
    <w:rsid w:val="005D58D5"/>
    <w:rsid w:val="005E22BF"/>
    <w:rsid w:val="005E35B7"/>
    <w:rsid w:val="005E4F95"/>
    <w:rsid w:val="005E7D92"/>
    <w:rsid w:val="005E7DE9"/>
    <w:rsid w:val="005E7F48"/>
    <w:rsid w:val="005F1826"/>
    <w:rsid w:val="005F3BA7"/>
    <w:rsid w:val="005F4224"/>
    <w:rsid w:val="005F453E"/>
    <w:rsid w:val="005F457E"/>
    <w:rsid w:val="005F4ADF"/>
    <w:rsid w:val="005F5EA7"/>
    <w:rsid w:val="005F69F7"/>
    <w:rsid w:val="006001D2"/>
    <w:rsid w:val="00600DF8"/>
    <w:rsid w:val="00601AEC"/>
    <w:rsid w:val="00602330"/>
    <w:rsid w:val="00602E5B"/>
    <w:rsid w:val="00604188"/>
    <w:rsid w:val="006056D1"/>
    <w:rsid w:val="00605901"/>
    <w:rsid w:val="00607A57"/>
    <w:rsid w:val="00607F98"/>
    <w:rsid w:val="00610EF0"/>
    <w:rsid w:val="00612B82"/>
    <w:rsid w:val="006133D7"/>
    <w:rsid w:val="00615A4D"/>
    <w:rsid w:val="0061608E"/>
    <w:rsid w:val="00616162"/>
    <w:rsid w:val="0062109E"/>
    <w:rsid w:val="00624F54"/>
    <w:rsid w:val="00625249"/>
    <w:rsid w:val="0062637B"/>
    <w:rsid w:val="006279B9"/>
    <w:rsid w:val="006279C1"/>
    <w:rsid w:val="00630B10"/>
    <w:rsid w:val="006314D6"/>
    <w:rsid w:val="0063206C"/>
    <w:rsid w:val="00632249"/>
    <w:rsid w:val="006328BA"/>
    <w:rsid w:val="00632C1A"/>
    <w:rsid w:val="006334A7"/>
    <w:rsid w:val="0063543B"/>
    <w:rsid w:val="00635496"/>
    <w:rsid w:val="006354BF"/>
    <w:rsid w:val="00635669"/>
    <w:rsid w:val="00636BE7"/>
    <w:rsid w:val="006379BD"/>
    <w:rsid w:val="00637E25"/>
    <w:rsid w:val="00640C41"/>
    <w:rsid w:val="006423F0"/>
    <w:rsid w:val="006427B3"/>
    <w:rsid w:val="00646CDE"/>
    <w:rsid w:val="00647DFC"/>
    <w:rsid w:val="006537A5"/>
    <w:rsid w:val="0065389E"/>
    <w:rsid w:val="00653DD5"/>
    <w:rsid w:val="00655169"/>
    <w:rsid w:val="00655B73"/>
    <w:rsid w:val="00655EC9"/>
    <w:rsid w:val="00655F86"/>
    <w:rsid w:val="006569BC"/>
    <w:rsid w:val="00657B95"/>
    <w:rsid w:val="0066014A"/>
    <w:rsid w:val="00660A76"/>
    <w:rsid w:val="0066112A"/>
    <w:rsid w:val="006635E9"/>
    <w:rsid w:val="0066436F"/>
    <w:rsid w:val="006647DE"/>
    <w:rsid w:val="00664CBA"/>
    <w:rsid w:val="006650FD"/>
    <w:rsid w:val="006656AD"/>
    <w:rsid w:val="00665800"/>
    <w:rsid w:val="0066589C"/>
    <w:rsid w:val="006659B3"/>
    <w:rsid w:val="00665A94"/>
    <w:rsid w:val="00666217"/>
    <w:rsid w:val="00666E1B"/>
    <w:rsid w:val="00666F94"/>
    <w:rsid w:val="006716D5"/>
    <w:rsid w:val="00671B64"/>
    <w:rsid w:val="00672FC6"/>
    <w:rsid w:val="00673727"/>
    <w:rsid w:val="00673AF6"/>
    <w:rsid w:val="00673E80"/>
    <w:rsid w:val="0067444B"/>
    <w:rsid w:val="00675772"/>
    <w:rsid w:val="0067668B"/>
    <w:rsid w:val="00677622"/>
    <w:rsid w:val="006811CC"/>
    <w:rsid w:val="00682394"/>
    <w:rsid w:val="00682F3F"/>
    <w:rsid w:val="00682FA4"/>
    <w:rsid w:val="00683CE1"/>
    <w:rsid w:val="00684A5C"/>
    <w:rsid w:val="00684EFF"/>
    <w:rsid w:val="006854E6"/>
    <w:rsid w:val="0068578F"/>
    <w:rsid w:val="00685E48"/>
    <w:rsid w:val="00686B21"/>
    <w:rsid w:val="006873A1"/>
    <w:rsid w:val="006879ED"/>
    <w:rsid w:val="00687FC3"/>
    <w:rsid w:val="006902FC"/>
    <w:rsid w:val="00690720"/>
    <w:rsid w:val="00690A28"/>
    <w:rsid w:val="00691228"/>
    <w:rsid w:val="00691235"/>
    <w:rsid w:val="006921E1"/>
    <w:rsid w:val="00693486"/>
    <w:rsid w:val="00693D8C"/>
    <w:rsid w:val="00693E19"/>
    <w:rsid w:val="006949D7"/>
    <w:rsid w:val="00694FB8"/>
    <w:rsid w:val="00695955"/>
    <w:rsid w:val="006A0488"/>
    <w:rsid w:val="006A067D"/>
    <w:rsid w:val="006A0734"/>
    <w:rsid w:val="006A1649"/>
    <w:rsid w:val="006A1FF6"/>
    <w:rsid w:val="006A3BAD"/>
    <w:rsid w:val="006A4033"/>
    <w:rsid w:val="006A496C"/>
    <w:rsid w:val="006A4A86"/>
    <w:rsid w:val="006A4B6D"/>
    <w:rsid w:val="006A5247"/>
    <w:rsid w:val="006A5293"/>
    <w:rsid w:val="006A73D4"/>
    <w:rsid w:val="006A7DAB"/>
    <w:rsid w:val="006B05A7"/>
    <w:rsid w:val="006B12C7"/>
    <w:rsid w:val="006B1B72"/>
    <w:rsid w:val="006B2D73"/>
    <w:rsid w:val="006B3992"/>
    <w:rsid w:val="006B3E26"/>
    <w:rsid w:val="006B3E98"/>
    <w:rsid w:val="006B46FB"/>
    <w:rsid w:val="006B55C9"/>
    <w:rsid w:val="006B56D0"/>
    <w:rsid w:val="006B56F5"/>
    <w:rsid w:val="006B646A"/>
    <w:rsid w:val="006B64C8"/>
    <w:rsid w:val="006C0808"/>
    <w:rsid w:val="006C0DBF"/>
    <w:rsid w:val="006C0F0B"/>
    <w:rsid w:val="006C2217"/>
    <w:rsid w:val="006C27E1"/>
    <w:rsid w:val="006C28C9"/>
    <w:rsid w:val="006C328E"/>
    <w:rsid w:val="006C330E"/>
    <w:rsid w:val="006C4256"/>
    <w:rsid w:val="006C5433"/>
    <w:rsid w:val="006C576C"/>
    <w:rsid w:val="006C6103"/>
    <w:rsid w:val="006C6443"/>
    <w:rsid w:val="006C7358"/>
    <w:rsid w:val="006C7470"/>
    <w:rsid w:val="006C77F5"/>
    <w:rsid w:val="006C7864"/>
    <w:rsid w:val="006C7ABE"/>
    <w:rsid w:val="006D0C24"/>
    <w:rsid w:val="006D11F0"/>
    <w:rsid w:val="006D1B9B"/>
    <w:rsid w:val="006D1D53"/>
    <w:rsid w:val="006D2454"/>
    <w:rsid w:val="006D2D81"/>
    <w:rsid w:val="006D4124"/>
    <w:rsid w:val="006D5D2A"/>
    <w:rsid w:val="006D694E"/>
    <w:rsid w:val="006D6AC5"/>
    <w:rsid w:val="006D7029"/>
    <w:rsid w:val="006E0261"/>
    <w:rsid w:val="006E2932"/>
    <w:rsid w:val="006E5179"/>
    <w:rsid w:val="006E59CE"/>
    <w:rsid w:val="006E6098"/>
    <w:rsid w:val="006E65CB"/>
    <w:rsid w:val="006E6A6E"/>
    <w:rsid w:val="006E6D30"/>
    <w:rsid w:val="006E6FA2"/>
    <w:rsid w:val="006F0BC4"/>
    <w:rsid w:val="006F1C95"/>
    <w:rsid w:val="006F1EBB"/>
    <w:rsid w:val="006F27CE"/>
    <w:rsid w:val="006F3C84"/>
    <w:rsid w:val="006F3D3B"/>
    <w:rsid w:val="006F4B25"/>
    <w:rsid w:val="006F563C"/>
    <w:rsid w:val="006F6496"/>
    <w:rsid w:val="006F6FA1"/>
    <w:rsid w:val="006F7F5A"/>
    <w:rsid w:val="007011A2"/>
    <w:rsid w:val="007018B6"/>
    <w:rsid w:val="007021A1"/>
    <w:rsid w:val="00703FE5"/>
    <w:rsid w:val="00704E91"/>
    <w:rsid w:val="00704E9F"/>
    <w:rsid w:val="007052A1"/>
    <w:rsid w:val="00705688"/>
    <w:rsid w:val="0070770F"/>
    <w:rsid w:val="0071045A"/>
    <w:rsid w:val="007138EA"/>
    <w:rsid w:val="007141E3"/>
    <w:rsid w:val="00714C32"/>
    <w:rsid w:val="00715882"/>
    <w:rsid w:val="00717617"/>
    <w:rsid w:val="00717742"/>
    <w:rsid w:val="00720BC0"/>
    <w:rsid w:val="00721031"/>
    <w:rsid w:val="00721EED"/>
    <w:rsid w:val="0072234B"/>
    <w:rsid w:val="00722A3C"/>
    <w:rsid w:val="00722D5C"/>
    <w:rsid w:val="00724EAE"/>
    <w:rsid w:val="0072770D"/>
    <w:rsid w:val="007317A9"/>
    <w:rsid w:val="00732701"/>
    <w:rsid w:val="00732B30"/>
    <w:rsid w:val="007335F9"/>
    <w:rsid w:val="00733C89"/>
    <w:rsid w:val="00733F09"/>
    <w:rsid w:val="007340C4"/>
    <w:rsid w:val="0073545C"/>
    <w:rsid w:val="00736348"/>
    <w:rsid w:val="00737D88"/>
    <w:rsid w:val="00741BEB"/>
    <w:rsid w:val="00741E7D"/>
    <w:rsid w:val="00743C2C"/>
    <w:rsid w:val="00744339"/>
    <w:rsid w:val="00744F71"/>
    <w:rsid w:val="00745089"/>
    <w:rsid w:val="00745BED"/>
    <w:rsid w:val="00746624"/>
    <w:rsid w:val="00746AEF"/>
    <w:rsid w:val="00747EAC"/>
    <w:rsid w:val="007502CE"/>
    <w:rsid w:val="0075037B"/>
    <w:rsid w:val="00751053"/>
    <w:rsid w:val="0075329E"/>
    <w:rsid w:val="00754100"/>
    <w:rsid w:val="00755DD4"/>
    <w:rsid w:val="007603FA"/>
    <w:rsid w:val="007605BE"/>
    <w:rsid w:val="007608E9"/>
    <w:rsid w:val="00760908"/>
    <w:rsid w:val="00761F9D"/>
    <w:rsid w:val="00763A00"/>
    <w:rsid w:val="00765D78"/>
    <w:rsid w:val="007662FA"/>
    <w:rsid w:val="0076641D"/>
    <w:rsid w:val="0076708B"/>
    <w:rsid w:val="00767BCF"/>
    <w:rsid w:val="00767F67"/>
    <w:rsid w:val="0077122C"/>
    <w:rsid w:val="00772755"/>
    <w:rsid w:val="00772B08"/>
    <w:rsid w:val="007735C3"/>
    <w:rsid w:val="00773647"/>
    <w:rsid w:val="00773785"/>
    <w:rsid w:val="0077387A"/>
    <w:rsid w:val="007743CB"/>
    <w:rsid w:val="00774EEC"/>
    <w:rsid w:val="00775341"/>
    <w:rsid w:val="0077590B"/>
    <w:rsid w:val="00776BC7"/>
    <w:rsid w:val="00777446"/>
    <w:rsid w:val="00777918"/>
    <w:rsid w:val="00781476"/>
    <w:rsid w:val="007822FE"/>
    <w:rsid w:val="00782C77"/>
    <w:rsid w:val="00783C13"/>
    <w:rsid w:val="007842BF"/>
    <w:rsid w:val="0078453C"/>
    <w:rsid w:val="00784644"/>
    <w:rsid w:val="00784C8B"/>
    <w:rsid w:val="00785137"/>
    <w:rsid w:val="00785B52"/>
    <w:rsid w:val="00786DCA"/>
    <w:rsid w:val="0079035A"/>
    <w:rsid w:val="0079070D"/>
    <w:rsid w:val="007909D2"/>
    <w:rsid w:val="00791D64"/>
    <w:rsid w:val="00792EC9"/>
    <w:rsid w:val="00793B64"/>
    <w:rsid w:val="00794F16"/>
    <w:rsid w:val="00795C5F"/>
    <w:rsid w:val="00795C7A"/>
    <w:rsid w:val="00796F87"/>
    <w:rsid w:val="007973D1"/>
    <w:rsid w:val="007A0362"/>
    <w:rsid w:val="007A0397"/>
    <w:rsid w:val="007A0552"/>
    <w:rsid w:val="007A168A"/>
    <w:rsid w:val="007A3E08"/>
    <w:rsid w:val="007A5335"/>
    <w:rsid w:val="007A5FE1"/>
    <w:rsid w:val="007A725C"/>
    <w:rsid w:val="007B05EB"/>
    <w:rsid w:val="007B0660"/>
    <w:rsid w:val="007B2C74"/>
    <w:rsid w:val="007B3F24"/>
    <w:rsid w:val="007B5468"/>
    <w:rsid w:val="007B6602"/>
    <w:rsid w:val="007B6B39"/>
    <w:rsid w:val="007B6C64"/>
    <w:rsid w:val="007C22C8"/>
    <w:rsid w:val="007C35A3"/>
    <w:rsid w:val="007C37C7"/>
    <w:rsid w:val="007C43B6"/>
    <w:rsid w:val="007C4BF9"/>
    <w:rsid w:val="007C5922"/>
    <w:rsid w:val="007C5A2A"/>
    <w:rsid w:val="007C6A97"/>
    <w:rsid w:val="007C70D6"/>
    <w:rsid w:val="007D0AE0"/>
    <w:rsid w:val="007D12B8"/>
    <w:rsid w:val="007D24AB"/>
    <w:rsid w:val="007D250D"/>
    <w:rsid w:val="007D59A4"/>
    <w:rsid w:val="007D73C8"/>
    <w:rsid w:val="007D73C9"/>
    <w:rsid w:val="007D7626"/>
    <w:rsid w:val="007D7B37"/>
    <w:rsid w:val="007D7CDE"/>
    <w:rsid w:val="007D7E28"/>
    <w:rsid w:val="007E05CD"/>
    <w:rsid w:val="007E0662"/>
    <w:rsid w:val="007E210A"/>
    <w:rsid w:val="007E2ADB"/>
    <w:rsid w:val="007E331C"/>
    <w:rsid w:val="007E3DC2"/>
    <w:rsid w:val="007E4D54"/>
    <w:rsid w:val="007E4F45"/>
    <w:rsid w:val="007E5313"/>
    <w:rsid w:val="007E758D"/>
    <w:rsid w:val="007E7ACA"/>
    <w:rsid w:val="007F238D"/>
    <w:rsid w:val="007F2E0F"/>
    <w:rsid w:val="007F32A3"/>
    <w:rsid w:val="007F3956"/>
    <w:rsid w:val="007F4AEA"/>
    <w:rsid w:val="007F4E8C"/>
    <w:rsid w:val="007F5014"/>
    <w:rsid w:val="007F5D53"/>
    <w:rsid w:val="007F5EF9"/>
    <w:rsid w:val="007F6F90"/>
    <w:rsid w:val="007F7765"/>
    <w:rsid w:val="0080030E"/>
    <w:rsid w:val="00800D72"/>
    <w:rsid w:val="00800E93"/>
    <w:rsid w:val="0080172E"/>
    <w:rsid w:val="0080205F"/>
    <w:rsid w:val="00802375"/>
    <w:rsid w:val="008038FD"/>
    <w:rsid w:val="008045A5"/>
    <w:rsid w:val="008049B1"/>
    <w:rsid w:val="008049B2"/>
    <w:rsid w:val="008050C7"/>
    <w:rsid w:val="00806E8E"/>
    <w:rsid w:val="00810434"/>
    <w:rsid w:val="00810C72"/>
    <w:rsid w:val="008124E3"/>
    <w:rsid w:val="00812F93"/>
    <w:rsid w:val="008139BC"/>
    <w:rsid w:val="00813A20"/>
    <w:rsid w:val="0081461A"/>
    <w:rsid w:val="0081588B"/>
    <w:rsid w:val="008158F1"/>
    <w:rsid w:val="008162B8"/>
    <w:rsid w:val="008166FE"/>
    <w:rsid w:val="0081736E"/>
    <w:rsid w:val="008176ED"/>
    <w:rsid w:val="00817AED"/>
    <w:rsid w:val="00820729"/>
    <w:rsid w:val="00820FD2"/>
    <w:rsid w:val="00821963"/>
    <w:rsid w:val="008226CE"/>
    <w:rsid w:val="00823742"/>
    <w:rsid w:val="0082630F"/>
    <w:rsid w:val="008273DB"/>
    <w:rsid w:val="00827BE5"/>
    <w:rsid w:val="00831202"/>
    <w:rsid w:val="008315F6"/>
    <w:rsid w:val="008324AE"/>
    <w:rsid w:val="008349D2"/>
    <w:rsid w:val="00835802"/>
    <w:rsid w:val="008359A9"/>
    <w:rsid w:val="00835F3E"/>
    <w:rsid w:val="008367F4"/>
    <w:rsid w:val="00836BB0"/>
    <w:rsid w:val="00837B10"/>
    <w:rsid w:val="008417A1"/>
    <w:rsid w:val="00841B48"/>
    <w:rsid w:val="0084230A"/>
    <w:rsid w:val="008433D2"/>
    <w:rsid w:val="00844A78"/>
    <w:rsid w:val="00844FE0"/>
    <w:rsid w:val="0084554B"/>
    <w:rsid w:val="0085095E"/>
    <w:rsid w:val="00850E8E"/>
    <w:rsid w:val="00850EB1"/>
    <w:rsid w:val="00851497"/>
    <w:rsid w:val="00851A36"/>
    <w:rsid w:val="0085249A"/>
    <w:rsid w:val="00853398"/>
    <w:rsid w:val="0085342E"/>
    <w:rsid w:val="00853812"/>
    <w:rsid w:val="00853A31"/>
    <w:rsid w:val="0085416A"/>
    <w:rsid w:val="008546BF"/>
    <w:rsid w:val="00855A1E"/>
    <w:rsid w:val="00855A81"/>
    <w:rsid w:val="00855E3D"/>
    <w:rsid w:val="0085641E"/>
    <w:rsid w:val="00856D20"/>
    <w:rsid w:val="00857DEA"/>
    <w:rsid w:val="008619F4"/>
    <w:rsid w:val="00861B92"/>
    <w:rsid w:val="0086200C"/>
    <w:rsid w:val="008622F2"/>
    <w:rsid w:val="00863E2F"/>
    <w:rsid w:val="008649F8"/>
    <w:rsid w:val="00865052"/>
    <w:rsid w:val="00865102"/>
    <w:rsid w:val="00867205"/>
    <w:rsid w:val="008672F3"/>
    <w:rsid w:val="008674CF"/>
    <w:rsid w:val="00870223"/>
    <w:rsid w:val="008703C2"/>
    <w:rsid w:val="00870623"/>
    <w:rsid w:val="00870858"/>
    <w:rsid w:val="00871B8B"/>
    <w:rsid w:val="008728FD"/>
    <w:rsid w:val="00874BF7"/>
    <w:rsid w:val="00875E61"/>
    <w:rsid w:val="0087688E"/>
    <w:rsid w:val="00876F38"/>
    <w:rsid w:val="008775D6"/>
    <w:rsid w:val="00877A78"/>
    <w:rsid w:val="00877D08"/>
    <w:rsid w:val="008814FB"/>
    <w:rsid w:val="008819CD"/>
    <w:rsid w:val="00881B73"/>
    <w:rsid w:val="008820E0"/>
    <w:rsid w:val="00883969"/>
    <w:rsid w:val="0088483C"/>
    <w:rsid w:val="00887916"/>
    <w:rsid w:val="0089130C"/>
    <w:rsid w:val="0089130E"/>
    <w:rsid w:val="00891DEC"/>
    <w:rsid w:val="008933B1"/>
    <w:rsid w:val="00894262"/>
    <w:rsid w:val="008944FF"/>
    <w:rsid w:val="00894858"/>
    <w:rsid w:val="00895D34"/>
    <w:rsid w:val="00895EDB"/>
    <w:rsid w:val="00897F19"/>
    <w:rsid w:val="008A0AAE"/>
    <w:rsid w:val="008A0F62"/>
    <w:rsid w:val="008A1A6D"/>
    <w:rsid w:val="008A2012"/>
    <w:rsid w:val="008A23E3"/>
    <w:rsid w:val="008A26FA"/>
    <w:rsid w:val="008A2F88"/>
    <w:rsid w:val="008A4669"/>
    <w:rsid w:val="008A49C8"/>
    <w:rsid w:val="008A5018"/>
    <w:rsid w:val="008A5A30"/>
    <w:rsid w:val="008B0813"/>
    <w:rsid w:val="008B0B9E"/>
    <w:rsid w:val="008B0EDB"/>
    <w:rsid w:val="008B285D"/>
    <w:rsid w:val="008B3DC4"/>
    <w:rsid w:val="008B4635"/>
    <w:rsid w:val="008B4D1F"/>
    <w:rsid w:val="008B5801"/>
    <w:rsid w:val="008B620F"/>
    <w:rsid w:val="008B6505"/>
    <w:rsid w:val="008B66DB"/>
    <w:rsid w:val="008B66F6"/>
    <w:rsid w:val="008B76F6"/>
    <w:rsid w:val="008B77E7"/>
    <w:rsid w:val="008C16FD"/>
    <w:rsid w:val="008C1CC2"/>
    <w:rsid w:val="008C1DE0"/>
    <w:rsid w:val="008C4749"/>
    <w:rsid w:val="008C79B5"/>
    <w:rsid w:val="008C7D31"/>
    <w:rsid w:val="008D252F"/>
    <w:rsid w:val="008D27F6"/>
    <w:rsid w:val="008D2D5F"/>
    <w:rsid w:val="008D41E8"/>
    <w:rsid w:val="008D45D3"/>
    <w:rsid w:val="008D526E"/>
    <w:rsid w:val="008D5C81"/>
    <w:rsid w:val="008D60DD"/>
    <w:rsid w:val="008E26F9"/>
    <w:rsid w:val="008E2B71"/>
    <w:rsid w:val="008E3054"/>
    <w:rsid w:val="008E319C"/>
    <w:rsid w:val="008E5783"/>
    <w:rsid w:val="008E5A74"/>
    <w:rsid w:val="008E73F2"/>
    <w:rsid w:val="008E7CC0"/>
    <w:rsid w:val="008F0B58"/>
    <w:rsid w:val="008F114A"/>
    <w:rsid w:val="008F1968"/>
    <w:rsid w:val="008F19D2"/>
    <w:rsid w:val="008F2634"/>
    <w:rsid w:val="008F35FE"/>
    <w:rsid w:val="008F3A46"/>
    <w:rsid w:val="008F404C"/>
    <w:rsid w:val="008F5E30"/>
    <w:rsid w:val="00900448"/>
    <w:rsid w:val="009006EE"/>
    <w:rsid w:val="00901F05"/>
    <w:rsid w:val="00902067"/>
    <w:rsid w:val="009021D6"/>
    <w:rsid w:val="00902EF0"/>
    <w:rsid w:val="009038FA"/>
    <w:rsid w:val="009039F2"/>
    <w:rsid w:val="00903DD9"/>
    <w:rsid w:val="00905746"/>
    <w:rsid w:val="00906078"/>
    <w:rsid w:val="009060F5"/>
    <w:rsid w:val="00907742"/>
    <w:rsid w:val="0091040B"/>
    <w:rsid w:val="00910C5D"/>
    <w:rsid w:val="009140FF"/>
    <w:rsid w:val="00914391"/>
    <w:rsid w:val="00914BF7"/>
    <w:rsid w:val="00914C41"/>
    <w:rsid w:val="00914D7F"/>
    <w:rsid w:val="00914E3A"/>
    <w:rsid w:val="00915F1B"/>
    <w:rsid w:val="0091613E"/>
    <w:rsid w:val="009170C6"/>
    <w:rsid w:val="00917355"/>
    <w:rsid w:val="00917AFE"/>
    <w:rsid w:val="009208E2"/>
    <w:rsid w:val="00922558"/>
    <w:rsid w:val="00922906"/>
    <w:rsid w:val="00922CDA"/>
    <w:rsid w:val="00922CE9"/>
    <w:rsid w:val="00922F68"/>
    <w:rsid w:val="009235B8"/>
    <w:rsid w:val="009238B1"/>
    <w:rsid w:val="00923C0E"/>
    <w:rsid w:val="00924CB2"/>
    <w:rsid w:val="00925525"/>
    <w:rsid w:val="00925573"/>
    <w:rsid w:val="0092687E"/>
    <w:rsid w:val="009269EE"/>
    <w:rsid w:val="009270E0"/>
    <w:rsid w:val="00927579"/>
    <w:rsid w:val="0093073A"/>
    <w:rsid w:val="00930EB3"/>
    <w:rsid w:val="00931A17"/>
    <w:rsid w:val="00931B7E"/>
    <w:rsid w:val="009333A9"/>
    <w:rsid w:val="0093408C"/>
    <w:rsid w:val="00936213"/>
    <w:rsid w:val="00936E0B"/>
    <w:rsid w:val="009372C8"/>
    <w:rsid w:val="00937AFB"/>
    <w:rsid w:val="009408A9"/>
    <w:rsid w:val="00940CE4"/>
    <w:rsid w:val="00941F49"/>
    <w:rsid w:val="00941F86"/>
    <w:rsid w:val="00942173"/>
    <w:rsid w:val="00942669"/>
    <w:rsid w:val="00942A9E"/>
    <w:rsid w:val="009437CF"/>
    <w:rsid w:val="0094473C"/>
    <w:rsid w:val="00944BD6"/>
    <w:rsid w:val="0094554B"/>
    <w:rsid w:val="00945669"/>
    <w:rsid w:val="00945FC8"/>
    <w:rsid w:val="00946624"/>
    <w:rsid w:val="00947AA6"/>
    <w:rsid w:val="0095094D"/>
    <w:rsid w:val="00950CA6"/>
    <w:rsid w:val="00951312"/>
    <w:rsid w:val="0095183E"/>
    <w:rsid w:val="0095349D"/>
    <w:rsid w:val="00953D10"/>
    <w:rsid w:val="00954AD9"/>
    <w:rsid w:val="0095690F"/>
    <w:rsid w:val="00957CDD"/>
    <w:rsid w:val="0096000E"/>
    <w:rsid w:val="00962B8F"/>
    <w:rsid w:val="009634FA"/>
    <w:rsid w:val="009636BB"/>
    <w:rsid w:val="009645E6"/>
    <w:rsid w:val="00964913"/>
    <w:rsid w:val="00964A9F"/>
    <w:rsid w:val="00964E0F"/>
    <w:rsid w:val="00965552"/>
    <w:rsid w:val="00965E15"/>
    <w:rsid w:val="00965E31"/>
    <w:rsid w:val="00966A99"/>
    <w:rsid w:val="00966F08"/>
    <w:rsid w:val="00970042"/>
    <w:rsid w:val="00970059"/>
    <w:rsid w:val="009726D5"/>
    <w:rsid w:val="00972A71"/>
    <w:rsid w:val="00972E24"/>
    <w:rsid w:val="00974CE7"/>
    <w:rsid w:val="009750A5"/>
    <w:rsid w:val="0097661C"/>
    <w:rsid w:val="00980D40"/>
    <w:rsid w:val="009815C5"/>
    <w:rsid w:val="0098239B"/>
    <w:rsid w:val="00983233"/>
    <w:rsid w:val="00983840"/>
    <w:rsid w:val="009847FD"/>
    <w:rsid w:val="00984BF3"/>
    <w:rsid w:val="00985645"/>
    <w:rsid w:val="00985DC8"/>
    <w:rsid w:val="00987CDA"/>
    <w:rsid w:val="00987F33"/>
    <w:rsid w:val="0099017C"/>
    <w:rsid w:val="00990496"/>
    <w:rsid w:val="00991288"/>
    <w:rsid w:val="009915F5"/>
    <w:rsid w:val="00991876"/>
    <w:rsid w:val="00991917"/>
    <w:rsid w:val="009923FD"/>
    <w:rsid w:val="00992BDD"/>
    <w:rsid w:val="0099756E"/>
    <w:rsid w:val="00997B37"/>
    <w:rsid w:val="00997BF9"/>
    <w:rsid w:val="009A0E91"/>
    <w:rsid w:val="009A1D82"/>
    <w:rsid w:val="009A310F"/>
    <w:rsid w:val="009A3BFB"/>
    <w:rsid w:val="009A40D7"/>
    <w:rsid w:val="009A4832"/>
    <w:rsid w:val="009A581A"/>
    <w:rsid w:val="009A705A"/>
    <w:rsid w:val="009B01A2"/>
    <w:rsid w:val="009B03D3"/>
    <w:rsid w:val="009B0F71"/>
    <w:rsid w:val="009B22B0"/>
    <w:rsid w:val="009B280C"/>
    <w:rsid w:val="009B30C3"/>
    <w:rsid w:val="009B38EF"/>
    <w:rsid w:val="009B4014"/>
    <w:rsid w:val="009B4BAD"/>
    <w:rsid w:val="009B569B"/>
    <w:rsid w:val="009B56DD"/>
    <w:rsid w:val="009B5D42"/>
    <w:rsid w:val="009B5E44"/>
    <w:rsid w:val="009B7884"/>
    <w:rsid w:val="009B7EE8"/>
    <w:rsid w:val="009C0309"/>
    <w:rsid w:val="009C0833"/>
    <w:rsid w:val="009C10F3"/>
    <w:rsid w:val="009C13EE"/>
    <w:rsid w:val="009C2F5D"/>
    <w:rsid w:val="009C32F6"/>
    <w:rsid w:val="009C4726"/>
    <w:rsid w:val="009C5881"/>
    <w:rsid w:val="009C5F6A"/>
    <w:rsid w:val="009C63E7"/>
    <w:rsid w:val="009C7550"/>
    <w:rsid w:val="009D1371"/>
    <w:rsid w:val="009D2277"/>
    <w:rsid w:val="009D34B0"/>
    <w:rsid w:val="009D3696"/>
    <w:rsid w:val="009D5FD4"/>
    <w:rsid w:val="009D6074"/>
    <w:rsid w:val="009D6D0B"/>
    <w:rsid w:val="009D7821"/>
    <w:rsid w:val="009D7885"/>
    <w:rsid w:val="009D7A3B"/>
    <w:rsid w:val="009D7F37"/>
    <w:rsid w:val="009E10A4"/>
    <w:rsid w:val="009E258B"/>
    <w:rsid w:val="009E26B3"/>
    <w:rsid w:val="009E2E62"/>
    <w:rsid w:val="009E2F54"/>
    <w:rsid w:val="009E2F56"/>
    <w:rsid w:val="009E3790"/>
    <w:rsid w:val="009E3E71"/>
    <w:rsid w:val="009E46D9"/>
    <w:rsid w:val="009E50F1"/>
    <w:rsid w:val="009E5479"/>
    <w:rsid w:val="009E680B"/>
    <w:rsid w:val="009E77FC"/>
    <w:rsid w:val="009E7962"/>
    <w:rsid w:val="009F077E"/>
    <w:rsid w:val="009F2307"/>
    <w:rsid w:val="009F2F71"/>
    <w:rsid w:val="009F344B"/>
    <w:rsid w:val="009F3C23"/>
    <w:rsid w:val="009F3F07"/>
    <w:rsid w:val="009F555E"/>
    <w:rsid w:val="009F5B21"/>
    <w:rsid w:val="009F70E4"/>
    <w:rsid w:val="00A0024D"/>
    <w:rsid w:val="00A00BB8"/>
    <w:rsid w:val="00A017AA"/>
    <w:rsid w:val="00A01F33"/>
    <w:rsid w:val="00A02B88"/>
    <w:rsid w:val="00A03AAD"/>
    <w:rsid w:val="00A03FE7"/>
    <w:rsid w:val="00A0426A"/>
    <w:rsid w:val="00A066B4"/>
    <w:rsid w:val="00A0673D"/>
    <w:rsid w:val="00A07022"/>
    <w:rsid w:val="00A071F9"/>
    <w:rsid w:val="00A1002E"/>
    <w:rsid w:val="00A105CF"/>
    <w:rsid w:val="00A10CC2"/>
    <w:rsid w:val="00A12E37"/>
    <w:rsid w:val="00A12F6A"/>
    <w:rsid w:val="00A13380"/>
    <w:rsid w:val="00A135F0"/>
    <w:rsid w:val="00A137CD"/>
    <w:rsid w:val="00A1390C"/>
    <w:rsid w:val="00A14E83"/>
    <w:rsid w:val="00A14F3D"/>
    <w:rsid w:val="00A15A1F"/>
    <w:rsid w:val="00A15BC5"/>
    <w:rsid w:val="00A1661D"/>
    <w:rsid w:val="00A16C7A"/>
    <w:rsid w:val="00A16D9C"/>
    <w:rsid w:val="00A179FB"/>
    <w:rsid w:val="00A202FC"/>
    <w:rsid w:val="00A2065B"/>
    <w:rsid w:val="00A21E5C"/>
    <w:rsid w:val="00A22127"/>
    <w:rsid w:val="00A22C4C"/>
    <w:rsid w:val="00A24B03"/>
    <w:rsid w:val="00A25966"/>
    <w:rsid w:val="00A3062E"/>
    <w:rsid w:val="00A309F6"/>
    <w:rsid w:val="00A3109C"/>
    <w:rsid w:val="00A3325A"/>
    <w:rsid w:val="00A334D0"/>
    <w:rsid w:val="00A336B9"/>
    <w:rsid w:val="00A34B54"/>
    <w:rsid w:val="00A35DAF"/>
    <w:rsid w:val="00A36D81"/>
    <w:rsid w:val="00A41C33"/>
    <w:rsid w:val="00A42145"/>
    <w:rsid w:val="00A42A35"/>
    <w:rsid w:val="00A43013"/>
    <w:rsid w:val="00A4366B"/>
    <w:rsid w:val="00A43D2F"/>
    <w:rsid w:val="00A43D8E"/>
    <w:rsid w:val="00A44EF1"/>
    <w:rsid w:val="00A4746C"/>
    <w:rsid w:val="00A476E5"/>
    <w:rsid w:val="00A5043B"/>
    <w:rsid w:val="00A50A2E"/>
    <w:rsid w:val="00A50C5F"/>
    <w:rsid w:val="00A51243"/>
    <w:rsid w:val="00A513B4"/>
    <w:rsid w:val="00A51625"/>
    <w:rsid w:val="00A51793"/>
    <w:rsid w:val="00A51D63"/>
    <w:rsid w:val="00A51F19"/>
    <w:rsid w:val="00A525B6"/>
    <w:rsid w:val="00A5320C"/>
    <w:rsid w:val="00A53881"/>
    <w:rsid w:val="00A5485A"/>
    <w:rsid w:val="00A54937"/>
    <w:rsid w:val="00A55034"/>
    <w:rsid w:val="00A55448"/>
    <w:rsid w:val="00A556AA"/>
    <w:rsid w:val="00A55EB9"/>
    <w:rsid w:val="00A5689B"/>
    <w:rsid w:val="00A5725C"/>
    <w:rsid w:val="00A57630"/>
    <w:rsid w:val="00A613A4"/>
    <w:rsid w:val="00A61C1A"/>
    <w:rsid w:val="00A62624"/>
    <w:rsid w:val="00A64921"/>
    <w:rsid w:val="00A64972"/>
    <w:rsid w:val="00A6779C"/>
    <w:rsid w:val="00A70F84"/>
    <w:rsid w:val="00A71B8E"/>
    <w:rsid w:val="00A71FF1"/>
    <w:rsid w:val="00A72207"/>
    <w:rsid w:val="00A72F00"/>
    <w:rsid w:val="00A7327E"/>
    <w:rsid w:val="00A74A23"/>
    <w:rsid w:val="00A75D54"/>
    <w:rsid w:val="00A75E14"/>
    <w:rsid w:val="00A8105C"/>
    <w:rsid w:val="00A8346A"/>
    <w:rsid w:val="00A84F55"/>
    <w:rsid w:val="00A852F7"/>
    <w:rsid w:val="00A85744"/>
    <w:rsid w:val="00A8590D"/>
    <w:rsid w:val="00A8684D"/>
    <w:rsid w:val="00A90113"/>
    <w:rsid w:val="00A90962"/>
    <w:rsid w:val="00A90A33"/>
    <w:rsid w:val="00A91EC8"/>
    <w:rsid w:val="00A93050"/>
    <w:rsid w:val="00A941F8"/>
    <w:rsid w:val="00A94E12"/>
    <w:rsid w:val="00A9543A"/>
    <w:rsid w:val="00AA012E"/>
    <w:rsid w:val="00AA0E48"/>
    <w:rsid w:val="00AA1871"/>
    <w:rsid w:val="00AA1AC7"/>
    <w:rsid w:val="00AA2094"/>
    <w:rsid w:val="00AA2BE8"/>
    <w:rsid w:val="00AA3139"/>
    <w:rsid w:val="00AA3774"/>
    <w:rsid w:val="00AA4684"/>
    <w:rsid w:val="00AA4DCF"/>
    <w:rsid w:val="00AA4FBB"/>
    <w:rsid w:val="00AA6E74"/>
    <w:rsid w:val="00AA723E"/>
    <w:rsid w:val="00AA7904"/>
    <w:rsid w:val="00AB16F2"/>
    <w:rsid w:val="00AB2426"/>
    <w:rsid w:val="00AB3546"/>
    <w:rsid w:val="00AB512A"/>
    <w:rsid w:val="00AB77CB"/>
    <w:rsid w:val="00AB7BA2"/>
    <w:rsid w:val="00AC0050"/>
    <w:rsid w:val="00AC00D1"/>
    <w:rsid w:val="00AC0597"/>
    <w:rsid w:val="00AC173F"/>
    <w:rsid w:val="00AC2EA8"/>
    <w:rsid w:val="00AC4555"/>
    <w:rsid w:val="00AC5BA2"/>
    <w:rsid w:val="00AC772A"/>
    <w:rsid w:val="00AC7F82"/>
    <w:rsid w:val="00AD00F1"/>
    <w:rsid w:val="00AD02CF"/>
    <w:rsid w:val="00AD1217"/>
    <w:rsid w:val="00AD153C"/>
    <w:rsid w:val="00AD2F3A"/>
    <w:rsid w:val="00AD35EF"/>
    <w:rsid w:val="00AD4932"/>
    <w:rsid w:val="00AD6832"/>
    <w:rsid w:val="00AD6B44"/>
    <w:rsid w:val="00AD6CA5"/>
    <w:rsid w:val="00AD795F"/>
    <w:rsid w:val="00AD7C49"/>
    <w:rsid w:val="00AD7EC5"/>
    <w:rsid w:val="00AE0586"/>
    <w:rsid w:val="00AE11D1"/>
    <w:rsid w:val="00AE27B3"/>
    <w:rsid w:val="00AE2A0F"/>
    <w:rsid w:val="00AE2A1C"/>
    <w:rsid w:val="00AE3216"/>
    <w:rsid w:val="00AE351B"/>
    <w:rsid w:val="00AE3647"/>
    <w:rsid w:val="00AE4473"/>
    <w:rsid w:val="00AE4B21"/>
    <w:rsid w:val="00AE5028"/>
    <w:rsid w:val="00AE5B62"/>
    <w:rsid w:val="00AF058D"/>
    <w:rsid w:val="00AF07F8"/>
    <w:rsid w:val="00AF0BAE"/>
    <w:rsid w:val="00AF0D17"/>
    <w:rsid w:val="00AF108A"/>
    <w:rsid w:val="00AF1BDE"/>
    <w:rsid w:val="00AF2DBE"/>
    <w:rsid w:val="00AF3B11"/>
    <w:rsid w:val="00AF40B6"/>
    <w:rsid w:val="00AF42B1"/>
    <w:rsid w:val="00AF4671"/>
    <w:rsid w:val="00AF4C77"/>
    <w:rsid w:val="00AF5104"/>
    <w:rsid w:val="00AF5518"/>
    <w:rsid w:val="00AF7B8D"/>
    <w:rsid w:val="00B008EB"/>
    <w:rsid w:val="00B00D4F"/>
    <w:rsid w:val="00B01373"/>
    <w:rsid w:val="00B01ACF"/>
    <w:rsid w:val="00B02777"/>
    <w:rsid w:val="00B02E55"/>
    <w:rsid w:val="00B036C1"/>
    <w:rsid w:val="00B0385F"/>
    <w:rsid w:val="00B03D72"/>
    <w:rsid w:val="00B06551"/>
    <w:rsid w:val="00B06AB0"/>
    <w:rsid w:val="00B06C5E"/>
    <w:rsid w:val="00B0708F"/>
    <w:rsid w:val="00B072DE"/>
    <w:rsid w:val="00B110C7"/>
    <w:rsid w:val="00B11173"/>
    <w:rsid w:val="00B11E67"/>
    <w:rsid w:val="00B12512"/>
    <w:rsid w:val="00B13CD7"/>
    <w:rsid w:val="00B15380"/>
    <w:rsid w:val="00B16F66"/>
    <w:rsid w:val="00B20A86"/>
    <w:rsid w:val="00B20CF3"/>
    <w:rsid w:val="00B21CDE"/>
    <w:rsid w:val="00B21D7D"/>
    <w:rsid w:val="00B22AEF"/>
    <w:rsid w:val="00B2407B"/>
    <w:rsid w:val="00B259FD"/>
    <w:rsid w:val="00B260F0"/>
    <w:rsid w:val="00B263F4"/>
    <w:rsid w:val="00B276F6"/>
    <w:rsid w:val="00B27C04"/>
    <w:rsid w:val="00B303BC"/>
    <w:rsid w:val="00B30542"/>
    <w:rsid w:val="00B3117D"/>
    <w:rsid w:val="00B32535"/>
    <w:rsid w:val="00B3366F"/>
    <w:rsid w:val="00B3381E"/>
    <w:rsid w:val="00B343C3"/>
    <w:rsid w:val="00B3451C"/>
    <w:rsid w:val="00B35E90"/>
    <w:rsid w:val="00B3787C"/>
    <w:rsid w:val="00B40C80"/>
    <w:rsid w:val="00B41BF7"/>
    <w:rsid w:val="00B41C69"/>
    <w:rsid w:val="00B4215D"/>
    <w:rsid w:val="00B427C6"/>
    <w:rsid w:val="00B42C12"/>
    <w:rsid w:val="00B436F2"/>
    <w:rsid w:val="00B445E1"/>
    <w:rsid w:val="00B44917"/>
    <w:rsid w:val="00B44BC8"/>
    <w:rsid w:val="00B4550F"/>
    <w:rsid w:val="00B46A9D"/>
    <w:rsid w:val="00B5051D"/>
    <w:rsid w:val="00B5085A"/>
    <w:rsid w:val="00B50882"/>
    <w:rsid w:val="00B50E48"/>
    <w:rsid w:val="00B518FB"/>
    <w:rsid w:val="00B52A6F"/>
    <w:rsid w:val="00B5389C"/>
    <w:rsid w:val="00B53A97"/>
    <w:rsid w:val="00B5431F"/>
    <w:rsid w:val="00B549D2"/>
    <w:rsid w:val="00B55152"/>
    <w:rsid w:val="00B554E6"/>
    <w:rsid w:val="00B5701A"/>
    <w:rsid w:val="00B5729E"/>
    <w:rsid w:val="00B57DEE"/>
    <w:rsid w:val="00B60BD7"/>
    <w:rsid w:val="00B61747"/>
    <w:rsid w:val="00B61D69"/>
    <w:rsid w:val="00B63414"/>
    <w:rsid w:val="00B64546"/>
    <w:rsid w:val="00B64C09"/>
    <w:rsid w:val="00B656A6"/>
    <w:rsid w:val="00B665AA"/>
    <w:rsid w:val="00B70082"/>
    <w:rsid w:val="00B71A64"/>
    <w:rsid w:val="00B738AB"/>
    <w:rsid w:val="00B73AE6"/>
    <w:rsid w:val="00B73D2D"/>
    <w:rsid w:val="00B740F1"/>
    <w:rsid w:val="00B750E5"/>
    <w:rsid w:val="00B76946"/>
    <w:rsid w:val="00B77814"/>
    <w:rsid w:val="00B814A1"/>
    <w:rsid w:val="00B82365"/>
    <w:rsid w:val="00B826F5"/>
    <w:rsid w:val="00B847D2"/>
    <w:rsid w:val="00B87745"/>
    <w:rsid w:val="00B9071F"/>
    <w:rsid w:val="00B9116F"/>
    <w:rsid w:val="00B91C20"/>
    <w:rsid w:val="00B92F3D"/>
    <w:rsid w:val="00B93433"/>
    <w:rsid w:val="00B945D2"/>
    <w:rsid w:val="00B94AD2"/>
    <w:rsid w:val="00BA075E"/>
    <w:rsid w:val="00BA1101"/>
    <w:rsid w:val="00BA15FD"/>
    <w:rsid w:val="00BA2B4B"/>
    <w:rsid w:val="00BA326C"/>
    <w:rsid w:val="00BA3DF2"/>
    <w:rsid w:val="00BA42BA"/>
    <w:rsid w:val="00BA4413"/>
    <w:rsid w:val="00BA5486"/>
    <w:rsid w:val="00BA5907"/>
    <w:rsid w:val="00BA6279"/>
    <w:rsid w:val="00BA6F08"/>
    <w:rsid w:val="00BA7165"/>
    <w:rsid w:val="00BA7240"/>
    <w:rsid w:val="00BA7A84"/>
    <w:rsid w:val="00BA7D2F"/>
    <w:rsid w:val="00BB25AB"/>
    <w:rsid w:val="00BB262C"/>
    <w:rsid w:val="00BB281F"/>
    <w:rsid w:val="00BB29A3"/>
    <w:rsid w:val="00BB35F5"/>
    <w:rsid w:val="00BB4DF9"/>
    <w:rsid w:val="00BB5D63"/>
    <w:rsid w:val="00BB60A6"/>
    <w:rsid w:val="00BC1C4D"/>
    <w:rsid w:val="00BC24D4"/>
    <w:rsid w:val="00BC4CB7"/>
    <w:rsid w:val="00BC5547"/>
    <w:rsid w:val="00BC5A33"/>
    <w:rsid w:val="00BC6456"/>
    <w:rsid w:val="00BC65BE"/>
    <w:rsid w:val="00BC7DBE"/>
    <w:rsid w:val="00BD10EA"/>
    <w:rsid w:val="00BD171A"/>
    <w:rsid w:val="00BD1E31"/>
    <w:rsid w:val="00BD379B"/>
    <w:rsid w:val="00BD3A59"/>
    <w:rsid w:val="00BD482D"/>
    <w:rsid w:val="00BD4A5D"/>
    <w:rsid w:val="00BD4CEF"/>
    <w:rsid w:val="00BD4E4D"/>
    <w:rsid w:val="00BD6783"/>
    <w:rsid w:val="00BD6C1D"/>
    <w:rsid w:val="00BE03FE"/>
    <w:rsid w:val="00BE0614"/>
    <w:rsid w:val="00BE1A2A"/>
    <w:rsid w:val="00BE2198"/>
    <w:rsid w:val="00BE21A0"/>
    <w:rsid w:val="00BE32CA"/>
    <w:rsid w:val="00BE33E0"/>
    <w:rsid w:val="00BE387B"/>
    <w:rsid w:val="00BE3D68"/>
    <w:rsid w:val="00BE50A9"/>
    <w:rsid w:val="00BE612D"/>
    <w:rsid w:val="00BE7D1F"/>
    <w:rsid w:val="00BF0B96"/>
    <w:rsid w:val="00BF20B3"/>
    <w:rsid w:val="00BF39FC"/>
    <w:rsid w:val="00BF3CBA"/>
    <w:rsid w:val="00BF4A0C"/>
    <w:rsid w:val="00BF5034"/>
    <w:rsid w:val="00BF50C8"/>
    <w:rsid w:val="00BF5497"/>
    <w:rsid w:val="00BF5BCE"/>
    <w:rsid w:val="00BF6470"/>
    <w:rsid w:val="00BF676F"/>
    <w:rsid w:val="00BF7FE0"/>
    <w:rsid w:val="00C00840"/>
    <w:rsid w:val="00C01663"/>
    <w:rsid w:val="00C01C5E"/>
    <w:rsid w:val="00C02C37"/>
    <w:rsid w:val="00C04F9C"/>
    <w:rsid w:val="00C05B1D"/>
    <w:rsid w:val="00C06AA4"/>
    <w:rsid w:val="00C071FC"/>
    <w:rsid w:val="00C10031"/>
    <w:rsid w:val="00C11FE2"/>
    <w:rsid w:val="00C12015"/>
    <w:rsid w:val="00C12951"/>
    <w:rsid w:val="00C12F03"/>
    <w:rsid w:val="00C13386"/>
    <w:rsid w:val="00C14AE3"/>
    <w:rsid w:val="00C14E07"/>
    <w:rsid w:val="00C1611F"/>
    <w:rsid w:val="00C16223"/>
    <w:rsid w:val="00C20B5D"/>
    <w:rsid w:val="00C22035"/>
    <w:rsid w:val="00C22054"/>
    <w:rsid w:val="00C22930"/>
    <w:rsid w:val="00C24505"/>
    <w:rsid w:val="00C25ACE"/>
    <w:rsid w:val="00C26330"/>
    <w:rsid w:val="00C26630"/>
    <w:rsid w:val="00C302CF"/>
    <w:rsid w:val="00C31837"/>
    <w:rsid w:val="00C31955"/>
    <w:rsid w:val="00C33B6C"/>
    <w:rsid w:val="00C3443A"/>
    <w:rsid w:val="00C35444"/>
    <w:rsid w:val="00C36070"/>
    <w:rsid w:val="00C36454"/>
    <w:rsid w:val="00C40F75"/>
    <w:rsid w:val="00C412FF"/>
    <w:rsid w:val="00C416EA"/>
    <w:rsid w:val="00C4433C"/>
    <w:rsid w:val="00C45976"/>
    <w:rsid w:val="00C45B0D"/>
    <w:rsid w:val="00C46BCC"/>
    <w:rsid w:val="00C47716"/>
    <w:rsid w:val="00C47D22"/>
    <w:rsid w:val="00C50338"/>
    <w:rsid w:val="00C5187D"/>
    <w:rsid w:val="00C530C4"/>
    <w:rsid w:val="00C53275"/>
    <w:rsid w:val="00C53A45"/>
    <w:rsid w:val="00C53E8B"/>
    <w:rsid w:val="00C54086"/>
    <w:rsid w:val="00C54294"/>
    <w:rsid w:val="00C54754"/>
    <w:rsid w:val="00C54B87"/>
    <w:rsid w:val="00C55E7C"/>
    <w:rsid w:val="00C5623A"/>
    <w:rsid w:val="00C56A80"/>
    <w:rsid w:val="00C5737B"/>
    <w:rsid w:val="00C60D5C"/>
    <w:rsid w:val="00C60EF1"/>
    <w:rsid w:val="00C62664"/>
    <w:rsid w:val="00C62A60"/>
    <w:rsid w:val="00C634C7"/>
    <w:rsid w:val="00C6461C"/>
    <w:rsid w:val="00C650AE"/>
    <w:rsid w:val="00C67C24"/>
    <w:rsid w:val="00C67DAF"/>
    <w:rsid w:val="00C67E39"/>
    <w:rsid w:val="00C71556"/>
    <w:rsid w:val="00C7167D"/>
    <w:rsid w:val="00C7176A"/>
    <w:rsid w:val="00C719DE"/>
    <w:rsid w:val="00C71ECA"/>
    <w:rsid w:val="00C7204A"/>
    <w:rsid w:val="00C72480"/>
    <w:rsid w:val="00C7450D"/>
    <w:rsid w:val="00C7588C"/>
    <w:rsid w:val="00C761E4"/>
    <w:rsid w:val="00C767A9"/>
    <w:rsid w:val="00C77076"/>
    <w:rsid w:val="00C771C3"/>
    <w:rsid w:val="00C771EA"/>
    <w:rsid w:val="00C776EC"/>
    <w:rsid w:val="00C77B94"/>
    <w:rsid w:val="00C81104"/>
    <w:rsid w:val="00C81FFC"/>
    <w:rsid w:val="00C823BB"/>
    <w:rsid w:val="00C831CA"/>
    <w:rsid w:val="00C8352D"/>
    <w:rsid w:val="00C84A26"/>
    <w:rsid w:val="00C85BC0"/>
    <w:rsid w:val="00C85DBF"/>
    <w:rsid w:val="00C86F26"/>
    <w:rsid w:val="00C874C5"/>
    <w:rsid w:val="00C874EC"/>
    <w:rsid w:val="00C87635"/>
    <w:rsid w:val="00C878BE"/>
    <w:rsid w:val="00C8791E"/>
    <w:rsid w:val="00C901CB"/>
    <w:rsid w:val="00C90504"/>
    <w:rsid w:val="00C91168"/>
    <w:rsid w:val="00C92A46"/>
    <w:rsid w:val="00C939B8"/>
    <w:rsid w:val="00C96411"/>
    <w:rsid w:val="00C96C76"/>
    <w:rsid w:val="00C97941"/>
    <w:rsid w:val="00CA02EB"/>
    <w:rsid w:val="00CA0484"/>
    <w:rsid w:val="00CA068B"/>
    <w:rsid w:val="00CA1E60"/>
    <w:rsid w:val="00CA389B"/>
    <w:rsid w:val="00CA4A69"/>
    <w:rsid w:val="00CA61BF"/>
    <w:rsid w:val="00CB0F4E"/>
    <w:rsid w:val="00CB1264"/>
    <w:rsid w:val="00CB1FAE"/>
    <w:rsid w:val="00CB453B"/>
    <w:rsid w:val="00CB4B9B"/>
    <w:rsid w:val="00CB5671"/>
    <w:rsid w:val="00CB5E3C"/>
    <w:rsid w:val="00CB622A"/>
    <w:rsid w:val="00CB6CB6"/>
    <w:rsid w:val="00CB7EBE"/>
    <w:rsid w:val="00CC11CE"/>
    <w:rsid w:val="00CC14B6"/>
    <w:rsid w:val="00CC1C06"/>
    <w:rsid w:val="00CC2252"/>
    <w:rsid w:val="00CC2F85"/>
    <w:rsid w:val="00CC3853"/>
    <w:rsid w:val="00CC3E6F"/>
    <w:rsid w:val="00CC4738"/>
    <w:rsid w:val="00CC50FA"/>
    <w:rsid w:val="00CC5DC6"/>
    <w:rsid w:val="00CD049B"/>
    <w:rsid w:val="00CD1452"/>
    <w:rsid w:val="00CD27F6"/>
    <w:rsid w:val="00CD2828"/>
    <w:rsid w:val="00CD2CC1"/>
    <w:rsid w:val="00CD3080"/>
    <w:rsid w:val="00CD3619"/>
    <w:rsid w:val="00CD54F5"/>
    <w:rsid w:val="00CD585C"/>
    <w:rsid w:val="00CD7D8F"/>
    <w:rsid w:val="00CD7D93"/>
    <w:rsid w:val="00CE03A2"/>
    <w:rsid w:val="00CE08BF"/>
    <w:rsid w:val="00CE1BD7"/>
    <w:rsid w:val="00CE1F04"/>
    <w:rsid w:val="00CE304C"/>
    <w:rsid w:val="00CE4C83"/>
    <w:rsid w:val="00CE522F"/>
    <w:rsid w:val="00CE548F"/>
    <w:rsid w:val="00CE54FA"/>
    <w:rsid w:val="00CE58EA"/>
    <w:rsid w:val="00CF008E"/>
    <w:rsid w:val="00CF039F"/>
    <w:rsid w:val="00CF0854"/>
    <w:rsid w:val="00CF14E1"/>
    <w:rsid w:val="00CF2331"/>
    <w:rsid w:val="00CF41E9"/>
    <w:rsid w:val="00CF4FD8"/>
    <w:rsid w:val="00CF58B7"/>
    <w:rsid w:val="00CF58FC"/>
    <w:rsid w:val="00CF64C7"/>
    <w:rsid w:val="00CF64D0"/>
    <w:rsid w:val="00CF7FAB"/>
    <w:rsid w:val="00D00593"/>
    <w:rsid w:val="00D00D5F"/>
    <w:rsid w:val="00D021BE"/>
    <w:rsid w:val="00D0226F"/>
    <w:rsid w:val="00D02E57"/>
    <w:rsid w:val="00D043BE"/>
    <w:rsid w:val="00D050E1"/>
    <w:rsid w:val="00D053A4"/>
    <w:rsid w:val="00D05ED0"/>
    <w:rsid w:val="00D06A3F"/>
    <w:rsid w:val="00D073AD"/>
    <w:rsid w:val="00D111BF"/>
    <w:rsid w:val="00D1175E"/>
    <w:rsid w:val="00D12049"/>
    <w:rsid w:val="00D12623"/>
    <w:rsid w:val="00D12845"/>
    <w:rsid w:val="00D12F7D"/>
    <w:rsid w:val="00D13153"/>
    <w:rsid w:val="00D134F1"/>
    <w:rsid w:val="00D16CF7"/>
    <w:rsid w:val="00D16EA8"/>
    <w:rsid w:val="00D16F6F"/>
    <w:rsid w:val="00D17176"/>
    <w:rsid w:val="00D2006B"/>
    <w:rsid w:val="00D233DD"/>
    <w:rsid w:val="00D2386E"/>
    <w:rsid w:val="00D238F7"/>
    <w:rsid w:val="00D2594F"/>
    <w:rsid w:val="00D25AC5"/>
    <w:rsid w:val="00D26340"/>
    <w:rsid w:val="00D265C2"/>
    <w:rsid w:val="00D26784"/>
    <w:rsid w:val="00D26E72"/>
    <w:rsid w:val="00D27621"/>
    <w:rsid w:val="00D30247"/>
    <w:rsid w:val="00D3035E"/>
    <w:rsid w:val="00D306A8"/>
    <w:rsid w:val="00D30E28"/>
    <w:rsid w:val="00D3180F"/>
    <w:rsid w:val="00D32F97"/>
    <w:rsid w:val="00D3368A"/>
    <w:rsid w:val="00D33912"/>
    <w:rsid w:val="00D339A2"/>
    <w:rsid w:val="00D33A92"/>
    <w:rsid w:val="00D350DD"/>
    <w:rsid w:val="00D351C1"/>
    <w:rsid w:val="00D35836"/>
    <w:rsid w:val="00D35EFB"/>
    <w:rsid w:val="00D35F0A"/>
    <w:rsid w:val="00D4003F"/>
    <w:rsid w:val="00D40069"/>
    <w:rsid w:val="00D41945"/>
    <w:rsid w:val="00D41A2A"/>
    <w:rsid w:val="00D42200"/>
    <w:rsid w:val="00D43926"/>
    <w:rsid w:val="00D44116"/>
    <w:rsid w:val="00D44309"/>
    <w:rsid w:val="00D44A88"/>
    <w:rsid w:val="00D44CFC"/>
    <w:rsid w:val="00D44EBF"/>
    <w:rsid w:val="00D45291"/>
    <w:rsid w:val="00D4584E"/>
    <w:rsid w:val="00D462F7"/>
    <w:rsid w:val="00D46DC4"/>
    <w:rsid w:val="00D500AD"/>
    <w:rsid w:val="00D504B3"/>
    <w:rsid w:val="00D514C4"/>
    <w:rsid w:val="00D52213"/>
    <w:rsid w:val="00D5314E"/>
    <w:rsid w:val="00D5363B"/>
    <w:rsid w:val="00D541AC"/>
    <w:rsid w:val="00D549C6"/>
    <w:rsid w:val="00D54CEF"/>
    <w:rsid w:val="00D56516"/>
    <w:rsid w:val="00D56E07"/>
    <w:rsid w:val="00D57066"/>
    <w:rsid w:val="00D6036E"/>
    <w:rsid w:val="00D624AC"/>
    <w:rsid w:val="00D629AC"/>
    <w:rsid w:val="00D63481"/>
    <w:rsid w:val="00D6350D"/>
    <w:rsid w:val="00D64898"/>
    <w:rsid w:val="00D65DDB"/>
    <w:rsid w:val="00D65F65"/>
    <w:rsid w:val="00D66390"/>
    <w:rsid w:val="00D679C3"/>
    <w:rsid w:val="00D67A7F"/>
    <w:rsid w:val="00D67FC2"/>
    <w:rsid w:val="00D70228"/>
    <w:rsid w:val="00D7060E"/>
    <w:rsid w:val="00D7197B"/>
    <w:rsid w:val="00D71C0B"/>
    <w:rsid w:val="00D72C41"/>
    <w:rsid w:val="00D73295"/>
    <w:rsid w:val="00D7575B"/>
    <w:rsid w:val="00D75E8C"/>
    <w:rsid w:val="00D75F56"/>
    <w:rsid w:val="00D7634A"/>
    <w:rsid w:val="00D76660"/>
    <w:rsid w:val="00D76696"/>
    <w:rsid w:val="00D8090F"/>
    <w:rsid w:val="00D81AD9"/>
    <w:rsid w:val="00D81C93"/>
    <w:rsid w:val="00D84403"/>
    <w:rsid w:val="00D86BF0"/>
    <w:rsid w:val="00D871CA"/>
    <w:rsid w:val="00D8735A"/>
    <w:rsid w:val="00D876BC"/>
    <w:rsid w:val="00D911E6"/>
    <w:rsid w:val="00D92327"/>
    <w:rsid w:val="00D93E10"/>
    <w:rsid w:val="00D94818"/>
    <w:rsid w:val="00D949CA"/>
    <w:rsid w:val="00DA0167"/>
    <w:rsid w:val="00DA13E4"/>
    <w:rsid w:val="00DA1AE6"/>
    <w:rsid w:val="00DA1E9F"/>
    <w:rsid w:val="00DA436E"/>
    <w:rsid w:val="00DA4695"/>
    <w:rsid w:val="00DA5392"/>
    <w:rsid w:val="00DA5D1D"/>
    <w:rsid w:val="00DA77AC"/>
    <w:rsid w:val="00DB0005"/>
    <w:rsid w:val="00DB05A2"/>
    <w:rsid w:val="00DB0CF8"/>
    <w:rsid w:val="00DB11CE"/>
    <w:rsid w:val="00DB18F5"/>
    <w:rsid w:val="00DB1A4B"/>
    <w:rsid w:val="00DB3487"/>
    <w:rsid w:val="00DB4904"/>
    <w:rsid w:val="00DB4CAC"/>
    <w:rsid w:val="00DB4FA0"/>
    <w:rsid w:val="00DB4FCF"/>
    <w:rsid w:val="00DB5158"/>
    <w:rsid w:val="00DB52DD"/>
    <w:rsid w:val="00DB5C55"/>
    <w:rsid w:val="00DB5CCD"/>
    <w:rsid w:val="00DB7199"/>
    <w:rsid w:val="00DB7732"/>
    <w:rsid w:val="00DB78DB"/>
    <w:rsid w:val="00DB7EBB"/>
    <w:rsid w:val="00DC00C0"/>
    <w:rsid w:val="00DC13CA"/>
    <w:rsid w:val="00DC13DE"/>
    <w:rsid w:val="00DC2581"/>
    <w:rsid w:val="00DC2AE7"/>
    <w:rsid w:val="00DC2EA4"/>
    <w:rsid w:val="00DC3573"/>
    <w:rsid w:val="00DC5DBC"/>
    <w:rsid w:val="00DC62CC"/>
    <w:rsid w:val="00DC647E"/>
    <w:rsid w:val="00DC7007"/>
    <w:rsid w:val="00DC7DB9"/>
    <w:rsid w:val="00DD10EC"/>
    <w:rsid w:val="00DD12AA"/>
    <w:rsid w:val="00DD3929"/>
    <w:rsid w:val="00DD4068"/>
    <w:rsid w:val="00DD4329"/>
    <w:rsid w:val="00DD4547"/>
    <w:rsid w:val="00DE1311"/>
    <w:rsid w:val="00DE1D63"/>
    <w:rsid w:val="00DE3940"/>
    <w:rsid w:val="00DE3BAD"/>
    <w:rsid w:val="00DE4979"/>
    <w:rsid w:val="00DE5F62"/>
    <w:rsid w:val="00DF002E"/>
    <w:rsid w:val="00DF269C"/>
    <w:rsid w:val="00DF32B4"/>
    <w:rsid w:val="00DF35A5"/>
    <w:rsid w:val="00DF3790"/>
    <w:rsid w:val="00DF4A2F"/>
    <w:rsid w:val="00DF4D01"/>
    <w:rsid w:val="00DF4FB9"/>
    <w:rsid w:val="00DF673C"/>
    <w:rsid w:val="00DF68F0"/>
    <w:rsid w:val="00DF6FA8"/>
    <w:rsid w:val="00DF7A4C"/>
    <w:rsid w:val="00E01673"/>
    <w:rsid w:val="00E0368D"/>
    <w:rsid w:val="00E03B37"/>
    <w:rsid w:val="00E04383"/>
    <w:rsid w:val="00E04621"/>
    <w:rsid w:val="00E04DC6"/>
    <w:rsid w:val="00E050A2"/>
    <w:rsid w:val="00E05386"/>
    <w:rsid w:val="00E06128"/>
    <w:rsid w:val="00E06A2D"/>
    <w:rsid w:val="00E06AC5"/>
    <w:rsid w:val="00E07290"/>
    <w:rsid w:val="00E0767F"/>
    <w:rsid w:val="00E07745"/>
    <w:rsid w:val="00E10E99"/>
    <w:rsid w:val="00E12203"/>
    <w:rsid w:val="00E12F0F"/>
    <w:rsid w:val="00E12F8D"/>
    <w:rsid w:val="00E132BB"/>
    <w:rsid w:val="00E14BDA"/>
    <w:rsid w:val="00E1567E"/>
    <w:rsid w:val="00E16436"/>
    <w:rsid w:val="00E167E0"/>
    <w:rsid w:val="00E1695E"/>
    <w:rsid w:val="00E1715D"/>
    <w:rsid w:val="00E178D7"/>
    <w:rsid w:val="00E17D07"/>
    <w:rsid w:val="00E223DD"/>
    <w:rsid w:val="00E22EDA"/>
    <w:rsid w:val="00E2486B"/>
    <w:rsid w:val="00E25147"/>
    <w:rsid w:val="00E2549C"/>
    <w:rsid w:val="00E26029"/>
    <w:rsid w:val="00E2668A"/>
    <w:rsid w:val="00E26B58"/>
    <w:rsid w:val="00E3072C"/>
    <w:rsid w:val="00E30C31"/>
    <w:rsid w:val="00E312DB"/>
    <w:rsid w:val="00E313EB"/>
    <w:rsid w:val="00E314A1"/>
    <w:rsid w:val="00E319B7"/>
    <w:rsid w:val="00E31A56"/>
    <w:rsid w:val="00E31FF2"/>
    <w:rsid w:val="00E32811"/>
    <w:rsid w:val="00E337A9"/>
    <w:rsid w:val="00E337DC"/>
    <w:rsid w:val="00E33F3E"/>
    <w:rsid w:val="00E34D6A"/>
    <w:rsid w:val="00E40844"/>
    <w:rsid w:val="00E416A1"/>
    <w:rsid w:val="00E417D2"/>
    <w:rsid w:val="00E41C3F"/>
    <w:rsid w:val="00E42C51"/>
    <w:rsid w:val="00E43DE9"/>
    <w:rsid w:val="00E442B2"/>
    <w:rsid w:val="00E44447"/>
    <w:rsid w:val="00E4560B"/>
    <w:rsid w:val="00E45C0D"/>
    <w:rsid w:val="00E461EE"/>
    <w:rsid w:val="00E474ED"/>
    <w:rsid w:val="00E501DE"/>
    <w:rsid w:val="00E5104D"/>
    <w:rsid w:val="00E51228"/>
    <w:rsid w:val="00E51920"/>
    <w:rsid w:val="00E5224E"/>
    <w:rsid w:val="00E5282B"/>
    <w:rsid w:val="00E52D9E"/>
    <w:rsid w:val="00E541E0"/>
    <w:rsid w:val="00E546D5"/>
    <w:rsid w:val="00E551E7"/>
    <w:rsid w:val="00E55870"/>
    <w:rsid w:val="00E565B6"/>
    <w:rsid w:val="00E5698B"/>
    <w:rsid w:val="00E6082B"/>
    <w:rsid w:val="00E60B52"/>
    <w:rsid w:val="00E611BC"/>
    <w:rsid w:val="00E61C34"/>
    <w:rsid w:val="00E63451"/>
    <w:rsid w:val="00E6374F"/>
    <w:rsid w:val="00E64120"/>
    <w:rsid w:val="00E6587E"/>
    <w:rsid w:val="00E6589F"/>
    <w:rsid w:val="00E660A1"/>
    <w:rsid w:val="00E6612A"/>
    <w:rsid w:val="00E66B19"/>
    <w:rsid w:val="00E6725B"/>
    <w:rsid w:val="00E6757D"/>
    <w:rsid w:val="00E71395"/>
    <w:rsid w:val="00E714DD"/>
    <w:rsid w:val="00E723A5"/>
    <w:rsid w:val="00E72600"/>
    <w:rsid w:val="00E72A44"/>
    <w:rsid w:val="00E732BC"/>
    <w:rsid w:val="00E73BEF"/>
    <w:rsid w:val="00E74263"/>
    <w:rsid w:val="00E75949"/>
    <w:rsid w:val="00E75B42"/>
    <w:rsid w:val="00E77801"/>
    <w:rsid w:val="00E77FFD"/>
    <w:rsid w:val="00E82130"/>
    <w:rsid w:val="00E82F56"/>
    <w:rsid w:val="00E842F7"/>
    <w:rsid w:val="00E84504"/>
    <w:rsid w:val="00E847B9"/>
    <w:rsid w:val="00E84DFE"/>
    <w:rsid w:val="00E8561A"/>
    <w:rsid w:val="00E86A6A"/>
    <w:rsid w:val="00E90693"/>
    <w:rsid w:val="00E9166A"/>
    <w:rsid w:val="00E916DA"/>
    <w:rsid w:val="00E91BE7"/>
    <w:rsid w:val="00E92164"/>
    <w:rsid w:val="00E93B0E"/>
    <w:rsid w:val="00E944E0"/>
    <w:rsid w:val="00E944F4"/>
    <w:rsid w:val="00E957C0"/>
    <w:rsid w:val="00E9662B"/>
    <w:rsid w:val="00E97E4E"/>
    <w:rsid w:val="00EA0450"/>
    <w:rsid w:val="00EA0D44"/>
    <w:rsid w:val="00EA1803"/>
    <w:rsid w:val="00EA1953"/>
    <w:rsid w:val="00EA34FB"/>
    <w:rsid w:val="00EA362A"/>
    <w:rsid w:val="00EA3CCF"/>
    <w:rsid w:val="00EA3E7A"/>
    <w:rsid w:val="00EA438C"/>
    <w:rsid w:val="00EA47EC"/>
    <w:rsid w:val="00EA4DF1"/>
    <w:rsid w:val="00EA63D6"/>
    <w:rsid w:val="00EA76D9"/>
    <w:rsid w:val="00EA7772"/>
    <w:rsid w:val="00EA78ED"/>
    <w:rsid w:val="00EA7D01"/>
    <w:rsid w:val="00EB05D6"/>
    <w:rsid w:val="00EB1246"/>
    <w:rsid w:val="00EB2031"/>
    <w:rsid w:val="00EB3A31"/>
    <w:rsid w:val="00EB5305"/>
    <w:rsid w:val="00EB559B"/>
    <w:rsid w:val="00EB599A"/>
    <w:rsid w:val="00EB62E0"/>
    <w:rsid w:val="00EB6752"/>
    <w:rsid w:val="00EB757C"/>
    <w:rsid w:val="00EC0068"/>
    <w:rsid w:val="00EC08FA"/>
    <w:rsid w:val="00EC0E88"/>
    <w:rsid w:val="00EC1B2F"/>
    <w:rsid w:val="00EC1D12"/>
    <w:rsid w:val="00EC21D6"/>
    <w:rsid w:val="00EC2AC8"/>
    <w:rsid w:val="00EC314C"/>
    <w:rsid w:val="00EC3729"/>
    <w:rsid w:val="00EC4812"/>
    <w:rsid w:val="00EC4851"/>
    <w:rsid w:val="00EC50AF"/>
    <w:rsid w:val="00EC5861"/>
    <w:rsid w:val="00EC5F58"/>
    <w:rsid w:val="00EC6224"/>
    <w:rsid w:val="00EC6EC1"/>
    <w:rsid w:val="00ED01F4"/>
    <w:rsid w:val="00ED0C36"/>
    <w:rsid w:val="00ED14B1"/>
    <w:rsid w:val="00ED22EA"/>
    <w:rsid w:val="00ED23CC"/>
    <w:rsid w:val="00ED3751"/>
    <w:rsid w:val="00ED4EB8"/>
    <w:rsid w:val="00ED674E"/>
    <w:rsid w:val="00ED678F"/>
    <w:rsid w:val="00ED6CF4"/>
    <w:rsid w:val="00EE00F4"/>
    <w:rsid w:val="00EE087B"/>
    <w:rsid w:val="00EE3A5B"/>
    <w:rsid w:val="00EE4546"/>
    <w:rsid w:val="00EE59EC"/>
    <w:rsid w:val="00EE6643"/>
    <w:rsid w:val="00EE68CD"/>
    <w:rsid w:val="00EF1005"/>
    <w:rsid w:val="00EF1115"/>
    <w:rsid w:val="00EF5115"/>
    <w:rsid w:val="00EF56E6"/>
    <w:rsid w:val="00EF592B"/>
    <w:rsid w:val="00EF5F01"/>
    <w:rsid w:val="00EF63E5"/>
    <w:rsid w:val="00EF7708"/>
    <w:rsid w:val="00F00C81"/>
    <w:rsid w:val="00F02317"/>
    <w:rsid w:val="00F029F5"/>
    <w:rsid w:val="00F046FB"/>
    <w:rsid w:val="00F055F1"/>
    <w:rsid w:val="00F0632F"/>
    <w:rsid w:val="00F074B8"/>
    <w:rsid w:val="00F11841"/>
    <w:rsid w:val="00F11A89"/>
    <w:rsid w:val="00F12EEC"/>
    <w:rsid w:val="00F12FB0"/>
    <w:rsid w:val="00F14D74"/>
    <w:rsid w:val="00F15620"/>
    <w:rsid w:val="00F159F6"/>
    <w:rsid w:val="00F17908"/>
    <w:rsid w:val="00F20308"/>
    <w:rsid w:val="00F21236"/>
    <w:rsid w:val="00F212A7"/>
    <w:rsid w:val="00F21549"/>
    <w:rsid w:val="00F22BF0"/>
    <w:rsid w:val="00F24F10"/>
    <w:rsid w:val="00F26A16"/>
    <w:rsid w:val="00F26F65"/>
    <w:rsid w:val="00F27395"/>
    <w:rsid w:val="00F279C5"/>
    <w:rsid w:val="00F30314"/>
    <w:rsid w:val="00F32406"/>
    <w:rsid w:val="00F329F3"/>
    <w:rsid w:val="00F32DCA"/>
    <w:rsid w:val="00F339A2"/>
    <w:rsid w:val="00F33E6B"/>
    <w:rsid w:val="00F33FD9"/>
    <w:rsid w:val="00F34C91"/>
    <w:rsid w:val="00F41215"/>
    <w:rsid w:val="00F417E9"/>
    <w:rsid w:val="00F425D9"/>
    <w:rsid w:val="00F426D3"/>
    <w:rsid w:val="00F42936"/>
    <w:rsid w:val="00F4318E"/>
    <w:rsid w:val="00F43344"/>
    <w:rsid w:val="00F43C28"/>
    <w:rsid w:val="00F45715"/>
    <w:rsid w:val="00F47AD7"/>
    <w:rsid w:val="00F508A5"/>
    <w:rsid w:val="00F5091B"/>
    <w:rsid w:val="00F50976"/>
    <w:rsid w:val="00F50C03"/>
    <w:rsid w:val="00F50D77"/>
    <w:rsid w:val="00F54BA1"/>
    <w:rsid w:val="00F55257"/>
    <w:rsid w:val="00F55623"/>
    <w:rsid w:val="00F55A5C"/>
    <w:rsid w:val="00F5695D"/>
    <w:rsid w:val="00F60E79"/>
    <w:rsid w:val="00F610AF"/>
    <w:rsid w:val="00F644A4"/>
    <w:rsid w:val="00F654D5"/>
    <w:rsid w:val="00F67FA1"/>
    <w:rsid w:val="00F7102A"/>
    <w:rsid w:val="00F71EEB"/>
    <w:rsid w:val="00F723EA"/>
    <w:rsid w:val="00F74091"/>
    <w:rsid w:val="00F74B7E"/>
    <w:rsid w:val="00F75360"/>
    <w:rsid w:val="00F75572"/>
    <w:rsid w:val="00F757F1"/>
    <w:rsid w:val="00F75EAD"/>
    <w:rsid w:val="00F7648F"/>
    <w:rsid w:val="00F772C6"/>
    <w:rsid w:val="00F7730F"/>
    <w:rsid w:val="00F77AD0"/>
    <w:rsid w:val="00F8023E"/>
    <w:rsid w:val="00F80FCC"/>
    <w:rsid w:val="00F858C6"/>
    <w:rsid w:val="00F860E8"/>
    <w:rsid w:val="00F863BA"/>
    <w:rsid w:val="00F868C3"/>
    <w:rsid w:val="00F9325F"/>
    <w:rsid w:val="00F93F79"/>
    <w:rsid w:val="00F95194"/>
    <w:rsid w:val="00F96C6B"/>
    <w:rsid w:val="00F97824"/>
    <w:rsid w:val="00F97AA1"/>
    <w:rsid w:val="00FA0416"/>
    <w:rsid w:val="00FA07D9"/>
    <w:rsid w:val="00FA09A3"/>
    <w:rsid w:val="00FA1069"/>
    <w:rsid w:val="00FA15D7"/>
    <w:rsid w:val="00FA2C5A"/>
    <w:rsid w:val="00FA3035"/>
    <w:rsid w:val="00FA4263"/>
    <w:rsid w:val="00FA4620"/>
    <w:rsid w:val="00FA64A1"/>
    <w:rsid w:val="00FA6FA0"/>
    <w:rsid w:val="00FA762A"/>
    <w:rsid w:val="00FA7BD9"/>
    <w:rsid w:val="00FB3253"/>
    <w:rsid w:val="00FB36A7"/>
    <w:rsid w:val="00FB374B"/>
    <w:rsid w:val="00FB3B84"/>
    <w:rsid w:val="00FB48EB"/>
    <w:rsid w:val="00FB505D"/>
    <w:rsid w:val="00FB5060"/>
    <w:rsid w:val="00FB542B"/>
    <w:rsid w:val="00FB554A"/>
    <w:rsid w:val="00FB5FF5"/>
    <w:rsid w:val="00FB6C29"/>
    <w:rsid w:val="00FB72FD"/>
    <w:rsid w:val="00FB79F5"/>
    <w:rsid w:val="00FC0477"/>
    <w:rsid w:val="00FC0F9D"/>
    <w:rsid w:val="00FC0FAF"/>
    <w:rsid w:val="00FC1D67"/>
    <w:rsid w:val="00FC28F5"/>
    <w:rsid w:val="00FC2D11"/>
    <w:rsid w:val="00FC4144"/>
    <w:rsid w:val="00FC549C"/>
    <w:rsid w:val="00FC6230"/>
    <w:rsid w:val="00FC6966"/>
    <w:rsid w:val="00FC7EAE"/>
    <w:rsid w:val="00FC7FAF"/>
    <w:rsid w:val="00FD017B"/>
    <w:rsid w:val="00FD063A"/>
    <w:rsid w:val="00FD0B61"/>
    <w:rsid w:val="00FD0C77"/>
    <w:rsid w:val="00FD1EE0"/>
    <w:rsid w:val="00FD1F58"/>
    <w:rsid w:val="00FD20D9"/>
    <w:rsid w:val="00FD43D6"/>
    <w:rsid w:val="00FD4424"/>
    <w:rsid w:val="00FD5957"/>
    <w:rsid w:val="00FD59A7"/>
    <w:rsid w:val="00FD5EDA"/>
    <w:rsid w:val="00FE000C"/>
    <w:rsid w:val="00FE0E44"/>
    <w:rsid w:val="00FE170C"/>
    <w:rsid w:val="00FE393B"/>
    <w:rsid w:val="00FE5020"/>
    <w:rsid w:val="00FE56ED"/>
    <w:rsid w:val="00FE570F"/>
    <w:rsid w:val="00FE6984"/>
    <w:rsid w:val="00FF1B98"/>
    <w:rsid w:val="00FF26E8"/>
    <w:rsid w:val="00FF28FF"/>
    <w:rsid w:val="00FF4234"/>
    <w:rsid w:val="00FF5805"/>
    <w:rsid w:val="00FF61E7"/>
    <w:rsid w:val="014322FB"/>
    <w:rsid w:val="01A94D92"/>
    <w:rsid w:val="01ACC881"/>
    <w:rsid w:val="04A9A2EA"/>
    <w:rsid w:val="060B946C"/>
    <w:rsid w:val="064B0B30"/>
    <w:rsid w:val="066F0419"/>
    <w:rsid w:val="071011C4"/>
    <w:rsid w:val="08353F41"/>
    <w:rsid w:val="08C34F4B"/>
    <w:rsid w:val="0A28C8B9"/>
    <w:rsid w:val="0AAEAAC4"/>
    <w:rsid w:val="0EC472FA"/>
    <w:rsid w:val="0F274922"/>
    <w:rsid w:val="104F4AA5"/>
    <w:rsid w:val="11096CAC"/>
    <w:rsid w:val="136A3429"/>
    <w:rsid w:val="1476C23F"/>
    <w:rsid w:val="14C84DF7"/>
    <w:rsid w:val="15245F50"/>
    <w:rsid w:val="15AF6D89"/>
    <w:rsid w:val="1670429F"/>
    <w:rsid w:val="16EF6FDE"/>
    <w:rsid w:val="16EF8C8F"/>
    <w:rsid w:val="182BF411"/>
    <w:rsid w:val="193B3C6E"/>
    <w:rsid w:val="1B703070"/>
    <w:rsid w:val="1BB8C4FA"/>
    <w:rsid w:val="1BF0F72C"/>
    <w:rsid w:val="1C41819C"/>
    <w:rsid w:val="1D9DD9E1"/>
    <w:rsid w:val="1E9A7909"/>
    <w:rsid w:val="209F2B39"/>
    <w:rsid w:val="20EFBE64"/>
    <w:rsid w:val="217E7F4A"/>
    <w:rsid w:val="2267D1A0"/>
    <w:rsid w:val="22DFDB63"/>
    <w:rsid w:val="231B2362"/>
    <w:rsid w:val="23481958"/>
    <w:rsid w:val="23590996"/>
    <w:rsid w:val="23AA27B1"/>
    <w:rsid w:val="241F7B9D"/>
    <w:rsid w:val="249FBA42"/>
    <w:rsid w:val="24D034F2"/>
    <w:rsid w:val="24FF8A9F"/>
    <w:rsid w:val="2546E339"/>
    <w:rsid w:val="25B86232"/>
    <w:rsid w:val="25C1F8D0"/>
    <w:rsid w:val="26B7A603"/>
    <w:rsid w:val="278F1787"/>
    <w:rsid w:val="27D57454"/>
    <w:rsid w:val="28AF428D"/>
    <w:rsid w:val="28D0FCFF"/>
    <w:rsid w:val="297CD9AD"/>
    <w:rsid w:val="2984EE42"/>
    <w:rsid w:val="2A191EE1"/>
    <w:rsid w:val="2B30FEA0"/>
    <w:rsid w:val="2B70643F"/>
    <w:rsid w:val="2B7AD295"/>
    <w:rsid w:val="2C590F15"/>
    <w:rsid w:val="2D8A5E1E"/>
    <w:rsid w:val="2DD7252C"/>
    <w:rsid w:val="2F71DDA5"/>
    <w:rsid w:val="2FCBD65F"/>
    <w:rsid w:val="30692D3C"/>
    <w:rsid w:val="30F8ABBA"/>
    <w:rsid w:val="31D68B09"/>
    <w:rsid w:val="31D7CB11"/>
    <w:rsid w:val="324FD274"/>
    <w:rsid w:val="32BEBD04"/>
    <w:rsid w:val="343E79C9"/>
    <w:rsid w:val="350F29DB"/>
    <w:rsid w:val="35ECF823"/>
    <w:rsid w:val="36ADCE6B"/>
    <w:rsid w:val="377FC10C"/>
    <w:rsid w:val="38053F12"/>
    <w:rsid w:val="39B14F19"/>
    <w:rsid w:val="3B921428"/>
    <w:rsid w:val="3BA380A5"/>
    <w:rsid w:val="3BF3315A"/>
    <w:rsid w:val="3C3C2CB1"/>
    <w:rsid w:val="3C80C075"/>
    <w:rsid w:val="3DA02915"/>
    <w:rsid w:val="3F1F7B6C"/>
    <w:rsid w:val="3FE8264B"/>
    <w:rsid w:val="40FCF486"/>
    <w:rsid w:val="410E8604"/>
    <w:rsid w:val="4166558E"/>
    <w:rsid w:val="423DFDFD"/>
    <w:rsid w:val="425E598C"/>
    <w:rsid w:val="44D1EFF5"/>
    <w:rsid w:val="457751CE"/>
    <w:rsid w:val="466C4683"/>
    <w:rsid w:val="4699F901"/>
    <w:rsid w:val="47E3FB4F"/>
    <w:rsid w:val="4BCBB431"/>
    <w:rsid w:val="4D60B99B"/>
    <w:rsid w:val="4E0987B6"/>
    <w:rsid w:val="4F1C6123"/>
    <w:rsid w:val="501C3C08"/>
    <w:rsid w:val="52C525A9"/>
    <w:rsid w:val="53AA12F0"/>
    <w:rsid w:val="53EAA217"/>
    <w:rsid w:val="54B3060D"/>
    <w:rsid w:val="5513061F"/>
    <w:rsid w:val="55A18EE5"/>
    <w:rsid w:val="565547A9"/>
    <w:rsid w:val="568AB813"/>
    <w:rsid w:val="5749F743"/>
    <w:rsid w:val="579EB624"/>
    <w:rsid w:val="58BC8494"/>
    <w:rsid w:val="5928D969"/>
    <w:rsid w:val="5933BA0E"/>
    <w:rsid w:val="59992955"/>
    <w:rsid w:val="5A40F0E4"/>
    <w:rsid w:val="5C7346B6"/>
    <w:rsid w:val="5CD08CA8"/>
    <w:rsid w:val="5DA20F85"/>
    <w:rsid w:val="5DC2D50E"/>
    <w:rsid w:val="5DE2CB32"/>
    <w:rsid w:val="5E1263E3"/>
    <w:rsid w:val="61103294"/>
    <w:rsid w:val="61D1982C"/>
    <w:rsid w:val="61E194D9"/>
    <w:rsid w:val="631702B6"/>
    <w:rsid w:val="634C1556"/>
    <w:rsid w:val="6389E706"/>
    <w:rsid w:val="6401CE35"/>
    <w:rsid w:val="646CD8DC"/>
    <w:rsid w:val="64BC8343"/>
    <w:rsid w:val="657F0E9C"/>
    <w:rsid w:val="658D5A7E"/>
    <w:rsid w:val="6683E13D"/>
    <w:rsid w:val="67B9F3B1"/>
    <w:rsid w:val="6895319F"/>
    <w:rsid w:val="6BF100FC"/>
    <w:rsid w:val="6C34A5ED"/>
    <w:rsid w:val="6C39C259"/>
    <w:rsid w:val="6C57585C"/>
    <w:rsid w:val="6D4D6A6C"/>
    <w:rsid w:val="6FB71F3E"/>
    <w:rsid w:val="7070D7CC"/>
    <w:rsid w:val="70C7BBFF"/>
    <w:rsid w:val="72905E35"/>
    <w:rsid w:val="744A698C"/>
    <w:rsid w:val="74513C95"/>
    <w:rsid w:val="75B9DE5A"/>
    <w:rsid w:val="784FC61D"/>
    <w:rsid w:val="788DE5DE"/>
    <w:rsid w:val="78DD3118"/>
    <w:rsid w:val="7A1C2B5E"/>
    <w:rsid w:val="7A332794"/>
    <w:rsid w:val="7AE9E2C9"/>
    <w:rsid w:val="7CC0D86C"/>
    <w:rsid w:val="7F223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1AB4"/>
  <w15:chartTrackingRefBased/>
  <w15:docId w15:val="{181D959E-2F2B-47C5-86CF-3FDD4928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F33"/>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4"/>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6"/>
      </w:numPr>
    </w:pPr>
  </w:style>
  <w:style w:type="numbering" w:customStyle="1" w:styleId="ImportedStyle10">
    <w:name w:val="Imported Style 1.0"/>
    <w:rsid w:val="001131A3"/>
    <w:pPr>
      <w:numPr>
        <w:numId w:val="7"/>
      </w:numPr>
    </w:pPr>
  </w:style>
  <w:style w:type="paragraph" w:customStyle="1" w:styleId="TableTextLeft">
    <w:name w:val="~TableTextLeft"/>
    <w:basedOn w:val="Normal"/>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8"/>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styleId="Mention">
    <w:name w:val="Mention"/>
    <w:basedOn w:val="DefaultParagraphFont"/>
    <w:uiPriority w:val="99"/>
    <w:unhideWhenUsed/>
    <w:rsid w:val="00CD27F6"/>
    <w:rPr>
      <w:color w:val="2B579A"/>
      <w:shd w:val="clear" w:color="auto" w:fill="E1DFDD"/>
    </w:rPr>
  </w:style>
  <w:style w:type="character" w:styleId="UnresolvedMention">
    <w:name w:val="Unresolved Mention"/>
    <w:basedOn w:val="DefaultParagraphFont"/>
    <w:uiPriority w:val="99"/>
    <w:semiHidden/>
    <w:unhideWhenUsed/>
    <w:rsid w:val="004A774C"/>
    <w:rPr>
      <w:color w:val="605E5C"/>
      <w:shd w:val="clear" w:color="auto" w:fill="E1DFDD"/>
    </w:rPr>
  </w:style>
  <w:style w:type="character" w:customStyle="1" w:styleId="normaltextrun">
    <w:name w:val="normaltextrun"/>
    <w:basedOn w:val="DefaultParagraphFont"/>
    <w:rsid w:val="004B5FC7"/>
  </w:style>
  <w:style w:type="character" w:customStyle="1" w:styleId="eop">
    <w:name w:val="eop"/>
    <w:basedOn w:val="DefaultParagraphFont"/>
    <w:rsid w:val="004B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611">
      <w:bodyDiv w:val="1"/>
      <w:marLeft w:val="0"/>
      <w:marRight w:val="0"/>
      <w:marTop w:val="0"/>
      <w:marBottom w:val="0"/>
      <w:divBdr>
        <w:top w:val="none" w:sz="0" w:space="0" w:color="auto"/>
        <w:left w:val="none" w:sz="0" w:space="0" w:color="auto"/>
        <w:bottom w:val="none" w:sz="0" w:space="0" w:color="auto"/>
        <w:right w:val="none" w:sz="0" w:space="0" w:color="auto"/>
      </w:divBdr>
    </w:div>
    <w:div w:id="39865420">
      <w:bodyDiv w:val="1"/>
      <w:marLeft w:val="0"/>
      <w:marRight w:val="0"/>
      <w:marTop w:val="0"/>
      <w:marBottom w:val="0"/>
      <w:divBdr>
        <w:top w:val="none" w:sz="0" w:space="0" w:color="auto"/>
        <w:left w:val="none" w:sz="0" w:space="0" w:color="auto"/>
        <w:bottom w:val="none" w:sz="0" w:space="0" w:color="auto"/>
        <w:right w:val="none" w:sz="0" w:space="0" w:color="auto"/>
      </w:divBdr>
    </w:div>
    <w:div w:id="93136805">
      <w:bodyDiv w:val="1"/>
      <w:marLeft w:val="0"/>
      <w:marRight w:val="0"/>
      <w:marTop w:val="0"/>
      <w:marBottom w:val="0"/>
      <w:divBdr>
        <w:top w:val="none" w:sz="0" w:space="0" w:color="auto"/>
        <w:left w:val="none" w:sz="0" w:space="0" w:color="auto"/>
        <w:bottom w:val="none" w:sz="0" w:space="0" w:color="auto"/>
        <w:right w:val="none" w:sz="0" w:space="0" w:color="auto"/>
      </w:divBdr>
    </w:div>
    <w:div w:id="99104780">
      <w:bodyDiv w:val="1"/>
      <w:marLeft w:val="0"/>
      <w:marRight w:val="0"/>
      <w:marTop w:val="0"/>
      <w:marBottom w:val="0"/>
      <w:divBdr>
        <w:top w:val="none" w:sz="0" w:space="0" w:color="auto"/>
        <w:left w:val="none" w:sz="0" w:space="0" w:color="auto"/>
        <w:bottom w:val="none" w:sz="0" w:space="0" w:color="auto"/>
        <w:right w:val="none" w:sz="0" w:space="0" w:color="auto"/>
      </w:divBdr>
    </w:div>
    <w:div w:id="115216572">
      <w:bodyDiv w:val="1"/>
      <w:marLeft w:val="0"/>
      <w:marRight w:val="0"/>
      <w:marTop w:val="0"/>
      <w:marBottom w:val="0"/>
      <w:divBdr>
        <w:top w:val="none" w:sz="0" w:space="0" w:color="auto"/>
        <w:left w:val="none" w:sz="0" w:space="0" w:color="auto"/>
        <w:bottom w:val="none" w:sz="0" w:space="0" w:color="auto"/>
        <w:right w:val="none" w:sz="0" w:space="0" w:color="auto"/>
      </w:divBdr>
    </w:div>
    <w:div w:id="142888491">
      <w:bodyDiv w:val="1"/>
      <w:marLeft w:val="0"/>
      <w:marRight w:val="0"/>
      <w:marTop w:val="0"/>
      <w:marBottom w:val="0"/>
      <w:divBdr>
        <w:top w:val="none" w:sz="0" w:space="0" w:color="auto"/>
        <w:left w:val="none" w:sz="0" w:space="0" w:color="auto"/>
        <w:bottom w:val="none" w:sz="0" w:space="0" w:color="auto"/>
        <w:right w:val="none" w:sz="0" w:space="0" w:color="auto"/>
      </w:divBdr>
    </w:div>
    <w:div w:id="153376783">
      <w:bodyDiv w:val="1"/>
      <w:marLeft w:val="0"/>
      <w:marRight w:val="0"/>
      <w:marTop w:val="0"/>
      <w:marBottom w:val="0"/>
      <w:divBdr>
        <w:top w:val="none" w:sz="0" w:space="0" w:color="auto"/>
        <w:left w:val="none" w:sz="0" w:space="0" w:color="auto"/>
        <w:bottom w:val="none" w:sz="0" w:space="0" w:color="auto"/>
        <w:right w:val="none" w:sz="0" w:space="0" w:color="auto"/>
      </w:divBdr>
    </w:div>
    <w:div w:id="163474876">
      <w:bodyDiv w:val="1"/>
      <w:marLeft w:val="0"/>
      <w:marRight w:val="0"/>
      <w:marTop w:val="0"/>
      <w:marBottom w:val="0"/>
      <w:divBdr>
        <w:top w:val="none" w:sz="0" w:space="0" w:color="auto"/>
        <w:left w:val="none" w:sz="0" w:space="0" w:color="auto"/>
        <w:bottom w:val="none" w:sz="0" w:space="0" w:color="auto"/>
        <w:right w:val="none" w:sz="0" w:space="0" w:color="auto"/>
      </w:divBdr>
    </w:div>
    <w:div w:id="193738345">
      <w:bodyDiv w:val="1"/>
      <w:marLeft w:val="0"/>
      <w:marRight w:val="0"/>
      <w:marTop w:val="0"/>
      <w:marBottom w:val="0"/>
      <w:divBdr>
        <w:top w:val="none" w:sz="0" w:space="0" w:color="auto"/>
        <w:left w:val="none" w:sz="0" w:space="0" w:color="auto"/>
        <w:bottom w:val="none" w:sz="0" w:space="0" w:color="auto"/>
        <w:right w:val="none" w:sz="0" w:space="0" w:color="auto"/>
      </w:divBdr>
    </w:div>
    <w:div w:id="203953343">
      <w:bodyDiv w:val="1"/>
      <w:marLeft w:val="0"/>
      <w:marRight w:val="0"/>
      <w:marTop w:val="0"/>
      <w:marBottom w:val="0"/>
      <w:divBdr>
        <w:top w:val="none" w:sz="0" w:space="0" w:color="auto"/>
        <w:left w:val="none" w:sz="0" w:space="0" w:color="auto"/>
        <w:bottom w:val="none" w:sz="0" w:space="0" w:color="auto"/>
        <w:right w:val="none" w:sz="0" w:space="0" w:color="auto"/>
      </w:divBdr>
    </w:div>
    <w:div w:id="205146886">
      <w:bodyDiv w:val="1"/>
      <w:marLeft w:val="0"/>
      <w:marRight w:val="0"/>
      <w:marTop w:val="0"/>
      <w:marBottom w:val="0"/>
      <w:divBdr>
        <w:top w:val="none" w:sz="0" w:space="0" w:color="auto"/>
        <w:left w:val="none" w:sz="0" w:space="0" w:color="auto"/>
        <w:bottom w:val="none" w:sz="0" w:space="0" w:color="auto"/>
        <w:right w:val="none" w:sz="0" w:space="0" w:color="auto"/>
      </w:divBdr>
    </w:div>
    <w:div w:id="236742980">
      <w:bodyDiv w:val="1"/>
      <w:marLeft w:val="0"/>
      <w:marRight w:val="0"/>
      <w:marTop w:val="0"/>
      <w:marBottom w:val="0"/>
      <w:divBdr>
        <w:top w:val="none" w:sz="0" w:space="0" w:color="auto"/>
        <w:left w:val="none" w:sz="0" w:space="0" w:color="auto"/>
        <w:bottom w:val="none" w:sz="0" w:space="0" w:color="auto"/>
        <w:right w:val="none" w:sz="0" w:space="0" w:color="auto"/>
      </w:divBdr>
    </w:div>
    <w:div w:id="256522281">
      <w:bodyDiv w:val="1"/>
      <w:marLeft w:val="0"/>
      <w:marRight w:val="0"/>
      <w:marTop w:val="0"/>
      <w:marBottom w:val="0"/>
      <w:divBdr>
        <w:top w:val="none" w:sz="0" w:space="0" w:color="auto"/>
        <w:left w:val="none" w:sz="0" w:space="0" w:color="auto"/>
        <w:bottom w:val="none" w:sz="0" w:space="0" w:color="auto"/>
        <w:right w:val="none" w:sz="0" w:space="0" w:color="auto"/>
      </w:divBdr>
    </w:div>
    <w:div w:id="316343662">
      <w:bodyDiv w:val="1"/>
      <w:marLeft w:val="0"/>
      <w:marRight w:val="0"/>
      <w:marTop w:val="0"/>
      <w:marBottom w:val="0"/>
      <w:divBdr>
        <w:top w:val="none" w:sz="0" w:space="0" w:color="auto"/>
        <w:left w:val="none" w:sz="0" w:space="0" w:color="auto"/>
        <w:bottom w:val="none" w:sz="0" w:space="0" w:color="auto"/>
        <w:right w:val="none" w:sz="0" w:space="0" w:color="auto"/>
      </w:divBdr>
    </w:div>
    <w:div w:id="337539250">
      <w:bodyDiv w:val="1"/>
      <w:marLeft w:val="0"/>
      <w:marRight w:val="0"/>
      <w:marTop w:val="0"/>
      <w:marBottom w:val="0"/>
      <w:divBdr>
        <w:top w:val="none" w:sz="0" w:space="0" w:color="auto"/>
        <w:left w:val="none" w:sz="0" w:space="0" w:color="auto"/>
        <w:bottom w:val="none" w:sz="0" w:space="0" w:color="auto"/>
        <w:right w:val="none" w:sz="0" w:space="0" w:color="auto"/>
      </w:divBdr>
    </w:div>
    <w:div w:id="354692685">
      <w:bodyDiv w:val="1"/>
      <w:marLeft w:val="0"/>
      <w:marRight w:val="0"/>
      <w:marTop w:val="0"/>
      <w:marBottom w:val="0"/>
      <w:divBdr>
        <w:top w:val="none" w:sz="0" w:space="0" w:color="auto"/>
        <w:left w:val="none" w:sz="0" w:space="0" w:color="auto"/>
        <w:bottom w:val="none" w:sz="0" w:space="0" w:color="auto"/>
        <w:right w:val="none" w:sz="0" w:space="0" w:color="auto"/>
      </w:divBdr>
    </w:div>
    <w:div w:id="364142491">
      <w:bodyDiv w:val="1"/>
      <w:marLeft w:val="0"/>
      <w:marRight w:val="0"/>
      <w:marTop w:val="0"/>
      <w:marBottom w:val="0"/>
      <w:divBdr>
        <w:top w:val="none" w:sz="0" w:space="0" w:color="auto"/>
        <w:left w:val="none" w:sz="0" w:space="0" w:color="auto"/>
        <w:bottom w:val="none" w:sz="0" w:space="0" w:color="auto"/>
        <w:right w:val="none" w:sz="0" w:space="0" w:color="auto"/>
      </w:divBdr>
    </w:div>
    <w:div w:id="390081580">
      <w:bodyDiv w:val="1"/>
      <w:marLeft w:val="0"/>
      <w:marRight w:val="0"/>
      <w:marTop w:val="0"/>
      <w:marBottom w:val="0"/>
      <w:divBdr>
        <w:top w:val="none" w:sz="0" w:space="0" w:color="auto"/>
        <w:left w:val="none" w:sz="0" w:space="0" w:color="auto"/>
        <w:bottom w:val="none" w:sz="0" w:space="0" w:color="auto"/>
        <w:right w:val="none" w:sz="0" w:space="0" w:color="auto"/>
      </w:divBdr>
    </w:div>
    <w:div w:id="390928105">
      <w:bodyDiv w:val="1"/>
      <w:marLeft w:val="0"/>
      <w:marRight w:val="0"/>
      <w:marTop w:val="0"/>
      <w:marBottom w:val="0"/>
      <w:divBdr>
        <w:top w:val="none" w:sz="0" w:space="0" w:color="auto"/>
        <w:left w:val="none" w:sz="0" w:space="0" w:color="auto"/>
        <w:bottom w:val="none" w:sz="0" w:space="0" w:color="auto"/>
        <w:right w:val="none" w:sz="0" w:space="0" w:color="auto"/>
      </w:divBdr>
    </w:div>
    <w:div w:id="395594783">
      <w:bodyDiv w:val="1"/>
      <w:marLeft w:val="0"/>
      <w:marRight w:val="0"/>
      <w:marTop w:val="0"/>
      <w:marBottom w:val="0"/>
      <w:divBdr>
        <w:top w:val="none" w:sz="0" w:space="0" w:color="auto"/>
        <w:left w:val="none" w:sz="0" w:space="0" w:color="auto"/>
        <w:bottom w:val="none" w:sz="0" w:space="0" w:color="auto"/>
        <w:right w:val="none" w:sz="0" w:space="0" w:color="auto"/>
      </w:divBdr>
    </w:div>
    <w:div w:id="432281858">
      <w:bodyDiv w:val="1"/>
      <w:marLeft w:val="0"/>
      <w:marRight w:val="0"/>
      <w:marTop w:val="0"/>
      <w:marBottom w:val="0"/>
      <w:divBdr>
        <w:top w:val="none" w:sz="0" w:space="0" w:color="auto"/>
        <w:left w:val="none" w:sz="0" w:space="0" w:color="auto"/>
        <w:bottom w:val="none" w:sz="0" w:space="0" w:color="auto"/>
        <w:right w:val="none" w:sz="0" w:space="0" w:color="auto"/>
      </w:divBdr>
    </w:div>
    <w:div w:id="441997986">
      <w:bodyDiv w:val="1"/>
      <w:marLeft w:val="0"/>
      <w:marRight w:val="0"/>
      <w:marTop w:val="0"/>
      <w:marBottom w:val="0"/>
      <w:divBdr>
        <w:top w:val="none" w:sz="0" w:space="0" w:color="auto"/>
        <w:left w:val="none" w:sz="0" w:space="0" w:color="auto"/>
        <w:bottom w:val="none" w:sz="0" w:space="0" w:color="auto"/>
        <w:right w:val="none" w:sz="0" w:space="0" w:color="auto"/>
      </w:divBdr>
    </w:div>
    <w:div w:id="446586159">
      <w:bodyDiv w:val="1"/>
      <w:marLeft w:val="0"/>
      <w:marRight w:val="0"/>
      <w:marTop w:val="0"/>
      <w:marBottom w:val="0"/>
      <w:divBdr>
        <w:top w:val="none" w:sz="0" w:space="0" w:color="auto"/>
        <w:left w:val="none" w:sz="0" w:space="0" w:color="auto"/>
        <w:bottom w:val="none" w:sz="0" w:space="0" w:color="auto"/>
        <w:right w:val="none" w:sz="0" w:space="0" w:color="auto"/>
      </w:divBdr>
      <w:divsChild>
        <w:div w:id="941302590">
          <w:marLeft w:val="0"/>
          <w:marRight w:val="0"/>
          <w:marTop w:val="0"/>
          <w:marBottom w:val="0"/>
          <w:divBdr>
            <w:top w:val="none" w:sz="0" w:space="0" w:color="auto"/>
            <w:left w:val="none" w:sz="0" w:space="0" w:color="auto"/>
            <w:bottom w:val="none" w:sz="0" w:space="0" w:color="auto"/>
            <w:right w:val="none" w:sz="0" w:space="0" w:color="auto"/>
          </w:divBdr>
          <w:divsChild>
            <w:div w:id="2117942211">
              <w:marLeft w:val="0"/>
              <w:marRight w:val="0"/>
              <w:marTop w:val="0"/>
              <w:marBottom w:val="0"/>
              <w:divBdr>
                <w:top w:val="none" w:sz="0" w:space="0" w:color="auto"/>
                <w:left w:val="single" w:sz="6" w:space="0" w:color="A2A2A2"/>
                <w:bottom w:val="none" w:sz="0" w:space="0" w:color="auto"/>
                <w:right w:val="single" w:sz="6" w:space="0" w:color="A2A2A2"/>
              </w:divBdr>
              <w:divsChild>
                <w:div w:id="1127044405">
                  <w:marLeft w:val="0"/>
                  <w:marRight w:val="0"/>
                  <w:marTop w:val="0"/>
                  <w:marBottom w:val="0"/>
                  <w:divBdr>
                    <w:top w:val="none" w:sz="0" w:space="12" w:color="auto"/>
                    <w:left w:val="none" w:sz="0" w:space="12" w:color="auto"/>
                    <w:bottom w:val="none" w:sz="0" w:space="12" w:color="auto"/>
                    <w:right w:val="none" w:sz="0" w:space="12" w:color="auto"/>
                  </w:divBdr>
                  <w:divsChild>
                    <w:div w:id="899754612">
                      <w:marLeft w:val="0"/>
                      <w:marRight w:val="0"/>
                      <w:marTop w:val="100"/>
                      <w:marBottom w:val="100"/>
                      <w:divBdr>
                        <w:top w:val="none" w:sz="0" w:space="0" w:color="auto"/>
                        <w:left w:val="none" w:sz="0" w:space="0" w:color="auto"/>
                        <w:bottom w:val="none" w:sz="0" w:space="0" w:color="auto"/>
                        <w:right w:val="none" w:sz="0" w:space="0" w:color="auto"/>
                      </w:divBdr>
                      <w:divsChild>
                        <w:div w:id="767385341">
                          <w:marLeft w:val="0"/>
                          <w:marRight w:val="0"/>
                          <w:marTop w:val="168"/>
                          <w:marBottom w:val="168"/>
                          <w:divBdr>
                            <w:top w:val="none" w:sz="0" w:space="0" w:color="auto"/>
                            <w:left w:val="none" w:sz="0" w:space="0" w:color="auto"/>
                            <w:bottom w:val="none" w:sz="0" w:space="0" w:color="auto"/>
                            <w:right w:val="none" w:sz="0" w:space="0" w:color="auto"/>
                          </w:divBdr>
                          <w:divsChild>
                            <w:div w:id="454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461021">
      <w:bodyDiv w:val="1"/>
      <w:marLeft w:val="0"/>
      <w:marRight w:val="0"/>
      <w:marTop w:val="0"/>
      <w:marBottom w:val="0"/>
      <w:divBdr>
        <w:top w:val="none" w:sz="0" w:space="0" w:color="auto"/>
        <w:left w:val="none" w:sz="0" w:space="0" w:color="auto"/>
        <w:bottom w:val="none" w:sz="0" w:space="0" w:color="auto"/>
        <w:right w:val="none" w:sz="0" w:space="0" w:color="auto"/>
      </w:divBdr>
    </w:div>
    <w:div w:id="467937569">
      <w:bodyDiv w:val="1"/>
      <w:marLeft w:val="0"/>
      <w:marRight w:val="0"/>
      <w:marTop w:val="0"/>
      <w:marBottom w:val="0"/>
      <w:divBdr>
        <w:top w:val="none" w:sz="0" w:space="0" w:color="auto"/>
        <w:left w:val="none" w:sz="0" w:space="0" w:color="auto"/>
        <w:bottom w:val="none" w:sz="0" w:space="0" w:color="auto"/>
        <w:right w:val="none" w:sz="0" w:space="0" w:color="auto"/>
      </w:divBdr>
    </w:div>
    <w:div w:id="468134561">
      <w:bodyDiv w:val="1"/>
      <w:marLeft w:val="0"/>
      <w:marRight w:val="0"/>
      <w:marTop w:val="0"/>
      <w:marBottom w:val="0"/>
      <w:divBdr>
        <w:top w:val="none" w:sz="0" w:space="0" w:color="auto"/>
        <w:left w:val="none" w:sz="0" w:space="0" w:color="auto"/>
        <w:bottom w:val="none" w:sz="0" w:space="0" w:color="auto"/>
        <w:right w:val="none" w:sz="0" w:space="0" w:color="auto"/>
      </w:divBdr>
    </w:div>
    <w:div w:id="471673084">
      <w:bodyDiv w:val="1"/>
      <w:marLeft w:val="0"/>
      <w:marRight w:val="0"/>
      <w:marTop w:val="0"/>
      <w:marBottom w:val="0"/>
      <w:divBdr>
        <w:top w:val="none" w:sz="0" w:space="0" w:color="auto"/>
        <w:left w:val="none" w:sz="0" w:space="0" w:color="auto"/>
        <w:bottom w:val="none" w:sz="0" w:space="0" w:color="auto"/>
        <w:right w:val="none" w:sz="0" w:space="0" w:color="auto"/>
      </w:divBdr>
    </w:div>
    <w:div w:id="471870553">
      <w:bodyDiv w:val="1"/>
      <w:marLeft w:val="0"/>
      <w:marRight w:val="0"/>
      <w:marTop w:val="0"/>
      <w:marBottom w:val="0"/>
      <w:divBdr>
        <w:top w:val="none" w:sz="0" w:space="0" w:color="auto"/>
        <w:left w:val="none" w:sz="0" w:space="0" w:color="auto"/>
        <w:bottom w:val="none" w:sz="0" w:space="0" w:color="auto"/>
        <w:right w:val="none" w:sz="0" w:space="0" w:color="auto"/>
      </w:divBdr>
    </w:div>
    <w:div w:id="519666758">
      <w:bodyDiv w:val="1"/>
      <w:marLeft w:val="0"/>
      <w:marRight w:val="0"/>
      <w:marTop w:val="0"/>
      <w:marBottom w:val="0"/>
      <w:divBdr>
        <w:top w:val="none" w:sz="0" w:space="0" w:color="auto"/>
        <w:left w:val="none" w:sz="0" w:space="0" w:color="auto"/>
        <w:bottom w:val="none" w:sz="0" w:space="0" w:color="auto"/>
        <w:right w:val="none" w:sz="0" w:space="0" w:color="auto"/>
      </w:divBdr>
    </w:div>
    <w:div w:id="521670414">
      <w:bodyDiv w:val="1"/>
      <w:marLeft w:val="0"/>
      <w:marRight w:val="0"/>
      <w:marTop w:val="0"/>
      <w:marBottom w:val="0"/>
      <w:divBdr>
        <w:top w:val="none" w:sz="0" w:space="0" w:color="auto"/>
        <w:left w:val="none" w:sz="0" w:space="0" w:color="auto"/>
        <w:bottom w:val="none" w:sz="0" w:space="0" w:color="auto"/>
        <w:right w:val="none" w:sz="0" w:space="0" w:color="auto"/>
      </w:divBdr>
    </w:div>
    <w:div w:id="524447328">
      <w:bodyDiv w:val="1"/>
      <w:marLeft w:val="0"/>
      <w:marRight w:val="0"/>
      <w:marTop w:val="0"/>
      <w:marBottom w:val="0"/>
      <w:divBdr>
        <w:top w:val="none" w:sz="0" w:space="0" w:color="auto"/>
        <w:left w:val="none" w:sz="0" w:space="0" w:color="auto"/>
        <w:bottom w:val="none" w:sz="0" w:space="0" w:color="auto"/>
        <w:right w:val="none" w:sz="0" w:space="0" w:color="auto"/>
      </w:divBdr>
    </w:div>
    <w:div w:id="529073656">
      <w:bodyDiv w:val="1"/>
      <w:marLeft w:val="0"/>
      <w:marRight w:val="0"/>
      <w:marTop w:val="0"/>
      <w:marBottom w:val="0"/>
      <w:divBdr>
        <w:top w:val="none" w:sz="0" w:space="0" w:color="auto"/>
        <w:left w:val="none" w:sz="0" w:space="0" w:color="auto"/>
        <w:bottom w:val="none" w:sz="0" w:space="0" w:color="auto"/>
        <w:right w:val="none" w:sz="0" w:space="0" w:color="auto"/>
      </w:divBdr>
    </w:div>
    <w:div w:id="550266792">
      <w:bodyDiv w:val="1"/>
      <w:marLeft w:val="0"/>
      <w:marRight w:val="0"/>
      <w:marTop w:val="0"/>
      <w:marBottom w:val="0"/>
      <w:divBdr>
        <w:top w:val="none" w:sz="0" w:space="0" w:color="auto"/>
        <w:left w:val="none" w:sz="0" w:space="0" w:color="auto"/>
        <w:bottom w:val="none" w:sz="0" w:space="0" w:color="auto"/>
        <w:right w:val="none" w:sz="0" w:space="0" w:color="auto"/>
      </w:divBdr>
    </w:div>
    <w:div w:id="557592013">
      <w:bodyDiv w:val="1"/>
      <w:marLeft w:val="0"/>
      <w:marRight w:val="0"/>
      <w:marTop w:val="0"/>
      <w:marBottom w:val="0"/>
      <w:divBdr>
        <w:top w:val="none" w:sz="0" w:space="0" w:color="auto"/>
        <w:left w:val="none" w:sz="0" w:space="0" w:color="auto"/>
        <w:bottom w:val="none" w:sz="0" w:space="0" w:color="auto"/>
        <w:right w:val="none" w:sz="0" w:space="0" w:color="auto"/>
      </w:divBdr>
    </w:div>
    <w:div w:id="579291871">
      <w:bodyDiv w:val="1"/>
      <w:marLeft w:val="0"/>
      <w:marRight w:val="0"/>
      <w:marTop w:val="0"/>
      <w:marBottom w:val="0"/>
      <w:divBdr>
        <w:top w:val="none" w:sz="0" w:space="0" w:color="auto"/>
        <w:left w:val="none" w:sz="0" w:space="0" w:color="auto"/>
        <w:bottom w:val="none" w:sz="0" w:space="0" w:color="auto"/>
        <w:right w:val="none" w:sz="0" w:space="0" w:color="auto"/>
      </w:divBdr>
    </w:div>
    <w:div w:id="594173953">
      <w:bodyDiv w:val="1"/>
      <w:marLeft w:val="0"/>
      <w:marRight w:val="0"/>
      <w:marTop w:val="0"/>
      <w:marBottom w:val="0"/>
      <w:divBdr>
        <w:top w:val="none" w:sz="0" w:space="0" w:color="auto"/>
        <w:left w:val="none" w:sz="0" w:space="0" w:color="auto"/>
        <w:bottom w:val="none" w:sz="0" w:space="0" w:color="auto"/>
        <w:right w:val="none" w:sz="0" w:space="0" w:color="auto"/>
      </w:divBdr>
    </w:div>
    <w:div w:id="605388458">
      <w:bodyDiv w:val="1"/>
      <w:marLeft w:val="0"/>
      <w:marRight w:val="0"/>
      <w:marTop w:val="0"/>
      <w:marBottom w:val="0"/>
      <w:divBdr>
        <w:top w:val="none" w:sz="0" w:space="0" w:color="auto"/>
        <w:left w:val="none" w:sz="0" w:space="0" w:color="auto"/>
        <w:bottom w:val="none" w:sz="0" w:space="0" w:color="auto"/>
        <w:right w:val="none" w:sz="0" w:space="0" w:color="auto"/>
      </w:divBdr>
    </w:div>
    <w:div w:id="615059619">
      <w:bodyDiv w:val="1"/>
      <w:marLeft w:val="0"/>
      <w:marRight w:val="0"/>
      <w:marTop w:val="0"/>
      <w:marBottom w:val="0"/>
      <w:divBdr>
        <w:top w:val="none" w:sz="0" w:space="0" w:color="auto"/>
        <w:left w:val="none" w:sz="0" w:space="0" w:color="auto"/>
        <w:bottom w:val="none" w:sz="0" w:space="0" w:color="auto"/>
        <w:right w:val="none" w:sz="0" w:space="0" w:color="auto"/>
      </w:divBdr>
    </w:div>
    <w:div w:id="616915239">
      <w:bodyDiv w:val="1"/>
      <w:marLeft w:val="0"/>
      <w:marRight w:val="0"/>
      <w:marTop w:val="0"/>
      <w:marBottom w:val="0"/>
      <w:divBdr>
        <w:top w:val="none" w:sz="0" w:space="0" w:color="auto"/>
        <w:left w:val="none" w:sz="0" w:space="0" w:color="auto"/>
        <w:bottom w:val="none" w:sz="0" w:space="0" w:color="auto"/>
        <w:right w:val="none" w:sz="0" w:space="0" w:color="auto"/>
      </w:divBdr>
    </w:div>
    <w:div w:id="626278531">
      <w:bodyDiv w:val="1"/>
      <w:marLeft w:val="0"/>
      <w:marRight w:val="0"/>
      <w:marTop w:val="0"/>
      <w:marBottom w:val="0"/>
      <w:divBdr>
        <w:top w:val="none" w:sz="0" w:space="0" w:color="auto"/>
        <w:left w:val="none" w:sz="0" w:space="0" w:color="auto"/>
        <w:bottom w:val="none" w:sz="0" w:space="0" w:color="auto"/>
        <w:right w:val="none" w:sz="0" w:space="0" w:color="auto"/>
      </w:divBdr>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635137990">
      <w:bodyDiv w:val="1"/>
      <w:marLeft w:val="0"/>
      <w:marRight w:val="0"/>
      <w:marTop w:val="0"/>
      <w:marBottom w:val="0"/>
      <w:divBdr>
        <w:top w:val="none" w:sz="0" w:space="0" w:color="auto"/>
        <w:left w:val="none" w:sz="0" w:space="0" w:color="auto"/>
        <w:bottom w:val="none" w:sz="0" w:space="0" w:color="auto"/>
        <w:right w:val="none" w:sz="0" w:space="0" w:color="auto"/>
      </w:divBdr>
    </w:div>
    <w:div w:id="637034704">
      <w:bodyDiv w:val="1"/>
      <w:marLeft w:val="0"/>
      <w:marRight w:val="0"/>
      <w:marTop w:val="0"/>
      <w:marBottom w:val="0"/>
      <w:divBdr>
        <w:top w:val="none" w:sz="0" w:space="0" w:color="auto"/>
        <w:left w:val="none" w:sz="0" w:space="0" w:color="auto"/>
        <w:bottom w:val="none" w:sz="0" w:space="0" w:color="auto"/>
        <w:right w:val="none" w:sz="0" w:space="0" w:color="auto"/>
      </w:divBdr>
    </w:div>
    <w:div w:id="644164200">
      <w:bodyDiv w:val="1"/>
      <w:marLeft w:val="0"/>
      <w:marRight w:val="0"/>
      <w:marTop w:val="0"/>
      <w:marBottom w:val="0"/>
      <w:divBdr>
        <w:top w:val="none" w:sz="0" w:space="0" w:color="auto"/>
        <w:left w:val="none" w:sz="0" w:space="0" w:color="auto"/>
        <w:bottom w:val="none" w:sz="0" w:space="0" w:color="auto"/>
        <w:right w:val="none" w:sz="0" w:space="0" w:color="auto"/>
      </w:divBdr>
    </w:div>
    <w:div w:id="696005377">
      <w:bodyDiv w:val="1"/>
      <w:marLeft w:val="0"/>
      <w:marRight w:val="0"/>
      <w:marTop w:val="0"/>
      <w:marBottom w:val="0"/>
      <w:divBdr>
        <w:top w:val="none" w:sz="0" w:space="0" w:color="auto"/>
        <w:left w:val="none" w:sz="0" w:space="0" w:color="auto"/>
        <w:bottom w:val="none" w:sz="0" w:space="0" w:color="auto"/>
        <w:right w:val="none" w:sz="0" w:space="0" w:color="auto"/>
      </w:divBdr>
    </w:div>
    <w:div w:id="720981369">
      <w:bodyDiv w:val="1"/>
      <w:marLeft w:val="0"/>
      <w:marRight w:val="0"/>
      <w:marTop w:val="0"/>
      <w:marBottom w:val="0"/>
      <w:divBdr>
        <w:top w:val="none" w:sz="0" w:space="0" w:color="auto"/>
        <w:left w:val="none" w:sz="0" w:space="0" w:color="auto"/>
        <w:bottom w:val="none" w:sz="0" w:space="0" w:color="auto"/>
        <w:right w:val="none" w:sz="0" w:space="0" w:color="auto"/>
      </w:divBdr>
    </w:div>
    <w:div w:id="753816016">
      <w:bodyDiv w:val="1"/>
      <w:marLeft w:val="0"/>
      <w:marRight w:val="0"/>
      <w:marTop w:val="0"/>
      <w:marBottom w:val="0"/>
      <w:divBdr>
        <w:top w:val="none" w:sz="0" w:space="0" w:color="auto"/>
        <w:left w:val="none" w:sz="0" w:space="0" w:color="auto"/>
        <w:bottom w:val="none" w:sz="0" w:space="0" w:color="auto"/>
        <w:right w:val="none" w:sz="0" w:space="0" w:color="auto"/>
      </w:divBdr>
    </w:div>
    <w:div w:id="762536513">
      <w:bodyDiv w:val="1"/>
      <w:marLeft w:val="0"/>
      <w:marRight w:val="0"/>
      <w:marTop w:val="0"/>
      <w:marBottom w:val="0"/>
      <w:divBdr>
        <w:top w:val="none" w:sz="0" w:space="0" w:color="auto"/>
        <w:left w:val="none" w:sz="0" w:space="0" w:color="auto"/>
        <w:bottom w:val="none" w:sz="0" w:space="0" w:color="auto"/>
        <w:right w:val="none" w:sz="0" w:space="0" w:color="auto"/>
      </w:divBdr>
    </w:div>
    <w:div w:id="787092197">
      <w:bodyDiv w:val="1"/>
      <w:marLeft w:val="0"/>
      <w:marRight w:val="0"/>
      <w:marTop w:val="0"/>
      <w:marBottom w:val="0"/>
      <w:divBdr>
        <w:top w:val="none" w:sz="0" w:space="0" w:color="auto"/>
        <w:left w:val="none" w:sz="0" w:space="0" w:color="auto"/>
        <w:bottom w:val="none" w:sz="0" w:space="0" w:color="auto"/>
        <w:right w:val="none" w:sz="0" w:space="0" w:color="auto"/>
      </w:divBdr>
    </w:div>
    <w:div w:id="796294832">
      <w:bodyDiv w:val="1"/>
      <w:marLeft w:val="0"/>
      <w:marRight w:val="0"/>
      <w:marTop w:val="0"/>
      <w:marBottom w:val="0"/>
      <w:divBdr>
        <w:top w:val="none" w:sz="0" w:space="0" w:color="auto"/>
        <w:left w:val="none" w:sz="0" w:space="0" w:color="auto"/>
        <w:bottom w:val="none" w:sz="0" w:space="0" w:color="auto"/>
        <w:right w:val="none" w:sz="0" w:space="0" w:color="auto"/>
      </w:divBdr>
    </w:div>
    <w:div w:id="801770453">
      <w:bodyDiv w:val="1"/>
      <w:marLeft w:val="0"/>
      <w:marRight w:val="0"/>
      <w:marTop w:val="0"/>
      <w:marBottom w:val="0"/>
      <w:divBdr>
        <w:top w:val="none" w:sz="0" w:space="0" w:color="auto"/>
        <w:left w:val="none" w:sz="0" w:space="0" w:color="auto"/>
        <w:bottom w:val="none" w:sz="0" w:space="0" w:color="auto"/>
        <w:right w:val="none" w:sz="0" w:space="0" w:color="auto"/>
      </w:divBdr>
    </w:div>
    <w:div w:id="802892402">
      <w:bodyDiv w:val="1"/>
      <w:marLeft w:val="0"/>
      <w:marRight w:val="0"/>
      <w:marTop w:val="0"/>
      <w:marBottom w:val="0"/>
      <w:divBdr>
        <w:top w:val="none" w:sz="0" w:space="0" w:color="auto"/>
        <w:left w:val="none" w:sz="0" w:space="0" w:color="auto"/>
        <w:bottom w:val="none" w:sz="0" w:space="0" w:color="auto"/>
        <w:right w:val="none" w:sz="0" w:space="0" w:color="auto"/>
      </w:divBdr>
    </w:div>
    <w:div w:id="846290537">
      <w:bodyDiv w:val="1"/>
      <w:marLeft w:val="0"/>
      <w:marRight w:val="0"/>
      <w:marTop w:val="0"/>
      <w:marBottom w:val="0"/>
      <w:divBdr>
        <w:top w:val="none" w:sz="0" w:space="0" w:color="auto"/>
        <w:left w:val="none" w:sz="0" w:space="0" w:color="auto"/>
        <w:bottom w:val="none" w:sz="0" w:space="0" w:color="auto"/>
        <w:right w:val="none" w:sz="0" w:space="0" w:color="auto"/>
      </w:divBdr>
    </w:div>
    <w:div w:id="870806209">
      <w:bodyDiv w:val="1"/>
      <w:marLeft w:val="0"/>
      <w:marRight w:val="0"/>
      <w:marTop w:val="0"/>
      <w:marBottom w:val="0"/>
      <w:divBdr>
        <w:top w:val="none" w:sz="0" w:space="0" w:color="auto"/>
        <w:left w:val="none" w:sz="0" w:space="0" w:color="auto"/>
        <w:bottom w:val="none" w:sz="0" w:space="0" w:color="auto"/>
        <w:right w:val="none" w:sz="0" w:space="0" w:color="auto"/>
      </w:divBdr>
    </w:div>
    <w:div w:id="884295028">
      <w:bodyDiv w:val="1"/>
      <w:marLeft w:val="0"/>
      <w:marRight w:val="0"/>
      <w:marTop w:val="0"/>
      <w:marBottom w:val="0"/>
      <w:divBdr>
        <w:top w:val="none" w:sz="0" w:space="0" w:color="auto"/>
        <w:left w:val="none" w:sz="0" w:space="0" w:color="auto"/>
        <w:bottom w:val="none" w:sz="0" w:space="0" w:color="auto"/>
        <w:right w:val="none" w:sz="0" w:space="0" w:color="auto"/>
      </w:divBdr>
    </w:div>
    <w:div w:id="885525588">
      <w:bodyDiv w:val="1"/>
      <w:marLeft w:val="0"/>
      <w:marRight w:val="0"/>
      <w:marTop w:val="0"/>
      <w:marBottom w:val="0"/>
      <w:divBdr>
        <w:top w:val="none" w:sz="0" w:space="0" w:color="auto"/>
        <w:left w:val="none" w:sz="0" w:space="0" w:color="auto"/>
        <w:bottom w:val="none" w:sz="0" w:space="0" w:color="auto"/>
        <w:right w:val="none" w:sz="0" w:space="0" w:color="auto"/>
      </w:divBdr>
    </w:div>
    <w:div w:id="886186474">
      <w:bodyDiv w:val="1"/>
      <w:marLeft w:val="0"/>
      <w:marRight w:val="0"/>
      <w:marTop w:val="0"/>
      <w:marBottom w:val="0"/>
      <w:divBdr>
        <w:top w:val="none" w:sz="0" w:space="0" w:color="auto"/>
        <w:left w:val="none" w:sz="0" w:space="0" w:color="auto"/>
        <w:bottom w:val="none" w:sz="0" w:space="0" w:color="auto"/>
        <w:right w:val="none" w:sz="0" w:space="0" w:color="auto"/>
      </w:divBdr>
    </w:div>
    <w:div w:id="898243662">
      <w:bodyDiv w:val="1"/>
      <w:marLeft w:val="0"/>
      <w:marRight w:val="0"/>
      <w:marTop w:val="0"/>
      <w:marBottom w:val="0"/>
      <w:divBdr>
        <w:top w:val="none" w:sz="0" w:space="0" w:color="auto"/>
        <w:left w:val="none" w:sz="0" w:space="0" w:color="auto"/>
        <w:bottom w:val="none" w:sz="0" w:space="0" w:color="auto"/>
        <w:right w:val="none" w:sz="0" w:space="0" w:color="auto"/>
      </w:divBdr>
    </w:div>
    <w:div w:id="908729252">
      <w:bodyDiv w:val="1"/>
      <w:marLeft w:val="0"/>
      <w:marRight w:val="0"/>
      <w:marTop w:val="0"/>
      <w:marBottom w:val="0"/>
      <w:divBdr>
        <w:top w:val="none" w:sz="0" w:space="0" w:color="auto"/>
        <w:left w:val="none" w:sz="0" w:space="0" w:color="auto"/>
        <w:bottom w:val="none" w:sz="0" w:space="0" w:color="auto"/>
        <w:right w:val="none" w:sz="0" w:space="0" w:color="auto"/>
      </w:divBdr>
    </w:div>
    <w:div w:id="929509193">
      <w:bodyDiv w:val="1"/>
      <w:marLeft w:val="0"/>
      <w:marRight w:val="0"/>
      <w:marTop w:val="0"/>
      <w:marBottom w:val="0"/>
      <w:divBdr>
        <w:top w:val="none" w:sz="0" w:space="0" w:color="auto"/>
        <w:left w:val="none" w:sz="0" w:space="0" w:color="auto"/>
        <w:bottom w:val="none" w:sz="0" w:space="0" w:color="auto"/>
        <w:right w:val="none" w:sz="0" w:space="0" w:color="auto"/>
      </w:divBdr>
    </w:div>
    <w:div w:id="956987175">
      <w:bodyDiv w:val="1"/>
      <w:marLeft w:val="0"/>
      <w:marRight w:val="0"/>
      <w:marTop w:val="0"/>
      <w:marBottom w:val="0"/>
      <w:divBdr>
        <w:top w:val="none" w:sz="0" w:space="0" w:color="auto"/>
        <w:left w:val="none" w:sz="0" w:space="0" w:color="auto"/>
        <w:bottom w:val="none" w:sz="0" w:space="0" w:color="auto"/>
        <w:right w:val="none" w:sz="0" w:space="0" w:color="auto"/>
      </w:divBdr>
    </w:div>
    <w:div w:id="983126279">
      <w:bodyDiv w:val="1"/>
      <w:marLeft w:val="0"/>
      <w:marRight w:val="0"/>
      <w:marTop w:val="0"/>
      <w:marBottom w:val="0"/>
      <w:divBdr>
        <w:top w:val="none" w:sz="0" w:space="0" w:color="auto"/>
        <w:left w:val="none" w:sz="0" w:space="0" w:color="auto"/>
        <w:bottom w:val="none" w:sz="0" w:space="0" w:color="auto"/>
        <w:right w:val="none" w:sz="0" w:space="0" w:color="auto"/>
      </w:divBdr>
    </w:div>
    <w:div w:id="996110150">
      <w:bodyDiv w:val="1"/>
      <w:marLeft w:val="0"/>
      <w:marRight w:val="0"/>
      <w:marTop w:val="0"/>
      <w:marBottom w:val="0"/>
      <w:divBdr>
        <w:top w:val="none" w:sz="0" w:space="0" w:color="auto"/>
        <w:left w:val="none" w:sz="0" w:space="0" w:color="auto"/>
        <w:bottom w:val="none" w:sz="0" w:space="0" w:color="auto"/>
        <w:right w:val="none" w:sz="0" w:space="0" w:color="auto"/>
      </w:divBdr>
    </w:div>
    <w:div w:id="1009526055">
      <w:bodyDiv w:val="1"/>
      <w:marLeft w:val="0"/>
      <w:marRight w:val="0"/>
      <w:marTop w:val="0"/>
      <w:marBottom w:val="0"/>
      <w:divBdr>
        <w:top w:val="none" w:sz="0" w:space="0" w:color="auto"/>
        <w:left w:val="none" w:sz="0" w:space="0" w:color="auto"/>
        <w:bottom w:val="none" w:sz="0" w:space="0" w:color="auto"/>
        <w:right w:val="none" w:sz="0" w:space="0" w:color="auto"/>
      </w:divBdr>
    </w:div>
    <w:div w:id="1036344466">
      <w:bodyDiv w:val="1"/>
      <w:marLeft w:val="0"/>
      <w:marRight w:val="0"/>
      <w:marTop w:val="0"/>
      <w:marBottom w:val="0"/>
      <w:divBdr>
        <w:top w:val="none" w:sz="0" w:space="0" w:color="auto"/>
        <w:left w:val="none" w:sz="0" w:space="0" w:color="auto"/>
        <w:bottom w:val="none" w:sz="0" w:space="0" w:color="auto"/>
        <w:right w:val="none" w:sz="0" w:space="0" w:color="auto"/>
      </w:divBdr>
    </w:div>
    <w:div w:id="1074861090">
      <w:bodyDiv w:val="1"/>
      <w:marLeft w:val="0"/>
      <w:marRight w:val="0"/>
      <w:marTop w:val="0"/>
      <w:marBottom w:val="0"/>
      <w:divBdr>
        <w:top w:val="none" w:sz="0" w:space="0" w:color="auto"/>
        <w:left w:val="none" w:sz="0" w:space="0" w:color="auto"/>
        <w:bottom w:val="none" w:sz="0" w:space="0" w:color="auto"/>
        <w:right w:val="none" w:sz="0" w:space="0" w:color="auto"/>
      </w:divBdr>
    </w:div>
    <w:div w:id="1090851108">
      <w:bodyDiv w:val="1"/>
      <w:marLeft w:val="0"/>
      <w:marRight w:val="0"/>
      <w:marTop w:val="0"/>
      <w:marBottom w:val="0"/>
      <w:divBdr>
        <w:top w:val="none" w:sz="0" w:space="0" w:color="auto"/>
        <w:left w:val="none" w:sz="0" w:space="0" w:color="auto"/>
        <w:bottom w:val="none" w:sz="0" w:space="0" w:color="auto"/>
        <w:right w:val="none" w:sz="0" w:space="0" w:color="auto"/>
      </w:divBdr>
    </w:div>
    <w:div w:id="1095132574">
      <w:bodyDiv w:val="1"/>
      <w:marLeft w:val="0"/>
      <w:marRight w:val="0"/>
      <w:marTop w:val="0"/>
      <w:marBottom w:val="0"/>
      <w:divBdr>
        <w:top w:val="none" w:sz="0" w:space="0" w:color="auto"/>
        <w:left w:val="none" w:sz="0" w:space="0" w:color="auto"/>
        <w:bottom w:val="none" w:sz="0" w:space="0" w:color="auto"/>
        <w:right w:val="none" w:sz="0" w:space="0" w:color="auto"/>
      </w:divBdr>
    </w:div>
    <w:div w:id="1107114896">
      <w:bodyDiv w:val="1"/>
      <w:marLeft w:val="0"/>
      <w:marRight w:val="0"/>
      <w:marTop w:val="0"/>
      <w:marBottom w:val="0"/>
      <w:divBdr>
        <w:top w:val="none" w:sz="0" w:space="0" w:color="auto"/>
        <w:left w:val="none" w:sz="0" w:space="0" w:color="auto"/>
        <w:bottom w:val="none" w:sz="0" w:space="0" w:color="auto"/>
        <w:right w:val="none" w:sz="0" w:space="0" w:color="auto"/>
      </w:divBdr>
    </w:div>
    <w:div w:id="1108698818">
      <w:bodyDiv w:val="1"/>
      <w:marLeft w:val="0"/>
      <w:marRight w:val="0"/>
      <w:marTop w:val="0"/>
      <w:marBottom w:val="0"/>
      <w:divBdr>
        <w:top w:val="none" w:sz="0" w:space="0" w:color="auto"/>
        <w:left w:val="none" w:sz="0" w:space="0" w:color="auto"/>
        <w:bottom w:val="none" w:sz="0" w:space="0" w:color="auto"/>
        <w:right w:val="none" w:sz="0" w:space="0" w:color="auto"/>
      </w:divBdr>
    </w:div>
    <w:div w:id="1118259180">
      <w:bodyDiv w:val="1"/>
      <w:marLeft w:val="0"/>
      <w:marRight w:val="0"/>
      <w:marTop w:val="0"/>
      <w:marBottom w:val="0"/>
      <w:divBdr>
        <w:top w:val="none" w:sz="0" w:space="0" w:color="auto"/>
        <w:left w:val="none" w:sz="0" w:space="0" w:color="auto"/>
        <w:bottom w:val="none" w:sz="0" w:space="0" w:color="auto"/>
        <w:right w:val="none" w:sz="0" w:space="0" w:color="auto"/>
      </w:divBdr>
    </w:div>
    <w:div w:id="1119879215">
      <w:bodyDiv w:val="1"/>
      <w:marLeft w:val="0"/>
      <w:marRight w:val="0"/>
      <w:marTop w:val="0"/>
      <w:marBottom w:val="0"/>
      <w:divBdr>
        <w:top w:val="none" w:sz="0" w:space="0" w:color="auto"/>
        <w:left w:val="none" w:sz="0" w:space="0" w:color="auto"/>
        <w:bottom w:val="none" w:sz="0" w:space="0" w:color="auto"/>
        <w:right w:val="none" w:sz="0" w:space="0" w:color="auto"/>
      </w:divBdr>
    </w:div>
    <w:div w:id="1123158358">
      <w:bodyDiv w:val="1"/>
      <w:marLeft w:val="0"/>
      <w:marRight w:val="0"/>
      <w:marTop w:val="0"/>
      <w:marBottom w:val="0"/>
      <w:divBdr>
        <w:top w:val="none" w:sz="0" w:space="0" w:color="auto"/>
        <w:left w:val="none" w:sz="0" w:space="0" w:color="auto"/>
        <w:bottom w:val="none" w:sz="0" w:space="0" w:color="auto"/>
        <w:right w:val="none" w:sz="0" w:space="0" w:color="auto"/>
      </w:divBdr>
    </w:div>
    <w:div w:id="1137142356">
      <w:bodyDiv w:val="1"/>
      <w:marLeft w:val="0"/>
      <w:marRight w:val="0"/>
      <w:marTop w:val="0"/>
      <w:marBottom w:val="0"/>
      <w:divBdr>
        <w:top w:val="none" w:sz="0" w:space="0" w:color="auto"/>
        <w:left w:val="none" w:sz="0" w:space="0" w:color="auto"/>
        <w:bottom w:val="none" w:sz="0" w:space="0" w:color="auto"/>
        <w:right w:val="none" w:sz="0" w:space="0" w:color="auto"/>
      </w:divBdr>
    </w:div>
    <w:div w:id="1154252156">
      <w:bodyDiv w:val="1"/>
      <w:marLeft w:val="0"/>
      <w:marRight w:val="0"/>
      <w:marTop w:val="0"/>
      <w:marBottom w:val="0"/>
      <w:divBdr>
        <w:top w:val="none" w:sz="0" w:space="0" w:color="auto"/>
        <w:left w:val="none" w:sz="0" w:space="0" w:color="auto"/>
        <w:bottom w:val="none" w:sz="0" w:space="0" w:color="auto"/>
        <w:right w:val="none" w:sz="0" w:space="0" w:color="auto"/>
      </w:divBdr>
    </w:div>
    <w:div w:id="1172262477">
      <w:bodyDiv w:val="1"/>
      <w:marLeft w:val="0"/>
      <w:marRight w:val="0"/>
      <w:marTop w:val="0"/>
      <w:marBottom w:val="0"/>
      <w:divBdr>
        <w:top w:val="none" w:sz="0" w:space="0" w:color="auto"/>
        <w:left w:val="none" w:sz="0" w:space="0" w:color="auto"/>
        <w:bottom w:val="none" w:sz="0" w:space="0" w:color="auto"/>
        <w:right w:val="none" w:sz="0" w:space="0" w:color="auto"/>
      </w:divBdr>
      <w:divsChild>
        <w:div w:id="645479133">
          <w:marLeft w:val="0"/>
          <w:marRight w:val="0"/>
          <w:marTop w:val="150"/>
          <w:marBottom w:val="150"/>
          <w:divBdr>
            <w:top w:val="none" w:sz="0" w:space="0" w:color="auto"/>
            <w:left w:val="none" w:sz="0" w:space="0" w:color="auto"/>
            <w:bottom w:val="none" w:sz="0" w:space="0" w:color="auto"/>
            <w:right w:val="none" w:sz="0" w:space="0" w:color="auto"/>
          </w:divBdr>
          <w:divsChild>
            <w:div w:id="568150753">
              <w:marLeft w:val="0"/>
              <w:marRight w:val="0"/>
              <w:marTop w:val="0"/>
              <w:marBottom w:val="0"/>
              <w:divBdr>
                <w:top w:val="none" w:sz="0" w:space="0" w:color="auto"/>
                <w:left w:val="none" w:sz="0" w:space="0" w:color="auto"/>
                <w:bottom w:val="none" w:sz="0" w:space="0" w:color="auto"/>
                <w:right w:val="none" w:sz="0" w:space="0" w:color="auto"/>
              </w:divBdr>
              <w:divsChild>
                <w:div w:id="314529462">
                  <w:marLeft w:val="0"/>
                  <w:marRight w:val="0"/>
                  <w:marTop w:val="0"/>
                  <w:marBottom w:val="0"/>
                  <w:divBdr>
                    <w:top w:val="none" w:sz="0" w:space="0" w:color="auto"/>
                    <w:left w:val="none" w:sz="0" w:space="0" w:color="auto"/>
                    <w:bottom w:val="none" w:sz="0" w:space="0" w:color="auto"/>
                    <w:right w:val="none" w:sz="0" w:space="0" w:color="auto"/>
                  </w:divBdr>
                  <w:divsChild>
                    <w:div w:id="107042102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098">
      <w:bodyDiv w:val="1"/>
      <w:marLeft w:val="0"/>
      <w:marRight w:val="0"/>
      <w:marTop w:val="0"/>
      <w:marBottom w:val="0"/>
      <w:divBdr>
        <w:top w:val="none" w:sz="0" w:space="0" w:color="auto"/>
        <w:left w:val="none" w:sz="0" w:space="0" w:color="auto"/>
        <w:bottom w:val="none" w:sz="0" w:space="0" w:color="auto"/>
        <w:right w:val="none" w:sz="0" w:space="0" w:color="auto"/>
      </w:divBdr>
    </w:div>
    <w:div w:id="1175153009">
      <w:bodyDiv w:val="1"/>
      <w:marLeft w:val="0"/>
      <w:marRight w:val="0"/>
      <w:marTop w:val="0"/>
      <w:marBottom w:val="0"/>
      <w:divBdr>
        <w:top w:val="none" w:sz="0" w:space="0" w:color="auto"/>
        <w:left w:val="none" w:sz="0" w:space="0" w:color="auto"/>
        <w:bottom w:val="none" w:sz="0" w:space="0" w:color="auto"/>
        <w:right w:val="none" w:sz="0" w:space="0" w:color="auto"/>
      </w:divBdr>
    </w:div>
    <w:div w:id="1204559102">
      <w:bodyDiv w:val="1"/>
      <w:marLeft w:val="0"/>
      <w:marRight w:val="0"/>
      <w:marTop w:val="0"/>
      <w:marBottom w:val="0"/>
      <w:divBdr>
        <w:top w:val="none" w:sz="0" w:space="0" w:color="auto"/>
        <w:left w:val="none" w:sz="0" w:space="0" w:color="auto"/>
        <w:bottom w:val="none" w:sz="0" w:space="0" w:color="auto"/>
        <w:right w:val="none" w:sz="0" w:space="0" w:color="auto"/>
      </w:divBdr>
    </w:div>
    <w:div w:id="1220825510">
      <w:bodyDiv w:val="1"/>
      <w:marLeft w:val="0"/>
      <w:marRight w:val="0"/>
      <w:marTop w:val="0"/>
      <w:marBottom w:val="0"/>
      <w:divBdr>
        <w:top w:val="none" w:sz="0" w:space="0" w:color="auto"/>
        <w:left w:val="none" w:sz="0" w:space="0" w:color="auto"/>
        <w:bottom w:val="none" w:sz="0" w:space="0" w:color="auto"/>
        <w:right w:val="none" w:sz="0" w:space="0" w:color="auto"/>
      </w:divBdr>
    </w:div>
    <w:div w:id="1229416421">
      <w:bodyDiv w:val="1"/>
      <w:marLeft w:val="0"/>
      <w:marRight w:val="0"/>
      <w:marTop w:val="0"/>
      <w:marBottom w:val="0"/>
      <w:divBdr>
        <w:top w:val="none" w:sz="0" w:space="0" w:color="auto"/>
        <w:left w:val="none" w:sz="0" w:space="0" w:color="auto"/>
        <w:bottom w:val="none" w:sz="0" w:space="0" w:color="auto"/>
        <w:right w:val="none" w:sz="0" w:space="0" w:color="auto"/>
      </w:divBdr>
    </w:div>
    <w:div w:id="1250433357">
      <w:bodyDiv w:val="1"/>
      <w:marLeft w:val="0"/>
      <w:marRight w:val="0"/>
      <w:marTop w:val="0"/>
      <w:marBottom w:val="0"/>
      <w:divBdr>
        <w:top w:val="none" w:sz="0" w:space="0" w:color="auto"/>
        <w:left w:val="none" w:sz="0" w:space="0" w:color="auto"/>
        <w:bottom w:val="none" w:sz="0" w:space="0" w:color="auto"/>
        <w:right w:val="none" w:sz="0" w:space="0" w:color="auto"/>
      </w:divBdr>
    </w:div>
    <w:div w:id="1255237804">
      <w:bodyDiv w:val="1"/>
      <w:marLeft w:val="0"/>
      <w:marRight w:val="0"/>
      <w:marTop w:val="0"/>
      <w:marBottom w:val="0"/>
      <w:divBdr>
        <w:top w:val="none" w:sz="0" w:space="0" w:color="auto"/>
        <w:left w:val="none" w:sz="0" w:space="0" w:color="auto"/>
        <w:bottom w:val="none" w:sz="0" w:space="0" w:color="auto"/>
        <w:right w:val="none" w:sz="0" w:space="0" w:color="auto"/>
      </w:divBdr>
    </w:div>
    <w:div w:id="1258246100">
      <w:bodyDiv w:val="1"/>
      <w:marLeft w:val="0"/>
      <w:marRight w:val="0"/>
      <w:marTop w:val="0"/>
      <w:marBottom w:val="0"/>
      <w:divBdr>
        <w:top w:val="none" w:sz="0" w:space="0" w:color="auto"/>
        <w:left w:val="none" w:sz="0" w:space="0" w:color="auto"/>
        <w:bottom w:val="none" w:sz="0" w:space="0" w:color="auto"/>
        <w:right w:val="none" w:sz="0" w:space="0" w:color="auto"/>
      </w:divBdr>
    </w:div>
    <w:div w:id="1277448727">
      <w:bodyDiv w:val="1"/>
      <w:marLeft w:val="0"/>
      <w:marRight w:val="0"/>
      <w:marTop w:val="0"/>
      <w:marBottom w:val="0"/>
      <w:divBdr>
        <w:top w:val="none" w:sz="0" w:space="0" w:color="auto"/>
        <w:left w:val="none" w:sz="0" w:space="0" w:color="auto"/>
        <w:bottom w:val="none" w:sz="0" w:space="0" w:color="auto"/>
        <w:right w:val="none" w:sz="0" w:space="0" w:color="auto"/>
      </w:divBdr>
    </w:div>
    <w:div w:id="1283462292">
      <w:bodyDiv w:val="1"/>
      <w:marLeft w:val="0"/>
      <w:marRight w:val="0"/>
      <w:marTop w:val="0"/>
      <w:marBottom w:val="0"/>
      <w:divBdr>
        <w:top w:val="none" w:sz="0" w:space="0" w:color="auto"/>
        <w:left w:val="none" w:sz="0" w:space="0" w:color="auto"/>
        <w:bottom w:val="none" w:sz="0" w:space="0" w:color="auto"/>
        <w:right w:val="none" w:sz="0" w:space="0" w:color="auto"/>
      </w:divBdr>
    </w:div>
    <w:div w:id="1286423545">
      <w:bodyDiv w:val="1"/>
      <w:marLeft w:val="0"/>
      <w:marRight w:val="0"/>
      <w:marTop w:val="0"/>
      <w:marBottom w:val="0"/>
      <w:divBdr>
        <w:top w:val="none" w:sz="0" w:space="0" w:color="auto"/>
        <w:left w:val="none" w:sz="0" w:space="0" w:color="auto"/>
        <w:bottom w:val="none" w:sz="0" w:space="0" w:color="auto"/>
        <w:right w:val="none" w:sz="0" w:space="0" w:color="auto"/>
      </w:divBdr>
    </w:div>
    <w:div w:id="1287353381">
      <w:bodyDiv w:val="1"/>
      <w:marLeft w:val="0"/>
      <w:marRight w:val="0"/>
      <w:marTop w:val="0"/>
      <w:marBottom w:val="0"/>
      <w:divBdr>
        <w:top w:val="none" w:sz="0" w:space="0" w:color="auto"/>
        <w:left w:val="none" w:sz="0" w:space="0" w:color="auto"/>
        <w:bottom w:val="none" w:sz="0" w:space="0" w:color="auto"/>
        <w:right w:val="none" w:sz="0" w:space="0" w:color="auto"/>
      </w:divBdr>
    </w:div>
    <w:div w:id="1290863416">
      <w:bodyDiv w:val="1"/>
      <w:marLeft w:val="0"/>
      <w:marRight w:val="0"/>
      <w:marTop w:val="0"/>
      <w:marBottom w:val="0"/>
      <w:divBdr>
        <w:top w:val="none" w:sz="0" w:space="0" w:color="auto"/>
        <w:left w:val="none" w:sz="0" w:space="0" w:color="auto"/>
        <w:bottom w:val="none" w:sz="0" w:space="0" w:color="auto"/>
        <w:right w:val="none" w:sz="0" w:space="0" w:color="auto"/>
      </w:divBdr>
    </w:div>
    <w:div w:id="1293900719">
      <w:bodyDiv w:val="1"/>
      <w:marLeft w:val="0"/>
      <w:marRight w:val="0"/>
      <w:marTop w:val="0"/>
      <w:marBottom w:val="0"/>
      <w:divBdr>
        <w:top w:val="none" w:sz="0" w:space="0" w:color="auto"/>
        <w:left w:val="none" w:sz="0" w:space="0" w:color="auto"/>
        <w:bottom w:val="none" w:sz="0" w:space="0" w:color="auto"/>
        <w:right w:val="none" w:sz="0" w:space="0" w:color="auto"/>
      </w:divBdr>
    </w:div>
    <w:div w:id="1299723414">
      <w:bodyDiv w:val="1"/>
      <w:marLeft w:val="0"/>
      <w:marRight w:val="0"/>
      <w:marTop w:val="0"/>
      <w:marBottom w:val="0"/>
      <w:divBdr>
        <w:top w:val="none" w:sz="0" w:space="0" w:color="auto"/>
        <w:left w:val="none" w:sz="0" w:space="0" w:color="auto"/>
        <w:bottom w:val="none" w:sz="0" w:space="0" w:color="auto"/>
        <w:right w:val="none" w:sz="0" w:space="0" w:color="auto"/>
      </w:divBdr>
    </w:div>
    <w:div w:id="1309937784">
      <w:bodyDiv w:val="1"/>
      <w:marLeft w:val="0"/>
      <w:marRight w:val="0"/>
      <w:marTop w:val="0"/>
      <w:marBottom w:val="0"/>
      <w:divBdr>
        <w:top w:val="none" w:sz="0" w:space="0" w:color="auto"/>
        <w:left w:val="none" w:sz="0" w:space="0" w:color="auto"/>
        <w:bottom w:val="none" w:sz="0" w:space="0" w:color="auto"/>
        <w:right w:val="none" w:sz="0" w:space="0" w:color="auto"/>
      </w:divBdr>
    </w:div>
    <w:div w:id="1312716335">
      <w:bodyDiv w:val="1"/>
      <w:marLeft w:val="0"/>
      <w:marRight w:val="0"/>
      <w:marTop w:val="0"/>
      <w:marBottom w:val="0"/>
      <w:divBdr>
        <w:top w:val="none" w:sz="0" w:space="0" w:color="auto"/>
        <w:left w:val="none" w:sz="0" w:space="0" w:color="auto"/>
        <w:bottom w:val="none" w:sz="0" w:space="0" w:color="auto"/>
        <w:right w:val="none" w:sz="0" w:space="0" w:color="auto"/>
      </w:divBdr>
    </w:div>
    <w:div w:id="1315140869">
      <w:bodyDiv w:val="1"/>
      <w:marLeft w:val="0"/>
      <w:marRight w:val="0"/>
      <w:marTop w:val="0"/>
      <w:marBottom w:val="0"/>
      <w:divBdr>
        <w:top w:val="none" w:sz="0" w:space="0" w:color="auto"/>
        <w:left w:val="none" w:sz="0" w:space="0" w:color="auto"/>
        <w:bottom w:val="none" w:sz="0" w:space="0" w:color="auto"/>
        <w:right w:val="none" w:sz="0" w:space="0" w:color="auto"/>
      </w:divBdr>
    </w:div>
    <w:div w:id="1330452003">
      <w:bodyDiv w:val="1"/>
      <w:marLeft w:val="0"/>
      <w:marRight w:val="0"/>
      <w:marTop w:val="0"/>
      <w:marBottom w:val="0"/>
      <w:divBdr>
        <w:top w:val="none" w:sz="0" w:space="0" w:color="auto"/>
        <w:left w:val="none" w:sz="0" w:space="0" w:color="auto"/>
        <w:bottom w:val="none" w:sz="0" w:space="0" w:color="auto"/>
        <w:right w:val="none" w:sz="0" w:space="0" w:color="auto"/>
      </w:divBdr>
    </w:div>
    <w:div w:id="1359430065">
      <w:bodyDiv w:val="1"/>
      <w:marLeft w:val="0"/>
      <w:marRight w:val="0"/>
      <w:marTop w:val="0"/>
      <w:marBottom w:val="0"/>
      <w:divBdr>
        <w:top w:val="none" w:sz="0" w:space="0" w:color="auto"/>
        <w:left w:val="none" w:sz="0" w:space="0" w:color="auto"/>
        <w:bottom w:val="none" w:sz="0" w:space="0" w:color="auto"/>
        <w:right w:val="none" w:sz="0" w:space="0" w:color="auto"/>
      </w:divBdr>
    </w:div>
    <w:div w:id="1412459055">
      <w:bodyDiv w:val="1"/>
      <w:marLeft w:val="0"/>
      <w:marRight w:val="0"/>
      <w:marTop w:val="0"/>
      <w:marBottom w:val="0"/>
      <w:divBdr>
        <w:top w:val="none" w:sz="0" w:space="0" w:color="auto"/>
        <w:left w:val="none" w:sz="0" w:space="0" w:color="auto"/>
        <w:bottom w:val="none" w:sz="0" w:space="0" w:color="auto"/>
        <w:right w:val="none" w:sz="0" w:space="0" w:color="auto"/>
      </w:divBdr>
    </w:div>
    <w:div w:id="1426265677">
      <w:bodyDiv w:val="1"/>
      <w:marLeft w:val="0"/>
      <w:marRight w:val="0"/>
      <w:marTop w:val="0"/>
      <w:marBottom w:val="0"/>
      <w:divBdr>
        <w:top w:val="none" w:sz="0" w:space="0" w:color="auto"/>
        <w:left w:val="none" w:sz="0" w:space="0" w:color="auto"/>
        <w:bottom w:val="none" w:sz="0" w:space="0" w:color="auto"/>
        <w:right w:val="none" w:sz="0" w:space="0" w:color="auto"/>
      </w:divBdr>
    </w:div>
    <w:div w:id="1490902590">
      <w:bodyDiv w:val="1"/>
      <w:marLeft w:val="0"/>
      <w:marRight w:val="0"/>
      <w:marTop w:val="0"/>
      <w:marBottom w:val="0"/>
      <w:divBdr>
        <w:top w:val="none" w:sz="0" w:space="0" w:color="auto"/>
        <w:left w:val="none" w:sz="0" w:space="0" w:color="auto"/>
        <w:bottom w:val="none" w:sz="0" w:space="0" w:color="auto"/>
        <w:right w:val="none" w:sz="0" w:space="0" w:color="auto"/>
      </w:divBdr>
    </w:div>
    <w:div w:id="1490949188">
      <w:bodyDiv w:val="1"/>
      <w:marLeft w:val="0"/>
      <w:marRight w:val="0"/>
      <w:marTop w:val="0"/>
      <w:marBottom w:val="0"/>
      <w:divBdr>
        <w:top w:val="none" w:sz="0" w:space="0" w:color="auto"/>
        <w:left w:val="none" w:sz="0" w:space="0" w:color="auto"/>
        <w:bottom w:val="none" w:sz="0" w:space="0" w:color="auto"/>
        <w:right w:val="none" w:sz="0" w:space="0" w:color="auto"/>
      </w:divBdr>
    </w:div>
    <w:div w:id="1494104793">
      <w:bodyDiv w:val="1"/>
      <w:marLeft w:val="0"/>
      <w:marRight w:val="0"/>
      <w:marTop w:val="0"/>
      <w:marBottom w:val="0"/>
      <w:divBdr>
        <w:top w:val="none" w:sz="0" w:space="0" w:color="auto"/>
        <w:left w:val="none" w:sz="0" w:space="0" w:color="auto"/>
        <w:bottom w:val="none" w:sz="0" w:space="0" w:color="auto"/>
        <w:right w:val="none" w:sz="0" w:space="0" w:color="auto"/>
      </w:divBdr>
    </w:div>
    <w:div w:id="1498882678">
      <w:bodyDiv w:val="1"/>
      <w:marLeft w:val="0"/>
      <w:marRight w:val="0"/>
      <w:marTop w:val="0"/>
      <w:marBottom w:val="0"/>
      <w:divBdr>
        <w:top w:val="none" w:sz="0" w:space="0" w:color="auto"/>
        <w:left w:val="none" w:sz="0" w:space="0" w:color="auto"/>
        <w:bottom w:val="none" w:sz="0" w:space="0" w:color="auto"/>
        <w:right w:val="none" w:sz="0" w:space="0" w:color="auto"/>
      </w:divBdr>
    </w:div>
    <w:div w:id="1501852033">
      <w:bodyDiv w:val="1"/>
      <w:marLeft w:val="0"/>
      <w:marRight w:val="0"/>
      <w:marTop w:val="0"/>
      <w:marBottom w:val="0"/>
      <w:divBdr>
        <w:top w:val="none" w:sz="0" w:space="0" w:color="auto"/>
        <w:left w:val="none" w:sz="0" w:space="0" w:color="auto"/>
        <w:bottom w:val="none" w:sz="0" w:space="0" w:color="auto"/>
        <w:right w:val="none" w:sz="0" w:space="0" w:color="auto"/>
      </w:divBdr>
    </w:div>
    <w:div w:id="1520006474">
      <w:bodyDiv w:val="1"/>
      <w:marLeft w:val="0"/>
      <w:marRight w:val="0"/>
      <w:marTop w:val="0"/>
      <w:marBottom w:val="0"/>
      <w:divBdr>
        <w:top w:val="none" w:sz="0" w:space="0" w:color="auto"/>
        <w:left w:val="none" w:sz="0" w:space="0" w:color="auto"/>
        <w:bottom w:val="none" w:sz="0" w:space="0" w:color="auto"/>
        <w:right w:val="none" w:sz="0" w:space="0" w:color="auto"/>
      </w:divBdr>
    </w:div>
    <w:div w:id="1537497709">
      <w:bodyDiv w:val="1"/>
      <w:marLeft w:val="0"/>
      <w:marRight w:val="0"/>
      <w:marTop w:val="0"/>
      <w:marBottom w:val="0"/>
      <w:divBdr>
        <w:top w:val="none" w:sz="0" w:space="0" w:color="auto"/>
        <w:left w:val="none" w:sz="0" w:space="0" w:color="auto"/>
        <w:bottom w:val="none" w:sz="0" w:space="0" w:color="auto"/>
        <w:right w:val="none" w:sz="0" w:space="0" w:color="auto"/>
      </w:divBdr>
    </w:div>
    <w:div w:id="1540430251">
      <w:bodyDiv w:val="1"/>
      <w:marLeft w:val="0"/>
      <w:marRight w:val="0"/>
      <w:marTop w:val="0"/>
      <w:marBottom w:val="0"/>
      <w:divBdr>
        <w:top w:val="none" w:sz="0" w:space="0" w:color="auto"/>
        <w:left w:val="none" w:sz="0" w:space="0" w:color="auto"/>
        <w:bottom w:val="none" w:sz="0" w:space="0" w:color="auto"/>
        <w:right w:val="none" w:sz="0" w:space="0" w:color="auto"/>
      </w:divBdr>
    </w:div>
    <w:div w:id="1544558284">
      <w:bodyDiv w:val="1"/>
      <w:marLeft w:val="0"/>
      <w:marRight w:val="0"/>
      <w:marTop w:val="0"/>
      <w:marBottom w:val="0"/>
      <w:divBdr>
        <w:top w:val="none" w:sz="0" w:space="0" w:color="auto"/>
        <w:left w:val="none" w:sz="0" w:space="0" w:color="auto"/>
        <w:bottom w:val="none" w:sz="0" w:space="0" w:color="auto"/>
        <w:right w:val="none" w:sz="0" w:space="0" w:color="auto"/>
      </w:divBdr>
    </w:div>
    <w:div w:id="1570993830">
      <w:bodyDiv w:val="1"/>
      <w:marLeft w:val="0"/>
      <w:marRight w:val="0"/>
      <w:marTop w:val="0"/>
      <w:marBottom w:val="0"/>
      <w:divBdr>
        <w:top w:val="none" w:sz="0" w:space="0" w:color="auto"/>
        <w:left w:val="none" w:sz="0" w:space="0" w:color="auto"/>
        <w:bottom w:val="none" w:sz="0" w:space="0" w:color="auto"/>
        <w:right w:val="none" w:sz="0" w:space="0" w:color="auto"/>
      </w:divBdr>
    </w:div>
    <w:div w:id="1578661729">
      <w:bodyDiv w:val="1"/>
      <w:marLeft w:val="0"/>
      <w:marRight w:val="0"/>
      <w:marTop w:val="0"/>
      <w:marBottom w:val="0"/>
      <w:divBdr>
        <w:top w:val="none" w:sz="0" w:space="0" w:color="auto"/>
        <w:left w:val="none" w:sz="0" w:space="0" w:color="auto"/>
        <w:bottom w:val="none" w:sz="0" w:space="0" w:color="auto"/>
        <w:right w:val="none" w:sz="0" w:space="0" w:color="auto"/>
      </w:divBdr>
    </w:div>
    <w:div w:id="1601336304">
      <w:bodyDiv w:val="1"/>
      <w:marLeft w:val="0"/>
      <w:marRight w:val="0"/>
      <w:marTop w:val="0"/>
      <w:marBottom w:val="0"/>
      <w:divBdr>
        <w:top w:val="none" w:sz="0" w:space="0" w:color="auto"/>
        <w:left w:val="none" w:sz="0" w:space="0" w:color="auto"/>
        <w:bottom w:val="none" w:sz="0" w:space="0" w:color="auto"/>
        <w:right w:val="none" w:sz="0" w:space="0" w:color="auto"/>
      </w:divBdr>
    </w:div>
    <w:div w:id="1601378510">
      <w:bodyDiv w:val="1"/>
      <w:marLeft w:val="0"/>
      <w:marRight w:val="0"/>
      <w:marTop w:val="0"/>
      <w:marBottom w:val="0"/>
      <w:divBdr>
        <w:top w:val="none" w:sz="0" w:space="0" w:color="auto"/>
        <w:left w:val="none" w:sz="0" w:space="0" w:color="auto"/>
        <w:bottom w:val="none" w:sz="0" w:space="0" w:color="auto"/>
        <w:right w:val="none" w:sz="0" w:space="0" w:color="auto"/>
      </w:divBdr>
    </w:div>
    <w:div w:id="1624992600">
      <w:bodyDiv w:val="1"/>
      <w:marLeft w:val="0"/>
      <w:marRight w:val="0"/>
      <w:marTop w:val="0"/>
      <w:marBottom w:val="0"/>
      <w:divBdr>
        <w:top w:val="none" w:sz="0" w:space="0" w:color="auto"/>
        <w:left w:val="none" w:sz="0" w:space="0" w:color="auto"/>
        <w:bottom w:val="none" w:sz="0" w:space="0" w:color="auto"/>
        <w:right w:val="none" w:sz="0" w:space="0" w:color="auto"/>
      </w:divBdr>
    </w:div>
    <w:div w:id="1632399554">
      <w:bodyDiv w:val="1"/>
      <w:marLeft w:val="0"/>
      <w:marRight w:val="0"/>
      <w:marTop w:val="0"/>
      <w:marBottom w:val="0"/>
      <w:divBdr>
        <w:top w:val="none" w:sz="0" w:space="0" w:color="auto"/>
        <w:left w:val="none" w:sz="0" w:space="0" w:color="auto"/>
        <w:bottom w:val="none" w:sz="0" w:space="0" w:color="auto"/>
        <w:right w:val="none" w:sz="0" w:space="0" w:color="auto"/>
      </w:divBdr>
    </w:div>
    <w:div w:id="1648824501">
      <w:bodyDiv w:val="1"/>
      <w:marLeft w:val="0"/>
      <w:marRight w:val="0"/>
      <w:marTop w:val="0"/>
      <w:marBottom w:val="0"/>
      <w:divBdr>
        <w:top w:val="none" w:sz="0" w:space="0" w:color="auto"/>
        <w:left w:val="none" w:sz="0" w:space="0" w:color="auto"/>
        <w:bottom w:val="none" w:sz="0" w:space="0" w:color="auto"/>
        <w:right w:val="none" w:sz="0" w:space="0" w:color="auto"/>
      </w:divBdr>
    </w:div>
    <w:div w:id="1661807356">
      <w:bodyDiv w:val="1"/>
      <w:marLeft w:val="0"/>
      <w:marRight w:val="0"/>
      <w:marTop w:val="0"/>
      <w:marBottom w:val="0"/>
      <w:divBdr>
        <w:top w:val="none" w:sz="0" w:space="0" w:color="auto"/>
        <w:left w:val="none" w:sz="0" w:space="0" w:color="auto"/>
        <w:bottom w:val="none" w:sz="0" w:space="0" w:color="auto"/>
        <w:right w:val="none" w:sz="0" w:space="0" w:color="auto"/>
      </w:divBdr>
    </w:div>
    <w:div w:id="1735466515">
      <w:bodyDiv w:val="1"/>
      <w:marLeft w:val="0"/>
      <w:marRight w:val="0"/>
      <w:marTop w:val="0"/>
      <w:marBottom w:val="0"/>
      <w:divBdr>
        <w:top w:val="none" w:sz="0" w:space="0" w:color="auto"/>
        <w:left w:val="none" w:sz="0" w:space="0" w:color="auto"/>
        <w:bottom w:val="none" w:sz="0" w:space="0" w:color="auto"/>
        <w:right w:val="none" w:sz="0" w:space="0" w:color="auto"/>
      </w:divBdr>
    </w:div>
    <w:div w:id="1739546825">
      <w:bodyDiv w:val="1"/>
      <w:marLeft w:val="0"/>
      <w:marRight w:val="0"/>
      <w:marTop w:val="0"/>
      <w:marBottom w:val="0"/>
      <w:divBdr>
        <w:top w:val="none" w:sz="0" w:space="0" w:color="auto"/>
        <w:left w:val="none" w:sz="0" w:space="0" w:color="auto"/>
        <w:bottom w:val="none" w:sz="0" w:space="0" w:color="auto"/>
        <w:right w:val="none" w:sz="0" w:space="0" w:color="auto"/>
      </w:divBdr>
    </w:div>
    <w:div w:id="1752967336">
      <w:bodyDiv w:val="1"/>
      <w:marLeft w:val="0"/>
      <w:marRight w:val="0"/>
      <w:marTop w:val="0"/>
      <w:marBottom w:val="0"/>
      <w:divBdr>
        <w:top w:val="none" w:sz="0" w:space="0" w:color="auto"/>
        <w:left w:val="none" w:sz="0" w:space="0" w:color="auto"/>
        <w:bottom w:val="none" w:sz="0" w:space="0" w:color="auto"/>
        <w:right w:val="none" w:sz="0" w:space="0" w:color="auto"/>
      </w:divBdr>
    </w:div>
    <w:div w:id="1755711179">
      <w:bodyDiv w:val="1"/>
      <w:marLeft w:val="0"/>
      <w:marRight w:val="0"/>
      <w:marTop w:val="0"/>
      <w:marBottom w:val="0"/>
      <w:divBdr>
        <w:top w:val="none" w:sz="0" w:space="0" w:color="auto"/>
        <w:left w:val="none" w:sz="0" w:space="0" w:color="auto"/>
        <w:bottom w:val="none" w:sz="0" w:space="0" w:color="auto"/>
        <w:right w:val="none" w:sz="0" w:space="0" w:color="auto"/>
      </w:divBdr>
    </w:div>
    <w:div w:id="1786847704">
      <w:bodyDiv w:val="1"/>
      <w:marLeft w:val="0"/>
      <w:marRight w:val="0"/>
      <w:marTop w:val="0"/>
      <w:marBottom w:val="0"/>
      <w:divBdr>
        <w:top w:val="none" w:sz="0" w:space="0" w:color="auto"/>
        <w:left w:val="none" w:sz="0" w:space="0" w:color="auto"/>
        <w:bottom w:val="none" w:sz="0" w:space="0" w:color="auto"/>
        <w:right w:val="none" w:sz="0" w:space="0" w:color="auto"/>
      </w:divBdr>
    </w:div>
    <w:div w:id="1805736454">
      <w:bodyDiv w:val="1"/>
      <w:marLeft w:val="0"/>
      <w:marRight w:val="0"/>
      <w:marTop w:val="0"/>
      <w:marBottom w:val="0"/>
      <w:divBdr>
        <w:top w:val="none" w:sz="0" w:space="0" w:color="auto"/>
        <w:left w:val="none" w:sz="0" w:space="0" w:color="auto"/>
        <w:bottom w:val="none" w:sz="0" w:space="0" w:color="auto"/>
        <w:right w:val="none" w:sz="0" w:space="0" w:color="auto"/>
      </w:divBdr>
    </w:div>
    <w:div w:id="1813330435">
      <w:bodyDiv w:val="1"/>
      <w:marLeft w:val="0"/>
      <w:marRight w:val="0"/>
      <w:marTop w:val="0"/>
      <w:marBottom w:val="0"/>
      <w:divBdr>
        <w:top w:val="none" w:sz="0" w:space="0" w:color="auto"/>
        <w:left w:val="none" w:sz="0" w:space="0" w:color="auto"/>
        <w:bottom w:val="none" w:sz="0" w:space="0" w:color="auto"/>
        <w:right w:val="none" w:sz="0" w:space="0" w:color="auto"/>
      </w:divBdr>
    </w:div>
    <w:div w:id="1824616085">
      <w:bodyDiv w:val="1"/>
      <w:marLeft w:val="0"/>
      <w:marRight w:val="0"/>
      <w:marTop w:val="0"/>
      <w:marBottom w:val="0"/>
      <w:divBdr>
        <w:top w:val="none" w:sz="0" w:space="0" w:color="auto"/>
        <w:left w:val="none" w:sz="0" w:space="0" w:color="auto"/>
        <w:bottom w:val="none" w:sz="0" w:space="0" w:color="auto"/>
        <w:right w:val="none" w:sz="0" w:space="0" w:color="auto"/>
      </w:divBdr>
    </w:div>
    <w:div w:id="1840919809">
      <w:bodyDiv w:val="1"/>
      <w:marLeft w:val="0"/>
      <w:marRight w:val="0"/>
      <w:marTop w:val="0"/>
      <w:marBottom w:val="0"/>
      <w:divBdr>
        <w:top w:val="none" w:sz="0" w:space="0" w:color="auto"/>
        <w:left w:val="none" w:sz="0" w:space="0" w:color="auto"/>
        <w:bottom w:val="none" w:sz="0" w:space="0" w:color="auto"/>
        <w:right w:val="none" w:sz="0" w:space="0" w:color="auto"/>
      </w:divBdr>
    </w:div>
    <w:div w:id="1868829495">
      <w:bodyDiv w:val="1"/>
      <w:marLeft w:val="0"/>
      <w:marRight w:val="0"/>
      <w:marTop w:val="0"/>
      <w:marBottom w:val="0"/>
      <w:divBdr>
        <w:top w:val="none" w:sz="0" w:space="0" w:color="auto"/>
        <w:left w:val="none" w:sz="0" w:space="0" w:color="auto"/>
        <w:bottom w:val="none" w:sz="0" w:space="0" w:color="auto"/>
        <w:right w:val="none" w:sz="0" w:space="0" w:color="auto"/>
      </w:divBdr>
    </w:div>
    <w:div w:id="1882400391">
      <w:bodyDiv w:val="1"/>
      <w:marLeft w:val="0"/>
      <w:marRight w:val="0"/>
      <w:marTop w:val="0"/>
      <w:marBottom w:val="0"/>
      <w:divBdr>
        <w:top w:val="none" w:sz="0" w:space="0" w:color="auto"/>
        <w:left w:val="none" w:sz="0" w:space="0" w:color="auto"/>
        <w:bottom w:val="none" w:sz="0" w:space="0" w:color="auto"/>
        <w:right w:val="none" w:sz="0" w:space="0" w:color="auto"/>
      </w:divBdr>
    </w:div>
    <w:div w:id="1916164769">
      <w:bodyDiv w:val="1"/>
      <w:marLeft w:val="0"/>
      <w:marRight w:val="0"/>
      <w:marTop w:val="0"/>
      <w:marBottom w:val="0"/>
      <w:divBdr>
        <w:top w:val="none" w:sz="0" w:space="0" w:color="auto"/>
        <w:left w:val="none" w:sz="0" w:space="0" w:color="auto"/>
        <w:bottom w:val="none" w:sz="0" w:space="0" w:color="auto"/>
        <w:right w:val="none" w:sz="0" w:space="0" w:color="auto"/>
      </w:divBdr>
    </w:div>
    <w:div w:id="1931811528">
      <w:bodyDiv w:val="1"/>
      <w:marLeft w:val="0"/>
      <w:marRight w:val="0"/>
      <w:marTop w:val="0"/>
      <w:marBottom w:val="0"/>
      <w:divBdr>
        <w:top w:val="none" w:sz="0" w:space="0" w:color="auto"/>
        <w:left w:val="none" w:sz="0" w:space="0" w:color="auto"/>
        <w:bottom w:val="none" w:sz="0" w:space="0" w:color="auto"/>
        <w:right w:val="none" w:sz="0" w:space="0" w:color="auto"/>
      </w:divBdr>
    </w:div>
    <w:div w:id="1932664528">
      <w:bodyDiv w:val="1"/>
      <w:marLeft w:val="0"/>
      <w:marRight w:val="0"/>
      <w:marTop w:val="0"/>
      <w:marBottom w:val="0"/>
      <w:divBdr>
        <w:top w:val="none" w:sz="0" w:space="0" w:color="auto"/>
        <w:left w:val="none" w:sz="0" w:space="0" w:color="auto"/>
        <w:bottom w:val="none" w:sz="0" w:space="0" w:color="auto"/>
        <w:right w:val="none" w:sz="0" w:space="0" w:color="auto"/>
      </w:divBdr>
    </w:div>
    <w:div w:id="1936283357">
      <w:bodyDiv w:val="1"/>
      <w:marLeft w:val="0"/>
      <w:marRight w:val="0"/>
      <w:marTop w:val="0"/>
      <w:marBottom w:val="0"/>
      <w:divBdr>
        <w:top w:val="none" w:sz="0" w:space="0" w:color="auto"/>
        <w:left w:val="none" w:sz="0" w:space="0" w:color="auto"/>
        <w:bottom w:val="none" w:sz="0" w:space="0" w:color="auto"/>
        <w:right w:val="none" w:sz="0" w:space="0" w:color="auto"/>
      </w:divBdr>
    </w:div>
    <w:div w:id="1953633853">
      <w:bodyDiv w:val="1"/>
      <w:marLeft w:val="0"/>
      <w:marRight w:val="0"/>
      <w:marTop w:val="0"/>
      <w:marBottom w:val="0"/>
      <w:divBdr>
        <w:top w:val="none" w:sz="0" w:space="0" w:color="auto"/>
        <w:left w:val="none" w:sz="0" w:space="0" w:color="auto"/>
        <w:bottom w:val="none" w:sz="0" w:space="0" w:color="auto"/>
        <w:right w:val="none" w:sz="0" w:space="0" w:color="auto"/>
      </w:divBdr>
    </w:div>
    <w:div w:id="1963464695">
      <w:bodyDiv w:val="1"/>
      <w:marLeft w:val="0"/>
      <w:marRight w:val="0"/>
      <w:marTop w:val="0"/>
      <w:marBottom w:val="0"/>
      <w:divBdr>
        <w:top w:val="none" w:sz="0" w:space="0" w:color="auto"/>
        <w:left w:val="none" w:sz="0" w:space="0" w:color="auto"/>
        <w:bottom w:val="none" w:sz="0" w:space="0" w:color="auto"/>
        <w:right w:val="none" w:sz="0" w:space="0" w:color="auto"/>
      </w:divBdr>
    </w:div>
    <w:div w:id="1971548260">
      <w:bodyDiv w:val="1"/>
      <w:marLeft w:val="0"/>
      <w:marRight w:val="0"/>
      <w:marTop w:val="0"/>
      <w:marBottom w:val="0"/>
      <w:divBdr>
        <w:top w:val="none" w:sz="0" w:space="0" w:color="auto"/>
        <w:left w:val="none" w:sz="0" w:space="0" w:color="auto"/>
        <w:bottom w:val="none" w:sz="0" w:space="0" w:color="auto"/>
        <w:right w:val="none" w:sz="0" w:space="0" w:color="auto"/>
      </w:divBdr>
    </w:div>
    <w:div w:id="1989507193">
      <w:bodyDiv w:val="1"/>
      <w:marLeft w:val="0"/>
      <w:marRight w:val="0"/>
      <w:marTop w:val="0"/>
      <w:marBottom w:val="0"/>
      <w:divBdr>
        <w:top w:val="none" w:sz="0" w:space="0" w:color="auto"/>
        <w:left w:val="none" w:sz="0" w:space="0" w:color="auto"/>
        <w:bottom w:val="none" w:sz="0" w:space="0" w:color="auto"/>
        <w:right w:val="none" w:sz="0" w:space="0" w:color="auto"/>
      </w:divBdr>
    </w:div>
    <w:div w:id="2021002061">
      <w:bodyDiv w:val="1"/>
      <w:marLeft w:val="0"/>
      <w:marRight w:val="0"/>
      <w:marTop w:val="0"/>
      <w:marBottom w:val="0"/>
      <w:divBdr>
        <w:top w:val="none" w:sz="0" w:space="0" w:color="auto"/>
        <w:left w:val="none" w:sz="0" w:space="0" w:color="auto"/>
        <w:bottom w:val="none" w:sz="0" w:space="0" w:color="auto"/>
        <w:right w:val="none" w:sz="0" w:space="0" w:color="auto"/>
      </w:divBdr>
    </w:div>
    <w:div w:id="2031761082">
      <w:bodyDiv w:val="1"/>
      <w:marLeft w:val="0"/>
      <w:marRight w:val="0"/>
      <w:marTop w:val="0"/>
      <w:marBottom w:val="0"/>
      <w:divBdr>
        <w:top w:val="none" w:sz="0" w:space="0" w:color="auto"/>
        <w:left w:val="none" w:sz="0" w:space="0" w:color="auto"/>
        <w:bottom w:val="none" w:sz="0" w:space="0" w:color="auto"/>
        <w:right w:val="none" w:sz="0" w:space="0" w:color="auto"/>
      </w:divBdr>
    </w:div>
    <w:div w:id="2037584754">
      <w:bodyDiv w:val="1"/>
      <w:marLeft w:val="0"/>
      <w:marRight w:val="0"/>
      <w:marTop w:val="0"/>
      <w:marBottom w:val="0"/>
      <w:divBdr>
        <w:top w:val="none" w:sz="0" w:space="0" w:color="auto"/>
        <w:left w:val="none" w:sz="0" w:space="0" w:color="auto"/>
        <w:bottom w:val="none" w:sz="0" w:space="0" w:color="auto"/>
        <w:right w:val="none" w:sz="0" w:space="0" w:color="auto"/>
      </w:divBdr>
    </w:div>
    <w:div w:id="2040275350">
      <w:bodyDiv w:val="1"/>
      <w:marLeft w:val="0"/>
      <w:marRight w:val="0"/>
      <w:marTop w:val="0"/>
      <w:marBottom w:val="0"/>
      <w:divBdr>
        <w:top w:val="none" w:sz="0" w:space="0" w:color="auto"/>
        <w:left w:val="none" w:sz="0" w:space="0" w:color="auto"/>
        <w:bottom w:val="none" w:sz="0" w:space="0" w:color="auto"/>
        <w:right w:val="none" w:sz="0" w:space="0" w:color="auto"/>
      </w:divBdr>
    </w:div>
    <w:div w:id="2041474127">
      <w:bodyDiv w:val="1"/>
      <w:marLeft w:val="0"/>
      <w:marRight w:val="0"/>
      <w:marTop w:val="0"/>
      <w:marBottom w:val="0"/>
      <w:divBdr>
        <w:top w:val="none" w:sz="0" w:space="0" w:color="auto"/>
        <w:left w:val="none" w:sz="0" w:space="0" w:color="auto"/>
        <w:bottom w:val="none" w:sz="0" w:space="0" w:color="auto"/>
        <w:right w:val="none" w:sz="0" w:space="0" w:color="auto"/>
      </w:divBdr>
    </w:div>
    <w:div w:id="2045405665">
      <w:bodyDiv w:val="1"/>
      <w:marLeft w:val="0"/>
      <w:marRight w:val="0"/>
      <w:marTop w:val="0"/>
      <w:marBottom w:val="0"/>
      <w:divBdr>
        <w:top w:val="none" w:sz="0" w:space="0" w:color="auto"/>
        <w:left w:val="none" w:sz="0" w:space="0" w:color="auto"/>
        <w:bottom w:val="none" w:sz="0" w:space="0" w:color="auto"/>
        <w:right w:val="none" w:sz="0" w:space="0" w:color="auto"/>
      </w:divBdr>
    </w:div>
    <w:div w:id="2048796533">
      <w:bodyDiv w:val="1"/>
      <w:marLeft w:val="0"/>
      <w:marRight w:val="0"/>
      <w:marTop w:val="0"/>
      <w:marBottom w:val="0"/>
      <w:divBdr>
        <w:top w:val="none" w:sz="0" w:space="0" w:color="auto"/>
        <w:left w:val="none" w:sz="0" w:space="0" w:color="auto"/>
        <w:bottom w:val="none" w:sz="0" w:space="0" w:color="auto"/>
        <w:right w:val="none" w:sz="0" w:space="0" w:color="auto"/>
      </w:divBdr>
    </w:div>
    <w:div w:id="2064014581">
      <w:bodyDiv w:val="1"/>
      <w:marLeft w:val="0"/>
      <w:marRight w:val="0"/>
      <w:marTop w:val="0"/>
      <w:marBottom w:val="0"/>
      <w:divBdr>
        <w:top w:val="none" w:sz="0" w:space="0" w:color="auto"/>
        <w:left w:val="none" w:sz="0" w:space="0" w:color="auto"/>
        <w:bottom w:val="none" w:sz="0" w:space="0" w:color="auto"/>
        <w:right w:val="none" w:sz="0" w:space="0" w:color="auto"/>
      </w:divBdr>
    </w:div>
    <w:div w:id="2066827903">
      <w:bodyDiv w:val="1"/>
      <w:marLeft w:val="0"/>
      <w:marRight w:val="0"/>
      <w:marTop w:val="0"/>
      <w:marBottom w:val="0"/>
      <w:divBdr>
        <w:top w:val="none" w:sz="0" w:space="0" w:color="auto"/>
        <w:left w:val="none" w:sz="0" w:space="0" w:color="auto"/>
        <w:bottom w:val="none" w:sz="0" w:space="0" w:color="auto"/>
        <w:right w:val="none" w:sz="0" w:space="0" w:color="auto"/>
      </w:divBdr>
    </w:div>
    <w:div w:id="208005048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90">
          <w:marLeft w:val="0"/>
          <w:marRight w:val="0"/>
          <w:marTop w:val="0"/>
          <w:marBottom w:val="0"/>
          <w:divBdr>
            <w:top w:val="none" w:sz="0" w:space="0" w:color="auto"/>
            <w:left w:val="none" w:sz="0" w:space="0" w:color="auto"/>
            <w:bottom w:val="none" w:sz="0" w:space="0" w:color="auto"/>
            <w:right w:val="none" w:sz="0" w:space="0" w:color="auto"/>
          </w:divBdr>
          <w:divsChild>
            <w:div w:id="1596476427">
              <w:marLeft w:val="0"/>
              <w:marRight w:val="0"/>
              <w:marTop w:val="0"/>
              <w:marBottom w:val="0"/>
              <w:divBdr>
                <w:top w:val="none" w:sz="0" w:space="0" w:color="auto"/>
                <w:left w:val="single" w:sz="6" w:space="0" w:color="A2A2A2"/>
                <w:bottom w:val="none" w:sz="0" w:space="0" w:color="auto"/>
                <w:right w:val="single" w:sz="6" w:space="0" w:color="A2A2A2"/>
              </w:divBdr>
              <w:divsChild>
                <w:div w:id="1232275809">
                  <w:marLeft w:val="0"/>
                  <w:marRight w:val="0"/>
                  <w:marTop w:val="0"/>
                  <w:marBottom w:val="0"/>
                  <w:divBdr>
                    <w:top w:val="none" w:sz="0" w:space="12" w:color="auto"/>
                    <w:left w:val="none" w:sz="0" w:space="12" w:color="auto"/>
                    <w:bottom w:val="none" w:sz="0" w:space="12" w:color="auto"/>
                    <w:right w:val="none" w:sz="0" w:space="12" w:color="auto"/>
                  </w:divBdr>
                  <w:divsChild>
                    <w:div w:id="2083679241">
                      <w:marLeft w:val="0"/>
                      <w:marRight w:val="0"/>
                      <w:marTop w:val="100"/>
                      <w:marBottom w:val="100"/>
                      <w:divBdr>
                        <w:top w:val="none" w:sz="0" w:space="0" w:color="auto"/>
                        <w:left w:val="none" w:sz="0" w:space="0" w:color="auto"/>
                        <w:bottom w:val="none" w:sz="0" w:space="0" w:color="auto"/>
                        <w:right w:val="none" w:sz="0" w:space="0" w:color="auto"/>
                      </w:divBdr>
                      <w:divsChild>
                        <w:div w:id="2139257985">
                          <w:marLeft w:val="0"/>
                          <w:marRight w:val="0"/>
                          <w:marTop w:val="168"/>
                          <w:marBottom w:val="168"/>
                          <w:divBdr>
                            <w:top w:val="none" w:sz="0" w:space="0" w:color="auto"/>
                            <w:left w:val="none" w:sz="0" w:space="0" w:color="auto"/>
                            <w:bottom w:val="none" w:sz="0" w:space="0" w:color="auto"/>
                            <w:right w:val="none" w:sz="0" w:space="0" w:color="auto"/>
                          </w:divBdr>
                          <w:divsChild>
                            <w:div w:id="13315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466824">
      <w:bodyDiv w:val="1"/>
      <w:marLeft w:val="0"/>
      <w:marRight w:val="0"/>
      <w:marTop w:val="0"/>
      <w:marBottom w:val="0"/>
      <w:divBdr>
        <w:top w:val="none" w:sz="0" w:space="0" w:color="auto"/>
        <w:left w:val="none" w:sz="0" w:space="0" w:color="auto"/>
        <w:bottom w:val="none" w:sz="0" w:space="0" w:color="auto"/>
        <w:right w:val="none" w:sz="0" w:space="0" w:color="auto"/>
      </w:divBdr>
    </w:div>
    <w:div w:id="2099135204">
      <w:bodyDiv w:val="1"/>
      <w:marLeft w:val="0"/>
      <w:marRight w:val="0"/>
      <w:marTop w:val="0"/>
      <w:marBottom w:val="0"/>
      <w:divBdr>
        <w:top w:val="none" w:sz="0" w:space="0" w:color="auto"/>
        <w:left w:val="none" w:sz="0" w:space="0" w:color="auto"/>
        <w:bottom w:val="none" w:sz="0" w:space="0" w:color="auto"/>
        <w:right w:val="none" w:sz="0" w:space="0" w:color="auto"/>
      </w:divBdr>
    </w:div>
    <w:div w:id="2116516633">
      <w:bodyDiv w:val="1"/>
      <w:marLeft w:val="0"/>
      <w:marRight w:val="0"/>
      <w:marTop w:val="0"/>
      <w:marBottom w:val="0"/>
      <w:divBdr>
        <w:top w:val="none" w:sz="0" w:space="0" w:color="auto"/>
        <w:left w:val="none" w:sz="0" w:space="0" w:color="auto"/>
        <w:bottom w:val="none" w:sz="0" w:space="0" w:color="auto"/>
        <w:right w:val="none" w:sz="0" w:space="0" w:color="auto"/>
      </w:divBdr>
    </w:div>
    <w:div w:id="21250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adeworkinggrou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49" TargetMode="External"/><Relationship Id="rId5" Type="http://schemas.openxmlformats.org/officeDocument/2006/relationships/numbering" Target="numbering.xml"/><Relationship Id="rId15" Type="http://schemas.openxmlformats.org/officeDocument/2006/relationships/hyperlink" Target="https://www.nice.org.uk/guidance/ng4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article/pmg20/chapter/1%20Introduction%20and%20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516a8c4f97a192d7a36cde29ce27dc97">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f1775822b104c016d1a84f9c7b641ba"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8E60D-AEF9-4413-8AF0-F5D60BF584D8}">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2.xml><?xml version="1.0" encoding="utf-8"?>
<ds:datastoreItem xmlns:ds="http://schemas.openxmlformats.org/officeDocument/2006/customXml" ds:itemID="{EBE0F5ED-AE6A-4C1B-8337-E11ED9ADE44E}">
  <ds:schemaRefs>
    <ds:schemaRef ds:uri="http://schemas.microsoft.com/sharepoint/v3/contenttype/forms"/>
  </ds:schemaRefs>
</ds:datastoreItem>
</file>

<file path=customXml/itemProps3.xml><?xml version="1.0" encoding="utf-8"?>
<ds:datastoreItem xmlns:ds="http://schemas.openxmlformats.org/officeDocument/2006/customXml" ds:itemID="{0DC97B88-5606-4ABC-A3A9-D49680984986}">
  <ds:schemaRefs>
    <ds:schemaRef ds:uri="http://schemas.openxmlformats.org/officeDocument/2006/bibliography"/>
  </ds:schemaRefs>
</ds:datastoreItem>
</file>

<file path=customXml/itemProps4.xml><?xml version="1.0" encoding="utf-8"?>
<ds:datastoreItem xmlns:ds="http://schemas.openxmlformats.org/officeDocument/2006/customXml" ds:itemID="{CE4DCBBE-C838-4745-81AA-D32251B35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2144</Words>
  <Characters>12892</Characters>
  <Application>Microsoft Office Word</Application>
  <DocSecurity>0</DocSecurity>
  <Lines>495</Lines>
  <Paragraphs>300</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McFarlane</dc:creator>
  <cp:keywords/>
  <dc:description/>
  <cp:lastModifiedBy>Caroline Mulvihill</cp:lastModifiedBy>
  <cp:revision>10</cp:revision>
  <cp:lastPrinted>2018-07-18T14:38:00Z</cp:lastPrinted>
  <dcterms:created xsi:type="dcterms:W3CDTF">2025-12-09T13:16:00Z</dcterms:created>
  <dcterms:modified xsi:type="dcterms:W3CDTF">2025-12-10T16:13:00Z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y fmtid="{D5CDD505-2E9C-101B-9397-08002B2CF9AE}" pid="11" name="docLang">
    <vt:lpwstr>en</vt:lpwstr>
  </property>
</Properties>
</file>