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3B3DE" w14:textId="1117F28C" w:rsidR="005640F6" w:rsidRPr="000C36A2" w:rsidRDefault="008D1F91" w:rsidP="008D1F91">
      <w:pPr>
        <w:jc w:val="center"/>
        <w:rPr>
          <w:rFonts w:ascii="Arial" w:hAnsi="Arial" w:cs="Arial"/>
          <w:b/>
          <w:bCs/>
          <w:sz w:val="32"/>
          <w:szCs w:val="32"/>
        </w:rPr>
      </w:pPr>
      <w:bookmarkStart w:id="0" w:name="_Hlk161153965"/>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586DD7B2" w14:textId="77777777" w:rsidR="008D1F91" w:rsidRDefault="008D1F91" w:rsidP="00A50587">
      <w:pPr>
        <w:pStyle w:val="Paragraphnonumbers"/>
        <w:spacing w:after="0"/>
        <w:jc w:val="center"/>
        <w:rPr>
          <w:b/>
          <w:bCs/>
          <w:sz w:val="32"/>
          <w:szCs w:val="32"/>
        </w:rPr>
      </w:pPr>
    </w:p>
    <w:p w14:paraId="2C680D23" w14:textId="7EE067D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4116ECA9" w14:textId="77777777" w:rsidR="00E3419E" w:rsidRPr="00310467" w:rsidRDefault="00E3419E" w:rsidP="00A50587">
      <w:pPr>
        <w:pStyle w:val="Paragraphnonumbers"/>
        <w:spacing w:after="0"/>
        <w:jc w:val="center"/>
        <w:rPr>
          <w:b/>
          <w:bCs/>
          <w:sz w:val="32"/>
          <w:szCs w:val="32"/>
        </w:rPr>
      </w:pPr>
    </w:p>
    <w:p w14:paraId="2ECCC81D" w14:textId="2C9B66DA"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0125D68F" w14:textId="2EE93B7E" w:rsidR="005640F6" w:rsidRPr="00310467" w:rsidRDefault="00CD6670" w:rsidP="00A50587">
      <w:pPr>
        <w:pStyle w:val="Paragraphnonumbers"/>
        <w:spacing w:after="0"/>
        <w:jc w:val="center"/>
        <w:rPr>
          <w:b/>
          <w:bCs/>
          <w:sz w:val="32"/>
          <w:szCs w:val="32"/>
        </w:rPr>
      </w:pPr>
      <w:r>
        <w:rPr>
          <w:b/>
          <w:bCs/>
          <w:sz w:val="32"/>
          <w:szCs w:val="32"/>
        </w:rPr>
        <w:t>Obsessive-compulsive disorder and body dysmorphic disorder</w:t>
      </w:r>
    </w:p>
    <w:p w14:paraId="23A4CD25" w14:textId="77777777" w:rsidR="00DE2E6B" w:rsidRPr="0078563E" w:rsidRDefault="00DE2E6B" w:rsidP="00570494">
      <w:pPr>
        <w:pStyle w:val="Default"/>
        <w:spacing w:line="276" w:lineRule="auto"/>
        <w:rPr>
          <w:rFonts w:ascii="Arial" w:hAnsi="Arial" w:cs="Arial"/>
        </w:rPr>
      </w:pPr>
    </w:p>
    <w:p w14:paraId="045EC9D5" w14:textId="2E5A5F42" w:rsidR="00A50587" w:rsidRDefault="00570494" w:rsidP="00570494">
      <w:pPr>
        <w:pStyle w:val="Paragraphnonumbers"/>
      </w:pPr>
      <w:r w:rsidRPr="0078563E">
        <w:t xml:space="preserve">The </w:t>
      </w:r>
      <w:r w:rsidR="00C43618">
        <w:t>considerations and</w:t>
      </w:r>
      <w:r w:rsidR="00294C17">
        <w:t xml:space="preserve"> potential</w:t>
      </w:r>
      <w:r w:rsidR="00C43618">
        <w:t xml:space="preserve"> impact </w:t>
      </w:r>
      <w:r w:rsidR="00294C17">
        <w:t>on</w:t>
      </w:r>
      <w:r w:rsidR="00294C17" w:rsidRPr="0078563E">
        <w:t xml:space="preserve"> </w:t>
      </w:r>
      <w:r w:rsidRPr="0078563E">
        <w:t xml:space="preserve">equality </w:t>
      </w:r>
      <w:r>
        <w:t xml:space="preserve">and health inequalities </w:t>
      </w:r>
      <w:r w:rsidRPr="0078563E">
        <w:t>ha</w:t>
      </w:r>
      <w:r w:rsidR="00C43618">
        <w:t>ve</w:t>
      </w:r>
      <w:r w:rsidRPr="0078563E">
        <w:t xml:space="preserve"> been </w:t>
      </w:r>
      <w:r w:rsidR="00294C17">
        <w:t>considered</w:t>
      </w:r>
      <w:r w:rsidR="00294C17" w:rsidRPr="0078563E">
        <w:t xml:space="preserve"> </w:t>
      </w:r>
      <w:r w:rsidR="00294C17">
        <w:t>throughout the</w:t>
      </w:r>
      <w:r w:rsidR="00294C17" w:rsidRPr="0078563E">
        <w:t xml:space="preserve"> </w:t>
      </w:r>
      <w:r w:rsidR="00265FAC">
        <w:t>quality standard</w:t>
      </w:r>
      <w:r w:rsidR="00265FAC" w:rsidRPr="0078563E">
        <w:t xml:space="preserve"> </w:t>
      </w:r>
      <w:r w:rsidR="00294C17" w:rsidRPr="0078563E">
        <w:t>development</w:t>
      </w:r>
      <w:r w:rsidR="00294C17">
        <w:t xml:space="preserve">, process </w:t>
      </w:r>
      <w:r w:rsidRPr="0078563E">
        <w:t>according to the principles of the NICE equality policy</w:t>
      </w:r>
      <w:r>
        <w:t xml:space="preserve"> and those outlined in</w:t>
      </w:r>
      <w:r w:rsidR="00AF7D51">
        <w:t xml:space="preserve"> </w:t>
      </w:r>
      <w:hyperlink r:id="rId12" w:history="1">
        <w:r w:rsidR="00265FAC">
          <w:rPr>
            <w:rStyle w:val="Hyperlink"/>
          </w:rPr>
          <w:t>Quality Standards process guide</w:t>
        </w:r>
      </w:hyperlink>
      <w:r w:rsidR="00AF7D51">
        <w:t>.</w:t>
      </w:r>
    </w:p>
    <w:p w14:paraId="6814A969" w14:textId="320556C3"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37E13E1C" w14:textId="31C32CC2" w:rsidR="006210D3" w:rsidRPr="006210D3" w:rsidRDefault="003778FE" w:rsidP="00CD6670">
      <w:pPr>
        <w:pStyle w:val="Heading1"/>
      </w:pPr>
      <w:bookmarkStart w:id="2" w:name="_Toc138944320"/>
      <w:bookmarkEnd w:id="0"/>
      <w:r>
        <w:lastRenderedPageBreak/>
        <w:t xml:space="preserve">STAGE </w:t>
      </w:r>
      <w:r w:rsidR="006320D4">
        <w:t>1</w:t>
      </w:r>
      <w:r w:rsidR="009C60B5">
        <w:t>.</w:t>
      </w:r>
      <w:r w:rsidR="00840E51">
        <w:t xml:space="preserve"> </w:t>
      </w:r>
      <w:r w:rsidR="006320D4">
        <w:t>Topic engagement</w:t>
      </w:r>
      <w:bookmarkEnd w:id="2"/>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7E9143B1" w14:textId="77777777" w:rsidTr="00E3419E">
        <w:trPr>
          <w:trHeight w:val="383"/>
        </w:trPr>
        <w:tc>
          <w:tcPr>
            <w:tcW w:w="9721" w:type="dxa"/>
          </w:tcPr>
          <w:p w14:paraId="5AEE2F16" w14:textId="36FE4FBC" w:rsidR="00EB653E" w:rsidRPr="00451133" w:rsidRDefault="00242ABB" w:rsidP="00C854E5">
            <w:pPr>
              <w:pStyle w:val="Paragraph"/>
              <w:numPr>
                <w:ilvl w:val="1"/>
                <w:numId w:val="8"/>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EB653E">
              <w:t xml:space="preserve">development of the </w:t>
            </w:r>
            <w:r w:rsidR="006320D4">
              <w:t xml:space="preserve">topic engagement </w:t>
            </w:r>
            <w:r w:rsidR="00BE00B9">
              <w:t xml:space="preserve">comments </w:t>
            </w:r>
            <w:proofErr w:type="spellStart"/>
            <w:r w:rsidR="00BE00B9">
              <w:t>form</w:t>
            </w:r>
            <w:proofErr w:type="spellEnd"/>
            <w:r w:rsidR="00EB653E">
              <w:t>?</w:t>
            </w:r>
            <w:bookmarkEnd w:id="3"/>
          </w:p>
        </w:tc>
      </w:tr>
      <w:tr w:rsidR="00EB653E" w:rsidRPr="0078563E" w14:paraId="0F41CE24" w14:textId="77777777" w:rsidTr="00A6342C">
        <w:trPr>
          <w:trHeight w:val="1951"/>
        </w:trPr>
        <w:tc>
          <w:tcPr>
            <w:tcW w:w="9721" w:type="dxa"/>
          </w:tcPr>
          <w:p w14:paraId="2D337241" w14:textId="77777777" w:rsidR="00EB653E" w:rsidRPr="00802058" w:rsidRDefault="00A6342C" w:rsidP="00D20EB1">
            <w:pPr>
              <w:pStyle w:val="Paragraphnonumbers"/>
            </w:pPr>
            <w:r w:rsidRPr="00802058">
              <w:t xml:space="preserve">Current version of guideline update EHIA reviewed to identify potential equality and health inequality issues. </w:t>
            </w:r>
          </w:p>
          <w:p w14:paraId="75350D07" w14:textId="6D2C6BDA" w:rsidR="00A6342C" w:rsidRPr="00D20EB1" w:rsidRDefault="00A6342C" w:rsidP="00D20EB1">
            <w:pPr>
              <w:pStyle w:val="Paragraphnonumbers"/>
              <w:rPr>
                <w:i/>
                <w:iCs/>
              </w:rPr>
            </w:pPr>
            <w:r w:rsidRPr="00802058">
              <w:t>During development, stakeholders and committee members will also be asked to highlight any equality and health inequality issues that have not already been identified.</w:t>
            </w:r>
            <w:r>
              <w:rPr>
                <w:i/>
                <w:iCs/>
              </w:rPr>
              <w:t xml:space="preserve"> </w:t>
            </w:r>
          </w:p>
        </w:tc>
      </w:tr>
    </w:tbl>
    <w:p w14:paraId="6A8DF3A6"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05C1ABEF" w14:textId="77777777" w:rsidTr="0096171A">
        <w:tc>
          <w:tcPr>
            <w:tcW w:w="9704" w:type="dxa"/>
          </w:tcPr>
          <w:p w14:paraId="38E008E3" w14:textId="5E2449DC" w:rsidR="001553E9" w:rsidRDefault="00242ABB" w:rsidP="00C854E5">
            <w:pPr>
              <w:pStyle w:val="Paragraph"/>
              <w:numPr>
                <w:ilvl w:val="1"/>
                <w:numId w:val="8"/>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development of the </w:t>
            </w:r>
            <w:r w:rsidR="006320D4">
              <w:t xml:space="preserve">topic engagement </w:t>
            </w:r>
            <w:r w:rsidR="00BE00B9">
              <w:t>c</w:t>
            </w:r>
            <w:r w:rsidR="006320D4">
              <w:t>o</w:t>
            </w:r>
            <w:r w:rsidR="00BE00B9">
              <w:t xml:space="preserve">mments </w:t>
            </w:r>
            <w:proofErr w:type="spellStart"/>
            <w:r w:rsidR="00BE00B9">
              <w:t>form</w:t>
            </w:r>
            <w:proofErr w:type="spellEnd"/>
            <w:r w:rsidR="0096171A" w:rsidRPr="0078563E">
              <w:t>?</w:t>
            </w:r>
            <w:bookmarkEnd w:id="4"/>
          </w:p>
        </w:tc>
      </w:tr>
      <w:tr w:rsidR="00694918" w:rsidRPr="00094590" w14:paraId="2B9FDC2E" w14:textId="77777777" w:rsidTr="001553E9">
        <w:tc>
          <w:tcPr>
            <w:tcW w:w="9704" w:type="dxa"/>
          </w:tcPr>
          <w:p w14:paraId="61B6873D" w14:textId="77777777" w:rsidR="002E0A2C" w:rsidRPr="0011426D" w:rsidRDefault="00A32D00" w:rsidP="00120613">
            <w:pPr>
              <w:pStyle w:val="Paragraph"/>
              <w:spacing w:after="0"/>
              <w:rPr>
                <w:b/>
                <w:bCs/>
              </w:rPr>
            </w:pPr>
            <w:r w:rsidRPr="0011426D">
              <w:rPr>
                <w:b/>
                <w:bCs/>
              </w:rPr>
              <w:t xml:space="preserve">Protected characteristics outlined in the Equality Act 2010 </w:t>
            </w:r>
          </w:p>
          <w:p w14:paraId="1368715A" w14:textId="0999CFE8" w:rsidR="002E0A2C" w:rsidRPr="0011426D" w:rsidRDefault="002E0A2C" w:rsidP="00120613">
            <w:pPr>
              <w:pStyle w:val="Paragraph"/>
              <w:spacing w:after="0"/>
              <w:rPr>
                <w:b/>
                <w:bCs/>
              </w:rPr>
            </w:pPr>
            <w:r w:rsidRPr="0011426D">
              <w:rPr>
                <w:b/>
                <w:bCs/>
              </w:rPr>
              <w:t>A</w:t>
            </w:r>
            <w:r w:rsidR="00A32D00" w:rsidRPr="0011426D">
              <w:rPr>
                <w:b/>
                <w:bCs/>
              </w:rPr>
              <w:t>ge</w:t>
            </w:r>
          </w:p>
          <w:p w14:paraId="4FB5C6F4" w14:textId="3C1965E6" w:rsidR="00A6342C" w:rsidRPr="0011426D" w:rsidRDefault="00A6342C" w:rsidP="00120613">
            <w:pPr>
              <w:pStyle w:val="Paragraph"/>
              <w:spacing w:after="0"/>
              <w:rPr>
                <w:b/>
                <w:bCs/>
              </w:rPr>
            </w:pPr>
            <w:r w:rsidRPr="0011426D">
              <w:rPr>
                <w:b/>
                <w:bCs/>
              </w:rPr>
              <w:t>Children and young people:</w:t>
            </w:r>
          </w:p>
          <w:p w14:paraId="4DA2908B" w14:textId="56249B65" w:rsidR="00A6342C" w:rsidRPr="005B3BB2" w:rsidRDefault="00A6342C" w:rsidP="00120613">
            <w:pPr>
              <w:pStyle w:val="Paragraph"/>
              <w:spacing w:after="0"/>
            </w:pPr>
            <w:r w:rsidRPr="005B3BB2">
              <w:t>The guideline update EHIA notes that:</w:t>
            </w:r>
          </w:p>
          <w:p w14:paraId="4556B8DF" w14:textId="237B1F85" w:rsidR="00A6342C" w:rsidRPr="005B3BB2" w:rsidRDefault="00A6342C" w:rsidP="00C854E5">
            <w:pPr>
              <w:pStyle w:val="Paragraph"/>
              <w:numPr>
                <w:ilvl w:val="0"/>
                <w:numId w:val="16"/>
              </w:numPr>
              <w:spacing w:after="0"/>
            </w:pPr>
            <w:r w:rsidRPr="005B3BB2">
              <w:t xml:space="preserve">Problems with implementation in terms of referral to child and adolescent mental health services (CAMHS) for SSRI treatment. The current recommendations require assessment and diagnosis by a child and adolescent psychiatrist prior to SSRI prescription and limited availability of UK CAMHS consultants is making these recommendations challenging to implement </w:t>
            </w:r>
          </w:p>
          <w:p w14:paraId="4118AF5C" w14:textId="51307167" w:rsidR="00A6342C" w:rsidRPr="005B3BB2" w:rsidRDefault="00A6342C" w:rsidP="00C854E5">
            <w:pPr>
              <w:pStyle w:val="Paragraph"/>
              <w:numPr>
                <w:ilvl w:val="0"/>
                <w:numId w:val="16"/>
              </w:numPr>
              <w:spacing w:after="0"/>
            </w:pPr>
            <w:r w:rsidRPr="005B3BB2">
              <w:t>Under-recognition of OCD and problems with assessment, particularly for children and young people, as generic assessment can lead to incorrect diagnosis and inappropriate treatment referral</w:t>
            </w:r>
          </w:p>
          <w:p w14:paraId="56971016" w14:textId="77777777" w:rsidR="0011426D" w:rsidRDefault="0011426D" w:rsidP="00120613">
            <w:pPr>
              <w:pStyle w:val="Paragraph"/>
              <w:spacing w:after="0"/>
            </w:pPr>
          </w:p>
          <w:p w14:paraId="69A9D488" w14:textId="2235BFCD" w:rsidR="00A6342C" w:rsidRPr="005B3BB2" w:rsidRDefault="00A6342C" w:rsidP="00120613">
            <w:pPr>
              <w:pStyle w:val="Paragraph"/>
              <w:spacing w:after="0"/>
            </w:pPr>
            <w:r w:rsidRPr="005B3BB2">
              <w:t xml:space="preserve">It is estimated that 1% of children and young people are living with BDD in the UK, and that it is most prevalent (5.6%) in </w:t>
            </w:r>
            <w:r w:rsidR="00456690">
              <w:t>young women</w:t>
            </w:r>
            <w:r w:rsidRPr="005B3BB2">
              <w:t xml:space="preserve"> aged 17-19 years old (Veale et al., 2016, NHS Digital, 2017).</w:t>
            </w:r>
          </w:p>
          <w:p w14:paraId="099DCE6C" w14:textId="77777777" w:rsidR="005B3BB2" w:rsidRPr="005B3BB2" w:rsidRDefault="005B3BB2" w:rsidP="002E0A2C">
            <w:pPr>
              <w:pStyle w:val="Paragraph"/>
              <w:spacing w:after="0"/>
              <w:ind w:left="360"/>
            </w:pPr>
          </w:p>
          <w:p w14:paraId="7FB8BE11" w14:textId="6CEF1672" w:rsidR="005B3BB2" w:rsidRPr="0011426D" w:rsidRDefault="005B3BB2" w:rsidP="00120613">
            <w:pPr>
              <w:pStyle w:val="Paragraph"/>
              <w:spacing w:after="0"/>
              <w:rPr>
                <w:b/>
                <w:bCs/>
              </w:rPr>
            </w:pPr>
            <w:r w:rsidRPr="0011426D">
              <w:rPr>
                <w:b/>
                <w:bCs/>
              </w:rPr>
              <w:t>Older adults</w:t>
            </w:r>
          </w:p>
          <w:p w14:paraId="3440EB20" w14:textId="77777777" w:rsidR="00120613" w:rsidRPr="005B3BB2" w:rsidRDefault="00120613" w:rsidP="00120613">
            <w:pPr>
              <w:pStyle w:val="Paragraph"/>
              <w:spacing w:after="0"/>
            </w:pPr>
            <w:r w:rsidRPr="005B3BB2">
              <w:t>The guideline update EHIA notes that:</w:t>
            </w:r>
          </w:p>
          <w:p w14:paraId="6B5263C1" w14:textId="35ADDC0B" w:rsidR="00A6342C" w:rsidRDefault="005B3BB2" w:rsidP="00C854E5">
            <w:pPr>
              <w:pStyle w:val="Paragraph"/>
              <w:numPr>
                <w:ilvl w:val="0"/>
                <w:numId w:val="15"/>
              </w:numPr>
              <w:spacing w:after="0"/>
            </w:pPr>
            <w:r w:rsidRPr="005B3BB2">
              <w:t>People with a common mental disorder from older age groups (≥65 years) are less likely to access NHS talking therapies than younger people and may be less computer literate than younger people.</w:t>
            </w:r>
          </w:p>
          <w:p w14:paraId="076D7CB4" w14:textId="77777777" w:rsidR="00120613" w:rsidRDefault="00120613" w:rsidP="002E0A2C">
            <w:pPr>
              <w:pStyle w:val="Paragraph"/>
              <w:spacing w:after="0"/>
              <w:ind w:left="360"/>
            </w:pPr>
          </w:p>
          <w:p w14:paraId="080400F2" w14:textId="2B3D041C" w:rsidR="00120613" w:rsidRPr="0011426D" w:rsidRDefault="00120613" w:rsidP="00120613">
            <w:pPr>
              <w:pStyle w:val="Paragraph"/>
              <w:spacing w:after="0"/>
              <w:rPr>
                <w:b/>
                <w:bCs/>
              </w:rPr>
            </w:pPr>
            <w:r w:rsidRPr="0011426D">
              <w:rPr>
                <w:b/>
                <w:bCs/>
              </w:rPr>
              <w:t xml:space="preserve">Disability </w:t>
            </w:r>
          </w:p>
          <w:p w14:paraId="02542ABE" w14:textId="4D404F43" w:rsidR="00120613" w:rsidRPr="0011426D" w:rsidRDefault="00120613" w:rsidP="00120613">
            <w:pPr>
              <w:pStyle w:val="Paragraph"/>
              <w:spacing w:after="0"/>
              <w:rPr>
                <w:b/>
                <w:bCs/>
              </w:rPr>
            </w:pPr>
            <w:r w:rsidRPr="0011426D">
              <w:rPr>
                <w:b/>
                <w:bCs/>
              </w:rPr>
              <w:t xml:space="preserve">Physical disability: </w:t>
            </w:r>
            <w:r w:rsidR="001E4155">
              <w:rPr>
                <w:b/>
                <w:bCs/>
              </w:rPr>
              <w:t xml:space="preserve"> </w:t>
            </w:r>
          </w:p>
          <w:p w14:paraId="1F95625E" w14:textId="77777777" w:rsidR="00120613" w:rsidRPr="005B3BB2" w:rsidRDefault="00120613" w:rsidP="00120613">
            <w:pPr>
              <w:pStyle w:val="Paragraph"/>
              <w:spacing w:after="0"/>
            </w:pPr>
            <w:r w:rsidRPr="005B3BB2">
              <w:t>The guideline update EHIA notes that:</w:t>
            </w:r>
          </w:p>
          <w:p w14:paraId="0B2366BB" w14:textId="77777777" w:rsidR="00456690" w:rsidRDefault="00120613" w:rsidP="001E4155">
            <w:pPr>
              <w:pStyle w:val="Paragraph"/>
              <w:spacing w:after="0"/>
            </w:pPr>
            <w:r w:rsidRPr="00120613">
              <w:t xml:space="preserve">People with a common mental disorder and a physical disability are less likely to receive treatment from NHS talking therapies than those </w:t>
            </w:r>
            <w:r w:rsidR="0080397B">
              <w:t>w</w:t>
            </w:r>
            <w:r w:rsidR="001E4155">
              <w:t>ithout a disability.</w:t>
            </w:r>
          </w:p>
          <w:p w14:paraId="7F099DBA" w14:textId="77777777" w:rsidR="00456690" w:rsidRDefault="00456690" w:rsidP="001E4155">
            <w:pPr>
              <w:pStyle w:val="Paragraph"/>
              <w:spacing w:after="0"/>
              <w:rPr>
                <w:b/>
                <w:bCs/>
              </w:rPr>
            </w:pPr>
          </w:p>
          <w:p w14:paraId="496F8C73" w14:textId="6828C48F" w:rsidR="001E4155" w:rsidRPr="001E4155" w:rsidRDefault="001E4155" w:rsidP="001E4155">
            <w:pPr>
              <w:pStyle w:val="Paragraph"/>
              <w:spacing w:after="0"/>
              <w:rPr>
                <w:b/>
                <w:bCs/>
              </w:rPr>
            </w:pPr>
            <w:r w:rsidRPr="001E4155">
              <w:rPr>
                <w:b/>
                <w:bCs/>
              </w:rPr>
              <w:t xml:space="preserve">Autism and other forms of </w:t>
            </w:r>
            <w:r>
              <w:rPr>
                <w:b/>
                <w:bCs/>
              </w:rPr>
              <w:t>neurodiversi</w:t>
            </w:r>
            <w:r w:rsidRPr="001E4155">
              <w:rPr>
                <w:b/>
                <w:bCs/>
              </w:rPr>
              <w:t xml:space="preserve">ty:  </w:t>
            </w:r>
          </w:p>
          <w:p w14:paraId="65F4E311" w14:textId="40B3B690" w:rsidR="00120613" w:rsidRDefault="00120613" w:rsidP="00C854E5">
            <w:pPr>
              <w:pStyle w:val="Paragraph"/>
              <w:numPr>
                <w:ilvl w:val="0"/>
                <w:numId w:val="14"/>
              </w:numPr>
              <w:spacing w:after="0"/>
            </w:pPr>
            <w:r w:rsidRPr="00120613">
              <w:t xml:space="preserve">Under-recognition of OCD in people with autism spectrum disorders (ASD) as OCD symptoms might be assumed to be ASD rituals </w:t>
            </w:r>
          </w:p>
          <w:p w14:paraId="6FCBE6EE" w14:textId="45010A7F" w:rsidR="00120613" w:rsidRDefault="00120613" w:rsidP="00C854E5">
            <w:pPr>
              <w:pStyle w:val="Paragraph"/>
              <w:numPr>
                <w:ilvl w:val="0"/>
                <w:numId w:val="14"/>
              </w:numPr>
              <w:spacing w:after="0"/>
            </w:pPr>
            <w:r>
              <w:t>I</w:t>
            </w:r>
            <w:r w:rsidRPr="00120613">
              <w:t xml:space="preserve">ntervention adaptations may be required to effectively treat </w:t>
            </w:r>
            <w:r w:rsidRPr="00120613">
              <w:t xml:space="preserve">OCD in people with autism or other forms of neurodiversity </w:t>
            </w:r>
          </w:p>
          <w:p w14:paraId="37A273ED" w14:textId="77777777" w:rsidR="00120613" w:rsidRDefault="00120613" w:rsidP="002E0A2C">
            <w:pPr>
              <w:pStyle w:val="Paragraph"/>
              <w:spacing w:after="0"/>
              <w:ind w:left="360"/>
            </w:pPr>
          </w:p>
          <w:p w14:paraId="1F23A170" w14:textId="77777777" w:rsidR="00120613" w:rsidRPr="0011426D" w:rsidRDefault="00120613" w:rsidP="00120613">
            <w:pPr>
              <w:pStyle w:val="Paragraph"/>
              <w:spacing w:after="0"/>
              <w:rPr>
                <w:b/>
                <w:bCs/>
              </w:rPr>
            </w:pPr>
            <w:r w:rsidRPr="0011426D">
              <w:rPr>
                <w:b/>
                <w:bCs/>
              </w:rPr>
              <w:t xml:space="preserve">Learning disability: </w:t>
            </w:r>
          </w:p>
          <w:p w14:paraId="620DB5C4" w14:textId="77777777" w:rsidR="00120613" w:rsidRPr="005B3BB2" w:rsidRDefault="00120613" w:rsidP="00120613">
            <w:pPr>
              <w:pStyle w:val="Paragraph"/>
              <w:spacing w:after="0"/>
            </w:pPr>
            <w:r w:rsidRPr="005B3BB2">
              <w:t>The guideline update EHIA notes that:</w:t>
            </w:r>
          </w:p>
          <w:p w14:paraId="14659877" w14:textId="59375922" w:rsidR="00120613" w:rsidRPr="00120613" w:rsidRDefault="00120613" w:rsidP="00C854E5">
            <w:pPr>
              <w:pStyle w:val="Paragraph"/>
              <w:numPr>
                <w:ilvl w:val="0"/>
                <w:numId w:val="13"/>
              </w:numPr>
              <w:spacing w:after="0"/>
            </w:pPr>
            <w:r w:rsidRPr="00120613">
              <w:t xml:space="preserve">People with a </w:t>
            </w:r>
            <w:proofErr w:type="gramStart"/>
            <w:r w:rsidRPr="00120613">
              <w:t>learning disabilities</w:t>
            </w:r>
            <w:proofErr w:type="gramEnd"/>
            <w:r w:rsidRPr="00120613">
              <w:t xml:space="preserve"> may be less computer literate and could be disadvantage</w:t>
            </w:r>
            <w:r w:rsidR="00C854E5">
              <w:t>d</w:t>
            </w:r>
            <w:r w:rsidRPr="00120613">
              <w:t xml:space="preserve"> in accessing digital therapies </w:t>
            </w:r>
          </w:p>
          <w:p w14:paraId="6C5A1B2E" w14:textId="77777777" w:rsidR="00120613" w:rsidRPr="00120613" w:rsidRDefault="00120613" w:rsidP="002E0A2C">
            <w:pPr>
              <w:pStyle w:val="Paragraph"/>
              <w:spacing w:after="0"/>
              <w:ind w:left="360"/>
            </w:pPr>
          </w:p>
          <w:p w14:paraId="7DD25C84" w14:textId="0E76BB69" w:rsidR="00120613" w:rsidRPr="00120613" w:rsidRDefault="00120613" w:rsidP="00120613">
            <w:pPr>
              <w:pStyle w:val="Paragraph"/>
              <w:spacing w:after="0"/>
            </w:pPr>
            <w:r w:rsidRPr="0011426D">
              <w:rPr>
                <w:b/>
                <w:bCs/>
              </w:rPr>
              <w:t>Gender reassignment:</w:t>
            </w:r>
            <w:r w:rsidRPr="00120613">
              <w:t xml:space="preserve"> None identified</w:t>
            </w:r>
          </w:p>
          <w:p w14:paraId="6E4F9349" w14:textId="77777777" w:rsidR="00120613" w:rsidRDefault="00120613" w:rsidP="002E0A2C">
            <w:pPr>
              <w:pStyle w:val="Paragraph"/>
              <w:spacing w:after="0"/>
              <w:ind w:left="360"/>
            </w:pPr>
          </w:p>
          <w:p w14:paraId="20214A17" w14:textId="77777777" w:rsidR="00120613" w:rsidRPr="0011426D" w:rsidRDefault="00120613" w:rsidP="00120613">
            <w:pPr>
              <w:pStyle w:val="Paragraph"/>
              <w:spacing w:after="0"/>
              <w:rPr>
                <w:b/>
                <w:bCs/>
              </w:rPr>
            </w:pPr>
            <w:r w:rsidRPr="0011426D">
              <w:rPr>
                <w:b/>
                <w:bCs/>
              </w:rPr>
              <w:t xml:space="preserve">Pregnancy and maternity: </w:t>
            </w:r>
          </w:p>
          <w:p w14:paraId="56BDF2CD" w14:textId="77777777" w:rsidR="00120613" w:rsidRPr="005B3BB2" w:rsidRDefault="00120613" w:rsidP="00120613">
            <w:pPr>
              <w:pStyle w:val="Paragraph"/>
              <w:spacing w:after="0"/>
            </w:pPr>
            <w:r w:rsidRPr="005B3BB2">
              <w:t>The guideline update EHIA notes that:</w:t>
            </w:r>
          </w:p>
          <w:p w14:paraId="5972A65E" w14:textId="2361B4EF" w:rsidR="00120613" w:rsidRDefault="00120613" w:rsidP="00C854E5">
            <w:pPr>
              <w:pStyle w:val="Paragraph"/>
              <w:numPr>
                <w:ilvl w:val="0"/>
                <w:numId w:val="12"/>
              </w:numPr>
              <w:spacing w:after="0"/>
            </w:pPr>
            <w:r w:rsidRPr="00120613">
              <w:t>Intervention adaptations may be required to effectively treat OCD in pregnancy or the postnatal period</w:t>
            </w:r>
            <w:r w:rsidR="00E15279">
              <w:t>, for example the use of some medications during this period.</w:t>
            </w:r>
            <w:r w:rsidRPr="00120613">
              <w:t xml:space="preserve"> </w:t>
            </w:r>
          </w:p>
          <w:p w14:paraId="306EDD66" w14:textId="77777777" w:rsidR="00120613" w:rsidRDefault="00120613" w:rsidP="002E0A2C">
            <w:pPr>
              <w:pStyle w:val="Paragraph"/>
              <w:spacing w:after="0"/>
              <w:ind w:left="360"/>
            </w:pPr>
          </w:p>
          <w:p w14:paraId="616F06FA" w14:textId="77777777" w:rsidR="00120613" w:rsidRPr="0011426D" w:rsidRDefault="00120613" w:rsidP="00120613">
            <w:pPr>
              <w:pStyle w:val="Paragraph"/>
              <w:spacing w:after="0"/>
              <w:rPr>
                <w:b/>
                <w:bCs/>
              </w:rPr>
            </w:pPr>
            <w:r w:rsidRPr="0011426D">
              <w:rPr>
                <w:b/>
                <w:bCs/>
              </w:rPr>
              <w:t xml:space="preserve">Race: </w:t>
            </w:r>
          </w:p>
          <w:p w14:paraId="590F500E" w14:textId="77777777" w:rsidR="00120613" w:rsidRPr="005B3BB2" w:rsidRDefault="00120613" w:rsidP="00120613">
            <w:pPr>
              <w:pStyle w:val="Paragraph"/>
              <w:spacing w:after="0"/>
            </w:pPr>
            <w:r w:rsidRPr="005B3BB2">
              <w:t>The guideline update EHIA notes that:</w:t>
            </w:r>
          </w:p>
          <w:p w14:paraId="6A9B54E0" w14:textId="1121BB79" w:rsidR="00120613" w:rsidRDefault="00120613" w:rsidP="00C854E5">
            <w:pPr>
              <w:pStyle w:val="Paragraph"/>
              <w:numPr>
                <w:ilvl w:val="0"/>
                <w:numId w:val="11"/>
              </w:numPr>
              <w:spacing w:after="0"/>
            </w:pPr>
            <w:r w:rsidRPr="00120613">
              <w:t xml:space="preserve">Ethnic minorities with OCD are underrepresented in secondary and tertiary mental health services, and this inequality is significantly more pronounced than for depression </w:t>
            </w:r>
          </w:p>
          <w:p w14:paraId="716FE1BA" w14:textId="1B417885" w:rsidR="00120613" w:rsidRPr="00120613" w:rsidRDefault="00120613" w:rsidP="00C854E5">
            <w:pPr>
              <w:pStyle w:val="Paragraph"/>
              <w:numPr>
                <w:ilvl w:val="0"/>
                <w:numId w:val="11"/>
              </w:numPr>
              <w:spacing w:after="0"/>
            </w:pPr>
            <w:r w:rsidRPr="00120613">
              <w:t xml:space="preserve">People with a common mental disorder from an Asian ethnic background are less likely to access NHS talking therapies than those from White ethnic backgrounds, and are more likely to experience worse outcomes, longer waiting time for assessment, and less likely to receive treatment following assessment. These inequalities were particularly marked for people from ‘Bangladeshi’, ‘Pakistani’ and ‘Other Asian’ (not including ‘Indian’ and ‘Chinese’) ethnic groups, as well as people from ‘Mixed White’ and ‘Black Caribbean’ ethnic groups </w:t>
            </w:r>
          </w:p>
          <w:p w14:paraId="136E258B" w14:textId="5E1390BB" w:rsidR="00120613" w:rsidRPr="00120613" w:rsidRDefault="00E15279" w:rsidP="00C854E5">
            <w:pPr>
              <w:pStyle w:val="Paragraph"/>
              <w:numPr>
                <w:ilvl w:val="0"/>
                <w:numId w:val="11"/>
              </w:numPr>
              <w:spacing w:after="0"/>
            </w:pPr>
            <w:r>
              <w:t xml:space="preserve">It is important to ensure that people </w:t>
            </w:r>
            <w:proofErr w:type="gramStart"/>
            <w:r>
              <w:t>are able to</w:t>
            </w:r>
            <w:proofErr w:type="gramEnd"/>
            <w:r>
              <w:t xml:space="preserve"> engage with CBT in a beneficial way. This means services need to </w:t>
            </w:r>
            <w:r w:rsidR="00120613" w:rsidRPr="00120613">
              <w:t>take account of linguistic, cultural and ethnic diversity among patients and clinicians</w:t>
            </w:r>
            <w:r>
              <w:t>.</w:t>
            </w:r>
            <w:r w:rsidR="00120613" w:rsidRPr="00120613">
              <w:t xml:space="preserve"> </w:t>
            </w:r>
          </w:p>
          <w:p w14:paraId="29DE3E2E" w14:textId="77777777" w:rsidR="00120613" w:rsidRPr="00120613" w:rsidRDefault="00120613" w:rsidP="002E0A2C">
            <w:pPr>
              <w:pStyle w:val="Paragraph"/>
              <w:spacing w:after="0"/>
              <w:ind w:left="360"/>
            </w:pPr>
          </w:p>
          <w:p w14:paraId="3C64A3BD" w14:textId="5F8020E4" w:rsidR="00120613" w:rsidRPr="00120613" w:rsidRDefault="00120613" w:rsidP="00120613">
            <w:pPr>
              <w:pStyle w:val="Paragraph"/>
              <w:spacing w:after="0"/>
              <w:rPr>
                <w:i/>
                <w:iCs/>
              </w:rPr>
            </w:pPr>
            <w:r w:rsidRPr="0011426D">
              <w:rPr>
                <w:b/>
                <w:bCs/>
              </w:rPr>
              <w:t>Religion or belief</w:t>
            </w:r>
            <w:r w:rsidRPr="0011426D">
              <w:rPr>
                <w:b/>
                <w:bCs/>
                <w:i/>
                <w:iCs/>
              </w:rPr>
              <w:t>:</w:t>
            </w:r>
            <w:r w:rsidRPr="00120613">
              <w:rPr>
                <w:i/>
                <w:iCs/>
              </w:rPr>
              <w:t xml:space="preserve"> </w:t>
            </w:r>
            <w:r w:rsidRPr="00120613">
              <w:t>None identified</w:t>
            </w:r>
          </w:p>
          <w:p w14:paraId="3936805D" w14:textId="77777777" w:rsidR="00120613" w:rsidRPr="00120613" w:rsidRDefault="00120613" w:rsidP="00120613">
            <w:pPr>
              <w:pStyle w:val="Paragraph"/>
              <w:spacing w:after="0"/>
              <w:ind w:left="360"/>
              <w:rPr>
                <w:i/>
                <w:iCs/>
              </w:rPr>
            </w:pPr>
          </w:p>
          <w:p w14:paraId="7BEA569C" w14:textId="71522655" w:rsidR="00120613" w:rsidRPr="00120613" w:rsidRDefault="00120613" w:rsidP="00120613">
            <w:pPr>
              <w:pStyle w:val="Paragraph"/>
              <w:spacing w:after="0"/>
            </w:pPr>
            <w:r w:rsidRPr="0011426D">
              <w:rPr>
                <w:b/>
                <w:bCs/>
              </w:rPr>
              <w:t>Sex:</w:t>
            </w:r>
            <w:r w:rsidRPr="00120613">
              <w:t xml:space="preserve"> </w:t>
            </w:r>
            <w:r w:rsidR="0080397B">
              <w:t xml:space="preserve">As noted above, BDD </w:t>
            </w:r>
            <w:r w:rsidR="0080397B" w:rsidRPr="0080397B">
              <w:t xml:space="preserve">is most prevalent (5.6%) in </w:t>
            </w:r>
            <w:r w:rsidR="00456690">
              <w:t>young women</w:t>
            </w:r>
            <w:r w:rsidR="0080397B" w:rsidRPr="0080397B">
              <w:t xml:space="preserve"> aged 17-19 years old (NHS Digital, 2017).</w:t>
            </w:r>
          </w:p>
          <w:p w14:paraId="16B288C8" w14:textId="77777777" w:rsidR="00120613" w:rsidRPr="00120613" w:rsidRDefault="00120613" w:rsidP="00120613">
            <w:pPr>
              <w:pStyle w:val="Paragraph"/>
              <w:spacing w:after="0"/>
              <w:ind w:left="360"/>
            </w:pPr>
          </w:p>
          <w:p w14:paraId="10237C4F" w14:textId="7AE74E44" w:rsidR="00120613" w:rsidRPr="00120613" w:rsidRDefault="00120613" w:rsidP="00120613">
            <w:pPr>
              <w:pStyle w:val="Paragraph"/>
              <w:spacing w:after="0"/>
            </w:pPr>
            <w:r w:rsidRPr="0011426D">
              <w:rPr>
                <w:b/>
                <w:bCs/>
              </w:rPr>
              <w:t>Sexual orientation:</w:t>
            </w:r>
            <w:r w:rsidRPr="00120613">
              <w:t xml:space="preserve"> None identified</w:t>
            </w:r>
          </w:p>
          <w:p w14:paraId="3EBEB984" w14:textId="77777777" w:rsidR="00120613" w:rsidRPr="00120613" w:rsidRDefault="00120613" w:rsidP="00120613">
            <w:pPr>
              <w:pStyle w:val="Paragraph"/>
              <w:spacing w:after="0"/>
              <w:ind w:left="360"/>
            </w:pPr>
          </w:p>
          <w:p w14:paraId="3310D254" w14:textId="7251BE39" w:rsidR="00120613" w:rsidRPr="00120613" w:rsidRDefault="00120613" w:rsidP="00120613">
            <w:pPr>
              <w:pStyle w:val="Paragraph"/>
              <w:spacing w:after="0"/>
              <w:rPr>
                <w:i/>
                <w:iCs/>
              </w:rPr>
            </w:pPr>
            <w:r w:rsidRPr="0011426D">
              <w:rPr>
                <w:b/>
                <w:bCs/>
              </w:rPr>
              <w:t>Socioeconomic status and deprivation:</w:t>
            </w:r>
            <w:r w:rsidRPr="00120613">
              <w:t xml:space="preserve"> None identified</w:t>
            </w:r>
          </w:p>
          <w:p w14:paraId="6E36FA8F" w14:textId="77777777" w:rsidR="00120613" w:rsidRDefault="00120613" w:rsidP="00120613">
            <w:pPr>
              <w:pStyle w:val="Paragraph"/>
              <w:spacing w:after="0"/>
            </w:pPr>
          </w:p>
          <w:p w14:paraId="5B8F04E3" w14:textId="5ED360D7" w:rsidR="00120613" w:rsidRPr="0011426D" w:rsidRDefault="00120613" w:rsidP="00120613">
            <w:pPr>
              <w:pStyle w:val="Paragraph"/>
              <w:spacing w:after="0"/>
              <w:rPr>
                <w:b/>
                <w:bCs/>
                <w:i/>
                <w:iCs/>
              </w:rPr>
            </w:pPr>
            <w:r w:rsidRPr="0011426D">
              <w:rPr>
                <w:b/>
                <w:bCs/>
              </w:rPr>
              <w:t xml:space="preserve">Geographical area variation: </w:t>
            </w:r>
          </w:p>
          <w:p w14:paraId="054246AF" w14:textId="5045468E" w:rsidR="00120613" w:rsidRPr="00120613" w:rsidRDefault="00120613" w:rsidP="00E15279">
            <w:pPr>
              <w:pStyle w:val="Paragraph"/>
              <w:spacing w:after="0"/>
            </w:pPr>
            <w:r w:rsidRPr="00120613">
              <w:t xml:space="preserve">The guideline update EHIA notes </w:t>
            </w:r>
            <w:r w:rsidR="00E15279" w:rsidRPr="00120613">
              <w:t>th</w:t>
            </w:r>
            <w:r w:rsidR="00E15279">
              <w:t>ere is v</w:t>
            </w:r>
            <w:r w:rsidRPr="00120613">
              <w:t>ariation in access to NHS talking therapies and specialist services</w:t>
            </w:r>
          </w:p>
          <w:p w14:paraId="093D0635" w14:textId="77777777" w:rsidR="00120613" w:rsidRPr="00120613" w:rsidRDefault="00120613" w:rsidP="002E0A2C">
            <w:pPr>
              <w:pStyle w:val="Paragraph"/>
              <w:spacing w:after="0"/>
              <w:ind w:left="360"/>
            </w:pPr>
          </w:p>
          <w:p w14:paraId="64A867B8" w14:textId="02784E6D" w:rsidR="00EF1567" w:rsidRPr="0011426D" w:rsidRDefault="00A32D00" w:rsidP="00E15279">
            <w:pPr>
              <w:pStyle w:val="Paragraph"/>
              <w:rPr>
                <w:i/>
                <w:iCs/>
              </w:rPr>
            </w:pPr>
            <w:r w:rsidRPr="0011426D">
              <w:rPr>
                <w:b/>
                <w:bCs/>
              </w:rPr>
              <w:t>Inclusion health and vulnerable</w:t>
            </w:r>
            <w:r w:rsidR="007F300F">
              <w:rPr>
                <w:b/>
                <w:bCs/>
              </w:rPr>
              <w:t xml:space="preserve"> groups</w:t>
            </w:r>
            <w:r w:rsidR="00E15279">
              <w:t>: None identified.</w:t>
            </w:r>
          </w:p>
        </w:tc>
      </w:tr>
    </w:tbl>
    <w:p w14:paraId="3BE7CB43" w14:textId="77777777" w:rsidR="00694918" w:rsidRDefault="00694918"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694918" w:rsidRPr="00094590" w14:paraId="7910F6BF" w14:textId="77777777" w:rsidTr="00407D0C">
        <w:trPr>
          <w:trHeight w:val="549"/>
        </w:trPr>
        <w:tc>
          <w:tcPr>
            <w:tcW w:w="9704" w:type="dxa"/>
          </w:tcPr>
          <w:p w14:paraId="466DB04B" w14:textId="0B8A3024" w:rsidR="00694918" w:rsidRPr="00094590" w:rsidRDefault="00694918" w:rsidP="00C854E5">
            <w:pPr>
              <w:pStyle w:val="Paragraph"/>
              <w:numPr>
                <w:ilvl w:val="1"/>
                <w:numId w:val="8"/>
              </w:numPr>
              <w:rPr>
                <w:rFonts w:cs="Arial"/>
              </w:rPr>
            </w:pPr>
            <w:bookmarkStart w:id="5" w:name="_Hlk110604868"/>
            <w:r>
              <w:t>How can</w:t>
            </w:r>
            <w:r w:rsidRPr="00132B16">
              <w:t xml:space="preserve"> the </w:t>
            </w:r>
            <w:r>
              <w:t xml:space="preserve">identified </w:t>
            </w:r>
            <w:r w:rsidRPr="00132B16">
              <w:t xml:space="preserve">equality </w:t>
            </w:r>
            <w:r>
              <w:t xml:space="preserve">and health inequalities </w:t>
            </w:r>
            <w:r w:rsidRPr="00132B16">
              <w:t xml:space="preserve">issues </w:t>
            </w:r>
            <w:r>
              <w:t>be further explored</w:t>
            </w:r>
            <w:r w:rsidR="002D4E4E">
              <w:t xml:space="preserve"> </w:t>
            </w:r>
            <w:r>
              <w:t>and considered</w:t>
            </w:r>
            <w:r w:rsidRPr="00132B16">
              <w:t xml:space="preserve"> </w:t>
            </w:r>
            <w:r>
              <w:t>at this stage of the development process</w:t>
            </w:r>
            <w:r w:rsidRPr="00132B16">
              <w:t>?</w:t>
            </w:r>
            <w:bookmarkEnd w:id="5"/>
          </w:p>
        </w:tc>
      </w:tr>
      <w:tr w:rsidR="00694918" w:rsidRPr="00094590" w14:paraId="2F2C4AFA" w14:textId="77777777" w:rsidTr="005F1DE2">
        <w:trPr>
          <w:trHeight w:val="1130"/>
        </w:trPr>
        <w:tc>
          <w:tcPr>
            <w:tcW w:w="9704" w:type="dxa"/>
          </w:tcPr>
          <w:p w14:paraId="3B00F7B9" w14:textId="5BE3B0FC" w:rsidR="00694918" w:rsidRDefault="005F1DE2" w:rsidP="005F1DE2">
            <w:pPr>
              <w:pStyle w:val="Paragraphnonumbers"/>
              <w:spacing w:after="0"/>
            </w:pPr>
            <w:r w:rsidRPr="005F1DE2">
              <w:t xml:space="preserve">Throughout development of the quality standard, the issues raised in 1.2 and any additional issues which are highlighted by stakeholders and the QSAC, will be considered. </w:t>
            </w:r>
          </w:p>
        </w:tc>
      </w:tr>
    </w:tbl>
    <w:p w14:paraId="51451955" w14:textId="77777777" w:rsidR="00694918" w:rsidRDefault="00694918"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3BAF4986" w14:textId="77777777" w:rsidTr="001553E9">
        <w:trPr>
          <w:trHeight w:val="557"/>
        </w:trPr>
        <w:tc>
          <w:tcPr>
            <w:tcW w:w="9703" w:type="dxa"/>
          </w:tcPr>
          <w:p w14:paraId="62E9BAC7" w14:textId="69874389" w:rsidR="00537554" w:rsidRPr="000D39D9" w:rsidRDefault="00537554" w:rsidP="00C854E5">
            <w:pPr>
              <w:pStyle w:val="Paragraph"/>
              <w:numPr>
                <w:ilvl w:val="1"/>
                <w:numId w:val="8"/>
              </w:numPr>
            </w:pPr>
            <w:r w:rsidRPr="00DA13AC">
              <w:t>Do you have representation from stakeholder groups</w:t>
            </w:r>
            <w:r w:rsidRPr="000D39D9">
              <w:t xml:space="preserve"> that can help </w:t>
            </w:r>
            <w:r w:rsidR="00651308" w:rsidRPr="000D39D9">
              <w:t>to explore</w:t>
            </w:r>
            <w:r w:rsidRPr="000D39D9">
              <w:t xml:space="preserve"> equality</w:t>
            </w:r>
            <w:r w:rsidR="006E7763" w:rsidRPr="000D39D9">
              <w:t xml:space="preserve"> and </w:t>
            </w:r>
            <w:r w:rsidRPr="000D39D9">
              <w:t>health inequalities issues</w:t>
            </w:r>
            <w:r w:rsidR="00651308" w:rsidRPr="000D39D9">
              <w:t xml:space="preserve"> during the </w:t>
            </w:r>
            <w:r w:rsidR="006320D4">
              <w:t>topic engagement</w:t>
            </w:r>
            <w:r w:rsidR="006320D4" w:rsidRPr="000D39D9">
              <w:t xml:space="preserve"> </w:t>
            </w:r>
            <w:r w:rsidR="00651308" w:rsidRPr="000D39D9">
              <w:t>process</w:t>
            </w:r>
            <w:r w:rsidRPr="000D39D9">
              <w:t xml:space="preserve"> including groups who are known to be affected by these issues? If not, what plans are in place </w:t>
            </w:r>
            <w:r w:rsidR="00651308" w:rsidRPr="000D39D9">
              <w:t>to address</w:t>
            </w:r>
            <w:r w:rsidRPr="000D39D9">
              <w:t xml:space="preserve"> gaps in the stakeholder list? </w:t>
            </w:r>
          </w:p>
        </w:tc>
      </w:tr>
      <w:tr w:rsidR="00451133" w:rsidRPr="000D39D9" w14:paraId="12784EF4" w14:textId="77777777" w:rsidTr="00EB653E">
        <w:trPr>
          <w:trHeight w:val="1323"/>
        </w:trPr>
        <w:tc>
          <w:tcPr>
            <w:tcW w:w="9703" w:type="dxa"/>
          </w:tcPr>
          <w:p w14:paraId="5819B90C" w14:textId="3A64A17A" w:rsidR="00451133" w:rsidRPr="005F1DE2" w:rsidRDefault="005F1DE2" w:rsidP="002B0E8D">
            <w:pPr>
              <w:pStyle w:val="Paragraph"/>
              <w:spacing w:after="0"/>
            </w:pPr>
            <w:r w:rsidRPr="005F1DE2">
              <w:t>Stakeholders representing people using services will be approached as part of topic engagement and consultation. The following patient organisations have been highlighted as key organisations:</w:t>
            </w:r>
          </w:p>
          <w:p w14:paraId="0FD89E40" w14:textId="49E7737F" w:rsidR="005F1DE2" w:rsidRPr="005F1DE2" w:rsidRDefault="005F1DE2" w:rsidP="00C854E5">
            <w:pPr>
              <w:pStyle w:val="Paragraph"/>
              <w:numPr>
                <w:ilvl w:val="0"/>
                <w:numId w:val="9"/>
              </w:numPr>
              <w:spacing w:after="0"/>
            </w:pPr>
            <w:r w:rsidRPr="005F1DE2">
              <w:t>The Body Dysmorphic Disorder Foundation</w:t>
            </w:r>
          </w:p>
          <w:p w14:paraId="5459BB94" w14:textId="7E90B0B9" w:rsidR="005F1DE2" w:rsidRPr="005F1DE2" w:rsidRDefault="005F1DE2" w:rsidP="00C854E5">
            <w:pPr>
              <w:pStyle w:val="Paragraph"/>
              <w:numPr>
                <w:ilvl w:val="0"/>
                <w:numId w:val="9"/>
              </w:numPr>
              <w:spacing w:after="0"/>
            </w:pPr>
            <w:r w:rsidRPr="005F1DE2">
              <w:t>OCD Action</w:t>
            </w:r>
          </w:p>
          <w:p w14:paraId="4EA45C5E" w14:textId="468ACD32" w:rsidR="00451133" w:rsidRPr="005F1DE2" w:rsidRDefault="005F1DE2" w:rsidP="00C854E5">
            <w:pPr>
              <w:pStyle w:val="Paragraph"/>
              <w:numPr>
                <w:ilvl w:val="0"/>
                <w:numId w:val="9"/>
              </w:numPr>
              <w:spacing w:after="0"/>
            </w:pPr>
            <w:r w:rsidRPr="005F1DE2">
              <w:t xml:space="preserve">OCD </w:t>
            </w:r>
            <w:r w:rsidR="00385467">
              <w:t>–</w:t>
            </w:r>
            <w:r w:rsidRPr="005F1DE2">
              <w:t xml:space="preserve"> UK</w:t>
            </w:r>
          </w:p>
        </w:tc>
      </w:tr>
    </w:tbl>
    <w:p w14:paraId="2C79A116" w14:textId="77777777" w:rsidR="00843091" w:rsidRPr="000D39D9" w:rsidRDefault="00843091" w:rsidP="00C14F15">
      <w:pPr>
        <w:pStyle w:val="Paragraphnonumbers"/>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651308" w:rsidRPr="000D39D9" w14:paraId="2A0D2C43" w14:textId="77777777" w:rsidTr="002C272A">
        <w:trPr>
          <w:trHeight w:val="525"/>
        </w:trPr>
        <w:tc>
          <w:tcPr>
            <w:tcW w:w="9719" w:type="dxa"/>
          </w:tcPr>
          <w:p w14:paraId="5125968B" w14:textId="0536D144" w:rsidR="00651308" w:rsidRPr="000D39D9" w:rsidRDefault="00651308" w:rsidP="00C854E5">
            <w:pPr>
              <w:pStyle w:val="Paragraph"/>
              <w:numPr>
                <w:ilvl w:val="1"/>
                <w:numId w:val="8"/>
              </w:numPr>
              <w:rPr>
                <w:rFonts w:cs="Arial"/>
              </w:rPr>
            </w:pPr>
            <w:r w:rsidRPr="00DA13AC">
              <w:t xml:space="preserve">How </w:t>
            </w:r>
            <w:r w:rsidR="002B0E8D">
              <w:t xml:space="preserve">will the views and experiences of those affected by </w:t>
            </w:r>
            <w:r w:rsidRPr="00DA13AC">
              <w:t>equalit</w:t>
            </w:r>
            <w:r w:rsidR="009B06BC" w:rsidRPr="00DA13AC">
              <w:t>y</w:t>
            </w:r>
            <w:r w:rsidRPr="00DA13AC">
              <w:t xml:space="preserve"> and health inequalities issues be meaningfully </w:t>
            </w:r>
            <w:r w:rsidR="009F1B51" w:rsidRPr="00DA13AC">
              <w:t>included</w:t>
            </w:r>
            <w:r w:rsidRPr="00DA13AC">
              <w:t xml:space="preserve"> in the </w:t>
            </w:r>
            <w:r w:rsidR="006320D4">
              <w:t>quality standard</w:t>
            </w:r>
            <w:r w:rsidR="006320D4" w:rsidRPr="00DA13AC">
              <w:t xml:space="preserve"> </w:t>
            </w:r>
            <w:r w:rsidRPr="00DA13AC">
              <w:t xml:space="preserve">development process going forward? </w:t>
            </w:r>
          </w:p>
        </w:tc>
      </w:tr>
      <w:tr w:rsidR="00651308" w:rsidRPr="00094590" w14:paraId="67CB7081" w14:textId="77777777" w:rsidTr="00E15279">
        <w:trPr>
          <w:trHeight w:val="1833"/>
        </w:trPr>
        <w:tc>
          <w:tcPr>
            <w:tcW w:w="9719" w:type="dxa"/>
          </w:tcPr>
          <w:p w14:paraId="28CD1C21" w14:textId="77777777" w:rsidR="00E15279" w:rsidRDefault="00E15279" w:rsidP="00E15279">
            <w:pPr>
              <w:pStyle w:val="Paragraphnonumbers"/>
            </w:pPr>
            <w:r>
              <w:rPr>
                <w:rFonts w:ascii="Cambria Math" w:hAnsi="Cambria Math" w:cs="Cambria Math"/>
              </w:rPr>
              <w:t>⦁</w:t>
            </w:r>
            <w:r>
              <w:rPr>
                <w:rFonts w:cs="Cambria Math"/>
              </w:rPr>
              <w:t xml:space="preserve"> </w:t>
            </w:r>
            <w:r>
              <w:t xml:space="preserve">People with lived experience of these conditions, and a </w:t>
            </w:r>
            <w:proofErr w:type="spellStart"/>
            <w:r>
              <w:t>carer</w:t>
            </w:r>
            <w:proofErr w:type="spellEnd"/>
            <w:r>
              <w:t xml:space="preserve">, will be involved in the development of the quality standard as specialist committee members. </w:t>
            </w:r>
          </w:p>
          <w:p w14:paraId="5667D10B" w14:textId="448F7D9E" w:rsidR="00651308" w:rsidRPr="005F1DE2" w:rsidRDefault="00E15279" w:rsidP="00E15279">
            <w:pPr>
              <w:pStyle w:val="Paragraphnonumbers"/>
            </w:pPr>
            <w:r>
              <w:rPr>
                <w:rFonts w:ascii="Cambria Math" w:hAnsi="Cambria Math" w:cs="Cambria Math"/>
              </w:rPr>
              <w:t xml:space="preserve">⦁ </w:t>
            </w:r>
            <w:r>
              <w:t>Work with the NICE PCIE team will take place, if needed, to ensure responses from patient stakeholders during topic engagement and consultation.</w:t>
            </w:r>
          </w:p>
        </w:tc>
      </w:tr>
    </w:tbl>
    <w:p w14:paraId="02A7F915" w14:textId="77777777" w:rsidR="00651308" w:rsidRDefault="00651308"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129495E1" w14:textId="77777777" w:rsidTr="003D03EE">
        <w:trPr>
          <w:trHeight w:val="838"/>
        </w:trPr>
        <w:tc>
          <w:tcPr>
            <w:tcW w:w="9731" w:type="dxa"/>
          </w:tcPr>
          <w:p w14:paraId="0B9FF55D" w14:textId="5F518B25" w:rsidR="00843091" w:rsidRDefault="00242ABB" w:rsidP="00C854E5">
            <w:pPr>
              <w:pStyle w:val="Paragraph"/>
              <w:numPr>
                <w:ilvl w:val="1"/>
                <w:numId w:val="8"/>
              </w:numPr>
            </w:pPr>
            <w:r>
              <w:rPr>
                <w:rFonts w:cs="Arial"/>
              </w:rPr>
              <w:lastRenderedPageBreak/>
              <w:t xml:space="preserve"> </w:t>
            </w:r>
            <w:bookmarkStart w:id="6" w:name="_Hlk161151815"/>
            <w:r w:rsidR="00843091" w:rsidRPr="00094590">
              <w:rPr>
                <w:rFonts w:cs="Arial"/>
              </w:rPr>
              <w:t xml:space="preserve">Has it been proposed to exclude any population groups from </w:t>
            </w:r>
            <w:r w:rsidR="006320D4">
              <w:rPr>
                <w:rFonts w:cs="Arial"/>
              </w:rPr>
              <w:t>coverage by the quality standard</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6"/>
          </w:p>
        </w:tc>
      </w:tr>
      <w:tr w:rsidR="00451133" w:rsidRPr="00094590" w14:paraId="51FC9179" w14:textId="77777777" w:rsidTr="00C854E5">
        <w:trPr>
          <w:trHeight w:val="804"/>
        </w:trPr>
        <w:tc>
          <w:tcPr>
            <w:tcW w:w="9731" w:type="dxa"/>
          </w:tcPr>
          <w:p w14:paraId="694688D7" w14:textId="58588441" w:rsidR="00451133" w:rsidRPr="00F85634" w:rsidRDefault="005F1DE2" w:rsidP="00451133">
            <w:pPr>
              <w:pStyle w:val="Paragraph"/>
              <w:rPr>
                <w:rFonts w:cs="Arial"/>
              </w:rPr>
            </w:pPr>
            <w:r w:rsidRPr="00F85634">
              <w:rPr>
                <w:rFonts w:cs="Arial"/>
              </w:rPr>
              <w:t>No exclusions</w:t>
            </w:r>
            <w:r w:rsidR="00F85634">
              <w:rPr>
                <w:rFonts w:cs="Arial"/>
              </w:rPr>
              <w:t xml:space="preserve"> have been made</w:t>
            </w:r>
            <w:r w:rsidRPr="00F85634">
              <w:rPr>
                <w:rFonts w:cs="Arial"/>
              </w:rPr>
              <w:t>.</w:t>
            </w:r>
            <w:r w:rsidR="00F85634">
              <w:rPr>
                <w:rFonts w:cs="Arial"/>
              </w:rPr>
              <w:t xml:space="preserve"> The quality standard scope include</w:t>
            </w:r>
            <w:r w:rsidR="00CF3DD5">
              <w:rPr>
                <w:rFonts w:cs="Arial"/>
              </w:rPr>
              <w:t>s</w:t>
            </w:r>
            <w:r w:rsidR="00F85634">
              <w:rPr>
                <w:rFonts w:cs="Arial"/>
              </w:rPr>
              <w:t xml:space="preserve"> children, young people and adults from all populations. </w:t>
            </w:r>
            <w:r w:rsidRPr="00F85634">
              <w:rPr>
                <w:rFonts w:cs="Arial"/>
              </w:rPr>
              <w:t xml:space="preserve"> </w:t>
            </w:r>
          </w:p>
        </w:tc>
      </w:tr>
    </w:tbl>
    <w:p w14:paraId="6165A1FA" w14:textId="77777777" w:rsidR="00843091" w:rsidRDefault="00843091" w:rsidP="00C14F15">
      <w:pPr>
        <w:pStyle w:val="Paragraphnonumbers"/>
        <w:rPr>
          <w:rFonts w:cs="Arial"/>
        </w:rPr>
      </w:pPr>
    </w:p>
    <w:p w14:paraId="32D28A73" w14:textId="7EEB90DE"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CD6670">
        <w:rPr>
          <w:rFonts w:cs="Arial"/>
        </w:rPr>
        <w:t>Eileen Taylor</w:t>
      </w:r>
    </w:p>
    <w:p w14:paraId="52163644" w14:textId="77777777" w:rsidR="001431B0" w:rsidRPr="0078563E" w:rsidRDefault="001431B0" w:rsidP="001431B0">
      <w:pPr>
        <w:pStyle w:val="Paragraphnonumbers"/>
        <w:spacing w:after="0"/>
        <w:rPr>
          <w:rFonts w:cs="Arial"/>
        </w:rPr>
      </w:pPr>
    </w:p>
    <w:p w14:paraId="392CBC66" w14:textId="1AB042F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CD6670">
        <w:rPr>
          <w:rFonts w:cs="Arial"/>
        </w:rPr>
        <w:t>14/04/2026</w:t>
      </w:r>
    </w:p>
    <w:p w14:paraId="62CF53E5" w14:textId="77777777" w:rsidR="001431B0" w:rsidRDefault="001431B0" w:rsidP="001431B0">
      <w:pPr>
        <w:pStyle w:val="Paragraphnonumbers"/>
        <w:spacing w:after="0"/>
        <w:rPr>
          <w:rFonts w:cs="Arial"/>
        </w:rPr>
      </w:pPr>
    </w:p>
    <w:p w14:paraId="46D256C1" w14:textId="625D0D5D"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CD6670">
        <w:rPr>
          <w:rFonts w:cs="Arial"/>
        </w:rPr>
        <w:t>Mark Minchin</w:t>
      </w:r>
    </w:p>
    <w:p w14:paraId="0E56F1E6" w14:textId="77777777" w:rsidR="001431B0" w:rsidRPr="0078563E" w:rsidRDefault="001431B0" w:rsidP="001431B0">
      <w:pPr>
        <w:pStyle w:val="Paragraphnonumbers"/>
        <w:spacing w:after="0"/>
        <w:rPr>
          <w:rFonts w:cs="Arial"/>
        </w:rPr>
      </w:pPr>
    </w:p>
    <w:p w14:paraId="388AB87B" w14:textId="6A21317C" w:rsidR="001431B0" w:rsidRPr="0078563E" w:rsidRDefault="001431B0" w:rsidP="001431B0">
      <w:pPr>
        <w:pStyle w:val="Paragraphnonumbers"/>
        <w:spacing w:after="0"/>
        <w:rPr>
          <w:rFonts w:cs="Arial"/>
        </w:rPr>
      </w:pPr>
      <w:r w:rsidRPr="0078563E">
        <w:rPr>
          <w:rFonts w:cs="Arial"/>
        </w:rPr>
        <w:t>Date</w:t>
      </w:r>
      <w:r w:rsidRPr="001431B0">
        <w:rPr>
          <w:rFonts w:cs="Arial"/>
          <w:i/>
          <w:iCs/>
        </w:rPr>
        <w:t xml:space="preserve">: </w:t>
      </w:r>
      <w:r w:rsidR="00385467" w:rsidRPr="00385467">
        <w:rPr>
          <w:rFonts w:cs="Arial"/>
        </w:rPr>
        <w:t>16/04/2026</w:t>
      </w:r>
    </w:p>
    <w:p w14:paraId="5F650468" w14:textId="54460708" w:rsidR="00712E9A" w:rsidRDefault="00712E9A" w:rsidP="00CD6670">
      <w:pPr>
        <w:pStyle w:val="Heading1"/>
        <w:rPr>
          <w:rStyle w:val="cf01"/>
        </w:rPr>
      </w:pPr>
    </w:p>
    <w:p w14:paraId="0253DCB8" w14:textId="20C74762" w:rsidR="00DA0765" w:rsidRPr="003D03EE" w:rsidRDefault="00DA0765" w:rsidP="00DA0765">
      <w:pPr>
        <w:pStyle w:val="pf0"/>
        <w:rPr>
          <w:b/>
          <w:kern w:val="32"/>
          <w:sz w:val="28"/>
        </w:rPr>
      </w:pPr>
      <w:r w:rsidRPr="00CD6670">
        <w:rPr>
          <w:rStyle w:val="cf01"/>
        </w:rPr>
        <w:t>© NICE</w:t>
      </w:r>
      <w:r w:rsidR="00CD6670">
        <w:rPr>
          <w:rStyle w:val="cf01"/>
        </w:rPr>
        <w:t xml:space="preserve"> </w:t>
      </w:r>
      <w:r w:rsidR="00CD6670" w:rsidRPr="00CD6670">
        <w:rPr>
          <w:rStyle w:val="cf01"/>
        </w:rPr>
        <w:t>2026</w:t>
      </w:r>
      <w:r w:rsidR="00CD6670" w:rsidRPr="00CD6670">
        <w:rPr>
          <w:rStyle w:val="cf11"/>
          <w:shd w:val="clear" w:color="auto" w:fill="auto"/>
        </w:rPr>
        <w:t xml:space="preserve">. </w:t>
      </w:r>
      <w:r w:rsidRPr="00CD6670">
        <w:rPr>
          <w:rStyle w:val="cf01"/>
        </w:rPr>
        <w:t xml:space="preserve"> All</w:t>
      </w:r>
      <w:r>
        <w:rPr>
          <w:rStyle w:val="cf01"/>
        </w:rPr>
        <w:t xml:space="preserve"> rights reserved. Subject to </w:t>
      </w:r>
      <w:hyperlink r:id="rId13" w:anchor="notice-of-rights" w:history="1">
        <w:r>
          <w:rPr>
            <w:rStyle w:val="cf01"/>
            <w:color w:val="0000FF"/>
            <w:u w:val="single"/>
          </w:rPr>
          <w:t>Notice of rights</w:t>
        </w:r>
      </w:hyperlink>
      <w:r>
        <w:rPr>
          <w:rStyle w:val="cf01"/>
        </w:rPr>
        <w:t>.</w:t>
      </w:r>
    </w:p>
    <w:sectPr w:rsidR="00DA0765" w:rsidRPr="003D03EE" w:rsidSect="0063675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2A9F" w14:textId="77777777" w:rsidR="00AC7299" w:rsidRDefault="00AC7299" w:rsidP="00446BEE">
      <w:r>
        <w:separator/>
      </w:r>
    </w:p>
  </w:endnote>
  <w:endnote w:type="continuationSeparator" w:id="0">
    <w:p w14:paraId="15AC0654" w14:textId="77777777" w:rsidR="00AC7299" w:rsidRDefault="00AC7299" w:rsidP="00446BEE">
      <w:r>
        <w:continuationSeparator/>
      </w:r>
    </w:p>
  </w:endnote>
  <w:endnote w:type="continuationNotice" w:id="1">
    <w:p w14:paraId="34DF041E" w14:textId="77777777" w:rsidR="00AC7299" w:rsidRDefault="00AC7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BBA3" w14:textId="77777777" w:rsidR="00516E2E" w:rsidRDefault="00516E2E">
    <w:pPr>
      <w:pStyle w:val="Footer"/>
      <w:jc w:val="center"/>
    </w:pPr>
    <w:r>
      <w:fldChar w:fldCharType="begin"/>
    </w:r>
    <w:r>
      <w:instrText xml:space="preserve"> PAGE   \* MERGEFORMAT </w:instrText>
    </w:r>
    <w:r>
      <w:fldChar w:fldCharType="separate"/>
    </w:r>
    <w:r w:rsidR="00B03DBB">
      <w:rPr>
        <w:noProof/>
      </w:rPr>
      <w:t>6</w:t>
    </w:r>
    <w:r>
      <w:rPr>
        <w:noProof/>
      </w:rPr>
      <w:fldChar w:fldCharType="end"/>
    </w:r>
  </w:p>
  <w:p w14:paraId="6EC92EC9"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A1CC" w14:textId="77777777" w:rsidR="00AC7299" w:rsidRDefault="00AC7299" w:rsidP="00446BEE">
      <w:r>
        <w:separator/>
      </w:r>
    </w:p>
  </w:footnote>
  <w:footnote w:type="continuationSeparator" w:id="0">
    <w:p w14:paraId="37C3C733" w14:textId="77777777" w:rsidR="00AC7299" w:rsidRDefault="00AC7299" w:rsidP="00446BEE">
      <w:r>
        <w:continuationSeparator/>
      </w:r>
    </w:p>
  </w:footnote>
  <w:footnote w:type="continuationNotice" w:id="1">
    <w:p w14:paraId="4702B6E8" w14:textId="77777777" w:rsidR="00AC7299" w:rsidRDefault="00AC7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EB3E" w14:textId="53C8FF72" w:rsidR="003D6A0E" w:rsidRDefault="006248D8">
    <w:pPr>
      <w:pStyle w:val="Header"/>
      <w:rPr>
        <w:rFonts w:cs="Arial"/>
        <w:b/>
        <w:sz w:val="20"/>
        <w:szCs w:val="20"/>
      </w:rPr>
    </w:pPr>
    <w:r>
      <w:rPr>
        <w:rFonts w:cs="Arial"/>
        <w:b/>
        <w:sz w:val="20"/>
        <w:szCs w:val="20"/>
      </w:rPr>
      <w:t>EHIA</w:t>
    </w:r>
    <w:r w:rsidR="004A1E7C" w:rsidRPr="000528AA">
      <w:rPr>
        <w:rFonts w:cs="Arial"/>
        <w:b/>
        <w:sz w:val="20"/>
        <w:szCs w:val="20"/>
      </w:rPr>
      <w:t xml:space="preserve"> </w:t>
    </w:r>
    <w:r w:rsidR="00FE16C4">
      <w:rPr>
        <w:rFonts w:cs="Arial"/>
        <w:b/>
        <w:sz w:val="20"/>
        <w:szCs w:val="20"/>
      </w:rPr>
      <w:t xml:space="preserve">TEMPLATE </w:t>
    </w:r>
  </w:p>
  <w:p w14:paraId="06DFEAF5" w14:textId="34F0D622" w:rsidR="00DF198B" w:rsidRDefault="003D6A0E">
    <w:pPr>
      <w:pStyle w:val="Header"/>
      <w:rPr>
        <w:rFonts w:cs="Arial"/>
        <w:b/>
        <w:sz w:val="20"/>
        <w:szCs w:val="20"/>
      </w:rPr>
    </w:pPr>
    <w:r>
      <w:rPr>
        <w:rFonts w:cs="Arial"/>
        <w:b/>
        <w:sz w:val="20"/>
        <w:szCs w:val="20"/>
      </w:rPr>
      <w:t>V</w:t>
    </w:r>
    <w:r w:rsidR="00DA1A98">
      <w:rPr>
        <w:rFonts w:cs="Arial"/>
        <w:b/>
        <w:sz w:val="20"/>
        <w:szCs w:val="20"/>
      </w:rPr>
      <w:t>7</w:t>
    </w:r>
    <w:r w:rsidR="00D8277C">
      <w:rPr>
        <w:rFonts w:cs="Arial"/>
        <w:b/>
        <w:sz w:val="20"/>
        <w:szCs w:val="20"/>
      </w:rPr>
      <w:t>.0</w:t>
    </w:r>
    <w:r w:rsidR="00FE16C4">
      <w:rPr>
        <w:rFonts w:cs="Arial"/>
        <w:b/>
        <w:sz w:val="20"/>
        <w:szCs w:val="20"/>
      </w:rPr>
      <w:tab/>
    </w:r>
  </w:p>
  <w:p w14:paraId="529723B2"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FCB"/>
    <w:multiLevelType w:val="hybridMultilevel"/>
    <w:tmpl w:val="814A6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1220C"/>
    <w:multiLevelType w:val="hybridMultilevel"/>
    <w:tmpl w:val="B75E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3" w15:restartNumberingAfterBreak="0">
    <w:nsid w:val="262D4F65"/>
    <w:multiLevelType w:val="hybridMultilevel"/>
    <w:tmpl w:val="293EB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5" w15:restartNumberingAfterBreak="0">
    <w:nsid w:val="2F5059E5"/>
    <w:multiLevelType w:val="hybridMultilevel"/>
    <w:tmpl w:val="03CA9704"/>
    <w:lvl w:ilvl="0" w:tplc="226A9638">
      <w:start w:val="1"/>
      <w:numFmt w:val="bullet"/>
      <w:lvlText w:val=""/>
      <w:lvlJc w:val="left"/>
      <w:pPr>
        <w:ind w:left="720" w:hanging="360"/>
      </w:pPr>
      <w:rPr>
        <w:rFonts w:ascii="Symbol" w:hAnsi="Symbol"/>
      </w:rPr>
    </w:lvl>
    <w:lvl w:ilvl="1" w:tplc="86421914">
      <w:start w:val="1"/>
      <w:numFmt w:val="bullet"/>
      <w:lvlText w:val=""/>
      <w:lvlJc w:val="left"/>
      <w:pPr>
        <w:ind w:left="720" w:hanging="360"/>
      </w:pPr>
      <w:rPr>
        <w:rFonts w:ascii="Symbol" w:hAnsi="Symbol"/>
      </w:rPr>
    </w:lvl>
    <w:lvl w:ilvl="2" w:tplc="89B2E692">
      <w:start w:val="1"/>
      <w:numFmt w:val="bullet"/>
      <w:lvlText w:val=""/>
      <w:lvlJc w:val="left"/>
      <w:pPr>
        <w:ind w:left="720" w:hanging="360"/>
      </w:pPr>
      <w:rPr>
        <w:rFonts w:ascii="Symbol" w:hAnsi="Symbol"/>
      </w:rPr>
    </w:lvl>
    <w:lvl w:ilvl="3" w:tplc="24402C4E">
      <w:start w:val="1"/>
      <w:numFmt w:val="bullet"/>
      <w:lvlText w:val=""/>
      <w:lvlJc w:val="left"/>
      <w:pPr>
        <w:ind w:left="720" w:hanging="360"/>
      </w:pPr>
      <w:rPr>
        <w:rFonts w:ascii="Symbol" w:hAnsi="Symbol"/>
      </w:rPr>
    </w:lvl>
    <w:lvl w:ilvl="4" w:tplc="377A9FD6">
      <w:start w:val="1"/>
      <w:numFmt w:val="bullet"/>
      <w:lvlText w:val=""/>
      <w:lvlJc w:val="left"/>
      <w:pPr>
        <w:ind w:left="720" w:hanging="360"/>
      </w:pPr>
      <w:rPr>
        <w:rFonts w:ascii="Symbol" w:hAnsi="Symbol"/>
      </w:rPr>
    </w:lvl>
    <w:lvl w:ilvl="5" w:tplc="51024190">
      <w:start w:val="1"/>
      <w:numFmt w:val="bullet"/>
      <w:lvlText w:val=""/>
      <w:lvlJc w:val="left"/>
      <w:pPr>
        <w:ind w:left="720" w:hanging="360"/>
      </w:pPr>
      <w:rPr>
        <w:rFonts w:ascii="Symbol" w:hAnsi="Symbol"/>
      </w:rPr>
    </w:lvl>
    <w:lvl w:ilvl="6" w:tplc="B2FE40E6">
      <w:start w:val="1"/>
      <w:numFmt w:val="bullet"/>
      <w:lvlText w:val=""/>
      <w:lvlJc w:val="left"/>
      <w:pPr>
        <w:ind w:left="720" w:hanging="360"/>
      </w:pPr>
      <w:rPr>
        <w:rFonts w:ascii="Symbol" w:hAnsi="Symbol"/>
      </w:rPr>
    </w:lvl>
    <w:lvl w:ilvl="7" w:tplc="1F58EEFA">
      <w:start w:val="1"/>
      <w:numFmt w:val="bullet"/>
      <w:lvlText w:val=""/>
      <w:lvlJc w:val="left"/>
      <w:pPr>
        <w:ind w:left="720" w:hanging="360"/>
      </w:pPr>
      <w:rPr>
        <w:rFonts w:ascii="Symbol" w:hAnsi="Symbol"/>
      </w:rPr>
    </w:lvl>
    <w:lvl w:ilvl="8" w:tplc="9C84DD8E">
      <w:start w:val="1"/>
      <w:numFmt w:val="bullet"/>
      <w:lvlText w:val=""/>
      <w:lvlJc w:val="left"/>
      <w:pPr>
        <w:ind w:left="720" w:hanging="360"/>
      </w:pPr>
      <w:rPr>
        <w:rFonts w:ascii="Symbol" w:hAnsi="Symbol"/>
      </w:rPr>
    </w:lvl>
  </w:abstractNum>
  <w:abstractNum w:abstractNumId="6" w15:restartNumberingAfterBreak="0">
    <w:nsid w:val="41563799"/>
    <w:multiLevelType w:val="hybridMultilevel"/>
    <w:tmpl w:val="45461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5E6E05"/>
    <w:multiLevelType w:val="hybridMultilevel"/>
    <w:tmpl w:val="0492A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7F255C"/>
    <w:multiLevelType w:val="hybridMultilevel"/>
    <w:tmpl w:val="F9862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11"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2"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4" w15:restartNumberingAfterBreak="0">
    <w:nsid w:val="75771506"/>
    <w:multiLevelType w:val="hybridMultilevel"/>
    <w:tmpl w:val="840A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D5E61"/>
    <w:multiLevelType w:val="hybridMultilevel"/>
    <w:tmpl w:val="EF44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10"/>
  </w:num>
  <w:num w:numId="2" w16cid:durableId="1236670440">
    <w:abstractNumId w:val="2"/>
  </w:num>
  <w:num w:numId="3" w16cid:durableId="1918830326">
    <w:abstractNumId w:val="9"/>
  </w:num>
  <w:num w:numId="4" w16cid:durableId="1849562648">
    <w:abstractNumId w:val="12"/>
  </w:num>
  <w:num w:numId="5" w16cid:durableId="360518129">
    <w:abstractNumId w:val="11"/>
  </w:num>
  <w:num w:numId="6" w16cid:durableId="987831213">
    <w:abstractNumId w:val="4"/>
  </w:num>
  <w:num w:numId="7" w16cid:durableId="940183058">
    <w:abstractNumId w:val="13"/>
  </w:num>
  <w:num w:numId="8" w16cid:durableId="1564372752">
    <w:abstractNumId w:val="16"/>
  </w:num>
  <w:num w:numId="9" w16cid:durableId="1895652715">
    <w:abstractNumId w:val="0"/>
  </w:num>
  <w:num w:numId="10" w16cid:durableId="1670324128">
    <w:abstractNumId w:val="15"/>
  </w:num>
  <w:num w:numId="11" w16cid:durableId="831214921">
    <w:abstractNumId w:val="3"/>
  </w:num>
  <w:num w:numId="12" w16cid:durableId="1553540820">
    <w:abstractNumId w:val="7"/>
  </w:num>
  <w:num w:numId="13" w16cid:durableId="420881874">
    <w:abstractNumId w:val="1"/>
  </w:num>
  <w:num w:numId="14" w16cid:durableId="1053624092">
    <w:abstractNumId w:val="14"/>
  </w:num>
  <w:num w:numId="15" w16cid:durableId="2039619343">
    <w:abstractNumId w:val="6"/>
  </w:num>
  <w:num w:numId="16" w16cid:durableId="442649436">
    <w:abstractNumId w:val="8"/>
  </w:num>
  <w:num w:numId="17" w16cid:durableId="60603727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3A98"/>
    <w:rsid w:val="000053F8"/>
    <w:rsid w:val="00005F33"/>
    <w:rsid w:val="0000789E"/>
    <w:rsid w:val="00010E2D"/>
    <w:rsid w:val="00012B14"/>
    <w:rsid w:val="0001418F"/>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55E"/>
    <w:rsid w:val="000F4137"/>
    <w:rsid w:val="000F575B"/>
    <w:rsid w:val="000F6E9C"/>
    <w:rsid w:val="000F7B9F"/>
    <w:rsid w:val="00102D6C"/>
    <w:rsid w:val="001060A0"/>
    <w:rsid w:val="00106948"/>
    <w:rsid w:val="00107273"/>
    <w:rsid w:val="0011183F"/>
    <w:rsid w:val="00111CCE"/>
    <w:rsid w:val="001121E3"/>
    <w:rsid w:val="001134E7"/>
    <w:rsid w:val="0011426D"/>
    <w:rsid w:val="001157B9"/>
    <w:rsid w:val="00120613"/>
    <w:rsid w:val="001277BE"/>
    <w:rsid w:val="00130898"/>
    <w:rsid w:val="0013103A"/>
    <w:rsid w:val="001314A8"/>
    <w:rsid w:val="00132B16"/>
    <w:rsid w:val="00135DFB"/>
    <w:rsid w:val="00137396"/>
    <w:rsid w:val="00141E9B"/>
    <w:rsid w:val="0014211F"/>
    <w:rsid w:val="0014267F"/>
    <w:rsid w:val="0014271F"/>
    <w:rsid w:val="00142864"/>
    <w:rsid w:val="001431B0"/>
    <w:rsid w:val="001477A9"/>
    <w:rsid w:val="0015195C"/>
    <w:rsid w:val="001553E9"/>
    <w:rsid w:val="00157BDA"/>
    <w:rsid w:val="0016466B"/>
    <w:rsid w:val="00165556"/>
    <w:rsid w:val="00170504"/>
    <w:rsid w:val="001710AD"/>
    <w:rsid w:val="0017149E"/>
    <w:rsid w:val="0017169E"/>
    <w:rsid w:val="00173681"/>
    <w:rsid w:val="00173AC8"/>
    <w:rsid w:val="00177047"/>
    <w:rsid w:val="0018006C"/>
    <w:rsid w:val="00181A4A"/>
    <w:rsid w:val="00182034"/>
    <w:rsid w:val="00184F53"/>
    <w:rsid w:val="00186A0A"/>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E20D3"/>
    <w:rsid w:val="001E2C47"/>
    <w:rsid w:val="001E4155"/>
    <w:rsid w:val="001E7677"/>
    <w:rsid w:val="001E7EA5"/>
    <w:rsid w:val="001F4C2E"/>
    <w:rsid w:val="001F56B9"/>
    <w:rsid w:val="001F5DC6"/>
    <w:rsid w:val="001F64C1"/>
    <w:rsid w:val="002004E2"/>
    <w:rsid w:val="00201ED2"/>
    <w:rsid w:val="002024BA"/>
    <w:rsid w:val="00202664"/>
    <w:rsid w:val="002029A6"/>
    <w:rsid w:val="00202E9C"/>
    <w:rsid w:val="00203F4A"/>
    <w:rsid w:val="00204710"/>
    <w:rsid w:val="002047CC"/>
    <w:rsid w:val="00206A36"/>
    <w:rsid w:val="00210A86"/>
    <w:rsid w:val="00210AFB"/>
    <w:rsid w:val="00222ADD"/>
    <w:rsid w:val="00223163"/>
    <w:rsid w:val="00224896"/>
    <w:rsid w:val="002274F5"/>
    <w:rsid w:val="00230224"/>
    <w:rsid w:val="00231F35"/>
    <w:rsid w:val="0023546E"/>
    <w:rsid w:val="002406A6"/>
    <w:rsid w:val="002408EA"/>
    <w:rsid w:val="00241AFE"/>
    <w:rsid w:val="00242ABB"/>
    <w:rsid w:val="00242ECF"/>
    <w:rsid w:val="002459B4"/>
    <w:rsid w:val="00246552"/>
    <w:rsid w:val="00247034"/>
    <w:rsid w:val="0024719E"/>
    <w:rsid w:val="00252742"/>
    <w:rsid w:val="00252B9F"/>
    <w:rsid w:val="00260995"/>
    <w:rsid w:val="0026199E"/>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A555A"/>
    <w:rsid w:val="002A68C8"/>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EC9"/>
    <w:rsid w:val="002F30AC"/>
    <w:rsid w:val="002F30B5"/>
    <w:rsid w:val="00303133"/>
    <w:rsid w:val="00310467"/>
    <w:rsid w:val="00310638"/>
    <w:rsid w:val="00311656"/>
    <w:rsid w:val="00311ED0"/>
    <w:rsid w:val="00321400"/>
    <w:rsid w:val="00321A30"/>
    <w:rsid w:val="003235D8"/>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467"/>
    <w:rsid w:val="003856F3"/>
    <w:rsid w:val="00386DC4"/>
    <w:rsid w:val="003871B2"/>
    <w:rsid w:val="0039265E"/>
    <w:rsid w:val="00392E57"/>
    <w:rsid w:val="00395CF6"/>
    <w:rsid w:val="00396A79"/>
    <w:rsid w:val="00397625"/>
    <w:rsid w:val="003A0077"/>
    <w:rsid w:val="003A010D"/>
    <w:rsid w:val="003A08C5"/>
    <w:rsid w:val="003A65F7"/>
    <w:rsid w:val="003B05C7"/>
    <w:rsid w:val="003B3B81"/>
    <w:rsid w:val="003C1DE9"/>
    <w:rsid w:val="003C3B0A"/>
    <w:rsid w:val="003C3E98"/>
    <w:rsid w:val="003C7AAF"/>
    <w:rsid w:val="003D03EE"/>
    <w:rsid w:val="003D4FF1"/>
    <w:rsid w:val="003D5119"/>
    <w:rsid w:val="003D6A0E"/>
    <w:rsid w:val="003E30AB"/>
    <w:rsid w:val="003E650A"/>
    <w:rsid w:val="003F09BE"/>
    <w:rsid w:val="003F4009"/>
    <w:rsid w:val="003F4F50"/>
    <w:rsid w:val="003F6EAE"/>
    <w:rsid w:val="003F74DA"/>
    <w:rsid w:val="003F7538"/>
    <w:rsid w:val="004039ED"/>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56690"/>
    <w:rsid w:val="00460B06"/>
    <w:rsid w:val="00466CF3"/>
    <w:rsid w:val="00472E5D"/>
    <w:rsid w:val="00473708"/>
    <w:rsid w:val="00474B42"/>
    <w:rsid w:val="00481591"/>
    <w:rsid w:val="00482EF3"/>
    <w:rsid w:val="0048317C"/>
    <w:rsid w:val="0048608B"/>
    <w:rsid w:val="00486634"/>
    <w:rsid w:val="00486A0C"/>
    <w:rsid w:val="004874F3"/>
    <w:rsid w:val="004948F2"/>
    <w:rsid w:val="004957A2"/>
    <w:rsid w:val="00497425"/>
    <w:rsid w:val="004A0041"/>
    <w:rsid w:val="004A0218"/>
    <w:rsid w:val="004A1E7C"/>
    <w:rsid w:val="004C5A80"/>
    <w:rsid w:val="004C7498"/>
    <w:rsid w:val="004D0952"/>
    <w:rsid w:val="004D0CE2"/>
    <w:rsid w:val="004D1B7D"/>
    <w:rsid w:val="004D56C5"/>
    <w:rsid w:val="004D5EDB"/>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3BB2"/>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1DE2"/>
    <w:rsid w:val="005F28BE"/>
    <w:rsid w:val="005F4B93"/>
    <w:rsid w:val="005F5FB9"/>
    <w:rsid w:val="005F7738"/>
    <w:rsid w:val="00605097"/>
    <w:rsid w:val="006060CC"/>
    <w:rsid w:val="00614200"/>
    <w:rsid w:val="00615B44"/>
    <w:rsid w:val="00620721"/>
    <w:rsid w:val="006210D3"/>
    <w:rsid w:val="00621355"/>
    <w:rsid w:val="006218D9"/>
    <w:rsid w:val="00621B2D"/>
    <w:rsid w:val="0062386B"/>
    <w:rsid w:val="006243B8"/>
    <w:rsid w:val="006248D8"/>
    <w:rsid w:val="00624EF9"/>
    <w:rsid w:val="0062513E"/>
    <w:rsid w:val="00627DDA"/>
    <w:rsid w:val="006320D4"/>
    <w:rsid w:val="00635C91"/>
    <w:rsid w:val="00636759"/>
    <w:rsid w:val="0064116E"/>
    <w:rsid w:val="0064134F"/>
    <w:rsid w:val="0064518F"/>
    <w:rsid w:val="006461FE"/>
    <w:rsid w:val="00647E28"/>
    <w:rsid w:val="00651308"/>
    <w:rsid w:val="006544A3"/>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921E1"/>
    <w:rsid w:val="006928D5"/>
    <w:rsid w:val="006931A3"/>
    <w:rsid w:val="00694525"/>
    <w:rsid w:val="00694918"/>
    <w:rsid w:val="006949BF"/>
    <w:rsid w:val="006A242A"/>
    <w:rsid w:val="006A309E"/>
    <w:rsid w:val="006A546A"/>
    <w:rsid w:val="006A69ED"/>
    <w:rsid w:val="006B0239"/>
    <w:rsid w:val="006B0855"/>
    <w:rsid w:val="006B202A"/>
    <w:rsid w:val="006B25CB"/>
    <w:rsid w:val="006B3487"/>
    <w:rsid w:val="006C1200"/>
    <w:rsid w:val="006C3EF1"/>
    <w:rsid w:val="006D0362"/>
    <w:rsid w:val="006D70ED"/>
    <w:rsid w:val="006E2970"/>
    <w:rsid w:val="006E4FCD"/>
    <w:rsid w:val="006E510A"/>
    <w:rsid w:val="006E5F32"/>
    <w:rsid w:val="006E7763"/>
    <w:rsid w:val="006F19CE"/>
    <w:rsid w:val="006F328A"/>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A114F"/>
    <w:rsid w:val="007A1877"/>
    <w:rsid w:val="007A4157"/>
    <w:rsid w:val="007A44D6"/>
    <w:rsid w:val="007A611A"/>
    <w:rsid w:val="007B2281"/>
    <w:rsid w:val="007B6C26"/>
    <w:rsid w:val="007C37A9"/>
    <w:rsid w:val="007C3E90"/>
    <w:rsid w:val="007C40A1"/>
    <w:rsid w:val="007C41E1"/>
    <w:rsid w:val="007C5EC1"/>
    <w:rsid w:val="007C728B"/>
    <w:rsid w:val="007D04FD"/>
    <w:rsid w:val="007D0E31"/>
    <w:rsid w:val="007D0E8D"/>
    <w:rsid w:val="007D1EE7"/>
    <w:rsid w:val="007D3D2F"/>
    <w:rsid w:val="007D73AA"/>
    <w:rsid w:val="007E0493"/>
    <w:rsid w:val="007E0EB1"/>
    <w:rsid w:val="007E3B7D"/>
    <w:rsid w:val="007E7674"/>
    <w:rsid w:val="007F0B5E"/>
    <w:rsid w:val="007F238D"/>
    <w:rsid w:val="007F300F"/>
    <w:rsid w:val="007F7266"/>
    <w:rsid w:val="00802058"/>
    <w:rsid w:val="0080359E"/>
    <w:rsid w:val="008036A2"/>
    <w:rsid w:val="00803903"/>
    <w:rsid w:val="0080397B"/>
    <w:rsid w:val="00803DD9"/>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801F4"/>
    <w:rsid w:val="00880FE0"/>
    <w:rsid w:val="008814FB"/>
    <w:rsid w:val="00884392"/>
    <w:rsid w:val="008843D7"/>
    <w:rsid w:val="00895C24"/>
    <w:rsid w:val="008A08A2"/>
    <w:rsid w:val="008A6492"/>
    <w:rsid w:val="008A7F87"/>
    <w:rsid w:val="008B19DF"/>
    <w:rsid w:val="008B3C84"/>
    <w:rsid w:val="008B5091"/>
    <w:rsid w:val="008C585C"/>
    <w:rsid w:val="008C5B58"/>
    <w:rsid w:val="008C5E9C"/>
    <w:rsid w:val="008C757D"/>
    <w:rsid w:val="008D1F91"/>
    <w:rsid w:val="008D40CD"/>
    <w:rsid w:val="008D5C98"/>
    <w:rsid w:val="008E1741"/>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60B5"/>
    <w:rsid w:val="009C6894"/>
    <w:rsid w:val="009C748C"/>
    <w:rsid w:val="009C7677"/>
    <w:rsid w:val="009C7F08"/>
    <w:rsid w:val="009D0C73"/>
    <w:rsid w:val="009D77DF"/>
    <w:rsid w:val="009E32C7"/>
    <w:rsid w:val="009E36E9"/>
    <w:rsid w:val="009E545F"/>
    <w:rsid w:val="009E6439"/>
    <w:rsid w:val="009E680B"/>
    <w:rsid w:val="009F05BB"/>
    <w:rsid w:val="009F1652"/>
    <w:rsid w:val="009F1B51"/>
    <w:rsid w:val="009F6413"/>
    <w:rsid w:val="00A00B99"/>
    <w:rsid w:val="00A02944"/>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6314D"/>
    <w:rsid w:val="00A6342C"/>
    <w:rsid w:val="00A67E60"/>
    <w:rsid w:val="00A702A9"/>
    <w:rsid w:val="00A70368"/>
    <w:rsid w:val="00A70B33"/>
    <w:rsid w:val="00A71D8B"/>
    <w:rsid w:val="00A7373D"/>
    <w:rsid w:val="00A76BF6"/>
    <w:rsid w:val="00A776EB"/>
    <w:rsid w:val="00A85EF2"/>
    <w:rsid w:val="00A85F50"/>
    <w:rsid w:val="00A919B2"/>
    <w:rsid w:val="00A92706"/>
    <w:rsid w:val="00AA31A4"/>
    <w:rsid w:val="00AA3C58"/>
    <w:rsid w:val="00AA4A17"/>
    <w:rsid w:val="00AA6C84"/>
    <w:rsid w:val="00AB03D5"/>
    <w:rsid w:val="00AB07B2"/>
    <w:rsid w:val="00AB1723"/>
    <w:rsid w:val="00AB17E9"/>
    <w:rsid w:val="00AB1B0F"/>
    <w:rsid w:val="00AB476A"/>
    <w:rsid w:val="00AB551B"/>
    <w:rsid w:val="00AB7AC7"/>
    <w:rsid w:val="00AB7C2D"/>
    <w:rsid w:val="00AC6A2B"/>
    <w:rsid w:val="00AC7299"/>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7399"/>
    <w:rsid w:val="00AF7B61"/>
    <w:rsid w:val="00AF7D51"/>
    <w:rsid w:val="00B014E3"/>
    <w:rsid w:val="00B025EB"/>
    <w:rsid w:val="00B02E55"/>
    <w:rsid w:val="00B036C1"/>
    <w:rsid w:val="00B03C58"/>
    <w:rsid w:val="00B03DBB"/>
    <w:rsid w:val="00B0537F"/>
    <w:rsid w:val="00B06B21"/>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30A5"/>
    <w:rsid w:val="00BB3A5A"/>
    <w:rsid w:val="00BB62D5"/>
    <w:rsid w:val="00BC0BE5"/>
    <w:rsid w:val="00BC153A"/>
    <w:rsid w:val="00BC186C"/>
    <w:rsid w:val="00BC4028"/>
    <w:rsid w:val="00BD2E05"/>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BC6"/>
    <w:rsid w:val="00C22C9A"/>
    <w:rsid w:val="00C242A1"/>
    <w:rsid w:val="00C249B9"/>
    <w:rsid w:val="00C266CC"/>
    <w:rsid w:val="00C30015"/>
    <w:rsid w:val="00C32F16"/>
    <w:rsid w:val="00C35EC0"/>
    <w:rsid w:val="00C372E6"/>
    <w:rsid w:val="00C379E7"/>
    <w:rsid w:val="00C40A81"/>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54E5"/>
    <w:rsid w:val="00C86044"/>
    <w:rsid w:val="00C87D66"/>
    <w:rsid w:val="00C90DD9"/>
    <w:rsid w:val="00C943A9"/>
    <w:rsid w:val="00C94F5B"/>
    <w:rsid w:val="00C9536F"/>
    <w:rsid w:val="00C96411"/>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6670"/>
    <w:rsid w:val="00CD6C61"/>
    <w:rsid w:val="00CD77E9"/>
    <w:rsid w:val="00CE08A1"/>
    <w:rsid w:val="00CE1CFF"/>
    <w:rsid w:val="00CE2EE9"/>
    <w:rsid w:val="00CE6CCE"/>
    <w:rsid w:val="00CE6FC2"/>
    <w:rsid w:val="00CF1191"/>
    <w:rsid w:val="00CF3DD5"/>
    <w:rsid w:val="00CF58B7"/>
    <w:rsid w:val="00CF7F7A"/>
    <w:rsid w:val="00D01580"/>
    <w:rsid w:val="00D0460E"/>
    <w:rsid w:val="00D05B58"/>
    <w:rsid w:val="00D10B71"/>
    <w:rsid w:val="00D12317"/>
    <w:rsid w:val="00D13423"/>
    <w:rsid w:val="00D13DE1"/>
    <w:rsid w:val="00D14044"/>
    <w:rsid w:val="00D14C01"/>
    <w:rsid w:val="00D14D16"/>
    <w:rsid w:val="00D153BF"/>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6E03"/>
    <w:rsid w:val="00D37222"/>
    <w:rsid w:val="00D37E8D"/>
    <w:rsid w:val="00D40D4C"/>
    <w:rsid w:val="00D422F8"/>
    <w:rsid w:val="00D428B7"/>
    <w:rsid w:val="00D46394"/>
    <w:rsid w:val="00D504B3"/>
    <w:rsid w:val="00D51F70"/>
    <w:rsid w:val="00D543CB"/>
    <w:rsid w:val="00D56A65"/>
    <w:rsid w:val="00D56C48"/>
    <w:rsid w:val="00D613AC"/>
    <w:rsid w:val="00D62C1C"/>
    <w:rsid w:val="00D650DF"/>
    <w:rsid w:val="00D653FA"/>
    <w:rsid w:val="00D679B3"/>
    <w:rsid w:val="00D70181"/>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C7C"/>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72E"/>
    <w:rsid w:val="00E13AF5"/>
    <w:rsid w:val="00E15279"/>
    <w:rsid w:val="00E21AA7"/>
    <w:rsid w:val="00E222D4"/>
    <w:rsid w:val="00E30F37"/>
    <w:rsid w:val="00E32554"/>
    <w:rsid w:val="00E3419E"/>
    <w:rsid w:val="00E36ACC"/>
    <w:rsid w:val="00E37AAC"/>
    <w:rsid w:val="00E40FDC"/>
    <w:rsid w:val="00E4189A"/>
    <w:rsid w:val="00E41AFF"/>
    <w:rsid w:val="00E42A4F"/>
    <w:rsid w:val="00E444D5"/>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100D1"/>
    <w:rsid w:val="00F11B13"/>
    <w:rsid w:val="00F11C4D"/>
    <w:rsid w:val="00F1429D"/>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43E3"/>
    <w:rsid w:val="00F85634"/>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15:docId w15:val="{C548A2D6-F917-4342-90F2-59139B6A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3"/>
      </w:numPr>
    </w:pPr>
  </w:style>
  <w:style w:type="numbering" w:customStyle="1" w:styleId="Style2">
    <w:name w:val="Style2"/>
    <w:uiPriority w:val="99"/>
    <w:rsid w:val="00003A98"/>
    <w:pPr>
      <w:numPr>
        <w:numId w:val="4"/>
      </w:numPr>
    </w:pPr>
  </w:style>
  <w:style w:type="numbering" w:customStyle="1" w:styleId="Style3">
    <w:name w:val="Style3"/>
    <w:uiPriority w:val="99"/>
    <w:rsid w:val="00510006"/>
    <w:pPr>
      <w:numPr>
        <w:numId w:val="5"/>
      </w:numPr>
    </w:pPr>
  </w:style>
  <w:style w:type="numbering" w:customStyle="1" w:styleId="Style4">
    <w:name w:val="Style4"/>
    <w:uiPriority w:val="99"/>
    <w:rsid w:val="00451133"/>
    <w:pPr>
      <w:numPr>
        <w:numId w:val="6"/>
      </w:numPr>
    </w:pPr>
  </w:style>
  <w:style w:type="numbering" w:customStyle="1" w:styleId="Style5">
    <w:name w:val="Style5"/>
    <w:uiPriority w:val="99"/>
    <w:rsid w:val="00823A51"/>
    <w:pPr>
      <w:numPr>
        <w:numId w:val="7"/>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terms-and-condi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timeline-developing-quality-standar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4.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978</Words>
  <Characters>5656</Characters>
  <Application>Microsoft Office Word</Application>
  <DocSecurity>0</DocSecurity>
  <Lines>148</Lines>
  <Paragraphs>76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6558</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Doyle</dc:creator>
  <cp:keywords/>
  <dc:description/>
  <cp:lastModifiedBy>Eileen Taylor</cp:lastModifiedBy>
  <cp:revision>3</cp:revision>
  <dcterms:created xsi:type="dcterms:W3CDTF">2026-04-16T11:47:00Z</dcterms:created>
  <dcterms:modified xsi:type="dcterms:W3CDTF">2026-04-16T11:51:00Z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