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287" w14:textId="77777777" w:rsidR="004302EB" w:rsidRDefault="004302EB">
      <w:pPr>
        <w:pStyle w:val="BodyText"/>
        <w:spacing w:before="1"/>
        <w:rPr>
          <w:rFonts w:ascii="Times New Roman"/>
          <w:sz w:val="9"/>
        </w:rPr>
      </w:pPr>
    </w:p>
    <w:p w14:paraId="72BA4941" w14:textId="77777777" w:rsidR="004302EB" w:rsidRDefault="00A030A0">
      <w:pPr>
        <w:pStyle w:val="BodyText"/>
        <w:ind w:left="5889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A4B092" wp14:editId="1516953A">
            <wp:extent cx="668016" cy="130340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16" cy="130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93840" w14:textId="77777777" w:rsidR="004302EB" w:rsidRDefault="004302EB">
      <w:pPr>
        <w:pStyle w:val="BodyText"/>
        <w:rPr>
          <w:rFonts w:ascii="Times New Roman"/>
          <w:sz w:val="26"/>
        </w:rPr>
      </w:pPr>
    </w:p>
    <w:p w14:paraId="640FCFFB" w14:textId="77777777" w:rsidR="004302EB" w:rsidRDefault="004302EB">
      <w:pPr>
        <w:pStyle w:val="BodyText"/>
        <w:rPr>
          <w:rFonts w:ascii="Times New Roman"/>
          <w:sz w:val="26"/>
        </w:rPr>
      </w:pPr>
    </w:p>
    <w:p w14:paraId="4DAABD34" w14:textId="77777777" w:rsidR="004302EB" w:rsidRDefault="00A030A0">
      <w:pPr>
        <w:pStyle w:val="BodyText"/>
        <w:spacing w:before="153"/>
        <w:ind w:left="100"/>
      </w:pPr>
      <w:r>
        <w:t>Dr</w:t>
      </w:r>
      <w:r>
        <w:rPr>
          <w:spacing w:val="-5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rPr>
          <w:spacing w:val="-2"/>
        </w:rPr>
        <w:t>Chakravarty</w:t>
      </w:r>
    </w:p>
    <w:p w14:paraId="2A2958BF" w14:textId="77777777" w:rsidR="004302EB" w:rsidRDefault="00A030A0">
      <w:pPr>
        <w:pStyle w:val="BodyText"/>
        <w:spacing w:before="36" w:line="266" w:lineRule="auto"/>
        <w:ind w:left="100"/>
      </w:pPr>
      <w:r>
        <w:t>Lead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Appeals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Chairman National Institute for Health and Care Excellence</w:t>
      </w:r>
    </w:p>
    <w:p w14:paraId="0F3E5D99" w14:textId="77777777" w:rsidR="004302EB" w:rsidRDefault="00A030A0">
      <w:pPr>
        <w:pStyle w:val="BodyText"/>
        <w:spacing w:before="1"/>
        <w:ind w:left="100"/>
      </w:pPr>
      <w:r>
        <w:t>2nd</w:t>
      </w:r>
      <w:r>
        <w:rPr>
          <w:spacing w:val="-5"/>
        </w:rPr>
        <w:t xml:space="preserve"> </w:t>
      </w:r>
      <w:r>
        <w:rPr>
          <w:spacing w:val="-2"/>
        </w:rPr>
        <w:t>Floor</w:t>
      </w:r>
    </w:p>
    <w:p w14:paraId="669971A0" w14:textId="77777777" w:rsidR="004302EB" w:rsidRDefault="00A030A0">
      <w:pPr>
        <w:pStyle w:val="BodyText"/>
        <w:spacing w:before="36" w:line="266" w:lineRule="auto"/>
        <w:ind w:left="100" w:right="4346"/>
      </w:pPr>
      <w:r>
        <w:t>2</w:t>
      </w:r>
      <w:r>
        <w:rPr>
          <w:spacing w:val="-16"/>
        </w:rPr>
        <w:t xml:space="preserve"> </w:t>
      </w:r>
      <w:r>
        <w:t>Redman</w:t>
      </w:r>
      <w:r>
        <w:rPr>
          <w:spacing w:val="-15"/>
        </w:rPr>
        <w:t xml:space="preserve"> </w:t>
      </w:r>
      <w:r>
        <w:t>Place London E10 1JQ</w:t>
      </w:r>
    </w:p>
    <w:p w14:paraId="27A8E610" w14:textId="77777777" w:rsidR="004302EB" w:rsidRDefault="004302EB">
      <w:pPr>
        <w:pStyle w:val="BodyText"/>
        <w:spacing w:before="6"/>
        <w:rPr>
          <w:sz w:val="24"/>
        </w:rPr>
      </w:pPr>
    </w:p>
    <w:p w14:paraId="158EAC9C" w14:textId="77777777" w:rsidR="004302EB" w:rsidRDefault="00A030A0">
      <w:pPr>
        <w:pStyle w:val="BodyText"/>
        <w:ind w:left="100"/>
      </w:pPr>
      <w:r>
        <w:t>30</w:t>
      </w:r>
      <w:r>
        <w:rPr>
          <w:spacing w:val="-3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rPr>
          <w:spacing w:val="-4"/>
        </w:rPr>
        <w:t>2023</w:t>
      </w:r>
    </w:p>
    <w:p w14:paraId="1D80AA60" w14:textId="77777777" w:rsidR="004302EB" w:rsidRDefault="004302EB">
      <w:pPr>
        <w:pStyle w:val="BodyText"/>
        <w:spacing w:before="5"/>
        <w:rPr>
          <w:sz w:val="27"/>
        </w:rPr>
      </w:pPr>
    </w:p>
    <w:p w14:paraId="6C14E636" w14:textId="77777777" w:rsidR="004302EB" w:rsidRDefault="00A030A0">
      <w:pPr>
        <w:pStyle w:val="BodyText"/>
        <w:ind w:left="100"/>
      </w:pPr>
      <w:r>
        <w:t>Dear</w:t>
      </w:r>
      <w:r>
        <w:rPr>
          <w:spacing w:val="-3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Mark</w:t>
      </w:r>
      <w:r>
        <w:rPr>
          <w:spacing w:val="-2"/>
        </w:rPr>
        <w:t xml:space="preserve"> Chakravarty,</w:t>
      </w:r>
    </w:p>
    <w:p w14:paraId="78D08E70" w14:textId="77777777" w:rsidR="004302EB" w:rsidRDefault="00A030A0">
      <w:pPr>
        <w:spacing w:before="69"/>
        <w:ind w:left="100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FF0000"/>
          <w:sz w:val="20"/>
        </w:rPr>
        <w:t>SICKLE</w:t>
      </w:r>
      <w:r>
        <w:rPr>
          <w:rFonts w:ascii="Times New Roman"/>
          <w:color w:val="FF0000"/>
          <w:spacing w:val="-6"/>
          <w:sz w:val="20"/>
        </w:rPr>
        <w:t xml:space="preserve"> </w:t>
      </w:r>
      <w:r>
        <w:rPr>
          <w:rFonts w:ascii="Times New Roman"/>
          <w:color w:val="FF0000"/>
          <w:sz w:val="20"/>
        </w:rPr>
        <w:t>CELL</w:t>
      </w:r>
      <w:r>
        <w:rPr>
          <w:rFonts w:ascii="Times New Roman"/>
          <w:color w:val="FF0000"/>
          <w:spacing w:val="-6"/>
          <w:sz w:val="20"/>
        </w:rPr>
        <w:t xml:space="preserve"> </w:t>
      </w:r>
      <w:r>
        <w:rPr>
          <w:rFonts w:ascii="Times New Roman"/>
          <w:color w:val="FF0000"/>
          <w:spacing w:val="-2"/>
          <w:sz w:val="20"/>
        </w:rPr>
        <w:t>SOCIETY</w:t>
      </w:r>
    </w:p>
    <w:p w14:paraId="73F56362" w14:textId="77777777" w:rsidR="004302EB" w:rsidRDefault="00A030A0">
      <w:pPr>
        <w:ind w:left="100" w:right="640"/>
        <w:rPr>
          <w:rFonts w:ascii="Times New Roman"/>
          <w:sz w:val="20"/>
        </w:rPr>
      </w:pPr>
      <w:r>
        <w:rPr>
          <w:rFonts w:ascii="Times New Roman"/>
          <w:sz w:val="20"/>
        </w:rPr>
        <w:t>54 Station Road London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NW10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4UA</w:t>
      </w:r>
    </w:p>
    <w:p w14:paraId="27F29AD1" w14:textId="77777777" w:rsidR="004302EB" w:rsidRDefault="004302EB">
      <w:pPr>
        <w:pStyle w:val="BodyText"/>
        <w:spacing w:before="11"/>
        <w:rPr>
          <w:rFonts w:ascii="Times New Roman"/>
          <w:sz w:val="19"/>
        </w:rPr>
      </w:pPr>
    </w:p>
    <w:p w14:paraId="212A1347" w14:textId="77777777" w:rsidR="004302EB" w:rsidRDefault="00A030A0">
      <w:pPr>
        <w:ind w:left="10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 xml:space="preserve">020 8961 </w:t>
      </w:r>
      <w:r>
        <w:rPr>
          <w:rFonts w:ascii="Times New Roman"/>
          <w:spacing w:val="-2"/>
          <w:sz w:val="20"/>
        </w:rPr>
        <w:t>7795/4006</w:t>
      </w:r>
    </w:p>
    <w:p w14:paraId="66324BFB" w14:textId="77777777" w:rsidR="004302EB" w:rsidRDefault="00A030A0">
      <w:pPr>
        <w:ind w:left="10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020 8961 </w:t>
      </w:r>
      <w:r>
        <w:rPr>
          <w:rFonts w:ascii="Times New Roman"/>
          <w:spacing w:val="-4"/>
          <w:sz w:val="20"/>
        </w:rPr>
        <w:t>8346</w:t>
      </w:r>
    </w:p>
    <w:p w14:paraId="3299B713" w14:textId="77777777" w:rsidR="004302EB" w:rsidRDefault="00A030A0">
      <w:pPr>
        <w:ind w:left="100" w:right="10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E </w:t>
      </w:r>
      <w:hyperlink r:id="rId7">
        <w:r>
          <w:rPr>
            <w:rFonts w:ascii="Times New Roman"/>
            <w:color w:val="0000FF"/>
            <w:sz w:val="20"/>
            <w:u w:val="single" w:color="0000FF"/>
          </w:rPr>
          <w:t>info@sicklecellsociety.org</w:t>
        </w:r>
      </w:hyperlink>
      <w:r>
        <w:rPr>
          <w:rFonts w:ascii="Times New Roman"/>
          <w:color w:val="0000FF"/>
          <w:sz w:val="20"/>
        </w:rPr>
        <w:t xml:space="preserve"> </w:t>
      </w:r>
      <w:r>
        <w:rPr>
          <w:rFonts w:ascii="Times New Roman"/>
          <w:sz w:val="20"/>
        </w:rPr>
        <w:t xml:space="preserve">W </w:t>
      </w:r>
      <w:hyperlink r:id="rId8">
        <w:r>
          <w:rPr>
            <w:rFonts w:ascii="Times New Roman"/>
            <w:color w:val="0000FF"/>
            <w:sz w:val="20"/>
            <w:u w:val="single" w:color="0000FF"/>
          </w:rPr>
          <w:t>www.sicklecellsociety.org</w:t>
        </w:r>
      </w:hyperlink>
      <w:r>
        <w:rPr>
          <w:rFonts w:ascii="Times New Roman"/>
          <w:color w:val="0000FF"/>
          <w:sz w:val="20"/>
        </w:rPr>
        <w:t xml:space="preserve"> </w:t>
      </w:r>
      <w:r>
        <w:rPr>
          <w:rFonts w:ascii="Times New Roman"/>
          <w:sz w:val="20"/>
        </w:rPr>
        <w:t>Social Media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@SickleCellUK</w:t>
      </w:r>
    </w:p>
    <w:p w14:paraId="4E11140A" w14:textId="77777777" w:rsidR="004302EB" w:rsidRDefault="004302EB">
      <w:pPr>
        <w:jc w:val="both"/>
        <w:rPr>
          <w:rFonts w:ascii="Times New Roman"/>
          <w:sz w:val="20"/>
        </w:rPr>
        <w:sectPr w:rsidR="004302EB">
          <w:footerReference w:type="default" r:id="rId9"/>
          <w:type w:val="continuous"/>
          <w:pgSz w:w="11910" w:h="16840"/>
          <w:pgMar w:top="680" w:right="880" w:bottom="2200" w:left="1340" w:header="0" w:footer="2019" w:gutter="0"/>
          <w:pgNumType w:start="1"/>
          <w:cols w:num="2" w:space="720" w:equalWidth="0">
            <w:col w:w="6976" w:space="82"/>
            <w:col w:w="2632"/>
          </w:cols>
        </w:sectPr>
      </w:pPr>
    </w:p>
    <w:p w14:paraId="003AB00F" w14:textId="77777777" w:rsidR="004302EB" w:rsidRDefault="004302EB">
      <w:pPr>
        <w:pStyle w:val="BodyText"/>
        <w:spacing w:before="7"/>
        <w:rPr>
          <w:rFonts w:ascii="Times New Roman"/>
          <w:sz w:val="21"/>
        </w:rPr>
      </w:pPr>
    </w:p>
    <w:p w14:paraId="6680DC8E" w14:textId="77777777" w:rsidR="004302EB" w:rsidRDefault="00A030A0">
      <w:pPr>
        <w:pStyle w:val="Heading1"/>
        <w:spacing w:before="97" w:line="271" w:lineRule="auto"/>
        <w:ind w:right="441"/>
      </w:pPr>
      <w:r>
        <w:t>Re-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Appraisal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Voxelotor</w:t>
      </w:r>
      <w:proofErr w:type="spellEnd"/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treating</w:t>
      </w:r>
      <w:r>
        <w:rPr>
          <w:spacing w:val="-5"/>
        </w:rPr>
        <w:t xml:space="preserve"> </w:t>
      </w:r>
      <w:r>
        <w:t>hemolytic</w:t>
      </w:r>
      <w:r>
        <w:rPr>
          <w:spacing w:val="-6"/>
        </w:rPr>
        <w:t xml:space="preserve"> </w:t>
      </w:r>
      <w:proofErr w:type="spellStart"/>
      <w:r>
        <w:t>anaemia</w:t>
      </w:r>
      <w:proofErr w:type="spellEnd"/>
      <w:r>
        <w:rPr>
          <w:spacing w:val="-5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 sickle cell disorder (SCD) (ID1403)</w:t>
      </w:r>
    </w:p>
    <w:p w14:paraId="789A1AC3" w14:textId="77777777" w:rsidR="004302EB" w:rsidRDefault="004302EB">
      <w:pPr>
        <w:pStyle w:val="BodyText"/>
        <w:spacing w:before="11"/>
        <w:rPr>
          <w:b/>
          <w:sz w:val="24"/>
        </w:rPr>
      </w:pPr>
    </w:p>
    <w:p w14:paraId="4B0197A3" w14:textId="77777777" w:rsidR="004302EB" w:rsidRDefault="00A030A0">
      <w:pPr>
        <w:pStyle w:val="BodyText"/>
        <w:spacing w:line="271" w:lineRule="auto"/>
        <w:ind w:left="100" w:right="441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scrutiny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representations included in my letter dated 08 August.</w:t>
      </w:r>
    </w:p>
    <w:p w14:paraId="1723182B" w14:textId="77777777" w:rsidR="004302EB" w:rsidRDefault="004302EB">
      <w:pPr>
        <w:pStyle w:val="BodyText"/>
        <w:spacing w:before="4"/>
        <w:rPr>
          <w:sz w:val="25"/>
        </w:rPr>
      </w:pPr>
    </w:p>
    <w:p w14:paraId="3862D5D4" w14:textId="77777777" w:rsidR="004302EB" w:rsidRDefault="00A030A0">
      <w:pPr>
        <w:pStyle w:val="Heading1"/>
        <w:spacing w:line="273" w:lineRule="auto"/>
        <w:ind w:right="674"/>
      </w:pPr>
      <w:r>
        <w:t>Appeal</w:t>
      </w:r>
      <w:r>
        <w:rPr>
          <w:spacing w:val="-3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1(a)1.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acted unfairly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declining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nomination of a patient representative, without any communication to the Society that their nomination had been declined.</w:t>
      </w:r>
    </w:p>
    <w:p w14:paraId="42B2064C" w14:textId="77777777" w:rsidR="004302EB" w:rsidRDefault="004302EB">
      <w:pPr>
        <w:pStyle w:val="BodyText"/>
        <w:spacing w:before="11"/>
        <w:rPr>
          <w:b/>
          <w:sz w:val="23"/>
        </w:rPr>
      </w:pPr>
    </w:p>
    <w:p w14:paraId="42A87B1C" w14:textId="77777777" w:rsidR="004302EB" w:rsidRDefault="00A030A0">
      <w:pPr>
        <w:pStyle w:val="BodyText"/>
        <w:ind w:left="100"/>
      </w:pPr>
      <w:r>
        <w:t>We</w:t>
      </w:r>
      <w:r>
        <w:rPr>
          <w:spacing w:val="-5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NICE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acted</w:t>
      </w:r>
      <w:r>
        <w:rPr>
          <w:spacing w:val="-5"/>
        </w:rPr>
        <w:t xml:space="preserve"> </w:t>
      </w:r>
      <w:r>
        <w:t>fairly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appraisals.</w:t>
      </w:r>
    </w:p>
    <w:p w14:paraId="5487B16B" w14:textId="77777777" w:rsidR="004302EB" w:rsidRDefault="00A030A0">
      <w:pPr>
        <w:pStyle w:val="BodyText"/>
        <w:spacing w:before="31"/>
        <w:ind w:left="100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pleased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minded</w:t>
      </w:r>
      <w:r>
        <w:rPr>
          <w:spacing w:val="-3"/>
        </w:rPr>
        <w:t xml:space="preserve"> </w:t>
      </w:r>
      <w:r>
        <w:t>to refer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point to</w:t>
      </w:r>
      <w:r>
        <w:rPr>
          <w:spacing w:val="-2"/>
        </w:rPr>
        <w:t xml:space="preserve"> </w:t>
      </w:r>
      <w:r>
        <w:t>the Appeals</w:t>
      </w:r>
      <w:r>
        <w:rPr>
          <w:spacing w:val="-2"/>
        </w:rPr>
        <w:t xml:space="preserve"> Panel.</w:t>
      </w:r>
    </w:p>
    <w:p w14:paraId="74AE4450" w14:textId="77777777" w:rsidR="004302EB" w:rsidRDefault="004302EB">
      <w:pPr>
        <w:pStyle w:val="BodyText"/>
        <w:spacing w:before="9"/>
        <w:rPr>
          <w:sz w:val="27"/>
        </w:rPr>
      </w:pPr>
    </w:p>
    <w:p w14:paraId="5C7FA739" w14:textId="77777777" w:rsidR="004302EB" w:rsidRDefault="00A030A0">
      <w:pPr>
        <w:pStyle w:val="BodyText"/>
        <w:spacing w:line="268" w:lineRule="auto"/>
        <w:ind w:left="100" w:right="674"/>
      </w:pP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08</w:t>
      </w:r>
      <w:r>
        <w:rPr>
          <w:spacing w:val="-5"/>
        </w:rPr>
        <w:t xml:space="preserve"> </w:t>
      </w:r>
      <w:r>
        <w:t>August,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had been declined was an individual who had taken part in the clinical trial. This is an important level of detail that should</w:t>
      </w:r>
      <w:r>
        <w:rPr>
          <w:spacing w:val="80"/>
        </w:rPr>
        <w:t xml:space="preserve"> </w:t>
      </w:r>
      <w:r>
        <w:t>be shared with the Appeals Panel.</w:t>
      </w:r>
      <w:r>
        <w:rPr>
          <w:spacing w:val="40"/>
        </w:rPr>
        <w:t xml:space="preserve"> </w:t>
      </w:r>
      <w:r>
        <w:t>NICE did not hear from any patient who had participated in the clinical trial.</w:t>
      </w:r>
    </w:p>
    <w:p w14:paraId="283F20C8" w14:textId="77777777" w:rsidR="004302EB" w:rsidRDefault="004302EB">
      <w:pPr>
        <w:pStyle w:val="BodyText"/>
        <w:spacing w:before="5"/>
        <w:rPr>
          <w:sz w:val="25"/>
        </w:rPr>
      </w:pPr>
    </w:p>
    <w:p w14:paraId="18D961CA" w14:textId="77777777" w:rsidR="004302EB" w:rsidRDefault="00A030A0">
      <w:pPr>
        <w:pStyle w:val="Heading1"/>
        <w:spacing w:line="273" w:lineRule="auto"/>
        <w:ind w:right="441"/>
      </w:pPr>
      <w:r>
        <w:t>Appeal point 1(</w:t>
      </w:r>
      <w:r>
        <w:t>a)2. The Committee has acted unfairly by including patient and clinical</w:t>
      </w:r>
      <w:r>
        <w:rPr>
          <w:spacing w:val="-3"/>
        </w:rPr>
        <w:t xml:space="preserve"> </w:t>
      </w:r>
      <w:r>
        <w:t>experts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appraisal</w:t>
      </w:r>
      <w:r>
        <w:rPr>
          <w:spacing w:val="-3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observers,</w:t>
      </w:r>
      <w:r>
        <w:rPr>
          <w:spacing w:val="-2"/>
        </w:rPr>
        <w:t xml:space="preserve"> </w:t>
      </w:r>
      <w:r>
        <w:t>which meant they were unable to contribute to the meeting.</w:t>
      </w:r>
    </w:p>
    <w:p w14:paraId="668940A5" w14:textId="77777777" w:rsidR="004302EB" w:rsidRDefault="004302EB">
      <w:pPr>
        <w:pStyle w:val="BodyText"/>
        <w:spacing w:before="4"/>
        <w:rPr>
          <w:b/>
          <w:sz w:val="24"/>
        </w:rPr>
      </w:pPr>
    </w:p>
    <w:p w14:paraId="3A81F7F9" w14:textId="77777777" w:rsidR="004302EB" w:rsidRDefault="00A030A0">
      <w:pPr>
        <w:pStyle w:val="BodyText"/>
        <w:spacing w:line="266" w:lineRule="auto"/>
        <w:ind w:left="100" w:right="441"/>
      </w:pPr>
      <w:r>
        <w:t>Regarding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point,</w:t>
      </w:r>
      <w:r>
        <w:rPr>
          <w:spacing w:val="-4"/>
        </w:rPr>
        <w:t xml:space="preserve"> </w:t>
      </w:r>
      <w:r>
        <w:t>NICE</w:t>
      </w:r>
      <w:r>
        <w:rPr>
          <w:spacing w:val="-2"/>
        </w:rPr>
        <w:t xml:space="preserve"> </w:t>
      </w:r>
      <w:r>
        <w:t>decided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</w:t>
      </w:r>
      <w:r>
        <w:t>nd</w:t>
      </w:r>
      <w:r>
        <w:rPr>
          <w:spacing w:val="-4"/>
        </w:rPr>
        <w:t xml:space="preserve"> </w:t>
      </w:r>
      <w:r>
        <w:t>Appraisal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in June 2023 would only have patient and clinical experts as observers.</w:t>
      </w:r>
    </w:p>
    <w:p w14:paraId="2712D2DE" w14:textId="77777777" w:rsidR="004302EB" w:rsidRDefault="004302EB">
      <w:pPr>
        <w:spacing w:line="266" w:lineRule="auto"/>
        <w:sectPr w:rsidR="004302EB">
          <w:type w:val="continuous"/>
          <w:pgSz w:w="11910" w:h="16840"/>
          <w:pgMar w:top="680" w:right="880" w:bottom="2200" w:left="1340" w:header="0" w:footer="2019" w:gutter="0"/>
          <w:cols w:space="720"/>
        </w:sectPr>
      </w:pPr>
    </w:p>
    <w:p w14:paraId="18304619" w14:textId="77777777" w:rsidR="004302EB" w:rsidRDefault="00A030A0">
      <w:pPr>
        <w:pStyle w:val="BodyText"/>
        <w:spacing w:before="74"/>
        <w:ind w:left="100"/>
      </w:pPr>
      <w:r>
        <w:lastRenderedPageBreak/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pleased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minded</w:t>
      </w:r>
      <w:r>
        <w:rPr>
          <w:spacing w:val="-3"/>
        </w:rPr>
        <w:t xml:space="preserve"> </w:t>
      </w:r>
      <w:r>
        <w:t>to refer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point to</w:t>
      </w:r>
      <w:r>
        <w:rPr>
          <w:spacing w:val="-2"/>
        </w:rPr>
        <w:t xml:space="preserve"> </w:t>
      </w:r>
      <w:r>
        <w:t>the Appeal</w:t>
      </w:r>
      <w:r>
        <w:rPr>
          <w:spacing w:val="-1"/>
        </w:rPr>
        <w:t xml:space="preserve"> </w:t>
      </w:r>
      <w:r>
        <w:rPr>
          <w:spacing w:val="-2"/>
        </w:rPr>
        <w:t>Panel.</w:t>
      </w:r>
    </w:p>
    <w:p w14:paraId="0EFDF072" w14:textId="77777777" w:rsidR="004302EB" w:rsidRDefault="004302EB">
      <w:pPr>
        <w:pStyle w:val="BodyText"/>
        <w:rPr>
          <w:sz w:val="26"/>
        </w:rPr>
      </w:pPr>
    </w:p>
    <w:p w14:paraId="3EFE0434" w14:textId="77777777" w:rsidR="004302EB" w:rsidRDefault="004302EB">
      <w:pPr>
        <w:pStyle w:val="BodyText"/>
        <w:spacing w:before="8"/>
        <w:rPr>
          <w:sz w:val="26"/>
        </w:rPr>
      </w:pPr>
    </w:p>
    <w:p w14:paraId="31F420F9" w14:textId="77777777" w:rsidR="004302EB" w:rsidRDefault="00A030A0">
      <w:pPr>
        <w:pStyle w:val="Heading1"/>
        <w:spacing w:line="276" w:lineRule="auto"/>
        <w:ind w:right="403"/>
      </w:pPr>
      <w:r>
        <w:t>Your</w:t>
      </w:r>
      <w:r>
        <w:rPr>
          <w:spacing w:val="-6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point:</w:t>
      </w:r>
      <w:r>
        <w:rPr>
          <w:spacing w:val="-1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audio</w:t>
      </w:r>
      <w:r>
        <w:rPr>
          <w:spacing w:val="-7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 xml:space="preserve">hugely </w:t>
      </w:r>
      <w:r>
        <w:rPr>
          <w:spacing w:val="-2"/>
        </w:rPr>
        <w:t>frustrating.</w:t>
      </w:r>
    </w:p>
    <w:p w14:paraId="7DA1C160" w14:textId="77777777" w:rsidR="004302EB" w:rsidRDefault="004302EB">
      <w:pPr>
        <w:pStyle w:val="BodyText"/>
        <w:spacing w:before="5"/>
        <w:rPr>
          <w:b/>
          <w:sz w:val="24"/>
        </w:rPr>
      </w:pPr>
    </w:p>
    <w:p w14:paraId="418486AC" w14:textId="77777777" w:rsidR="004302EB" w:rsidRDefault="00A030A0">
      <w:pPr>
        <w:pStyle w:val="BodyText"/>
        <w:spacing w:line="268" w:lineRule="auto"/>
        <w:ind w:left="100" w:right="580"/>
      </w:pPr>
      <w:r>
        <w:t>I disagree with your initial view that you see no arguable point here. First, it is</w:t>
      </w:r>
      <w:r>
        <w:rPr>
          <w:spacing w:val="40"/>
        </w:rPr>
        <w:t xml:space="preserve"> </w:t>
      </w:r>
      <w:r>
        <w:t>factually correct that I had no audio. You should take this point in the round of 1(a)1 and</w:t>
      </w:r>
      <w:r>
        <w:rPr>
          <w:spacing w:val="-3"/>
        </w:rPr>
        <w:t xml:space="preserve"> </w:t>
      </w:r>
      <w:r>
        <w:t>1(a)2.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par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Appraisal</w:t>
      </w:r>
      <w:r>
        <w:rPr>
          <w:spacing w:val="-2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Thus,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should not be disassociated from the previous two points, which in the round give a picture of the process. In my view, the unfairness relates to the fact that</w:t>
      </w:r>
      <w:r>
        <w:rPr>
          <w:spacing w:val="18"/>
        </w:rPr>
        <w:t xml:space="preserve"> </w:t>
      </w:r>
      <w:r>
        <w:t xml:space="preserve">I was disadvantaged in assimilating, </w:t>
      </w:r>
      <w:proofErr w:type="spellStart"/>
      <w:r>
        <w:t>analysing</w:t>
      </w:r>
      <w:proofErr w:type="spellEnd"/>
      <w:r>
        <w:t xml:space="preserve"> and fully understanding the debate, to inform wha</w:t>
      </w:r>
      <w:r>
        <w:t>t if any, next steps were necessary from our charity.</w:t>
      </w:r>
    </w:p>
    <w:p w14:paraId="142F45A2" w14:textId="77777777" w:rsidR="004302EB" w:rsidRDefault="004302EB">
      <w:pPr>
        <w:pStyle w:val="BodyText"/>
        <w:spacing w:before="5"/>
        <w:rPr>
          <w:sz w:val="25"/>
        </w:rPr>
      </w:pPr>
    </w:p>
    <w:p w14:paraId="748F26D3" w14:textId="77777777" w:rsidR="004302EB" w:rsidRDefault="00A030A0">
      <w:pPr>
        <w:pStyle w:val="Heading1"/>
      </w:pPr>
      <w:r>
        <w:t>Health</w:t>
      </w:r>
      <w:r>
        <w:rPr>
          <w:spacing w:val="-5"/>
        </w:rPr>
        <w:t xml:space="preserve"> </w:t>
      </w:r>
      <w:r>
        <w:rPr>
          <w:spacing w:val="-2"/>
        </w:rPr>
        <w:t>Inequalities</w:t>
      </w:r>
    </w:p>
    <w:p w14:paraId="32D157BA" w14:textId="77777777" w:rsidR="004302EB" w:rsidRDefault="004302EB">
      <w:pPr>
        <w:pStyle w:val="BodyText"/>
        <w:spacing w:before="9"/>
        <w:rPr>
          <w:b/>
          <w:sz w:val="27"/>
        </w:rPr>
      </w:pPr>
    </w:p>
    <w:p w14:paraId="241F43C7" w14:textId="77777777" w:rsidR="004302EB" w:rsidRDefault="00A030A0">
      <w:pPr>
        <w:pStyle w:val="BodyText"/>
        <w:spacing w:line="266" w:lineRule="auto"/>
        <w:ind w:left="100" w:right="441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disappointed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somewhat</w:t>
      </w:r>
      <w:r>
        <w:rPr>
          <w:spacing w:val="-3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minded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this appeal point to the Appeal Panel.</w:t>
      </w:r>
    </w:p>
    <w:p w14:paraId="5E77EE86" w14:textId="77777777" w:rsidR="004302EB" w:rsidRDefault="004302EB">
      <w:pPr>
        <w:pStyle w:val="BodyText"/>
        <w:spacing w:before="5"/>
        <w:rPr>
          <w:sz w:val="25"/>
        </w:rPr>
      </w:pPr>
    </w:p>
    <w:p w14:paraId="3A068497" w14:textId="77777777" w:rsidR="004302EB" w:rsidRDefault="00A030A0">
      <w:pPr>
        <w:pStyle w:val="BodyText"/>
        <w:spacing w:line="268" w:lineRule="auto"/>
        <w:ind w:left="100" w:right="441"/>
      </w:pPr>
      <w:r>
        <w:t>I confirm that I am disputing No4 of the NICE Equality Impact Asse</w:t>
      </w:r>
      <w:r>
        <w:t>ssment. You have not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rationale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wrong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misplaced.</w:t>
      </w:r>
      <w:r>
        <w:rPr>
          <w:spacing w:val="-4"/>
        </w:rPr>
        <w:t xml:space="preserve"> </w:t>
      </w:r>
      <w:r>
        <w:t>I made clear in my letter of 08 August that the impact is associated with high unmet need in SCD and limited access to new and safe effective disease modi</w:t>
      </w:r>
      <w:r>
        <w:t>fying treatments for SCD. In addition, SCD predominantly affects black, Asian and mixed- race people in the UK.</w:t>
      </w:r>
    </w:p>
    <w:p w14:paraId="27195CA3" w14:textId="77777777" w:rsidR="004302EB" w:rsidRDefault="004302EB">
      <w:pPr>
        <w:pStyle w:val="BodyText"/>
        <w:spacing w:before="9"/>
        <w:rPr>
          <w:sz w:val="24"/>
        </w:rPr>
      </w:pPr>
    </w:p>
    <w:p w14:paraId="1303B382" w14:textId="77777777" w:rsidR="004302EB" w:rsidRDefault="00A030A0">
      <w:pPr>
        <w:pStyle w:val="BodyText"/>
        <w:spacing w:line="268" w:lineRule="auto"/>
        <w:ind w:left="100" w:right="674"/>
      </w:pPr>
      <w:r>
        <w:t>The</w:t>
      </w:r>
      <w:r>
        <w:rPr>
          <w:spacing w:val="-2"/>
        </w:rPr>
        <w:t xml:space="preserve"> </w:t>
      </w:r>
      <w:r>
        <w:t>contradiction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expressly</w:t>
      </w:r>
      <w:r>
        <w:rPr>
          <w:spacing w:val="-2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 health</w:t>
      </w:r>
      <w:r>
        <w:rPr>
          <w:spacing w:val="-1"/>
        </w:rPr>
        <w:t xml:space="preserve"> </w:t>
      </w:r>
      <w:r>
        <w:t>inequalities,</w:t>
      </w:r>
      <w:r>
        <w:rPr>
          <w:spacing w:val="-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view,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that argument. In addition, you have not commented on what weight, if any, was attached</w:t>
      </w:r>
      <w:r>
        <w:rPr>
          <w:spacing w:val="-2"/>
        </w:rPr>
        <w:t xml:space="preserve"> </w:t>
      </w:r>
      <w:r>
        <w:t>to this,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decision</w:t>
      </w:r>
      <w:r>
        <w:rPr>
          <w:spacing w:val="-1"/>
        </w:rPr>
        <w:t xml:space="preserve"> </w:t>
      </w:r>
      <w:r>
        <w:t>making.</w:t>
      </w:r>
      <w:r>
        <w:rPr>
          <w:spacing w:val="-2"/>
        </w:rPr>
        <w:t xml:space="preserve"> </w:t>
      </w:r>
      <w:r>
        <w:t>Frankly,</w:t>
      </w:r>
      <w:r>
        <w:rPr>
          <w:spacing w:val="-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easy to say that</w:t>
      </w:r>
      <w:r>
        <w:rPr>
          <w:spacing w:val="-1"/>
        </w:rPr>
        <w:t xml:space="preserve"> </w:t>
      </w:r>
      <w:r>
        <w:t>it was</w:t>
      </w:r>
      <w:r>
        <w:rPr>
          <w:spacing w:val="-2"/>
        </w:rPr>
        <w:t xml:space="preserve"> </w:t>
      </w:r>
      <w:r>
        <w:t>taken into account, but we found it impossible to discern what weight was atta</w:t>
      </w:r>
      <w:r>
        <w:t>ched.</w:t>
      </w:r>
    </w:p>
    <w:p w14:paraId="100A30FC" w14:textId="77777777" w:rsidR="004302EB" w:rsidRDefault="004302EB">
      <w:pPr>
        <w:pStyle w:val="BodyText"/>
        <w:spacing w:before="3"/>
        <w:rPr>
          <w:sz w:val="25"/>
        </w:rPr>
      </w:pPr>
    </w:p>
    <w:p w14:paraId="7205F435" w14:textId="77777777" w:rsidR="004302EB" w:rsidRDefault="00A030A0">
      <w:pPr>
        <w:pStyle w:val="BodyText"/>
        <w:spacing w:before="1"/>
        <w:ind w:left="220"/>
      </w:pPr>
      <w:r>
        <w:t>Your</w:t>
      </w:r>
      <w:r>
        <w:rPr>
          <w:spacing w:val="-4"/>
        </w:rPr>
        <w:t xml:space="preserve"> </w:t>
      </w:r>
      <w:r>
        <w:t>statement/sentence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follows.</w:t>
      </w:r>
    </w:p>
    <w:p w14:paraId="69768C17" w14:textId="77777777" w:rsidR="004302EB" w:rsidRDefault="00A030A0">
      <w:pPr>
        <w:pStyle w:val="BodyText"/>
        <w:spacing w:before="30"/>
        <w:ind w:left="100"/>
      </w:pPr>
      <w:r>
        <w:t>“Any</w:t>
      </w:r>
      <w:r>
        <w:rPr>
          <w:spacing w:val="-5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sufficiently</w:t>
      </w:r>
      <w:r>
        <w:rPr>
          <w:spacing w:val="-3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rPr>
          <w:spacing w:val="-2"/>
        </w:rPr>
        <w:t>making</w:t>
      </w:r>
    </w:p>
    <w:p w14:paraId="03E92B7F" w14:textId="77777777" w:rsidR="004302EB" w:rsidRDefault="00A030A0">
      <w:pPr>
        <w:pStyle w:val="BodyText"/>
        <w:spacing w:before="30"/>
        <w:ind w:left="100"/>
      </w:pPr>
      <w:r>
        <w:t>would</w:t>
      </w:r>
      <w:r>
        <w:rPr>
          <w:spacing w:val="-6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NICE</w:t>
      </w:r>
      <w:r>
        <w:rPr>
          <w:spacing w:val="-2"/>
        </w:rPr>
        <w:t xml:space="preserve"> </w:t>
      </w:r>
      <w:r>
        <w:t>considers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NHS</w:t>
      </w:r>
      <w:r>
        <w:rPr>
          <w:spacing w:val="-2"/>
        </w:rPr>
        <w:t xml:space="preserve"> resources.”</w:t>
      </w:r>
    </w:p>
    <w:p w14:paraId="23365226" w14:textId="77777777" w:rsidR="004302EB" w:rsidRDefault="004302EB">
      <w:pPr>
        <w:pStyle w:val="BodyText"/>
        <w:spacing w:before="9"/>
        <w:rPr>
          <w:sz w:val="27"/>
        </w:rPr>
      </w:pPr>
    </w:p>
    <w:p w14:paraId="75FA3951" w14:textId="77777777" w:rsidR="004302EB" w:rsidRDefault="00A030A0">
      <w:pPr>
        <w:pStyle w:val="BodyText"/>
        <w:spacing w:line="268" w:lineRule="auto"/>
        <w:ind w:left="100" w:right="403"/>
      </w:pPr>
      <w:r>
        <w:t xml:space="preserve">Why this is a valid point is that this sentence infers that the main reason behind the decision is whether </w:t>
      </w:r>
      <w:proofErr w:type="spellStart"/>
      <w:r>
        <w:t>Voxelotor</w:t>
      </w:r>
      <w:proofErr w:type="spellEnd"/>
      <w:r>
        <w:t xml:space="preserve"> represents value for money for the NHS. If that is the case, then it is important that NICE are transparent about what weight, if any, was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inequalities</w:t>
      </w:r>
      <w:r>
        <w:rPr>
          <w:spacing w:val="-4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stating</w:t>
      </w:r>
      <w:r>
        <w:rPr>
          <w:spacing w:val="-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account.</w:t>
      </w:r>
    </w:p>
    <w:p w14:paraId="1B75DD80" w14:textId="77777777" w:rsidR="004302EB" w:rsidRDefault="004302EB">
      <w:pPr>
        <w:pStyle w:val="BodyText"/>
        <w:spacing w:before="6"/>
        <w:rPr>
          <w:sz w:val="25"/>
        </w:rPr>
      </w:pPr>
    </w:p>
    <w:p w14:paraId="13BF41C2" w14:textId="77777777" w:rsidR="004302EB" w:rsidRDefault="00A030A0">
      <w:pPr>
        <w:pStyle w:val="Heading1"/>
      </w:pPr>
      <w:r>
        <w:t>Why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2"/>
        </w:rPr>
        <w:t>recommendations.</w:t>
      </w:r>
    </w:p>
    <w:p w14:paraId="2B4A632E" w14:textId="77777777" w:rsidR="004302EB" w:rsidRDefault="00A030A0">
      <w:pPr>
        <w:pStyle w:val="BodyText"/>
        <w:spacing w:before="35"/>
        <w:ind w:left="100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that 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NICE’s</w:t>
      </w:r>
      <w:r>
        <w:rPr>
          <w:spacing w:val="-3"/>
        </w:rPr>
        <w:t xml:space="preserve"> </w:t>
      </w:r>
      <w:r>
        <w:t>remit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indeed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MHRA.</w:t>
      </w:r>
    </w:p>
    <w:p w14:paraId="5FCB9BEC" w14:textId="77777777" w:rsidR="004302EB" w:rsidRDefault="004302EB">
      <w:pPr>
        <w:sectPr w:rsidR="004302EB">
          <w:pgSz w:w="11910" w:h="16840"/>
          <w:pgMar w:top="1360" w:right="880" w:bottom="2200" w:left="1340" w:header="0" w:footer="2019" w:gutter="0"/>
          <w:cols w:space="720"/>
        </w:sectPr>
      </w:pPr>
    </w:p>
    <w:p w14:paraId="2129A020" w14:textId="77777777" w:rsidR="004302EB" w:rsidRDefault="00A030A0">
      <w:pPr>
        <w:pStyle w:val="BodyText"/>
        <w:spacing w:before="74" w:line="266" w:lineRule="auto"/>
        <w:ind w:left="100" w:right="441"/>
      </w:pPr>
      <w:r>
        <w:lastRenderedPageBreak/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communicating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decision,</w:t>
      </w:r>
      <w:r>
        <w:rPr>
          <w:spacing w:val="-1"/>
        </w:rPr>
        <w:t xml:space="preserve"> </w:t>
      </w:r>
      <w:r>
        <w:t>NICE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clearly and without ambiguity, particularly to its patient stakeholder communities.</w:t>
      </w:r>
    </w:p>
    <w:p w14:paraId="54F0BAF9" w14:textId="77777777" w:rsidR="004302EB" w:rsidRDefault="00A030A0">
      <w:pPr>
        <w:pStyle w:val="BodyText"/>
        <w:spacing w:before="6" w:line="266" w:lineRule="auto"/>
        <w:ind w:left="100" w:right="441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NICE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money,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clearly, rather than provide a response th</w:t>
      </w:r>
      <w:r>
        <w:t>at is open to interpretation.</w:t>
      </w:r>
    </w:p>
    <w:p w14:paraId="3241CA02" w14:textId="77777777" w:rsidR="004302EB" w:rsidRDefault="004302EB">
      <w:pPr>
        <w:pStyle w:val="BodyText"/>
        <w:spacing w:before="5"/>
        <w:rPr>
          <w:sz w:val="25"/>
        </w:rPr>
      </w:pPr>
    </w:p>
    <w:p w14:paraId="20EF899E" w14:textId="77777777" w:rsidR="004302EB" w:rsidRDefault="00A030A0">
      <w:pPr>
        <w:pStyle w:val="BodyText"/>
        <w:spacing w:line="532" w:lineRule="auto"/>
        <w:ind w:left="100" w:right="1984"/>
      </w:pPr>
      <w:r>
        <w:t>I</w:t>
      </w:r>
      <w:r>
        <w:rPr>
          <w:spacing w:val="-4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questions. Yours sincerely,</w:t>
      </w:r>
    </w:p>
    <w:p w14:paraId="207F328A" w14:textId="0BEF2037" w:rsidR="004302EB" w:rsidRPr="00A030A0" w:rsidRDefault="00A030A0">
      <w:pPr>
        <w:pStyle w:val="BodyText"/>
        <w:spacing w:before="12"/>
        <w:rPr>
          <w:sz w:val="26"/>
        </w:rPr>
      </w:pPr>
      <w:r w:rsidRPr="00A030A0">
        <w:rPr>
          <w:noProof/>
          <w:highlight w:val="black"/>
        </w:rPr>
        <w:t>XXXXXXXXXXXXXXXXXXXX</w:t>
      </w:r>
    </w:p>
    <w:p w14:paraId="4AC29E31" w14:textId="77777777" w:rsidR="004302EB" w:rsidRDefault="004302EB">
      <w:pPr>
        <w:pStyle w:val="BodyText"/>
        <w:rPr>
          <w:sz w:val="26"/>
        </w:rPr>
      </w:pPr>
    </w:p>
    <w:p w14:paraId="273B9146" w14:textId="77777777" w:rsidR="004302EB" w:rsidRDefault="004302EB">
      <w:pPr>
        <w:pStyle w:val="BodyText"/>
        <w:spacing w:before="7"/>
        <w:rPr>
          <w:sz w:val="34"/>
        </w:rPr>
      </w:pPr>
    </w:p>
    <w:p w14:paraId="3340EB3E" w14:textId="01DB4F6D" w:rsidR="004302EB" w:rsidRDefault="00A030A0">
      <w:pPr>
        <w:pStyle w:val="BodyText"/>
        <w:spacing w:before="1"/>
        <w:ind w:left="100"/>
      </w:pPr>
      <w:r w:rsidRPr="00A030A0">
        <w:rPr>
          <w:highlight w:val="black"/>
        </w:rPr>
        <w:t>XXXXXXXXXXXXXXXX</w:t>
      </w:r>
    </w:p>
    <w:p w14:paraId="5C8D87EF" w14:textId="3A8741B9" w:rsidR="004302EB" w:rsidRDefault="00A030A0">
      <w:pPr>
        <w:pStyle w:val="BodyText"/>
        <w:spacing w:before="230"/>
        <w:ind w:left="100"/>
      </w:pPr>
      <w:r w:rsidRPr="00A030A0">
        <w:rPr>
          <w:highlight w:val="black"/>
        </w:rPr>
        <w:t>X</w:t>
      </w:r>
      <w:r>
        <w:rPr>
          <w:highlight w:val="black"/>
        </w:rPr>
        <w:t>XXXXXX</w:t>
      </w:r>
      <w:r w:rsidRPr="00A030A0">
        <w:rPr>
          <w:highlight w:val="black"/>
        </w:rPr>
        <w:t>XX</w:t>
      </w:r>
      <w:r>
        <w:t>,</w:t>
      </w:r>
      <w:r>
        <w:rPr>
          <w:spacing w:val="-3"/>
        </w:rPr>
        <w:t xml:space="preserve"> </w:t>
      </w:r>
      <w:r>
        <w:t>Sickle Cell</w:t>
      </w:r>
      <w:r>
        <w:rPr>
          <w:spacing w:val="-1"/>
        </w:rPr>
        <w:t xml:space="preserve"> </w:t>
      </w:r>
      <w:r>
        <w:rPr>
          <w:spacing w:val="-2"/>
        </w:rPr>
        <w:t>Society</w:t>
      </w:r>
    </w:p>
    <w:sectPr w:rsidR="004302EB">
      <w:pgSz w:w="11910" w:h="16840"/>
      <w:pgMar w:top="1360" w:right="880" w:bottom="2200" w:left="1340" w:header="0" w:footer="2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6A16" w14:textId="77777777" w:rsidR="00A030A0" w:rsidRDefault="00A030A0">
      <w:r>
        <w:separator/>
      </w:r>
    </w:p>
  </w:endnote>
  <w:endnote w:type="continuationSeparator" w:id="0">
    <w:p w14:paraId="0DEE8726" w14:textId="77777777" w:rsidR="00A030A0" w:rsidRDefault="00A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FC0C" w14:textId="77777777" w:rsidR="004302EB" w:rsidRDefault="00A030A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8960" behindDoc="1" locked="0" layoutInCell="1" allowOverlap="1" wp14:anchorId="29B9745E" wp14:editId="4AB21423">
              <wp:simplePos x="0" y="0"/>
              <wp:positionH relativeFrom="page">
                <wp:posOffset>1746885</wp:posOffset>
              </wp:positionH>
              <wp:positionV relativeFrom="page">
                <wp:posOffset>9271747</wp:posOffset>
              </wp:positionV>
              <wp:extent cx="4455160" cy="5194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5160" cy="519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BB6253" w14:textId="77777777" w:rsidR="004302EB" w:rsidRDefault="00A030A0">
                          <w:pPr>
                            <w:spacing w:before="11"/>
                            <w:ind w:left="1085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FF0000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FF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FF0000"/>
                              <w:sz w:val="20"/>
                            </w:rPr>
                            <w:t>VOICE</w:t>
                          </w:r>
                          <w:r>
                            <w:rPr>
                              <w:rFonts w:ascii="Times New Roman"/>
                              <w:i/>
                              <w:color w:val="FF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FF0000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color w:val="FF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FF0000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FF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FF0000"/>
                              <w:sz w:val="20"/>
                            </w:rPr>
                            <w:t>SICKLE</w:t>
                          </w:r>
                          <w:r>
                            <w:rPr>
                              <w:rFonts w:ascii="Times New Roman"/>
                              <w:i/>
                              <w:color w:val="FF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FF0000"/>
                              <w:sz w:val="20"/>
                            </w:rPr>
                            <w:t>CELL</w:t>
                          </w:r>
                          <w:r>
                            <w:rPr>
                              <w:rFonts w:ascii="Times New Roman"/>
                              <w:i/>
                              <w:color w:val="FF0000"/>
                              <w:spacing w:val="-2"/>
                              <w:sz w:val="20"/>
                            </w:rPr>
                            <w:t xml:space="preserve"> COMMUNITY</w:t>
                          </w:r>
                        </w:p>
                        <w:p w14:paraId="2BB7DB4D" w14:textId="77777777" w:rsidR="004302EB" w:rsidRDefault="00A030A0">
                          <w:pPr>
                            <w:spacing w:before="3"/>
                            <w:ind w:left="29" w:right="29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Chair: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16"/>
                            </w:rPr>
                            <w:t>Ms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Michele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Salter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CPFA;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Treasurer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16"/>
                            </w:rPr>
                            <w:t>Ms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Julia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McLarty;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President: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16"/>
                            </w:rPr>
                            <w:t>Mr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Michael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Parker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CBE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>FCCA</w:t>
                          </w:r>
                        </w:p>
                        <w:p w14:paraId="4764E7F2" w14:textId="77777777" w:rsidR="004302EB" w:rsidRDefault="00A030A0">
                          <w:pPr>
                            <w:spacing w:before="1"/>
                            <w:ind w:left="29" w:right="21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Chief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Executive: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16"/>
                            </w:rPr>
                            <w:t>Mr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John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James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OBE</w:t>
                          </w:r>
                        </w:p>
                        <w:p w14:paraId="052319FE" w14:textId="77777777" w:rsidR="004302EB" w:rsidRDefault="00A030A0">
                          <w:pPr>
                            <w:spacing w:before="1"/>
                            <w:ind w:left="29" w:right="18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284 0865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Charity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No.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1046631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9745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37.55pt;margin-top:730.05pt;width:350.8pt;height:40.9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d7lQEAABsDAAAOAAAAZHJzL2Uyb0RvYy54bWysUsFuEzEQvSP1HyzfiZOSVHSVTQWtQEgV&#10;VGr5AMdrZ1esPWbGyW7+nrG7SRDcEBd77Bm/ee+N13ej78XBInUQarmYzaWwwUDThV0tv798evte&#10;Cko6NLqHYGt5tCTvNldv1kOs7DW00DcWBYMEqoZYyzalWClFprVe0wyiDZx0gF4nPuJONagHRve9&#10;up7Pb9QA2EQEY4n49uE1KTcF3zlr0jfnyCbR15K5pbJiWbd5VZu1rnaoY9uZiYb+BxZed4GbnqEe&#10;dNJij91fUL4zCAQuzQx4Bc51xhYNrGYx/0PNc6ujLVrYHIpnm+j/wZqvh+f4hCKNH2HkARYRFB/B&#10;/CD2Rg2Rqqkme0oVcXUWOjr0eWcJgh+yt8ezn3ZMwvDlcrlaLW44ZTi3Wtwu3xXD1eV1REqfLXiR&#10;g1oiz6sw0IdHSrm/rk4lE5nX/plJGrcjl+RwC82RRQw8x1rSz71GK0X/JbBReeinAE/B9hRg6u+h&#10;fI2sJcCHfQLXlc4X3KkzT6AQmn5LHvHv51J1+dObXwAAAP//AwBQSwMEFAAGAAgAAAAhAHTtlUzi&#10;AAAADQEAAA8AAABkcnMvZG93bnJldi54bWxMj8FOwzAQRO9I/IO1lbhRJ1WbkDROVSE4ISHScODo&#10;xG5iNV6H2G3D37Ocym13ZzT7ptjNdmAXPXnjUEC8jIBpbJ0y2An4rF8fn4D5IFHJwaEW8KM97Mr7&#10;u0Lmyl2x0pdD6BiFoM+lgD6EMefct7220i/dqJG0o5usDLROHVeTvFK4HfgqihJupUH60MtRP/e6&#10;PR3OVsD+C6sX8/3efFTHytR1FuFbchLiYTHvt8CCnsPNDH/4hA4lMTXujMqzQcAq3cRkJWGdRDSR&#10;JUuTFFhDp806zoCXBf/fovwFAAD//wMAUEsBAi0AFAAGAAgAAAAhALaDOJL+AAAA4QEAABMAAAAA&#10;AAAAAAAAAAAAAAAAAFtDb250ZW50X1R5cGVzXS54bWxQSwECLQAUAAYACAAAACEAOP0h/9YAAACU&#10;AQAACwAAAAAAAAAAAAAAAAAvAQAAX3JlbHMvLnJlbHNQSwECLQAUAAYACAAAACEAJwYXe5UBAAAb&#10;AwAADgAAAAAAAAAAAAAAAAAuAgAAZHJzL2Uyb0RvYy54bWxQSwECLQAUAAYACAAAACEAdO2VTOIA&#10;AAANAQAADwAAAAAAAAAAAAAAAADvAwAAZHJzL2Rvd25yZXYueG1sUEsFBgAAAAAEAAQA8wAAAP4E&#10;AAAAAA==&#10;" filled="f" stroked="f">
              <v:textbox inset="0,0,0,0">
                <w:txbxContent>
                  <w:p w14:paraId="2CBB6253" w14:textId="77777777" w:rsidR="004302EB" w:rsidRDefault="00A030A0">
                    <w:pPr>
                      <w:spacing w:before="11"/>
                      <w:ind w:left="1085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color w:val="FF0000"/>
                        <w:sz w:val="20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FF0000"/>
                        <w:sz w:val="20"/>
                      </w:rPr>
                      <w:t>VOICE</w:t>
                    </w:r>
                    <w:r>
                      <w:rPr>
                        <w:rFonts w:ascii="Times New Roman"/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FF0000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FF0000"/>
                        <w:sz w:val="20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FF0000"/>
                        <w:sz w:val="20"/>
                      </w:rPr>
                      <w:t>SICKLE</w:t>
                    </w:r>
                    <w:r>
                      <w:rPr>
                        <w:rFonts w:ascii="Times New Roman"/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FF0000"/>
                        <w:sz w:val="20"/>
                      </w:rPr>
                      <w:t>CELL</w:t>
                    </w:r>
                    <w:r>
                      <w:rPr>
                        <w:rFonts w:ascii="Times New Roman"/>
                        <w:i/>
                        <w:color w:val="FF0000"/>
                        <w:spacing w:val="-2"/>
                        <w:sz w:val="20"/>
                      </w:rPr>
                      <w:t xml:space="preserve"> COMMUNITY</w:t>
                    </w:r>
                  </w:p>
                  <w:p w14:paraId="2BB7DB4D" w14:textId="77777777" w:rsidR="004302EB" w:rsidRDefault="00A030A0">
                    <w:pPr>
                      <w:spacing w:before="3"/>
                      <w:ind w:left="29" w:right="29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Chair: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Ms</w:t>
                    </w:r>
                    <w:proofErr w:type="spellEnd"/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Michele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Salter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CPFA;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Treasurer</w:t>
                    </w:r>
                    <w:r>
                      <w:rPr>
                        <w:rFonts w:ascii="Times New Roman"/>
                        <w:sz w:val="16"/>
                      </w:rPr>
                      <w:t>: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Ms</w:t>
                    </w:r>
                    <w:proofErr w:type="spellEnd"/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Julia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McLarty;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President: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Mr</w:t>
                    </w:r>
                    <w:proofErr w:type="spellEnd"/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Michael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Parker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CBE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>FCCA</w:t>
                    </w:r>
                  </w:p>
                  <w:p w14:paraId="4764E7F2" w14:textId="77777777" w:rsidR="004302EB" w:rsidRDefault="00A030A0">
                    <w:pPr>
                      <w:spacing w:before="1"/>
                      <w:ind w:left="29" w:right="2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Chief</w:t>
                    </w:r>
                    <w:r>
                      <w:rPr>
                        <w:rFonts w:asci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 xml:space="preserve">Executive: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Mr</w:t>
                    </w:r>
                    <w:proofErr w:type="spellEnd"/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John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James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OBE</w:t>
                    </w:r>
                  </w:p>
                  <w:p w14:paraId="052319FE" w14:textId="77777777" w:rsidR="004302EB" w:rsidRDefault="00A030A0">
                    <w:pPr>
                      <w:spacing w:before="1"/>
                      <w:ind w:left="29" w:right="18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Company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No.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284 0865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Charity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 xml:space="preserve">No.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1046631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CF66" w14:textId="77777777" w:rsidR="00A030A0" w:rsidRDefault="00A030A0">
      <w:r>
        <w:separator/>
      </w:r>
    </w:p>
  </w:footnote>
  <w:footnote w:type="continuationSeparator" w:id="0">
    <w:p w14:paraId="1351DB59" w14:textId="77777777" w:rsidR="00A030A0" w:rsidRDefault="00A0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02EB"/>
    <w:rsid w:val="004302EB"/>
    <w:rsid w:val="00A0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9A21"/>
  <w15:docId w15:val="{D96DE743-E681-49A5-9EF5-8C778BB8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lecellsociet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icklecellsocie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Williams</dc:creator>
  <cp:lastModifiedBy>Lyn Davies</cp:lastModifiedBy>
  <cp:revision>2</cp:revision>
  <dcterms:created xsi:type="dcterms:W3CDTF">2023-10-05T08:07:00Z</dcterms:created>
  <dcterms:modified xsi:type="dcterms:W3CDTF">2023-10-05T09:33:00Z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2023-10-05T00:00:00Z</vt:filetime>
  </property>
  <property fmtid="{D5CDD505-2E9C-101B-9397-08002B2CF9AE}" pid="5" name="MSIP_Label_c69d85d5-6d9e-4305-a294-1f636ec0f2d6_Enabled">
    <vt:lpwstr>true</vt:lpwstr>
  </property>
  <property fmtid="{D5CDD505-2E9C-101B-9397-08002B2CF9AE}" pid="6" name="MSIP_Label_c69d85d5-6d9e-4305-a294-1f636ec0f2d6_SetDate">
    <vt:lpwstr>2023-10-05T09:33:58Z</vt:lpwstr>
  </property>
  <property fmtid="{D5CDD505-2E9C-101B-9397-08002B2CF9AE}" pid="7" name="MSIP_Label_c69d85d5-6d9e-4305-a294-1f636ec0f2d6_Method">
    <vt:lpwstr>Standard</vt:lpwstr>
  </property>
  <property fmtid="{D5CDD505-2E9C-101B-9397-08002B2CF9AE}" pid="8" name="MSIP_Label_c69d85d5-6d9e-4305-a294-1f636ec0f2d6_Name">
    <vt:lpwstr>OFFICIAL</vt:lpwstr>
  </property>
  <property fmtid="{D5CDD505-2E9C-101B-9397-08002B2CF9AE}" pid="9" name="MSIP_Label_c69d85d5-6d9e-4305-a294-1f636ec0f2d6_SiteId">
    <vt:lpwstr>6030f479-b342-472d-a5dd-740ff7538de9</vt:lpwstr>
  </property>
  <property fmtid="{D5CDD505-2E9C-101B-9397-08002B2CF9AE}" pid="10" name="MSIP_Label_c69d85d5-6d9e-4305-a294-1f636ec0f2d6_ActionId">
    <vt:lpwstr>7728ee14-bef8-47f3-b454-164ad44773ac</vt:lpwstr>
  </property>
  <property fmtid="{D5CDD505-2E9C-101B-9397-08002B2CF9AE}" pid="11" name="MSIP_Label_c69d85d5-6d9e-4305-a294-1f636ec0f2d6_ContentBits">
    <vt:lpwstr>0</vt:lpwstr>
  </property>
</Properties>
</file>