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6C1A4" w14:textId="3F1DA318" w:rsidR="0004302C" w:rsidRPr="001A5FFD" w:rsidRDefault="0004302C" w:rsidP="0004302C">
      <w:pPr>
        <w:rPr>
          <w:rStyle w:val="Hyperlink"/>
          <w:rFonts w:cs="Arial"/>
          <w:color w:val="auto"/>
        </w:rPr>
      </w:pPr>
      <w:r w:rsidRPr="001A5FFD">
        <w:rPr>
          <w:rFonts w:cs="Arial"/>
          <w:color w:val="auto"/>
        </w:rPr>
        <w:t>Sent by e-mail only:</w:t>
      </w:r>
      <w:r w:rsidR="00C10DF3" w:rsidRPr="001A5FFD">
        <w:rPr>
          <w:rFonts w:cs="Arial"/>
          <w:color w:val="auto"/>
        </w:rPr>
        <w:t xml:space="preserve"> </w:t>
      </w:r>
      <w:hyperlink r:id="rId8" w:history="1">
        <w:r w:rsidR="00C612CA" w:rsidRPr="00C612CA">
          <w:rPr>
            <w:rStyle w:val="Hyperlink"/>
            <w:rFonts w:cs="Arial"/>
            <w:color w:val="auto"/>
            <w:highlight w:val="black"/>
          </w:rPr>
          <w:t>XXXXXXXXXXXXXXXXXXX</w:t>
        </w:r>
      </w:hyperlink>
      <w:r w:rsidR="00C10DF3" w:rsidRPr="001A5FFD">
        <w:rPr>
          <w:rFonts w:cs="Arial"/>
          <w:color w:val="auto"/>
        </w:rPr>
        <w:t xml:space="preserve"> </w:t>
      </w:r>
    </w:p>
    <w:p w14:paraId="52AF9A60" w14:textId="58D99D50" w:rsidR="0004302C" w:rsidRPr="00C612CA" w:rsidRDefault="00C612CA" w:rsidP="0004302C">
      <w:pPr>
        <w:spacing w:after="0" w:line="240" w:lineRule="auto"/>
        <w:jc w:val="both"/>
        <w:rPr>
          <w:rFonts w:cs="Arial"/>
          <w:color w:val="auto"/>
        </w:rPr>
      </w:pPr>
      <w:r w:rsidRPr="00C612CA">
        <w:rPr>
          <w:rFonts w:cs="Arial"/>
          <w:color w:val="auto"/>
          <w:highlight w:val="black"/>
        </w:rPr>
        <w:t>XXXXXXXXXXXX</w:t>
      </w:r>
    </w:p>
    <w:p w14:paraId="3CB02436" w14:textId="29B6402F" w:rsidR="003D280B" w:rsidRPr="00C612CA" w:rsidRDefault="00C612CA" w:rsidP="0004302C">
      <w:pPr>
        <w:spacing w:after="0" w:line="240" w:lineRule="auto"/>
        <w:jc w:val="both"/>
        <w:rPr>
          <w:rFonts w:cs="Arial"/>
          <w:color w:val="auto"/>
        </w:rPr>
      </w:pPr>
      <w:r w:rsidRPr="00C612CA">
        <w:rPr>
          <w:rFonts w:cs="Arial"/>
          <w:color w:val="auto"/>
          <w:highlight w:val="black"/>
        </w:rPr>
        <w:t>XXXXXXXXXXX</w:t>
      </w:r>
    </w:p>
    <w:p w14:paraId="731C9E42" w14:textId="1064237F" w:rsidR="00C10DF3" w:rsidRPr="001A5FFD" w:rsidRDefault="00C10DF3" w:rsidP="0004302C">
      <w:pPr>
        <w:spacing w:after="0" w:line="240" w:lineRule="auto"/>
        <w:jc w:val="both"/>
        <w:rPr>
          <w:rFonts w:cs="Arial"/>
          <w:color w:val="auto"/>
        </w:rPr>
      </w:pPr>
      <w:r w:rsidRPr="001A5FFD">
        <w:rPr>
          <w:rFonts w:cs="Arial"/>
          <w:color w:val="auto"/>
        </w:rPr>
        <w:t>Sickle Cell Society</w:t>
      </w:r>
    </w:p>
    <w:p w14:paraId="6CB27934" w14:textId="2BFFA829" w:rsidR="00C10DF3" w:rsidRPr="001A5FFD" w:rsidRDefault="00C10DF3" w:rsidP="0004302C">
      <w:pPr>
        <w:spacing w:after="0" w:line="240" w:lineRule="auto"/>
        <w:jc w:val="both"/>
        <w:rPr>
          <w:rFonts w:cs="Arial"/>
          <w:color w:val="auto"/>
        </w:rPr>
      </w:pPr>
      <w:r w:rsidRPr="001A5FFD">
        <w:rPr>
          <w:rFonts w:cs="Arial"/>
          <w:color w:val="auto"/>
        </w:rPr>
        <w:t>54 Station Road</w:t>
      </w:r>
    </w:p>
    <w:p w14:paraId="09E3028B" w14:textId="2F95E3FF" w:rsidR="00C10DF3" w:rsidRPr="001A5FFD" w:rsidRDefault="00C10DF3" w:rsidP="0004302C">
      <w:pPr>
        <w:spacing w:after="0" w:line="240" w:lineRule="auto"/>
        <w:jc w:val="both"/>
        <w:rPr>
          <w:rFonts w:cs="Arial"/>
          <w:color w:val="auto"/>
        </w:rPr>
      </w:pPr>
      <w:r w:rsidRPr="001A5FFD">
        <w:rPr>
          <w:rFonts w:cs="Arial"/>
          <w:color w:val="auto"/>
        </w:rPr>
        <w:t>London</w:t>
      </w:r>
    </w:p>
    <w:p w14:paraId="24588C20" w14:textId="3AC04984" w:rsidR="00C10DF3" w:rsidRPr="001A5FFD" w:rsidRDefault="00C10DF3" w:rsidP="0004302C">
      <w:pPr>
        <w:spacing w:after="0" w:line="240" w:lineRule="auto"/>
        <w:jc w:val="both"/>
        <w:rPr>
          <w:rFonts w:cs="Arial"/>
          <w:color w:val="auto"/>
        </w:rPr>
      </w:pPr>
      <w:r w:rsidRPr="001A5FFD">
        <w:rPr>
          <w:rFonts w:cs="Arial"/>
          <w:color w:val="auto"/>
        </w:rPr>
        <w:t>NW10 4UA</w:t>
      </w:r>
    </w:p>
    <w:p w14:paraId="145271F9" w14:textId="77777777" w:rsidR="003D280B" w:rsidRPr="001A5FFD" w:rsidRDefault="003D280B" w:rsidP="0004302C">
      <w:pPr>
        <w:spacing w:after="0" w:line="240" w:lineRule="auto"/>
        <w:jc w:val="both"/>
        <w:rPr>
          <w:rFonts w:cs="Arial"/>
          <w:color w:val="auto"/>
        </w:rPr>
      </w:pPr>
    </w:p>
    <w:p w14:paraId="5BC44BAD" w14:textId="77777777" w:rsidR="00C10DF3" w:rsidRPr="001A5FFD" w:rsidRDefault="00C10DF3" w:rsidP="0004302C">
      <w:pPr>
        <w:rPr>
          <w:rFonts w:cs="Arial"/>
          <w:color w:val="auto"/>
        </w:rPr>
      </w:pPr>
    </w:p>
    <w:p w14:paraId="51088EB9" w14:textId="4A05915D" w:rsidR="0004302C" w:rsidRPr="001A5FFD" w:rsidRDefault="000D0B08" w:rsidP="0004302C">
      <w:pPr>
        <w:rPr>
          <w:rFonts w:cs="Arial"/>
          <w:color w:val="auto"/>
        </w:rPr>
      </w:pPr>
      <w:r>
        <w:rPr>
          <w:rFonts w:cs="Arial"/>
          <w:color w:val="auto"/>
        </w:rPr>
        <w:t>18 August 2023</w:t>
      </w:r>
    </w:p>
    <w:p w14:paraId="50583914" w14:textId="77777777" w:rsidR="0004302C" w:rsidRPr="001A5FFD" w:rsidRDefault="0004302C" w:rsidP="0004302C">
      <w:pPr>
        <w:rPr>
          <w:rStyle w:val="Hyperlink"/>
          <w:rFonts w:cs="Arial"/>
          <w:color w:val="auto"/>
        </w:rPr>
      </w:pPr>
    </w:p>
    <w:p w14:paraId="6392A75B" w14:textId="725958FA" w:rsidR="0004302C" w:rsidRPr="001A5FFD" w:rsidRDefault="0004302C" w:rsidP="0004302C">
      <w:pPr>
        <w:ind w:left="426" w:right="468" w:hanging="426"/>
        <w:jc w:val="both"/>
        <w:rPr>
          <w:rFonts w:cs="Arial"/>
          <w:noProof/>
          <w:color w:val="auto"/>
          <w:spacing w:val="-3"/>
          <w:lang w:eastAsia="en-GB"/>
        </w:rPr>
      </w:pPr>
      <w:bookmarkStart w:id="0" w:name="deartext"/>
      <w:r w:rsidRPr="001A5FFD">
        <w:rPr>
          <w:rFonts w:cs="Arial"/>
          <w:color w:val="auto"/>
        </w:rPr>
        <w:t>Dear</w:t>
      </w:r>
      <w:bookmarkEnd w:id="0"/>
      <w:r w:rsidRPr="001A5FFD">
        <w:rPr>
          <w:rFonts w:cs="Arial"/>
          <w:color w:val="auto"/>
        </w:rPr>
        <w:t xml:space="preserve"> </w:t>
      </w:r>
      <w:bookmarkStart w:id="1" w:name="Sal"/>
      <w:bookmarkEnd w:id="1"/>
      <w:r w:rsidR="00C612CA" w:rsidRPr="00C612CA">
        <w:rPr>
          <w:rFonts w:cs="Arial"/>
          <w:color w:val="auto"/>
          <w:highlight w:val="black"/>
        </w:rPr>
        <w:t>XXXXXXXXXXX</w:t>
      </w:r>
    </w:p>
    <w:p w14:paraId="0C2B27E7" w14:textId="425C600C" w:rsidR="0004302C" w:rsidRPr="001A5FFD" w:rsidRDefault="0004302C" w:rsidP="0004302C">
      <w:pPr>
        <w:ind w:left="426" w:right="468" w:hanging="426"/>
        <w:jc w:val="both"/>
        <w:rPr>
          <w:rFonts w:cs="Arial"/>
          <w:b/>
          <w:color w:val="auto"/>
        </w:rPr>
      </w:pPr>
      <w:r w:rsidRPr="001A5FFD">
        <w:rPr>
          <w:rFonts w:cs="Arial"/>
          <w:noProof/>
          <w:color w:val="auto"/>
          <w:lang w:eastAsia="en-GB"/>
        </w:rPr>
        <mc:AlternateContent>
          <mc:Choice Requires="wps">
            <w:drawing>
              <wp:anchor distT="4294967294" distB="4294967294" distL="114300" distR="114300" simplePos="0" relativeHeight="251659264" behindDoc="0" locked="0" layoutInCell="1" allowOverlap="1" wp14:anchorId="6EA67439" wp14:editId="02C5AE77">
                <wp:simplePos x="0" y="0"/>
                <wp:positionH relativeFrom="column">
                  <wp:posOffset>-805815</wp:posOffset>
                </wp:positionH>
                <wp:positionV relativeFrom="paragraph">
                  <wp:posOffset>255270</wp:posOffset>
                </wp:positionV>
                <wp:extent cx="81915" cy="0"/>
                <wp:effectExtent l="0" t="0" r="323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915" cy="0"/>
                        </a:xfrm>
                        <a:prstGeom prst="line">
                          <a:avLst/>
                        </a:prstGeom>
                        <a:noFill/>
                        <a:ln w="3175" cap="flat" cmpd="sng" algn="ctr">
                          <a:solidFill>
                            <a:srgbClr val="505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A1E77F" id="Straight Connector 2"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45pt,20.1pt" to="-5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" strokecolor="#505050" strokeweight=".25pt">
                <o:lock v:ext="edit" shapetype="f"/>
              </v:line>
            </w:pict>
          </mc:Fallback>
        </mc:AlternateContent>
      </w:r>
      <w:r w:rsidRPr="001A5FFD">
        <w:rPr>
          <w:rFonts w:cs="Arial"/>
          <w:b/>
          <w:color w:val="auto"/>
          <w:spacing w:val="-3"/>
        </w:rPr>
        <w:t xml:space="preserve">Re: </w:t>
      </w:r>
      <w:r w:rsidRPr="001A5FFD">
        <w:rPr>
          <w:rFonts w:cs="Arial"/>
          <w:b/>
          <w:color w:val="auto"/>
        </w:rPr>
        <w:t xml:space="preserve">Final Appraisal Document — </w:t>
      </w:r>
      <w:r w:rsidR="003D280B" w:rsidRPr="001A5FFD">
        <w:rPr>
          <w:rFonts w:cs="Arial"/>
          <w:b/>
          <w:color w:val="auto"/>
        </w:rPr>
        <w:t>Voxelotor for treating haemolytic anaemia caused by sickle cell disorder (SCD) (ID1403)</w:t>
      </w:r>
    </w:p>
    <w:p w14:paraId="69556DF4" w14:textId="70316F19" w:rsidR="00BD7175" w:rsidRPr="001A5FFD" w:rsidRDefault="000223BD" w:rsidP="00BD7175">
      <w:pPr>
        <w:jc w:val="both"/>
        <w:rPr>
          <w:rFonts w:cs="Arial"/>
          <w:color w:val="auto"/>
        </w:rPr>
      </w:pPr>
      <w:r w:rsidRPr="001A5FFD">
        <w:rPr>
          <w:rFonts w:cs="Arial"/>
          <w:color w:val="auto"/>
        </w:rPr>
        <w:t xml:space="preserve">Thank you for your letter of </w:t>
      </w:r>
      <w:r w:rsidR="00584C11" w:rsidRPr="001A5FFD">
        <w:rPr>
          <w:rFonts w:cs="Arial"/>
          <w:color w:val="auto"/>
        </w:rPr>
        <w:t xml:space="preserve">8 August </w:t>
      </w:r>
      <w:r w:rsidR="007A7F07" w:rsidRPr="001A5FFD">
        <w:rPr>
          <w:rFonts w:cs="Arial"/>
          <w:color w:val="auto"/>
        </w:rPr>
        <w:t>2023</w:t>
      </w:r>
      <w:r w:rsidRPr="001A5FFD">
        <w:rPr>
          <w:rFonts w:cs="Arial"/>
          <w:color w:val="auto"/>
        </w:rPr>
        <w:t xml:space="preserve">, lodging </w:t>
      </w:r>
      <w:r w:rsidR="00F4296D" w:rsidRPr="001A5FFD">
        <w:rPr>
          <w:rFonts w:cs="Arial"/>
          <w:color w:val="auto"/>
        </w:rPr>
        <w:t>an</w:t>
      </w:r>
      <w:r w:rsidRPr="001A5FFD">
        <w:rPr>
          <w:rFonts w:cs="Arial"/>
          <w:color w:val="auto"/>
        </w:rPr>
        <w:t xml:space="preserve"> appeal against the above Final </w:t>
      </w:r>
      <w:r w:rsidR="00584C11" w:rsidRPr="001A5FFD">
        <w:rPr>
          <w:rFonts w:cs="Arial"/>
          <w:color w:val="auto"/>
        </w:rPr>
        <w:t xml:space="preserve">Draft Guidance </w:t>
      </w:r>
      <w:r w:rsidRPr="001A5FFD">
        <w:rPr>
          <w:rFonts w:cs="Arial"/>
          <w:color w:val="auto"/>
        </w:rPr>
        <w:t>(FD</w:t>
      </w:r>
      <w:r w:rsidR="00584C11" w:rsidRPr="001A5FFD">
        <w:rPr>
          <w:rFonts w:cs="Arial"/>
          <w:color w:val="auto"/>
        </w:rPr>
        <w:t>G</w:t>
      </w:r>
      <w:r w:rsidRPr="001A5FFD">
        <w:rPr>
          <w:rFonts w:cs="Arial"/>
          <w:color w:val="auto"/>
        </w:rPr>
        <w:t xml:space="preserve">). </w:t>
      </w:r>
      <w:r w:rsidR="00262058" w:rsidRPr="001A5FFD">
        <w:rPr>
          <w:rFonts w:cs="Arial"/>
          <w:color w:val="auto"/>
        </w:rPr>
        <w:t xml:space="preserve"> </w:t>
      </w:r>
      <w:r w:rsidR="00BD7175" w:rsidRPr="001A5FFD">
        <w:rPr>
          <w:rFonts w:cs="Arial"/>
          <w:color w:val="auto"/>
        </w:rPr>
        <w:t xml:space="preserve">In light of your request that your letter be treated as an appeal should NICE be unable to respond by 5pm on 11 August 2023, your letter has been passed to me as the lead non-executive director for appeals, in accordance with NICE's </w:t>
      </w:r>
      <w:hyperlink r:id="rId9" w:history="1">
        <w:r w:rsidR="00BD7175" w:rsidRPr="001122AE">
          <w:rPr>
            <w:rStyle w:val="Hyperlink"/>
            <w:rFonts w:cs="Arial"/>
            <w:i/>
            <w:iCs/>
          </w:rPr>
          <w:t>Guide to the technology appraisal and highly specialised technology appeal process</w:t>
        </w:r>
      </w:hyperlink>
      <w:r w:rsidR="00BD7175" w:rsidRPr="001122AE">
        <w:rPr>
          <w:rFonts w:cs="Arial"/>
          <w:color w:val="auto"/>
        </w:rPr>
        <w:t xml:space="preserve"> (the "</w:t>
      </w:r>
      <w:hyperlink r:id="rId10" w:history="1">
        <w:r w:rsidR="00BD7175" w:rsidRPr="00BD7175">
          <w:rPr>
            <w:rStyle w:val="Hyperlink"/>
            <w:rFonts w:cs="Arial"/>
          </w:rPr>
          <w:t>Appeal Process Guide</w:t>
        </w:r>
      </w:hyperlink>
      <w:r w:rsidR="00BD7175" w:rsidRPr="001122AE">
        <w:rPr>
          <w:rFonts w:cs="Arial"/>
          <w:color w:val="auto"/>
        </w:rPr>
        <w:t xml:space="preserve">") </w:t>
      </w:r>
      <w:r w:rsidR="00BD7175">
        <w:rPr>
          <w:rFonts w:cs="Arial"/>
          <w:color w:val="auto"/>
        </w:rPr>
        <w:t xml:space="preserve"> </w:t>
      </w:r>
      <w:r w:rsidR="00BD7175" w:rsidRPr="001A5FFD">
        <w:rPr>
          <w:rFonts w:cs="Arial"/>
          <w:color w:val="auto"/>
        </w:rPr>
        <w:t>[PMG41S].</w:t>
      </w:r>
    </w:p>
    <w:p w14:paraId="5F523C58" w14:textId="77777777" w:rsidR="00C70019" w:rsidRPr="001A5FFD" w:rsidRDefault="00C70019" w:rsidP="00413F89">
      <w:pPr>
        <w:jc w:val="both"/>
        <w:rPr>
          <w:rFonts w:cs="Arial"/>
          <w:color w:val="auto"/>
        </w:rPr>
      </w:pPr>
      <w:r w:rsidRPr="001A5FFD">
        <w:rPr>
          <w:rFonts w:cs="Arial"/>
          <w:color w:val="auto"/>
          <w:u w:val="single"/>
        </w:rPr>
        <w:t>Introduction</w:t>
      </w:r>
      <w:r w:rsidRPr="001A5FFD">
        <w:rPr>
          <w:rFonts w:cs="Arial"/>
          <w:color w:val="auto"/>
        </w:rPr>
        <w:t xml:space="preserve"> </w:t>
      </w:r>
    </w:p>
    <w:p w14:paraId="73B24958" w14:textId="2BEEE4BC" w:rsidR="00BD7175" w:rsidRPr="001A5FFD" w:rsidRDefault="00BD7175" w:rsidP="00BD7175">
      <w:pPr>
        <w:shd w:val="clear" w:color="auto" w:fill="FFFFFF"/>
        <w:spacing w:before="240" w:after="240" w:line="276" w:lineRule="auto"/>
        <w:jc w:val="both"/>
        <w:rPr>
          <w:rFonts w:cs="Arial"/>
          <w:color w:val="auto"/>
        </w:rPr>
      </w:pPr>
      <w:r w:rsidRPr="001A5FFD">
        <w:rPr>
          <w:rFonts w:cs="Arial"/>
          <w:color w:val="auto"/>
        </w:rPr>
        <w:t xml:space="preserve">The Appeal Process Guide sets out what an appeal letter must contain.  </w:t>
      </w:r>
      <w:proofErr w:type="gramStart"/>
      <w:r w:rsidRPr="001A5FFD">
        <w:rPr>
          <w:rFonts w:cs="Arial"/>
          <w:color w:val="auto"/>
        </w:rPr>
        <w:t>In particular, at</w:t>
      </w:r>
      <w:proofErr w:type="gramEnd"/>
      <w:r w:rsidRPr="001A5FFD">
        <w:rPr>
          <w:rFonts w:cs="Arial"/>
          <w:color w:val="auto"/>
        </w:rPr>
        <w:t xml:space="preserve"> 4.6:</w:t>
      </w:r>
    </w:p>
    <w:p w14:paraId="3540FD0B" w14:textId="2BD5C4AA" w:rsidR="000015E9" w:rsidRPr="001A5FFD" w:rsidRDefault="00BD7175" w:rsidP="000015E9">
      <w:pPr>
        <w:shd w:val="clear" w:color="auto" w:fill="FFFFFF"/>
        <w:spacing w:before="240" w:after="240" w:line="276" w:lineRule="auto"/>
        <w:ind w:left="720"/>
        <w:jc w:val="both"/>
        <w:rPr>
          <w:rFonts w:cs="Arial"/>
          <w:i/>
          <w:iCs/>
          <w:color w:val="auto"/>
        </w:rPr>
      </w:pPr>
      <w:r w:rsidRPr="001A5FFD">
        <w:rPr>
          <w:rFonts w:cs="Arial"/>
          <w:i/>
          <w:iCs/>
          <w:color w:val="auto"/>
        </w:rPr>
        <w:t>"The appeal letter must clearly and concisely set out the appellant's points of appeal in detail. Appeal points must be made in order of the ground to which they relate, that is, all appeal points made under ground 1(a) must be made first, followed by all points made under ground 1(b) and then all appeal points made under ground 2. Appeal letters must provide enough information for the appeal panel to understand all points being raised.</w:t>
      </w:r>
    </w:p>
    <w:p w14:paraId="1ED4751F" w14:textId="77777777" w:rsidR="000015E9" w:rsidRPr="001A5FFD" w:rsidRDefault="00BD7175" w:rsidP="000015E9">
      <w:pPr>
        <w:shd w:val="clear" w:color="auto" w:fill="FFFFFF"/>
        <w:spacing w:before="240" w:after="240" w:line="276" w:lineRule="auto"/>
        <w:ind w:left="720"/>
        <w:jc w:val="both"/>
        <w:rPr>
          <w:rFonts w:cs="Arial"/>
          <w:i/>
          <w:iCs/>
          <w:color w:val="auto"/>
        </w:rPr>
      </w:pPr>
      <w:r w:rsidRPr="001A5FFD">
        <w:rPr>
          <w:rFonts w:cs="Arial"/>
          <w:i/>
          <w:iCs/>
          <w:color w:val="auto"/>
        </w:rPr>
        <w:t>Each point must be headed with the appeal ground to which it relates, and a 1</w:t>
      </w:r>
      <w:r w:rsidRPr="001A5FFD">
        <w:rPr>
          <w:rFonts w:ascii="Cambria Math" w:hAnsi="Cambria Math" w:cs="Cambria Math"/>
          <w:i/>
          <w:iCs/>
          <w:color w:val="auto"/>
        </w:rPr>
        <w:t>‑</w:t>
      </w:r>
      <w:r w:rsidRPr="001A5FFD">
        <w:rPr>
          <w:rFonts w:cs="Arial"/>
          <w:i/>
          <w:iCs/>
          <w:color w:val="auto"/>
        </w:rPr>
        <w:t>sentence description of the appeal point. For example, 'Ground 1(a).1: the change from a positive to negative recommendation following draft guidance without further consultation is unfair'.</w:t>
      </w:r>
    </w:p>
    <w:p w14:paraId="10D5AA7D" w14:textId="58250242" w:rsidR="00BD7175" w:rsidRPr="001A5FFD" w:rsidRDefault="00BD7175" w:rsidP="000015E9">
      <w:pPr>
        <w:shd w:val="clear" w:color="auto" w:fill="FFFFFF"/>
        <w:spacing w:before="240" w:after="240" w:line="276" w:lineRule="auto"/>
        <w:ind w:left="720"/>
        <w:jc w:val="both"/>
        <w:rPr>
          <w:rFonts w:cs="Arial"/>
          <w:i/>
          <w:iCs/>
          <w:color w:val="auto"/>
        </w:rPr>
      </w:pPr>
      <w:r w:rsidRPr="001A5FFD">
        <w:rPr>
          <w:rFonts w:cs="Arial"/>
          <w:i/>
          <w:iCs/>
          <w:color w:val="auto"/>
        </w:rPr>
        <w:t>Each appeal point must be numbered so that the first appeal point under ground 1(a) is numbered 1(a).1 with subsequent ground 1(a) points numbered 1(a).2, 1(a).3, and so on. The same numbering will apply for ground 1(b) and ground 2 points, for example: 1(b).1, 1(b).2, 2.1 and so on.</w:t>
      </w:r>
    </w:p>
    <w:p w14:paraId="187844B7" w14:textId="11AA2205" w:rsidR="000015E9" w:rsidRPr="001A5FFD" w:rsidRDefault="000015E9" w:rsidP="000015E9">
      <w:pPr>
        <w:shd w:val="clear" w:color="auto" w:fill="FFFFFF"/>
        <w:spacing w:before="240" w:after="240" w:line="276" w:lineRule="auto"/>
        <w:ind w:left="720"/>
        <w:jc w:val="both"/>
        <w:rPr>
          <w:rFonts w:cs="Arial"/>
          <w:i/>
          <w:iCs/>
          <w:color w:val="auto"/>
        </w:rPr>
      </w:pPr>
      <w:r w:rsidRPr="001A5FFD">
        <w:rPr>
          <w:rFonts w:cs="Arial"/>
          <w:i/>
          <w:iCs/>
          <w:color w:val="auto"/>
        </w:rPr>
        <w:t>…</w:t>
      </w:r>
    </w:p>
    <w:p w14:paraId="4110C372" w14:textId="77777777" w:rsidR="000015E9" w:rsidRPr="001A5FFD" w:rsidRDefault="000015E9" w:rsidP="000015E9">
      <w:pPr>
        <w:shd w:val="clear" w:color="auto" w:fill="FFFFFF"/>
        <w:spacing w:before="240" w:after="240" w:line="276" w:lineRule="auto"/>
        <w:ind w:left="720"/>
        <w:jc w:val="both"/>
        <w:rPr>
          <w:i/>
          <w:iCs/>
          <w:color w:val="auto"/>
        </w:rPr>
      </w:pPr>
      <w:r w:rsidRPr="001A5FFD">
        <w:rPr>
          <w:i/>
          <w:iCs/>
          <w:color w:val="auto"/>
        </w:rPr>
        <w:lastRenderedPageBreak/>
        <w:t>In summary the appeal letter must include the following information:</w:t>
      </w:r>
    </w:p>
    <w:p w14:paraId="640F34D3" w14:textId="13F49655" w:rsidR="000015E9" w:rsidRPr="001A5FFD" w:rsidRDefault="000015E9" w:rsidP="000015E9">
      <w:pPr>
        <w:pStyle w:val="ListParagraph"/>
        <w:numPr>
          <w:ilvl w:val="0"/>
          <w:numId w:val="36"/>
        </w:numPr>
        <w:shd w:val="clear" w:color="auto" w:fill="FFFFFF"/>
        <w:spacing w:before="240" w:after="240" w:line="276" w:lineRule="auto"/>
        <w:jc w:val="both"/>
        <w:rPr>
          <w:i/>
          <w:iCs/>
        </w:rPr>
      </w:pPr>
      <w:r w:rsidRPr="001A5FFD">
        <w:rPr>
          <w:i/>
          <w:iCs/>
        </w:rPr>
        <w:t>the ground(s) of appeal</w:t>
      </w:r>
    </w:p>
    <w:p w14:paraId="410B5094" w14:textId="49ADBB0A" w:rsidR="000015E9" w:rsidRPr="001A5FFD" w:rsidRDefault="000015E9" w:rsidP="000015E9">
      <w:pPr>
        <w:pStyle w:val="ListParagraph"/>
        <w:numPr>
          <w:ilvl w:val="0"/>
          <w:numId w:val="36"/>
        </w:numPr>
        <w:shd w:val="clear" w:color="auto" w:fill="FFFFFF"/>
        <w:spacing w:before="240" w:after="240" w:line="276" w:lineRule="auto"/>
        <w:jc w:val="both"/>
        <w:rPr>
          <w:i/>
          <w:iCs/>
        </w:rPr>
      </w:pPr>
      <w:r w:rsidRPr="001A5FFD">
        <w:rPr>
          <w:i/>
          <w:iCs/>
        </w:rPr>
        <w:t>the aspect(s) of the final draft guidance, or technology appraisal or highly specialised technologies evaluation process, being appealed against</w:t>
      </w:r>
    </w:p>
    <w:p w14:paraId="2B841259" w14:textId="12CBF3CA" w:rsidR="000015E9" w:rsidRPr="001A5FFD" w:rsidRDefault="000015E9" w:rsidP="000015E9">
      <w:pPr>
        <w:pStyle w:val="ListParagraph"/>
        <w:numPr>
          <w:ilvl w:val="0"/>
          <w:numId w:val="36"/>
        </w:numPr>
        <w:shd w:val="clear" w:color="auto" w:fill="FFFFFF"/>
        <w:spacing w:before="240" w:after="240" w:line="276" w:lineRule="auto"/>
        <w:jc w:val="both"/>
        <w:rPr>
          <w:i/>
          <w:iCs/>
        </w:rPr>
      </w:pPr>
      <w:r w:rsidRPr="001A5FFD">
        <w:rPr>
          <w:i/>
          <w:iCs/>
        </w:rPr>
        <w:t xml:space="preserve">the reasons why the aspect(s) of the final draft guidance, or technology appraisal or highly specialised technologies evaluation process, being appealed against fall within the specified ground(s) of appeal, in enough detail to demonstrate an arguable </w:t>
      </w:r>
      <w:proofErr w:type="gramStart"/>
      <w:r w:rsidRPr="001A5FFD">
        <w:rPr>
          <w:i/>
          <w:iCs/>
        </w:rPr>
        <w:t>case</w:t>
      </w:r>
      <w:proofErr w:type="gramEnd"/>
    </w:p>
    <w:p w14:paraId="0C337B00" w14:textId="1DDCA7D3" w:rsidR="000015E9" w:rsidRPr="001A5FFD" w:rsidRDefault="000015E9" w:rsidP="000015E9">
      <w:pPr>
        <w:pStyle w:val="ListParagraph"/>
        <w:numPr>
          <w:ilvl w:val="0"/>
          <w:numId w:val="36"/>
        </w:numPr>
        <w:shd w:val="clear" w:color="auto" w:fill="FFFFFF"/>
        <w:spacing w:before="240" w:after="240" w:line="276" w:lineRule="auto"/>
        <w:jc w:val="both"/>
        <w:rPr>
          <w:rFonts w:cs="Arial"/>
          <w:i/>
          <w:iCs/>
        </w:rPr>
      </w:pPr>
      <w:r w:rsidRPr="001A5FFD">
        <w:rPr>
          <w:i/>
          <w:iCs/>
        </w:rPr>
        <w:t>the concluding statement indicating whether the appellant wishes to be heard at an oral or written appeal.</w:t>
      </w:r>
    </w:p>
    <w:p w14:paraId="70E1E5B1" w14:textId="2C77F9C6" w:rsidR="00C70019" w:rsidRPr="001A5FFD" w:rsidRDefault="000015E9" w:rsidP="00413F89">
      <w:pPr>
        <w:jc w:val="both"/>
        <w:rPr>
          <w:rFonts w:cs="Arial"/>
          <w:color w:val="auto"/>
        </w:rPr>
      </w:pPr>
      <w:r w:rsidRPr="001A5FFD">
        <w:rPr>
          <w:rFonts w:cs="Arial"/>
          <w:color w:val="auto"/>
        </w:rPr>
        <w:t>On receipt of a</w:t>
      </w:r>
      <w:r w:rsidR="001A5FFD">
        <w:rPr>
          <w:rFonts w:cs="Arial"/>
          <w:color w:val="auto"/>
        </w:rPr>
        <w:t xml:space="preserve">n </w:t>
      </w:r>
      <w:r w:rsidRPr="001A5FFD">
        <w:rPr>
          <w:rFonts w:cs="Arial"/>
          <w:color w:val="auto"/>
        </w:rPr>
        <w:t>appeal letter, t</w:t>
      </w:r>
      <w:r w:rsidR="00C70019" w:rsidRPr="001A5FFD">
        <w:rPr>
          <w:rFonts w:cs="Arial"/>
          <w:color w:val="auto"/>
        </w:rPr>
        <w:t xml:space="preserve">he Institute's appeal procedures provide for </w:t>
      </w:r>
      <w:r w:rsidR="00BD7175" w:rsidRPr="001A5FFD">
        <w:rPr>
          <w:rFonts w:cs="Arial"/>
          <w:color w:val="auto"/>
        </w:rPr>
        <w:t xml:space="preserve">me to carry out </w:t>
      </w:r>
      <w:r w:rsidR="00C70019" w:rsidRPr="001A5FFD">
        <w:rPr>
          <w:rFonts w:cs="Arial"/>
          <w:color w:val="auto"/>
        </w:rPr>
        <w:t xml:space="preserve">an initial scrutiny of points that an appellant wishes to raise, to </w:t>
      </w:r>
      <w:r w:rsidR="006B6C22" w:rsidRPr="001A5FFD">
        <w:rPr>
          <w:rFonts w:cs="Arial"/>
          <w:color w:val="auto"/>
        </w:rPr>
        <w:t>provide an initial view on whether</w:t>
      </w:r>
      <w:r w:rsidR="00C70019" w:rsidRPr="001A5FFD">
        <w:rPr>
          <w:rFonts w:cs="Arial"/>
          <w:color w:val="auto"/>
        </w:rPr>
        <w:t xml:space="preserve"> they are within the permitted grounds of appeal ("valid")</w:t>
      </w:r>
      <w:r w:rsidR="006B6C22" w:rsidRPr="001A5FFD">
        <w:rPr>
          <w:rFonts w:cs="Arial"/>
          <w:color w:val="auto"/>
        </w:rPr>
        <w:t xml:space="preserve"> and are at least arguable</w:t>
      </w:r>
      <w:r w:rsidR="00C70019" w:rsidRPr="001A5FFD">
        <w:rPr>
          <w:rFonts w:cs="Arial"/>
          <w:color w:val="auto"/>
        </w:rPr>
        <w:t xml:space="preserve">. The permitted grounds of appeal are: </w:t>
      </w:r>
    </w:p>
    <w:p w14:paraId="25359C75" w14:textId="77777777" w:rsidR="00C70019" w:rsidRPr="001A5FFD" w:rsidRDefault="00C70019" w:rsidP="00413F89">
      <w:pPr>
        <w:numPr>
          <w:ilvl w:val="0"/>
          <w:numId w:val="2"/>
        </w:numPr>
        <w:shd w:val="clear" w:color="auto" w:fill="FFFFFF"/>
        <w:spacing w:before="240" w:after="240" w:line="240" w:lineRule="auto"/>
        <w:jc w:val="both"/>
        <w:rPr>
          <w:rFonts w:cs="Arial"/>
          <w:color w:val="auto"/>
        </w:rPr>
      </w:pPr>
      <w:r w:rsidRPr="001A5FFD">
        <w:rPr>
          <w:rFonts w:cs="Arial"/>
          <w:color w:val="auto"/>
        </w:rPr>
        <w:t xml:space="preserve">1(a) NICE has failed to act fairly, or </w:t>
      </w:r>
    </w:p>
    <w:p w14:paraId="14BFF060" w14:textId="77777777" w:rsidR="00C70019" w:rsidRPr="001A5FFD" w:rsidRDefault="00C70019" w:rsidP="00413F89">
      <w:pPr>
        <w:numPr>
          <w:ilvl w:val="0"/>
          <w:numId w:val="2"/>
        </w:numPr>
        <w:shd w:val="clear" w:color="auto" w:fill="FFFFFF"/>
        <w:spacing w:before="240" w:after="240" w:line="240" w:lineRule="auto"/>
        <w:jc w:val="both"/>
        <w:rPr>
          <w:rFonts w:cs="Arial"/>
          <w:color w:val="auto"/>
        </w:rPr>
      </w:pPr>
      <w:r w:rsidRPr="001A5FFD">
        <w:rPr>
          <w:rFonts w:cs="Arial"/>
          <w:color w:val="auto"/>
        </w:rPr>
        <w:t xml:space="preserve">1(b) NICE has exceeded </w:t>
      </w:r>
      <w:proofErr w:type="gramStart"/>
      <w:r w:rsidRPr="001A5FFD">
        <w:rPr>
          <w:rFonts w:cs="Arial"/>
          <w:color w:val="auto"/>
        </w:rPr>
        <w:t>powers;</w:t>
      </w:r>
      <w:proofErr w:type="gramEnd"/>
    </w:p>
    <w:p w14:paraId="22754B60" w14:textId="77777777" w:rsidR="00C70019" w:rsidRPr="001A5FFD" w:rsidRDefault="00C70019" w:rsidP="00413F89">
      <w:pPr>
        <w:numPr>
          <w:ilvl w:val="0"/>
          <w:numId w:val="2"/>
        </w:numPr>
        <w:shd w:val="clear" w:color="auto" w:fill="FFFFFF"/>
        <w:spacing w:before="240" w:after="240" w:line="240" w:lineRule="auto"/>
        <w:jc w:val="both"/>
        <w:rPr>
          <w:rFonts w:cs="Arial"/>
          <w:color w:val="auto"/>
        </w:rPr>
      </w:pPr>
      <w:r w:rsidRPr="001A5FFD">
        <w:rPr>
          <w:rFonts w:cs="Arial"/>
          <w:color w:val="auto"/>
        </w:rPr>
        <w:t>(2) the recommendation is unreasonable in the light of the evidence submitted to NICE</w:t>
      </w:r>
      <w:r w:rsidR="006347AD" w:rsidRPr="001A5FFD">
        <w:rPr>
          <w:rFonts w:cs="Arial"/>
          <w:color w:val="auto"/>
        </w:rPr>
        <w:t>.</w:t>
      </w:r>
    </w:p>
    <w:p w14:paraId="4E87ED51" w14:textId="77777777" w:rsidR="001943B8" w:rsidRPr="001A5FFD" w:rsidRDefault="00C70019" w:rsidP="00413F89">
      <w:pPr>
        <w:jc w:val="both"/>
        <w:rPr>
          <w:rFonts w:cs="Arial"/>
          <w:color w:val="auto"/>
        </w:rPr>
      </w:pPr>
      <w:r w:rsidRPr="001A5FFD">
        <w:rPr>
          <w:rFonts w:cs="Arial"/>
          <w:color w:val="auto"/>
        </w:rPr>
        <w:t>This letter sets out my initial view of the points of appeal you have raised: principally whether they fall within any of the grounds of appeal, or whether further clarification is required of any point. Only if I am satisfied that your points contain the necessary information</w:t>
      </w:r>
      <w:r w:rsidR="00F41597" w:rsidRPr="001A5FFD">
        <w:rPr>
          <w:rFonts w:cs="Arial"/>
          <w:color w:val="auto"/>
        </w:rPr>
        <w:t>, are arguable, and</w:t>
      </w:r>
      <w:r w:rsidRPr="001A5FFD">
        <w:rPr>
          <w:rFonts w:cs="Arial"/>
          <w:color w:val="auto"/>
        </w:rPr>
        <w:t xml:space="preserve"> fall within any one of the grounds will your appeal be referred to the Appeal Panel. </w:t>
      </w:r>
    </w:p>
    <w:p w14:paraId="08D953B5" w14:textId="1D47465C" w:rsidR="00C70019" w:rsidRPr="001A5FFD" w:rsidRDefault="001943B8" w:rsidP="00413F89">
      <w:pPr>
        <w:jc w:val="both"/>
        <w:rPr>
          <w:rFonts w:cs="Arial"/>
          <w:color w:val="auto"/>
        </w:rPr>
      </w:pPr>
      <w:r w:rsidRPr="001A5FFD">
        <w:rPr>
          <w:rFonts w:cs="Arial"/>
          <w:color w:val="auto"/>
        </w:rPr>
        <w:t xml:space="preserve">To the extent possible I have indicated what I consider your specific appeal points to be and under what ground they may fall. However, it is imperative that you reply to this letter to confirm the wording of any appeal appoints that I am minded </w:t>
      </w:r>
      <w:proofErr w:type="gramStart"/>
      <w:r w:rsidRPr="001A5FFD">
        <w:rPr>
          <w:rFonts w:cs="Arial"/>
          <w:color w:val="auto"/>
        </w:rPr>
        <w:t>to refer</w:t>
      </w:r>
      <w:proofErr w:type="gramEnd"/>
      <w:r w:rsidRPr="001A5FFD">
        <w:rPr>
          <w:rFonts w:cs="Arial"/>
          <w:color w:val="auto"/>
        </w:rPr>
        <w:t xml:space="preserve"> to the Appeal Panel.  </w:t>
      </w:r>
    </w:p>
    <w:p w14:paraId="146CF237" w14:textId="14AD1DCD" w:rsidR="00C70019" w:rsidRPr="001A5FFD" w:rsidRDefault="001943B8" w:rsidP="00413F89">
      <w:pPr>
        <w:jc w:val="both"/>
        <w:rPr>
          <w:rFonts w:cs="Arial"/>
          <w:color w:val="auto"/>
        </w:rPr>
      </w:pPr>
      <w:r w:rsidRPr="001A5FFD">
        <w:rPr>
          <w:rFonts w:cs="Arial"/>
          <w:color w:val="auto"/>
        </w:rPr>
        <w:t>Within your response y</w:t>
      </w:r>
      <w:r w:rsidR="00C70019" w:rsidRPr="001A5FFD">
        <w:rPr>
          <w:rFonts w:cs="Arial"/>
          <w:color w:val="auto"/>
        </w:rPr>
        <w:t xml:space="preserve">ou </w:t>
      </w:r>
      <w:r w:rsidRPr="001A5FFD">
        <w:rPr>
          <w:rFonts w:cs="Arial"/>
          <w:color w:val="auto"/>
        </w:rPr>
        <w:t xml:space="preserve">also </w:t>
      </w:r>
      <w:proofErr w:type="gramStart"/>
      <w:r w:rsidR="00C70019" w:rsidRPr="001A5FFD">
        <w:rPr>
          <w:rFonts w:cs="Arial"/>
          <w:color w:val="auto"/>
        </w:rPr>
        <w:t>have the opportunity to</w:t>
      </w:r>
      <w:proofErr w:type="gramEnd"/>
      <w:r w:rsidR="00C70019" w:rsidRPr="001A5FFD">
        <w:rPr>
          <w:rFonts w:cs="Arial"/>
          <w:color w:val="auto"/>
        </w:rPr>
        <w:t xml:space="preserve"> comment on this letter in order to elaborate on or clarify any of the points raised before I will make my final decision as to whether each appeal point should be referred on to the Appeal Panel. </w:t>
      </w:r>
    </w:p>
    <w:p w14:paraId="3294E8F2" w14:textId="77777777" w:rsidR="00C70019" w:rsidRPr="001A5FFD" w:rsidRDefault="00C70019" w:rsidP="00413F89">
      <w:pPr>
        <w:jc w:val="both"/>
        <w:rPr>
          <w:rFonts w:cs="Arial"/>
          <w:color w:val="auto"/>
          <w:u w:val="single"/>
        </w:rPr>
      </w:pPr>
      <w:r w:rsidRPr="001A5FFD">
        <w:rPr>
          <w:rFonts w:cs="Arial"/>
          <w:color w:val="auto"/>
          <w:u w:val="single"/>
        </w:rPr>
        <w:t>Initial View</w:t>
      </w:r>
    </w:p>
    <w:p w14:paraId="52B507C0" w14:textId="77777777" w:rsidR="001943B8" w:rsidRPr="001A5FFD" w:rsidRDefault="00BB43EC" w:rsidP="00413F89">
      <w:pPr>
        <w:jc w:val="both"/>
        <w:rPr>
          <w:rFonts w:cs="Arial"/>
          <w:color w:val="auto"/>
        </w:rPr>
      </w:pPr>
      <w:r w:rsidRPr="001A5FFD">
        <w:rPr>
          <w:rFonts w:cs="Arial"/>
          <w:color w:val="auto"/>
        </w:rPr>
        <w:t>I</w:t>
      </w:r>
      <w:r w:rsidR="00C70019" w:rsidRPr="001A5FFD">
        <w:rPr>
          <w:rFonts w:cs="Arial"/>
          <w:color w:val="auto"/>
        </w:rPr>
        <w:t xml:space="preserve"> assess each of your </w:t>
      </w:r>
      <w:r w:rsidR="00B36320" w:rsidRPr="001A5FFD">
        <w:rPr>
          <w:rFonts w:cs="Arial"/>
          <w:color w:val="auto"/>
        </w:rPr>
        <w:t xml:space="preserve">points </w:t>
      </w:r>
      <w:r w:rsidR="00C70019" w:rsidRPr="001A5FFD">
        <w:rPr>
          <w:rFonts w:cs="Arial"/>
          <w:color w:val="auto"/>
        </w:rPr>
        <w:t xml:space="preserve">in turn.  </w:t>
      </w:r>
    </w:p>
    <w:p w14:paraId="0965423D" w14:textId="77777777" w:rsidR="001A5FFD" w:rsidRPr="001A5FFD" w:rsidRDefault="00193A1F" w:rsidP="00413F89">
      <w:pPr>
        <w:pStyle w:val="ListParagraph"/>
        <w:numPr>
          <w:ilvl w:val="0"/>
          <w:numId w:val="37"/>
        </w:numPr>
        <w:jc w:val="both"/>
        <w:rPr>
          <w:rFonts w:cs="Arial"/>
          <w:b/>
          <w:bCs/>
          <w:u w:val="single"/>
        </w:rPr>
      </w:pPr>
      <w:r w:rsidRPr="001A5FFD">
        <w:rPr>
          <w:rFonts w:cs="Arial"/>
          <w:b/>
          <w:bCs/>
          <w:u w:val="single"/>
        </w:rPr>
        <w:t>"</w:t>
      </w:r>
      <w:r w:rsidR="001943B8" w:rsidRPr="001A5FFD">
        <w:rPr>
          <w:rFonts w:cs="Arial"/>
          <w:b/>
          <w:bCs/>
          <w:u w:val="single"/>
        </w:rPr>
        <w:t>We believe NICE have not acted fairly during the process of the appraisals.</w:t>
      </w:r>
      <w:r w:rsidRPr="001A5FFD">
        <w:rPr>
          <w:rFonts w:cs="Arial"/>
          <w:b/>
          <w:bCs/>
          <w:u w:val="single"/>
        </w:rPr>
        <w:t>"</w:t>
      </w:r>
    </w:p>
    <w:p w14:paraId="799BF688" w14:textId="77777777" w:rsidR="001A5FFD" w:rsidRDefault="001A5FFD" w:rsidP="001A5FFD">
      <w:pPr>
        <w:spacing w:after="0"/>
        <w:jc w:val="both"/>
        <w:rPr>
          <w:rFonts w:cs="Arial"/>
        </w:rPr>
      </w:pPr>
    </w:p>
    <w:p w14:paraId="582F2739" w14:textId="0C2E12EA" w:rsidR="001943B8" w:rsidRPr="001A5FFD" w:rsidRDefault="001943B8" w:rsidP="001A5FFD">
      <w:pPr>
        <w:jc w:val="both"/>
        <w:rPr>
          <w:rFonts w:cs="Arial"/>
          <w:b/>
          <w:bCs/>
          <w:color w:val="auto"/>
        </w:rPr>
      </w:pPr>
      <w:r w:rsidRPr="001A5FFD">
        <w:rPr>
          <w:rFonts w:cs="Arial"/>
          <w:color w:val="auto"/>
        </w:rPr>
        <w:t xml:space="preserve">I have identified </w:t>
      </w:r>
      <w:r w:rsidR="00C66C46">
        <w:rPr>
          <w:rFonts w:cs="Arial"/>
          <w:color w:val="auto"/>
        </w:rPr>
        <w:t>three</w:t>
      </w:r>
      <w:r w:rsidRPr="001A5FFD">
        <w:rPr>
          <w:rFonts w:cs="Arial"/>
          <w:color w:val="auto"/>
        </w:rPr>
        <w:t xml:space="preserve"> potential appeal points under your above heading, all of which appear to me most likely to be brought under ground 1(a) ("In making the assessment that preceded the recommendation, NICE has failed to act fairly"). I provide my initial response below with proposed numbering and wording for each point:</w:t>
      </w:r>
    </w:p>
    <w:p w14:paraId="4DA05162" w14:textId="00D90B52" w:rsidR="00B11119" w:rsidRPr="00C66C46" w:rsidRDefault="00F05C57" w:rsidP="007A7F07">
      <w:pPr>
        <w:spacing w:before="240" w:after="240" w:line="276" w:lineRule="auto"/>
        <w:jc w:val="both"/>
        <w:rPr>
          <w:rFonts w:cs="Arial"/>
          <w:b/>
          <w:color w:val="auto"/>
        </w:rPr>
      </w:pPr>
      <w:r w:rsidRPr="00C66C46">
        <w:rPr>
          <w:rFonts w:cs="Arial"/>
          <w:b/>
          <w:color w:val="auto"/>
        </w:rPr>
        <w:t>Your first point</w:t>
      </w:r>
      <w:r w:rsidR="007A7F07" w:rsidRPr="00C66C46">
        <w:rPr>
          <w:rFonts w:cs="Arial"/>
          <w:b/>
          <w:color w:val="auto"/>
        </w:rPr>
        <w:t>:</w:t>
      </w:r>
      <w:r w:rsidRPr="00C66C46">
        <w:rPr>
          <w:color w:val="auto"/>
        </w:rPr>
        <w:t xml:space="preserve"> </w:t>
      </w:r>
      <w:r w:rsidRPr="00C66C46">
        <w:rPr>
          <w:rFonts w:cs="Arial"/>
          <w:b/>
          <w:color w:val="auto"/>
        </w:rPr>
        <w:t xml:space="preserve">The Sickle Cell Society had nominated two patient representatives for the first appraisal in December 2022. One of those patients was an individual who had been on the clinical trial. NICE declined this nomination, without any communication to the Society. The first we became aware of this was when the individual concerned told us that she had been stood down by </w:t>
      </w:r>
      <w:proofErr w:type="gramStart"/>
      <w:r w:rsidRPr="00C66C46">
        <w:rPr>
          <w:rFonts w:cs="Arial"/>
          <w:b/>
          <w:color w:val="auto"/>
        </w:rPr>
        <w:t>NICE</w:t>
      </w:r>
      <w:proofErr w:type="gramEnd"/>
    </w:p>
    <w:p w14:paraId="04394B83" w14:textId="0F510B53" w:rsidR="00C12F9D" w:rsidRPr="001A5FFD" w:rsidRDefault="00C12F9D" w:rsidP="00C12F9D">
      <w:pPr>
        <w:pStyle w:val="BodyText"/>
        <w:jc w:val="both"/>
        <w:rPr>
          <w:rFonts w:cs="Arial"/>
          <w:color w:val="auto"/>
        </w:rPr>
      </w:pPr>
      <w:r w:rsidRPr="001A5FFD">
        <w:rPr>
          <w:rFonts w:cs="Arial"/>
          <w:color w:val="auto"/>
        </w:rPr>
        <w:lastRenderedPageBreak/>
        <w:t xml:space="preserve">I am minded </w:t>
      </w:r>
      <w:proofErr w:type="gramStart"/>
      <w:r w:rsidRPr="001A5FFD">
        <w:rPr>
          <w:rFonts w:cs="Arial"/>
          <w:color w:val="auto"/>
        </w:rPr>
        <w:t>to refer</w:t>
      </w:r>
      <w:proofErr w:type="gramEnd"/>
      <w:r w:rsidRPr="001A5FFD">
        <w:rPr>
          <w:rFonts w:cs="Arial"/>
          <w:color w:val="auto"/>
        </w:rPr>
        <w:t xml:space="preserve"> this appeal point to the Appeal Panel as follows: "Appeal point 1(a).1 The Committee has acted unfairly by </w:t>
      </w:r>
      <w:r w:rsidR="00506C91" w:rsidRPr="001A5FFD">
        <w:rPr>
          <w:rFonts w:cs="Arial"/>
          <w:color w:val="auto"/>
        </w:rPr>
        <w:t xml:space="preserve">declining the nomination of a patient representative, without any communication </w:t>
      </w:r>
      <w:r w:rsidR="00C66C46">
        <w:rPr>
          <w:rFonts w:cs="Arial"/>
          <w:color w:val="auto"/>
        </w:rPr>
        <w:t xml:space="preserve">to the Society </w:t>
      </w:r>
      <w:r w:rsidR="00506C91" w:rsidRPr="001A5FFD">
        <w:rPr>
          <w:rFonts w:cs="Arial"/>
          <w:color w:val="auto"/>
        </w:rPr>
        <w:t>that their nomination had been declined."</w:t>
      </w:r>
    </w:p>
    <w:p w14:paraId="77B8A614" w14:textId="684D76A6" w:rsidR="00584C11" w:rsidRPr="001A5FFD" w:rsidRDefault="00F05C57" w:rsidP="00584C11">
      <w:pPr>
        <w:spacing w:before="240" w:after="240" w:line="276" w:lineRule="auto"/>
        <w:jc w:val="both"/>
        <w:rPr>
          <w:rFonts w:cs="Arial"/>
          <w:b/>
          <w:color w:val="auto"/>
        </w:rPr>
      </w:pPr>
      <w:r w:rsidRPr="001A5FFD">
        <w:rPr>
          <w:rFonts w:cs="Arial"/>
          <w:b/>
          <w:color w:val="auto"/>
        </w:rPr>
        <w:t xml:space="preserve">Your second </w:t>
      </w:r>
      <w:r w:rsidR="006B49BF" w:rsidRPr="001A5FFD">
        <w:rPr>
          <w:rFonts w:cs="Arial"/>
          <w:b/>
          <w:color w:val="auto"/>
        </w:rPr>
        <w:t>point:</w:t>
      </w:r>
      <w:r w:rsidRPr="001A5FFD">
        <w:rPr>
          <w:color w:val="auto"/>
        </w:rPr>
        <w:t xml:space="preserve"> </w:t>
      </w:r>
      <w:r w:rsidRPr="001A5FFD">
        <w:rPr>
          <w:rFonts w:cs="Arial"/>
          <w:b/>
          <w:color w:val="auto"/>
        </w:rPr>
        <w:t xml:space="preserve">NICE decided that the second appraisal meeting in June 2023 would only have patient and clinical representatives as </w:t>
      </w:r>
      <w:proofErr w:type="gramStart"/>
      <w:r w:rsidRPr="001A5FFD">
        <w:rPr>
          <w:rFonts w:cs="Arial"/>
          <w:b/>
          <w:color w:val="auto"/>
        </w:rPr>
        <w:t>observers</w:t>
      </w:r>
      <w:proofErr w:type="gramEnd"/>
    </w:p>
    <w:p w14:paraId="01C83BB7" w14:textId="73C33A12" w:rsidR="00584C11" w:rsidRPr="001A5FFD" w:rsidRDefault="00584C11" w:rsidP="00584C11">
      <w:pPr>
        <w:pStyle w:val="BodyText"/>
        <w:jc w:val="both"/>
        <w:rPr>
          <w:rFonts w:cs="Arial"/>
          <w:color w:val="auto"/>
        </w:rPr>
      </w:pPr>
      <w:r w:rsidRPr="001A5FFD">
        <w:rPr>
          <w:rFonts w:cs="Arial"/>
          <w:color w:val="auto"/>
        </w:rPr>
        <w:t xml:space="preserve">I am minded </w:t>
      </w:r>
      <w:proofErr w:type="gramStart"/>
      <w:r w:rsidRPr="001A5FFD">
        <w:rPr>
          <w:rFonts w:cs="Arial"/>
          <w:color w:val="auto"/>
        </w:rPr>
        <w:t>to refer</w:t>
      </w:r>
      <w:proofErr w:type="gramEnd"/>
      <w:r w:rsidRPr="001A5FFD">
        <w:rPr>
          <w:rFonts w:cs="Arial"/>
          <w:color w:val="auto"/>
        </w:rPr>
        <w:t xml:space="preserve"> this appeal point to the Appeal Panel</w:t>
      </w:r>
      <w:r w:rsidR="00F05C57" w:rsidRPr="001A5FFD">
        <w:rPr>
          <w:rFonts w:cs="Arial"/>
          <w:color w:val="auto"/>
        </w:rPr>
        <w:t xml:space="preserve"> as follows: "Appeal point 1(a).</w:t>
      </w:r>
      <w:r w:rsidR="00506C91" w:rsidRPr="001A5FFD">
        <w:rPr>
          <w:rFonts w:cs="Arial"/>
          <w:color w:val="auto"/>
        </w:rPr>
        <w:t>2</w:t>
      </w:r>
      <w:r w:rsidR="00F05C57" w:rsidRPr="001A5FFD">
        <w:rPr>
          <w:rFonts w:cs="Arial"/>
          <w:color w:val="auto"/>
        </w:rPr>
        <w:t xml:space="preserve"> The Committee has acted unfairly by including patient and clinical </w:t>
      </w:r>
      <w:r w:rsidR="00C66C46">
        <w:rPr>
          <w:rFonts w:cs="Arial"/>
          <w:color w:val="auto"/>
        </w:rPr>
        <w:t>experts</w:t>
      </w:r>
      <w:r w:rsidR="00F05C57" w:rsidRPr="001A5FFD">
        <w:rPr>
          <w:rFonts w:cs="Arial"/>
          <w:color w:val="auto"/>
        </w:rPr>
        <w:t xml:space="preserve"> in the second appraisal committee meeting</w:t>
      </w:r>
      <w:r w:rsidR="00F528A1" w:rsidRPr="001A5FFD">
        <w:rPr>
          <w:rFonts w:cs="Arial"/>
          <w:color w:val="auto"/>
        </w:rPr>
        <w:t xml:space="preserve"> only as observers,</w:t>
      </w:r>
      <w:r w:rsidR="00F05C57" w:rsidRPr="001A5FFD">
        <w:rPr>
          <w:rFonts w:cs="Arial"/>
          <w:color w:val="auto"/>
        </w:rPr>
        <w:t xml:space="preserve"> which meant they were unable to contribute to the meeting</w:t>
      </w:r>
      <w:r w:rsidR="00506C91" w:rsidRPr="001A5FFD">
        <w:rPr>
          <w:rFonts w:cs="Arial"/>
          <w:color w:val="auto"/>
        </w:rPr>
        <w:t>.</w:t>
      </w:r>
      <w:r w:rsidR="00F05C57" w:rsidRPr="001A5FFD">
        <w:rPr>
          <w:rFonts w:cs="Arial"/>
          <w:color w:val="auto"/>
        </w:rPr>
        <w:t>"</w:t>
      </w:r>
    </w:p>
    <w:p w14:paraId="07335728" w14:textId="2193EB2F" w:rsidR="00F05C57" w:rsidRPr="001A5FFD" w:rsidRDefault="00F05C57" w:rsidP="00584C11">
      <w:pPr>
        <w:spacing w:before="240" w:after="240" w:line="276" w:lineRule="auto"/>
        <w:jc w:val="both"/>
        <w:rPr>
          <w:rFonts w:cs="Arial"/>
          <w:b/>
          <w:color w:val="auto"/>
        </w:rPr>
      </w:pPr>
      <w:r w:rsidRPr="001A5FFD">
        <w:rPr>
          <w:rFonts w:cs="Arial"/>
          <w:b/>
          <w:color w:val="auto"/>
        </w:rPr>
        <w:t>Your third point</w:t>
      </w:r>
      <w:r w:rsidR="00584C11" w:rsidRPr="001A5FFD">
        <w:rPr>
          <w:rFonts w:cs="Arial"/>
          <w:b/>
          <w:color w:val="auto"/>
        </w:rPr>
        <w:t xml:space="preserve">: </w:t>
      </w:r>
      <w:r w:rsidR="00C66C46">
        <w:rPr>
          <w:rFonts w:cs="Arial"/>
          <w:b/>
          <w:color w:val="auto"/>
        </w:rPr>
        <w:t xml:space="preserve">You </w:t>
      </w:r>
      <w:r w:rsidRPr="001A5FFD">
        <w:rPr>
          <w:rFonts w:cs="Arial"/>
          <w:b/>
          <w:color w:val="auto"/>
        </w:rPr>
        <w:t xml:space="preserve">had no audio throughout the entire meeting which was hugely unhelpful and </w:t>
      </w:r>
      <w:proofErr w:type="gramStart"/>
      <w:r w:rsidR="006B49BF" w:rsidRPr="001A5FFD">
        <w:rPr>
          <w:rFonts w:cs="Arial"/>
          <w:b/>
          <w:color w:val="auto"/>
        </w:rPr>
        <w:t>frustrating</w:t>
      </w:r>
      <w:proofErr w:type="gramEnd"/>
    </w:p>
    <w:p w14:paraId="65541A70" w14:textId="41D6D23B" w:rsidR="00F05C57" w:rsidRPr="001A5FFD" w:rsidRDefault="00F05C57" w:rsidP="00584C11">
      <w:pPr>
        <w:spacing w:before="240" w:after="240" w:line="276" w:lineRule="auto"/>
        <w:jc w:val="both"/>
        <w:rPr>
          <w:rFonts w:cs="Arial"/>
          <w:bCs/>
          <w:color w:val="auto"/>
        </w:rPr>
      </w:pPr>
      <w:r w:rsidRPr="001A5FFD">
        <w:rPr>
          <w:rFonts w:cs="Arial"/>
          <w:bCs/>
          <w:color w:val="auto"/>
        </w:rPr>
        <w:t xml:space="preserve">I can see no arguable appeal point here. This might if anything </w:t>
      </w:r>
      <w:proofErr w:type="gramStart"/>
      <w:r w:rsidRPr="001A5FFD">
        <w:rPr>
          <w:rFonts w:cs="Arial"/>
          <w:bCs/>
          <w:color w:val="auto"/>
        </w:rPr>
        <w:t>support</w:t>
      </w:r>
      <w:proofErr w:type="gramEnd"/>
      <w:r w:rsidRPr="001A5FFD">
        <w:rPr>
          <w:rFonts w:cs="Arial"/>
          <w:bCs/>
          <w:color w:val="auto"/>
        </w:rPr>
        <w:t xml:space="preserve"> a ground 1(a) argument of </w:t>
      </w:r>
      <w:r w:rsidR="006B49BF" w:rsidRPr="001A5FFD">
        <w:rPr>
          <w:rFonts w:cs="Arial"/>
          <w:bCs/>
          <w:color w:val="auto"/>
        </w:rPr>
        <w:t>procedural</w:t>
      </w:r>
      <w:r w:rsidRPr="001A5FFD">
        <w:rPr>
          <w:rFonts w:cs="Arial"/>
          <w:bCs/>
          <w:color w:val="auto"/>
        </w:rPr>
        <w:t xml:space="preserve"> unfairness, but I can see no unfairness arising from a technical issue with the audio of a member of public observing a Committee meeting.  </w:t>
      </w:r>
      <w:r w:rsidR="00C66C46">
        <w:rPr>
          <w:rFonts w:cs="Arial"/>
          <w:bCs/>
          <w:color w:val="auto"/>
        </w:rPr>
        <w:t xml:space="preserve">I am however minded </w:t>
      </w:r>
      <w:proofErr w:type="gramStart"/>
      <w:r w:rsidR="00C66C46">
        <w:rPr>
          <w:rFonts w:cs="Arial"/>
          <w:bCs/>
          <w:color w:val="auto"/>
        </w:rPr>
        <w:t>to refer</w:t>
      </w:r>
      <w:proofErr w:type="gramEnd"/>
      <w:r w:rsidR="00C66C46">
        <w:rPr>
          <w:rFonts w:cs="Arial"/>
          <w:bCs/>
          <w:color w:val="auto"/>
        </w:rPr>
        <w:t xml:space="preserve"> your argument about the participation of patient and </w:t>
      </w:r>
      <w:r w:rsidR="00D201E4">
        <w:rPr>
          <w:rFonts w:cs="Arial"/>
          <w:bCs/>
          <w:color w:val="auto"/>
        </w:rPr>
        <w:t>clinical</w:t>
      </w:r>
      <w:r w:rsidR="00C66C46">
        <w:rPr>
          <w:rFonts w:cs="Arial"/>
          <w:bCs/>
          <w:color w:val="auto"/>
        </w:rPr>
        <w:t xml:space="preserve"> </w:t>
      </w:r>
      <w:r w:rsidR="00D201E4">
        <w:rPr>
          <w:rFonts w:cs="Arial"/>
          <w:bCs/>
          <w:color w:val="auto"/>
        </w:rPr>
        <w:t>experts (see proposed point 1(a).2 above).</w:t>
      </w:r>
    </w:p>
    <w:p w14:paraId="6ECBF226" w14:textId="2C5EDF4D" w:rsidR="00193A1F" w:rsidRPr="001A5FFD" w:rsidRDefault="00193A1F" w:rsidP="00584C11">
      <w:pPr>
        <w:spacing w:before="240" w:after="240" w:line="276" w:lineRule="auto"/>
        <w:jc w:val="both"/>
        <w:rPr>
          <w:rFonts w:cs="Arial"/>
          <w:b/>
          <w:color w:val="auto"/>
          <w:u w:val="single"/>
        </w:rPr>
      </w:pPr>
      <w:r w:rsidRPr="001A5FFD">
        <w:rPr>
          <w:rFonts w:cs="Arial"/>
          <w:b/>
          <w:color w:val="auto"/>
          <w:u w:val="single"/>
        </w:rPr>
        <w:t>2. "Health inequalities"</w:t>
      </w:r>
    </w:p>
    <w:p w14:paraId="6741CC88" w14:textId="77777777" w:rsidR="00193A1F" w:rsidRPr="001A5FFD" w:rsidRDefault="00193A1F" w:rsidP="00193A1F">
      <w:pPr>
        <w:pStyle w:val="BodyText"/>
        <w:jc w:val="both"/>
        <w:rPr>
          <w:rFonts w:cs="Arial"/>
          <w:color w:val="auto"/>
        </w:rPr>
      </w:pPr>
      <w:r w:rsidRPr="001A5FFD">
        <w:rPr>
          <w:rFonts w:cs="Arial"/>
          <w:color w:val="auto"/>
        </w:rPr>
        <w:t xml:space="preserve">I am not minded </w:t>
      </w:r>
      <w:proofErr w:type="gramStart"/>
      <w:r w:rsidRPr="001A5FFD">
        <w:rPr>
          <w:rFonts w:cs="Arial"/>
          <w:color w:val="auto"/>
        </w:rPr>
        <w:t>to refer</w:t>
      </w:r>
      <w:proofErr w:type="gramEnd"/>
      <w:r w:rsidRPr="001A5FFD">
        <w:rPr>
          <w:rFonts w:cs="Arial"/>
          <w:color w:val="auto"/>
        </w:rPr>
        <w:t xml:space="preserve"> this appeal point to the Appeal Panel</w:t>
      </w:r>
    </w:p>
    <w:p w14:paraId="5C164E95" w14:textId="0551D994" w:rsidR="004713E7" w:rsidRPr="001A5FFD" w:rsidRDefault="00193A1F" w:rsidP="00193A1F">
      <w:pPr>
        <w:spacing w:before="240" w:after="240" w:line="276" w:lineRule="auto"/>
        <w:jc w:val="both"/>
        <w:rPr>
          <w:rFonts w:cs="Arial"/>
          <w:bCs/>
          <w:iCs/>
          <w:color w:val="auto"/>
        </w:rPr>
      </w:pPr>
      <w:r w:rsidRPr="001A5FFD">
        <w:rPr>
          <w:rFonts w:cs="Arial"/>
          <w:bCs/>
          <w:iCs/>
          <w:color w:val="auto"/>
        </w:rPr>
        <w:t xml:space="preserve">I understand this appeal point </w:t>
      </w:r>
      <w:r w:rsidR="00D201E4">
        <w:rPr>
          <w:rFonts w:cs="Arial"/>
          <w:bCs/>
          <w:iCs/>
          <w:color w:val="auto"/>
        </w:rPr>
        <w:t>disputes</w:t>
      </w:r>
      <w:r w:rsidRPr="001A5FFD">
        <w:rPr>
          <w:rFonts w:cs="Arial"/>
          <w:bCs/>
          <w:iCs/>
          <w:color w:val="auto"/>
        </w:rPr>
        <w:t xml:space="preserve"> the Committee's Equality Impact </w:t>
      </w:r>
      <w:proofErr w:type="gramStart"/>
      <w:r w:rsidRPr="001A5FFD">
        <w:rPr>
          <w:rFonts w:cs="Arial"/>
          <w:bCs/>
          <w:iCs/>
          <w:color w:val="auto"/>
        </w:rPr>
        <w:t>Assessment</w:t>
      </w:r>
      <w:proofErr w:type="gramEnd"/>
      <w:r w:rsidRPr="001A5FFD">
        <w:rPr>
          <w:rFonts w:cs="Arial"/>
          <w:bCs/>
          <w:iCs/>
          <w:color w:val="auto"/>
        </w:rPr>
        <w:t xml:space="preserve"> but it is unclear what impact you say this had and what part of the FDG or way the evaluation was done you challenge and on what grounds.  I note that the Committee did expressly </w:t>
      </w:r>
      <w:proofErr w:type="gramStart"/>
      <w:r w:rsidRPr="001A5FFD">
        <w:rPr>
          <w:rFonts w:cs="Arial"/>
          <w:bCs/>
          <w:iCs/>
          <w:color w:val="auto"/>
        </w:rPr>
        <w:t>take into account</w:t>
      </w:r>
      <w:proofErr w:type="gramEnd"/>
      <w:r w:rsidRPr="001A5FFD">
        <w:rPr>
          <w:rFonts w:cs="Arial"/>
          <w:bCs/>
          <w:iCs/>
          <w:color w:val="auto"/>
        </w:rPr>
        <w:t xml:space="preserve"> health inequalities</w:t>
      </w:r>
      <w:r w:rsidR="004713E7" w:rsidRPr="001A5FFD">
        <w:rPr>
          <w:rFonts w:cs="Arial"/>
          <w:bCs/>
          <w:iCs/>
          <w:color w:val="auto"/>
        </w:rPr>
        <w:t xml:space="preserve">: this </w:t>
      </w:r>
      <w:r w:rsidRPr="001A5FFD">
        <w:rPr>
          <w:rFonts w:cs="Arial"/>
          <w:bCs/>
          <w:iCs/>
          <w:color w:val="auto"/>
        </w:rPr>
        <w:t>is evident from the Committee meeting slides, responses to consultation and</w:t>
      </w:r>
      <w:r w:rsidR="004713E7" w:rsidRPr="001A5FFD">
        <w:rPr>
          <w:rFonts w:cs="Arial"/>
          <w:bCs/>
          <w:iCs/>
          <w:color w:val="auto"/>
        </w:rPr>
        <w:t xml:space="preserve"> in various places in the FDG, including in particular the</w:t>
      </w:r>
      <w:r w:rsidRPr="001A5FFD">
        <w:rPr>
          <w:rFonts w:cs="Arial"/>
          <w:bCs/>
          <w:iCs/>
          <w:color w:val="auto"/>
        </w:rPr>
        <w:t xml:space="preserve"> </w:t>
      </w:r>
      <w:r w:rsidR="004713E7" w:rsidRPr="001A5FFD">
        <w:rPr>
          <w:rFonts w:cs="Arial"/>
          <w:bCs/>
          <w:iCs/>
          <w:color w:val="auto"/>
        </w:rPr>
        <w:t>summary on page 2:</w:t>
      </w:r>
    </w:p>
    <w:p w14:paraId="695B788A" w14:textId="158F6183" w:rsidR="004713E7" w:rsidRPr="001A5FFD" w:rsidRDefault="004713E7" w:rsidP="004713E7">
      <w:pPr>
        <w:spacing w:before="240" w:after="240" w:line="276" w:lineRule="auto"/>
        <w:ind w:left="720"/>
        <w:jc w:val="both"/>
        <w:rPr>
          <w:i/>
          <w:iCs/>
          <w:color w:val="auto"/>
        </w:rPr>
      </w:pPr>
      <w:r w:rsidRPr="001A5FFD">
        <w:rPr>
          <w:i/>
          <w:iCs/>
          <w:color w:val="auto"/>
        </w:rPr>
        <w:t xml:space="preserve">"Voxelotor has the potential to address the health inequalities associated with sickle cell disease and the unmet need for effective treatments, so a higher cost effectiveness estimate could be accepted for decision making. </w:t>
      </w:r>
      <w:proofErr w:type="gramStart"/>
      <w:r w:rsidRPr="001A5FFD">
        <w:rPr>
          <w:i/>
          <w:iCs/>
          <w:color w:val="auto"/>
        </w:rPr>
        <w:t>But,</w:t>
      </w:r>
      <w:proofErr w:type="gramEnd"/>
      <w:r w:rsidRPr="001A5FFD">
        <w:rPr>
          <w:i/>
          <w:iCs/>
          <w:color w:val="auto"/>
        </w:rPr>
        <w:t xml:space="preserve"> the estimates for the company’s proposed second line positioning were extremely uncertain. Any estimate that could be considered sufficiently reliable for decision making would likely be above what NICE considers an acceptable use of NHS resources."</w:t>
      </w:r>
    </w:p>
    <w:p w14:paraId="62507690" w14:textId="08A0A1E1" w:rsidR="00193A1F" w:rsidRPr="001A5FFD" w:rsidRDefault="004713E7" w:rsidP="00193A1F">
      <w:pPr>
        <w:spacing w:before="240" w:after="240" w:line="276" w:lineRule="auto"/>
        <w:jc w:val="both"/>
        <w:rPr>
          <w:rFonts w:cs="Arial"/>
          <w:bCs/>
          <w:iCs/>
          <w:color w:val="auto"/>
        </w:rPr>
      </w:pPr>
      <w:r w:rsidRPr="001A5FFD">
        <w:rPr>
          <w:rFonts w:cs="Arial"/>
          <w:bCs/>
          <w:iCs/>
          <w:color w:val="auto"/>
        </w:rPr>
        <w:t xml:space="preserve">If you wish to pursue this appeal </w:t>
      </w:r>
      <w:proofErr w:type="gramStart"/>
      <w:r w:rsidRPr="001A5FFD">
        <w:rPr>
          <w:rFonts w:cs="Arial"/>
          <w:bCs/>
          <w:iCs/>
          <w:color w:val="auto"/>
        </w:rPr>
        <w:t>point</w:t>
      </w:r>
      <w:proofErr w:type="gramEnd"/>
      <w:r w:rsidRPr="001A5FFD">
        <w:rPr>
          <w:rFonts w:cs="Arial"/>
          <w:bCs/>
          <w:iCs/>
          <w:color w:val="auto"/>
        </w:rPr>
        <w:t xml:space="preserve"> I</w:t>
      </w:r>
      <w:r w:rsidR="00193A1F" w:rsidRPr="001A5FFD">
        <w:rPr>
          <w:rFonts w:cs="Arial"/>
          <w:bCs/>
          <w:iCs/>
          <w:color w:val="auto"/>
        </w:rPr>
        <w:t xml:space="preserve"> invite you to </w:t>
      </w:r>
      <w:r w:rsidRPr="001A5FFD">
        <w:rPr>
          <w:rFonts w:cs="Arial"/>
          <w:bCs/>
          <w:iCs/>
          <w:color w:val="auto"/>
        </w:rPr>
        <w:t xml:space="preserve">respond to this letter with </w:t>
      </w:r>
      <w:r w:rsidR="00193A1F" w:rsidRPr="001A5FFD">
        <w:rPr>
          <w:rFonts w:cs="Arial"/>
          <w:bCs/>
          <w:iCs/>
          <w:color w:val="auto"/>
        </w:rPr>
        <w:t xml:space="preserve">clarification as to </w:t>
      </w:r>
      <w:r w:rsidRPr="001A5FFD">
        <w:rPr>
          <w:rFonts w:cs="Arial"/>
          <w:bCs/>
          <w:iCs/>
          <w:color w:val="auto"/>
        </w:rPr>
        <w:t>why you consider the Committee's approach to health inequalities was procedurally unfair (ground 1(a)), exceeded NICE's powers (ground 1(b)) or</w:t>
      </w:r>
      <w:r w:rsidR="00F528A1" w:rsidRPr="001A5FFD">
        <w:rPr>
          <w:rFonts w:cs="Arial"/>
          <w:bCs/>
          <w:iCs/>
          <w:color w:val="auto"/>
        </w:rPr>
        <w:t xml:space="preserve"> was</w:t>
      </w:r>
      <w:r w:rsidRPr="001A5FFD">
        <w:rPr>
          <w:rFonts w:cs="Arial"/>
          <w:bCs/>
          <w:iCs/>
          <w:color w:val="auto"/>
        </w:rPr>
        <w:t xml:space="preserve"> unreasonable in light of the evidence submitted to NICE (ground 2)</w:t>
      </w:r>
      <w:r w:rsidR="00193A1F" w:rsidRPr="001A5FFD">
        <w:rPr>
          <w:rFonts w:cs="Arial"/>
          <w:bCs/>
          <w:iCs/>
          <w:color w:val="auto"/>
        </w:rPr>
        <w:t xml:space="preserve">.  </w:t>
      </w:r>
    </w:p>
    <w:p w14:paraId="7C265B41" w14:textId="3014AE73" w:rsidR="00193A1F" w:rsidRPr="001A5FFD" w:rsidRDefault="00193A1F" w:rsidP="00584C11">
      <w:pPr>
        <w:spacing w:before="240" w:after="240" w:line="276" w:lineRule="auto"/>
        <w:jc w:val="both"/>
        <w:rPr>
          <w:rFonts w:cs="Arial"/>
          <w:b/>
          <w:color w:val="auto"/>
          <w:u w:val="single"/>
        </w:rPr>
      </w:pPr>
      <w:r w:rsidRPr="001A5FFD">
        <w:rPr>
          <w:rFonts w:cs="Arial"/>
          <w:b/>
          <w:color w:val="auto"/>
          <w:u w:val="single"/>
        </w:rPr>
        <w:t xml:space="preserve">3. "Why the Committee made these </w:t>
      </w:r>
      <w:proofErr w:type="gramStart"/>
      <w:r w:rsidRPr="001A5FFD">
        <w:rPr>
          <w:rFonts w:cs="Arial"/>
          <w:b/>
          <w:color w:val="auto"/>
          <w:u w:val="single"/>
        </w:rPr>
        <w:t>recommendations"</w:t>
      </w:r>
      <w:proofErr w:type="gramEnd"/>
    </w:p>
    <w:p w14:paraId="662A0CD7" w14:textId="0A579768" w:rsidR="00584C11" w:rsidRPr="001A5FFD" w:rsidRDefault="004713E7" w:rsidP="00584C11">
      <w:pPr>
        <w:spacing w:before="240" w:after="240" w:line="276" w:lineRule="auto"/>
        <w:jc w:val="both"/>
        <w:rPr>
          <w:rFonts w:cs="Arial"/>
          <w:bCs/>
          <w:color w:val="auto"/>
        </w:rPr>
      </w:pPr>
      <w:r w:rsidRPr="001A5FFD">
        <w:rPr>
          <w:rFonts w:cs="Arial"/>
          <w:bCs/>
          <w:color w:val="auto"/>
        </w:rPr>
        <w:t>I understand your argument to be that t</w:t>
      </w:r>
      <w:r w:rsidR="00584C11" w:rsidRPr="001A5FFD">
        <w:rPr>
          <w:rFonts w:cs="Arial"/>
          <w:bCs/>
          <w:color w:val="auto"/>
        </w:rPr>
        <w:t xml:space="preserve">he Committee has </w:t>
      </w:r>
      <w:r w:rsidRPr="001A5FFD">
        <w:rPr>
          <w:rFonts w:cs="Arial"/>
          <w:bCs/>
          <w:color w:val="auto"/>
        </w:rPr>
        <w:t xml:space="preserve">provided inadequate reasoning for </w:t>
      </w:r>
      <w:r w:rsidR="00584C11" w:rsidRPr="001A5FFD">
        <w:rPr>
          <w:rFonts w:cs="Arial"/>
          <w:bCs/>
          <w:color w:val="auto"/>
        </w:rPr>
        <w:t xml:space="preserve">its recommendations in consideration of the position taken by </w:t>
      </w:r>
      <w:r w:rsidRPr="001A5FFD">
        <w:rPr>
          <w:rFonts w:cs="Arial"/>
          <w:bCs/>
          <w:color w:val="auto"/>
        </w:rPr>
        <w:t>the FDA and EMA, who you refer to as "</w:t>
      </w:r>
      <w:r w:rsidR="00584C11" w:rsidRPr="001A5FFD">
        <w:rPr>
          <w:rFonts w:cs="Arial"/>
          <w:bCs/>
          <w:color w:val="auto"/>
        </w:rPr>
        <w:t>NIC</w:t>
      </w:r>
      <w:r w:rsidR="00214109" w:rsidRPr="001A5FFD">
        <w:rPr>
          <w:rFonts w:cs="Arial"/>
          <w:bCs/>
          <w:color w:val="auto"/>
        </w:rPr>
        <w:t>E</w:t>
      </w:r>
      <w:r w:rsidR="00584C11" w:rsidRPr="001A5FFD">
        <w:rPr>
          <w:rFonts w:cs="Arial"/>
          <w:bCs/>
          <w:color w:val="auto"/>
        </w:rPr>
        <w:t>'s peers in the USA and Europe</w:t>
      </w:r>
      <w:r w:rsidRPr="001A5FFD">
        <w:rPr>
          <w:rFonts w:cs="Arial"/>
          <w:bCs/>
          <w:color w:val="auto"/>
        </w:rPr>
        <w:t>"</w:t>
      </w:r>
      <w:r w:rsidR="00584C11" w:rsidRPr="001A5FFD">
        <w:rPr>
          <w:rFonts w:cs="Arial"/>
          <w:bCs/>
          <w:color w:val="auto"/>
        </w:rPr>
        <w:t>.</w:t>
      </w:r>
      <w:r w:rsidRPr="001A5FFD">
        <w:rPr>
          <w:rFonts w:cs="Arial"/>
          <w:bCs/>
          <w:color w:val="auto"/>
        </w:rPr>
        <w:t xml:space="preserve"> </w:t>
      </w:r>
    </w:p>
    <w:p w14:paraId="763B6F71" w14:textId="761FD791" w:rsidR="00584C11" w:rsidRPr="001A5FFD" w:rsidRDefault="00584C11" w:rsidP="00584C11">
      <w:pPr>
        <w:pStyle w:val="BodyText"/>
        <w:jc w:val="both"/>
        <w:rPr>
          <w:rFonts w:cs="Arial"/>
          <w:color w:val="auto"/>
        </w:rPr>
      </w:pPr>
      <w:r w:rsidRPr="001A5FFD">
        <w:rPr>
          <w:rFonts w:cs="Arial"/>
          <w:color w:val="auto"/>
        </w:rPr>
        <w:t xml:space="preserve">I </w:t>
      </w:r>
      <w:r w:rsidR="00847C90" w:rsidRPr="001A5FFD">
        <w:rPr>
          <w:rFonts w:cs="Arial"/>
          <w:color w:val="auto"/>
        </w:rPr>
        <w:t>do not consider this to be a valid</w:t>
      </w:r>
      <w:r w:rsidRPr="001A5FFD">
        <w:rPr>
          <w:rFonts w:cs="Arial"/>
          <w:color w:val="auto"/>
        </w:rPr>
        <w:t xml:space="preserve"> appeal </w:t>
      </w:r>
      <w:r w:rsidR="006B49BF" w:rsidRPr="001A5FFD">
        <w:rPr>
          <w:rFonts w:cs="Arial"/>
          <w:color w:val="auto"/>
        </w:rPr>
        <w:t>point.</w:t>
      </w:r>
      <w:r w:rsidRPr="001A5FFD">
        <w:rPr>
          <w:rFonts w:cs="Arial"/>
          <w:color w:val="auto"/>
        </w:rPr>
        <w:t xml:space="preserve">   </w:t>
      </w:r>
    </w:p>
    <w:p w14:paraId="3135360B" w14:textId="5DA3CF32" w:rsidR="004713E7" w:rsidRPr="001A5FFD" w:rsidRDefault="00214109" w:rsidP="00584C11">
      <w:pPr>
        <w:pStyle w:val="BodyText"/>
        <w:jc w:val="both"/>
        <w:rPr>
          <w:rFonts w:cs="Arial"/>
          <w:color w:val="auto"/>
        </w:rPr>
      </w:pPr>
      <w:r w:rsidRPr="001A5FFD">
        <w:rPr>
          <w:rFonts w:cs="Arial"/>
          <w:color w:val="auto"/>
        </w:rPr>
        <w:t xml:space="preserve">NICE conducts appraisals </w:t>
      </w:r>
      <w:r w:rsidR="00847C90" w:rsidRPr="001A5FFD">
        <w:rPr>
          <w:rFonts w:cs="Arial"/>
          <w:color w:val="auto"/>
        </w:rPr>
        <w:t>with the</w:t>
      </w:r>
      <w:r w:rsidRPr="001A5FFD">
        <w:rPr>
          <w:rFonts w:cs="Arial"/>
          <w:color w:val="auto"/>
        </w:rPr>
        <w:t xml:space="preserve"> remit of assessing </w:t>
      </w:r>
      <w:r w:rsidR="00AA0D38" w:rsidRPr="001A5FFD">
        <w:rPr>
          <w:rFonts w:cs="Arial"/>
          <w:color w:val="auto"/>
        </w:rPr>
        <w:t xml:space="preserve">the evidence for both the clinical and </w:t>
      </w:r>
      <w:r w:rsidRPr="001A5FFD">
        <w:rPr>
          <w:rFonts w:cs="Arial"/>
          <w:color w:val="auto"/>
        </w:rPr>
        <w:t xml:space="preserve">cost-effectiveness of a technology </w:t>
      </w:r>
      <w:r w:rsidR="00847C90" w:rsidRPr="001A5FFD">
        <w:rPr>
          <w:rFonts w:cs="Arial"/>
          <w:color w:val="auto"/>
        </w:rPr>
        <w:t xml:space="preserve">for use within the NHS.    The organisations to which you refer do not operate under the same remit </w:t>
      </w:r>
      <w:r w:rsidR="004713E7" w:rsidRPr="001A5FFD">
        <w:rPr>
          <w:rFonts w:cs="Arial"/>
          <w:color w:val="auto"/>
        </w:rPr>
        <w:t xml:space="preserve">but rather (at very high </w:t>
      </w:r>
      <w:r w:rsidR="006B49BF" w:rsidRPr="001A5FFD">
        <w:rPr>
          <w:rFonts w:cs="Arial"/>
          <w:color w:val="auto"/>
        </w:rPr>
        <w:t>level) are</w:t>
      </w:r>
      <w:r w:rsidR="00847C90" w:rsidRPr="001A5FFD">
        <w:rPr>
          <w:rFonts w:cs="Arial"/>
          <w:color w:val="auto"/>
        </w:rPr>
        <w:t xml:space="preserve"> tasked with</w:t>
      </w:r>
      <w:r w:rsidR="00F11DF8" w:rsidRPr="001A5FFD">
        <w:rPr>
          <w:rFonts w:cs="Arial"/>
          <w:color w:val="auto"/>
        </w:rPr>
        <w:t xml:space="preserve"> ensuring medicines meet </w:t>
      </w:r>
      <w:r w:rsidR="00F11DF8" w:rsidRPr="001A5FFD">
        <w:rPr>
          <w:rFonts w:cs="Arial"/>
          <w:color w:val="auto"/>
        </w:rPr>
        <w:lastRenderedPageBreak/>
        <w:t xml:space="preserve">applicable standards of safety, </w:t>
      </w:r>
      <w:proofErr w:type="gramStart"/>
      <w:r w:rsidR="00F11DF8" w:rsidRPr="001A5FFD">
        <w:rPr>
          <w:rFonts w:cs="Arial"/>
          <w:color w:val="auto"/>
        </w:rPr>
        <w:t>quality</w:t>
      </w:r>
      <w:proofErr w:type="gramEnd"/>
      <w:r w:rsidR="00F11DF8" w:rsidRPr="001A5FFD">
        <w:rPr>
          <w:rFonts w:cs="Arial"/>
          <w:color w:val="auto"/>
        </w:rPr>
        <w:t xml:space="preserve"> and efficacy (effectiveness) </w:t>
      </w:r>
      <w:r w:rsidR="00847C90" w:rsidRPr="001A5FFD">
        <w:rPr>
          <w:rFonts w:cs="Arial"/>
          <w:color w:val="auto"/>
        </w:rPr>
        <w:t xml:space="preserve">for human use.   In the UK this role is provided by the Medicines and Healthcare products Regulatory Agency ("MHRA"). </w:t>
      </w:r>
    </w:p>
    <w:p w14:paraId="03872E81" w14:textId="56F8460D" w:rsidR="00847C90" w:rsidRPr="001A5FFD" w:rsidRDefault="004713E7" w:rsidP="00584C11">
      <w:pPr>
        <w:pStyle w:val="BodyText"/>
        <w:jc w:val="both"/>
        <w:rPr>
          <w:rFonts w:cs="Arial"/>
          <w:color w:val="auto"/>
        </w:rPr>
      </w:pPr>
      <w:r w:rsidRPr="001A5FFD">
        <w:rPr>
          <w:rFonts w:cs="Arial"/>
          <w:color w:val="auto"/>
        </w:rPr>
        <w:t>This means that NICE</w:t>
      </w:r>
      <w:r w:rsidR="00847C90" w:rsidRPr="001A5FFD">
        <w:rPr>
          <w:rFonts w:cs="Arial"/>
          <w:color w:val="auto"/>
        </w:rPr>
        <w:t>, in considering the cost-effectiveness of a technology</w:t>
      </w:r>
      <w:r w:rsidRPr="001A5FFD">
        <w:rPr>
          <w:rFonts w:cs="Arial"/>
          <w:color w:val="auto"/>
        </w:rPr>
        <w:t>,</w:t>
      </w:r>
      <w:r w:rsidR="00F528A1" w:rsidRPr="001A5FFD">
        <w:rPr>
          <w:rFonts w:cs="Arial"/>
          <w:color w:val="auto"/>
        </w:rPr>
        <w:t xml:space="preserve"> </w:t>
      </w:r>
      <w:r w:rsidR="00847C90" w:rsidRPr="001A5FFD">
        <w:rPr>
          <w:rFonts w:cs="Arial"/>
          <w:color w:val="auto"/>
        </w:rPr>
        <w:t xml:space="preserve">works within different parameters to these </w:t>
      </w:r>
      <w:r w:rsidRPr="001A5FFD">
        <w:rPr>
          <w:rFonts w:cs="Arial"/>
          <w:color w:val="auto"/>
        </w:rPr>
        <w:t xml:space="preserve">other </w:t>
      </w:r>
      <w:r w:rsidR="00847C90" w:rsidRPr="001A5FFD">
        <w:rPr>
          <w:rFonts w:cs="Arial"/>
          <w:color w:val="auto"/>
        </w:rPr>
        <w:t xml:space="preserve">organisations </w:t>
      </w:r>
      <w:r w:rsidRPr="001A5FFD">
        <w:rPr>
          <w:rFonts w:cs="Arial"/>
          <w:color w:val="auto"/>
        </w:rPr>
        <w:t xml:space="preserve">and properly applies </w:t>
      </w:r>
      <w:r w:rsidR="00847C90" w:rsidRPr="001A5FFD">
        <w:rPr>
          <w:rFonts w:cs="Arial"/>
          <w:color w:val="auto"/>
        </w:rPr>
        <w:t>different assessment criteria</w:t>
      </w:r>
      <w:r w:rsidRPr="001A5FFD">
        <w:rPr>
          <w:rFonts w:cs="Arial"/>
          <w:color w:val="auto"/>
        </w:rPr>
        <w:t xml:space="preserve"> and asks itself different questions</w:t>
      </w:r>
      <w:r w:rsidR="00847C90" w:rsidRPr="001A5FFD">
        <w:rPr>
          <w:rFonts w:cs="Arial"/>
          <w:color w:val="auto"/>
        </w:rPr>
        <w:t>.</w:t>
      </w:r>
      <w:r w:rsidR="00D06B0D" w:rsidRPr="001A5FFD">
        <w:rPr>
          <w:rFonts w:cs="Arial"/>
          <w:color w:val="auto"/>
        </w:rPr>
        <w:t xml:space="preserve"> </w:t>
      </w:r>
      <w:r w:rsidRPr="001A5FFD">
        <w:rPr>
          <w:rFonts w:cs="Arial"/>
          <w:color w:val="auto"/>
        </w:rPr>
        <w:t xml:space="preserve">I therefore do not consider there was a "difference between NICE's position and the position of [the FDA and MDA]"; however, I will of course consider any further clarification you wisht to submit in response to this letter. </w:t>
      </w:r>
    </w:p>
    <w:p w14:paraId="4AE6A487" w14:textId="6BDD7B15" w:rsidR="007E4EDC" w:rsidRPr="001A5FFD" w:rsidRDefault="007E4EDC" w:rsidP="00623213">
      <w:pPr>
        <w:pStyle w:val="Paragraph"/>
        <w:numPr>
          <w:ilvl w:val="0"/>
          <w:numId w:val="0"/>
        </w:numPr>
        <w:jc w:val="both"/>
        <w:rPr>
          <w:rFonts w:cs="Arial"/>
          <w:sz w:val="20"/>
          <w:szCs w:val="20"/>
          <w:u w:val="single"/>
          <w:lang w:eastAsia="en-US"/>
        </w:rPr>
      </w:pPr>
      <w:r w:rsidRPr="001A5FFD">
        <w:rPr>
          <w:rFonts w:cs="Arial"/>
          <w:sz w:val="20"/>
          <w:szCs w:val="20"/>
          <w:u w:val="single"/>
          <w:lang w:eastAsia="en-US"/>
        </w:rPr>
        <w:t xml:space="preserve">Conclusion </w:t>
      </w:r>
    </w:p>
    <w:p w14:paraId="0D42AE48" w14:textId="77777777" w:rsidR="00C2049A" w:rsidRPr="001A5FFD" w:rsidRDefault="00AA2694" w:rsidP="00413F89">
      <w:pPr>
        <w:pStyle w:val="Paragraph"/>
        <w:numPr>
          <w:ilvl w:val="0"/>
          <w:numId w:val="0"/>
        </w:numPr>
        <w:spacing w:before="120"/>
        <w:jc w:val="both"/>
        <w:rPr>
          <w:rFonts w:cs="Arial"/>
          <w:sz w:val="20"/>
          <w:szCs w:val="20"/>
          <w:lang w:eastAsia="en-US"/>
        </w:rPr>
      </w:pPr>
      <w:r w:rsidRPr="001A5FFD">
        <w:rPr>
          <w:rFonts w:cs="Arial"/>
          <w:sz w:val="20"/>
          <w:szCs w:val="20"/>
          <w:lang w:eastAsia="en-US"/>
        </w:rPr>
        <w:t>The above sets</w:t>
      </w:r>
      <w:r w:rsidR="00C2049A" w:rsidRPr="001A5FFD">
        <w:rPr>
          <w:rFonts w:cs="Arial"/>
          <w:sz w:val="20"/>
          <w:szCs w:val="20"/>
          <w:lang w:eastAsia="en-US"/>
        </w:rPr>
        <w:t xml:space="preserve"> out above my initial views on </w:t>
      </w:r>
      <w:proofErr w:type="gramStart"/>
      <w:r w:rsidR="00C2049A" w:rsidRPr="001A5FFD">
        <w:rPr>
          <w:rFonts w:cs="Arial"/>
          <w:sz w:val="20"/>
          <w:szCs w:val="20"/>
          <w:lang w:eastAsia="en-US"/>
        </w:rPr>
        <w:t>all of</w:t>
      </w:r>
      <w:proofErr w:type="gramEnd"/>
      <w:r w:rsidR="00C2049A" w:rsidRPr="001A5FFD">
        <w:rPr>
          <w:rFonts w:cs="Arial"/>
          <w:sz w:val="20"/>
          <w:szCs w:val="20"/>
          <w:lang w:eastAsia="en-US"/>
        </w:rPr>
        <w:t xml:space="preserve"> your appeal points.</w:t>
      </w:r>
    </w:p>
    <w:p w14:paraId="5224AE76" w14:textId="5738A8C3" w:rsidR="003B056B" w:rsidRPr="001A5FFD" w:rsidRDefault="003B056B" w:rsidP="00413F89">
      <w:pPr>
        <w:pStyle w:val="Paragraph"/>
        <w:numPr>
          <w:ilvl w:val="0"/>
          <w:numId w:val="0"/>
        </w:numPr>
        <w:spacing w:before="120"/>
        <w:jc w:val="both"/>
        <w:rPr>
          <w:rFonts w:cs="Arial"/>
          <w:sz w:val="20"/>
          <w:szCs w:val="20"/>
          <w:lang w:eastAsia="en-US"/>
        </w:rPr>
      </w:pPr>
      <w:r w:rsidRPr="001A5FFD">
        <w:rPr>
          <w:rFonts w:cs="Arial"/>
          <w:sz w:val="20"/>
          <w:szCs w:val="20"/>
          <w:lang w:eastAsia="en-US"/>
        </w:rPr>
        <w:t xml:space="preserve">In respect of your points which I am not minded </w:t>
      </w:r>
      <w:proofErr w:type="gramStart"/>
      <w:r w:rsidRPr="001A5FFD">
        <w:rPr>
          <w:rFonts w:cs="Arial"/>
          <w:sz w:val="20"/>
          <w:szCs w:val="20"/>
          <w:lang w:eastAsia="en-US"/>
        </w:rPr>
        <w:t>to refer</w:t>
      </w:r>
      <w:proofErr w:type="gramEnd"/>
      <w:r w:rsidRPr="001A5FFD">
        <w:rPr>
          <w:rFonts w:cs="Arial"/>
          <w:sz w:val="20"/>
          <w:szCs w:val="20"/>
          <w:lang w:eastAsia="en-US"/>
        </w:rPr>
        <w:t xml:space="preserve"> on you are entitled to submit further clarification and/or evidence to me within the next 10 working days, and I will then give a final decision on the points t</w:t>
      </w:r>
      <w:r w:rsidR="00726F5A" w:rsidRPr="001A5FFD">
        <w:rPr>
          <w:rFonts w:cs="Arial"/>
          <w:sz w:val="20"/>
          <w:szCs w:val="20"/>
          <w:lang w:eastAsia="en-US"/>
        </w:rPr>
        <w:t xml:space="preserve">o put before an appeal panel.  </w:t>
      </w:r>
      <w:r w:rsidRPr="001A5FFD">
        <w:rPr>
          <w:rFonts w:cs="Arial"/>
          <w:sz w:val="20"/>
          <w:szCs w:val="20"/>
          <w:lang w:eastAsia="en-US"/>
        </w:rPr>
        <w:t xml:space="preserve">For the points I am already content to refer on, an oral appeal will be held </w:t>
      </w:r>
      <w:r w:rsidRPr="000D0B08">
        <w:rPr>
          <w:rFonts w:cs="Arial"/>
          <w:sz w:val="20"/>
          <w:szCs w:val="20"/>
          <w:lang w:eastAsia="en-US"/>
        </w:rPr>
        <w:t>which is likely to be held remotely</w:t>
      </w:r>
      <w:r w:rsidR="00096EBF" w:rsidRPr="000D0B08">
        <w:rPr>
          <w:rFonts w:cs="Arial"/>
          <w:sz w:val="20"/>
          <w:szCs w:val="20"/>
          <w:lang w:eastAsia="en-US"/>
        </w:rPr>
        <w:t>.</w:t>
      </w:r>
    </w:p>
    <w:p w14:paraId="6445C872" w14:textId="7CC7E37A" w:rsidR="003B056B" w:rsidRPr="001A5FFD" w:rsidRDefault="003B056B" w:rsidP="00413F89">
      <w:pPr>
        <w:pStyle w:val="Paragraph"/>
        <w:numPr>
          <w:ilvl w:val="0"/>
          <w:numId w:val="0"/>
        </w:numPr>
        <w:spacing w:before="120"/>
        <w:jc w:val="both"/>
        <w:rPr>
          <w:rFonts w:cs="Arial"/>
          <w:sz w:val="20"/>
          <w:szCs w:val="20"/>
        </w:rPr>
      </w:pPr>
      <w:r w:rsidRPr="001A5FFD">
        <w:rPr>
          <w:rFonts w:cs="Arial"/>
          <w:sz w:val="20"/>
          <w:szCs w:val="20"/>
          <w:lang w:eastAsia="en-US"/>
        </w:rPr>
        <w:t xml:space="preserve">Once I have made my final decision, and where there is more than one appellant, each appellant will receive the valid appeal points of the other appellants and their redacted appeal letter. This is to enable appellants to avoid duplication at the hearing where there are overlapping appeal points. If the appeal letter and/or responses to scrutiny contain confidential </w:t>
      </w:r>
      <w:proofErr w:type="gramStart"/>
      <w:r w:rsidRPr="001A5FFD">
        <w:rPr>
          <w:rFonts w:cs="Arial"/>
          <w:sz w:val="20"/>
          <w:szCs w:val="20"/>
          <w:lang w:eastAsia="en-US"/>
        </w:rPr>
        <w:t>information</w:t>
      </w:r>
      <w:proofErr w:type="gramEnd"/>
      <w:r w:rsidRPr="001A5FFD">
        <w:rPr>
          <w:rFonts w:cs="Arial"/>
          <w:sz w:val="20"/>
          <w:szCs w:val="20"/>
        </w:rPr>
        <w:t xml:space="preserve"> please ensure you have provided a version with this information redacted by </w:t>
      </w:r>
      <w:r w:rsidR="000D0B08">
        <w:rPr>
          <w:rFonts w:cs="Arial"/>
          <w:sz w:val="20"/>
          <w:szCs w:val="20"/>
        </w:rPr>
        <w:t>1 September 2023.</w:t>
      </w:r>
    </w:p>
    <w:p w14:paraId="0ED764D7" w14:textId="51A12C82" w:rsidR="00010318" w:rsidRPr="001A5FFD" w:rsidRDefault="00010318" w:rsidP="00413F89">
      <w:pPr>
        <w:pStyle w:val="Paragraph"/>
        <w:numPr>
          <w:ilvl w:val="0"/>
          <w:numId w:val="0"/>
        </w:numPr>
        <w:spacing w:before="120"/>
        <w:jc w:val="both"/>
        <w:rPr>
          <w:rFonts w:cs="Arial"/>
          <w:sz w:val="20"/>
          <w:szCs w:val="20"/>
        </w:rPr>
      </w:pPr>
      <w:r w:rsidRPr="001A5FFD">
        <w:rPr>
          <w:rFonts w:cs="Arial"/>
          <w:sz w:val="20"/>
          <w:szCs w:val="20"/>
        </w:rPr>
        <w:t xml:space="preserve">Ordinarily appeals are conducted </w:t>
      </w:r>
      <w:proofErr w:type="gramStart"/>
      <w:r w:rsidRPr="001A5FFD">
        <w:rPr>
          <w:rFonts w:cs="Arial"/>
          <w:sz w:val="20"/>
          <w:szCs w:val="20"/>
        </w:rPr>
        <w:t>on the basis of</w:t>
      </w:r>
      <w:proofErr w:type="gramEnd"/>
      <w:r w:rsidRPr="001A5FFD">
        <w:rPr>
          <w:rFonts w:cs="Arial"/>
          <w:sz w:val="20"/>
          <w:szCs w:val="20"/>
        </w:rPr>
        <w:t xml:space="preserve"> the appellants’ written appeal letters, and the material generated during the appraisal process.  Use of additional written material is discouraged, and the panel cannot receive any new evidence.  If, exceptionally, you feel there is written material that will not be before the panel that you would wish to rely on you must let the NICE Appeal team know by return of letter, indicating what the material is, why it is desirable to submit it, and when it will be available, by no later than </w:t>
      </w:r>
      <w:r w:rsidR="000D0B08">
        <w:rPr>
          <w:rFonts w:cs="Arial"/>
          <w:sz w:val="20"/>
          <w:szCs w:val="20"/>
        </w:rPr>
        <w:t>4 September 2023</w:t>
      </w:r>
      <w:r w:rsidRPr="001A5FFD">
        <w:rPr>
          <w:rFonts w:cs="Arial"/>
          <w:sz w:val="20"/>
          <w:szCs w:val="20"/>
        </w:rPr>
        <w:t>.  Please note that the appeal panel cannot accept papers that are tabled late or ad hoc, as this affects the preparation of the panel and other parties for the appeal.</w:t>
      </w:r>
    </w:p>
    <w:p w14:paraId="6427A69D" w14:textId="21C02660" w:rsidR="00C70019" w:rsidRDefault="00C70019" w:rsidP="00413F89">
      <w:pPr>
        <w:jc w:val="both"/>
        <w:rPr>
          <w:rFonts w:cs="Arial"/>
          <w:color w:val="auto"/>
        </w:rPr>
      </w:pPr>
      <w:r w:rsidRPr="001A5FFD">
        <w:rPr>
          <w:rFonts w:cs="Arial"/>
          <w:color w:val="auto"/>
        </w:rPr>
        <w:t>Yours sincerely</w:t>
      </w:r>
    </w:p>
    <w:p w14:paraId="717F859A" w14:textId="2E62EF68" w:rsidR="000D0B08" w:rsidRPr="001A5FFD" w:rsidRDefault="00C612CA" w:rsidP="00413F89">
      <w:pPr>
        <w:jc w:val="both"/>
        <w:rPr>
          <w:rFonts w:cs="Arial"/>
          <w:color w:val="auto"/>
        </w:rPr>
      </w:pPr>
      <w:hyperlink r:id="rId11" w:history="1">
        <w:r w:rsidRPr="00C612CA">
          <w:rPr>
            <w:rStyle w:val="Hyperlink"/>
            <w:rFonts w:cs="Arial"/>
            <w:color w:val="auto"/>
            <w:highlight w:val="black"/>
          </w:rPr>
          <w:t>XXXXXXXXXXXXXXXXXXX</w:t>
        </w:r>
      </w:hyperlink>
    </w:p>
    <w:p w14:paraId="74DD96A2" w14:textId="68B75ADD" w:rsidR="000D0B08" w:rsidRDefault="000D0B08" w:rsidP="000D0B08">
      <w:pPr>
        <w:rPr>
          <w:rFonts w:ascii="Calibri" w:hAnsi="Calibri"/>
          <w:color w:val="auto"/>
        </w:rPr>
      </w:pPr>
    </w:p>
    <w:p w14:paraId="444C96DD" w14:textId="77777777" w:rsidR="000D0B08" w:rsidRDefault="000D0B08" w:rsidP="000D0B08">
      <w:pPr>
        <w:spacing w:line="360" w:lineRule="auto"/>
        <w:jc w:val="both"/>
        <w:rPr>
          <w:rFonts w:cs="Arial"/>
        </w:rPr>
      </w:pPr>
      <w:r>
        <w:rPr>
          <w:rFonts w:cs="Arial"/>
        </w:rPr>
        <w:t>Dr Mark Chakravarty</w:t>
      </w:r>
    </w:p>
    <w:p w14:paraId="49447C6B" w14:textId="77777777" w:rsidR="000D0B08" w:rsidRDefault="000D0B08" w:rsidP="000D0B08">
      <w:pPr>
        <w:spacing w:line="360" w:lineRule="auto"/>
        <w:jc w:val="both"/>
        <w:rPr>
          <w:rFonts w:cs="Arial"/>
          <w14:ligatures w14:val="standardContextual"/>
        </w:rPr>
      </w:pPr>
      <w:r>
        <w:rPr>
          <w:rFonts w:cs="Arial"/>
        </w:rPr>
        <w:t>Lead Non-Executive Director for Appeals &amp; Vice Chairman</w:t>
      </w:r>
    </w:p>
    <w:p w14:paraId="0C61E456" w14:textId="28EDCA85" w:rsidR="002B21D4" w:rsidRPr="00CB7EAE" w:rsidRDefault="000D0B08" w:rsidP="00CB7EAE">
      <w:pPr>
        <w:spacing w:line="360" w:lineRule="auto"/>
        <w:jc w:val="both"/>
        <w:rPr>
          <w:rFonts w:cs="Arial"/>
        </w:rPr>
      </w:pPr>
      <w:r>
        <w:rPr>
          <w:rFonts w:cs="Arial"/>
        </w:rPr>
        <w:t>National Institute for Health and Care Excellence</w:t>
      </w:r>
    </w:p>
    <w:sectPr w:rsidR="002B21D4" w:rsidRPr="00CB7EAE" w:rsidSect="00DC03BB">
      <w:headerReference w:type="even" r:id="rId12"/>
      <w:headerReference w:type="default" r:id="rId13"/>
      <w:footerReference w:type="even" r:id="rId14"/>
      <w:footerReference w:type="default" r:id="rId15"/>
      <w:headerReference w:type="first" r:id="rId16"/>
      <w:footerReference w:type="first" r:id="rId17"/>
      <w:pgSz w:w="11907" w:h="16840" w:code="9"/>
      <w:pgMar w:top="1848" w:right="1418" w:bottom="1418" w:left="1418" w:header="11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847CB" w14:textId="77777777" w:rsidR="00654B99" w:rsidRDefault="00654B99">
      <w:r>
        <w:separator/>
      </w:r>
    </w:p>
  </w:endnote>
  <w:endnote w:type="continuationSeparator" w:id="0">
    <w:p w14:paraId="648E8E15" w14:textId="77777777" w:rsidR="00654B99" w:rsidRDefault="0065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E376" w14:textId="77777777" w:rsidR="004734AD" w:rsidRDefault="00473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A69C" w14:textId="3A8305C2" w:rsidR="00E308B8" w:rsidRPr="00E10C0E" w:rsidRDefault="00E308B8" w:rsidP="00832D34">
    <w:pPr>
      <w:pStyle w:val="Footer"/>
      <w:tabs>
        <w:tab w:val="clear" w:pos="4153"/>
        <w:tab w:val="clear" w:pos="8306"/>
        <w:tab w:val="center" w:pos="4536"/>
        <w:tab w:val="right" w:pos="9072"/>
      </w:tabs>
      <w:spacing w:line="240" w:lineRule="auto"/>
      <w:rPr>
        <w:color w:val="808080"/>
        <w:sz w:val="18"/>
        <w:szCs w:val="18"/>
      </w:rPr>
    </w:pPr>
    <w:r>
      <w:rPr>
        <w:rStyle w:val="PageNumber"/>
        <w:color w:val="808080"/>
        <w:szCs w:val="18"/>
      </w:rPr>
      <w:tab/>
    </w:r>
    <w:r>
      <w:rPr>
        <w:rStyle w:val="PageNumber"/>
        <w:color w:val="808080"/>
        <w:szCs w:val="18"/>
      </w:rPr>
      <w:tab/>
    </w:r>
    <w:r w:rsidRPr="00E10C0E">
      <w:rPr>
        <w:rStyle w:val="PageNumber"/>
        <w:color w:val="808080"/>
        <w:szCs w:val="18"/>
      </w:rPr>
      <w:t xml:space="preserve">Page </w:t>
    </w:r>
    <w:r w:rsidRPr="00E10C0E">
      <w:rPr>
        <w:rStyle w:val="PageNumber"/>
        <w:bCs/>
        <w:color w:val="808080"/>
        <w:szCs w:val="18"/>
      </w:rPr>
      <w:fldChar w:fldCharType="begin"/>
    </w:r>
    <w:r w:rsidRPr="00E10C0E">
      <w:rPr>
        <w:rStyle w:val="PageNumber"/>
        <w:bCs/>
        <w:color w:val="808080"/>
        <w:szCs w:val="18"/>
      </w:rPr>
      <w:instrText xml:space="preserve"> PAGE </w:instrText>
    </w:r>
    <w:r w:rsidRPr="00E10C0E">
      <w:rPr>
        <w:rStyle w:val="PageNumber"/>
        <w:bCs/>
        <w:color w:val="808080"/>
        <w:szCs w:val="18"/>
      </w:rPr>
      <w:fldChar w:fldCharType="separate"/>
    </w:r>
    <w:r w:rsidR="00811421">
      <w:rPr>
        <w:rStyle w:val="PageNumber"/>
        <w:bCs/>
        <w:noProof/>
        <w:color w:val="808080"/>
        <w:szCs w:val="18"/>
      </w:rPr>
      <w:t>2</w:t>
    </w:r>
    <w:r w:rsidRPr="00E10C0E">
      <w:rPr>
        <w:rStyle w:val="PageNumber"/>
        <w:bCs/>
        <w:color w:val="808080"/>
        <w:szCs w:val="18"/>
      </w:rPr>
      <w:fldChar w:fldCharType="end"/>
    </w:r>
    <w:r w:rsidRPr="00E10C0E">
      <w:rPr>
        <w:rStyle w:val="PageNumber"/>
        <w:color w:val="808080"/>
        <w:szCs w:val="18"/>
      </w:rPr>
      <w:t xml:space="preserve"> of </w:t>
    </w:r>
    <w:r w:rsidRPr="00E10C0E">
      <w:rPr>
        <w:rStyle w:val="PageNumber"/>
        <w:b/>
        <w:color w:val="808080"/>
        <w:szCs w:val="18"/>
      </w:rPr>
      <w:fldChar w:fldCharType="begin"/>
    </w:r>
    <w:r w:rsidRPr="00E10C0E">
      <w:rPr>
        <w:rStyle w:val="PageNumber"/>
        <w:b/>
        <w:color w:val="808080"/>
        <w:szCs w:val="18"/>
      </w:rPr>
      <w:instrText xml:space="preserve"> NUMPAGES  \* MERGEFORMAT </w:instrText>
    </w:r>
    <w:r w:rsidRPr="00E10C0E">
      <w:rPr>
        <w:rStyle w:val="PageNumber"/>
        <w:b/>
        <w:color w:val="808080"/>
        <w:szCs w:val="18"/>
      </w:rPr>
      <w:fldChar w:fldCharType="separate"/>
    </w:r>
    <w:r w:rsidR="00811421" w:rsidRPr="00811421">
      <w:rPr>
        <w:rStyle w:val="PageNumber"/>
        <w:noProof/>
        <w:color w:val="808080"/>
        <w:szCs w:val="18"/>
      </w:rPr>
      <w:t>2</w:t>
    </w:r>
    <w:r w:rsidRPr="00E10C0E">
      <w:rPr>
        <w:rStyle w:val="PageNumber"/>
        <w:b/>
        <w:color w:val="80808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013B" w14:textId="0A4FBAFA" w:rsidR="00E308B8" w:rsidRPr="00832D34" w:rsidRDefault="00811421" w:rsidP="00EF043B">
    <w:pPr>
      <w:pStyle w:val="Footer"/>
      <w:tabs>
        <w:tab w:val="clear" w:pos="4153"/>
        <w:tab w:val="clear" w:pos="8306"/>
        <w:tab w:val="left" w:pos="0"/>
        <w:tab w:val="center" w:pos="4536"/>
        <w:tab w:val="right" w:pos="9072"/>
      </w:tabs>
      <w:spacing w:line="240" w:lineRule="auto"/>
      <w:jc w:val="right"/>
      <w:rPr>
        <w:color w:val="808080"/>
        <w:sz w:val="18"/>
        <w:szCs w:val="18"/>
      </w:rPr>
    </w:pPr>
    <w:r>
      <w:rPr>
        <w:noProof/>
        <w:lang w:eastAsia="en-GB"/>
      </w:rPr>
      <w:drawing>
        <wp:anchor distT="0" distB="0" distL="114300" distR="114300" simplePos="0" relativeHeight="251661312" behindDoc="0" locked="0" layoutInCell="1" allowOverlap="1" wp14:anchorId="762011F8" wp14:editId="211A3AF0">
          <wp:simplePos x="0" y="0"/>
          <wp:positionH relativeFrom="margin">
            <wp:align>center</wp:align>
          </wp:positionH>
          <wp:positionV relativeFrom="margin">
            <wp:posOffset>7708265</wp:posOffset>
          </wp:positionV>
          <wp:extent cx="7000002" cy="509268"/>
          <wp:effectExtent l="0" t="0" r="0" b="5715"/>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r w:rsidR="00E308B8" w:rsidRPr="00832D34">
      <w:rPr>
        <w:color w:val="808080"/>
        <w:sz w:val="18"/>
        <w:szCs w:val="18"/>
      </w:rPr>
      <w:fldChar w:fldCharType="begin"/>
    </w:r>
    <w:r w:rsidR="00E308B8" w:rsidRPr="00832D34">
      <w:rPr>
        <w:color w:val="808080"/>
        <w:sz w:val="18"/>
        <w:szCs w:val="18"/>
      </w:rPr>
      <w:instrText xml:space="preserve"> FILENAME \* Upper </w:instrText>
    </w:r>
    <w:r w:rsidR="00E308B8" w:rsidRPr="00832D34">
      <w:rPr>
        <w:color w:val="808080"/>
        <w:sz w:val="18"/>
        <w:szCs w:val="18"/>
      </w:rPr>
      <w:fldChar w:fldCharType="separate"/>
    </w:r>
    <w:r w:rsidR="00E308B8">
      <w:rPr>
        <w:noProof/>
        <w:color w:val="808080"/>
        <w:sz w:val="18"/>
        <w:szCs w:val="18"/>
      </w:rPr>
      <w:t>DOCUMENT3</w:t>
    </w:r>
    <w:r w:rsidR="00E308B8" w:rsidRPr="00832D34">
      <w:rPr>
        <w:color w:val="808080"/>
        <w:sz w:val="18"/>
        <w:szCs w:val="18"/>
      </w:rPr>
      <w:fldChar w:fldCharType="end"/>
    </w:r>
    <w:r w:rsidR="00E308B8">
      <w:rPr>
        <w:snapToGrid w:val="0"/>
        <w:color w:val="808080"/>
        <w:sz w:val="18"/>
        <w:szCs w:val="18"/>
      </w:rPr>
      <w:tab/>
    </w:r>
    <w:r w:rsidR="00E308B8">
      <w:rPr>
        <w:snapToGrid w:val="0"/>
        <w:color w:val="808080"/>
        <w:sz w:val="18"/>
        <w:szCs w:val="18"/>
      </w:rPr>
      <w:tab/>
    </w:r>
    <w:r w:rsidR="00E308B8" w:rsidRPr="00EF043B">
      <w:rPr>
        <w:snapToGrid w:val="0"/>
        <w:color w:val="808080"/>
        <w:sz w:val="18"/>
        <w:szCs w:val="18"/>
      </w:rPr>
      <w:t xml:space="preserve">Page </w:t>
    </w:r>
    <w:r w:rsidR="00E308B8" w:rsidRPr="00EF043B">
      <w:rPr>
        <w:snapToGrid w:val="0"/>
        <w:color w:val="808080"/>
        <w:sz w:val="18"/>
        <w:szCs w:val="18"/>
      </w:rPr>
      <w:fldChar w:fldCharType="begin"/>
    </w:r>
    <w:r w:rsidR="00E308B8" w:rsidRPr="00EF043B">
      <w:rPr>
        <w:snapToGrid w:val="0"/>
        <w:color w:val="808080"/>
        <w:sz w:val="18"/>
        <w:szCs w:val="18"/>
      </w:rPr>
      <w:instrText xml:space="preserve"> PAGE </w:instrText>
    </w:r>
    <w:r w:rsidR="00E308B8" w:rsidRPr="00EF043B">
      <w:rPr>
        <w:snapToGrid w:val="0"/>
        <w:color w:val="808080"/>
        <w:sz w:val="18"/>
        <w:szCs w:val="18"/>
      </w:rPr>
      <w:fldChar w:fldCharType="separate"/>
    </w:r>
    <w:r>
      <w:rPr>
        <w:noProof/>
        <w:snapToGrid w:val="0"/>
        <w:color w:val="808080"/>
        <w:sz w:val="18"/>
        <w:szCs w:val="18"/>
      </w:rPr>
      <w:t>1</w:t>
    </w:r>
    <w:r w:rsidR="00E308B8" w:rsidRPr="00EF043B">
      <w:rPr>
        <w:snapToGrid w:val="0"/>
        <w:color w:val="808080"/>
        <w:sz w:val="18"/>
        <w:szCs w:val="18"/>
      </w:rPr>
      <w:fldChar w:fldCharType="end"/>
    </w:r>
    <w:r w:rsidR="00E308B8" w:rsidRPr="00EF043B">
      <w:rPr>
        <w:snapToGrid w:val="0"/>
        <w:color w:val="808080"/>
        <w:sz w:val="18"/>
        <w:szCs w:val="18"/>
      </w:rPr>
      <w:t xml:space="preserve"> of </w:t>
    </w:r>
    <w:r w:rsidR="00E308B8" w:rsidRPr="00EF043B">
      <w:rPr>
        <w:snapToGrid w:val="0"/>
        <w:color w:val="808080"/>
        <w:sz w:val="18"/>
        <w:szCs w:val="18"/>
      </w:rPr>
      <w:fldChar w:fldCharType="begin"/>
    </w:r>
    <w:r w:rsidR="00E308B8" w:rsidRPr="00EF043B">
      <w:rPr>
        <w:snapToGrid w:val="0"/>
        <w:color w:val="808080"/>
        <w:sz w:val="18"/>
        <w:szCs w:val="18"/>
      </w:rPr>
      <w:instrText xml:space="preserve"> NUMPAGES </w:instrText>
    </w:r>
    <w:r w:rsidR="00E308B8" w:rsidRPr="00EF043B">
      <w:rPr>
        <w:snapToGrid w:val="0"/>
        <w:color w:val="808080"/>
        <w:sz w:val="18"/>
        <w:szCs w:val="18"/>
      </w:rPr>
      <w:fldChar w:fldCharType="separate"/>
    </w:r>
    <w:r>
      <w:rPr>
        <w:noProof/>
        <w:snapToGrid w:val="0"/>
        <w:color w:val="808080"/>
        <w:sz w:val="18"/>
        <w:szCs w:val="18"/>
      </w:rPr>
      <w:t>2</w:t>
    </w:r>
    <w:r w:rsidR="00E308B8" w:rsidRPr="00EF043B">
      <w:rPr>
        <w:snapToGrid w:val="0"/>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1EAC1" w14:textId="77777777" w:rsidR="00654B99" w:rsidRDefault="00654B99">
      <w:r>
        <w:separator/>
      </w:r>
    </w:p>
  </w:footnote>
  <w:footnote w:type="continuationSeparator" w:id="0">
    <w:p w14:paraId="5AAD5762" w14:textId="77777777" w:rsidR="00654B99" w:rsidRDefault="0065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1722" w14:textId="77777777" w:rsidR="004734AD" w:rsidRDefault="00473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0CA3" w14:textId="77777777" w:rsidR="004734AD" w:rsidRDefault="004734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3CC1" w14:textId="77777777" w:rsidR="00491045" w:rsidRDefault="00491045" w:rsidP="00491045">
    <w:pPr>
      <w:pStyle w:val="Header"/>
      <w:tabs>
        <w:tab w:val="right" w:pos="10065"/>
      </w:tabs>
      <w:spacing w:after="0"/>
      <w:ind w:right="-1039"/>
      <w:jc w:val="right"/>
      <w:rPr>
        <w:rFonts w:cs="Arial"/>
        <w:color w:val="0E0E0E"/>
      </w:rPr>
    </w:pPr>
    <w:r w:rsidRPr="005E0434">
      <w:rPr>
        <w:noProof/>
        <w:color w:val="0E0E0E"/>
        <w:lang w:eastAsia="en-GB"/>
      </w:rPr>
      <w:drawing>
        <wp:anchor distT="0" distB="0" distL="114300" distR="114300" simplePos="0" relativeHeight="251659264" behindDoc="0" locked="0" layoutInCell="1" allowOverlap="1" wp14:anchorId="334CDC48" wp14:editId="26AB789F">
          <wp:simplePos x="0" y="0"/>
          <wp:positionH relativeFrom="margin">
            <wp:posOffset>-699770</wp:posOffset>
          </wp:positionH>
          <wp:positionV relativeFrom="margin">
            <wp:posOffset>-1206817</wp:posOffset>
          </wp:positionV>
          <wp:extent cx="2800350" cy="4965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Pr>
        <w:rFonts w:cs="Arial"/>
        <w:color w:val="0E0E0E"/>
      </w:rPr>
      <w:t>2</w:t>
    </w:r>
    <w:r w:rsidRPr="0003729F">
      <w:rPr>
        <w:rFonts w:cs="Arial"/>
        <w:color w:val="0E0E0E"/>
        <w:vertAlign w:val="superscript"/>
      </w:rPr>
      <w:t>nd</w:t>
    </w:r>
    <w:r>
      <w:rPr>
        <w:rFonts w:cs="Arial"/>
        <w:color w:val="0E0E0E"/>
      </w:rPr>
      <w:t xml:space="preserve"> Floor</w:t>
    </w:r>
  </w:p>
  <w:p w14:paraId="2DD48BCF" w14:textId="77777777" w:rsidR="00491045" w:rsidRPr="005E0434" w:rsidRDefault="00491045" w:rsidP="00491045">
    <w:pPr>
      <w:pStyle w:val="Header"/>
      <w:tabs>
        <w:tab w:val="right" w:pos="10065"/>
      </w:tabs>
      <w:spacing w:after="0"/>
      <w:ind w:right="-1039"/>
      <w:jc w:val="right"/>
      <w:rPr>
        <w:rFonts w:cs="Arial"/>
        <w:color w:val="0E0E0E"/>
      </w:rPr>
    </w:pPr>
    <w:r>
      <w:rPr>
        <w:rFonts w:cs="Arial"/>
        <w:color w:val="0E0E0E"/>
      </w:rPr>
      <w:t>2 Redman Place</w:t>
    </w:r>
  </w:p>
  <w:p w14:paraId="4E0459EB" w14:textId="77777777" w:rsidR="00491045" w:rsidRPr="005E0434" w:rsidRDefault="00491045" w:rsidP="00491045">
    <w:pPr>
      <w:pStyle w:val="Header"/>
      <w:tabs>
        <w:tab w:val="right" w:pos="10065"/>
      </w:tabs>
      <w:spacing w:after="0"/>
      <w:ind w:right="-1039"/>
      <w:jc w:val="right"/>
      <w:rPr>
        <w:rFonts w:cs="Arial"/>
        <w:color w:val="0E0E0E"/>
      </w:rPr>
    </w:pPr>
    <w:r w:rsidRPr="005E0434">
      <w:rPr>
        <w:rFonts w:cs="Arial"/>
        <w:color w:val="0E0E0E"/>
      </w:rPr>
      <w:softHyphen/>
      <w:t>London</w:t>
    </w:r>
  </w:p>
  <w:p w14:paraId="17FA5E6C" w14:textId="77777777" w:rsidR="00491045" w:rsidRPr="005E0434" w:rsidRDefault="00491045" w:rsidP="00491045">
    <w:pPr>
      <w:pStyle w:val="Header"/>
      <w:tabs>
        <w:tab w:val="right" w:pos="10065"/>
      </w:tabs>
      <w:spacing w:after="0"/>
      <w:ind w:right="-1039"/>
      <w:jc w:val="right"/>
      <w:rPr>
        <w:rFonts w:cs="Arial"/>
        <w:color w:val="0E0E0E"/>
      </w:rPr>
    </w:pPr>
    <w:r>
      <w:rPr>
        <w:rFonts w:cs="Arial"/>
        <w:color w:val="0E0E0E"/>
      </w:rPr>
      <w:t>E20 1JQ</w:t>
    </w:r>
  </w:p>
  <w:p w14:paraId="7B0504BC" w14:textId="77777777" w:rsidR="00491045" w:rsidRPr="005E0434" w:rsidRDefault="00491045" w:rsidP="00491045">
    <w:pPr>
      <w:pStyle w:val="Header"/>
      <w:tabs>
        <w:tab w:val="right" w:pos="10065"/>
      </w:tabs>
      <w:spacing w:after="0"/>
      <w:ind w:right="-1039"/>
      <w:jc w:val="right"/>
      <w:rPr>
        <w:rFonts w:cs="Arial"/>
        <w:color w:val="0E0E0E"/>
      </w:rPr>
    </w:pPr>
    <w:r w:rsidRPr="005E0434">
      <w:rPr>
        <w:rFonts w:cs="Arial"/>
        <w:color w:val="0E0E0E"/>
      </w:rPr>
      <w:t>United Kingdom</w:t>
    </w:r>
  </w:p>
  <w:p w14:paraId="0A93A6A6" w14:textId="77777777" w:rsidR="00491045" w:rsidRPr="005E0434" w:rsidRDefault="00491045" w:rsidP="00491045">
    <w:pPr>
      <w:pStyle w:val="Header"/>
      <w:tabs>
        <w:tab w:val="right" w:pos="10065"/>
      </w:tabs>
      <w:spacing w:after="0"/>
      <w:ind w:right="-1039"/>
      <w:jc w:val="right"/>
      <w:rPr>
        <w:rFonts w:cs="Arial"/>
        <w:color w:val="0E0E0E"/>
      </w:rPr>
    </w:pPr>
  </w:p>
  <w:p w14:paraId="5D6CD5A4" w14:textId="77777777" w:rsidR="00491045" w:rsidRPr="003A3E2E" w:rsidRDefault="00491045" w:rsidP="00491045">
    <w:pPr>
      <w:pStyle w:val="Header"/>
      <w:tabs>
        <w:tab w:val="right" w:pos="10065"/>
      </w:tabs>
      <w:spacing w:after="0"/>
      <w:ind w:right="-1039"/>
      <w:jc w:val="right"/>
      <w:rPr>
        <w:rFonts w:ascii="Lato" w:hAnsi="Lato" w:cs="Arial"/>
        <w:color w:val="0E0E0E"/>
      </w:rPr>
    </w:pPr>
    <w:r w:rsidRPr="003A3E2E">
      <w:rPr>
        <w:rFonts w:ascii="Lato" w:hAnsi="Lato" w:cs="Segoe UI"/>
        <w:color w:val="000000"/>
      </w:rPr>
      <w:t>+44 (0)300 323 0140</w:t>
    </w:r>
  </w:p>
  <w:p w14:paraId="1C9776DF" w14:textId="21D4BFDB" w:rsidR="00E308B8" w:rsidRPr="00491045" w:rsidRDefault="00E308B8" w:rsidP="00491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352E09"/>
    <w:multiLevelType w:val="hybridMultilevel"/>
    <w:tmpl w:val="D08DC7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78997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B"/>
    <w:multiLevelType w:val="multilevel"/>
    <w:tmpl w:val="FAD21376"/>
    <w:lvl w:ilvl="0">
      <w:start w:val="1"/>
      <w:numFmt w:val="decimal"/>
      <w:pStyle w:val="Heading1"/>
      <w:lvlText w:val="%1."/>
      <w:legacy w:legacy="1" w:legacySpace="0" w:legacyIndent="708"/>
      <w:lvlJc w:val="left"/>
      <w:pPr>
        <w:ind w:left="720" w:hanging="708"/>
      </w:pPr>
    </w:lvl>
    <w:lvl w:ilvl="1">
      <w:start w:val="1"/>
      <w:numFmt w:val="decimal"/>
      <w:pStyle w:val="Heading2"/>
      <w:lvlText w:val="%1.%2."/>
      <w:legacy w:legacy="1" w:legacySpace="0" w:legacyIndent="708"/>
      <w:lvlJc w:val="left"/>
      <w:pPr>
        <w:ind w:left="1440" w:hanging="708"/>
      </w:pPr>
    </w:lvl>
    <w:lvl w:ilvl="2">
      <w:start w:val="1"/>
      <w:numFmt w:val="decimal"/>
      <w:pStyle w:val="Heading3"/>
      <w:lvlText w:val="%1.%2.%3."/>
      <w:legacy w:legacy="1" w:legacySpace="0" w:legacyIndent="708"/>
      <w:lvlJc w:val="left"/>
      <w:pPr>
        <w:ind w:left="2404" w:hanging="70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egacy w:legacy="1" w:legacySpace="0" w:legacyIndent="708"/>
      <w:lvlJc w:val="left"/>
      <w:pPr>
        <w:ind w:left="3612" w:hanging="70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Heading5"/>
      <w:lvlText w:val="(%5)"/>
      <w:legacy w:legacy="1" w:legacySpace="0" w:legacyIndent="708"/>
      <w:lvlJc w:val="left"/>
      <w:pPr>
        <w:ind w:left="4349" w:hanging="708"/>
      </w:pPr>
    </w:lvl>
    <w:lvl w:ilvl="5">
      <w:start w:val="1"/>
      <w:numFmt w:val="lowerRoman"/>
      <w:pStyle w:val="Heading6"/>
      <w:lvlText w:val="(%6)"/>
      <w:legacy w:legacy="1" w:legacySpace="0" w:legacyIndent="708"/>
      <w:lvlJc w:val="left"/>
      <w:pPr>
        <w:ind w:left="5058" w:hanging="708"/>
      </w:pPr>
    </w:lvl>
    <w:lvl w:ilvl="6">
      <w:start w:val="1"/>
      <w:numFmt w:val="none"/>
      <w:pStyle w:val="Heading7"/>
      <w:lvlText w:val=""/>
      <w:legacy w:legacy="1" w:legacySpace="0" w:legacyIndent="708"/>
      <w:lvlJc w:val="left"/>
      <w:pPr>
        <w:ind w:left="5761" w:hanging="708"/>
      </w:pPr>
      <w:rPr>
        <w:rFonts w:ascii="Symbol" w:hAnsi="Symbol" w:hint="default"/>
      </w:rPr>
    </w:lvl>
    <w:lvl w:ilvl="7">
      <w:start w:val="1"/>
      <w:numFmt w:val="none"/>
      <w:pStyle w:val="Heading8"/>
      <w:lvlText w:val=""/>
      <w:legacy w:legacy="1" w:legacySpace="0" w:legacyIndent="708"/>
      <w:lvlJc w:val="left"/>
      <w:pPr>
        <w:ind w:left="6447" w:hanging="708"/>
      </w:pPr>
      <w:rPr>
        <w:rFonts w:ascii="Symbol" w:hAnsi="Symbol" w:hint="default"/>
      </w:rPr>
    </w:lvl>
    <w:lvl w:ilvl="8">
      <w:start w:val="1"/>
      <w:numFmt w:val="none"/>
      <w:pStyle w:val="Heading9"/>
      <w:lvlText w:val=""/>
      <w:legacy w:legacy="1" w:legacySpace="0" w:legacyIndent="708"/>
      <w:lvlJc w:val="left"/>
      <w:pPr>
        <w:ind w:left="7155" w:hanging="708"/>
      </w:pPr>
      <w:rPr>
        <w:rFonts w:ascii="Symbol" w:hAnsi="Symbol" w:hint="default"/>
      </w:rPr>
    </w:lvl>
  </w:abstractNum>
  <w:abstractNum w:abstractNumId="3" w15:restartNumberingAfterBreak="0">
    <w:nsid w:val="00027624"/>
    <w:multiLevelType w:val="hybridMultilevel"/>
    <w:tmpl w:val="0B6C6BCA"/>
    <w:lvl w:ilvl="0" w:tplc="E7E613C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2F479E"/>
    <w:multiLevelType w:val="hybridMultilevel"/>
    <w:tmpl w:val="D61C731A"/>
    <w:lvl w:ilvl="0" w:tplc="76949064">
      <w:start w:val="2"/>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F3CAE"/>
    <w:multiLevelType w:val="hybridMultilevel"/>
    <w:tmpl w:val="32A2F77E"/>
    <w:lvl w:ilvl="0" w:tplc="A5FC299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159CD"/>
    <w:multiLevelType w:val="hybridMultilevel"/>
    <w:tmpl w:val="343EBF16"/>
    <w:lvl w:ilvl="0" w:tplc="678AA1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E225A"/>
    <w:multiLevelType w:val="hybridMultilevel"/>
    <w:tmpl w:val="441A1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D0013B"/>
    <w:multiLevelType w:val="hybridMultilevel"/>
    <w:tmpl w:val="523C4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A90BB6"/>
    <w:multiLevelType w:val="hybridMultilevel"/>
    <w:tmpl w:val="0F766B3A"/>
    <w:lvl w:ilvl="0" w:tplc="678AA1F2">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E01597"/>
    <w:multiLevelType w:val="hybridMultilevel"/>
    <w:tmpl w:val="5276F172"/>
    <w:lvl w:ilvl="0" w:tplc="C552517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7E073F"/>
    <w:multiLevelType w:val="hybridMultilevel"/>
    <w:tmpl w:val="FC3AD1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9715A4"/>
    <w:multiLevelType w:val="hybridMultilevel"/>
    <w:tmpl w:val="91C4A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246CA6"/>
    <w:multiLevelType w:val="hybridMultilevel"/>
    <w:tmpl w:val="E894F61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5" w15:restartNumberingAfterBreak="0">
    <w:nsid w:val="3BAE5383"/>
    <w:multiLevelType w:val="hybridMultilevel"/>
    <w:tmpl w:val="20C23D0E"/>
    <w:lvl w:ilvl="0" w:tplc="28D6E9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C8632C"/>
    <w:multiLevelType w:val="hybridMultilevel"/>
    <w:tmpl w:val="26E460D6"/>
    <w:lvl w:ilvl="0" w:tplc="A5FC299A">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037D2"/>
    <w:multiLevelType w:val="hybridMultilevel"/>
    <w:tmpl w:val="5C8A9156"/>
    <w:lvl w:ilvl="0" w:tplc="28D6E9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90189A"/>
    <w:multiLevelType w:val="hybridMultilevel"/>
    <w:tmpl w:val="E2E64854"/>
    <w:lvl w:ilvl="0" w:tplc="510A83D8">
      <w:numFmt w:val="bullet"/>
      <w:lvlText w:val=""/>
      <w:lvlJc w:val="left"/>
      <w:pPr>
        <w:ind w:left="502" w:hanging="285"/>
      </w:pPr>
      <w:rPr>
        <w:rFonts w:ascii="Symbol" w:eastAsia="Symbol" w:hAnsi="Symbol" w:cs="Symbol" w:hint="default"/>
        <w:w w:val="100"/>
        <w:sz w:val="24"/>
        <w:szCs w:val="24"/>
      </w:rPr>
    </w:lvl>
    <w:lvl w:ilvl="1" w:tplc="70E68858">
      <w:numFmt w:val="bullet"/>
      <w:lvlText w:val="•"/>
      <w:lvlJc w:val="left"/>
      <w:pPr>
        <w:ind w:left="1326" w:hanging="285"/>
      </w:pPr>
      <w:rPr>
        <w:rFonts w:hint="default"/>
      </w:rPr>
    </w:lvl>
    <w:lvl w:ilvl="2" w:tplc="14A8D234">
      <w:numFmt w:val="bullet"/>
      <w:lvlText w:val="•"/>
      <w:lvlJc w:val="left"/>
      <w:pPr>
        <w:ind w:left="2152" w:hanging="285"/>
      </w:pPr>
      <w:rPr>
        <w:rFonts w:hint="default"/>
      </w:rPr>
    </w:lvl>
    <w:lvl w:ilvl="3" w:tplc="D340D50A">
      <w:numFmt w:val="bullet"/>
      <w:lvlText w:val="•"/>
      <w:lvlJc w:val="left"/>
      <w:pPr>
        <w:ind w:left="2978" w:hanging="285"/>
      </w:pPr>
      <w:rPr>
        <w:rFonts w:hint="default"/>
      </w:rPr>
    </w:lvl>
    <w:lvl w:ilvl="4" w:tplc="91BE99B2">
      <w:numFmt w:val="bullet"/>
      <w:lvlText w:val="•"/>
      <w:lvlJc w:val="left"/>
      <w:pPr>
        <w:ind w:left="3804" w:hanging="285"/>
      </w:pPr>
      <w:rPr>
        <w:rFonts w:hint="default"/>
      </w:rPr>
    </w:lvl>
    <w:lvl w:ilvl="5" w:tplc="E594F0CC">
      <w:numFmt w:val="bullet"/>
      <w:lvlText w:val="•"/>
      <w:lvlJc w:val="left"/>
      <w:pPr>
        <w:ind w:left="4630" w:hanging="285"/>
      </w:pPr>
      <w:rPr>
        <w:rFonts w:hint="default"/>
      </w:rPr>
    </w:lvl>
    <w:lvl w:ilvl="6" w:tplc="7AFA5F86">
      <w:numFmt w:val="bullet"/>
      <w:lvlText w:val="•"/>
      <w:lvlJc w:val="left"/>
      <w:pPr>
        <w:ind w:left="5456" w:hanging="285"/>
      </w:pPr>
      <w:rPr>
        <w:rFonts w:hint="default"/>
      </w:rPr>
    </w:lvl>
    <w:lvl w:ilvl="7" w:tplc="2C2CF4D6">
      <w:numFmt w:val="bullet"/>
      <w:lvlText w:val="•"/>
      <w:lvlJc w:val="left"/>
      <w:pPr>
        <w:ind w:left="6282" w:hanging="285"/>
      </w:pPr>
      <w:rPr>
        <w:rFonts w:hint="default"/>
      </w:rPr>
    </w:lvl>
    <w:lvl w:ilvl="8" w:tplc="75FCA95C">
      <w:numFmt w:val="bullet"/>
      <w:lvlText w:val="•"/>
      <w:lvlJc w:val="left"/>
      <w:pPr>
        <w:ind w:left="7108" w:hanging="285"/>
      </w:pPr>
      <w:rPr>
        <w:rFonts w:hint="default"/>
      </w:rPr>
    </w:lvl>
  </w:abstractNum>
  <w:abstractNum w:abstractNumId="19" w15:restartNumberingAfterBreak="0">
    <w:nsid w:val="4633557D"/>
    <w:multiLevelType w:val="hybridMultilevel"/>
    <w:tmpl w:val="DCDC7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561894"/>
    <w:multiLevelType w:val="hybridMultilevel"/>
    <w:tmpl w:val="52341780"/>
    <w:lvl w:ilvl="0" w:tplc="28D6E9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C93D14"/>
    <w:multiLevelType w:val="multilevel"/>
    <w:tmpl w:val="EDC2B0A0"/>
    <w:lvl w:ilvl="0">
      <w:start w:val="1"/>
      <w:numFmt w:val="decimal"/>
      <w:pStyle w:val="Paragraph"/>
      <w:lvlText w:val="%1."/>
      <w:lvlJc w:val="left"/>
      <w:pPr>
        <w:ind w:left="851" w:hanging="851"/>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1A545E2"/>
    <w:multiLevelType w:val="hybridMultilevel"/>
    <w:tmpl w:val="9028B44C"/>
    <w:lvl w:ilvl="0" w:tplc="A6907310">
      <w:start w:val="1"/>
      <w:numFmt w:val="lowerRoman"/>
      <w:lvlText w:val="(%1)"/>
      <w:lvlJc w:val="left"/>
      <w:pPr>
        <w:ind w:left="1110" w:hanging="72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3" w15:restartNumberingAfterBreak="0">
    <w:nsid w:val="6614533C"/>
    <w:multiLevelType w:val="hybridMultilevel"/>
    <w:tmpl w:val="C8E82536"/>
    <w:lvl w:ilvl="0" w:tplc="678AA1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145E95"/>
    <w:multiLevelType w:val="hybridMultilevel"/>
    <w:tmpl w:val="010C8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5055A4"/>
    <w:multiLevelType w:val="hybridMultilevel"/>
    <w:tmpl w:val="96104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7C75916"/>
    <w:multiLevelType w:val="hybridMultilevel"/>
    <w:tmpl w:val="B94E6C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A83406B"/>
    <w:multiLevelType w:val="hybridMultilevel"/>
    <w:tmpl w:val="FAC87EC8"/>
    <w:lvl w:ilvl="0" w:tplc="535C66D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B10FCC"/>
    <w:multiLevelType w:val="hybridMultilevel"/>
    <w:tmpl w:val="AC6C282E"/>
    <w:lvl w:ilvl="0" w:tplc="93440D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1440061">
    <w:abstractNumId w:val="2"/>
  </w:num>
  <w:num w:numId="2" w16cid:durableId="1940479412">
    <w:abstractNumId w:val="7"/>
  </w:num>
  <w:num w:numId="3" w16cid:durableId="735858711">
    <w:abstractNumId w:val="21"/>
  </w:num>
  <w:num w:numId="4" w16cid:durableId="791437817">
    <w:abstractNumId w:val="21"/>
  </w:num>
  <w:num w:numId="5" w16cid:durableId="589656231">
    <w:abstractNumId w:val="22"/>
  </w:num>
  <w:num w:numId="6" w16cid:durableId="1033071542">
    <w:abstractNumId w:val="0"/>
  </w:num>
  <w:num w:numId="7" w16cid:durableId="692002320">
    <w:abstractNumId w:val="21"/>
  </w:num>
  <w:num w:numId="8" w16cid:durableId="893390988">
    <w:abstractNumId w:val="21"/>
  </w:num>
  <w:num w:numId="9" w16cid:durableId="1036344506">
    <w:abstractNumId w:val="21"/>
  </w:num>
  <w:num w:numId="10" w16cid:durableId="1081758715">
    <w:abstractNumId w:val="16"/>
  </w:num>
  <w:num w:numId="11" w16cid:durableId="1324700156">
    <w:abstractNumId w:val="5"/>
  </w:num>
  <w:num w:numId="12" w16cid:durableId="297996532">
    <w:abstractNumId w:val="15"/>
  </w:num>
  <w:num w:numId="13" w16cid:durableId="1315715874">
    <w:abstractNumId w:val="17"/>
  </w:num>
  <w:num w:numId="14" w16cid:durableId="1234002226">
    <w:abstractNumId w:val="20"/>
  </w:num>
  <w:num w:numId="15" w16cid:durableId="682052213">
    <w:abstractNumId w:val="13"/>
  </w:num>
  <w:num w:numId="16" w16cid:durableId="1741825062">
    <w:abstractNumId w:val="19"/>
  </w:num>
  <w:num w:numId="17" w16cid:durableId="1644236023">
    <w:abstractNumId w:val="25"/>
  </w:num>
  <w:num w:numId="18" w16cid:durableId="530655038">
    <w:abstractNumId w:val="6"/>
  </w:num>
  <w:num w:numId="19" w16cid:durableId="2126733805">
    <w:abstractNumId w:val="23"/>
  </w:num>
  <w:num w:numId="20" w16cid:durableId="621762274">
    <w:abstractNumId w:val="14"/>
  </w:num>
  <w:num w:numId="21" w16cid:durableId="170607788">
    <w:abstractNumId w:val="8"/>
  </w:num>
  <w:num w:numId="22" w16cid:durableId="460727966">
    <w:abstractNumId w:val="27"/>
  </w:num>
  <w:num w:numId="23" w16cid:durableId="2105420001">
    <w:abstractNumId w:val="1"/>
  </w:num>
  <w:num w:numId="24" w16cid:durableId="2048407580">
    <w:abstractNumId w:val="18"/>
  </w:num>
  <w:num w:numId="25" w16cid:durableId="1798986414">
    <w:abstractNumId w:val="10"/>
  </w:num>
  <w:num w:numId="26" w16cid:durableId="1415205502">
    <w:abstractNumId w:val="24"/>
  </w:num>
  <w:num w:numId="27" w16cid:durableId="368603691">
    <w:abstractNumId w:val="9"/>
  </w:num>
  <w:num w:numId="28" w16cid:durableId="217009139">
    <w:abstractNumId w:val="21"/>
  </w:num>
  <w:num w:numId="29" w16cid:durableId="1991011021">
    <w:abstractNumId w:val="21"/>
  </w:num>
  <w:num w:numId="30" w16cid:durableId="840006877">
    <w:abstractNumId w:val="12"/>
  </w:num>
  <w:num w:numId="31" w16cid:durableId="324751170">
    <w:abstractNumId w:val="21"/>
  </w:num>
  <w:num w:numId="32" w16cid:durableId="1909340188">
    <w:abstractNumId w:val="21"/>
  </w:num>
  <w:num w:numId="33" w16cid:durableId="334496126">
    <w:abstractNumId w:val="28"/>
  </w:num>
  <w:num w:numId="34" w16cid:durableId="537164230">
    <w:abstractNumId w:val="3"/>
  </w:num>
  <w:num w:numId="35" w16cid:durableId="657539175">
    <w:abstractNumId w:val="26"/>
  </w:num>
  <w:num w:numId="36" w16cid:durableId="2147043101">
    <w:abstractNumId w:val="11"/>
  </w:num>
  <w:num w:numId="37" w16cid:durableId="78342525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200"/>
    <w:rsid w:val="00001138"/>
    <w:rsid w:val="000015E9"/>
    <w:rsid w:val="00003026"/>
    <w:rsid w:val="00010318"/>
    <w:rsid w:val="000111DB"/>
    <w:rsid w:val="0001311E"/>
    <w:rsid w:val="0002043D"/>
    <w:rsid w:val="000218C9"/>
    <w:rsid w:val="000223BD"/>
    <w:rsid w:val="00024DA5"/>
    <w:rsid w:val="00025D77"/>
    <w:rsid w:val="000329FE"/>
    <w:rsid w:val="0004302C"/>
    <w:rsid w:val="00047383"/>
    <w:rsid w:val="00052894"/>
    <w:rsid w:val="000532DA"/>
    <w:rsid w:val="00056CD2"/>
    <w:rsid w:val="0006785D"/>
    <w:rsid w:val="0007095A"/>
    <w:rsid w:val="000709E5"/>
    <w:rsid w:val="00080FCA"/>
    <w:rsid w:val="00082FAB"/>
    <w:rsid w:val="00083604"/>
    <w:rsid w:val="0008442A"/>
    <w:rsid w:val="00084FD0"/>
    <w:rsid w:val="000853F6"/>
    <w:rsid w:val="00085837"/>
    <w:rsid w:val="00087222"/>
    <w:rsid w:val="000878D5"/>
    <w:rsid w:val="000928C5"/>
    <w:rsid w:val="00096EBF"/>
    <w:rsid w:val="000977EB"/>
    <w:rsid w:val="000A490C"/>
    <w:rsid w:val="000A4DFC"/>
    <w:rsid w:val="000B1D36"/>
    <w:rsid w:val="000B3C21"/>
    <w:rsid w:val="000B5760"/>
    <w:rsid w:val="000B73F9"/>
    <w:rsid w:val="000D0B08"/>
    <w:rsid w:val="000D1E58"/>
    <w:rsid w:val="000E020F"/>
    <w:rsid w:val="000E16D3"/>
    <w:rsid w:val="000E40C4"/>
    <w:rsid w:val="000F014D"/>
    <w:rsid w:val="000F3523"/>
    <w:rsid w:val="000F6BB5"/>
    <w:rsid w:val="00102F59"/>
    <w:rsid w:val="00106505"/>
    <w:rsid w:val="00107520"/>
    <w:rsid w:val="00111749"/>
    <w:rsid w:val="00116523"/>
    <w:rsid w:val="00120071"/>
    <w:rsid w:val="00120FFA"/>
    <w:rsid w:val="001232BE"/>
    <w:rsid w:val="00123922"/>
    <w:rsid w:val="00123B83"/>
    <w:rsid w:val="00131602"/>
    <w:rsid w:val="001319CF"/>
    <w:rsid w:val="00132DDC"/>
    <w:rsid w:val="00136C94"/>
    <w:rsid w:val="00145246"/>
    <w:rsid w:val="001465BD"/>
    <w:rsid w:val="0014692A"/>
    <w:rsid w:val="001470EF"/>
    <w:rsid w:val="00150421"/>
    <w:rsid w:val="00151269"/>
    <w:rsid w:val="00156C49"/>
    <w:rsid w:val="00160A2A"/>
    <w:rsid w:val="00163C9B"/>
    <w:rsid w:val="00170F86"/>
    <w:rsid w:val="001760DF"/>
    <w:rsid w:val="0017732F"/>
    <w:rsid w:val="00182BDA"/>
    <w:rsid w:val="00184EE2"/>
    <w:rsid w:val="00190698"/>
    <w:rsid w:val="00190763"/>
    <w:rsid w:val="001908C4"/>
    <w:rsid w:val="00193A1F"/>
    <w:rsid w:val="001943B8"/>
    <w:rsid w:val="001945C8"/>
    <w:rsid w:val="00194EE4"/>
    <w:rsid w:val="001969C2"/>
    <w:rsid w:val="001A0143"/>
    <w:rsid w:val="001A18CA"/>
    <w:rsid w:val="001A5FFD"/>
    <w:rsid w:val="001B0102"/>
    <w:rsid w:val="001B23C6"/>
    <w:rsid w:val="001B71EA"/>
    <w:rsid w:val="001C655B"/>
    <w:rsid w:val="001D26C0"/>
    <w:rsid w:val="001D736F"/>
    <w:rsid w:val="001E0293"/>
    <w:rsid w:val="001E615E"/>
    <w:rsid w:val="001F15B2"/>
    <w:rsid w:val="001F15C2"/>
    <w:rsid w:val="001F1CF7"/>
    <w:rsid w:val="001F2364"/>
    <w:rsid w:val="001F4B8B"/>
    <w:rsid w:val="001F649E"/>
    <w:rsid w:val="001F6DCA"/>
    <w:rsid w:val="001F7A9F"/>
    <w:rsid w:val="00200442"/>
    <w:rsid w:val="0020398C"/>
    <w:rsid w:val="00203EE8"/>
    <w:rsid w:val="00205000"/>
    <w:rsid w:val="002064F0"/>
    <w:rsid w:val="00206A41"/>
    <w:rsid w:val="00211AE9"/>
    <w:rsid w:val="00211FE0"/>
    <w:rsid w:val="002129C1"/>
    <w:rsid w:val="00214109"/>
    <w:rsid w:val="00217D5F"/>
    <w:rsid w:val="00220DE8"/>
    <w:rsid w:val="002216BB"/>
    <w:rsid w:val="00223EBE"/>
    <w:rsid w:val="00232FF4"/>
    <w:rsid w:val="0023747F"/>
    <w:rsid w:val="00237C6C"/>
    <w:rsid w:val="0024377B"/>
    <w:rsid w:val="0025046D"/>
    <w:rsid w:val="00254235"/>
    <w:rsid w:val="00254708"/>
    <w:rsid w:val="00255C8A"/>
    <w:rsid w:val="00256BF4"/>
    <w:rsid w:val="00262058"/>
    <w:rsid w:val="00271E0A"/>
    <w:rsid w:val="00274609"/>
    <w:rsid w:val="00275528"/>
    <w:rsid w:val="00283C5A"/>
    <w:rsid w:val="00283D6E"/>
    <w:rsid w:val="00284917"/>
    <w:rsid w:val="00284CBA"/>
    <w:rsid w:val="0028620E"/>
    <w:rsid w:val="00294EB1"/>
    <w:rsid w:val="002A254E"/>
    <w:rsid w:val="002A4E90"/>
    <w:rsid w:val="002B21D4"/>
    <w:rsid w:val="002C14B2"/>
    <w:rsid w:val="002C3E42"/>
    <w:rsid w:val="002C4202"/>
    <w:rsid w:val="002C5356"/>
    <w:rsid w:val="002D412A"/>
    <w:rsid w:val="002D4715"/>
    <w:rsid w:val="002E4D13"/>
    <w:rsid w:val="002E5CCF"/>
    <w:rsid w:val="002E6A1E"/>
    <w:rsid w:val="002E7FE1"/>
    <w:rsid w:val="002F25FC"/>
    <w:rsid w:val="002F374D"/>
    <w:rsid w:val="002F6526"/>
    <w:rsid w:val="003027BC"/>
    <w:rsid w:val="00310279"/>
    <w:rsid w:val="00314589"/>
    <w:rsid w:val="00316D28"/>
    <w:rsid w:val="00317646"/>
    <w:rsid w:val="00321A60"/>
    <w:rsid w:val="00323185"/>
    <w:rsid w:val="00326AFE"/>
    <w:rsid w:val="00326E72"/>
    <w:rsid w:val="003308CE"/>
    <w:rsid w:val="00332149"/>
    <w:rsid w:val="00332C05"/>
    <w:rsid w:val="0033740C"/>
    <w:rsid w:val="00343CE3"/>
    <w:rsid w:val="00345918"/>
    <w:rsid w:val="003478F6"/>
    <w:rsid w:val="00351496"/>
    <w:rsid w:val="003627D7"/>
    <w:rsid w:val="0036323C"/>
    <w:rsid w:val="00371C6B"/>
    <w:rsid w:val="00381E46"/>
    <w:rsid w:val="00382D01"/>
    <w:rsid w:val="00383DDC"/>
    <w:rsid w:val="0038454F"/>
    <w:rsid w:val="00393619"/>
    <w:rsid w:val="00395196"/>
    <w:rsid w:val="0039570A"/>
    <w:rsid w:val="00396B85"/>
    <w:rsid w:val="003A74FD"/>
    <w:rsid w:val="003A78CC"/>
    <w:rsid w:val="003A7A38"/>
    <w:rsid w:val="003B056B"/>
    <w:rsid w:val="003B0952"/>
    <w:rsid w:val="003B29ED"/>
    <w:rsid w:val="003B5308"/>
    <w:rsid w:val="003C4D96"/>
    <w:rsid w:val="003C5792"/>
    <w:rsid w:val="003C7489"/>
    <w:rsid w:val="003D1A18"/>
    <w:rsid w:val="003D280B"/>
    <w:rsid w:val="003D2B50"/>
    <w:rsid w:val="003D3448"/>
    <w:rsid w:val="003E09ED"/>
    <w:rsid w:val="003E2CBA"/>
    <w:rsid w:val="003E5293"/>
    <w:rsid w:val="003E64E4"/>
    <w:rsid w:val="003E67E7"/>
    <w:rsid w:val="003F0380"/>
    <w:rsid w:val="0040061D"/>
    <w:rsid w:val="00406D54"/>
    <w:rsid w:val="00413F89"/>
    <w:rsid w:val="00414D6F"/>
    <w:rsid w:val="00417F57"/>
    <w:rsid w:val="00424E76"/>
    <w:rsid w:val="004309B6"/>
    <w:rsid w:val="00431B23"/>
    <w:rsid w:val="00434670"/>
    <w:rsid w:val="00436264"/>
    <w:rsid w:val="00444494"/>
    <w:rsid w:val="004445BE"/>
    <w:rsid w:val="00453E92"/>
    <w:rsid w:val="0045574A"/>
    <w:rsid w:val="00456D3B"/>
    <w:rsid w:val="00465F46"/>
    <w:rsid w:val="004713E7"/>
    <w:rsid w:val="004734AD"/>
    <w:rsid w:val="004768DE"/>
    <w:rsid w:val="00476A37"/>
    <w:rsid w:val="00481D88"/>
    <w:rsid w:val="00491045"/>
    <w:rsid w:val="00491E3A"/>
    <w:rsid w:val="0049446F"/>
    <w:rsid w:val="0049578D"/>
    <w:rsid w:val="004A65E4"/>
    <w:rsid w:val="004A76D5"/>
    <w:rsid w:val="004B3E6C"/>
    <w:rsid w:val="004C4AED"/>
    <w:rsid w:val="004D0511"/>
    <w:rsid w:val="004D1394"/>
    <w:rsid w:val="004D24D5"/>
    <w:rsid w:val="004D284F"/>
    <w:rsid w:val="004D2CE5"/>
    <w:rsid w:val="004D3D80"/>
    <w:rsid w:val="004D44D5"/>
    <w:rsid w:val="004D4E54"/>
    <w:rsid w:val="004D5E08"/>
    <w:rsid w:val="004D6F91"/>
    <w:rsid w:val="004D7840"/>
    <w:rsid w:val="004E5E43"/>
    <w:rsid w:val="004F1061"/>
    <w:rsid w:val="004F1964"/>
    <w:rsid w:val="004F44BE"/>
    <w:rsid w:val="004F531C"/>
    <w:rsid w:val="00500AEB"/>
    <w:rsid w:val="00506C91"/>
    <w:rsid w:val="0051022D"/>
    <w:rsid w:val="00510BE0"/>
    <w:rsid w:val="00512A63"/>
    <w:rsid w:val="00513648"/>
    <w:rsid w:val="00515176"/>
    <w:rsid w:val="005203AB"/>
    <w:rsid w:val="00526F8A"/>
    <w:rsid w:val="005302B1"/>
    <w:rsid w:val="005308AC"/>
    <w:rsid w:val="005310C8"/>
    <w:rsid w:val="00532E15"/>
    <w:rsid w:val="00533F44"/>
    <w:rsid w:val="00534486"/>
    <w:rsid w:val="00535B05"/>
    <w:rsid w:val="00535B14"/>
    <w:rsid w:val="0054085B"/>
    <w:rsid w:val="005467C7"/>
    <w:rsid w:val="0055476A"/>
    <w:rsid w:val="00554B22"/>
    <w:rsid w:val="00556358"/>
    <w:rsid w:val="00562D4E"/>
    <w:rsid w:val="00562E65"/>
    <w:rsid w:val="005631ED"/>
    <w:rsid w:val="005632AA"/>
    <w:rsid w:val="0056409C"/>
    <w:rsid w:val="005641A8"/>
    <w:rsid w:val="00564E8F"/>
    <w:rsid w:val="00570E77"/>
    <w:rsid w:val="00573C72"/>
    <w:rsid w:val="00574C95"/>
    <w:rsid w:val="00574FB3"/>
    <w:rsid w:val="00581C7E"/>
    <w:rsid w:val="00582449"/>
    <w:rsid w:val="00582FC4"/>
    <w:rsid w:val="00583F62"/>
    <w:rsid w:val="00584C11"/>
    <w:rsid w:val="00584E26"/>
    <w:rsid w:val="00587762"/>
    <w:rsid w:val="00597A7F"/>
    <w:rsid w:val="005A0B8C"/>
    <w:rsid w:val="005B066D"/>
    <w:rsid w:val="005B0EA5"/>
    <w:rsid w:val="005B2FEC"/>
    <w:rsid w:val="005B6D46"/>
    <w:rsid w:val="005B7585"/>
    <w:rsid w:val="005B775D"/>
    <w:rsid w:val="005C4A8E"/>
    <w:rsid w:val="005D2833"/>
    <w:rsid w:val="005E0186"/>
    <w:rsid w:val="005E20D0"/>
    <w:rsid w:val="005E339C"/>
    <w:rsid w:val="005E70E7"/>
    <w:rsid w:val="005E7923"/>
    <w:rsid w:val="005E7DAF"/>
    <w:rsid w:val="005F6045"/>
    <w:rsid w:val="005F75A8"/>
    <w:rsid w:val="005F7C6F"/>
    <w:rsid w:val="0060170A"/>
    <w:rsid w:val="0060349F"/>
    <w:rsid w:val="006053B6"/>
    <w:rsid w:val="00605766"/>
    <w:rsid w:val="00620070"/>
    <w:rsid w:val="00621C42"/>
    <w:rsid w:val="00623213"/>
    <w:rsid w:val="006273E6"/>
    <w:rsid w:val="00627B61"/>
    <w:rsid w:val="00627E80"/>
    <w:rsid w:val="0063072C"/>
    <w:rsid w:val="00631165"/>
    <w:rsid w:val="006339CA"/>
    <w:rsid w:val="006347AD"/>
    <w:rsid w:val="006347EE"/>
    <w:rsid w:val="0063542C"/>
    <w:rsid w:val="006404AD"/>
    <w:rsid w:val="00641577"/>
    <w:rsid w:val="00642D59"/>
    <w:rsid w:val="00643777"/>
    <w:rsid w:val="00654046"/>
    <w:rsid w:val="00654B99"/>
    <w:rsid w:val="006574D6"/>
    <w:rsid w:val="00664690"/>
    <w:rsid w:val="00664C74"/>
    <w:rsid w:val="00666041"/>
    <w:rsid w:val="00671AC5"/>
    <w:rsid w:val="00671DEA"/>
    <w:rsid w:val="0067289D"/>
    <w:rsid w:val="00683436"/>
    <w:rsid w:val="00683585"/>
    <w:rsid w:val="006845FA"/>
    <w:rsid w:val="006863D5"/>
    <w:rsid w:val="006869AE"/>
    <w:rsid w:val="006941C5"/>
    <w:rsid w:val="00694D09"/>
    <w:rsid w:val="00697B78"/>
    <w:rsid w:val="006A7179"/>
    <w:rsid w:val="006B04FF"/>
    <w:rsid w:val="006B1F0D"/>
    <w:rsid w:val="006B49BF"/>
    <w:rsid w:val="006B5A98"/>
    <w:rsid w:val="006B66E3"/>
    <w:rsid w:val="006B6C22"/>
    <w:rsid w:val="006C2992"/>
    <w:rsid w:val="006C3215"/>
    <w:rsid w:val="006C4724"/>
    <w:rsid w:val="006C5225"/>
    <w:rsid w:val="006C7DD0"/>
    <w:rsid w:val="006D0BE6"/>
    <w:rsid w:val="006D2130"/>
    <w:rsid w:val="006D2A19"/>
    <w:rsid w:val="006D3EE0"/>
    <w:rsid w:val="006D5A72"/>
    <w:rsid w:val="006D629B"/>
    <w:rsid w:val="006E1BA8"/>
    <w:rsid w:val="006E5424"/>
    <w:rsid w:val="006E5BFE"/>
    <w:rsid w:val="006E73D2"/>
    <w:rsid w:val="006F031B"/>
    <w:rsid w:val="006F0B11"/>
    <w:rsid w:val="006F417A"/>
    <w:rsid w:val="006F4507"/>
    <w:rsid w:val="006F57FC"/>
    <w:rsid w:val="006F64A0"/>
    <w:rsid w:val="007016D8"/>
    <w:rsid w:val="00704DBF"/>
    <w:rsid w:val="007050BA"/>
    <w:rsid w:val="00717A94"/>
    <w:rsid w:val="007232A5"/>
    <w:rsid w:val="0072474B"/>
    <w:rsid w:val="00726B3B"/>
    <w:rsid w:val="00726F5A"/>
    <w:rsid w:val="00730789"/>
    <w:rsid w:val="00732580"/>
    <w:rsid w:val="00732B6F"/>
    <w:rsid w:val="00732C0C"/>
    <w:rsid w:val="007353F9"/>
    <w:rsid w:val="007405AA"/>
    <w:rsid w:val="00743499"/>
    <w:rsid w:val="00750A27"/>
    <w:rsid w:val="00750BB6"/>
    <w:rsid w:val="0075253A"/>
    <w:rsid w:val="00754E19"/>
    <w:rsid w:val="00755AA9"/>
    <w:rsid w:val="00763715"/>
    <w:rsid w:val="007778CF"/>
    <w:rsid w:val="00777DAC"/>
    <w:rsid w:val="00780FBA"/>
    <w:rsid w:val="0078157F"/>
    <w:rsid w:val="007822FB"/>
    <w:rsid w:val="007833CB"/>
    <w:rsid w:val="00784CF9"/>
    <w:rsid w:val="007A0E5C"/>
    <w:rsid w:val="007A1D39"/>
    <w:rsid w:val="007A3A87"/>
    <w:rsid w:val="007A7F07"/>
    <w:rsid w:val="007B275D"/>
    <w:rsid w:val="007B303B"/>
    <w:rsid w:val="007B3B1C"/>
    <w:rsid w:val="007B5AA3"/>
    <w:rsid w:val="007C0D4C"/>
    <w:rsid w:val="007C57A8"/>
    <w:rsid w:val="007D2528"/>
    <w:rsid w:val="007D7791"/>
    <w:rsid w:val="007D7C74"/>
    <w:rsid w:val="007E32CB"/>
    <w:rsid w:val="007E48AD"/>
    <w:rsid w:val="007E4EDC"/>
    <w:rsid w:val="007E7499"/>
    <w:rsid w:val="007F1C02"/>
    <w:rsid w:val="007F2E45"/>
    <w:rsid w:val="007F31DE"/>
    <w:rsid w:val="007F4051"/>
    <w:rsid w:val="007F426B"/>
    <w:rsid w:val="007F4A9D"/>
    <w:rsid w:val="008033ED"/>
    <w:rsid w:val="008077F7"/>
    <w:rsid w:val="00810794"/>
    <w:rsid w:val="00811421"/>
    <w:rsid w:val="008116A7"/>
    <w:rsid w:val="00812477"/>
    <w:rsid w:val="00813221"/>
    <w:rsid w:val="00814189"/>
    <w:rsid w:val="00814DEB"/>
    <w:rsid w:val="00815A94"/>
    <w:rsid w:val="008161FC"/>
    <w:rsid w:val="008208A7"/>
    <w:rsid w:val="00824CB2"/>
    <w:rsid w:val="008268F9"/>
    <w:rsid w:val="008273FA"/>
    <w:rsid w:val="00832D34"/>
    <w:rsid w:val="008330F5"/>
    <w:rsid w:val="008333D8"/>
    <w:rsid w:val="008349BD"/>
    <w:rsid w:val="00836768"/>
    <w:rsid w:val="00836849"/>
    <w:rsid w:val="00841DE5"/>
    <w:rsid w:val="00842D0D"/>
    <w:rsid w:val="00844BE5"/>
    <w:rsid w:val="0084519D"/>
    <w:rsid w:val="00847C90"/>
    <w:rsid w:val="00855278"/>
    <w:rsid w:val="008576D4"/>
    <w:rsid w:val="00861527"/>
    <w:rsid w:val="00862B47"/>
    <w:rsid w:val="00862C1A"/>
    <w:rsid w:val="008630DF"/>
    <w:rsid w:val="008651F9"/>
    <w:rsid w:val="00870284"/>
    <w:rsid w:val="0087462B"/>
    <w:rsid w:val="008763B3"/>
    <w:rsid w:val="008765DE"/>
    <w:rsid w:val="008847CD"/>
    <w:rsid w:val="00891B24"/>
    <w:rsid w:val="008A302A"/>
    <w:rsid w:val="008A3EEE"/>
    <w:rsid w:val="008A51D9"/>
    <w:rsid w:val="008A708E"/>
    <w:rsid w:val="008A77E3"/>
    <w:rsid w:val="008B17F4"/>
    <w:rsid w:val="008B29A5"/>
    <w:rsid w:val="008B3C53"/>
    <w:rsid w:val="008B3D16"/>
    <w:rsid w:val="008C114C"/>
    <w:rsid w:val="008C27DA"/>
    <w:rsid w:val="008C522A"/>
    <w:rsid w:val="008D3115"/>
    <w:rsid w:val="008D6691"/>
    <w:rsid w:val="008D799D"/>
    <w:rsid w:val="008E0DF1"/>
    <w:rsid w:val="008E3142"/>
    <w:rsid w:val="008E5DA7"/>
    <w:rsid w:val="008E6AF9"/>
    <w:rsid w:val="008E722E"/>
    <w:rsid w:val="008F2130"/>
    <w:rsid w:val="008F4CCF"/>
    <w:rsid w:val="00900450"/>
    <w:rsid w:val="00903256"/>
    <w:rsid w:val="0090619B"/>
    <w:rsid w:val="00906CBF"/>
    <w:rsid w:val="009110D1"/>
    <w:rsid w:val="00913200"/>
    <w:rsid w:val="00915F8D"/>
    <w:rsid w:val="00917ADE"/>
    <w:rsid w:val="00917DBD"/>
    <w:rsid w:val="009230E2"/>
    <w:rsid w:val="00930029"/>
    <w:rsid w:val="00930425"/>
    <w:rsid w:val="0093112A"/>
    <w:rsid w:val="009324E9"/>
    <w:rsid w:val="00933199"/>
    <w:rsid w:val="00936354"/>
    <w:rsid w:val="009376A0"/>
    <w:rsid w:val="00940811"/>
    <w:rsid w:val="00942F13"/>
    <w:rsid w:val="0094600E"/>
    <w:rsid w:val="00951D67"/>
    <w:rsid w:val="00965082"/>
    <w:rsid w:val="00973C62"/>
    <w:rsid w:val="009742BF"/>
    <w:rsid w:val="00976F99"/>
    <w:rsid w:val="0098532A"/>
    <w:rsid w:val="00986A5A"/>
    <w:rsid w:val="00990C9A"/>
    <w:rsid w:val="00992CEA"/>
    <w:rsid w:val="00993784"/>
    <w:rsid w:val="00993EDE"/>
    <w:rsid w:val="009949CD"/>
    <w:rsid w:val="009955EE"/>
    <w:rsid w:val="00995ABD"/>
    <w:rsid w:val="00996EAC"/>
    <w:rsid w:val="009971A0"/>
    <w:rsid w:val="009A1A7D"/>
    <w:rsid w:val="009A23B7"/>
    <w:rsid w:val="009A7C87"/>
    <w:rsid w:val="009B2917"/>
    <w:rsid w:val="009B299F"/>
    <w:rsid w:val="009C2A6F"/>
    <w:rsid w:val="009C40F0"/>
    <w:rsid w:val="009D1532"/>
    <w:rsid w:val="009D4D95"/>
    <w:rsid w:val="009E1606"/>
    <w:rsid w:val="009E1E8C"/>
    <w:rsid w:val="009E22E6"/>
    <w:rsid w:val="009E28B2"/>
    <w:rsid w:val="009E314A"/>
    <w:rsid w:val="009E63ED"/>
    <w:rsid w:val="009E67A1"/>
    <w:rsid w:val="009E7DFB"/>
    <w:rsid w:val="009F0F43"/>
    <w:rsid w:val="00A03ABC"/>
    <w:rsid w:val="00A0770B"/>
    <w:rsid w:val="00A078BF"/>
    <w:rsid w:val="00A201EF"/>
    <w:rsid w:val="00A215F6"/>
    <w:rsid w:val="00A23060"/>
    <w:rsid w:val="00A236B3"/>
    <w:rsid w:val="00A25FCD"/>
    <w:rsid w:val="00A34D95"/>
    <w:rsid w:val="00A35519"/>
    <w:rsid w:val="00A361B2"/>
    <w:rsid w:val="00A40E7A"/>
    <w:rsid w:val="00A42AAB"/>
    <w:rsid w:val="00A43E73"/>
    <w:rsid w:val="00A44626"/>
    <w:rsid w:val="00A460E2"/>
    <w:rsid w:val="00A46840"/>
    <w:rsid w:val="00A47EFE"/>
    <w:rsid w:val="00A50D8E"/>
    <w:rsid w:val="00A52E7E"/>
    <w:rsid w:val="00A5794D"/>
    <w:rsid w:val="00A618B0"/>
    <w:rsid w:val="00A71685"/>
    <w:rsid w:val="00A74DFC"/>
    <w:rsid w:val="00A750E9"/>
    <w:rsid w:val="00A760B9"/>
    <w:rsid w:val="00A80603"/>
    <w:rsid w:val="00A87143"/>
    <w:rsid w:val="00A879C0"/>
    <w:rsid w:val="00A87CC1"/>
    <w:rsid w:val="00A95771"/>
    <w:rsid w:val="00A96044"/>
    <w:rsid w:val="00A9793D"/>
    <w:rsid w:val="00AA07E3"/>
    <w:rsid w:val="00AA0D38"/>
    <w:rsid w:val="00AA0FC2"/>
    <w:rsid w:val="00AA12CA"/>
    <w:rsid w:val="00AA2694"/>
    <w:rsid w:val="00AB16DA"/>
    <w:rsid w:val="00AB36CF"/>
    <w:rsid w:val="00AC320B"/>
    <w:rsid w:val="00AC3CAE"/>
    <w:rsid w:val="00AC61E2"/>
    <w:rsid w:val="00AC67D3"/>
    <w:rsid w:val="00AC6A97"/>
    <w:rsid w:val="00AD1760"/>
    <w:rsid w:val="00AD210E"/>
    <w:rsid w:val="00AD7649"/>
    <w:rsid w:val="00AD7ADD"/>
    <w:rsid w:val="00AE090B"/>
    <w:rsid w:val="00AE0C2D"/>
    <w:rsid w:val="00AE3388"/>
    <w:rsid w:val="00AE51B1"/>
    <w:rsid w:val="00AF1A26"/>
    <w:rsid w:val="00AF26DD"/>
    <w:rsid w:val="00AF2C0F"/>
    <w:rsid w:val="00AF35E5"/>
    <w:rsid w:val="00AF4D25"/>
    <w:rsid w:val="00B01601"/>
    <w:rsid w:val="00B0180D"/>
    <w:rsid w:val="00B11119"/>
    <w:rsid w:val="00B15DE3"/>
    <w:rsid w:val="00B2538A"/>
    <w:rsid w:val="00B32249"/>
    <w:rsid w:val="00B36320"/>
    <w:rsid w:val="00B37654"/>
    <w:rsid w:val="00B40DA1"/>
    <w:rsid w:val="00B46004"/>
    <w:rsid w:val="00B4629A"/>
    <w:rsid w:val="00B60AF4"/>
    <w:rsid w:val="00B62757"/>
    <w:rsid w:val="00B62869"/>
    <w:rsid w:val="00B65B79"/>
    <w:rsid w:val="00B67A28"/>
    <w:rsid w:val="00B7076F"/>
    <w:rsid w:val="00B71887"/>
    <w:rsid w:val="00B7333D"/>
    <w:rsid w:val="00B817B1"/>
    <w:rsid w:val="00B81EA3"/>
    <w:rsid w:val="00B86BDD"/>
    <w:rsid w:val="00B86C44"/>
    <w:rsid w:val="00B86D18"/>
    <w:rsid w:val="00B90347"/>
    <w:rsid w:val="00B91B1E"/>
    <w:rsid w:val="00B925D2"/>
    <w:rsid w:val="00B94A47"/>
    <w:rsid w:val="00B97C79"/>
    <w:rsid w:val="00BA0CC8"/>
    <w:rsid w:val="00BA170C"/>
    <w:rsid w:val="00BA1E44"/>
    <w:rsid w:val="00BA3214"/>
    <w:rsid w:val="00BA41B5"/>
    <w:rsid w:val="00BA498D"/>
    <w:rsid w:val="00BA74CA"/>
    <w:rsid w:val="00BB43EC"/>
    <w:rsid w:val="00BB67B2"/>
    <w:rsid w:val="00BC1B80"/>
    <w:rsid w:val="00BC2CBC"/>
    <w:rsid w:val="00BC3B5C"/>
    <w:rsid w:val="00BC53D9"/>
    <w:rsid w:val="00BC6861"/>
    <w:rsid w:val="00BD05D1"/>
    <w:rsid w:val="00BD0B0E"/>
    <w:rsid w:val="00BD2637"/>
    <w:rsid w:val="00BD2C9A"/>
    <w:rsid w:val="00BD4BF4"/>
    <w:rsid w:val="00BD54FF"/>
    <w:rsid w:val="00BD5A2B"/>
    <w:rsid w:val="00BD7175"/>
    <w:rsid w:val="00BE2210"/>
    <w:rsid w:val="00BE323B"/>
    <w:rsid w:val="00BE3A86"/>
    <w:rsid w:val="00BE3D27"/>
    <w:rsid w:val="00BE3F08"/>
    <w:rsid w:val="00BF15F6"/>
    <w:rsid w:val="00BF4FF8"/>
    <w:rsid w:val="00BF5EBB"/>
    <w:rsid w:val="00BF6B5B"/>
    <w:rsid w:val="00BF6BA1"/>
    <w:rsid w:val="00C00668"/>
    <w:rsid w:val="00C020FA"/>
    <w:rsid w:val="00C03935"/>
    <w:rsid w:val="00C10DF3"/>
    <w:rsid w:val="00C11255"/>
    <w:rsid w:val="00C12F9D"/>
    <w:rsid w:val="00C2049A"/>
    <w:rsid w:val="00C204DE"/>
    <w:rsid w:val="00C214C1"/>
    <w:rsid w:val="00C26381"/>
    <w:rsid w:val="00C32256"/>
    <w:rsid w:val="00C34C6E"/>
    <w:rsid w:val="00C37918"/>
    <w:rsid w:val="00C46B59"/>
    <w:rsid w:val="00C47D95"/>
    <w:rsid w:val="00C5006F"/>
    <w:rsid w:val="00C511EF"/>
    <w:rsid w:val="00C53573"/>
    <w:rsid w:val="00C54ED3"/>
    <w:rsid w:val="00C60B7F"/>
    <w:rsid w:val="00C610C3"/>
    <w:rsid w:val="00C612CA"/>
    <w:rsid w:val="00C638BF"/>
    <w:rsid w:val="00C66C46"/>
    <w:rsid w:val="00C70019"/>
    <w:rsid w:val="00C74328"/>
    <w:rsid w:val="00C743C2"/>
    <w:rsid w:val="00C74693"/>
    <w:rsid w:val="00C74C78"/>
    <w:rsid w:val="00C821E5"/>
    <w:rsid w:val="00C9104F"/>
    <w:rsid w:val="00C92F2A"/>
    <w:rsid w:val="00C9408E"/>
    <w:rsid w:val="00CA270F"/>
    <w:rsid w:val="00CA554E"/>
    <w:rsid w:val="00CB4BB7"/>
    <w:rsid w:val="00CB4C80"/>
    <w:rsid w:val="00CB7EAE"/>
    <w:rsid w:val="00CB7FD7"/>
    <w:rsid w:val="00CC2B62"/>
    <w:rsid w:val="00CC4BC2"/>
    <w:rsid w:val="00CC5A2C"/>
    <w:rsid w:val="00CD0242"/>
    <w:rsid w:val="00CD1D19"/>
    <w:rsid w:val="00CD2F35"/>
    <w:rsid w:val="00CD6C88"/>
    <w:rsid w:val="00CE450F"/>
    <w:rsid w:val="00CF1FD6"/>
    <w:rsid w:val="00CF2EA0"/>
    <w:rsid w:val="00CF2FAD"/>
    <w:rsid w:val="00CF4345"/>
    <w:rsid w:val="00CF6F1B"/>
    <w:rsid w:val="00D06B0D"/>
    <w:rsid w:val="00D131CC"/>
    <w:rsid w:val="00D13C31"/>
    <w:rsid w:val="00D1448F"/>
    <w:rsid w:val="00D159BE"/>
    <w:rsid w:val="00D201E4"/>
    <w:rsid w:val="00D22D12"/>
    <w:rsid w:val="00D235CC"/>
    <w:rsid w:val="00D2633B"/>
    <w:rsid w:val="00D325D1"/>
    <w:rsid w:val="00D32D4E"/>
    <w:rsid w:val="00D336E0"/>
    <w:rsid w:val="00D50626"/>
    <w:rsid w:val="00D60DCA"/>
    <w:rsid w:val="00D622DA"/>
    <w:rsid w:val="00D70D75"/>
    <w:rsid w:val="00D7181B"/>
    <w:rsid w:val="00D72C12"/>
    <w:rsid w:val="00D751F7"/>
    <w:rsid w:val="00D759C6"/>
    <w:rsid w:val="00D800C5"/>
    <w:rsid w:val="00D81B09"/>
    <w:rsid w:val="00D83A27"/>
    <w:rsid w:val="00D84024"/>
    <w:rsid w:val="00D95A0F"/>
    <w:rsid w:val="00DA35E1"/>
    <w:rsid w:val="00DA623F"/>
    <w:rsid w:val="00DC0168"/>
    <w:rsid w:val="00DC03BB"/>
    <w:rsid w:val="00DC3C9A"/>
    <w:rsid w:val="00DC669A"/>
    <w:rsid w:val="00DD5E1F"/>
    <w:rsid w:val="00DD73C1"/>
    <w:rsid w:val="00DD7697"/>
    <w:rsid w:val="00DE1FEB"/>
    <w:rsid w:val="00DE4223"/>
    <w:rsid w:val="00DE52A4"/>
    <w:rsid w:val="00DF654A"/>
    <w:rsid w:val="00DF782D"/>
    <w:rsid w:val="00DF79CC"/>
    <w:rsid w:val="00E10345"/>
    <w:rsid w:val="00E10819"/>
    <w:rsid w:val="00E10C0E"/>
    <w:rsid w:val="00E11762"/>
    <w:rsid w:val="00E140BF"/>
    <w:rsid w:val="00E15CAE"/>
    <w:rsid w:val="00E16BC6"/>
    <w:rsid w:val="00E1774B"/>
    <w:rsid w:val="00E20DF8"/>
    <w:rsid w:val="00E27656"/>
    <w:rsid w:val="00E308B8"/>
    <w:rsid w:val="00E325A5"/>
    <w:rsid w:val="00E4124D"/>
    <w:rsid w:val="00E44353"/>
    <w:rsid w:val="00E45413"/>
    <w:rsid w:val="00E52A48"/>
    <w:rsid w:val="00E613A5"/>
    <w:rsid w:val="00E63295"/>
    <w:rsid w:val="00E64324"/>
    <w:rsid w:val="00E66927"/>
    <w:rsid w:val="00E671C3"/>
    <w:rsid w:val="00E71E47"/>
    <w:rsid w:val="00E7553E"/>
    <w:rsid w:val="00E76DAD"/>
    <w:rsid w:val="00E76ECF"/>
    <w:rsid w:val="00E80CA5"/>
    <w:rsid w:val="00E83B14"/>
    <w:rsid w:val="00E855E3"/>
    <w:rsid w:val="00E8776B"/>
    <w:rsid w:val="00E877ED"/>
    <w:rsid w:val="00E87F1E"/>
    <w:rsid w:val="00E91831"/>
    <w:rsid w:val="00E93CB4"/>
    <w:rsid w:val="00EA155E"/>
    <w:rsid w:val="00EA1D7B"/>
    <w:rsid w:val="00EA440D"/>
    <w:rsid w:val="00EA725B"/>
    <w:rsid w:val="00EB4615"/>
    <w:rsid w:val="00EB7F04"/>
    <w:rsid w:val="00EC1824"/>
    <w:rsid w:val="00EC2D3C"/>
    <w:rsid w:val="00EC43D0"/>
    <w:rsid w:val="00EC73B3"/>
    <w:rsid w:val="00ED0C09"/>
    <w:rsid w:val="00ED66BC"/>
    <w:rsid w:val="00EE03EE"/>
    <w:rsid w:val="00EE42AF"/>
    <w:rsid w:val="00EE5403"/>
    <w:rsid w:val="00EE5D52"/>
    <w:rsid w:val="00EE6E63"/>
    <w:rsid w:val="00EF043B"/>
    <w:rsid w:val="00EF237E"/>
    <w:rsid w:val="00EF23DF"/>
    <w:rsid w:val="00EF2575"/>
    <w:rsid w:val="00F05C57"/>
    <w:rsid w:val="00F0780D"/>
    <w:rsid w:val="00F11DF8"/>
    <w:rsid w:val="00F16D65"/>
    <w:rsid w:val="00F17B83"/>
    <w:rsid w:val="00F20790"/>
    <w:rsid w:val="00F2351B"/>
    <w:rsid w:val="00F32B29"/>
    <w:rsid w:val="00F41597"/>
    <w:rsid w:val="00F4296D"/>
    <w:rsid w:val="00F434C6"/>
    <w:rsid w:val="00F46396"/>
    <w:rsid w:val="00F528A1"/>
    <w:rsid w:val="00F53B8A"/>
    <w:rsid w:val="00F53FDC"/>
    <w:rsid w:val="00F55118"/>
    <w:rsid w:val="00F551AD"/>
    <w:rsid w:val="00F56E8C"/>
    <w:rsid w:val="00F61308"/>
    <w:rsid w:val="00F61547"/>
    <w:rsid w:val="00F619F6"/>
    <w:rsid w:val="00F625A9"/>
    <w:rsid w:val="00F673F0"/>
    <w:rsid w:val="00F7163B"/>
    <w:rsid w:val="00F721F0"/>
    <w:rsid w:val="00F7476C"/>
    <w:rsid w:val="00F76D5B"/>
    <w:rsid w:val="00F83300"/>
    <w:rsid w:val="00F868B9"/>
    <w:rsid w:val="00F8796D"/>
    <w:rsid w:val="00F912B1"/>
    <w:rsid w:val="00F91942"/>
    <w:rsid w:val="00F93B0E"/>
    <w:rsid w:val="00F93BEE"/>
    <w:rsid w:val="00F948D4"/>
    <w:rsid w:val="00F94A49"/>
    <w:rsid w:val="00F97147"/>
    <w:rsid w:val="00FA0AF2"/>
    <w:rsid w:val="00FA6626"/>
    <w:rsid w:val="00FB033D"/>
    <w:rsid w:val="00FB0DAB"/>
    <w:rsid w:val="00FB3AE9"/>
    <w:rsid w:val="00FB79C9"/>
    <w:rsid w:val="00FC0076"/>
    <w:rsid w:val="00FC1156"/>
    <w:rsid w:val="00FC342C"/>
    <w:rsid w:val="00FD13E3"/>
    <w:rsid w:val="00FD5516"/>
    <w:rsid w:val="00FD6D44"/>
    <w:rsid w:val="00FD72D9"/>
    <w:rsid w:val="00FD7366"/>
    <w:rsid w:val="00FE7C65"/>
    <w:rsid w:val="00FF2267"/>
    <w:rsid w:val="00FF4009"/>
    <w:rsid w:val="00FF4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B8E8AB"/>
  <w15:docId w15:val="{E7F9BA90-7B93-4FE7-B30A-79F1684E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C02"/>
    <w:pPr>
      <w:spacing w:after="200" w:line="288" w:lineRule="auto"/>
    </w:pPr>
    <w:rPr>
      <w:rFonts w:ascii="Arial" w:hAnsi="Arial"/>
      <w:color w:val="333333"/>
      <w:lang w:eastAsia="en-US"/>
    </w:rPr>
  </w:style>
  <w:style w:type="paragraph" w:styleId="Heading1">
    <w:name w:val="heading 1"/>
    <w:basedOn w:val="Normal"/>
    <w:next w:val="Body1"/>
    <w:qFormat/>
    <w:rsid w:val="00C11255"/>
    <w:pPr>
      <w:numPr>
        <w:numId w:val="1"/>
      </w:numPr>
      <w:outlineLvl w:val="0"/>
    </w:pPr>
  </w:style>
  <w:style w:type="paragraph" w:styleId="Heading2">
    <w:name w:val="heading 2"/>
    <w:basedOn w:val="Normal"/>
    <w:next w:val="Body2"/>
    <w:qFormat/>
    <w:rsid w:val="00C11255"/>
    <w:pPr>
      <w:numPr>
        <w:ilvl w:val="1"/>
        <w:numId w:val="1"/>
      </w:numPr>
      <w:outlineLvl w:val="1"/>
    </w:pPr>
  </w:style>
  <w:style w:type="paragraph" w:styleId="Heading3">
    <w:name w:val="heading 3"/>
    <w:basedOn w:val="Normal"/>
    <w:next w:val="Body3"/>
    <w:qFormat/>
    <w:rsid w:val="005C4A8E"/>
    <w:pPr>
      <w:numPr>
        <w:ilvl w:val="2"/>
        <w:numId w:val="1"/>
      </w:numPr>
      <w:ind w:hanging="964"/>
      <w:outlineLvl w:val="2"/>
    </w:pPr>
  </w:style>
  <w:style w:type="paragraph" w:styleId="Heading4">
    <w:name w:val="heading 4"/>
    <w:basedOn w:val="Normal"/>
    <w:next w:val="Body4"/>
    <w:qFormat/>
    <w:rsid w:val="005C4A8E"/>
    <w:pPr>
      <w:numPr>
        <w:ilvl w:val="3"/>
        <w:numId w:val="1"/>
      </w:numPr>
      <w:ind w:left="3623" w:hanging="1219"/>
      <w:outlineLvl w:val="3"/>
    </w:pPr>
  </w:style>
  <w:style w:type="paragraph" w:styleId="Heading5">
    <w:name w:val="heading 5"/>
    <w:basedOn w:val="Normal"/>
    <w:next w:val="Body5"/>
    <w:qFormat/>
    <w:rsid w:val="00C11255"/>
    <w:pPr>
      <w:numPr>
        <w:ilvl w:val="4"/>
        <w:numId w:val="1"/>
      </w:numPr>
      <w:outlineLvl w:val="4"/>
    </w:pPr>
  </w:style>
  <w:style w:type="paragraph" w:styleId="Heading6">
    <w:name w:val="heading 6"/>
    <w:basedOn w:val="Normal"/>
    <w:next w:val="Body6"/>
    <w:qFormat/>
    <w:rsid w:val="00C11255"/>
    <w:pPr>
      <w:numPr>
        <w:ilvl w:val="5"/>
        <w:numId w:val="1"/>
      </w:numPr>
      <w:outlineLvl w:val="5"/>
    </w:pPr>
  </w:style>
  <w:style w:type="paragraph" w:styleId="Heading7">
    <w:name w:val="heading 7"/>
    <w:basedOn w:val="Normal"/>
    <w:next w:val="Body7"/>
    <w:qFormat/>
    <w:rsid w:val="00C11255"/>
    <w:pPr>
      <w:numPr>
        <w:ilvl w:val="6"/>
        <w:numId w:val="1"/>
      </w:numPr>
      <w:outlineLvl w:val="6"/>
    </w:pPr>
  </w:style>
  <w:style w:type="paragraph" w:styleId="Heading8">
    <w:name w:val="heading 8"/>
    <w:basedOn w:val="Normal"/>
    <w:next w:val="Body8"/>
    <w:qFormat/>
    <w:rsid w:val="00C11255"/>
    <w:pPr>
      <w:numPr>
        <w:ilvl w:val="7"/>
        <w:numId w:val="1"/>
      </w:numPr>
      <w:outlineLvl w:val="7"/>
    </w:pPr>
  </w:style>
  <w:style w:type="paragraph" w:styleId="Heading9">
    <w:name w:val="heading 9"/>
    <w:basedOn w:val="Normal"/>
    <w:next w:val="Body9"/>
    <w:qFormat/>
    <w:rsid w:val="00C11255"/>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1255"/>
    <w:pPr>
      <w:tabs>
        <w:tab w:val="center" w:pos="4153"/>
        <w:tab w:val="right" w:pos="8306"/>
      </w:tabs>
    </w:pPr>
  </w:style>
  <w:style w:type="paragraph" w:styleId="Footer">
    <w:name w:val="footer"/>
    <w:basedOn w:val="Normal"/>
    <w:rsid w:val="00C11255"/>
    <w:pPr>
      <w:tabs>
        <w:tab w:val="center" w:pos="4153"/>
        <w:tab w:val="right" w:pos="8306"/>
      </w:tabs>
    </w:pPr>
  </w:style>
  <w:style w:type="character" w:styleId="PageNumber">
    <w:name w:val="page number"/>
    <w:basedOn w:val="DefaultParagraphFont"/>
    <w:rsid w:val="00C11255"/>
    <w:rPr>
      <w:rFonts w:ascii="Arial" w:hAnsi="Arial"/>
      <w:sz w:val="18"/>
    </w:rPr>
  </w:style>
  <w:style w:type="paragraph" w:customStyle="1" w:styleId="Body1">
    <w:name w:val="Body1"/>
    <w:basedOn w:val="Normal"/>
    <w:rsid w:val="00C11255"/>
    <w:pPr>
      <w:ind w:left="720"/>
    </w:pPr>
  </w:style>
  <w:style w:type="paragraph" w:customStyle="1" w:styleId="Body2">
    <w:name w:val="Body2"/>
    <w:basedOn w:val="Normal"/>
    <w:rsid w:val="00C11255"/>
    <w:pPr>
      <w:ind w:left="1440"/>
    </w:pPr>
  </w:style>
  <w:style w:type="paragraph" w:customStyle="1" w:styleId="Body3">
    <w:name w:val="Body3"/>
    <w:basedOn w:val="Normal"/>
    <w:rsid w:val="00C11255"/>
    <w:pPr>
      <w:ind w:left="2404"/>
    </w:pPr>
  </w:style>
  <w:style w:type="paragraph" w:customStyle="1" w:styleId="Body4">
    <w:name w:val="Body4"/>
    <w:basedOn w:val="Normal"/>
    <w:rsid w:val="00C11255"/>
    <w:pPr>
      <w:ind w:left="3617"/>
    </w:pPr>
  </w:style>
  <w:style w:type="paragraph" w:customStyle="1" w:styleId="Body5">
    <w:name w:val="Body5"/>
    <w:basedOn w:val="Normal"/>
    <w:rsid w:val="00C11255"/>
    <w:pPr>
      <w:ind w:left="4349"/>
    </w:pPr>
  </w:style>
  <w:style w:type="paragraph" w:styleId="BodyTextIndent">
    <w:name w:val="Body Text Indent"/>
    <w:basedOn w:val="Normal"/>
    <w:rsid w:val="00C11255"/>
    <w:pPr>
      <w:ind w:left="709"/>
    </w:pPr>
  </w:style>
  <w:style w:type="paragraph" w:customStyle="1" w:styleId="Body6">
    <w:name w:val="Body6"/>
    <w:basedOn w:val="Normal"/>
    <w:rsid w:val="00C11255"/>
    <w:pPr>
      <w:ind w:left="5058"/>
    </w:pPr>
  </w:style>
  <w:style w:type="paragraph" w:customStyle="1" w:styleId="Body7">
    <w:name w:val="Body7"/>
    <w:basedOn w:val="Normal"/>
    <w:rsid w:val="00C11255"/>
    <w:pPr>
      <w:ind w:left="5761"/>
    </w:pPr>
  </w:style>
  <w:style w:type="paragraph" w:customStyle="1" w:styleId="Body8">
    <w:name w:val="Body8"/>
    <w:basedOn w:val="Normal"/>
    <w:rsid w:val="00C11255"/>
    <w:pPr>
      <w:ind w:left="6447"/>
    </w:pPr>
  </w:style>
  <w:style w:type="paragraph" w:customStyle="1" w:styleId="Body9">
    <w:name w:val="Body9"/>
    <w:basedOn w:val="Normal"/>
    <w:rsid w:val="00C11255"/>
    <w:pPr>
      <w:ind w:left="7156"/>
    </w:pPr>
  </w:style>
  <w:style w:type="paragraph" w:styleId="ListBullet">
    <w:name w:val="List Bullet"/>
    <w:basedOn w:val="Normal"/>
    <w:rsid w:val="00C11255"/>
    <w:pPr>
      <w:ind w:left="709" w:hanging="709"/>
    </w:pPr>
  </w:style>
  <w:style w:type="paragraph" w:styleId="ListBullet2">
    <w:name w:val="List Bullet 2"/>
    <w:basedOn w:val="Normal"/>
    <w:rsid w:val="00C11255"/>
    <w:pPr>
      <w:ind w:left="993" w:hanging="709"/>
    </w:pPr>
  </w:style>
  <w:style w:type="paragraph" w:styleId="ListBullet3">
    <w:name w:val="List Bullet 3"/>
    <w:basedOn w:val="Normal"/>
    <w:rsid w:val="00C11255"/>
    <w:pPr>
      <w:ind w:left="1276" w:hanging="709"/>
    </w:pPr>
  </w:style>
  <w:style w:type="paragraph" w:styleId="ListBullet4">
    <w:name w:val="List Bullet 4"/>
    <w:basedOn w:val="Normal"/>
    <w:rsid w:val="00C11255"/>
    <w:pPr>
      <w:ind w:left="1560" w:hanging="709"/>
    </w:pPr>
  </w:style>
  <w:style w:type="paragraph" w:styleId="ListBullet5">
    <w:name w:val="List Bullet 5"/>
    <w:basedOn w:val="Normal"/>
    <w:rsid w:val="00C11255"/>
    <w:pPr>
      <w:ind w:left="1843" w:hanging="709"/>
    </w:pPr>
  </w:style>
  <w:style w:type="paragraph" w:styleId="ListContinue">
    <w:name w:val="List Continue"/>
    <w:basedOn w:val="Normal"/>
    <w:rsid w:val="00C11255"/>
    <w:pPr>
      <w:ind w:left="709"/>
    </w:pPr>
  </w:style>
  <w:style w:type="paragraph" w:styleId="ListContinue2">
    <w:name w:val="List Continue 2"/>
    <w:basedOn w:val="Normal"/>
    <w:rsid w:val="00C11255"/>
    <w:pPr>
      <w:ind w:left="567"/>
    </w:pPr>
  </w:style>
  <w:style w:type="paragraph" w:styleId="ListNumber">
    <w:name w:val="List Number"/>
    <w:basedOn w:val="Normal"/>
    <w:rsid w:val="00C11255"/>
    <w:pPr>
      <w:ind w:left="709" w:hanging="709"/>
    </w:pPr>
  </w:style>
  <w:style w:type="paragraph" w:styleId="ListNumber2">
    <w:name w:val="List Number 2"/>
    <w:basedOn w:val="Normal"/>
    <w:rsid w:val="00C11255"/>
    <w:pPr>
      <w:ind w:left="993" w:hanging="709"/>
    </w:pPr>
  </w:style>
  <w:style w:type="paragraph" w:styleId="ListNumber3">
    <w:name w:val="List Number 3"/>
    <w:basedOn w:val="Normal"/>
    <w:rsid w:val="00C11255"/>
    <w:pPr>
      <w:ind w:left="1276" w:hanging="709"/>
    </w:pPr>
  </w:style>
  <w:style w:type="paragraph" w:styleId="ListNumber4">
    <w:name w:val="List Number 4"/>
    <w:basedOn w:val="Normal"/>
    <w:rsid w:val="00C11255"/>
    <w:pPr>
      <w:ind w:left="1560" w:hanging="709"/>
    </w:pPr>
  </w:style>
  <w:style w:type="paragraph" w:styleId="ListNumber5">
    <w:name w:val="List Number 5"/>
    <w:basedOn w:val="Normal"/>
    <w:rsid w:val="00C11255"/>
    <w:pPr>
      <w:ind w:left="1843" w:hanging="709"/>
    </w:pPr>
  </w:style>
  <w:style w:type="paragraph" w:styleId="BodyText">
    <w:name w:val="Body Text"/>
    <w:basedOn w:val="Normal"/>
    <w:rsid w:val="00C11255"/>
  </w:style>
  <w:style w:type="paragraph" w:customStyle="1" w:styleId="DocSpace">
    <w:name w:val="DocSpace"/>
    <w:basedOn w:val="Normal"/>
    <w:rsid w:val="00C11255"/>
  </w:style>
  <w:style w:type="paragraph" w:customStyle="1" w:styleId="SchTitle">
    <w:name w:val="Sch Title"/>
    <w:next w:val="Normal"/>
    <w:rsid w:val="00C11255"/>
    <w:pPr>
      <w:keepNext/>
      <w:spacing w:before="240" w:after="60"/>
      <w:jc w:val="center"/>
    </w:pPr>
    <w:rPr>
      <w:rFonts w:ascii="Arial" w:hAnsi="Arial"/>
      <w:b/>
      <w:noProof/>
      <w:lang w:eastAsia="en-US"/>
    </w:rPr>
  </w:style>
  <w:style w:type="paragraph" w:customStyle="1" w:styleId="SchedClauses">
    <w:name w:val="Sched Clauses"/>
    <w:basedOn w:val="Normal"/>
    <w:rsid w:val="00C11255"/>
  </w:style>
  <w:style w:type="paragraph" w:customStyle="1" w:styleId="STBody">
    <w:name w:val="STBody"/>
    <w:basedOn w:val="Normal"/>
    <w:rsid w:val="00C11255"/>
    <w:pPr>
      <w:keepNext/>
      <w:jc w:val="center"/>
    </w:pPr>
  </w:style>
  <w:style w:type="character" w:styleId="Hyperlink">
    <w:name w:val="Hyperlink"/>
    <w:basedOn w:val="DefaultParagraphFont"/>
    <w:uiPriority w:val="99"/>
    <w:rsid w:val="00C11255"/>
    <w:rPr>
      <w:color w:val="0000FF"/>
      <w:u w:val="single"/>
    </w:rPr>
  </w:style>
  <w:style w:type="paragraph" w:customStyle="1" w:styleId="SingleSpace">
    <w:name w:val="SingleSpace"/>
    <w:rsid w:val="007F1C02"/>
    <w:pPr>
      <w:tabs>
        <w:tab w:val="left" w:pos="993"/>
      </w:tabs>
    </w:pPr>
    <w:rPr>
      <w:rFonts w:ascii="Arial" w:hAnsi="Arial"/>
      <w:lang w:eastAsia="en-US"/>
    </w:rPr>
  </w:style>
  <w:style w:type="paragraph" w:styleId="BalloonText">
    <w:name w:val="Balloon Text"/>
    <w:basedOn w:val="Normal"/>
    <w:semiHidden/>
    <w:rsid w:val="00697B78"/>
    <w:rPr>
      <w:rFonts w:ascii="Tahoma" w:hAnsi="Tahoma" w:cs="Tahoma"/>
      <w:sz w:val="16"/>
      <w:szCs w:val="16"/>
    </w:rPr>
  </w:style>
  <w:style w:type="paragraph" w:styleId="ListParagraph">
    <w:name w:val="List Paragraph"/>
    <w:basedOn w:val="Normal"/>
    <w:uiPriority w:val="1"/>
    <w:qFormat/>
    <w:rsid w:val="004A76D5"/>
    <w:pPr>
      <w:spacing w:after="0"/>
      <w:ind w:left="720"/>
      <w:contextualSpacing/>
    </w:pPr>
    <w:rPr>
      <w:color w:val="auto"/>
    </w:rPr>
  </w:style>
  <w:style w:type="paragraph" w:styleId="NormalWeb">
    <w:name w:val="Normal (Web)"/>
    <w:basedOn w:val="Normal"/>
    <w:uiPriority w:val="99"/>
    <w:unhideWhenUsed/>
    <w:rsid w:val="004A76D5"/>
    <w:pPr>
      <w:spacing w:before="240" w:after="480" w:line="240" w:lineRule="auto"/>
    </w:pPr>
    <w:rPr>
      <w:rFonts w:ascii="Times New Roman" w:hAnsi="Times New Roman"/>
      <w:color w:val="auto"/>
      <w:sz w:val="24"/>
      <w:szCs w:val="24"/>
      <w:lang w:eastAsia="en-GB"/>
    </w:rPr>
  </w:style>
  <w:style w:type="character" w:styleId="Strong">
    <w:name w:val="Strong"/>
    <w:basedOn w:val="DefaultParagraphFont"/>
    <w:uiPriority w:val="1"/>
    <w:qFormat/>
    <w:rsid w:val="0020398C"/>
    <w:rPr>
      <w:b/>
      <w:bCs/>
    </w:rPr>
  </w:style>
  <w:style w:type="character" w:styleId="FollowedHyperlink">
    <w:name w:val="FollowedHyperlink"/>
    <w:basedOn w:val="DefaultParagraphFont"/>
    <w:semiHidden/>
    <w:unhideWhenUsed/>
    <w:rsid w:val="0020398C"/>
    <w:rPr>
      <w:color w:val="800080" w:themeColor="followedHyperlink"/>
      <w:u w:val="single"/>
    </w:rPr>
  </w:style>
  <w:style w:type="paragraph" w:customStyle="1" w:styleId="Default">
    <w:name w:val="Default"/>
    <w:rsid w:val="005E70E7"/>
    <w:pPr>
      <w:autoSpaceDE w:val="0"/>
      <w:autoSpaceDN w:val="0"/>
      <w:adjustRightInd w:val="0"/>
    </w:pPr>
    <w:rPr>
      <w:rFonts w:ascii="Arial" w:hAnsi="Arial" w:cs="Arial"/>
      <w:color w:val="000000"/>
      <w:sz w:val="24"/>
      <w:szCs w:val="24"/>
    </w:rPr>
  </w:style>
  <w:style w:type="paragraph" w:customStyle="1" w:styleId="Paragraph">
    <w:name w:val="Paragraph"/>
    <w:basedOn w:val="Normal"/>
    <w:uiPriority w:val="4"/>
    <w:qFormat/>
    <w:rsid w:val="000223BD"/>
    <w:pPr>
      <w:numPr>
        <w:numId w:val="4"/>
      </w:numPr>
      <w:spacing w:before="240" w:after="240" w:line="276" w:lineRule="auto"/>
    </w:pPr>
    <w:rPr>
      <w:color w:val="auto"/>
      <w:sz w:val="24"/>
      <w:szCs w:val="24"/>
      <w:lang w:eastAsia="en-GB"/>
    </w:rPr>
  </w:style>
  <w:style w:type="paragraph" w:styleId="Revision">
    <w:name w:val="Revision"/>
    <w:hidden/>
    <w:uiPriority w:val="99"/>
    <w:semiHidden/>
    <w:rsid w:val="000329FE"/>
    <w:rPr>
      <w:rFonts w:ascii="Arial" w:hAnsi="Arial"/>
      <w:color w:val="333333"/>
      <w:lang w:eastAsia="en-US"/>
    </w:rPr>
  </w:style>
  <w:style w:type="character" w:styleId="CommentReference">
    <w:name w:val="annotation reference"/>
    <w:basedOn w:val="DefaultParagraphFont"/>
    <w:semiHidden/>
    <w:unhideWhenUsed/>
    <w:rsid w:val="000329FE"/>
    <w:rPr>
      <w:sz w:val="16"/>
      <w:szCs w:val="16"/>
    </w:rPr>
  </w:style>
  <w:style w:type="paragraph" w:styleId="CommentText">
    <w:name w:val="annotation text"/>
    <w:basedOn w:val="Normal"/>
    <w:link w:val="CommentTextChar"/>
    <w:unhideWhenUsed/>
    <w:rsid w:val="000329FE"/>
    <w:pPr>
      <w:spacing w:line="240" w:lineRule="auto"/>
    </w:pPr>
  </w:style>
  <w:style w:type="character" w:customStyle="1" w:styleId="CommentTextChar">
    <w:name w:val="Comment Text Char"/>
    <w:basedOn w:val="DefaultParagraphFont"/>
    <w:link w:val="CommentText"/>
    <w:rsid w:val="000329FE"/>
    <w:rPr>
      <w:rFonts w:ascii="Arial" w:hAnsi="Arial"/>
      <w:color w:val="333333"/>
      <w:lang w:eastAsia="en-US"/>
    </w:rPr>
  </w:style>
  <w:style w:type="paragraph" w:styleId="CommentSubject">
    <w:name w:val="annotation subject"/>
    <w:basedOn w:val="CommentText"/>
    <w:next w:val="CommentText"/>
    <w:link w:val="CommentSubjectChar"/>
    <w:semiHidden/>
    <w:unhideWhenUsed/>
    <w:rsid w:val="000329FE"/>
    <w:rPr>
      <w:b/>
      <w:bCs/>
    </w:rPr>
  </w:style>
  <w:style w:type="character" w:customStyle="1" w:styleId="CommentSubjectChar">
    <w:name w:val="Comment Subject Char"/>
    <w:basedOn w:val="CommentTextChar"/>
    <w:link w:val="CommentSubject"/>
    <w:semiHidden/>
    <w:rsid w:val="000329FE"/>
    <w:rPr>
      <w:rFonts w:ascii="Arial" w:hAnsi="Arial"/>
      <w:b/>
      <w:bCs/>
      <w:color w:val="333333"/>
      <w:lang w:eastAsia="en-US"/>
    </w:rPr>
  </w:style>
  <w:style w:type="paragraph" w:styleId="FootnoteText">
    <w:name w:val="footnote text"/>
    <w:basedOn w:val="Normal"/>
    <w:link w:val="FootnoteTextChar"/>
    <w:semiHidden/>
    <w:unhideWhenUsed/>
    <w:rsid w:val="00C70019"/>
    <w:pPr>
      <w:spacing w:after="0" w:line="240" w:lineRule="auto"/>
    </w:pPr>
  </w:style>
  <w:style w:type="character" w:customStyle="1" w:styleId="FootnoteTextChar">
    <w:name w:val="Footnote Text Char"/>
    <w:basedOn w:val="DefaultParagraphFont"/>
    <w:link w:val="FootnoteText"/>
    <w:semiHidden/>
    <w:rsid w:val="00C70019"/>
    <w:rPr>
      <w:rFonts w:ascii="Arial" w:hAnsi="Arial"/>
      <w:color w:val="333333"/>
      <w:lang w:eastAsia="en-US"/>
    </w:rPr>
  </w:style>
  <w:style w:type="character" w:styleId="FootnoteReference">
    <w:name w:val="footnote reference"/>
    <w:basedOn w:val="DefaultParagraphFont"/>
    <w:uiPriority w:val="99"/>
    <w:semiHidden/>
    <w:unhideWhenUsed/>
    <w:rsid w:val="00C70019"/>
    <w:rPr>
      <w:vertAlign w:val="superscript"/>
    </w:rPr>
  </w:style>
  <w:style w:type="character" w:customStyle="1" w:styleId="NICEnormalChar">
    <w:name w:val="NICE normal Char"/>
    <w:basedOn w:val="DefaultParagraphFont"/>
    <w:link w:val="NICEnormal"/>
    <w:locked/>
    <w:rsid w:val="00B94A47"/>
    <w:rPr>
      <w:rFonts w:ascii="Arial" w:hAnsi="Arial" w:cs="Arial"/>
      <w:lang w:eastAsia="en-US"/>
    </w:rPr>
  </w:style>
  <w:style w:type="paragraph" w:customStyle="1" w:styleId="NICEnormal">
    <w:name w:val="NICE normal"/>
    <w:basedOn w:val="Normal"/>
    <w:link w:val="NICEnormalChar"/>
    <w:rsid w:val="00B94A47"/>
    <w:pPr>
      <w:spacing w:after="240" w:line="360" w:lineRule="auto"/>
    </w:pPr>
    <w:rPr>
      <w:rFonts w:cs="Arial"/>
      <w:color w:val="auto"/>
    </w:rPr>
  </w:style>
  <w:style w:type="character" w:customStyle="1" w:styleId="HeaderChar">
    <w:name w:val="Header Char"/>
    <w:basedOn w:val="DefaultParagraphFont"/>
    <w:link w:val="Header"/>
    <w:uiPriority w:val="99"/>
    <w:rsid w:val="00491045"/>
    <w:rPr>
      <w:rFonts w:ascii="Arial" w:hAnsi="Arial"/>
      <w:color w:val="333333"/>
      <w:lang w:eastAsia="en-US"/>
    </w:rPr>
  </w:style>
  <w:style w:type="character" w:styleId="UnresolvedMention">
    <w:name w:val="Unresolved Mention"/>
    <w:basedOn w:val="DefaultParagraphFont"/>
    <w:uiPriority w:val="99"/>
    <w:semiHidden/>
    <w:unhideWhenUsed/>
    <w:rsid w:val="00623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1885">
      <w:bodyDiv w:val="1"/>
      <w:marLeft w:val="0"/>
      <w:marRight w:val="0"/>
      <w:marTop w:val="0"/>
      <w:marBottom w:val="0"/>
      <w:divBdr>
        <w:top w:val="none" w:sz="0" w:space="0" w:color="auto"/>
        <w:left w:val="none" w:sz="0" w:space="0" w:color="auto"/>
        <w:bottom w:val="none" w:sz="0" w:space="0" w:color="auto"/>
        <w:right w:val="none" w:sz="0" w:space="0" w:color="auto"/>
      </w:divBdr>
    </w:div>
    <w:div w:id="357779098">
      <w:bodyDiv w:val="1"/>
      <w:marLeft w:val="0"/>
      <w:marRight w:val="0"/>
      <w:marTop w:val="0"/>
      <w:marBottom w:val="0"/>
      <w:divBdr>
        <w:top w:val="none" w:sz="0" w:space="0" w:color="auto"/>
        <w:left w:val="none" w:sz="0" w:space="0" w:color="auto"/>
        <w:bottom w:val="none" w:sz="0" w:space="0" w:color="auto"/>
        <w:right w:val="none" w:sz="0" w:space="0" w:color="auto"/>
      </w:divBdr>
    </w:div>
    <w:div w:id="993726166">
      <w:bodyDiv w:val="1"/>
      <w:marLeft w:val="0"/>
      <w:marRight w:val="0"/>
      <w:marTop w:val="0"/>
      <w:marBottom w:val="0"/>
      <w:divBdr>
        <w:top w:val="none" w:sz="0" w:space="0" w:color="auto"/>
        <w:left w:val="none" w:sz="0" w:space="0" w:color="auto"/>
        <w:bottom w:val="none" w:sz="0" w:space="0" w:color="auto"/>
        <w:right w:val="none" w:sz="0" w:space="0" w:color="auto"/>
      </w:divBdr>
    </w:div>
    <w:div w:id="1008215759">
      <w:bodyDiv w:val="1"/>
      <w:marLeft w:val="0"/>
      <w:marRight w:val="0"/>
      <w:marTop w:val="0"/>
      <w:marBottom w:val="0"/>
      <w:divBdr>
        <w:top w:val="none" w:sz="0" w:space="0" w:color="auto"/>
        <w:left w:val="none" w:sz="0" w:space="0" w:color="auto"/>
        <w:bottom w:val="none" w:sz="0" w:space="0" w:color="auto"/>
        <w:right w:val="none" w:sz="0" w:space="0" w:color="auto"/>
      </w:divBdr>
    </w:div>
    <w:div w:id="1180238150">
      <w:bodyDiv w:val="1"/>
      <w:marLeft w:val="0"/>
      <w:marRight w:val="0"/>
      <w:marTop w:val="0"/>
      <w:marBottom w:val="0"/>
      <w:divBdr>
        <w:top w:val="none" w:sz="0" w:space="0" w:color="auto"/>
        <w:left w:val="none" w:sz="0" w:space="0" w:color="auto"/>
        <w:bottom w:val="none" w:sz="0" w:space="0" w:color="auto"/>
        <w:right w:val="none" w:sz="0" w:space="0" w:color="auto"/>
      </w:divBdr>
    </w:div>
    <w:div w:id="1525746716">
      <w:bodyDiv w:val="1"/>
      <w:marLeft w:val="0"/>
      <w:marRight w:val="0"/>
      <w:marTop w:val="0"/>
      <w:marBottom w:val="0"/>
      <w:divBdr>
        <w:top w:val="none" w:sz="0" w:space="0" w:color="auto"/>
        <w:left w:val="none" w:sz="0" w:space="0" w:color="auto"/>
        <w:bottom w:val="none" w:sz="0" w:space="0" w:color="auto"/>
        <w:right w:val="none" w:sz="0" w:space="0" w:color="auto"/>
      </w:divBdr>
    </w:div>
    <w:div w:id="1724055910">
      <w:bodyDiv w:val="1"/>
      <w:marLeft w:val="0"/>
      <w:marRight w:val="0"/>
      <w:marTop w:val="0"/>
      <w:marBottom w:val="0"/>
      <w:divBdr>
        <w:top w:val="none" w:sz="0" w:space="0" w:color="auto"/>
        <w:left w:val="none" w:sz="0" w:space="0" w:color="auto"/>
        <w:bottom w:val="none" w:sz="0" w:space="0" w:color="auto"/>
        <w:right w:val="none" w:sz="0" w:space="0" w:color="auto"/>
      </w:divBdr>
    </w:div>
    <w:div w:id="2055422177">
      <w:bodyDiv w:val="1"/>
      <w:marLeft w:val="0"/>
      <w:marRight w:val="0"/>
      <w:marTop w:val="0"/>
      <w:marBottom w:val="0"/>
      <w:divBdr>
        <w:top w:val="none" w:sz="0" w:space="0" w:color="auto"/>
        <w:left w:val="none" w:sz="0" w:space="0" w:color="auto"/>
        <w:bottom w:val="none" w:sz="0" w:space="0" w:color="auto"/>
        <w:right w:val="none" w:sz="0" w:space="0" w:color="auto"/>
      </w:divBdr>
    </w:div>
    <w:div w:id="20742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icklecellsociety.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icklecellsociety.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ice.org.uk/process/pmg41/chapter/making-an-appe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ice.org.uk/process/pmg41/resources/guide-to-the-technology-appraisal-and-highly-specialised-technologies-appeal-process-pdf-72286831312837"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B5916-520C-4605-8C23-F8A8B92B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1686</Words>
  <Characters>8958</Characters>
  <Application>Microsoft Office Word</Application>
  <DocSecurity>0</DocSecurity>
  <Lines>74</Lines>
  <Paragraphs>21</Paragraphs>
  <ScaleCrop>false</ScaleCrop>
  <Company/>
  <LinksUpToDate>false</LinksUpToDate>
  <CharactersWithSpaces>10623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Lyn Davies</cp:lastModifiedBy>
  <cp:revision>4</cp:revision>
  <dcterms:created xsi:type="dcterms:W3CDTF">2023-08-18T09:12:00Z</dcterms:created>
  <dcterms:modified xsi:type="dcterms:W3CDTF">2023-10-05T09:31:00Z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2023-08-18T09:42:26Z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a1d25dea-992c-4431-a415-2013f756c834</vt:lpwstr>
  </property>
  <property fmtid="{D5CDD505-2E9C-101B-9397-08002B2CF9AE}" pid="8" name="MSIP_Label_c69d85d5-6d9e-4305-a294-1f636ec0f2d6_ContentBits">
    <vt:lpwstr>0</vt:lpwstr>
  </property>
</Properties>
</file>