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C1A4" w14:textId="02D2B24F" w:rsidR="0004302C" w:rsidRPr="00956BCE" w:rsidRDefault="0004302C" w:rsidP="0004302C">
      <w:pPr>
        <w:rPr>
          <w:rStyle w:val="Hyperlink"/>
          <w:rFonts w:cs="Arial"/>
          <w:color w:val="auto"/>
        </w:rPr>
      </w:pPr>
      <w:r w:rsidRPr="00956BCE">
        <w:rPr>
          <w:rFonts w:cs="Arial"/>
          <w:color w:val="auto"/>
        </w:rPr>
        <w:t xml:space="preserve">Sent by e-mail only: </w:t>
      </w:r>
      <w:r w:rsidR="00F67CC6" w:rsidRPr="00F67CC6">
        <w:rPr>
          <w:rFonts w:cs="Arial"/>
          <w:color w:val="auto"/>
          <w:highlight w:val="black"/>
        </w:rPr>
        <w:t>XXXXXXXXXXXXXXXX</w:t>
      </w:r>
    </w:p>
    <w:p w14:paraId="0AF88BD4" w14:textId="69DAB6F3" w:rsidR="00F21DE6" w:rsidRPr="00F21DE6" w:rsidRDefault="00F67CC6" w:rsidP="00F21DE6">
      <w:pPr>
        <w:spacing w:after="0" w:line="240" w:lineRule="auto"/>
        <w:rPr>
          <w:rFonts w:cs="Arial"/>
          <w:color w:val="auto"/>
        </w:rPr>
      </w:pPr>
      <w:r w:rsidRPr="00F67CC6">
        <w:rPr>
          <w:rFonts w:cs="Arial"/>
          <w:color w:val="auto"/>
          <w:highlight w:val="black"/>
        </w:rPr>
        <w:t>XXXXXXXXXXX</w:t>
      </w:r>
      <w:r w:rsidR="00F21DE6" w:rsidRPr="00F67CC6">
        <w:rPr>
          <w:rFonts w:cs="Arial"/>
          <w:color w:val="auto"/>
          <w:highlight w:val="black"/>
        </w:rPr>
        <w:t>,</w:t>
      </w:r>
    </w:p>
    <w:p w14:paraId="2A235799" w14:textId="7D7531EB" w:rsidR="00F21DE6" w:rsidRDefault="00F67CC6" w:rsidP="00F21DE6">
      <w:pPr>
        <w:spacing w:after="0" w:line="240" w:lineRule="auto"/>
        <w:rPr>
          <w:rFonts w:cs="Arial"/>
          <w:noProof/>
          <w:color w:val="auto"/>
        </w:rPr>
      </w:pPr>
      <w:r w:rsidRPr="00F67CC6">
        <w:rPr>
          <w:rFonts w:cs="Arial"/>
          <w:color w:val="auto"/>
          <w:highlight w:val="black"/>
        </w:rPr>
        <w:t>XXXXXXXXXXXXXXX</w:t>
      </w:r>
      <w:r w:rsidR="00F21DE6" w:rsidRPr="00F21DE6">
        <w:rPr>
          <w:rFonts w:cs="Arial"/>
          <w:color w:val="auto"/>
        </w:rPr>
        <w:t>, Myeloma UK</w:t>
      </w:r>
      <w:r w:rsidR="00F21DE6" w:rsidRPr="00F21DE6">
        <w:rPr>
          <w:rFonts w:cs="Arial"/>
          <w:noProof/>
          <w:color w:val="auto"/>
        </w:rPr>
        <w:t xml:space="preserve"> </w:t>
      </w:r>
    </w:p>
    <w:p w14:paraId="78445498" w14:textId="77777777" w:rsidR="0004302C" w:rsidRPr="00956BCE" w:rsidRDefault="0004302C" w:rsidP="0004302C">
      <w:pPr>
        <w:rPr>
          <w:rFonts w:cs="Arial"/>
          <w:color w:val="auto"/>
        </w:rPr>
      </w:pPr>
    </w:p>
    <w:p w14:paraId="706E42E0" w14:textId="77777777" w:rsidR="0004302C" w:rsidRPr="00956BCE" w:rsidRDefault="0004302C" w:rsidP="0004302C">
      <w:pPr>
        <w:rPr>
          <w:rFonts w:cs="Arial"/>
          <w:color w:val="auto"/>
        </w:rPr>
      </w:pPr>
    </w:p>
    <w:p w14:paraId="51088EB9" w14:textId="6AAE4036" w:rsidR="0004302C" w:rsidRPr="00956BCE" w:rsidRDefault="003207D9" w:rsidP="0004302C">
      <w:pPr>
        <w:rPr>
          <w:rFonts w:cs="Arial"/>
          <w:color w:val="auto"/>
        </w:rPr>
      </w:pPr>
      <w:r w:rsidRPr="00ED6241">
        <w:rPr>
          <w:rFonts w:cs="Arial"/>
          <w:color w:val="auto"/>
        </w:rPr>
        <w:t>11</w:t>
      </w:r>
      <w:r w:rsidR="00ED6241">
        <w:rPr>
          <w:rFonts w:cs="Arial"/>
          <w:color w:val="auto"/>
        </w:rPr>
        <w:t xml:space="preserve"> </w:t>
      </w:r>
      <w:r w:rsidRPr="00956BCE">
        <w:rPr>
          <w:rFonts w:cs="Arial"/>
          <w:color w:val="auto"/>
        </w:rPr>
        <w:t>August 2023</w:t>
      </w:r>
    </w:p>
    <w:p w14:paraId="50583914" w14:textId="77777777" w:rsidR="0004302C" w:rsidRPr="00956BCE" w:rsidRDefault="0004302C" w:rsidP="0004302C">
      <w:pPr>
        <w:rPr>
          <w:rStyle w:val="Hyperlink"/>
          <w:rFonts w:cs="Arial"/>
          <w:color w:val="auto"/>
        </w:rPr>
      </w:pPr>
    </w:p>
    <w:p w14:paraId="6392A75B" w14:textId="09178AB0" w:rsidR="0004302C" w:rsidRPr="00956BCE" w:rsidRDefault="0004302C" w:rsidP="0004302C">
      <w:pPr>
        <w:ind w:left="426" w:right="468" w:hanging="426"/>
        <w:jc w:val="both"/>
        <w:rPr>
          <w:rFonts w:cs="Arial"/>
          <w:noProof/>
          <w:color w:val="auto"/>
          <w:spacing w:val="-3"/>
          <w:lang w:eastAsia="en-GB"/>
        </w:rPr>
      </w:pPr>
      <w:bookmarkStart w:id="0" w:name="deartext"/>
      <w:r w:rsidRPr="00956BCE">
        <w:rPr>
          <w:rFonts w:cs="Arial"/>
          <w:color w:val="auto"/>
        </w:rPr>
        <w:t>Dear</w:t>
      </w:r>
      <w:bookmarkEnd w:id="0"/>
      <w:r w:rsidRPr="00956BCE">
        <w:rPr>
          <w:rFonts w:cs="Arial"/>
          <w:color w:val="auto"/>
        </w:rPr>
        <w:t xml:space="preserve"> </w:t>
      </w:r>
      <w:bookmarkStart w:id="1" w:name="Sal"/>
      <w:bookmarkEnd w:id="1"/>
      <w:r w:rsidR="00F67CC6" w:rsidRPr="00F67CC6">
        <w:rPr>
          <w:rFonts w:cs="Arial"/>
          <w:color w:val="auto"/>
          <w:highlight w:val="black"/>
        </w:rPr>
        <w:t>XXXXXXXXXXXXXXXXX</w:t>
      </w:r>
    </w:p>
    <w:p w14:paraId="7F641273" w14:textId="77777777" w:rsidR="00F10AF4" w:rsidRPr="00956BCE" w:rsidRDefault="0004302C" w:rsidP="00F5041F">
      <w:pPr>
        <w:ind w:left="426" w:right="468" w:hanging="426"/>
        <w:jc w:val="both"/>
        <w:rPr>
          <w:rFonts w:cs="Arial"/>
          <w:b/>
          <w:color w:val="auto"/>
        </w:rPr>
      </w:pPr>
      <w:r w:rsidRPr="00956BCE">
        <w:rPr>
          <w:rFonts w:cs="Arial"/>
          <w:noProof/>
          <w:color w:val="auto"/>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1E450BA"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956BCE">
        <w:rPr>
          <w:rFonts w:cs="Arial"/>
          <w:b/>
          <w:color w:val="auto"/>
          <w:spacing w:val="-3"/>
        </w:rPr>
        <w:t xml:space="preserve">Re: </w:t>
      </w:r>
      <w:r w:rsidR="00F5041F" w:rsidRPr="00956BCE">
        <w:rPr>
          <w:rFonts w:cs="Arial"/>
          <w:b/>
          <w:color w:val="auto"/>
        </w:rPr>
        <w:t xml:space="preserve">Final Draft Guidance (FDG) - </w:t>
      </w:r>
      <w:proofErr w:type="spellStart"/>
      <w:r w:rsidR="00F5041F" w:rsidRPr="00956BCE">
        <w:rPr>
          <w:rFonts w:cs="Arial"/>
          <w:b/>
          <w:color w:val="auto"/>
        </w:rPr>
        <w:t>belantamab</w:t>
      </w:r>
      <w:proofErr w:type="spellEnd"/>
      <w:r w:rsidR="00F5041F" w:rsidRPr="00956BCE">
        <w:rPr>
          <w:rFonts w:cs="Arial"/>
          <w:b/>
          <w:color w:val="auto"/>
        </w:rPr>
        <w:t xml:space="preserve"> </w:t>
      </w:r>
      <w:proofErr w:type="spellStart"/>
      <w:r w:rsidR="00F5041F" w:rsidRPr="00956BCE">
        <w:rPr>
          <w:rFonts w:cs="Arial"/>
          <w:b/>
          <w:color w:val="auto"/>
        </w:rPr>
        <w:t>mafodotin</w:t>
      </w:r>
      <w:proofErr w:type="spellEnd"/>
      <w:r w:rsidR="00F5041F" w:rsidRPr="00956BCE">
        <w:rPr>
          <w:rFonts w:cs="Arial"/>
          <w:b/>
          <w:color w:val="auto"/>
        </w:rPr>
        <w:t xml:space="preserve"> for treating relapsed or refractory multiple myeloma after 4 or more prior therapies [ID2701]</w:t>
      </w:r>
    </w:p>
    <w:p w14:paraId="7414DC3E" w14:textId="21B9CA70" w:rsidR="00003026" w:rsidRPr="00956BCE" w:rsidRDefault="000223BD" w:rsidP="00F10AF4">
      <w:pPr>
        <w:ind w:right="468"/>
        <w:jc w:val="both"/>
        <w:rPr>
          <w:rFonts w:cs="Arial"/>
          <w:color w:val="auto"/>
        </w:rPr>
      </w:pPr>
      <w:r w:rsidRPr="00956BCE">
        <w:rPr>
          <w:rFonts w:cs="Arial"/>
          <w:color w:val="auto"/>
        </w:rPr>
        <w:t xml:space="preserve">Thank you for your letter of </w:t>
      </w:r>
      <w:r w:rsidR="0000073B">
        <w:rPr>
          <w:rFonts w:cs="Arial"/>
          <w:color w:val="auto"/>
        </w:rPr>
        <w:t>8</w:t>
      </w:r>
      <w:r w:rsidR="00F10AF4" w:rsidRPr="00956BCE">
        <w:rPr>
          <w:rFonts w:cs="Arial"/>
          <w:color w:val="auto"/>
        </w:rPr>
        <w:t xml:space="preserve"> August</w:t>
      </w:r>
      <w:r w:rsidR="007A7F07" w:rsidRPr="00956BCE">
        <w:rPr>
          <w:rFonts w:cs="Arial"/>
          <w:color w:val="auto"/>
        </w:rPr>
        <w:t xml:space="preserve"> 2023</w:t>
      </w:r>
      <w:r w:rsidRPr="00956BCE">
        <w:rPr>
          <w:rFonts w:cs="Arial"/>
          <w:color w:val="auto"/>
        </w:rPr>
        <w:t xml:space="preserve">, lodging </w:t>
      </w:r>
      <w:r w:rsidR="00F4296D" w:rsidRPr="00956BCE">
        <w:rPr>
          <w:rFonts w:cs="Arial"/>
          <w:color w:val="auto"/>
        </w:rPr>
        <w:t>an</w:t>
      </w:r>
      <w:r w:rsidRPr="00956BCE">
        <w:rPr>
          <w:rFonts w:cs="Arial"/>
          <w:color w:val="auto"/>
        </w:rPr>
        <w:t xml:space="preserve"> appeal against the above Final </w:t>
      </w:r>
      <w:r w:rsidR="00F10AF4" w:rsidRPr="00956BCE">
        <w:rPr>
          <w:rFonts w:cs="Arial"/>
          <w:color w:val="auto"/>
        </w:rPr>
        <w:t>Draft Guidance</w:t>
      </w:r>
      <w:r w:rsidRPr="00956BCE">
        <w:rPr>
          <w:rFonts w:cs="Arial"/>
          <w:color w:val="auto"/>
        </w:rPr>
        <w:t xml:space="preserve"> (</w:t>
      </w:r>
      <w:r w:rsidR="00F10AF4" w:rsidRPr="00956BCE">
        <w:rPr>
          <w:rFonts w:cs="Arial"/>
          <w:color w:val="auto"/>
        </w:rPr>
        <w:t>FDG</w:t>
      </w:r>
      <w:r w:rsidRPr="00956BCE">
        <w:rPr>
          <w:rFonts w:cs="Arial"/>
          <w:color w:val="auto"/>
        </w:rPr>
        <w:t xml:space="preserve">). </w:t>
      </w:r>
      <w:r w:rsidR="00262058" w:rsidRPr="00956BCE">
        <w:rPr>
          <w:rFonts w:cs="Arial"/>
          <w:color w:val="auto"/>
        </w:rPr>
        <w:t xml:space="preserve"> </w:t>
      </w:r>
    </w:p>
    <w:p w14:paraId="5F523C58" w14:textId="77777777" w:rsidR="00C70019" w:rsidRPr="00956BCE" w:rsidRDefault="00C70019" w:rsidP="00413F89">
      <w:pPr>
        <w:jc w:val="both"/>
        <w:rPr>
          <w:rFonts w:cs="Arial"/>
          <w:color w:val="auto"/>
        </w:rPr>
      </w:pPr>
      <w:r w:rsidRPr="00956BCE">
        <w:rPr>
          <w:rFonts w:cs="Arial"/>
          <w:color w:val="auto"/>
          <w:u w:val="single"/>
        </w:rPr>
        <w:t>Introduction</w:t>
      </w:r>
      <w:r w:rsidRPr="00956BCE">
        <w:rPr>
          <w:rFonts w:cs="Arial"/>
          <w:color w:val="auto"/>
        </w:rPr>
        <w:t xml:space="preserve"> </w:t>
      </w:r>
    </w:p>
    <w:p w14:paraId="70E1E5B1" w14:textId="2DBAE3FD" w:rsidR="00C70019" w:rsidRPr="00956BCE" w:rsidRDefault="00C70019" w:rsidP="00413F89">
      <w:pPr>
        <w:jc w:val="both"/>
        <w:rPr>
          <w:rFonts w:cs="Arial"/>
          <w:color w:val="auto"/>
        </w:rPr>
      </w:pPr>
      <w:r w:rsidRPr="00956BCE">
        <w:rPr>
          <w:rFonts w:cs="Arial"/>
          <w:color w:val="auto"/>
        </w:rPr>
        <w:t xml:space="preserve">The Institute's appeal procedures provide for an initial scrutiny of points that an appellant wishes to raise, to </w:t>
      </w:r>
      <w:r w:rsidR="006B6C22" w:rsidRPr="00956BCE">
        <w:rPr>
          <w:rFonts w:cs="Arial"/>
          <w:color w:val="auto"/>
        </w:rPr>
        <w:t>provide an initial view on whether</w:t>
      </w:r>
      <w:r w:rsidRPr="00956BCE">
        <w:rPr>
          <w:rFonts w:cs="Arial"/>
          <w:color w:val="auto"/>
        </w:rPr>
        <w:t xml:space="preserve"> they are within the permitted grounds of appeal ("valid")</w:t>
      </w:r>
      <w:r w:rsidR="006B6C22" w:rsidRPr="00956BCE">
        <w:rPr>
          <w:rFonts w:cs="Arial"/>
          <w:color w:val="auto"/>
        </w:rPr>
        <w:t xml:space="preserve"> and are at least arguable</w:t>
      </w:r>
      <w:r w:rsidRPr="00956BCE">
        <w:rPr>
          <w:rFonts w:cs="Arial"/>
          <w:color w:val="auto"/>
        </w:rPr>
        <w:t xml:space="preserve">. The permitted grounds of appeal are: </w:t>
      </w:r>
    </w:p>
    <w:p w14:paraId="25359C75" w14:textId="77777777" w:rsidR="00C70019" w:rsidRPr="00956BCE" w:rsidRDefault="00C70019" w:rsidP="00413F89">
      <w:pPr>
        <w:numPr>
          <w:ilvl w:val="0"/>
          <w:numId w:val="2"/>
        </w:numPr>
        <w:shd w:val="clear" w:color="auto" w:fill="FFFFFF"/>
        <w:spacing w:before="240" w:after="240" w:line="240" w:lineRule="auto"/>
        <w:jc w:val="both"/>
        <w:rPr>
          <w:rFonts w:cs="Arial"/>
          <w:color w:val="auto"/>
        </w:rPr>
      </w:pPr>
      <w:r w:rsidRPr="00956BCE">
        <w:rPr>
          <w:rFonts w:cs="Arial"/>
          <w:color w:val="auto"/>
        </w:rPr>
        <w:t xml:space="preserve">1(a) NICE has failed to act fairly, or </w:t>
      </w:r>
    </w:p>
    <w:p w14:paraId="14BFF060" w14:textId="77777777" w:rsidR="00C70019" w:rsidRPr="00956BCE" w:rsidRDefault="00C70019" w:rsidP="00413F89">
      <w:pPr>
        <w:numPr>
          <w:ilvl w:val="0"/>
          <w:numId w:val="2"/>
        </w:numPr>
        <w:shd w:val="clear" w:color="auto" w:fill="FFFFFF"/>
        <w:spacing w:before="240" w:after="240" w:line="240" w:lineRule="auto"/>
        <w:jc w:val="both"/>
        <w:rPr>
          <w:rFonts w:cs="Arial"/>
          <w:color w:val="auto"/>
        </w:rPr>
      </w:pPr>
      <w:r w:rsidRPr="00956BCE">
        <w:rPr>
          <w:rFonts w:cs="Arial"/>
          <w:color w:val="auto"/>
        </w:rPr>
        <w:t xml:space="preserve">1(b) NICE has exceeded </w:t>
      </w:r>
      <w:proofErr w:type="gramStart"/>
      <w:r w:rsidRPr="00956BCE">
        <w:rPr>
          <w:rFonts w:cs="Arial"/>
          <w:color w:val="auto"/>
        </w:rPr>
        <w:t>powers;</w:t>
      </w:r>
      <w:proofErr w:type="gramEnd"/>
    </w:p>
    <w:p w14:paraId="22754B60" w14:textId="77777777" w:rsidR="00C70019" w:rsidRPr="00956BCE" w:rsidRDefault="00C70019" w:rsidP="00413F89">
      <w:pPr>
        <w:numPr>
          <w:ilvl w:val="0"/>
          <w:numId w:val="2"/>
        </w:numPr>
        <w:shd w:val="clear" w:color="auto" w:fill="FFFFFF"/>
        <w:spacing w:before="240" w:after="240" w:line="240" w:lineRule="auto"/>
        <w:jc w:val="both"/>
        <w:rPr>
          <w:rFonts w:cs="Arial"/>
          <w:color w:val="auto"/>
        </w:rPr>
      </w:pPr>
      <w:r w:rsidRPr="00956BCE">
        <w:rPr>
          <w:rFonts w:cs="Arial"/>
          <w:color w:val="auto"/>
        </w:rPr>
        <w:t>(2) the recommendation is unreasonable in the light of the evidence submitted to NICE</w:t>
      </w:r>
      <w:r w:rsidR="006347AD" w:rsidRPr="00956BCE">
        <w:rPr>
          <w:rFonts w:cs="Arial"/>
          <w:color w:val="auto"/>
        </w:rPr>
        <w:t>.</w:t>
      </w:r>
    </w:p>
    <w:p w14:paraId="08D953B5" w14:textId="25297E74" w:rsidR="00C70019" w:rsidRPr="00956BCE" w:rsidRDefault="00C70019" w:rsidP="00413F89">
      <w:pPr>
        <w:jc w:val="both"/>
        <w:rPr>
          <w:rFonts w:cs="Arial"/>
          <w:color w:val="auto"/>
        </w:rPr>
      </w:pPr>
      <w:r w:rsidRPr="00956BCE">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00F41597" w:rsidRPr="00956BCE">
        <w:rPr>
          <w:rFonts w:cs="Arial"/>
          <w:color w:val="auto"/>
        </w:rPr>
        <w:t>, are arguable, and</w:t>
      </w:r>
      <w:r w:rsidRPr="00956BCE">
        <w:rPr>
          <w:rFonts w:cs="Arial"/>
          <w:color w:val="auto"/>
        </w:rPr>
        <w:t xml:space="preserve"> fall within any one of the grounds will your appeal be referred to the Appeal Panel. </w:t>
      </w:r>
    </w:p>
    <w:p w14:paraId="146CF237" w14:textId="77777777" w:rsidR="00C70019" w:rsidRPr="00956BCE" w:rsidRDefault="00C70019" w:rsidP="00413F89">
      <w:pPr>
        <w:jc w:val="both"/>
        <w:rPr>
          <w:rFonts w:cs="Arial"/>
          <w:color w:val="auto"/>
        </w:rPr>
      </w:pPr>
      <w:r w:rsidRPr="00956BCE">
        <w:rPr>
          <w:rFonts w:cs="Arial"/>
          <w:color w:val="auto"/>
        </w:rPr>
        <w:t xml:space="preserve">You </w:t>
      </w:r>
      <w:proofErr w:type="gramStart"/>
      <w:r w:rsidRPr="00956BCE">
        <w:rPr>
          <w:rFonts w:cs="Arial"/>
          <w:color w:val="auto"/>
        </w:rPr>
        <w:t>have the opportunity to</w:t>
      </w:r>
      <w:proofErr w:type="gramEnd"/>
      <w:r w:rsidRPr="00956BCE">
        <w:rPr>
          <w:rFonts w:cs="Arial"/>
          <w:color w:val="auto"/>
        </w:rPr>
        <w:t xml:space="preserve"> comment on this letter in order to elaborate on or clarify any of the points raised before I will make my final decision as to whether each appeal point should be referred on to the Appeal Panel. </w:t>
      </w:r>
    </w:p>
    <w:p w14:paraId="3294E8F2" w14:textId="77777777" w:rsidR="00C70019" w:rsidRPr="00956BCE" w:rsidRDefault="00C70019" w:rsidP="00413F89">
      <w:pPr>
        <w:jc w:val="both"/>
        <w:rPr>
          <w:rFonts w:cs="Arial"/>
          <w:color w:val="auto"/>
          <w:u w:val="single"/>
        </w:rPr>
      </w:pPr>
      <w:r w:rsidRPr="00956BCE">
        <w:rPr>
          <w:rFonts w:cs="Arial"/>
          <w:color w:val="auto"/>
          <w:u w:val="single"/>
        </w:rPr>
        <w:t>Initial View</w:t>
      </w:r>
    </w:p>
    <w:p w14:paraId="15B951E6" w14:textId="4A8D7BE4" w:rsidR="00262058" w:rsidRPr="00956BCE" w:rsidRDefault="00BB43EC" w:rsidP="00413F89">
      <w:pPr>
        <w:jc w:val="both"/>
        <w:rPr>
          <w:rFonts w:cs="Arial"/>
          <w:color w:val="auto"/>
        </w:rPr>
      </w:pPr>
      <w:r w:rsidRPr="00956BCE">
        <w:rPr>
          <w:rFonts w:cs="Arial"/>
          <w:color w:val="auto"/>
        </w:rPr>
        <w:t>I</w:t>
      </w:r>
      <w:r w:rsidR="00C70019" w:rsidRPr="00956BCE">
        <w:rPr>
          <w:rFonts w:cs="Arial"/>
          <w:color w:val="auto"/>
        </w:rPr>
        <w:t xml:space="preserve"> assess each of your </w:t>
      </w:r>
      <w:r w:rsidR="00B36320" w:rsidRPr="00956BCE">
        <w:rPr>
          <w:rFonts w:cs="Arial"/>
          <w:color w:val="auto"/>
        </w:rPr>
        <w:t xml:space="preserve">points </w:t>
      </w:r>
      <w:r w:rsidR="00C70019" w:rsidRPr="00956BCE">
        <w:rPr>
          <w:rFonts w:cs="Arial"/>
          <w:color w:val="auto"/>
        </w:rPr>
        <w:t xml:space="preserve">in turn.  </w:t>
      </w:r>
    </w:p>
    <w:p w14:paraId="7ADCDE98" w14:textId="77777777" w:rsidR="00E87F1E" w:rsidRPr="00956BCE" w:rsidRDefault="00E87F1E" w:rsidP="00E87F1E">
      <w:pPr>
        <w:spacing w:before="120" w:after="0" w:line="240" w:lineRule="auto"/>
        <w:rPr>
          <w:rFonts w:cs="Arial"/>
          <w:b/>
          <w:i/>
          <w:color w:val="auto"/>
          <w:lang w:eastAsia="en-GB"/>
        </w:rPr>
      </w:pPr>
      <w:r w:rsidRPr="00956BCE">
        <w:rPr>
          <w:rFonts w:cs="Arial"/>
          <w:b/>
          <w:i/>
          <w:color w:val="auto"/>
          <w:lang w:eastAsia="en-GB"/>
        </w:rPr>
        <w:t xml:space="preserve">Ground 1(a): In making the assessment that preceded the recommendation, NICE has failed to act </w:t>
      </w:r>
      <w:proofErr w:type="gramStart"/>
      <w:r w:rsidRPr="00956BCE">
        <w:rPr>
          <w:rFonts w:cs="Arial"/>
          <w:b/>
          <w:i/>
          <w:color w:val="auto"/>
          <w:lang w:eastAsia="en-GB"/>
        </w:rPr>
        <w:t>fairly</w:t>
      </w:r>
      <w:proofErr w:type="gramEnd"/>
    </w:p>
    <w:p w14:paraId="07899E7E" w14:textId="52B1BA50" w:rsidR="00233BC9" w:rsidRDefault="00233BC9" w:rsidP="00233BC9">
      <w:pPr>
        <w:pStyle w:val="Paragraph"/>
        <w:numPr>
          <w:ilvl w:val="0"/>
          <w:numId w:val="0"/>
        </w:numPr>
        <w:jc w:val="both"/>
        <w:rPr>
          <w:rFonts w:cs="Arial"/>
          <w:b/>
          <w:sz w:val="20"/>
          <w:szCs w:val="20"/>
          <w:u w:val="single"/>
        </w:rPr>
      </w:pPr>
      <w:r w:rsidRPr="00956BCE">
        <w:rPr>
          <w:rFonts w:cs="Arial"/>
          <w:b/>
          <w:sz w:val="20"/>
          <w:szCs w:val="20"/>
          <w:u w:val="single"/>
        </w:rPr>
        <w:lastRenderedPageBreak/>
        <w:t xml:space="preserve">Appeal </w:t>
      </w:r>
      <w:proofErr w:type="gramStart"/>
      <w:r w:rsidRPr="00956BCE">
        <w:rPr>
          <w:rFonts w:cs="Arial"/>
          <w:b/>
          <w:sz w:val="20"/>
          <w:szCs w:val="20"/>
          <w:u w:val="single"/>
        </w:rPr>
        <w:t>point</w:t>
      </w:r>
      <w:proofErr w:type="gramEnd"/>
      <w:r w:rsidRPr="00956BCE">
        <w:rPr>
          <w:rFonts w:cs="Arial"/>
          <w:b/>
          <w:sz w:val="20"/>
          <w:szCs w:val="20"/>
          <w:u w:val="single"/>
        </w:rPr>
        <w:t xml:space="preserve"> </w:t>
      </w:r>
      <w:r>
        <w:rPr>
          <w:rFonts w:cs="Arial"/>
          <w:b/>
          <w:sz w:val="20"/>
          <w:szCs w:val="20"/>
          <w:u w:val="single"/>
        </w:rPr>
        <w:t>1(a)</w:t>
      </w:r>
      <w:r w:rsidR="00150705">
        <w:rPr>
          <w:rFonts w:cs="Arial"/>
          <w:b/>
          <w:sz w:val="20"/>
          <w:szCs w:val="20"/>
          <w:u w:val="single"/>
        </w:rPr>
        <w:t>.1: N</w:t>
      </w:r>
      <w:r w:rsidR="00150705" w:rsidRPr="00150705">
        <w:rPr>
          <w:rFonts w:cs="Arial"/>
          <w:b/>
          <w:sz w:val="20"/>
          <w:szCs w:val="20"/>
          <w:u w:val="single"/>
        </w:rPr>
        <w:t>ICE has not provided adequate reasons for rejecting plausible evidence that would have enabled it to make a decision as to the cost effectiveness of this treatment</w:t>
      </w:r>
    </w:p>
    <w:p w14:paraId="1930B142" w14:textId="792EA9A4" w:rsidR="00E15B85" w:rsidRPr="009B152F" w:rsidRDefault="00E87F1E" w:rsidP="001D4894">
      <w:pPr>
        <w:pStyle w:val="BodyText"/>
        <w:jc w:val="both"/>
        <w:rPr>
          <w:rFonts w:cs="Arial"/>
          <w:color w:val="auto"/>
        </w:rPr>
      </w:pPr>
      <w:r w:rsidRPr="009B152F">
        <w:rPr>
          <w:rFonts w:cs="Arial"/>
          <w:color w:val="auto"/>
        </w:rPr>
        <w:t xml:space="preserve">I </w:t>
      </w:r>
      <w:r w:rsidR="00D17523" w:rsidRPr="009B152F">
        <w:rPr>
          <w:rFonts w:cs="Arial"/>
          <w:color w:val="auto"/>
        </w:rPr>
        <w:t>a</w:t>
      </w:r>
      <w:r w:rsidRPr="009B152F">
        <w:rPr>
          <w:rFonts w:cs="Arial"/>
          <w:color w:val="auto"/>
        </w:rPr>
        <w:t xml:space="preserve">m not minded </w:t>
      </w:r>
      <w:proofErr w:type="gramStart"/>
      <w:r w:rsidRPr="009B152F">
        <w:rPr>
          <w:rFonts w:cs="Arial"/>
          <w:color w:val="auto"/>
        </w:rPr>
        <w:t>to refer</w:t>
      </w:r>
      <w:proofErr w:type="gramEnd"/>
      <w:r w:rsidRPr="009B152F">
        <w:rPr>
          <w:rFonts w:cs="Arial"/>
          <w:color w:val="auto"/>
        </w:rPr>
        <w:t xml:space="preserve"> this appeal point to the Appeal Panel</w:t>
      </w:r>
      <w:r w:rsidR="00D17523" w:rsidRPr="009B152F">
        <w:rPr>
          <w:rFonts w:cs="Arial"/>
          <w:color w:val="auto"/>
        </w:rPr>
        <w:t xml:space="preserve"> </w:t>
      </w:r>
      <w:proofErr w:type="spellStart"/>
      <w:r w:rsidR="00D17523" w:rsidRPr="009B152F">
        <w:rPr>
          <w:rFonts w:cs="Arial"/>
          <w:color w:val="auto"/>
        </w:rPr>
        <w:t>under ground</w:t>
      </w:r>
      <w:proofErr w:type="spellEnd"/>
      <w:r w:rsidR="00D17523" w:rsidRPr="009B152F">
        <w:rPr>
          <w:rFonts w:cs="Arial"/>
          <w:color w:val="auto"/>
        </w:rPr>
        <w:t xml:space="preserve"> 1(a) (procedural unfairness)</w:t>
      </w:r>
      <w:r w:rsidRPr="009B152F">
        <w:rPr>
          <w:rFonts w:cs="Arial"/>
          <w:color w:val="auto"/>
        </w:rPr>
        <w:t>.</w:t>
      </w:r>
      <w:r w:rsidR="00D17523" w:rsidRPr="009B152F">
        <w:rPr>
          <w:rFonts w:cs="Arial"/>
          <w:color w:val="auto"/>
        </w:rPr>
        <w:t xml:space="preserve"> </w:t>
      </w:r>
      <w:r w:rsidRPr="009B152F">
        <w:rPr>
          <w:rFonts w:cs="Arial"/>
          <w:color w:val="auto"/>
        </w:rPr>
        <w:t>That is becaus</w:t>
      </w:r>
      <w:r w:rsidR="000B47D4" w:rsidRPr="009B152F">
        <w:rPr>
          <w:rFonts w:cs="Arial"/>
          <w:color w:val="auto"/>
        </w:rPr>
        <w:t>e</w:t>
      </w:r>
      <w:r w:rsidR="00922690" w:rsidRPr="009B152F">
        <w:rPr>
          <w:rFonts w:cs="Arial"/>
          <w:color w:val="auto"/>
        </w:rPr>
        <w:t xml:space="preserve"> t</w:t>
      </w:r>
      <w:r w:rsidR="001026ED" w:rsidRPr="009B152F">
        <w:rPr>
          <w:rFonts w:cs="Arial"/>
          <w:color w:val="auto"/>
        </w:rPr>
        <w:t xml:space="preserve">he </w:t>
      </w:r>
      <w:r w:rsidR="00E240EB" w:rsidRPr="009B152F">
        <w:rPr>
          <w:rFonts w:cs="Arial"/>
          <w:color w:val="auto"/>
        </w:rPr>
        <w:t>Committee</w:t>
      </w:r>
      <w:r w:rsidR="001026ED" w:rsidRPr="009B152F">
        <w:rPr>
          <w:rFonts w:cs="Arial"/>
          <w:color w:val="auto"/>
        </w:rPr>
        <w:t xml:space="preserve"> discusses the NPP </w:t>
      </w:r>
      <w:r w:rsidR="004B66E4" w:rsidRPr="009B152F">
        <w:rPr>
          <w:rFonts w:cs="Arial"/>
          <w:color w:val="auto"/>
        </w:rPr>
        <w:t>data</w:t>
      </w:r>
      <w:r w:rsidR="001026ED" w:rsidRPr="009B152F">
        <w:rPr>
          <w:rFonts w:cs="Arial"/>
          <w:color w:val="auto"/>
        </w:rPr>
        <w:t xml:space="preserve"> at para 3.8</w:t>
      </w:r>
      <w:r w:rsidR="004B66E4" w:rsidRPr="009B152F">
        <w:rPr>
          <w:rFonts w:cs="Arial"/>
          <w:color w:val="auto"/>
        </w:rPr>
        <w:t xml:space="preserve"> where it sets out the </w:t>
      </w:r>
      <w:r w:rsidR="009778C7" w:rsidRPr="009B152F">
        <w:rPr>
          <w:rFonts w:cs="Arial"/>
          <w:color w:val="auto"/>
        </w:rPr>
        <w:t>views of the company</w:t>
      </w:r>
      <w:r w:rsidR="00CB3EA1" w:rsidRPr="009B152F">
        <w:rPr>
          <w:rFonts w:cs="Arial"/>
          <w:color w:val="auto"/>
        </w:rPr>
        <w:t>,</w:t>
      </w:r>
      <w:r w:rsidR="009778C7" w:rsidRPr="009B152F">
        <w:rPr>
          <w:rFonts w:cs="Arial"/>
          <w:color w:val="auto"/>
        </w:rPr>
        <w:t xml:space="preserve"> experts and</w:t>
      </w:r>
      <w:r w:rsidR="00CB3EA1" w:rsidRPr="009B152F">
        <w:rPr>
          <w:rFonts w:cs="Arial"/>
          <w:color w:val="auto"/>
        </w:rPr>
        <w:t xml:space="preserve"> EAG and</w:t>
      </w:r>
      <w:r w:rsidR="001026ED" w:rsidRPr="009B152F">
        <w:rPr>
          <w:rFonts w:cs="Arial"/>
          <w:color w:val="auto"/>
        </w:rPr>
        <w:t xml:space="preserve"> explain</w:t>
      </w:r>
      <w:r w:rsidR="009778C7" w:rsidRPr="009B152F">
        <w:rPr>
          <w:rFonts w:cs="Arial"/>
          <w:color w:val="auto"/>
        </w:rPr>
        <w:t xml:space="preserve">s </w:t>
      </w:r>
      <w:r w:rsidR="001026ED" w:rsidRPr="009B152F">
        <w:rPr>
          <w:rFonts w:cs="Arial"/>
          <w:color w:val="auto"/>
        </w:rPr>
        <w:t xml:space="preserve">concerns </w:t>
      </w:r>
      <w:r w:rsidR="00A41ABD" w:rsidRPr="009B152F">
        <w:rPr>
          <w:rFonts w:cs="Arial"/>
          <w:color w:val="auto"/>
        </w:rPr>
        <w:t>about that data, namely:</w:t>
      </w:r>
      <w:r w:rsidR="000435AC" w:rsidRPr="009B152F">
        <w:rPr>
          <w:rFonts w:cs="Arial"/>
          <w:color w:val="auto"/>
        </w:rPr>
        <w:t xml:space="preserve"> </w:t>
      </w:r>
    </w:p>
    <w:p w14:paraId="3DA7FC13" w14:textId="696AF930" w:rsidR="000435AC" w:rsidRPr="009B152F" w:rsidRDefault="000435AC" w:rsidP="000E4134">
      <w:pPr>
        <w:pStyle w:val="BodyText"/>
        <w:numPr>
          <w:ilvl w:val="0"/>
          <w:numId w:val="36"/>
        </w:numPr>
        <w:jc w:val="both"/>
        <w:rPr>
          <w:rFonts w:cs="Arial"/>
          <w:color w:val="auto"/>
        </w:rPr>
      </w:pPr>
      <w:r w:rsidRPr="009B152F">
        <w:rPr>
          <w:rFonts w:cs="Arial"/>
          <w:color w:val="auto"/>
        </w:rPr>
        <w:t>The</w:t>
      </w:r>
      <w:r w:rsidR="00B54C2B" w:rsidRPr="009B152F">
        <w:rPr>
          <w:rFonts w:cs="Arial"/>
          <w:color w:val="auto"/>
        </w:rPr>
        <w:t xml:space="preserve"> EAG </w:t>
      </w:r>
      <w:r w:rsidR="00334B3D" w:rsidRPr="009B152F">
        <w:rPr>
          <w:rFonts w:cs="Arial"/>
          <w:color w:val="auto"/>
        </w:rPr>
        <w:t>considered that</w:t>
      </w:r>
      <w:r w:rsidRPr="009B152F">
        <w:rPr>
          <w:rFonts w:cs="Arial"/>
          <w:color w:val="auto"/>
        </w:rPr>
        <w:t xml:space="preserve"> feasibility of a </w:t>
      </w:r>
      <w:r w:rsidR="00761031" w:rsidRPr="009B152F">
        <w:rPr>
          <w:rFonts w:cs="Arial"/>
          <w:color w:val="auto"/>
        </w:rPr>
        <w:t xml:space="preserve">matched adjusted indirect comparison (MAIC) </w:t>
      </w:r>
      <w:r w:rsidRPr="009B152F">
        <w:rPr>
          <w:rFonts w:cs="Arial"/>
          <w:color w:val="auto"/>
        </w:rPr>
        <w:t xml:space="preserve">was not improved by using </w:t>
      </w:r>
      <w:proofErr w:type="gramStart"/>
      <w:r w:rsidRPr="009B152F">
        <w:rPr>
          <w:rFonts w:cs="Arial"/>
          <w:color w:val="auto"/>
        </w:rPr>
        <w:t>NPP</w:t>
      </w:r>
      <w:r w:rsidR="00761031" w:rsidRPr="009B152F">
        <w:rPr>
          <w:rFonts w:cs="Arial"/>
          <w:color w:val="auto"/>
        </w:rPr>
        <w:t>;</w:t>
      </w:r>
      <w:proofErr w:type="gramEnd"/>
      <w:r w:rsidR="00334B3D" w:rsidRPr="009B152F">
        <w:rPr>
          <w:rFonts w:cs="Arial"/>
          <w:color w:val="auto"/>
        </w:rPr>
        <w:t xml:space="preserve"> </w:t>
      </w:r>
    </w:p>
    <w:p w14:paraId="686AD698" w14:textId="76583F1C" w:rsidR="000435AC" w:rsidRPr="009B152F" w:rsidRDefault="00376E50" w:rsidP="001A323D">
      <w:pPr>
        <w:pStyle w:val="BodyText"/>
        <w:numPr>
          <w:ilvl w:val="0"/>
          <w:numId w:val="36"/>
        </w:numPr>
        <w:jc w:val="both"/>
        <w:rPr>
          <w:rFonts w:cs="Arial"/>
          <w:color w:val="auto"/>
        </w:rPr>
      </w:pPr>
      <w:r w:rsidRPr="009B152F">
        <w:rPr>
          <w:rFonts w:cs="Arial"/>
          <w:color w:val="auto"/>
        </w:rPr>
        <w:t xml:space="preserve">NPP introduced additional uncertainty </w:t>
      </w:r>
      <w:r w:rsidR="001477A1" w:rsidRPr="009B152F">
        <w:rPr>
          <w:rFonts w:cs="Arial"/>
          <w:color w:val="auto"/>
        </w:rPr>
        <w:t>as it</w:t>
      </w:r>
      <w:r w:rsidR="00D74E48" w:rsidRPr="009B152F">
        <w:rPr>
          <w:rFonts w:cs="Arial"/>
          <w:color w:val="auto"/>
        </w:rPr>
        <w:t xml:space="preserve"> </w:t>
      </w:r>
      <w:r w:rsidR="008F73FB" w:rsidRPr="009B152F">
        <w:rPr>
          <w:rFonts w:cs="Arial"/>
          <w:color w:val="auto"/>
        </w:rPr>
        <w:t>was</w:t>
      </w:r>
      <w:r w:rsidR="00D74E48" w:rsidRPr="009B152F">
        <w:rPr>
          <w:rFonts w:cs="Arial"/>
          <w:color w:val="auto"/>
        </w:rPr>
        <w:t xml:space="preserve"> less mature and included a smaller sample size than DREAMM-</w:t>
      </w:r>
      <w:proofErr w:type="gramStart"/>
      <w:r w:rsidR="00D74E48" w:rsidRPr="009B152F">
        <w:rPr>
          <w:rFonts w:cs="Arial"/>
          <w:color w:val="auto"/>
        </w:rPr>
        <w:t>2;</w:t>
      </w:r>
      <w:proofErr w:type="gramEnd"/>
      <w:r w:rsidR="00D74E48" w:rsidRPr="009B152F">
        <w:rPr>
          <w:rFonts w:cs="Arial"/>
          <w:color w:val="auto"/>
        </w:rPr>
        <w:t xml:space="preserve"> </w:t>
      </w:r>
    </w:p>
    <w:p w14:paraId="26BA45CA" w14:textId="473F0D5B" w:rsidR="001D4894" w:rsidRPr="009B152F" w:rsidRDefault="000435AC" w:rsidP="000435AC">
      <w:pPr>
        <w:pStyle w:val="BodyText"/>
        <w:numPr>
          <w:ilvl w:val="0"/>
          <w:numId w:val="36"/>
        </w:numPr>
        <w:jc w:val="both"/>
        <w:rPr>
          <w:rFonts w:cs="Arial"/>
          <w:color w:val="auto"/>
        </w:rPr>
      </w:pPr>
      <w:r w:rsidRPr="009B152F">
        <w:rPr>
          <w:rFonts w:cs="Arial"/>
          <w:color w:val="auto"/>
        </w:rPr>
        <w:t>t</w:t>
      </w:r>
      <w:r w:rsidR="00376E50" w:rsidRPr="009B152F">
        <w:rPr>
          <w:rFonts w:cs="Arial"/>
          <w:color w:val="auto"/>
        </w:rPr>
        <w:t>he median progression-free survival was much longer in the NPP study than in DREAMM-2</w:t>
      </w:r>
      <w:r w:rsidR="001D4894" w:rsidRPr="009B152F">
        <w:rPr>
          <w:rFonts w:cs="Arial"/>
          <w:color w:val="auto"/>
        </w:rPr>
        <w:t xml:space="preserve">, which the </w:t>
      </w:r>
      <w:r w:rsidR="00E240EB" w:rsidRPr="009B152F">
        <w:rPr>
          <w:rFonts w:cs="Arial"/>
          <w:color w:val="auto"/>
        </w:rPr>
        <w:t>Committee</w:t>
      </w:r>
      <w:r w:rsidR="001D4894" w:rsidRPr="009B152F">
        <w:rPr>
          <w:rFonts w:cs="Arial"/>
          <w:color w:val="auto"/>
        </w:rPr>
        <w:t xml:space="preserve"> considered suggested that the population in NPP may be less likely to have disease progression and that this may favour </w:t>
      </w:r>
      <w:proofErr w:type="spellStart"/>
      <w:r w:rsidR="001D4894" w:rsidRPr="009B152F">
        <w:rPr>
          <w:rFonts w:cs="Arial"/>
          <w:color w:val="auto"/>
        </w:rPr>
        <w:t>belantamab</w:t>
      </w:r>
      <w:proofErr w:type="spellEnd"/>
      <w:r w:rsidR="001D4894" w:rsidRPr="009B152F">
        <w:rPr>
          <w:rFonts w:cs="Arial"/>
          <w:color w:val="auto"/>
        </w:rPr>
        <w:t xml:space="preserve"> in the company’s updated naive unadjusted</w:t>
      </w:r>
      <w:r w:rsidR="00E15B85" w:rsidRPr="009B152F">
        <w:rPr>
          <w:rFonts w:cs="Arial"/>
          <w:color w:val="auto"/>
        </w:rPr>
        <w:t xml:space="preserve"> </w:t>
      </w:r>
      <w:proofErr w:type="gramStart"/>
      <w:r w:rsidR="00E15B85" w:rsidRPr="009B152F">
        <w:rPr>
          <w:rFonts w:cs="Arial"/>
          <w:color w:val="auto"/>
        </w:rPr>
        <w:t>comparison</w:t>
      </w:r>
      <w:r w:rsidR="00741675" w:rsidRPr="009B152F">
        <w:rPr>
          <w:rFonts w:cs="Arial"/>
          <w:color w:val="auto"/>
        </w:rPr>
        <w:t>;</w:t>
      </w:r>
      <w:proofErr w:type="gramEnd"/>
      <w:r w:rsidR="00741675" w:rsidRPr="009B152F">
        <w:rPr>
          <w:rFonts w:cs="Arial"/>
          <w:color w:val="auto"/>
        </w:rPr>
        <w:t xml:space="preserve"> </w:t>
      </w:r>
    </w:p>
    <w:p w14:paraId="126FACFC" w14:textId="7A65FC28" w:rsidR="00741675" w:rsidRPr="009B152F" w:rsidRDefault="00741675" w:rsidP="00BA3690">
      <w:pPr>
        <w:pStyle w:val="BodyText"/>
        <w:numPr>
          <w:ilvl w:val="0"/>
          <w:numId w:val="36"/>
        </w:numPr>
        <w:jc w:val="both"/>
        <w:rPr>
          <w:rFonts w:cs="Arial"/>
          <w:color w:val="auto"/>
        </w:rPr>
      </w:pPr>
      <w:r w:rsidRPr="009B152F">
        <w:rPr>
          <w:rFonts w:cs="Arial"/>
          <w:color w:val="auto"/>
        </w:rPr>
        <w:t>the extent and direction of the potential bias was unclear in the company’s naive comparison</w:t>
      </w:r>
      <w:r w:rsidR="00E438CB" w:rsidRPr="009B152F">
        <w:rPr>
          <w:rFonts w:cs="Arial"/>
          <w:color w:val="auto"/>
        </w:rPr>
        <w:t xml:space="preserve">. </w:t>
      </w:r>
    </w:p>
    <w:p w14:paraId="09D0F70C" w14:textId="5E92B1D7" w:rsidR="00A41ABD" w:rsidRPr="009B152F" w:rsidRDefault="001D32E7" w:rsidP="00A41ABD">
      <w:pPr>
        <w:pStyle w:val="BodyText"/>
        <w:jc w:val="both"/>
        <w:rPr>
          <w:rFonts w:cs="Arial"/>
          <w:color w:val="auto"/>
        </w:rPr>
      </w:pPr>
      <w:r w:rsidRPr="009B152F">
        <w:rPr>
          <w:rFonts w:cs="Arial"/>
          <w:color w:val="auto"/>
        </w:rPr>
        <w:t xml:space="preserve">I </w:t>
      </w:r>
      <w:r w:rsidR="00922690" w:rsidRPr="009B152F">
        <w:rPr>
          <w:rFonts w:cs="Arial"/>
          <w:color w:val="auto"/>
        </w:rPr>
        <w:t xml:space="preserve">consider it unarguable that the explanation of the </w:t>
      </w:r>
      <w:r w:rsidR="00E240EB" w:rsidRPr="009B152F">
        <w:rPr>
          <w:rFonts w:cs="Arial"/>
          <w:color w:val="auto"/>
        </w:rPr>
        <w:t>Committee</w:t>
      </w:r>
      <w:r w:rsidR="00922690" w:rsidRPr="009B152F">
        <w:rPr>
          <w:rFonts w:cs="Arial"/>
          <w:color w:val="auto"/>
        </w:rPr>
        <w:t xml:space="preserve">'s position in respect of the real-world evidence provided </w:t>
      </w:r>
      <w:r w:rsidR="00E45BB3" w:rsidRPr="009B152F">
        <w:rPr>
          <w:rFonts w:cs="Arial"/>
          <w:color w:val="auto"/>
        </w:rPr>
        <w:t xml:space="preserve">is "insufficient for </w:t>
      </w:r>
      <w:r w:rsidR="00764A6A" w:rsidRPr="009B152F">
        <w:rPr>
          <w:rFonts w:cs="Arial"/>
          <w:color w:val="auto"/>
        </w:rPr>
        <w:t xml:space="preserve">stakeholders </w:t>
      </w:r>
      <w:r w:rsidR="00E45BB3" w:rsidRPr="009B152F">
        <w:rPr>
          <w:rFonts w:cs="Arial"/>
          <w:color w:val="auto"/>
        </w:rPr>
        <w:t>to</w:t>
      </w:r>
      <w:r w:rsidR="00764A6A" w:rsidRPr="009B152F">
        <w:rPr>
          <w:rFonts w:cs="Arial"/>
          <w:color w:val="auto"/>
        </w:rPr>
        <w:t xml:space="preserve"> understand the justification for the preference"</w:t>
      </w:r>
      <w:r w:rsidR="002565F5" w:rsidRPr="009B152F">
        <w:rPr>
          <w:rFonts w:cs="Arial"/>
          <w:color w:val="auto"/>
        </w:rPr>
        <w:t xml:space="preserve">. I </w:t>
      </w:r>
      <w:r w:rsidRPr="009B152F">
        <w:rPr>
          <w:rFonts w:cs="Arial"/>
          <w:color w:val="auto"/>
        </w:rPr>
        <w:t>cannot see</w:t>
      </w:r>
      <w:r w:rsidR="00F27B06" w:rsidRPr="009B152F">
        <w:rPr>
          <w:rFonts w:cs="Arial"/>
          <w:color w:val="auto"/>
        </w:rPr>
        <w:t xml:space="preserve"> </w:t>
      </w:r>
      <w:r w:rsidRPr="009B152F">
        <w:rPr>
          <w:rFonts w:cs="Arial"/>
          <w:color w:val="auto"/>
        </w:rPr>
        <w:t>what more might be required</w:t>
      </w:r>
      <w:r w:rsidR="004F466B" w:rsidRPr="009B152F">
        <w:rPr>
          <w:rFonts w:cs="Arial"/>
          <w:color w:val="auto"/>
        </w:rPr>
        <w:t xml:space="preserve"> whether by </w:t>
      </w:r>
      <w:r w:rsidR="0011500A" w:rsidRPr="009B152F">
        <w:rPr>
          <w:rFonts w:cs="Arial"/>
          <w:color w:val="auto"/>
        </w:rPr>
        <w:t>section 6.1.8 of the NICE Manual or as a matter of procedural fairness</w:t>
      </w:r>
      <w:r w:rsidR="00922690" w:rsidRPr="009B152F">
        <w:rPr>
          <w:rFonts w:cs="Arial"/>
          <w:color w:val="auto"/>
        </w:rPr>
        <w:t xml:space="preserve">. I note </w:t>
      </w:r>
      <w:r w:rsidR="002E2B23" w:rsidRPr="009B152F">
        <w:rPr>
          <w:rFonts w:cs="Arial"/>
          <w:color w:val="auto"/>
        </w:rPr>
        <w:t>t</w:t>
      </w:r>
      <w:r w:rsidR="005352C7" w:rsidRPr="009B152F">
        <w:rPr>
          <w:rFonts w:cs="Arial"/>
          <w:color w:val="auto"/>
        </w:rPr>
        <w:t>he company's position on confidentiality</w:t>
      </w:r>
      <w:r w:rsidR="00BF08E9" w:rsidRPr="009B152F">
        <w:rPr>
          <w:rFonts w:cs="Arial"/>
          <w:color w:val="auto"/>
        </w:rPr>
        <w:t xml:space="preserve"> necessarily constrain</w:t>
      </w:r>
      <w:r w:rsidR="00E45377" w:rsidRPr="009B152F">
        <w:rPr>
          <w:rFonts w:cs="Arial"/>
          <w:color w:val="auto"/>
        </w:rPr>
        <w:t>s</w:t>
      </w:r>
      <w:r w:rsidR="00BF08E9" w:rsidRPr="009B152F">
        <w:rPr>
          <w:rFonts w:cs="Arial"/>
          <w:color w:val="auto"/>
        </w:rPr>
        <w:t xml:space="preserve"> the specificity that the </w:t>
      </w:r>
      <w:r w:rsidR="00E240EB" w:rsidRPr="009B152F">
        <w:rPr>
          <w:rFonts w:cs="Arial"/>
          <w:color w:val="auto"/>
        </w:rPr>
        <w:t>Committee</w:t>
      </w:r>
      <w:r w:rsidR="00BF08E9" w:rsidRPr="009B152F">
        <w:rPr>
          <w:rFonts w:cs="Arial"/>
          <w:color w:val="auto"/>
        </w:rPr>
        <w:t xml:space="preserve"> </w:t>
      </w:r>
      <w:r w:rsidR="00E45377" w:rsidRPr="009B152F">
        <w:rPr>
          <w:rFonts w:cs="Arial"/>
          <w:color w:val="auto"/>
        </w:rPr>
        <w:t>can</w:t>
      </w:r>
      <w:r w:rsidR="00BF08E9" w:rsidRPr="009B152F">
        <w:rPr>
          <w:rFonts w:cs="Arial"/>
          <w:color w:val="auto"/>
        </w:rPr>
        <w:t xml:space="preserve"> provide in the FDG</w:t>
      </w:r>
      <w:r w:rsidR="00922690" w:rsidRPr="009B152F">
        <w:rPr>
          <w:rFonts w:cs="Arial"/>
          <w:color w:val="auto"/>
        </w:rPr>
        <w:t xml:space="preserve">. </w:t>
      </w:r>
    </w:p>
    <w:p w14:paraId="2C98D7B1" w14:textId="48FC4E24" w:rsidR="005A6056" w:rsidRPr="009B152F" w:rsidRDefault="00D17523" w:rsidP="00465C6D">
      <w:pPr>
        <w:pStyle w:val="BodyText"/>
        <w:jc w:val="both"/>
        <w:rPr>
          <w:rFonts w:cs="Arial"/>
          <w:color w:val="auto"/>
        </w:rPr>
      </w:pPr>
      <w:r w:rsidRPr="009B152F">
        <w:rPr>
          <w:rFonts w:cs="Arial"/>
          <w:color w:val="auto"/>
        </w:rPr>
        <w:t xml:space="preserve">However, </w:t>
      </w:r>
      <w:r w:rsidR="002C484A" w:rsidRPr="009B152F">
        <w:rPr>
          <w:rFonts w:cs="Arial"/>
          <w:color w:val="auto"/>
        </w:rPr>
        <w:t xml:space="preserve">I am minded </w:t>
      </w:r>
      <w:proofErr w:type="gramStart"/>
      <w:r w:rsidR="002C484A" w:rsidRPr="009B152F">
        <w:rPr>
          <w:rFonts w:cs="Arial"/>
          <w:color w:val="auto"/>
        </w:rPr>
        <w:t>to refer</w:t>
      </w:r>
      <w:proofErr w:type="gramEnd"/>
      <w:r w:rsidR="002C484A" w:rsidRPr="009B152F">
        <w:rPr>
          <w:rFonts w:cs="Arial"/>
          <w:color w:val="auto"/>
        </w:rPr>
        <w:t xml:space="preserve"> </w:t>
      </w:r>
      <w:r w:rsidR="00846E6A" w:rsidRPr="009B152F">
        <w:rPr>
          <w:rFonts w:cs="Arial"/>
          <w:color w:val="auto"/>
        </w:rPr>
        <w:t xml:space="preserve">your appeal point 2.1 </w:t>
      </w:r>
      <w:r w:rsidR="009B152F">
        <w:rPr>
          <w:rFonts w:cs="Arial"/>
          <w:color w:val="auto"/>
        </w:rPr>
        <w:t>(see below)</w:t>
      </w:r>
      <w:r w:rsidR="00AB31A6">
        <w:rPr>
          <w:rFonts w:cs="Arial"/>
          <w:color w:val="auto"/>
        </w:rPr>
        <w:t xml:space="preserve"> under which</w:t>
      </w:r>
      <w:r w:rsidR="009B152F">
        <w:rPr>
          <w:rFonts w:cs="Arial"/>
          <w:color w:val="auto"/>
        </w:rPr>
        <w:t xml:space="preserve"> </w:t>
      </w:r>
      <w:r w:rsidR="00846E6A" w:rsidRPr="009B152F">
        <w:rPr>
          <w:rFonts w:cs="Arial"/>
          <w:color w:val="auto"/>
        </w:rPr>
        <w:t xml:space="preserve">you may raise </w:t>
      </w:r>
      <w:r w:rsidR="008F4C42">
        <w:rPr>
          <w:rFonts w:cs="Arial"/>
          <w:color w:val="auto"/>
        </w:rPr>
        <w:t>your arguments</w:t>
      </w:r>
      <w:r w:rsidR="00C3073D" w:rsidRPr="009B152F">
        <w:rPr>
          <w:rFonts w:cs="Arial"/>
          <w:color w:val="auto"/>
        </w:rPr>
        <w:t xml:space="preserve"> </w:t>
      </w:r>
      <w:r w:rsidR="00AC4294" w:rsidRPr="009B152F">
        <w:rPr>
          <w:rFonts w:cs="Arial"/>
          <w:color w:val="auto"/>
        </w:rPr>
        <w:t xml:space="preserve">that the </w:t>
      </w:r>
      <w:r w:rsidR="00E240EB" w:rsidRPr="009B152F">
        <w:rPr>
          <w:rFonts w:cs="Arial"/>
          <w:color w:val="auto"/>
        </w:rPr>
        <w:t>Committee</w:t>
      </w:r>
      <w:r w:rsidR="00AC4294" w:rsidRPr="009B152F">
        <w:rPr>
          <w:rFonts w:cs="Arial"/>
          <w:color w:val="auto"/>
        </w:rPr>
        <w:t>’s conclusion</w:t>
      </w:r>
      <w:r w:rsidR="00D10FB5">
        <w:rPr>
          <w:rFonts w:cs="Arial"/>
          <w:color w:val="auto"/>
        </w:rPr>
        <w:t xml:space="preserve"> </w:t>
      </w:r>
      <w:r w:rsidR="00D10FB5" w:rsidRPr="00D10FB5">
        <w:rPr>
          <w:rFonts w:cs="Arial"/>
          <w:color w:val="auto"/>
        </w:rPr>
        <w:t xml:space="preserve">that the company’s updated naive comparison lacked validity </w:t>
      </w:r>
      <w:r w:rsidR="00D10FB5">
        <w:rPr>
          <w:rFonts w:cs="Arial"/>
          <w:color w:val="auto"/>
        </w:rPr>
        <w:t>was</w:t>
      </w:r>
      <w:r w:rsidR="00AC4294" w:rsidRPr="009B152F">
        <w:rPr>
          <w:rFonts w:cs="Arial"/>
          <w:color w:val="auto"/>
        </w:rPr>
        <w:t xml:space="preserve"> </w:t>
      </w:r>
      <w:r w:rsidR="00AC4294" w:rsidRPr="009B152F">
        <w:rPr>
          <w:rFonts w:cs="Arial"/>
          <w:color w:val="auto"/>
          <w:u w:val="single"/>
        </w:rPr>
        <w:t>unreasonable</w:t>
      </w:r>
      <w:r w:rsidR="00AC4294" w:rsidRPr="009B152F">
        <w:rPr>
          <w:rFonts w:cs="Arial"/>
          <w:color w:val="auto"/>
        </w:rPr>
        <w:t xml:space="preserve"> in the light of the evidence submitted to NI</w:t>
      </w:r>
      <w:r w:rsidR="009B152F" w:rsidRPr="009B152F">
        <w:rPr>
          <w:rFonts w:cs="Arial"/>
          <w:color w:val="auto"/>
        </w:rPr>
        <w:t>CE.</w:t>
      </w:r>
      <w:r w:rsidR="005A6056" w:rsidRPr="009B152F">
        <w:rPr>
          <w:rFonts w:cs="Arial"/>
          <w:color w:val="auto"/>
        </w:rPr>
        <w:t xml:space="preserve"> </w:t>
      </w:r>
    </w:p>
    <w:p w14:paraId="4B295DFA" w14:textId="77777777" w:rsidR="00710B5D" w:rsidRDefault="00C638BF" w:rsidP="00C638BF">
      <w:pPr>
        <w:pStyle w:val="Paragraph"/>
        <w:numPr>
          <w:ilvl w:val="0"/>
          <w:numId w:val="0"/>
        </w:numPr>
        <w:spacing w:before="120"/>
        <w:jc w:val="both"/>
        <w:rPr>
          <w:rFonts w:cs="Arial"/>
          <w:b/>
          <w:sz w:val="20"/>
          <w:szCs w:val="20"/>
          <w:u w:val="single"/>
        </w:rPr>
      </w:pPr>
      <w:r w:rsidRPr="00710B5D">
        <w:rPr>
          <w:rFonts w:cs="Arial"/>
          <w:b/>
          <w:sz w:val="20"/>
          <w:szCs w:val="20"/>
          <w:u w:val="single"/>
        </w:rPr>
        <w:t xml:space="preserve">Appeal </w:t>
      </w:r>
      <w:proofErr w:type="gramStart"/>
      <w:r w:rsidRPr="00710B5D">
        <w:rPr>
          <w:rFonts w:cs="Arial"/>
          <w:b/>
          <w:sz w:val="20"/>
          <w:szCs w:val="20"/>
          <w:u w:val="single"/>
        </w:rPr>
        <w:t>point</w:t>
      </w:r>
      <w:proofErr w:type="gramEnd"/>
      <w:r w:rsidRPr="00710B5D">
        <w:rPr>
          <w:rFonts w:cs="Arial"/>
          <w:b/>
          <w:sz w:val="20"/>
          <w:szCs w:val="20"/>
          <w:u w:val="single"/>
        </w:rPr>
        <w:t xml:space="preserve"> 1(</w:t>
      </w:r>
      <w:r w:rsidR="0010203B" w:rsidRPr="00710B5D">
        <w:rPr>
          <w:rFonts w:cs="Arial"/>
          <w:b/>
          <w:sz w:val="20"/>
          <w:szCs w:val="20"/>
          <w:u w:val="single"/>
        </w:rPr>
        <w:t>a</w:t>
      </w:r>
      <w:r w:rsidRPr="00710B5D">
        <w:rPr>
          <w:rFonts w:cs="Arial"/>
          <w:b/>
          <w:sz w:val="20"/>
          <w:szCs w:val="20"/>
          <w:u w:val="single"/>
        </w:rPr>
        <w:t>).</w:t>
      </w:r>
      <w:r w:rsidR="007E078A" w:rsidRPr="00710B5D">
        <w:rPr>
          <w:rFonts w:cs="Arial"/>
          <w:b/>
          <w:sz w:val="20"/>
          <w:szCs w:val="20"/>
          <w:u w:val="single"/>
        </w:rPr>
        <w:t>2</w:t>
      </w:r>
      <w:r w:rsidR="00681E3E" w:rsidRPr="00710B5D">
        <w:rPr>
          <w:rFonts w:cs="Arial"/>
          <w:b/>
          <w:sz w:val="20"/>
          <w:szCs w:val="20"/>
          <w:u w:val="single"/>
        </w:rPr>
        <w:t>:</w:t>
      </w:r>
      <w:r w:rsidR="00710B5D" w:rsidRPr="00710B5D">
        <w:t xml:space="preserve"> </w:t>
      </w:r>
      <w:r w:rsidR="00710B5D" w:rsidRPr="00710B5D">
        <w:rPr>
          <w:rFonts w:cs="Arial"/>
          <w:b/>
          <w:sz w:val="20"/>
          <w:szCs w:val="20"/>
          <w:u w:val="single"/>
        </w:rPr>
        <w:t>NICE has not provided adequate reasons for refusing the option of allowing Managed Access</w:t>
      </w:r>
    </w:p>
    <w:p w14:paraId="61D52969" w14:textId="77777777" w:rsidR="00AD5746" w:rsidRDefault="00C638BF" w:rsidP="00C638BF">
      <w:pPr>
        <w:pStyle w:val="BodyText"/>
        <w:jc w:val="both"/>
        <w:rPr>
          <w:rFonts w:cs="Arial"/>
          <w:color w:val="auto"/>
        </w:rPr>
      </w:pPr>
      <w:r w:rsidRPr="00890931">
        <w:rPr>
          <w:rFonts w:cs="Arial"/>
          <w:color w:val="auto"/>
        </w:rPr>
        <w:t xml:space="preserve">I do not regard </w:t>
      </w:r>
      <w:r w:rsidR="001F3098" w:rsidRPr="00890931">
        <w:rPr>
          <w:rFonts w:cs="Arial"/>
          <w:color w:val="auto"/>
        </w:rPr>
        <w:t>this</w:t>
      </w:r>
      <w:r w:rsidR="006C781B" w:rsidRPr="00890931">
        <w:rPr>
          <w:rFonts w:cs="Arial"/>
          <w:color w:val="auto"/>
        </w:rPr>
        <w:t xml:space="preserve"> </w:t>
      </w:r>
      <w:r w:rsidRPr="00890931">
        <w:rPr>
          <w:rFonts w:cs="Arial"/>
          <w:color w:val="auto"/>
        </w:rPr>
        <w:t>as a valid appeal point</w:t>
      </w:r>
      <w:r w:rsidR="0002623A" w:rsidRPr="00890931">
        <w:rPr>
          <w:rFonts w:cs="Arial"/>
          <w:color w:val="auto"/>
        </w:rPr>
        <w:t xml:space="preserve"> </w:t>
      </w:r>
      <w:proofErr w:type="spellStart"/>
      <w:r w:rsidR="0002623A" w:rsidRPr="00890931">
        <w:rPr>
          <w:rFonts w:cs="Arial"/>
          <w:color w:val="auto"/>
        </w:rPr>
        <w:t>u</w:t>
      </w:r>
      <w:r w:rsidR="006C781B" w:rsidRPr="00890931">
        <w:rPr>
          <w:rFonts w:cs="Arial"/>
          <w:color w:val="auto"/>
        </w:rPr>
        <w:t>nder ground</w:t>
      </w:r>
      <w:proofErr w:type="spellEnd"/>
      <w:r w:rsidR="006C781B" w:rsidRPr="00890931">
        <w:rPr>
          <w:rFonts w:cs="Arial"/>
          <w:color w:val="auto"/>
        </w:rPr>
        <w:t xml:space="preserve"> 1(a</w:t>
      </w:r>
      <w:r w:rsidR="0002623A" w:rsidRPr="00890931">
        <w:rPr>
          <w:rFonts w:cs="Arial"/>
          <w:color w:val="auto"/>
        </w:rPr>
        <w:t>)</w:t>
      </w:r>
      <w:r w:rsidR="007E08D3" w:rsidRPr="00890931">
        <w:rPr>
          <w:rFonts w:cs="Arial"/>
          <w:color w:val="auto"/>
        </w:rPr>
        <w:t xml:space="preserve"> (</w:t>
      </w:r>
      <w:r w:rsidR="007E08D3" w:rsidRPr="00890931">
        <w:rPr>
          <w:rFonts w:cs="Arial"/>
          <w:color w:val="auto"/>
          <w:u w:val="single"/>
        </w:rPr>
        <w:t>procedural unfairness)</w:t>
      </w:r>
      <w:r w:rsidR="0002623A" w:rsidRPr="00890931">
        <w:rPr>
          <w:rFonts w:cs="Arial"/>
          <w:color w:val="auto"/>
        </w:rPr>
        <w:t xml:space="preserve">. </w:t>
      </w:r>
    </w:p>
    <w:p w14:paraId="3AEA3585" w14:textId="0C4E5F3B" w:rsidR="00AD5746" w:rsidRDefault="00AD5746" w:rsidP="00C638BF">
      <w:pPr>
        <w:pStyle w:val="BodyText"/>
        <w:jc w:val="both"/>
        <w:rPr>
          <w:rFonts w:cs="Arial"/>
          <w:color w:val="auto"/>
        </w:rPr>
      </w:pPr>
      <w:r>
        <w:rPr>
          <w:rFonts w:cs="Arial"/>
          <w:color w:val="auto"/>
        </w:rPr>
        <w:t>I understand your point to be that the Committee provided</w:t>
      </w:r>
      <w:r w:rsidRPr="00AD5746">
        <w:rPr>
          <w:rFonts w:cs="Arial"/>
          <w:color w:val="auto"/>
        </w:rPr>
        <w:t xml:space="preserve"> inadequate reasoning (particularly by reference to the factors at 5.5.28 of the Manual) as to why </w:t>
      </w:r>
      <w:r>
        <w:rPr>
          <w:rFonts w:cs="Arial"/>
          <w:color w:val="auto"/>
        </w:rPr>
        <w:t>it was not</w:t>
      </w:r>
      <w:r w:rsidRPr="00AD5746">
        <w:rPr>
          <w:rFonts w:cs="Arial"/>
          <w:color w:val="auto"/>
        </w:rPr>
        <w:t xml:space="preserve"> convinced additional data would address the uncertainty</w:t>
      </w:r>
      <w:r w:rsidR="00B92A3F">
        <w:rPr>
          <w:rFonts w:cs="Arial"/>
          <w:color w:val="auto"/>
        </w:rPr>
        <w:t>.</w:t>
      </w:r>
    </w:p>
    <w:p w14:paraId="4591E229" w14:textId="77777777" w:rsidR="00B92A3F" w:rsidRPr="00B92A3F" w:rsidRDefault="00B92A3F" w:rsidP="00B92A3F">
      <w:pPr>
        <w:pStyle w:val="BodyText"/>
        <w:jc w:val="both"/>
        <w:rPr>
          <w:rFonts w:cs="Arial"/>
          <w:color w:val="auto"/>
        </w:rPr>
      </w:pPr>
      <w:r w:rsidRPr="00B92A3F">
        <w:rPr>
          <w:rFonts w:cs="Arial"/>
          <w:color w:val="auto"/>
        </w:rPr>
        <w:t>I note the relevant test is set out at para 6.4.6 of the Manual as follows:</w:t>
      </w:r>
    </w:p>
    <w:p w14:paraId="1C5707BC" w14:textId="4E8F6B9A" w:rsidR="00B92A3F" w:rsidRPr="00B92A3F" w:rsidRDefault="00B92A3F" w:rsidP="00B92A3F">
      <w:pPr>
        <w:pStyle w:val="BodyText"/>
        <w:ind w:left="720"/>
        <w:jc w:val="both"/>
        <w:rPr>
          <w:rFonts w:cs="Arial"/>
          <w:i/>
          <w:iCs/>
          <w:color w:val="auto"/>
        </w:rPr>
      </w:pPr>
      <w:r>
        <w:rPr>
          <w:rFonts w:cs="Arial"/>
          <w:i/>
          <w:iCs/>
          <w:color w:val="auto"/>
        </w:rPr>
        <w:t>"</w:t>
      </w:r>
      <w:r w:rsidRPr="00B92A3F">
        <w:rPr>
          <w:rFonts w:cs="Arial"/>
          <w:i/>
          <w:iCs/>
          <w:color w:val="auto"/>
        </w:rPr>
        <w:t>When a committee is unable to recommend a medicine because there is still significant resolvable uncertainty, it can make a recommendation for further evidence to be gathered subject to managed access. The committee can consider a recommendation with managed access when:</w:t>
      </w:r>
    </w:p>
    <w:p w14:paraId="55744702" w14:textId="3E4A8637" w:rsidR="00B92A3F" w:rsidRPr="00B92A3F" w:rsidRDefault="00B92A3F" w:rsidP="00B92A3F">
      <w:pPr>
        <w:pStyle w:val="BodyText"/>
        <w:numPr>
          <w:ilvl w:val="0"/>
          <w:numId w:val="42"/>
        </w:numPr>
        <w:ind w:left="1440"/>
        <w:jc w:val="both"/>
        <w:rPr>
          <w:rFonts w:cs="Arial"/>
          <w:i/>
          <w:iCs/>
          <w:color w:val="auto"/>
        </w:rPr>
      </w:pPr>
      <w:r w:rsidRPr="00B92A3F">
        <w:rPr>
          <w:rFonts w:cs="Arial"/>
          <w:i/>
          <w:iCs/>
          <w:color w:val="auto"/>
        </w:rPr>
        <w:t>the medicine has not been recommended, it has the plausible potential to be cost effective at the currently agreed price, but the evidence is currently too uncertain, and</w:t>
      </w:r>
    </w:p>
    <w:p w14:paraId="750FB90A" w14:textId="64DB09F8" w:rsidR="00B92A3F" w:rsidRPr="00B92A3F" w:rsidRDefault="00B92A3F" w:rsidP="00B92A3F">
      <w:pPr>
        <w:pStyle w:val="BodyText"/>
        <w:numPr>
          <w:ilvl w:val="0"/>
          <w:numId w:val="42"/>
        </w:numPr>
        <w:ind w:left="1440"/>
        <w:jc w:val="both"/>
        <w:rPr>
          <w:rFonts w:cs="Arial"/>
          <w:i/>
          <w:iCs/>
          <w:color w:val="auto"/>
        </w:rPr>
      </w:pPr>
      <w:r w:rsidRPr="00B92A3F">
        <w:rPr>
          <w:rFonts w:cs="Arial"/>
          <w:i/>
          <w:iCs/>
          <w:color w:val="auto"/>
        </w:rPr>
        <w:t>new evidence that could sufficiently support the case for recommendation is expected from ongoing or planned clinical trials, or could be collected from patients having the medicine in clinical practice, and</w:t>
      </w:r>
    </w:p>
    <w:p w14:paraId="5656CD8E" w14:textId="0DB42C92" w:rsidR="00B92A3F" w:rsidRPr="00B92A3F" w:rsidRDefault="00B92A3F" w:rsidP="00B92A3F">
      <w:pPr>
        <w:pStyle w:val="BodyText"/>
        <w:numPr>
          <w:ilvl w:val="0"/>
          <w:numId w:val="42"/>
        </w:numPr>
        <w:ind w:left="1440"/>
        <w:jc w:val="both"/>
        <w:rPr>
          <w:rFonts w:cs="Arial"/>
          <w:i/>
          <w:iCs/>
          <w:color w:val="auto"/>
        </w:rPr>
      </w:pPr>
      <w:r w:rsidRPr="00B92A3F">
        <w:rPr>
          <w:rFonts w:cs="Arial"/>
          <w:i/>
          <w:iCs/>
          <w:color w:val="auto"/>
        </w:rPr>
        <w:lastRenderedPageBreak/>
        <w:t>these data could feasibly be collected within a reasonable timeframe (up to a maximum of 5 years) without undue burden</w:t>
      </w:r>
      <w:r>
        <w:rPr>
          <w:rFonts w:cs="Arial"/>
          <w:i/>
          <w:iCs/>
          <w:color w:val="auto"/>
        </w:rPr>
        <w:t>."</w:t>
      </w:r>
    </w:p>
    <w:p w14:paraId="1D520FD3" w14:textId="16CFF73A" w:rsidR="00B65074" w:rsidRDefault="003A2F42" w:rsidP="004E7AE8">
      <w:pPr>
        <w:pStyle w:val="BodyText"/>
        <w:jc w:val="both"/>
        <w:rPr>
          <w:rFonts w:cs="Arial"/>
          <w:color w:val="auto"/>
        </w:rPr>
      </w:pPr>
      <w:r>
        <w:rPr>
          <w:rFonts w:cs="Arial"/>
          <w:color w:val="auto"/>
        </w:rPr>
        <w:t>The</w:t>
      </w:r>
      <w:r w:rsidR="00040586">
        <w:rPr>
          <w:rFonts w:cs="Arial"/>
          <w:color w:val="auto"/>
        </w:rPr>
        <w:t xml:space="preserve"> Committee explained its conclusion not to recommend for managed access</w:t>
      </w:r>
      <w:r w:rsidR="00040586" w:rsidRPr="00040586">
        <w:rPr>
          <w:rFonts w:cs="Arial"/>
          <w:color w:val="auto"/>
        </w:rPr>
        <w:t xml:space="preserve"> </w:t>
      </w:r>
      <w:r w:rsidR="00040586">
        <w:rPr>
          <w:rFonts w:cs="Arial"/>
          <w:color w:val="auto"/>
        </w:rPr>
        <w:t xml:space="preserve">by reference to both the potential for useful additional data collection </w:t>
      </w:r>
      <w:r w:rsidR="00A91691">
        <w:rPr>
          <w:rFonts w:cs="Arial"/>
          <w:color w:val="auto"/>
        </w:rPr>
        <w:t xml:space="preserve">that could sufficiently support the case for </w:t>
      </w:r>
      <w:r w:rsidR="007677E2">
        <w:rPr>
          <w:rFonts w:cs="Arial"/>
          <w:color w:val="auto"/>
        </w:rPr>
        <w:t xml:space="preserve">recommendation </w:t>
      </w:r>
      <w:r w:rsidR="00200E06">
        <w:rPr>
          <w:rFonts w:cs="Arial"/>
          <w:color w:val="auto"/>
        </w:rPr>
        <w:t>and</w:t>
      </w:r>
      <w:r w:rsidR="00040586" w:rsidRPr="00040586">
        <w:rPr>
          <w:rFonts w:cs="Arial"/>
          <w:color w:val="auto"/>
        </w:rPr>
        <w:t xml:space="preserve"> </w:t>
      </w:r>
      <w:r w:rsidR="00040586">
        <w:rPr>
          <w:rFonts w:cs="Arial"/>
          <w:color w:val="auto"/>
        </w:rPr>
        <w:t>cost-effectiveness</w:t>
      </w:r>
      <w:r w:rsidR="007677E2">
        <w:rPr>
          <w:rFonts w:cs="Arial"/>
          <w:color w:val="auto"/>
        </w:rPr>
        <w:t xml:space="preserve"> potential</w:t>
      </w:r>
      <w:r w:rsidR="004E7AE8" w:rsidRPr="004E7AE8">
        <w:rPr>
          <w:rFonts w:cs="Arial"/>
          <w:color w:val="auto"/>
        </w:rPr>
        <w:t>.</w:t>
      </w:r>
      <w:r w:rsidR="005F2E18" w:rsidRPr="005F2E18">
        <w:rPr>
          <w:rFonts w:cs="Arial"/>
          <w:color w:val="auto"/>
        </w:rPr>
        <w:t xml:space="preserve"> </w:t>
      </w:r>
      <w:r w:rsidR="005F2E18">
        <w:rPr>
          <w:rFonts w:cs="Arial"/>
          <w:color w:val="auto"/>
        </w:rPr>
        <w:t xml:space="preserve">In my view it is unarguable that </w:t>
      </w:r>
      <w:r w:rsidR="000047AC">
        <w:rPr>
          <w:rFonts w:cs="Arial"/>
          <w:color w:val="auto"/>
        </w:rPr>
        <w:t xml:space="preserve">the Committee's reasoning at para 3.19 of the FDG, which </w:t>
      </w:r>
      <w:r w:rsidR="007677E2">
        <w:rPr>
          <w:rFonts w:cs="Arial"/>
          <w:color w:val="auto"/>
        </w:rPr>
        <w:t xml:space="preserve">as I've noted </w:t>
      </w:r>
      <w:r w:rsidR="000047AC">
        <w:rPr>
          <w:rFonts w:cs="Arial"/>
          <w:color w:val="auto"/>
        </w:rPr>
        <w:t xml:space="preserve">hinges not only on </w:t>
      </w:r>
      <w:r w:rsidR="00202F86">
        <w:rPr>
          <w:rFonts w:cs="Arial"/>
          <w:color w:val="auto"/>
        </w:rPr>
        <w:t xml:space="preserve">the Committee's view on data collection but also cost effectiveness, </w:t>
      </w:r>
      <w:r w:rsidR="005F2E18">
        <w:rPr>
          <w:rFonts w:cs="Arial"/>
          <w:color w:val="auto"/>
        </w:rPr>
        <w:t xml:space="preserve">is inadequate when read within the </w:t>
      </w:r>
      <w:proofErr w:type="gramStart"/>
      <w:r w:rsidR="005F2E18">
        <w:rPr>
          <w:rFonts w:cs="Arial"/>
          <w:color w:val="auto"/>
        </w:rPr>
        <w:t xml:space="preserve">FDG as a </w:t>
      </w:r>
      <w:r w:rsidR="005F2E18" w:rsidRPr="00921FDB">
        <w:rPr>
          <w:rFonts w:cs="Arial"/>
          <w:color w:val="auto"/>
        </w:rPr>
        <w:t>whole, which</w:t>
      </w:r>
      <w:proofErr w:type="gramEnd"/>
      <w:r w:rsidR="005F2E18" w:rsidRPr="00921FDB">
        <w:rPr>
          <w:rFonts w:cs="Arial"/>
          <w:color w:val="auto"/>
        </w:rPr>
        <w:t xml:space="preserve"> explains the Committee's concerns regarding </w:t>
      </w:r>
      <w:r w:rsidR="007677E2" w:rsidRPr="00921FDB">
        <w:rPr>
          <w:rFonts w:cs="Arial"/>
          <w:color w:val="auto"/>
        </w:rPr>
        <w:t>real-world evidence</w:t>
      </w:r>
      <w:r w:rsidR="005F2E18" w:rsidRPr="00921FDB">
        <w:rPr>
          <w:rFonts w:cs="Arial"/>
          <w:color w:val="auto"/>
        </w:rPr>
        <w:t xml:space="preserve"> and preference for trial data. </w:t>
      </w:r>
    </w:p>
    <w:p w14:paraId="1ED43349" w14:textId="1B015622" w:rsidR="00C638BF" w:rsidRPr="00956BCE" w:rsidRDefault="009410AB" w:rsidP="00890931">
      <w:pPr>
        <w:pStyle w:val="BodyText"/>
        <w:jc w:val="both"/>
        <w:rPr>
          <w:rFonts w:cs="Arial"/>
          <w:color w:val="auto"/>
        </w:rPr>
      </w:pPr>
      <w:r w:rsidRPr="00890931">
        <w:rPr>
          <w:rFonts w:cs="Arial"/>
          <w:color w:val="auto"/>
        </w:rPr>
        <w:t xml:space="preserve">I am however minded </w:t>
      </w:r>
      <w:proofErr w:type="gramStart"/>
      <w:r w:rsidRPr="00890931">
        <w:rPr>
          <w:rFonts w:cs="Arial"/>
          <w:color w:val="auto"/>
        </w:rPr>
        <w:t>to refer</w:t>
      </w:r>
      <w:proofErr w:type="gramEnd"/>
      <w:r w:rsidRPr="00890931">
        <w:rPr>
          <w:rFonts w:cs="Arial"/>
          <w:color w:val="auto"/>
        </w:rPr>
        <w:t xml:space="preserve"> </w:t>
      </w:r>
      <w:r w:rsidR="00CB760A" w:rsidRPr="00890931">
        <w:rPr>
          <w:rFonts w:cs="Arial"/>
          <w:color w:val="auto"/>
        </w:rPr>
        <w:t xml:space="preserve">your argument </w:t>
      </w:r>
      <w:proofErr w:type="spellStart"/>
      <w:r w:rsidRPr="00890931">
        <w:rPr>
          <w:rFonts w:cs="Arial"/>
          <w:color w:val="auto"/>
        </w:rPr>
        <w:t>under ground</w:t>
      </w:r>
      <w:proofErr w:type="spellEnd"/>
      <w:r w:rsidRPr="00890931">
        <w:rPr>
          <w:rFonts w:cs="Arial"/>
          <w:color w:val="auto"/>
        </w:rPr>
        <w:t xml:space="preserve"> 2 </w:t>
      </w:r>
      <w:r w:rsidR="007B7184" w:rsidRPr="00890931">
        <w:rPr>
          <w:rFonts w:cs="Arial"/>
          <w:color w:val="auto"/>
        </w:rPr>
        <w:t xml:space="preserve">as a separate appeal point 2.2 </w:t>
      </w:r>
      <w:r w:rsidRPr="00890931">
        <w:rPr>
          <w:rFonts w:cs="Arial"/>
          <w:color w:val="auto"/>
        </w:rPr>
        <w:t xml:space="preserve">that the </w:t>
      </w:r>
      <w:r w:rsidR="00E240EB" w:rsidRPr="00890931">
        <w:rPr>
          <w:rFonts w:cs="Arial"/>
          <w:color w:val="auto"/>
        </w:rPr>
        <w:t>Committee</w:t>
      </w:r>
      <w:r w:rsidRPr="00890931">
        <w:rPr>
          <w:rFonts w:cs="Arial"/>
          <w:color w:val="auto"/>
        </w:rPr>
        <w:t xml:space="preserve">'s </w:t>
      </w:r>
      <w:r w:rsidR="00884153" w:rsidRPr="00890931">
        <w:rPr>
          <w:rFonts w:cs="Arial"/>
          <w:color w:val="auto"/>
        </w:rPr>
        <w:t>conclusion</w:t>
      </w:r>
      <w:r w:rsidR="008117E7" w:rsidRPr="00890931">
        <w:rPr>
          <w:rFonts w:cs="Arial"/>
          <w:color w:val="auto"/>
        </w:rPr>
        <w:t xml:space="preserve"> </w:t>
      </w:r>
      <w:r w:rsidR="00890931" w:rsidRPr="00890931">
        <w:rPr>
          <w:rFonts w:cs="Arial"/>
          <w:color w:val="auto"/>
        </w:rPr>
        <w:t xml:space="preserve">that "additional data collection would be unlikely to resolve the uncertainty around the efficacy of </w:t>
      </w:r>
      <w:proofErr w:type="spellStart"/>
      <w:r w:rsidR="00890931" w:rsidRPr="00890931">
        <w:rPr>
          <w:rFonts w:cs="Arial"/>
          <w:color w:val="auto"/>
        </w:rPr>
        <w:t>belantamab</w:t>
      </w:r>
      <w:proofErr w:type="spellEnd"/>
      <w:r w:rsidR="00890931" w:rsidRPr="00890931">
        <w:rPr>
          <w:rFonts w:cs="Arial"/>
          <w:color w:val="auto"/>
        </w:rPr>
        <w:t xml:space="preserve"> compared with the relevant comparators for this" evaluation </w:t>
      </w:r>
      <w:r w:rsidR="008117E7" w:rsidRPr="00890931">
        <w:rPr>
          <w:rFonts w:cs="Arial"/>
          <w:color w:val="auto"/>
        </w:rPr>
        <w:t xml:space="preserve">was </w:t>
      </w:r>
      <w:r w:rsidR="008117E7" w:rsidRPr="00890931">
        <w:rPr>
          <w:rFonts w:cs="Arial"/>
          <w:color w:val="auto"/>
          <w:u w:val="single"/>
        </w:rPr>
        <w:t>unreasonable</w:t>
      </w:r>
      <w:r w:rsidR="008117E7" w:rsidRPr="00890931">
        <w:rPr>
          <w:rFonts w:cs="Arial"/>
          <w:color w:val="auto"/>
        </w:rPr>
        <w:t xml:space="preserve"> </w:t>
      </w:r>
      <w:r w:rsidR="00884153" w:rsidRPr="00890931">
        <w:rPr>
          <w:rFonts w:cs="Arial"/>
          <w:color w:val="auto"/>
        </w:rPr>
        <w:t>in light of</w:t>
      </w:r>
      <w:r w:rsidR="008117E7" w:rsidRPr="00890931">
        <w:rPr>
          <w:rFonts w:cs="Arial"/>
          <w:color w:val="auto"/>
        </w:rPr>
        <w:t xml:space="preserve"> the evidence.</w:t>
      </w:r>
      <w:r w:rsidR="008117E7" w:rsidRPr="00956BCE">
        <w:rPr>
          <w:rFonts w:cs="Arial"/>
          <w:color w:val="auto"/>
        </w:rPr>
        <w:t xml:space="preserve"> </w:t>
      </w:r>
    </w:p>
    <w:p w14:paraId="25FB955A" w14:textId="32D23713" w:rsidR="00B62869" w:rsidRPr="00956BCE" w:rsidRDefault="007A7F07" w:rsidP="00B62869">
      <w:pPr>
        <w:spacing w:before="240" w:after="240" w:line="276" w:lineRule="auto"/>
        <w:jc w:val="both"/>
        <w:rPr>
          <w:rFonts w:cs="Arial"/>
          <w:b/>
          <w:i/>
          <w:color w:val="auto"/>
        </w:rPr>
      </w:pPr>
      <w:r w:rsidRPr="00956BCE">
        <w:rPr>
          <w:rFonts w:cs="Arial"/>
          <w:b/>
          <w:i/>
          <w:color w:val="auto"/>
        </w:rPr>
        <w:t>G</w:t>
      </w:r>
      <w:r w:rsidR="00491045" w:rsidRPr="00956BCE">
        <w:rPr>
          <w:rFonts w:cs="Arial"/>
          <w:b/>
          <w:i/>
          <w:color w:val="auto"/>
        </w:rPr>
        <w:t xml:space="preserve">round 2: </w:t>
      </w:r>
      <w:r w:rsidR="00B62869" w:rsidRPr="00956BCE">
        <w:rPr>
          <w:rFonts w:cs="Arial"/>
          <w:b/>
          <w:i/>
          <w:color w:val="auto"/>
        </w:rPr>
        <w:t xml:space="preserve">the recommendation is unreasonable in the light of the evidence submitted to </w:t>
      </w:r>
      <w:proofErr w:type="gramStart"/>
      <w:r w:rsidR="00B62869" w:rsidRPr="00956BCE">
        <w:rPr>
          <w:rFonts w:cs="Arial"/>
          <w:b/>
          <w:i/>
          <w:color w:val="auto"/>
        </w:rPr>
        <w:t>NIC</w:t>
      </w:r>
      <w:r w:rsidR="00AC4294" w:rsidRPr="00956BCE">
        <w:rPr>
          <w:rFonts w:cs="Arial"/>
          <w:b/>
          <w:i/>
          <w:color w:val="auto"/>
        </w:rPr>
        <w:t>E</w:t>
      </w:r>
      <w:proofErr w:type="gramEnd"/>
    </w:p>
    <w:p w14:paraId="171473D1" w14:textId="77777777" w:rsidR="00A4502C" w:rsidRDefault="00E75944" w:rsidP="00A4502C">
      <w:pPr>
        <w:pStyle w:val="Paragraph"/>
        <w:numPr>
          <w:ilvl w:val="0"/>
          <w:numId w:val="0"/>
        </w:numPr>
        <w:spacing w:before="0" w:after="0"/>
        <w:jc w:val="both"/>
        <w:rPr>
          <w:rFonts w:cs="Arial"/>
          <w:b/>
          <w:sz w:val="20"/>
          <w:szCs w:val="20"/>
          <w:u w:val="single"/>
        </w:rPr>
      </w:pPr>
      <w:r w:rsidRPr="00956BCE">
        <w:rPr>
          <w:rFonts w:cs="Arial"/>
          <w:b/>
          <w:sz w:val="20"/>
          <w:szCs w:val="20"/>
          <w:u w:val="single"/>
        </w:rPr>
        <w:t xml:space="preserve">Appeal </w:t>
      </w:r>
      <w:proofErr w:type="gramStart"/>
      <w:r w:rsidRPr="00956BCE">
        <w:rPr>
          <w:rFonts w:cs="Arial"/>
          <w:b/>
          <w:sz w:val="20"/>
          <w:szCs w:val="20"/>
          <w:u w:val="single"/>
        </w:rPr>
        <w:t>point</w:t>
      </w:r>
      <w:proofErr w:type="gramEnd"/>
      <w:r w:rsidRPr="00956BCE">
        <w:rPr>
          <w:rFonts w:cs="Arial"/>
          <w:b/>
          <w:sz w:val="20"/>
          <w:szCs w:val="20"/>
          <w:u w:val="single"/>
        </w:rPr>
        <w:t xml:space="preserve"> 2.</w:t>
      </w:r>
      <w:r>
        <w:rPr>
          <w:rFonts w:cs="Arial"/>
          <w:b/>
          <w:sz w:val="20"/>
          <w:szCs w:val="20"/>
          <w:u w:val="single"/>
        </w:rPr>
        <w:t>1</w:t>
      </w:r>
      <w:r w:rsidRPr="00956BCE">
        <w:rPr>
          <w:rFonts w:cs="Arial"/>
          <w:b/>
          <w:sz w:val="20"/>
          <w:szCs w:val="20"/>
          <w:u w:val="single"/>
        </w:rPr>
        <w:t xml:space="preserve">: </w:t>
      </w:r>
      <w:r w:rsidR="00777D16" w:rsidRPr="00777D16">
        <w:rPr>
          <w:rFonts w:cs="Arial"/>
          <w:b/>
          <w:sz w:val="20"/>
          <w:szCs w:val="20"/>
          <w:u w:val="single"/>
        </w:rPr>
        <w:t>The Appraisal Committee's conclusions:</w:t>
      </w:r>
    </w:p>
    <w:p w14:paraId="020072FC" w14:textId="682E65CD" w:rsidR="00A4502C" w:rsidRDefault="00777D16" w:rsidP="00A4502C">
      <w:pPr>
        <w:pStyle w:val="Paragraph"/>
        <w:numPr>
          <w:ilvl w:val="0"/>
          <w:numId w:val="39"/>
        </w:numPr>
        <w:spacing w:before="0" w:after="0"/>
        <w:jc w:val="both"/>
        <w:rPr>
          <w:rFonts w:cs="Arial"/>
          <w:b/>
          <w:sz w:val="20"/>
          <w:szCs w:val="20"/>
          <w:u w:val="single"/>
        </w:rPr>
      </w:pPr>
      <w:r w:rsidRPr="00777D16">
        <w:rPr>
          <w:rFonts w:cs="Arial"/>
          <w:b/>
          <w:sz w:val="20"/>
          <w:szCs w:val="20"/>
          <w:u w:val="single"/>
        </w:rPr>
        <w:t xml:space="preserve">that the GSK naive comparison using Named Patient Program (NPP) data (which favoured </w:t>
      </w:r>
      <w:proofErr w:type="spellStart"/>
      <w:r w:rsidRPr="00777D16">
        <w:rPr>
          <w:rFonts w:cs="Arial"/>
          <w:b/>
          <w:sz w:val="20"/>
          <w:szCs w:val="20"/>
          <w:u w:val="single"/>
        </w:rPr>
        <w:t>belantamab</w:t>
      </w:r>
      <w:proofErr w:type="spellEnd"/>
      <w:r w:rsidRPr="00777D16">
        <w:rPr>
          <w:rFonts w:cs="Arial"/>
          <w:b/>
          <w:sz w:val="20"/>
          <w:szCs w:val="20"/>
          <w:u w:val="single"/>
        </w:rPr>
        <w:t xml:space="preserve"> compared with pomalidomide plus dexamethasone for all outcomes) "lacked validity and added further uncertainty</w:t>
      </w:r>
      <w:proofErr w:type="gramStart"/>
      <w:r w:rsidRPr="00777D16">
        <w:rPr>
          <w:rFonts w:cs="Arial"/>
          <w:b/>
          <w:sz w:val="20"/>
          <w:szCs w:val="20"/>
          <w:u w:val="single"/>
        </w:rPr>
        <w:t>";</w:t>
      </w:r>
      <w:proofErr w:type="gramEnd"/>
      <w:r>
        <w:rPr>
          <w:rFonts w:cs="Arial"/>
          <w:b/>
          <w:sz w:val="20"/>
          <w:szCs w:val="20"/>
          <w:u w:val="single"/>
        </w:rPr>
        <w:t xml:space="preserve"> </w:t>
      </w:r>
    </w:p>
    <w:p w14:paraId="70CF5AFC" w14:textId="46BB55C4" w:rsidR="00A4502C" w:rsidRDefault="00777D16" w:rsidP="00A4502C">
      <w:pPr>
        <w:pStyle w:val="Paragraph"/>
        <w:numPr>
          <w:ilvl w:val="0"/>
          <w:numId w:val="39"/>
        </w:numPr>
        <w:spacing w:before="0" w:after="0"/>
        <w:jc w:val="both"/>
        <w:rPr>
          <w:rFonts w:cs="Arial"/>
          <w:b/>
          <w:sz w:val="20"/>
          <w:szCs w:val="20"/>
          <w:u w:val="single"/>
        </w:rPr>
      </w:pPr>
      <w:r w:rsidRPr="00777D16">
        <w:rPr>
          <w:rFonts w:cs="Arial"/>
          <w:b/>
          <w:sz w:val="20"/>
          <w:szCs w:val="20"/>
          <w:u w:val="single"/>
        </w:rPr>
        <w:t>that the randomised subgroup data from DREAMM-3 was preferable to the non-randomised evidence presented by the company; and</w:t>
      </w:r>
      <w:r>
        <w:rPr>
          <w:rFonts w:cs="Arial"/>
          <w:b/>
          <w:sz w:val="20"/>
          <w:szCs w:val="20"/>
          <w:u w:val="single"/>
        </w:rPr>
        <w:t xml:space="preserve"> </w:t>
      </w:r>
    </w:p>
    <w:p w14:paraId="2F5BECA7" w14:textId="5B3A177C" w:rsidR="00A4502C" w:rsidRDefault="00777D16" w:rsidP="00A4502C">
      <w:pPr>
        <w:pStyle w:val="Paragraph"/>
        <w:numPr>
          <w:ilvl w:val="0"/>
          <w:numId w:val="39"/>
        </w:numPr>
        <w:spacing w:before="0" w:after="0"/>
        <w:jc w:val="both"/>
        <w:rPr>
          <w:rFonts w:cs="Arial"/>
          <w:b/>
          <w:sz w:val="20"/>
          <w:szCs w:val="20"/>
          <w:u w:val="single"/>
        </w:rPr>
      </w:pPr>
      <w:r w:rsidRPr="00777D16">
        <w:rPr>
          <w:rFonts w:cs="Arial"/>
          <w:b/>
          <w:sz w:val="20"/>
          <w:szCs w:val="20"/>
          <w:u w:val="single"/>
        </w:rPr>
        <w:t xml:space="preserve">that it had not been presented with sufficient evidence to confirm that </w:t>
      </w:r>
      <w:proofErr w:type="spellStart"/>
      <w:r w:rsidRPr="00777D16">
        <w:rPr>
          <w:rFonts w:cs="Arial"/>
          <w:b/>
          <w:sz w:val="20"/>
          <w:szCs w:val="20"/>
          <w:u w:val="single"/>
        </w:rPr>
        <w:t>belantamab</w:t>
      </w:r>
      <w:proofErr w:type="spellEnd"/>
      <w:r w:rsidRPr="00777D16">
        <w:rPr>
          <w:rFonts w:cs="Arial"/>
          <w:b/>
          <w:sz w:val="20"/>
          <w:szCs w:val="20"/>
          <w:u w:val="single"/>
        </w:rPr>
        <w:t xml:space="preserve"> is more clinically effective than pomalidomide plus dexamethasone at a population level</w:t>
      </w:r>
    </w:p>
    <w:p w14:paraId="7D3283E6" w14:textId="5ECDE3DC" w:rsidR="00E75944" w:rsidRPr="00956BCE" w:rsidRDefault="00777D16" w:rsidP="000E5472">
      <w:pPr>
        <w:pStyle w:val="Paragraph"/>
        <w:numPr>
          <w:ilvl w:val="0"/>
          <w:numId w:val="0"/>
        </w:numPr>
        <w:spacing w:before="0" w:after="0"/>
        <w:jc w:val="both"/>
        <w:rPr>
          <w:rFonts w:cs="Arial"/>
          <w:b/>
          <w:sz w:val="20"/>
          <w:szCs w:val="20"/>
          <w:u w:val="single"/>
        </w:rPr>
      </w:pPr>
      <w:r w:rsidRPr="00777D16">
        <w:rPr>
          <w:rFonts w:cs="Arial"/>
          <w:b/>
          <w:sz w:val="20"/>
          <w:szCs w:val="20"/>
          <w:u w:val="single"/>
        </w:rPr>
        <w:t>are individually and collectively unreasonable.</w:t>
      </w:r>
    </w:p>
    <w:p w14:paraId="21FFC2B6" w14:textId="5B18B7C1" w:rsidR="00623213" w:rsidRPr="00956BCE" w:rsidRDefault="005A3735" w:rsidP="00623213">
      <w:pPr>
        <w:pStyle w:val="Paragraph"/>
        <w:numPr>
          <w:ilvl w:val="0"/>
          <w:numId w:val="0"/>
        </w:numPr>
        <w:jc w:val="both"/>
        <w:rPr>
          <w:rFonts w:cs="Arial"/>
          <w:b/>
          <w:sz w:val="20"/>
          <w:szCs w:val="20"/>
          <w:u w:val="single"/>
        </w:rPr>
      </w:pPr>
      <w:r w:rsidRPr="00956BCE">
        <w:rPr>
          <w:rFonts w:cs="Arial"/>
          <w:sz w:val="20"/>
          <w:szCs w:val="20"/>
          <w:lang w:eastAsia="en-US"/>
        </w:rPr>
        <w:t xml:space="preserve">I am minded </w:t>
      </w:r>
      <w:proofErr w:type="gramStart"/>
      <w:r w:rsidRPr="00956BCE">
        <w:rPr>
          <w:rFonts w:cs="Arial"/>
          <w:sz w:val="20"/>
          <w:szCs w:val="20"/>
          <w:lang w:eastAsia="en-US"/>
        </w:rPr>
        <w:t>to refer</w:t>
      </w:r>
      <w:proofErr w:type="gramEnd"/>
      <w:r w:rsidRPr="00956BCE">
        <w:rPr>
          <w:rFonts w:cs="Arial"/>
          <w:sz w:val="20"/>
          <w:szCs w:val="20"/>
          <w:lang w:eastAsia="en-US"/>
        </w:rPr>
        <w:t xml:space="preserve"> this appeal point to the Appeal Panel.   </w:t>
      </w:r>
      <w:r w:rsidR="00A92384" w:rsidRPr="00956BCE">
        <w:rPr>
          <w:rFonts w:cs="Arial"/>
          <w:b/>
          <w:sz w:val="20"/>
          <w:szCs w:val="20"/>
          <w:u w:val="single"/>
        </w:rPr>
        <w:t xml:space="preserve">  </w:t>
      </w:r>
    </w:p>
    <w:p w14:paraId="4AE6A487" w14:textId="6BDD7B15" w:rsidR="007E4EDC" w:rsidRPr="00956BCE" w:rsidRDefault="007E4EDC" w:rsidP="00623213">
      <w:pPr>
        <w:pStyle w:val="Paragraph"/>
        <w:numPr>
          <w:ilvl w:val="0"/>
          <w:numId w:val="0"/>
        </w:numPr>
        <w:jc w:val="both"/>
        <w:rPr>
          <w:rFonts w:cs="Arial"/>
          <w:sz w:val="20"/>
          <w:szCs w:val="20"/>
          <w:u w:val="single"/>
          <w:lang w:eastAsia="en-US"/>
        </w:rPr>
      </w:pPr>
      <w:r w:rsidRPr="00956BCE">
        <w:rPr>
          <w:rFonts w:cs="Arial"/>
          <w:sz w:val="20"/>
          <w:szCs w:val="20"/>
          <w:u w:val="single"/>
          <w:lang w:eastAsia="en-US"/>
        </w:rPr>
        <w:t xml:space="preserve">Conclusion </w:t>
      </w:r>
    </w:p>
    <w:p w14:paraId="0D42AE48" w14:textId="77777777" w:rsidR="00C2049A" w:rsidRPr="00956BCE" w:rsidRDefault="00AA2694" w:rsidP="00413F89">
      <w:pPr>
        <w:pStyle w:val="Paragraph"/>
        <w:numPr>
          <w:ilvl w:val="0"/>
          <w:numId w:val="0"/>
        </w:numPr>
        <w:spacing w:before="120"/>
        <w:jc w:val="both"/>
        <w:rPr>
          <w:rFonts w:cs="Arial"/>
          <w:sz w:val="20"/>
          <w:szCs w:val="20"/>
          <w:lang w:eastAsia="en-US"/>
        </w:rPr>
      </w:pPr>
      <w:r w:rsidRPr="00956BCE">
        <w:rPr>
          <w:rFonts w:cs="Arial"/>
          <w:sz w:val="20"/>
          <w:szCs w:val="20"/>
          <w:lang w:eastAsia="en-US"/>
        </w:rPr>
        <w:t>The above sets</w:t>
      </w:r>
      <w:r w:rsidR="00C2049A" w:rsidRPr="00956BCE">
        <w:rPr>
          <w:rFonts w:cs="Arial"/>
          <w:sz w:val="20"/>
          <w:szCs w:val="20"/>
          <w:lang w:eastAsia="en-US"/>
        </w:rPr>
        <w:t xml:space="preserve"> out above my initial views on </w:t>
      </w:r>
      <w:proofErr w:type="gramStart"/>
      <w:r w:rsidR="00C2049A" w:rsidRPr="00956BCE">
        <w:rPr>
          <w:rFonts w:cs="Arial"/>
          <w:sz w:val="20"/>
          <w:szCs w:val="20"/>
          <w:lang w:eastAsia="en-US"/>
        </w:rPr>
        <w:t>all of</w:t>
      </w:r>
      <w:proofErr w:type="gramEnd"/>
      <w:r w:rsidR="00C2049A" w:rsidRPr="00956BCE">
        <w:rPr>
          <w:rFonts w:cs="Arial"/>
          <w:sz w:val="20"/>
          <w:szCs w:val="20"/>
          <w:lang w:eastAsia="en-US"/>
        </w:rPr>
        <w:t xml:space="preserve"> your appeal points.</w:t>
      </w:r>
    </w:p>
    <w:p w14:paraId="5224AE76" w14:textId="613D72CE" w:rsidR="003B056B" w:rsidRPr="00956BCE" w:rsidRDefault="003B056B" w:rsidP="00413F89">
      <w:pPr>
        <w:pStyle w:val="Paragraph"/>
        <w:numPr>
          <w:ilvl w:val="0"/>
          <w:numId w:val="0"/>
        </w:numPr>
        <w:spacing w:before="120"/>
        <w:jc w:val="both"/>
        <w:rPr>
          <w:rFonts w:cs="Arial"/>
          <w:sz w:val="20"/>
          <w:szCs w:val="20"/>
          <w:lang w:eastAsia="en-US"/>
        </w:rPr>
      </w:pPr>
      <w:r w:rsidRPr="00956BCE">
        <w:rPr>
          <w:rFonts w:cs="Arial"/>
          <w:sz w:val="20"/>
          <w:szCs w:val="20"/>
          <w:lang w:eastAsia="en-US"/>
        </w:rPr>
        <w:t xml:space="preserve">In respect of your points which I am not minded </w:t>
      </w:r>
      <w:proofErr w:type="gramStart"/>
      <w:r w:rsidRPr="00956BCE">
        <w:rPr>
          <w:rFonts w:cs="Arial"/>
          <w:sz w:val="20"/>
          <w:szCs w:val="20"/>
          <w:lang w:eastAsia="en-US"/>
        </w:rPr>
        <w:t>to refer</w:t>
      </w:r>
      <w:proofErr w:type="gramEnd"/>
      <w:r w:rsidRPr="00956BCE">
        <w:rPr>
          <w:rFonts w:cs="Arial"/>
          <w:sz w:val="20"/>
          <w:szCs w:val="20"/>
          <w:lang w:eastAsia="en-US"/>
        </w:rPr>
        <w:t xml:space="preserve"> on you are entitled to submit further clarification and/or evidence to me within the next 10 working days, and I will then give a final decision on the points t</w:t>
      </w:r>
      <w:r w:rsidR="00726F5A" w:rsidRPr="00956BCE">
        <w:rPr>
          <w:rFonts w:cs="Arial"/>
          <w:sz w:val="20"/>
          <w:szCs w:val="20"/>
          <w:lang w:eastAsia="en-US"/>
        </w:rPr>
        <w:t xml:space="preserve">o put before an appeal panel.  </w:t>
      </w:r>
      <w:r w:rsidRPr="00956BCE">
        <w:rPr>
          <w:rFonts w:cs="Arial"/>
          <w:sz w:val="20"/>
          <w:szCs w:val="20"/>
          <w:lang w:eastAsia="en-US"/>
        </w:rPr>
        <w:t xml:space="preserve">For the points I am already content to refer on, an oral appeal will be </w:t>
      </w:r>
      <w:r w:rsidRPr="00BD1DE6">
        <w:rPr>
          <w:rFonts w:cs="Arial"/>
          <w:sz w:val="20"/>
          <w:szCs w:val="20"/>
          <w:lang w:eastAsia="en-US"/>
        </w:rPr>
        <w:t>held which is likely to be held remotely</w:t>
      </w:r>
      <w:r w:rsidR="00096EBF" w:rsidRPr="00BD1DE6">
        <w:rPr>
          <w:rFonts w:cs="Arial"/>
          <w:sz w:val="20"/>
          <w:szCs w:val="20"/>
          <w:lang w:eastAsia="en-US"/>
        </w:rPr>
        <w:t>.</w:t>
      </w:r>
    </w:p>
    <w:p w14:paraId="6445C872" w14:textId="48BFC08A" w:rsidR="003B056B" w:rsidRPr="00956BCE" w:rsidRDefault="003B056B" w:rsidP="00413F89">
      <w:pPr>
        <w:pStyle w:val="Paragraph"/>
        <w:numPr>
          <w:ilvl w:val="0"/>
          <w:numId w:val="0"/>
        </w:numPr>
        <w:spacing w:before="120"/>
        <w:jc w:val="both"/>
        <w:rPr>
          <w:rFonts w:cs="Arial"/>
          <w:sz w:val="20"/>
          <w:szCs w:val="20"/>
        </w:rPr>
      </w:pPr>
      <w:r w:rsidRPr="00956BCE">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956BCE">
        <w:rPr>
          <w:rFonts w:cs="Arial"/>
          <w:sz w:val="20"/>
          <w:szCs w:val="20"/>
          <w:lang w:eastAsia="en-US"/>
        </w:rPr>
        <w:t>information</w:t>
      </w:r>
      <w:proofErr w:type="gramEnd"/>
      <w:r w:rsidRPr="00956BCE">
        <w:rPr>
          <w:rFonts w:cs="Arial"/>
          <w:sz w:val="20"/>
          <w:szCs w:val="20"/>
        </w:rPr>
        <w:t xml:space="preserve"> please ensure you have provided a version with this information redacted by </w:t>
      </w:r>
      <w:r w:rsidR="00BD1DE6">
        <w:rPr>
          <w:rFonts w:cs="Arial"/>
          <w:sz w:val="20"/>
          <w:szCs w:val="20"/>
        </w:rPr>
        <w:t>25 August 2023</w:t>
      </w:r>
      <w:r w:rsidRPr="00956BCE">
        <w:rPr>
          <w:rFonts w:cs="Arial"/>
          <w:sz w:val="20"/>
          <w:szCs w:val="20"/>
        </w:rPr>
        <w:t>.</w:t>
      </w:r>
    </w:p>
    <w:p w14:paraId="0ED764D7" w14:textId="6673AFEE" w:rsidR="00010318" w:rsidRPr="00956BCE" w:rsidRDefault="00010318" w:rsidP="00413F89">
      <w:pPr>
        <w:pStyle w:val="Paragraph"/>
        <w:numPr>
          <w:ilvl w:val="0"/>
          <w:numId w:val="0"/>
        </w:numPr>
        <w:spacing w:before="120"/>
        <w:jc w:val="both"/>
        <w:rPr>
          <w:rFonts w:cs="Arial"/>
          <w:sz w:val="20"/>
          <w:szCs w:val="20"/>
        </w:rPr>
      </w:pPr>
      <w:r w:rsidRPr="00956BCE">
        <w:rPr>
          <w:rFonts w:cs="Arial"/>
          <w:sz w:val="20"/>
          <w:szCs w:val="20"/>
        </w:rPr>
        <w:t xml:space="preserve">Ordinarily appeals are conducted </w:t>
      </w:r>
      <w:proofErr w:type="gramStart"/>
      <w:r w:rsidRPr="00956BCE">
        <w:rPr>
          <w:rFonts w:cs="Arial"/>
          <w:sz w:val="20"/>
          <w:szCs w:val="20"/>
        </w:rPr>
        <w:t>on the basis of</w:t>
      </w:r>
      <w:proofErr w:type="gramEnd"/>
      <w:r w:rsidRPr="00956BCE">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BD1DE6">
        <w:rPr>
          <w:rFonts w:cs="Arial"/>
          <w:sz w:val="20"/>
          <w:szCs w:val="20"/>
        </w:rPr>
        <w:t>29 August 2023</w:t>
      </w:r>
      <w:r w:rsidRPr="00956BCE">
        <w:rPr>
          <w:rFonts w:cs="Arial"/>
          <w:sz w:val="20"/>
          <w:szCs w:val="20"/>
        </w:rPr>
        <w:t>.  Please note that the appeal panel cannot accept papers that are tabled late or ad hoc, as this affects the preparation of the panel and other parties for the appeal.</w:t>
      </w:r>
    </w:p>
    <w:p w14:paraId="6427A69D" w14:textId="21C02660" w:rsidR="00C70019" w:rsidRPr="00956BCE" w:rsidRDefault="00C70019" w:rsidP="00413F89">
      <w:pPr>
        <w:jc w:val="both"/>
        <w:rPr>
          <w:rFonts w:cs="Arial"/>
          <w:color w:val="auto"/>
        </w:rPr>
      </w:pPr>
      <w:r w:rsidRPr="00956BCE">
        <w:rPr>
          <w:rFonts w:cs="Arial"/>
          <w:color w:val="auto"/>
        </w:rPr>
        <w:lastRenderedPageBreak/>
        <w:t>Yours sincerely</w:t>
      </w:r>
    </w:p>
    <w:p w14:paraId="638CFD9A" w14:textId="319A3FD1" w:rsidR="002B21D4" w:rsidRPr="00F67CC6" w:rsidRDefault="00F67CC6" w:rsidP="00413F89">
      <w:pPr>
        <w:jc w:val="both"/>
        <w:rPr>
          <w:rFonts w:cs="Arial"/>
          <w:color w:val="auto"/>
        </w:rPr>
      </w:pPr>
      <w:r w:rsidRPr="00F67CC6">
        <w:rPr>
          <w:rFonts w:cs="Arial"/>
          <w:noProof/>
          <w:color w:val="auto"/>
          <w:highlight w:val="black"/>
        </w:rPr>
        <w:t>XXXXXXXXXXXXXXX</w:t>
      </w:r>
    </w:p>
    <w:p w14:paraId="51F2E6D9" w14:textId="77777777" w:rsidR="00BD1DE6" w:rsidRPr="00182043" w:rsidRDefault="00BD1DE6" w:rsidP="00BD1DE6">
      <w:pPr>
        <w:spacing w:line="360" w:lineRule="auto"/>
        <w:jc w:val="both"/>
        <w:rPr>
          <w:rFonts w:cs="Arial"/>
        </w:rPr>
      </w:pPr>
      <w:r w:rsidRPr="00182043">
        <w:rPr>
          <w:rFonts w:cs="Arial"/>
        </w:rPr>
        <w:t>Dr Mark Chakravarty</w:t>
      </w:r>
    </w:p>
    <w:p w14:paraId="6E8EF489" w14:textId="77777777" w:rsidR="00BD1DE6" w:rsidRPr="00182043" w:rsidRDefault="00BD1DE6" w:rsidP="00BD1DE6">
      <w:pPr>
        <w:spacing w:line="360" w:lineRule="auto"/>
        <w:jc w:val="both"/>
        <w:rPr>
          <w:rFonts w:cs="Arial"/>
        </w:rPr>
      </w:pPr>
      <w:r w:rsidRPr="00182043">
        <w:rPr>
          <w:rFonts w:cs="Arial"/>
        </w:rPr>
        <w:t>Lead Non-Executive Director for Appeals &amp; Vice Chairman</w:t>
      </w:r>
    </w:p>
    <w:p w14:paraId="7D482693" w14:textId="77777777" w:rsidR="00BD1DE6" w:rsidRPr="00182043" w:rsidRDefault="00BD1DE6" w:rsidP="00BD1DE6">
      <w:pPr>
        <w:spacing w:line="360" w:lineRule="auto"/>
        <w:jc w:val="both"/>
        <w:rPr>
          <w:rFonts w:cs="Arial"/>
        </w:rPr>
      </w:pPr>
      <w:r w:rsidRPr="00182043">
        <w:rPr>
          <w:rFonts w:cs="Arial"/>
        </w:rPr>
        <w:t>National Institute for Health and Care Excellence</w:t>
      </w:r>
    </w:p>
    <w:p w14:paraId="72284BFF" w14:textId="22D2CF28" w:rsidR="004A76D5" w:rsidRPr="00956BCE" w:rsidRDefault="004A76D5" w:rsidP="00413F89">
      <w:pPr>
        <w:jc w:val="both"/>
        <w:rPr>
          <w:rFonts w:cs="Arial"/>
          <w:color w:val="auto"/>
        </w:rPr>
      </w:pPr>
    </w:p>
    <w:p w14:paraId="0C61E456" w14:textId="77777777" w:rsidR="002B21D4" w:rsidRPr="00956BCE" w:rsidRDefault="002B21D4" w:rsidP="00413F89">
      <w:pPr>
        <w:jc w:val="both"/>
        <w:rPr>
          <w:rFonts w:cs="Arial"/>
          <w:color w:val="auto"/>
        </w:rPr>
      </w:pPr>
    </w:p>
    <w:sectPr w:rsidR="002B21D4" w:rsidRPr="00956BCE" w:rsidSect="00DC03BB">
      <w:footerReference w:type="default" r:id="rId8"/>
      <w:headerReference w:type="first" r:id="rId9"/>
      <w:footerReference w:type="first" r:id="rId10"/>
      <w:pgSz w:w="11907" w:h="16840"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9D15" w14:textId="77777777" w:rsidR="00145D9A" w:rsidRDefault="00145D9A">
      <w:r>
        <w:separator/>
      </w:r>
    </w:p>
  </w:endnote>
  <w:endnote w:type="continuationSeparator" w:id="0">
    <w:p w14:paraId="21236BA4" w14:textId="77777777" w:rsidR="00145D9A" w:rsidRDefault="0014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A69C" w14:textId="3A8305C2" w:rsidR="00E308B8" w:rsidRPr="00E10C0E" w:rsidRDefault="00E308B8" w:rsidP="00832D34">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00811421" w:rsidRPr="00811421">
      <w:rPr>
        <w:rStyle w:val="PageNumber"/>
        <w:noProof/>
        <w:color w:val="808080"/>
        <w:szCs w:val="18"/>
      </w:rPr>
      <w:t>2</w:t>
    </w:r>
    <w:r w:rsidRPr="00E10C0E">
      <w:rPr>
        <w:rStyle w:val="PageNumber"/>
        <w:b/>
        <w:color w:val="80808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013B" w14:textId="4DA8483E" w:rsidR="00E308B8" w:rsidRPr="00832D34" w:rsidRDefault="00811421" w:rsidP="00EF043B">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00E308B8" w:rsidRPr="00832D34">
      <w:rPr>
        <w:color w:val="808080"/>
        <w:sz w:val="18"/>
        <w:szCs w:val="18"/>
      </w:rPr>
      <w:fldChar w:fldCharType="begin"/>
    </w:r>
    <w:r w:rsidR="00E308B8" w:rsidRPr="00832D34">
      <w:rPr>
        <w:color w:val="808080"/>
        <w:sz w:val="18"/>
        <w:szCs w:val="18"/>
      </w:rPr>
      <w:instrText xml:space="preserve"> FILENAME \* Upper </w:instrText>
    </w:r>
    <w:r w:rsidR="00E308B8" w:rsidRPr="00832D34">
      <w:rPr>
        <w:color w:val="808080"/>
        <w:sz w:val="18"/>
        <w:szCs w:val="18"/>
      </w:rPr>
      <w:fldChar w:fldCharType="separate"/>
    </w:r>
    <w:r w:rsidR="000272F6">
      <w:rPr>
        <w:noProof/>
        <w:color w:val="808080"/>
        <w:sz w:val="18"/>
        <w:szCs w:val="18"/>
      </w:rPr>
      <w:t>IS LETTER BELANTAMAB - MYELOMA UK - FINAL</w:t>
    </w:r>
    <w:r w:rsidR="00E308B8" w:rsidRPr="00832D34">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00E308B8" w:rsidRPr="00EF043B">
      <w:rPr>
        <w:snapToGrid w:val="0"/>
        <w:color w:val="808080"/>
        <w:sz w:val="18"/>
        <w:szCs w:val="18"/>
      </w:rPr>
      <w:t xml:space="preserve">Page </w:t>
    </w:r>
    <w:r w:rsidR="00E308B8" w:rsidRPr="00EF043B">
      <w:rPr>
        <w:snapToGrid w:val="0"/>
        <w:color w:val="808080"/>
        <w:sz w:val="18"/>
        <w:szCs w:val="18"/>
      </w:rPr>
      <w:fldChar w:fldCharType="begin"/>
    </w:r>
    <w:r w:rsidR="00E308B8" w:rsidRPr="00EF043B">
      <w:rPr>
        <w:snapToGrid w:val="0"/>
        <w:color w:val="808080"/>
        <w:sz w:val="18"/>
        <w:szCs w:val="18"/>
      </w:rPr>
      <w:instrText xml:space="preserve"> PAGE </w:instrText>
    </w:r>
    <w:r w:rsidR="00E308B8" w:rsidRPr="00EF043B">
      <w:rPr>
        <w:snapToGrid w:val="0"/>
        <w:color w:val="808080"/>
        <w:sz w:val="18"/>
        <w:szCs w:val="18"/>
      </w:rPr>
      <w:fldChar w:fldCharType="separate"/>
    </w:r>
    <w:r>
      <w:rPr>
        <w:noProof/>
        <w:snapToGrid w:val="0"/>
        <w:color w:val="808080"/>
        <w:sz w:val="18"/>
        <w:szCs w:val="18"/>
      </w:rPr>
      <w:t>1</w:t>
    </w:r>
    <w:r w:rsidR="00E308B8" w:rsidRPr="00EF043B">
      <w:rPr>
        <w:snapToGrid w:val="0"/>
        <w:color w:val="808080"/>
        <w:sz w:val="18"/>
        <w:szCs w:val="18"/>
      </w:rPr>
      <w:fldChar w:fldCharType="end"/>
    </w:r>
    <w:r w:rsidR="00E308B8" w:rsidRPr="00EF043B">
      <w:rPr>
        <w:snapToGrid w:val="0"/>
        <w:color w:val="808080"/>
        <w:sz w:val="18"/>
        <w:szCs w:val="18"/>
      </w:rPr>
      <w:t xml:space="preserve"> of </w:t>
    </w:r>
    <w:r w:rsidR="00E308B8" w:rsidRPr="00EF043B">
      <w:rPr>
        <w:snapToGrid w:val="0"/>
        <w:color w:val="808080"/>
        <w:sz w:val="18"/>
        <w:szCs w:val="18"/>
      </w:rPr>
      <w:fldChar w:fldCharType="begin"/>
    </w:r>
    <w:r w:rsidR="00E308B8" w:rsidRPr="00EF043B">
      <w:rPr>
        <w:snapToGrid w:val="0"/>
        <w:color w:val="808080"/>
        <w:sz w:val="18"/>
        <w:szCs w:val="18"/>
      </w:rPr>
      <w:instrText xml:space="preserve"> NUMPAGES </w:instrText>
    </w:r>
    <w:r w:rsidR="00E308B8" w:rsidRPr="00EF043B">
      <w:rPr>
        <w:snapToGrid w:val="0"/>
        <w:color w:val="808080"/>
        <w:sz w:val="18"/>
        <w:szCs w:val="18"/>
      </w:rPr>
      <w:fldChar w:fldCharType="separate"/>
    </w:r>
    <w:r>
      <w:rPr>
        <w:noProof/>
        <w:snapToGrid w:val="0"/>
        <w:color w:val="808080"/>
        <w:sz w:val="18"/>
        <w:szCs w:val="18"/>
      </w:rPr>
      <w:t>2</w:t>
    </w:r>
    <w:r w:rsidR="00E308B8" w:rsidRPr="00EF043B">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F5C7" w14:textId="77777777" w:rsidR="00145D9A" w:rsidRDefault="00145D9A">
      <w:r>
        <w:separator/>
      </w:r>
    </w:p>
  </w:footnote>
  <w:footnote w:type="continuationSeparator" w:id="0">
    <w:p w14:paraId="6B64A1CD" w14:textId="77777777" w:rsidR="00145D9A" w:rsidRDefault="00145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3CC1" w14:textId="77777777" w:rsidR="00491045" w:rsidRDefault="00491045" w:rsidP="00491045">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14:paraId="2DD48BCF"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2 Redman Place</w:t>
    </w:r>
  </w:p>
  <w:p w14:paraId="4E0459EB"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softHyphen/>
      <w:t>London</w:t>
    </w:r>
  </w:p>
  <w:p w14:paraId="17FA5E6C"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E20 1JQ</w:t>
    </w:r>
  </w:p>
  <w:p w14:paraId="7B0504BC"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t>United Kingdom</w:t>
    </w:r>
  </w:p>
  <w:p w14:paraId="0A93A6A6" w14:textId="77777777" w:rsidR="00491045" w:rsidRPr="005E0434" w:rsidRDefault="00491045" w:rsidP="00491045">
    <w:pPr>
      <w:pStyle w:val="Header"/>
      <w:tabs>
        <w:tab w:val="right" w:pos="10065"/>
      </w:tabs>
      <w:spacing w:after="0"/>
      <w:ind w:right="-1039"/>
      <w:jc w:val="right"/>
      <w:rPr>
        <w:rFonts w:cs="Arial"/>
        <w:color w:val="0E0E0E"/>
      </w:rPr>
    </w:pPr>
  </w:p>
  <w:p w14:paraId="5D6CD5A4" w14:textId="77777777" w:rsidR="00491045" w:rsidRPr="003A3E2E" w:rsidRDefault="00491045" w:rsidP="00491045">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14:paraId="1C9776DF" w14:textId="21D4BFDB" w:rsidR="00E308B8" w:rsidRPr="00491045" w:rsidRDefault="00E308B8" w:rsidP="0049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3" w15:restartNumberingAfterBreak="0">
    <w:nsid w:val="05A94B0F"/>
    <w:multiLevelType w:val="hybridMultilevel"/>
    <w:tmpl w:val="A4D88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322E4F"/>
    <w:multiLevelType w:val="hybridMultilevel"/>
    <w:tmpl w:val="7CF89A2A"/>
    <w:lvl w:ilvl="0" w:tplc="F13C4B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F3CAE"/>
    <w:multiLevelType w:val="hybridMultilevel"/>
    <w:tmpl w:val="32A2F77E"/>
    <w:lvl w:ilvl="0" w:tplc="A5FC29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159CD"/>
    <w:multiLevelType w:val="hybridMultilevel"/>
    <w:tmpl w:val="343EBF1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90BB6"/>
    <w:multiLevelType w:val="hybridMultilevel"/>
    <w:tmpl w:val="0F766B3A"/>
    <w:lvl w:ilvl="0" w:tplc="678AA1F2">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790CD6"/>
    <w:multiLevelType w:val="hybridMultilevel"/>
    <w:tmpl w:val="38CC6372"/>
    <w:lvl w:ilvl="0" w:tplc="ABB0E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86B53"/>
    <w:multiLevelType w:val="hybridMultilevel"/>
    <w:tmpl w:val="185C0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80787F"/>
    <w:multiLevelType w:val="hybridMultilevel"/>
    <w:tmpl w:val="E462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8632C"/>
    <w:multiLevelType w:val="hybridMultilevel"/>
    <w:tmpl w:val="26E460D6"/>
    <w:lvl w:ilvl="0" w:tplc="A5FC299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21"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1F00BA"/>
    <w:multiLevelType w:val="hybridMultilevel"/>
    <w:tmpl w:val="32BE2144"/>
    <w:lvl w:ilvl="0" w:tplc="212CE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DB3212"/>
    <w:multiLevelType w:val="hybridMultilevel"/>
    <w:tmpl w:val="D8A82ACE"/>
    <w:lvl w:ilvl="0" w:tplc="3E1E8C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672C0C"/>
    <w:multiLevelType w:val="hybridMultilevel"/>
    <w:tmpl w:val="0CC43F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8" w15:restartNumberingAfterBreak="0">
    <w:nsid w:val="6614533C"/>
    <w:multiLevelType w:val="hybridMultilevel"/>
    <w:tmpl w:val="C8E8253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5055A4"/>
    <w:multiLevelType w:val="hybridMultilevel"/>
    <w:tmpl w:val="96104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197CE8"/>
    <w:multiLevelType w:val="hybridMultilevel"/>
    <w:tmpl w:val="BDA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7"/>
  </w:num>
  <w:num w:numId="3" w16cid:durableId="735858711">
    <w:abstractNumId w:val="26"/>
  </w:num>
  <w:num w:numId="4" w16cid:durableId="791437817">
    <w:abstractNumId w:val="26"/>
  </w:num>
  <w:num w:numId="5" w16cid:durableId="589656231">
    <w:abstractNumId w:val="27"/>
  </w:num>
  <w:num w:numId="6" w16cid:durableId="1033071542">
    <w:abstractNumId w:val="0"/>
  </w:num>
  <w:num w:numId="7" w16cid:durableId="692002320">
    <w:abstractNumId w:val="26"/>
  </w:num>
  <w:num w:numId="8" w16cid:durableId="893390988">
    <w:abstractNumId w:val="26"/>
  </w:num>
  <w:num w:numId="9" w16cid:durableId="1036344506">
    <w:abstractNumId w:val="26"/>
  </w:num>
  <w:num w:numId="10" w16cid:durableId="1081758715">
    <w:abstractNumId w:val="18"/>
  </w:num>
  <w:num w:numId="11" w16cid:durableId="1324700156">
    <w:abstractNumId w:val="5"/>
  </w:num>
  <w:num w:numId="12" w16cid:durableId="297996532">
    <w:abstractNumId w:val="17"/>
  </w:num>
  <w:num w:numId="13" w16cid:durableId="1315715874">
    <w:abstractNumId w:val="19"/>
  </w:num>
  <w:num w:numId="14" w16cid:durableId="1234002226">
    <w:abstractNumId w:val="25"/>
  </w:num>
  <w:num w:numId="15" w16cid:durableId="682052213">
    <w:abstractNumId w:val="13"/>
  </w:num>
  <w:num w:numId="16" w16cid:durableId="1741825062">
    <w:abstractNumId w:val="21"/>
  </w:num>
  <w:num w:numId="17" w16cid:durableId="1644236023">
    <w:abstractNumId w:val="30"/>
  </w:num>
  <w:num w:numId="18" w16cid:durableId="530655038">
    <w:abstractNumId w:val="6"/>
  </w:num>
  <w:num w:numId="19" w16cid:durableId="2126733805">
    <w:abstractNumId w:val="28"/>
  </w:num>
  <w:num w:numId="20" w16cid:durableId="621762274">
    <w:abstractNumId w:val="16"/>
  </w:num>
  <w:num w:numId="21" w16cid:durableId="170607788">
    <w:abstractNumId w:val="8"/>
  </w:num>
  <w:num w:numId="22" w16cid:durableId="460727966">
    <w:abstractNumId w:val="32"/>
  </w:num>
  <w:num w:numId="23" w16cid:durableId="2105420001">
    <w:abstractNumId w:val="1"/>
  </w:num>
  <w:num w:numId="24" w16cid:durableId="2048407580">
    <w:abstractNumId w:val="20"/>
  </w:num>
  <w:num w:numId="25" w16cid:durableId="1798986414">
    <w:abstractNumId w:val="10"/>
  </w:num>
  <w:num w:numId="26" w16cid:durableId="1415205502">
    <w:abstractNumId w:val="29"/>
  </w:num>
  <w:num w:numId="27" w16cid:durableId="368603691">
    <w:abstractNumId w:val="9"/>
  </w:num>
  <w:num w:numId="28" w16cid:durableId="217009139">
    <w:abstractNumId w:val="26"/>
  </w:num>
  <w:num w:numId="29" w16cid:durableId="1991011021">
    <w:abstractNumId w:val="26"/>
  </w:num>
  <w:num w:numId="30" w16cid:durableId="840006877">
    <w:abstractNumId w:val="11"/>
  </w:num>
  <w:num w:numId="31" w16cid:durableId="324751170">
    <w:abstractNumId w:val="26"/>
  </w:num>
  <w:num w:numId="32" w16cid:durableId="1909340188">
    <w:abstractNumId w:val="26"/>
  </w:num>
  <w:num w:numId="33" w16cid:durableId="334496126">
    <w:abstractNumId w:val="33"/>
  </w:num>
  <w:num w:numId="34" w16cid:durableId="453134426">
    <w:abstractNumId w:val="31"/>
  </w:num>
  <w:num w:numId="35" w16cid:durableId="1044673189">
    <w:abstractNumId w:val="3"/>
  </w:num>
  <w:num w:numId="36" w16cid:durableId="494960605">
    <w:abstractNumId w:val="23"/>
  </w:num>
  <w:num w:numId="37" w16cid:durableId="38937844">
    <w:abstractNumId w:val="12"/>
  </w:num>
  <w:num w:numId="38" w16cid:durableId="112406991">
    <w:abstractNumId w:val="14"/>
  </w:num>
  <w:num w:numId="39" w16cid:durableId="1752237064">
    <w:abstractNumId w:val="24"/>
  </w:num>
  <w:num w:numId="40" w16cid:durableId="1602571872">
    <w:abstractNumId w:val="22"/>
  </w:num>
  <w:num w:numId="41" w16cid:durableId="1287082160">
    <w:abstractNumId w:val="15"/>
  </w:num>
  <w:num w:numId="42" w16cid:durableId="29576794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073B"/>
    <w:rsid w:val="00001138"/>
    <w:rsid w:val="00003026"/>
    <w:rsid w:val="000047AC"/>
    <w:rsid w:val="00006E88"/>
    <w:rsid w:val="00010318"/>
    <w:rsid w:val="000111DB"/>
    <w:rsid w:val="0001311E"/>
    <w:rsid w:val="0002043D"/>
    <w:rsid w:val="000218C9"/>
    <w:rsid w:val="000223BD"/>
    <w:rsid w:val="000234AC"/>
    <w:rsid w:val="00024DA5"/>
    <w:rsid w:val="00025D77"/>
    <w:rsid w:val="0002623A"/>
    <w:rsid w:val="000272F6"/>
    <w:rsid w:val="000329FE"/>
    <w:rsid w:val="00040586"/>
    <w:rsid w:val="0004302C"/>
    <w:rsid w:val="000435AC"/>
    <w:rsid w:val="00047383"/>
    <w:rsid w:val="00051835"/>
    <w:rsid w:val="00052894"/>
    <w:rsid w:val="000532DA"/>
    <w:rsid w:val="000562E8"/>
    <w:rsid w:val="00056CD2"/>
    <w:rsid w:val="0006520E"/>
    <w:rsid w:val="0006785D"/>
    <w:rsid w:val="0007095A"/>
    <w:rsid w:val="000709E5"/>
    <w:rsid w:val="00077A1B"/>
    <w:rsid w:val="00080FCA"/>
    <w:rsid w:val="00082517"/>
    <w:rsid w:val="00082FAB"/>
    <w:rsid w:val="00083604"/>
    <w:rsid w:val="00084FD0"/>
    <w:rsid w:val="000853F6"/>
    <w:rsid w:val="00085837"/>
    <w:rsid w:val="00087222"/>
    <w:rsid w:val="000878D5"/>
    <w:rsid w:val="000928C5"/>
    <w:rsid w:val="00096EBF"/>
    <w:rsid w:val="000977EB"/>
    <w:rsid w:val="000A490C"/>
    <w:rsid w:val="000A4DFC"/>
    <w:rsid w:val="000B00A2"/>
    <w:rsid w:val="000B1D36"/>
    <w:rsid w:val="000B3C21"/>
    <w:rsid w:val="000B47D4"/>
    <w:rsid w:val="000B5760"/>
    <w:rsid w:val="000B73F9"/>
    <w:rsid w:val="000D1E58"/>
    <w:rsid w:val="000D37F7"/>
    <w:rsid w:val="000D40FD"/>
    <w:rsid w:val="000D5EBF"/>
    <w:rsid w:val="000E020F"/>
    <w:rsid w:val="000E0ACF"/>
    <w:rsid w:val="000E16D3"/>
    <w:rsid w:val="000E37DB"/>
    <w:rsid w:val="000E40C4"/>
    <w:rsid w:val="000E5472"/>
    <w:rsid w:val="000F014D"/>
    <w:rsid w:val="000F3523"/>
    <w:rsid w:val="000F41D4"/>
    <w:rsid w:val="000F4734"/>
    <w:rsid w:val="000F6BB5"/>
    <w:rsid w:val="0010203B"/>
    <w:rsid w:val="001026ED"/>
    <w:rsid w:val="00102F59"/>
    <w:rsid w:val="0010595D"/>
    <w:rsid w:val="001064C5"/>
    <w:rsid w:val="00106505"/>
    <w:rsid w:val="00107520"/>
    <w:rsid w:val="00111749"/>
    <w:rsid w:val="0011500A"/>
    <w:rsid w:val="00116523"/>
    <w:rsid w:val="00120071"/>
    <w:rsid w:val="00120FFA"/>
    <w:rsid w:val="001232BE"/>
    <w:rsid w:val="00123922"/>
    <w:rsid w:val="00123B83"/>
    <w:rsid w:val="001273F6"/>
    <w:rsid w:val="00131602"/>
    <w:rsid w:val="001319CF"/>
    <w:rsid w:val="00132DDC"/>
    <w:rsid w:val="00135907"/>
    <w:rsid w:val="00136C94"/>
    <w:rsid w:val="00145246"/>
    <w:rsid w:val="00145D9A"/>
    <w:rsid w:val="001465BD"/>
    <w:rsid w:val="0014692A"/>
    <w:rsid w:val="001470EF"/>
    <w:rsid w:val="00147636"/>
    <w:rsid w:val="001477A1"/>
    <w:rsid w:val="00150421"/>
    <w:rsid w:val="00150705"/>
    <w:rsid w:val="00151269"/>
    <w:rsid w:val="00156C49"/>
    <w:rsid w:val="00160A2A"/>
    <w:rsid w:val="001631D0"/>
    <w:rsid w:val="00163C9B"/>
    <w:rsid w:val="00165DA9"/>
    <w:rsid w:val="00170F86"/>
    <w:rsid w:val="001760DF"/>
    <w:rsid w:val="001764AE"/>
    <w:rsid w:val="0017732F"/>
    <w:rsid w:val="00182BDA"/>
    <w:rsid w:val="00184EE2"/>
    <w:rsid w:val="00190698"/>
    <w:rsid w:val="00190763"/>
    <w:rsid w:val="001908C4"/>
    <w:rsid w:val="001945C8"/>
    <w:rsid w:val="00194EE4"/>
    <w:rsid w:val="00194F86"/>
    <w:rsid w:val="001969C2"/>
    <w:rsid w:val="001A0143"/>
    <w:rsid w:val="001A18CA"/>
    <w:rsid w:val="001A3EBF"/>
    <w:rsid w:val="001B0102"/>
    <w:rsid w:val="001B23C6"/>
    <w:rsid w:val="001B3C18"/>
    <w:rsid w:val="001B4F6B"/>
    <w:rsid w:val="001B6E7E"/>
    <w:rsid w:val="001B71EA"/>
    <w:rsid w:val="001C05AE"/>
    <w:rsid w:val="001C36B7"/>
    <w:rsid w:val="001C655B"/>
    <w:rsid w:val="001D26C0"/>
    <w:rsid w:val="001D32E7"/>
    <w:rsid w:val="001D3551"/>
    <w:rsid w:val="001D4894"/>
    <w:rsid w:val="001D736F"/>
    <w:rsid w:val="001E0293"/>
    <w:rsid w:val="001E615E"/>
    <w:rsid w:val="001F15B2"/>
    <w:rsid w:val="001F15C2"/>
    <w:rsid w:val="001F1CF7"/>
    <w:rsid w:val="001F209B"/>
    <w:rsid w:val="001F2364"/>
    <w:rsid w:val="001F3098"/>
    <w:rsid w:val="001F4B8B"/>
    <w:rsid w:val="001F649E"/>
    <w:rsid w:val="001F6DCA"/>
    <w:rsid w:val="001F7A9F"/>
    <w:rsid w:val="00200442"/>
    <w:rsid w:val="00200E06"/>
    <w:rsid w:val="00202F86"/>
    <w:rsid w:val="0020398C"/>
    <w:rsid w:val="00203EE8"/>
    <w:rsid w:val="00205000"/>
    <w:rsid w:val="002064F0"/>
    <w:rsid w:val="00206A41"/>
    <w:rsid w:val="00211AE9"/>
    <w:rsid w:val="00211FE0"/>
    <w:rsid w:val="002129C1"/>
    <w:rsid w:val="00217D5F"/>
    <w:rsid w:val="00220DE8"/>
    <w:rsid w:val="002216BB"/>
    <w:rsid w:val="00221BF5"/>
    <w:rsid w:val="00223EBE"/>
    <w:rsid w:val="00224192"/>
    <w:rsid w:val="00232FF4"/>
    <w:rsid w:val="00233885"/>
    <w:rsid w:val="00233BC9"/>
    <w:rsid w:val="0023747F"/>
    <w:rsid w:val="00237C6C"/>
    <w:rsid w:val="0024377B"/>
    <w:rsid w:val="00243901"/>
    <w:rsid w:val="00246651"/>
    <w:rsid w:val="002503F4"/>
    <w:rsid w:val="0025046D"/>
    <w:rsid w:val="00250A7A"/>
    <w:rsid w:val="0025407C"/>
    <w:rsid w:val="00254235"/>
    <w:rsid w:val="00254708"/>
    <w:rsid w:val="00255C8A"/>
    <w:rsid w:val="002565F5"/>
    <w:rsid w:val="00256BF4"/>
    <w:rsid w:val="00262058"/>
    <w:rsid w:val="00262663"/>
    <w:rsid w:val="00271E0A"/>
    <w:rsid w:val="00274609"/>
    <w:rsid w:val="00275528"/>
    <w:rsid w:val="00282C8E"/>
    <w:rsid w:val="00283C5A"/>
    <w:rsid w:val="00283D6E"/>
    <w:rsid w:val="00284917"/>
    <w:rsid w:val="00284CBA"/>
    <w:rsid w:val="0028620E"/>
    <w:rsid w:val="002901DA"/>
    <w:rsid w:val="0029083A"/>
    <w:rsid w:val="00294EB1"/>
    <w:rsid w:val="002A254E"/>
    <w:rsid w:val="002A3F32"/>
    <w:rsid w:val="002A47A6"/>
    <w:rsid w:val="002A4995"/>
    <w:rsid w:val="002A4E90"/>
    <w:rsid w:val="002A7848"/>
    <w:rsid w:val="002B21D4"/>
    <w:rsid w:val="002B42CB"/>
    <w:rsid w:val="002B71ED"/>
    <w:rsid w:val="002C14B2"/>
    <w:rsid w:val="002C3E42"/>
    <w:rsid w:val="002C4202"/>
    <w:rsid w:val="002C484A"/>
    <w:rsid w:val="002C5356"/>
    <w:rsid w:val="002C547D"/>
    <w:rsid w:val="002D412A"/>
    <w:rsid w:val="002D4715"/>
    <w:rsid w:val="002D616D"/>
    <w:rsid w:val="002D7A97"/>
    <w:rsid w:val="002E296A"/>
    <w:rsid w:val="002E2B23"/>
    <w:rsid w:val="002E4D13"/>
    <w:rsid w:val="002E6A1E"/>
    <w:rsid w:val="002E76B5"/>
    <w:rsid w:val="002E7FE1"/>
    <w:rsid w:val="002F25FC"/>
    <w:rsid w:val="002F362E"/>
    <w:rsid w:val="002F374D"/>
    <w:rsid w:val="002F6526"/>
    <w:rsid w:val="002F7D1A"/>
    <w:rsid w:val="003027BC"/>
    <w:rsid w:val="00303C40"/>
    <w:rsid w:val="0030446A"/>
    <w:rsid w:val="003072BB"/>
    <w:rsid w:val="00310279"/>
    <w:rsid w:val="0031257B"/>
    <w:rsid w:val="00314589"/>
    <w:rsid w:val="00316D28"/>
    <w:rsid w:val="00317646"/>
    <w:rsid w:val="003207D9"/>
    <w:rsid w:val="00321A60"/>
    <w:rsid w:val="00323185"/>
    <w:rsid w:val="00325238"/>
    <w:rsid w:val="00326AFE"/>
    <w:rsid w:val="00326E72"/>
    <w:rsid w:val="003308CE"/>
    <w:rsid w:val="00332149"/>
    <w:rsid w:val="00332C05"/>
    <w:rsid w:val="00334B3D"/>
    <w:rsid w:val="0033740C"/>
    <w:rsid w:val="00343CE3"/>
    <w:rsid w:val="00345918"/>
    <w:rsid w:val="003478F6"/>
    <w:rsid w:val="00351496"/>
    <w:rsid w:val="003527F5"/>
    <w:rsid w:val="00352CE9"/>
    <w:rsid w:val="003627D7"/>
    <w:rsid w:val="0036323C"/>
    <w:rsid w:val="00371C6B"/>
    <w:rsid w:val="003753B3"/>
    <w:rsid w:val="00376E50"/>
    <w:rsid w:val="00381E46"/>
    <w:rsid w:val="00382D01"/>
    <w:rsid w:val="00383DDC"/>
    <w:rsid w:val="0038454F"/>
    <w:rsid w:val="003874AA"/>
    <w:rsid w:val="00393619"/>
    <w:rsid w:val="00395196"/>
    <w:rsid w:val="0039570A"/>
    <w:rsid w:val="00396B85"/>
    <w:rsid w:val="003A2F42"/>
    <w:rsid w:val="003A74FD"/>
    <w:rsid w:val="003A78CC"/>
    <w:rsid w:val="003A7A38"/>
    <w:rsid w:val="003B056B"/>
    <w:rsid w:val="003B0952"/>
    <w:rsid w:val="003B29ED"/>
    <w:rsid w:val="003B50F4"/>
    <w:rsid w:val="003B5308"/>
    <w:rsid w:val="003B7897"/>
    <w:rsid w:val="003C3CEE"/>
    <w:rsid w:val="003C4D96"/>
    <w:rsid w:val="003C5792"/>
    <w:rsid w:val="003C7489"/>
    <w:rsid w:val="003D1A18"/>
    <w:rsid w:val="003D2B50"/>
    <w:rsid w:val="003D3448"/>
    <w:rsid w:val="003E09ED"/>
    <w:rsid w:val="003E2CBA"/>
    <w:rsid w:val="003E37AC"/>
    <w:rsid w:val="003E5293"/>
    <w:rsid w:val="003E625E"/>
    <w:rsid w:val="003E64E4"/>
    <w:rsid w:val="003E67E7"/>
    <w:rsid w:val="003F0380"/>
    <w:rsid w:val="0040061D"/>
    <w:rsid w:val="00403EEF"/>
    <w:rsid w:val="00406D54"/>
    <w:rsid w:val="00413F89"/>
    <w:rsid w:val="00414D6F"/>
    <w:rsid w:val="00417F57"/>
    <w:rsid w:val="0042424B"/>
    <w:rsid w:val="00424E76"/>
    <w:rsid w:val="004309B6"/>
    <w:rsid w:val="00431608"/>
    <w:rsid w:val="00431B23"/>
    <w:rsid w:val="00434670"/>
    <w:rsid w:val="00436264"/>
    <w:rsid w:val="004365CE"/>
    <w:rsid w:val="00444494"/>
    <w:rsid w:val="004445BE"/>
    <w:rsid w:val="00453E92"/>
    <w:rsid w:val="0045574A"/>
    <w:rsid w:val="00456D3B"/>
    <w:rsid w:val="00463523"/>
    <w:rsid w:val="00465C6D"/>
    <w:rsid w:val="00465F46"/>
    <w:rsid w:val="00472327"/>
    <w:rsid w:val="004768DE"/>
    <w:rsid w:val="00476A37"/>
    <w:rsid w:val="00481D88"/>
    <w:rsid w:val="00482AE5"/>
    <w:rsid w:val="00482BE8"/>
    <w:rsid w:val="00491045"/>
    <w:rsid w:val="00491E3A"/>
    <w:rsid w:val="0049446F"/>
    <w:rsid w:val="0049578D"/>
    <w:rsid w:val="004A65E4"/>
    <w:rsid w:val="004A76D5"/>
    <w:rsid w:val="004B3E6C"/>
    <w:rsid w:val="004B66E4"/>
    <w:rsid w:val="004C1A38"/>
    <w:rsid w:val="004C4AED"/>
    <w:rsid w:val="004D0511"/>
    <w:rsid w:val="004D1394"/>
    <w:rsid w:val="004D24D5"/>
    <w:rsid w:val="004D284F"/>
    <w:rsid w:val="004D2CE5"/>
    <w:rsid w:val="004D3D80"/>
    <w:rsid w:val="004D44D5"/>
    <w:rsid w:val="004D4E54"/>
    <w:rsid w:val="004D5E08"/>
    <w:rsid w:val="004D6DCC"/>
    <w:rsid w:val="004D6F91"/>
    <w:rsid w:val="004D7840"/>
    <w:rsid w:val="004E5E43"/>
    <w:rsid w:val="004E7AE8"/>
    <w:rsid w:val="004F1061"/>
    <w:rsid w:val="004F44BE"/>
    <w:rsid w:val="004F466B"/>
    <w:rsid w:val="004F531C"/>
    <w:rsid w:val="00500AEB"/>
    <w:rsid w:val="005042EA"/>
    <w:rsid w:val="00505B8F"/>
    <w:rsid w:val="0051022D"/>
    <w:rsid w:val="00510BE0"/>
    <w:rsid w:val="00512A63"/>
    <w:rsid w:val="00513648"/>
    <w:rsid w:val="00515176"/>
    <w:rsid w:val="005160D7"/>
    <w:rsid w:val="005203AB"/>
    <w:rsid w:val="00526F8A"/>
    <w:rsid w:val="005302B1"/>
    <w:rsid w:val="005308AC"/>
    <w:rsid w:val="005309FF"/>
    <w:rsid w:val="005310C8"/>
    <w:rsid w:val="00531A2C"/>
    <w:rsid w:val="00532E15"/>
    <w:rsid w:val="00533F44"/>
    <w:rsid w:val="00534486"/>
    <w:rsid w:val="005352C7"/>
    <w:rsid w:val="00535B05"/>
    <w:rsid w:val="00535B14"/>
    <w:rsid w:val="0054085B"/>
    <w:rsid w:val="0054224F"/>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344F"/>
    <w:rsid w:val="00597A7F"/>
    <w:rsid w:val="005A0B8C"/>
    <w:rsid w:val="005A3735"/>
    <w:rsid w:val="005A6056"/>
    <w:rsid w:val="005B066D"/>
    <w:rsid w:val="005B0EA5"/>
    <w:rsid w:val="005B2FEC"/>
    <w:rsid w:val="005B7585"/>
    <w:rsid w:val="005B775D"/>
    <w:rsid w:val="005C4A8E"/>
    <w:rsid w:val="005D0D92"/>
    <w:rsid w:val="005D2833"/>
    <w:rsid w:val="005D30F0"/>
    <w:rsid w:val="005E0186"/>
    <w:rsid w:val="005E20D0"/>
    <w:rsid w:val="005E210D"/>
    <w:rsid w:val="005E339C"/>
    <w:rsid w:val="005E70E7"/>
    <w:rsid w:val="005E7923"/>
    <w:rsid w:val="005E7DAF"/>
    <w:rsid w:val="005F2E18"/>
    <w:rsid w:val="005F4ED8"/>
    <w:rsid w:val="005F6045"/>
    <w:rsid w:val="005F7032"/>
    <w:rsid w:val="005F75A8"/>
    <w:rsid w:val="005F7C6F"/>
    <w:rsid w:val="005F7CAB"/>
    <w:rsid w:val="0060170A"/>
    <w:rsid w:val="00602232"/>
    <w:rsid w:val="0060349F"/>
    <w:rsid w:val="006053B6"/>
    <w:rsid w:val="00605766"/>
    <w:rsid w:val="00614046"/>
    <w:rsid w:val="00617BBC"/>
    <w:rsid w:val="00620070"/>
    <w:rsid w:val="00621693"/>
    <w:rsid w:val="00621C42"/>
    <w:rsid w:val="00623213"/>
    <w:rsid w:val="0062524E"/>
    <w:rsid w:val="006273E6"/>
    <w:rsid w:val="00627B46"/>
    <w:rsid w:val="00627B61"/>
    <w:rsid w:val="00627E80"/>
    <w:rsid w:val="0063072C"/>
    <w:rsid w:val="00631165"/>
    <w:rsid w:val="006339CA"/>
    <w:rsid w:val="006347AD"/>
    <w:rsid w:val="006347EE"/>
    <w:rsid w:val="0063542C"/>
    <w:rsid w:val="006404AD"/>
    <w:rsid w:val="00640542"/>
    <w:rsid w:val="00641577"/>
    <w:rsid w:val="00642D59"/>
    <w:rsid w:val="00643777"/>
    <w:rsid w:val="00654046"/>
    <w:rsid w:val="00655ADE"/>
    <w:rsid w:val="006574D6"/>
    <w:rsid w:val="00664690"/>
    <w:rsid w:val="00664C74"/>
    <w:rsid w:val="00666041"/>
    <w:rsid w:val="00671AC5"/>
    <w:rsid w:val="00671DEA"/>
    <w:rsid w:val="0067289D"/>
    <w:rsid w:val="00676F13"/>
    <w:rsid w:val="006772B4"/>
    <w:rsid w:val="00681E3E"/>
    <w:rsid w:val="00683436"/>
    <w:rsid w:val="00683585"/>
    <w:rsid w:val="0068418A"/>
    <w:rsid w:val="006845FA"/>
    <w:rsid w:val="006863D5"/>
    <w:rsid w:val="006869AE"/>
    <w:rsid w:val="006941C5"/>
    <w:rsid w:val="00694D09"/>
    <w:rsid w:val="00695F88"/>
    <w:rsid w:val="00697B78"/>
    <w:rsid w:val="006A2447"/>
    <w:rsid w:val="006A2CB2"/>
    <w:rsid w:val="006A479A"/>
    <w:rsid w:val="006A7179"/>
    <w:rsid w:val="006B04FF"/>
    <w:rsid w:val="006B1F0D"/>
    <w:rsid w:val="006B5A98"/>
    <w:rsid w:val="006B66E3"/>
    <w:rsid w:val="006B6C22"/>
    <w:rsid w:val="006C2992"/>
    <w:rsid w:val="006C3215"/>
    <w:rsid w:val="006C4724"/>
    <w:rsid w:val="006C5225"/>
    <w:rsid w:val="006C5CB7"/>
    <w:rsid w:val="006C781B"/>
    <w:rsid w:val="006C7DD0"/>
    <w:rsid w:val="006D0BE6"/>
    <w:rsid w:val="006D2130"/>
    <w:rsid w:val="006D2A19"/>
    <w:rsid w:val="006D341B"/>
    <w:rsid w:val="006D3EE0"/>
    <w:rsid w:val="006D5896"/>
    <w:rsid w:val="006D5A72"/>
    <w:rsid w:val="006D629B"/>
    <w:rsid w:val="006E1BA8"/>
    <w:rsid w:val="006E429E"/>
    <w:rsid w:val="006E5424"/>
    <w:rsid w:val="006E5BFE"/>
    <w:rsid w:val="006E73D2"/>
    <w:rsid w:val="006F031B"/>
    <w:rsid w:val="006F0B11"/>
    <w:rsid w:val="006F2428"/>
    <w:rsid w:val="006F417A"/>
    <w:rsid w:val="006F4507"/>
    <w:rsid w:val="006F57FC"/>
    <w:rsid w:val="006F6213"/>
    <w:rsid w:val="006F64A0"/>
    <w:rsid w:val="006F69FF"/>
    <w:rsid w:val="007016D8"/>
    <w:rsid w:val="00704DBF"/>
    <w:rsid w:val="007050BA"/>
    <w:rsid w:val="00710B5D"/>
    <w:rsid w:val="00717A94"/>
    <w:rsid w:val="007217E2"/>
    <w:rsid w:val="007232A5"/>
    <w:rsid w:val="0072474B"/>
    <w:rsid w:val="00724903"/>
    <w:rsid w:val="0072676B"/>
    <w:rsid w:val="00726B3B"/>
    <w:rsid w:val="00726F5A"/>
    <w:rsid w:val="00730789"/>
    <w:rsid w:val="00732580"/>
    <w:rsid w:val="00732B6F"/>
    <w:rsid w:val="00732C0C"/>
    <w:rsid w:val="007353F9"/>
    <w:rsid w:val="007405AA"/>
    <w:rsid w:val="00741675"/>
    <w:rsid w:val="00742F85"/>
    <w:rsid w:val="00743499"/>
    <w:rsid w:val="00750A27"/>
    <w:rsid w:val="00750BB6"/>
    <w:rsid w:val="0075253A"/>
    <w:rsid w:val="00753B3B"/>
    <w:rsid w:val="00754E19"/>
    <w:rsid w:val="00755AA9"/>
    <w:rsid w:val="00761031"/>
    <w:rsid w:val="00763715"/>
    <w:rsid w:val="00764A6A"/>
    <w:rsid w:val="007677E2"/>
    <w:rsid w:val="00776B74"/>
    <w:rsid w:val="007778CF"/>
    <w:rsid w:val="00777D16"/>
    <w:rsid w:val="00777DAC"/>
    <w:rsid w:val="00777F97"/>
    <w:rsid w:val="00780FBA"/>
    <w:rsid w:val="0078157F"/>
    <w:rsid w:val="007822FB"/>
    <w:rsid w:val="007833CB"/>
    <w:rsid w:val="00784CF9"/>
    <w:rsid w:val="007A03C6"/>
    <w:rsid w:val="007A0E5C"/>
    <w:rsid w:val="007A1D39"/>
    <w:rsid w:val="007A7F07"/>
    <w:rsid w:val="007B275D"/>
    <w:rsid w:val="007B303B"/>
    <w:rsid w:val="007B3B1C"/>
    <w:rsid w:val="007B5AA3"/>
    <w:rsid w:val="007B7184"/>
    <w:rsid w:val="007C0D4C"/>
    <w:rsid w:val="007C3D72"/>
    <w:rsid w:val="007C57A8"/>
    <w:rsid w:val="007D1321"/>
    <w:rsid w:val="007D2528"/>
    <w:rsid w:val="007D7791"/>
    <w:rsid w:val="007D7C74"/>
    <w:rsid w:val="007E078A"/>
    <w:rsid w:val="007E08D3"/>
    <w:rsid w:val="007E32CB"/>
    <w:rsid w:val="007E48AD"/>
    <w:rsid w:val="007E4EDC"/>
    <w:rsid w:val="007E7499"/>
    <w:rsid w:val="007F1C02"/>
    <w:rsid w:val="007F2E45"/>
    <w:rsid w:val="007F31DE"/>
    <w:rsid w:val="007F4051"/>
    <w:rsid w:val="007F426B"/>
    <w:rsid w:val="007F4A9D"/>
    <w:rsid w:val="008033ED"/>
    <w:rsid w:val="008077F7"/>
    <w:rsid w:val="00810794"/>
    <w:rsid w:val="00811421"/>
    <w:rsid w:val="008116A7"/>
    <w:rsid w:val="008117E7"/>
    <w:rsid w:val="00812477"/>
    <w:rsid w:val="00813221"/>
    <w:rsid w:val="00814189"/>
    <w:rsid w:val="00814DEB"/>
    <w:rsid w:val="00815A94"/>
    <w:rsid w:val="008161FC"/>
    <w:rsid w:val="0081659D"/>
    <w:rsid w:val="008208A7"/>
    <w:rsid w:val="00820BBA"/>
    <w:rsid w:val="00824CB2"/>
    <w:rsid w:val="008268F9"/>
    <w:rsid w:val="008273FA"/>
    <w:rsid w:val="00832D34"/>
    <w:rsid w:val="008330F5"/>
    <w:rsid w:val="008333D8"/>
    <w:rsid w:val="008349BD"/>
    <w:rsid w:val="00836768"/>
    <w:rsid w:val="00836849"/>
    <w:rsid w:val="00836E5C"/>
    <w:rsid w:val="00841DE5"/>
    <w:rsid w:val="00842D0D"/>
    <w:rsid w:val="00844BE5"/>
    <w:rsid w:val="0084519D"/>
    <w:rsid w:val="00846E6A"/>
    <w:rsid w:val="00851B4B"/>
    <w:rsid w:val="00851F5D"/>
    <w:rsid w:val="00855278"/>
    <w:rsid w:val="008576D4"/>
    <w:rsid w:val="00861527"/>
    <w:rsid w:val="00862B47"/>
    <w:rsid w:val="00862C1A"/>
    <w:rsid w:val="008630DF"/>
    <w:rsid w:val="008651F9"/>
    <w:rsid w:val="00870284"/>
    <w:rsid w:val="0087462B"/>
    <w:rsid w:val="008763B3"/>
    <w:rsid w:val="008765DE"/>
    <w:rsid w:val="008767AE"/>
    <w:rsid w:val="00884153"/>
    <w:rsid w:val="008847CD"/>
    <w:rsid w:val="00890931"/>
    <w:rsid w:val="00891B24"/>
    <w:rsid w:val="008A302A"/>
    <w:rsid w:val="008A3494"/>
    <w:rsid w:val="008A3EEE"/>
    <w:rsid w:val="008A4031"/>
    <w:rsid w:val="008A51D9"/>
    <w:rsid w:val="008A708E"/>
    <w:rsid w:val="008A77E3"/>
    <w:rsid w:val="008B17F4"/>
    <w:rsid w:val="008B29A5"/>
    <w:rsid w:val="008B3C53"/>
    <w:rsid w:val="008B3D16"/>
    <w:rsid w:val="008C0F77"/>
    <w:rsid w:val="008C114C"/>
    <w:rsid w:val="008C27DA"/>
    <w:rsid w:val="008C522A"/>
    <w:rsid w:val="008D3115"/>
    <w:rsid w:val="008D6691"/>
    <w:rsid w:val="008D799D"/>
    <w:rsid w:val="008E0DF1"/>
    <w:rsid w:val="008E3142"/>
    <w:rsid w:val="008E3D78"/>
    <w:rsid w:val="008E3ED0"/>
    <w:rsid w:val="008E5DA7"/>
    <w:rsid w:val="008E6AF9"/>
    <w:rsid w:val="008E722E"/>
    <w:rsid w:val="008F2130"/>
    <w:rsid w:val="008F4C42"/>
    <w:rsid w:val="008F4CCF"/>
    <w:rsid w:val="008F6088"/>
    <w:rsid w:val="008F7062"/>
    <w:rsid w:val="008F73FB"/>
    <w:rsid w:val="00900450"/>
    <w:rsid w:val="00901D3E"/>
    <w:rsid w:val="00903256"/>
    <w:rsid w:val="0090619B"/>
    <w:rsid w:val="00906CBF"/>
    <w:rsid w:val="009102CA"/>
    <w:rsid w:val="009110D1"/>
    <w:rsid w:val="00913200"/>
    <w:rsid w:val="00915F8D"/>
    <w:rsid w:val="00917ADE"/>
    <w:rsid w:val="00917DBD"/>
    <w:rsid w:val="00921CE9"/>
    <w:rsid w:val="00921FDB"/>
    <w:rsid w:val="00922690"/>
    <w:rsid w:val="009230E2"/>
    <w:rsid w:val="00930029"/>
    <w:rsid w:val="00930425"/>
    <w:rsid w:val="0093112A"/>
    <w:rsid w:val="009324E9"/>
    <w:rsid w:val="00933199"/>
    <w:rsid w:val="00934784"/>
    <w:rsid w:val="00936354"/>
    <w:rsid w:val="009376A0"/>
    <w:rsid w:val="00940811"/>
    <w:rsid w:val="00940DC6"/>
    <w:rsid w:val="009410AB"/>
    <w:rsid w:val="009421F8"/>
    <w:rsid w:val="00942F13"/>
    <w:rsid w:val="0094600E"/>
    <w:rsid w:val="00951D67"/>
    <w:rsid w:val="00955353"/>
    <w:rsid w:val="00956BCE"/>
    <w:rsid w:val="00965082"/>
    <w:rsid w:val="0097096E"/>
    <w:rsid w:val="00973C62"/>
    <w:rsid w:val="009742BF"/>
    <w:rsid w:val="00976F99"/>
    <w:rsid w:val="009778C7"/>
    <w:rsid w:val="0098532A"/>
    <w:rsid w:val="00986A5A"/>
    <w:rsid w:val="00990C9A"/>
    <w:rsid w:val="00993784"/>
    <w:rsid w:val="00993EDE"/>
    <w:rsid w:val="009949CD"/>
    <w:rsid w:val="009955EE"/>
    <w:rsid w:val="00995ABD"/>
    <w:rsid w:val="00996EAC"/>
    <w:rsid w:val="009971A0"/>
    <w:rsid w:val="009A1A7D"/>
    <w:rsid w:val="009A23B7"/>
    <w:rsid w:val="009A4829"/>
    <w:rsid w:val="009A482C"/>
    <w:rsid w:val="009A7C87"/>
    <w:rsid w:val="009B152F"/>
    <w:rsid w:val="009B1AFD"/>
    <w:rsid w:val="009B2917"/>
    <w:rsid w:val="009B299F"/>
    <w:rsid w:val="009C2A6F"/>
    <w:rsid w:val="009C40F0"/>
    <w:rsid w:val="009C51E0"/>
    <w:rsid w:val="009C6507"/>
    <w:rsid w:val="009D1532"/>
    <w:rsid w:val="009D341C"/>
    <w:rsid w:val="009D4D95"/>
    <w:rsid w:val="009E1606"/>
    <w:rsid w:val="009E1E8C"/>
    <w:rsid w:val="009E22E6"/>
    <w:rsid w:val="009E28B2"/>
    <w:rsid w:val="009E314A"/>
    <w:rsid w:val="009E63ED"/>
    <w:rsid w:val="009E67A1"/>
    <w:rsid w:val="009E7DFB"/>
    <w:rsid w:val="009F0F43"/>
    <w:rsid w:val="00A03ABC"/>
    <w:rsid w:val="00A0770B"/>
    <w:rsid w:val="00A078BF"/>
    <w:rsid w:val="00A201EF"/>
    <w:rsid w:val="00A215F6"/>
    <w:rsid w:val="00A21AAF"/>
    <w:rsid w:val="00A22CEE"/>
    <w:rsid w:val="00A23060"/>
    <w:rsid w:val="00A236B3"/>
    <w:rsid w:val="00A25FCD"/>
    <w:rsid w:val="00A34D95"/>
    <w:rsid w:val="00A35519"/>
    <w:rsid w:val="00A361B2"/>
    <w:rsid w:val="00A40E7A"/>
    <w:rsid w:val="00A41ABD"/>
    <w:rsid w:val="00A42AAB"/>
    <w:rsid w:val="00A43E73"/>
    <w:rsid w:val="00A44626"/>
    <w:rsid w:val="00A4502C"/>
    <w:rsid w:val="00A460E2"/>
    <w:rsid w:val="00A46840"/>
    <w:rsid w:val="00A47EFE"/>
    <w:rsid w:val="00A50D8E"/>
    <w:rsid w:val="00A52E7E"/>
    <w:rsid w:val="00A54C1F"/>
    <w:rsid w:val="00A5794D"/>
    <w:rsid w:val="00A61445"/>
    <w:rsid w:val="00A618B0"/>
    <w:rsid w:val="00A64D33"/>
    <w:rsid w:val="00A70DC0"/>
    <w:rsid w:val="00A71685"/>
    <w:rsid w:val="00A74235"/>
    <w:rsid w:val="00A74DFC"/>
    <w:rsid w:val="00A750E9"/>
    <w:rsid w:val="00A760B9"/>
    <w:rsid w:val="00A80603"/>
    <w:rsid w:val="00A85272"/>
    <w:rsid w:val="00A87143"/>
    <w:rsid w:val="00A879C0"/>
    <w:rsid w:val="00A87CC1"/>
    <w:rsid w:val="00A9051A"/>
    <w:rsid w:val="00A907C4"/>
    <w:rsid w:val="00A90E18"/>
    <w:rsid w:val="00A91691"/>
    <w:rsid w:val="00A92384"/>
    <w:rsid w:val="00A93592"/>
    <w:rsid w:val="00A95771"/>
    <w:rsid w:val="00A96044"/>
    <w:rsid w:val="00A9793D"/>
    <w:rsid w:val="00A97C8B"/>
    <w:rsid w:val="00AA07E3"/>
    <w:rsid w:val="00AA0FC2"/>
    <w:rsid w:val="00AA12CA"/>
    <w:rsid w:val="00AA2694"/>
    <w:rsid w:val="00AB0573"/>
    <w:rsid w:val="00AB16DA"/>
    <w:rsid w:val="00AB31A6"/>
    <w:rsid w:val="00AB36CF"/>
    <w:rsid w:val="00AC320B"/>
    <w:rsid w:val="00AC3CAE"/>
    <w:rsid w:val="00AC4294"/>
    <w:rsid w:val="00AC61E2"/>
    <w:rsid w:val="00AC67D3"/>
    <w:rsid w:val="00AC6A97"/>
    <w:rsid w:val="00AD1760"/>
    <w:rsid w:val="00AD210E"/>
    <w:rsid w:val="00AD5746"/>
    <w:rsid w:val="00AD7649"/>
    <w:rsid w:val="00AD7ADD"/>
    <w:rsid w:val="00AE090B"/>
    <w:rsid w:val="00AE0C2D"/>
    <w:rsid w:val="00AE1BF0"/>
    <w:rsid w:val="00AE329D"/>
    <w:rsid w:val="00AE3388"/>
    <w:rsid w:val="00AE503F"/>
    <w:rsid w:val="00AE51B1"/>
    <w:rsid w:val="00AF1A26"/>
    <w:rsid w:val="00AF26DD"/>
    <w:rsid w:val="00AF2C0F"/>
    <w:rsid w:val="00AF35E5"/>
    <w:rsid w:val="00AF4D25"/>
    <w:rsid w:val="00B01601"/>
    <w:rsid w:val="00B0180D"/>
    <w:rsid w:val="00B041B3"/>
    <w:rsid w:val="00B11119"/>
    <w:rsid w:val="00B1271D"/>
    <w:rsid w:val="00B15DE3"/>
    <w:rsid w:val="00B20EA0"/>
    <w:rsid w:val="00B23B57"/>
    <w:rsid w:val="00B2538A"/>
    <w:rsid w:val="00B32249"/>
    <w:rsid w:val="00B36320"/>
    <w:rsid w:val="00B37654"/>
    <w:rsid w:val="00B37A0D"/>
    <w:rsid w:val="00B40DA1"/>
    <w:rsid w:val="00B44D58"/>
    <w:rsid w:val="00B46004"/>
    <w:rsid w:val="00B4629A"/>
    <w:rsid w:val="00B54C2B"/>
    <w:rsid w:val="00B55282"/>
    <w:rsid w:val="00B60AF4"/>
    <w:rsid w:val="00B62757"/>
    <w:rsid w:val="00B62869"/>
    <w:rsid w:val="00B65074"/>
    <w:rsid w:val="00B65356"/>
    <w:rsid w:val="00B65B79"/>
    <w:rsid w:val="00B67A28"/>
    <w:rsid w:val="00B7076F"/>
    <w:rsid w:val="00B71887"/>
    <w:rsid w:val="00B7333D"/>
    <w:rsid w:val="00B817B1"/>
    <w:rsid w:val="00B81EA3"/>
    <w:rsid w:val="00B86BDD"/>
    <w:rsid w:val="00B86C44"/>
    <w:rsid w:val="00B86D18"/>
    <w:rsid w:val="00B90347"/>
    <w:rsid w:val="00B91B1E"/>
    <w:rsid w:val="00B925D2"/>
    <w:rsid w:val="00B92A3F"/>
    <w:rsid w:val="00B94A47"/>
    <w:rsid w:val="00B9521B"/>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5F3B"/>
    <w:rsid w:val="00BC6861"/>
    <w:rsid w:val="00BD05D1"/>
    <w:rsid w:val="00BD0B0E"/>
    <w:rsid w:val="00BD1DE6"/>
    <w:rsid w:val="00BD2637"/>
    <w:rsid w:val="00BD2C9A"/>
    <w:rsid w:val="00BD4BF4"/>
    <w:rsid w:val="00BD54FF"/>
    <w:rsid w:val="00BD5A2B"/>
    <w:rsid w:val="00BE2210"/>
    <w:rsid w:val="00BE323B"/>
    <w:rsid w:val="00BE3A86"/>
    <w:rsid w:val="00BE3D27"/>
    <w:rsid w:val="00BE3F08"/>
    <w:rsid w:val="00BF08E9"/>
    <w:rsid w:val="00BF15F6"/>
    <w:rsid w:val="00BF4FF8"/>
    <w:rsid w:val="00BF5EBB"/>
    <w:rsid w:val="00BF6B5B"/>
    <w:rsid w:val="00BF6BA1"/>
    <w:rsid w:val="00BF7C56"/>
    <w:rsid w:val="00C00668"/>
    <w:rsid w:val="00C020FA"/>
    <w:rsid w:val="00C03935"/>
    <w:rsid w:val="00C04F41"/>
    <w:rsid w:val="00C11255"/>
    <w:rsid w:val="00C2049A"/>
    <w:rsid w:val="00C204DE"/>
    <w:rsid w:val="00C214C1"/>
    <w:rsid w:val="00C26381"/>
    <w:rsid w:val="00C3073D"/>
    <w:rsid w:val="00C32256"/>
    <w:rsid w:val="00C34C6E"/>
    <w:rsid w:val="00C37918"/>
    <w:rsid w:val="00C42167"/>
    <w:rsid w:val="00C46B59"/>
    <w:rsid w:val="00C47D95"/>
    <w:rsid w:val="00C5006F"/>
    <w:rsid w:val="00C511EF"/>
    <w:rsid w:val="00C53573"/>
    <w:rsid w:val="00C54ED3"/>
    <w:rsid w:val="00C5637E"/>
    <w:rsid w:val="00C60B7F"/>
    <w:rsid w:val="00C610C3"/>
    <w:rsid w:val="00C638BF"/>
    <w:rsid w:val="00C63A4D"/>
    <w:rsid w:val="00C70019"/>
    <w:rsid w:val="00C74328"/>
    <w:rsid w:val="00C743C2"/>
    <w:rsid w:val="00C74693"/>
    <w:rsid w:val="00C74C78"/>
    <w:rsid w:val="00C759FA"/>
    <w:rsid w:val="00C821E5"/>
    <w:rsid w:val="00C9104F"/>
    <w:rsid w:val="00C92F2A"/>
    <w:rsid w:val="00C9408E"/>
    <w:rsid w:val="00CA270F"/>
    <w:rsid w:val="00CA554E"/>
    <w:rsid w:val="00CB3EA1"/>
    <w:rsid w:val="00CB4BB7"/>
    <w:rsid w:val="00CB4C80"/>
    <w:rsid w:val="00CB760A"/>
    <w:rsid w:val="00CB7FD7"/>
    <w:rsid w:val="00CC2B62"/>
    <w:rsid w:val="00CC4BC2"/>
    <w:rsid w:val="00CC5585"/>
    <w:rsid w:val="00CC5A2C"/>
    <w:rsid w:val="00CD0242"/>
    <w:rsid w:val="00CD1D19"/>
    <w:rsid w:val="00CD2F35"/>
    <w:rsid w:val="00CD3977"/>
    <w:rsid w:val="00CD6C88"/>
    <w:rsid w:val="00CE195E"/>
    <w:rsid w:val="00CE34D7"/>
    <w:rsid w:val="00CE450F"/>
    <w:rsid w:val="00CF1FD6"/>
    <w:rsid w:val="00CF2EA0"/>
    <w:rsid w:val="00CF2FAD"/>
    <w:rsid w:val="00CF4345"/>
    <w:rsid w:val="00CF6F1B"/>
    <w:rsid w:val="00D10FB5"/>
    <w:rsid w:val="00D131CC"/>
    <w:rsid w:val="00D13C31"/>
    <w:rsid w:val="00D1448F"/>
    <w:rsid w:val="00D159BE"/>
    <w:rsid w:val="00D17523"/>
    <w:rsid w:val="00D22D12"/>
    <w:rsid w:val="00D235CC"/>
    <w:rsid w:val="00D2633B"/>
    <w:rsid w:val="00D325D1"/>
    <w:rsid w:val="00D32D4E"/>
    <w:rsid w:val="00D336E0"/>
    <w:rsid w:val="00D35323"/>
    <w:rsid w:val="00D354F3"/>
    <w:rsid w:val="00D359F1"/>
    <w:rsid w:val="00D47E9A"/>
    <w:rsid w:val="00D50626"/>
    <w:rsid w:val="00D51E79"/>
    <w:rsid w:val="00D60DCA"/>
    <w:rsid w:val="00D622DA"/>
    <w:rsid w:val="00D70D75"/>
    <w:rsid w:val="00D7181B"/>
    <w:rsid w:val="00D72C12"/>
    <w:rsid w:val="00D74E48"/>
    <w:rsid w:val="00D751F7"/>
    <w:rsid w:val="00D759C6"/>
    <w:rsid w:val="00D800C5"/>
    <w:rsid w:val="00D81B09"/>
    <w:rsid w:val="00D83A27"/>
    <w:rsid w:val="00D84024"/>
    <w:rsid w:val="00D84415"/>
    <w:rsid w:val="00D87CD2"/>
    <w:rsid w:val="00D95A0F"/>
    <w:rsid w:val="00DA35E1"/>
    <w:rsid w:val="00DA623F"/>
    <w:rsid w:val="00DB60A9"/>
    <w:rsid w:val="00DC0168"/>
    <w:rsid w:val="00DC03BB"/>
    <w:rsid w:val="00DC260F"/>
    <w:rsid w:val="00DC3C9A"/>
    <w:rsid w:val="00DC669A"/>
    <w:rsid w:val="00DC6CF8"/>
    <w:rsid w:val="00DD5E1F"/>
    <w:rsid w:val="00DD73C1"/>
    <w:rsid w:val="00DD7697"/>
    <w:rsid w:val="00DE1FEB"/>
    <w:rsid w:val="00DE4223"/>
    <w:rsid w:val="00DE52A4"/>
    <w:rsid w:val="00DE6700"/>
    <w:rsid w:val="00DF654A"/>
    <w:rsid w:val="00DF73CB"/>
    <w:rsid w:val="00DF782D"/>
    <w:rsid w:val="00DF79CC"/>
    <w:rsid w:val="00E10345"/>
    <w:rsid w:val="00E10819"/>
    <w:rsid w:val="00E10C0E"/>
    <w:rsid w:val="00E11762"/>
    <w:rsid w:val="00E140BF"/>
    <w:rsid w:val="00E15B85"/>
    <w:rsid w:val="00E15CAE"/>
    <w:rsid w:val="00E16BC6"/>
    <w:rsid w:val="00E1774B"/>
    <w:rsid w:val="00E20DF8"/>
    <w:rsid w:val="00E240EB"/>
    <w:rsid w:val="00E25BC5"/>
    <w:rsid w:val="00E25F85"/>
    <w:rsid w:val="00E27656"/>
    <w:rsid w:val="00E308B8"/>
    <w:rsid w:val="00E33DB1"/>
    <w:rsid w:val="00E4124D"/>
    <w:rsid w:val="00E438CB"/>
    <w:rsid w:val="00E44353"/>
    <w:rsid w:val="00E45377"/>
    <w:rsid w:val="00E45413"/>
    <w:rsid w:val="00E45BB3"/>
    <w:rsid w:val="00E51274"/>
    <w:rsid w:val="00E52A48"/>
    <w:rsid w:val="00E613A5"/>
    <w:rsid w:val="00E61F5E"/>
    <w:rsid w:val="00E63295"/>
    <w:rsid w:val="00E64324"/>
    <w:rsid w:val="00E66927"/>
    <w:rsid w:val="00E671C3"/>
    <w:rsid w:val="00E706AB"/>
    <w:rsid w:val="00E71E47"/>
    <w:rsid w:val="00E7553E"/>
    <w:rsid w:val="00E75944"/>
    <w:rsid w:val="00E76DAD"/>
    <w:rsid w:val="00E76ECF"/>
    <w:rsid w:val="00E77201"/>
    <w:rsid w:val="00E80CA5"/>
    <w:rsid w:val="00E83B14"/>
    <w:rsid w:val="00E855E3"/>
    <w:rsid w:val="00E8776B"/>
    <w:rsid w:val="00E877ED"/>
    <w:rsid w:val="00E87F1E"/>
    <w:rsid w:val="00E91831"/>
    <w:rsid w:val="00E93CB4"/>
    <w:rsid w:val="00EA03EE"/>
    <w:rsid w:val="00EA155E"/>
    <w:rsid w:val="00EA1D7B"/>
    <w:rsid w:val="00EA3A9B"/>
    <w:rsid w:val="00EA440D"/>
    <w:rsid w:val="00EA725B"/>
    <w:rsid w:val="00EB2E10"/>
    <w:rsid w:val="00EB4615"/>
    <w:rsid w:val="00EB7B6F"/>
    <w:rsid w:val="00EB7F04"/>
    <w:rsid w:val="00EC1824"/>
    <w:rsid w:val="00EC2D3C"/>
    <w:rsid w:val="00EC73B3"/>
    <w:rsid w:val="00ED0C09"/>
    <w:rsid w:val="00ED223E"/>
    <w:rsid w:val="00ED233C"/>
    <w:rsid w:val="00ED2460"/>
    <w:rsid w:val="00ED6241"/>
    <w:rsid w:val="00ED66BC"/>
    <w:rsid w:val="00EE03EE"/>
    <w:rsid w:val="00EE42AF"/>
    <w:rsid w:val="00EE5403"/>
    <w:rsid w:val="00EE5D52"/>
    <w:rsid w:val="00EF043B"/>
    <w:rsid w:val="00EF0885"/>
    <w:rsid w:val="00EF237E"/>
    <w:rsid w:val="00EF23DF"/>
    <w:rsid w:val="00EF2575"/>
    <w:rsid w:val="00EF6288"/>
    <w:rsid w:val="00F0780D"/>
    <w:rsid w:val="00F10AF4"/>
    <w:rsid w:val="00F12552"/>
    <w:rsid w:val="00F16D65"/>
    <w:rsid w:val="00F17B83"/>
    <w:rsid w:val="00F20790"/>
    <w:rsid w:val="00F21DE6"/>
    <w:rsid w:val="00F2351B"/>
    <w:rsid w:val="00F23AAA"/>
    <w:rsid w:val="00F27B06"/>
    <w:rsid w:val="00F30509"/>
    <w:rsid w:val="00F32B29"/>
    <w:rsid w:val="00F34250"/>
    <w:rsid w:val="00F41597"/>
    <w:rsid w:val="00F4296D"/>
    <w:rsid w:val="00F46396"/>
    <w:rsid w:val="00F5041F"/>
    <w:rsid w:val="00F53B8A"/>
    <w:rsid w:val="00F53FDC"/>
    <w:rsid w:val="00F55118"/>
    <w:rsid w:val="00F551AD"/>
    <w:rsid w:val="00F56E8C"/>
    <w:rsid w:val="00F6058F"/>
    <w:rsid w:val="00F61308"/>
    <w:rsid w:val="00F61547"/>
    <w:rsid w:val="00F619F6"/>
    <w:rsid w:val="00F625A9"/>
    <w:rsid w:val="00F673F0"/>
    <w:rsid w:val="00F67CC6"/>
    <w:rsid w:val="00F7163B"/>
    <w:rsid w:val="00F721F0"/>
    <w:rsid w:val="00F73937"/>
    <w:rsid w:val="00F7476C"/>
    <w:rsid w:val="00F76D5B"/>
    <w:rsid w:val="00F83300"/>
    <w:rsid w:val="00F8373F"/>
    <w:rsid w:val="00F868B9"/>
    <w:rsid w:val="00F8796D"/>
    <w:rsid w:val="00F912B1"/>
    <w:rsid w:val="00F91942"/>
    <w:rsid w:val="00F93B0E"/>
    <w:rsid w:val="00F93BEE"/>
    <w:rsid w:val="00F948D4"/>
    <w:rsid w:val="00F94A49"/>
    <w:rsid w:val="00F97147"/>
    <w:rsid w:val="00FA0AF2"/>
    <w:rsid w:val="00FA407A"/>
    <w:rsid w:val="00FA4997"/>
    <w:rsid w:val="00FA6626"/>
    <w:rsid w:val="00FA73FE"/>
    <w:rsid w:val="00FB033D"/>
    <w:rsid w:val="00FB0DAB"/>
    <w:rsid w:val="00FB3AE9"/>
    <w:rsid w:val="00FB79C9"/>
    <w:rsid w:val="00FC0076"/>
    <w:rsid w:val="00FC1156"/>
    <w:rsid w:val="00FC342C"/>
    <w:rsid w:val="00FD13E3"/>
    <w:rsid w:val="00FD5516"/>
    <w:rsid w:val="00FD6D44"/>
    <w:rsid w:val="00FD72D9"/>
    <w:rsid w:val="00FD7366"/>
    <w:rsid w:val="00FE3033"/>
    <w:rsid w:val="00FE7C65"/>
    <w:rsid w:val="00FF2267"/>
    <w:rsid w:val="00FF4009"/>
    <w:rsid w:val="00FF4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customStyle="1" w:styleId="Body1">
    <w:name w:val="Body1"/>
    <w:basedOn w:val="Normal"/>
    <w:rsid w:val="00C11255"/>
    <w:pPr>
      <w:ind w:left="720"/>
    </w:pPr>
  </w:style>
  <w:style w:type="paragraph" w:customStyle="1" w:styleId="Body2">
    <w:name w:val="Body2"/>
    <w:basedOn w:val="Normal"/>
    <w:rsid w:val="00C11255"/>
    <w:pPr>
      <w:ind w:left="1440"/>
    </w:pPr>
  </w:style>
  <w:style w:type="paragraph" w:customStyle="1" w:styleId="Body3">
    <w:name w:val="Body3"/>
    <w:basedOn w:val="Normal"/>
    <w:rsid w:val="00C11255"/>
    <w:pPr>
      <w:ind w:left="2404"/>
    </w:pPr>
  </w:style>
  <w:style w:type="paragraph" w:customStyle="1" w:styleId="Body4">
    <w:name w:val="Body4"/>
    <w:basedOn w:val="Normal"/>
    <w:rsid w:val="00C11255"/>
    <w:pPr>
      <w:ind w:left="3617"/>
    </w:pPr>
  </w:style>
  <w:style w:type="paragraph" w:customStyle="1" w:styleId="Body5">
    <w:name w:val="Body5"/>
    <w:basedOn w:val="Normal"/>
    <w:rsid w:val="00C11255"/>
    <w:pPr>
      <w:ind w:left="4349"/>
    </w:pPr>
  </w:style>
  <w:style w:type="paragraph" w:styleId="BodyTextIndent">
    <w:name w:val="Body Text Indent"/>
    <w:basedOn w:val="Normal"/>
    <w:rsid w:val="00C11255"/>
    <w:pPr>
      <w:ind w:left="709"/>
    </w:pPr>
  </w:style>
  <w:style w:type="paragraph" w:customStyle="1" w:styleId="Body6">
    <w:name w:val="Body6"/>
    <w:basedOn w:val="Normal"/>
    <w:rsid w:val="00C11255"/>
    <w:pPr>
      <w:ind w:left="5058"/>
    </w:pPr>
  </w:style>
  <w:style w:type="paragraph" w:customStyle="1" w:styleId="Body7">
    <w:name w:val="Body7"/>
    <w:basedOn w:val="Normal"/>
    <w:rsid w:val="00C11255"/>
    <w:pPr>
      <w:ind w:left="5761"/>
    </w:pPr>
  </w:style>
  <w:style w:type="paragraph" w:customStyle="1" w:styleId="Body8">
    <w:name w:val="Body8"/>
    <w:basedOn w:val="Normal"/>
    <w:rsid w:val="00C11255"/>
    <w:pPr>
      <w:ind w:left="6447"/>
    </w:pPr>
  </w:style>
  <w:style w:type="paragraph" w:customStyle="1" w:styleId="Body9">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customStyle="1" w:styleId="DocSpace">
    <w:name w:val="DocSpace"/>
    <w:basedOn w:val="Normal"/>
    <w:rsid w:val="00C11255"/>
  </w:style>
  <w:style w:type="paragraph" w:customStyle="1" w:styleId="SchTitle">
    <w:name w:val="Sch Title"/>
    <w:next w:val="Normal"/>
    <w:rsid w:val="00C11255"/>
    <w:pPr>
      <w:keepNext/>
      <w:spacing w:before="240" w:after="60"/>
      <w:jc w:val="center"/>
    </w:pPr>
    <w:rPr>
      <w:rFonts w:ascii="Arial" w:hAnsi="Arial"/>
      <w:b/>
      <w:noProof/>
      <w:lang w:eastAsia="en-US"/>
    </w:rPr>
  </w:style>
  <w:style w:type="paragraph" w:customStyle="1" w:styleId="SchedClauses">
    <w:name w:val="Sched Clauses"/>
    <w:basedOn w:val="Normal"/>
    <w:rsid w:val="00C11255"/>
  </w:style>
  <w:style w:type="paragraph" w:customStyle="1" w:styleId="STBody">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customStyle="1" w:styleId="SingleSpace">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customStyle="1" w:styleId="Default">
    <w:name w:val="Default"/>
    <w:rsid w:val="005E70E7"/>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customStyle="1" w:styleId="CommentTextChar">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customStyle="1" w:styleId="CommentSubjectChar">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customStyle="1" w:styleId="FootnoteTextChar">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customStyle="1" w:styleId="NICEnormalChar">
    <w:name w:val="NICE normal Char"/>
    <w:basedOn w:val="DefaultParagraphFont"/>
    <w:link w:val="NICEnormal"/>
    <w:locked/>
    <w:rsid w:val="00B94A47"/>
    <w:rPr>
      <w:rFonts w:ascii="Arial" w:hAnsi="Arial" w:cs="Arial"/>
      <w:lang w:eastAsia="en-US"/>
    </w:rPr>
  </w:style>
  <w:style w:type="paragraph" w:customStyle="1" w:styleId="NICEnormal">
    <w:name w:val="NICE normal"/>
    <w:basedOn w:val="Normal"/>
    <w:link w:val="NICEnormalChar"/>
    <w:rsid w:val="00B94A47"/>
    <w:pPr>
      <w:spacing w:after="240" w:line="360" w:lineRule="auto"/>
    </w:pPr>
    <w:rPr>
      <w:rFonts w:cs="Arial"/>
      <w:color w:val="auto"/>
    </w:rPr>
  </w:style>
  <w:style w:type="character" w:customStyle="1" w:styleId="HeaderChar">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1317</Words>
  <Characters>6846</Characters>
  <Application>Microsoft Office Word</Application>
  <DocSecurity>0</DocSecurity>
  <Lines>57</Lines>
  <Paragraphs>16</Paragraphs>
  <ScaleCrop>false</ScaleCrop>
  <Company/>
  <LinksUpToDate>false</LinksUpToDate>
  <CharactersWithSpaces>8147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Lyn Davies</cp:lastModifiedBy>
  <cp:revision>4</cp:revision>
  <cp:lastPrinted>2023-08-11T13:55:00Z</cp:lastPrinted>
  <dcterms:created xsi:type="dcterms:W3CDTF">2023-08-11T13:38:00Z</dcterms:created>
  <dcterms:modified xsi:type="dcterms:W3CDTF">2023-10-10T13:44:00Z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2023-08-11T13:50:55Z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4939812e-a6af-422b-807e-727bcdcf7542</vt:lpwstr>
  </property>
  <property fmtid="{D5CDD505-2E9C-101B-9397-08002B2CF9AE}" pid="8" name="MSIP_Label_c69d85d5-6d9e-4305-a294-1f636ec0f2d6_ContentBits">
    <vt:lpwstr>0</vt:lpwstr>
  </property>
</Properties>
</file>