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22F9B93A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Advisory</w:t>
      </w:r>
      <w:r w:rsidR="00D23802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BBDD77" w14:textId="7CBBB636" w:rsidR="00A43DA6" w:rsidRPr="00F27DD9" w:rsidRDefault="007574E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Topic</w:t>
      </w:r>
      <w:r w:rsidR="002372AC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: </w:t>
      </w:r>
      <w:proofErr w:type="spellStart"/>
      <w:r w:rsidR="00C85C7F" w:rsidRPr="00C85C7F">
        <w:rPr>
          <w:rFonts w:ascii="Arial" w:hAnsi="Arial" w:cs="Arial"/>
          <w:b/>
          <w:bCs/>
          <w:color w:val="00506A"/>
          <w:sz w:val="28"/>
          <w:szCs w:val="28"/>
        </w:rPr>
        <w:t>Lifileucel</w:t>
      </w:r>
      <w:proofErr w:type="spellEnd"/>
      <w:r w:rsidR="00C85C7F" w:rsidRPr="00C85C7F">
        <w:rPr>
          <w:rFonts w:ascii="Arial" w:hAnsi="Arial" w:cs="Arial"/>
          <w:b/>
          <w:bCs/>
          <w:color w:val="00506A"/>
          <w:sz w:val="28"/>
          <w:szCs w:val="28"/>
        </w:rPr>
        <w:t xml:space="preserve"> for previously treated unresectable or metastatic melanoma [ID3863]</w:t>
      </w:r>
    </w:p>
    <w:p w14:paraId="74C01AEC" w14:textId="13E70ACE" w:rsidR="00D47BA7" w:rsidRPr="00A43DA6" w:rsidRDefault="00D47BA7" w:rsidP="0089023D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89023D" w:rsidRPr="0089023D">
        <w:rPr>
          <w:rFonts w:ascii="Arial" w:hAnsi="Arial" w:cs="Arial"/>
          <w:b/>
          <w:bCs/>
          <w:color w:val="00506A"/>
          <w:sz w:val="28"/>
          <w:szCs w:val="28"/>
        </w:rPr>
        <w:t>10 July 2026</w:t>
      </w:r>
    </w:p>
    <w:p w14:paraId="1C7CC411" w14:textId="77777777" w:rsidR="00D47BA7" w:rsidRDefault="00D47BA7"/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770"/>
        <w:gridCol w:w="1969"/>
        <w:gridCol w:w="3830"/>
        <w:gridCol w:w="1318"/>
        <w:gridCol w:w="2898"/>
      </w:tblGrid>
      <w:tr w:rsidR="005C6BC7" w:rsidRPr="009F66BF" w14:paraId="111674D1" w14:textId="77777777" w:rsidTr="0017073D">
        <w:trPr>
          <w:trHeight w:val="775"/>
          <w:tblHeader/>
        </w:trPr>
        <w:tc>
          <w:tcPr>
            <w:tcW w:w="77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3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706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73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72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39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A9140D" w14:paraId="7C538747" w14:textId="77777777" w:rsidTr="0017073D">
        <w:tc>
          <w:tcPr>
            <w:tcW w:w="775" w:type="pct"/>
          </w:tcPr>
          <w:p w14:paraId="5A9ABA95" w14:textId="469AE00F" w:rsidR="00A9140D" w:rsidRPr="00A9140D" w:rsidRDefault="00902665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Professor </w:t>
            </w:r>
            <w:r w:rsidR="00372D09" w:rsidRPr="00372D09">
              <w:rPr>
                <w:rFonts w:cs="Arial"/>
                <w:b w:val="0"/>
                <w:iCs/>
                <w:sz w:val="22"/>
                <w:szCs w:val="22"/>
              </w:rPr>
              <w:t>James Larkin</w:t>
            </w:r>
          </w:p>
        </w:tc>
        <w:tc>
          <w:tcPr>
            <w:tcW w:w="634" w:type="pct"/>
          </w:tcPr>
          <w:p w14:paraId="7CF4D325" w14:textId="56B0543A" w:rsidR="00A9140D" w:rsidRPr="00A9140D" w:rsidRDefault="00DF0AEA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Clinical </w:t>
            </w:r>
            <w:r w:rsidR="00E26B2B">
              <w:rPr>
                <w:rFonts w:cs="Arial"/>
                <w:b w:val="0"/>
                <w:iCs/>
                <w:sz w:val="22"/>
                <w:szCs w:val="22"/>
              </w:rPr>
              <w:t>Expert</w:t>
            </w:r>
          </w:p>
        </w:tc>
        <w:tc>
          <w:tcPr>
            <w:tcW w:w="706" w:type="pct"/>
          </w:tcPr>
          <w:p w14:paraId="57553DA8" w14:textId="523ED48A" w:rsidR="00A9140D" w:rsidRPr="00A9140D" w:rsidRDefault="00E842F1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Financial</w:t>
            </w:r>
          </w:p>
        </w:tc>
        <w:tc>
          <w:tcPr>
            <w:tcW w:w="1373" w:type="pct"/>
          </w:tcPr>
          <w:p w14:paraId="458189B5" w14:textId="77777777" w:rsidR="00712B1F" w:rsidRPr="00566C69" w:rsidRDefault="00712B1F" w:rsidP="00566C6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66C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Honorariums</w:t>
            </w:r>
          </w:p>
          <w:p w14:paraId="158CB933" w14:textId="77777777" w:rsidR="00712B1F" w:rsidRPr="00566C69" w:rsidRDefault="00712B1F" w:rsidP="00566C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66C69">
              <w:rPr>
                <w:rFonts w:ascii="Arial" w:hAnsi="Arial" w:cs="Arial"/>
                <w:bCs/>
                <w:sz w:val="22"/>
                <w:szCs w:val="22"/>
              </w:rPr>
              <w:t xml:space="preserve">Eisai, Novartis, Incyte, Merck, </w:t>
            </w:r>
            <w:proofErr w:type="spellStart"/>
            <w:r w:rsidRPr="00566C69">
              <w:rPr>
                <w:rFonts w:ascii="Arial" w:hAnsi="Arial" w:cs="Arial"/>
                <w:bCs/>
                <w:sz w:val="22"/>
                <w:szCs w:val="22"/>
              </w:rPr>
              <w:t>touchIME</w:t>
            </w:r>
            <w:proofErr w:type="spellEnd"/>
            <w:r w:rsidRPr="00566C69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66C69">
              <w:rPr>
                <w:rFonts w:ascii="Arial" w:hAnsi="Arial" w:cs="Arial"/>
                <w:bCs/>
                <w:sz w:val="22"/>
                <w:szCs w:val="22"/>
              </w:rPr>
              <w:t>touchEXPERTS</w:t>
            </w:r>
            <w:proofErr w:type="spellEnd"/>
            <w:r w:rsidRPr="00566C69">
              <w:rPr>
                <w:rFonts w:ascii="Arial" w:hAnsi="Arial" w:cs="Arial"/>
                <w:bCs/>
                <w:sz w:val="22"/>
                <w:szCs w:val="22"/>
              </w:rPr>
              <w:t xml:space="preserve">, Pfizer, Roche, BMS, </w:t>
            </w:r>
            <w:proofErr w:type="spellStart"/>
            <w:r w:rsidRPr="00566C69">
              <w:rPr>
                <w:rFonts w:ascii="Arial" w:hAnsi="Arial" w:cs="Arial"/>
                <w:bCs/>
                <w:sz w:val="22"/>
                <w:szCs w:val="22"/>
              </w:rPr>
              <w:t>iOnctura</w:t>
            </w:r>
            <w:proofErr w:type="spellEnd"/>
            <w:r w:rsidRPr="00566C69">
              <w:rPr>
                <w:rFonts w:ascii="Arial" w:hAnsi="Arial" w:cs="Arial"/>
                <w:bCs/>
                <w:sz w:val="22"/>
                <w:szCs w:val="22"/>
              </w:rPr>
              <w:t>, Dynavax, CRUK, GSK</w:t>
            </w:r>
          </w:p>
          <w:p w14:paraId="00AF6D9E" w14:textId="77777777" w:rsidR="00566C69" w:rsidRDefault="00566C69" w:rsidP="00566C6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52A9A834" w14:textId="3997694C" w:rsidR="00712B1F" w:rsidRPr="00566C69" w:rsidRDefault="00712B1F" w:rsidP="00566C6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66C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Consultancy</w:t>
            </w:r>
          </w:p>
          <w:p w14:paraId="51A6A217" w14:textId="77777777" w:rsidR="00712B1F" w:rsidRPr="00566C69" w:rsidRDefault="00712B1F" w:rsidP="00566C69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66C69">
              <w:rPr>
                <w:rFonts w:ascii="Arial" w:hAnsi="Arial" w:cs="Arial"/>
                <w:bCs/>
                <w:sz w:val="22"/>
                <w:szCs w:val="22"/>
              </w:rPr>
              <w:t>iOnctura</w:t>
            </w:r>
            <w:proofErr w:type="spellEnd"/>
            <w:r w:rsidRPr="00566C69">
              <w:rPr>
                <w:rFonts w:ascii="Arial" w:hAnsi="Arial" w:cs="Arial"/>
                <w:bCs/>
                <w:sz w:val="22"/>
                <w:szCs w:val="22"/>
              </w:rPr>
              <w:t xml:space="preserve">, Apple Tree, Merck, BMS, Eisai, GSK, Incyte, Pfizer, Novartis, MSD, </w:t>
            </w:r>
            <w:proofErr w:type="spellStart"/>
            <w:r w:rsidRPr="00566C69">
              <w:rPr>
                <w:rFonts w:ascii="Arial" w:hAnsi="Arial" w:cs="Arial"/>
                <w:bCs/>
                <w:sz w:val="22"/>
                <w:szCs w:val="22"/>
              </w:rPr>
              <w:t>Iovance</w:t>
            </w:r>
            <w:proofErr w:type="spellEnd"/>
            <w:r w:rsidRPr="00566C69">
              <w:rPr>
                <w:rFonts w:ascii="Arial" w:hAnsi="Arial" w:cs="Arial"/>
                <w:bCs/>
                <w:sz w:val="22"/>
                <w:szCs w:val="22"/>
              </w:rPr>
              <w:t xml:space="preserve">, Boston Biomedical, YKT Global, Immunocore </w:t>
            </w:r>
          </w:p>
          <w:p w14:paraId="236CEFAB" w14:textId="77777777" w:rsidR="00566C69" w:rsidRDefault="00566C69" w:rsidP="00566C6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00A525F9" w14:textId="7A2CCACC" w:rsidR="00712B1F" w:rsidRPr="00566C69" w:rsidRDefault="00712B1F" w:rsidP="00566C6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66C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Speaker fee</w:t>
            </w:r>
          </w:p>
          <w:p w14:paraId="5AAE7E39" w14:textId="77777777" w:rsidR="00712B1F" w:rsidRPr="00566C69" w:rsidRDefault="00712B1F" w:rsidP="00566C69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566C69">
              <w:rPr>
                <w:rFonts w:ascii="Arial" w:hAnsi="Arial" w:cs="Arial"/>
                <w:bCs/>
                <w:sz w:val="22"/>
                <w:szCs w:val="22"/>
              </w:rPr>
              <w:t xml:space="preserve">Pierre Fabre, BMS, Ipsen, Roche, EUSA Pharma, Novartis, Aptitude, AstraZeneca, GSK, Eisai, </w:t>
            </w:r>
            <w:proofErr w:type="spellStart"/>
            <w:r w:rsidRPr="00566C69">
              <w:rPr>
                <w:rFonts w:ascii="Arial" w:hAnsi="Arial" w:cs="Arial"/>
                <w:bCs/>
                <w:sz w:val="22"/>
                <w:szCs w:val="22"/>
              </w:rPr>
              <w:t>Calithera</w:t>
            </w:r>
            <w:proofErr w:type="spellEnd"/>
            <w:r w:rsidRPr="00566C69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66C69">
              <w:rPr>
                <w:rFonts w:ascii="Arial" w:hAnsi="Arial" w:cs="Arial"/>
                <w:bCs/>
                <w:sz w:val="22"/>
                <w:szCs w:val="22"/>
              </w:rPr>
              <w:t>Ultimovacs</w:t>
            </w:r>
            <w:proofErr w:type="spellEnd"/>
            <w:r w:rsidRPr="00566C69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66C69">
              <w:rPr>
                <w:rFonts w:ascii="Arial" w:hAnsi="Arial" w:cs="Arial"/>
                <w:bCs/>
                <w:sz w:val="22"/>
                <w:szCs w:val="22"/>
              </w:rPr>
              <w:t>Seagen</w:t>
            </w:r>
            <w:proofErr w:type="spellEnd"/>
            <w:r w:rsidRPr="00566C69">
              <w:rPr>
                <w:rFonts w:ascii="Arial" w:hAnsi="Arial" w:cs="Arial"/>
                <w:bCs/>
                <w:sz w:val="22"/>
                <w:szCs w:val="22"/>
              </w:rPr>
              <w:t xml:space="preserve">, Merck, </w:t>
            </w:r>
            <w:proofErr w:type="spellStart"/>
            <w:r w:rsidRPr="00566C69">
              <w:rPr>
                <w:rFonts w:ascii="Arial" w:hAnsi="Arial" w:cs="Arial"/>
                <w:bCs/>
                <w:sz w:val="22"/>
                <w:szCs w:val="22"/>
              </w:rPr>
              <w:t>eCancer</w:t>
            </w:r>
            <w:proofErr w:type="spellEnd"/>
            <w:r w:rsidRPr="00566C69">
              <w:rPr>
                <w:rFonts w:ascii="Arial" w:hAnsi="Arial" w:cs="Arial"/>
                <w:bCs/>
                <w:sz w:val="22"/>
                <w:szCs w:val="22"/>
              </w:rPr>
              <w:t xml:space="preserve">, Pfizer, MSD, </w:t>
            </w:r>
            <w:proofErr w:type="spellStart"/>
            <w:r w:rsidRPr="00566C69">
              <w:rPr>
                <w:rFonts w:ascii="Arial" w:hAnsi="Arial" w:cs="Arial"/>
                <w:bCs/>
                <w:sz w:val="22"/>
                <w:szCs w:val="22"/>
              </w:rPr>
              <w:t>Ervaxx</w:t>
            </w:r>
            <w:proofErr w:type="spellEnd"/>
          </w:p>
          <w:p w14:paraId="251935AE" w14:textId="77777777" w:rsidR="00566C69" w:rsidRDefault="00566C69" w:rsidP="00566C6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32D3675" w14:textId="72D30950" w:rsidR="00712B1F" w:rsidRPr="00566C69" w:rsidRDefault="00712B1F" w:rsidP="00566C6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66C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Institutional research support </w:t>
            </w:r>
          </w:p>
          <w:p w14:paraId="288F256F" w14:textId="77777777" w:rsidR="00712B1F" w:rsidRPr="00566C69" w:rsidRDefault="00712B1F" w:rsidP="00566C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66C69">
              <w:rPr>
                <w:rFonts w:ascii="Arial" w:hAnsi="Arial" w:cs="Arial"/>
                <w:bCs/>
                <w:sz w:val="22"/>
                <w:szCs w:val="22"/>
              </w:rPr>
              <w:t xml:space="preserve">BMS, MSD, Novartis, Pfizer, Achilles Therapeutics, Roche, Nektar Therapeutics, Covance, Immunocore, Pharmacyclics, Aveo </w:t>
            </w:r>
          </w:p>
          <w:p w14:paraId="0A932B29" w14:textId="77777777" w:rsidR="00566C69" w:rsidRDefault="00566C69" w:rsidP="00566C6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30F46303" w14:textId="77777777" w:rsidR="00566C69" w:rsidRDefault="00712B1F" w:rsidP="00566C6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66C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Grants</w:t>
            </w:r>
          </w:p>
          <w:p w14:paraId="7C2B42C0" w14:textId="16E381B9" w:rsidR="00A9140D" w:rsidRPr="00566C69" w:rsidRDefault="00712B1F" w:rsidP="00566C6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12B1F">
              <w:rPr>
                <w:rFonts w:ascii="Arial" w:hAnsi="Arial" w:cs="Arial"/>
                <w:bCs/>
                <w:sz w:val="22"/>
                <w:szCs w:val="22"/>
              </w:rPr>
              <w:lastRenderedPageBreak/>
              <w:t>Achilles, BMS, MSD, Nektar, Novartis, Pfizer, Roche, Immunocore, Aveo, Pharmacyclics, NIHR Royal Marsden-Institute of Cancer Research Biomedical Research Centre</w:t>
            </w:r>
          </w:p>
        </w:tc>
        <w:tc>
          <w:tcPr>
            <w:tcW w:w="472" w:type="pct"/>
          </w:tcPr>
          <w:p w14:paraId="55C6028F" w14:textId="6BA4698F" w:rsidR="00A9140D" w:rsidRPr="00A9140D" w:rsidRDefault="00E26B2B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>26/08/2025</w:t>
            </w:r>
          </w:p>
        </w:tc>
        <w:tc>
          <w:tcPr>
            <w:tcW w:w="1039" w:type="pct"/>
          </w:tcPr>
          <w:p w14:paraId="1619F187" w14:textId="313D0425" w:rsidR="00A9140D" w:rsidRPr="00A9140D" w:rsidRDefault="00414332" w:rsidP="00A914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414332">
              <w:rPr>
                <w:rFonts w:cs="Arial"/>
                <w:b w:val="0"/>
                <w:iCs/>
                <w:sz w:val="22"/>
                <w:szCs w:val="22"/>
              </w:rPr>
              <w:t xml:space="preserve">It was agreed that </w:t>
            </w:r>
            <w:r>
              <w:rPr>
                <w:rFonts w:cs="Arial"/>
                <w:b w:val="0"/>
                <w:iCs/>
                <w:sz w:val="22"/>
                <w:szCs w:val="22"/>
              </w:rPr>
              <w:t>James’s</w:t>
            </w:r>
            <w:r w:rsidRPr="00414332">
              <w:rPr>
                <w:rFonts w:cs="Arial"/>
                <w:b w:val="0"/>
                <w:iCs/>
                <w:sz w:val="22"/>
                <w:szCs w:val="22"/>
              </w:rPr>
              <w:t xml:space="preserve"> declaration would not prevent them from providing expert advice to the committee</w:t>
            </w:r>
          </w:p>
        </w:tc>
      </w:tr>
      <w:tr w:rsidR="006E6F0D" w14:paraId="07D6FE42" w14:textId="77777777" w:rsidTr="0017073D">
        <w:tc>
          <w:tcPr>
            <w:tcW w:w="775" w:type="pct"/>
          </w:tcPr>
          <w:p w14:paraId="5D5835FE" w14:textId="3E5AE49F" w:rsidR="006E6F0D" w:rsidRPr="00A9140D" w:rsidRDefault="00902665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Dr </w:t>
            </w:r>
            <w:r w:rsidR="00C96C87" w:rsidRPr="00C96C87">
              <w:rPr>
                <w:rFonts w:cs="Arial"/>
                <w:b w:val="0"/>
                <w:iCs/>
                <w:sz w:val="22"/>
                <w:szCs w:val="22"/>
              </w:rPr>
              <w:t>Heather Shaw</w:t>
            </w:r>
          </w:p>
        </w:tc>
        <w:tc>
          <w:tcPr>
            <w:tcW w:w="634" w:type="pct"/>
          </w:tcPr>
          <w:p w14:paraId="1C1C2F76" w14:textId="38808919" w:rsidR="006E6F0D" w:rsidRPr="00A9140D" w:rsidRDefault="00DF0AEA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Clinical </w:t>
            </w:r>
            <w:r w:rsidR="00E26B2B">
              <w:rPr>
                <w:rFonts w:cs="Arial"/>
                <w:b w:val="0"/>
                <w:iCs/>
                <w:sz w:val="22"/>
                <w:szCs w:val="22"/>
              </w:rPr>
              <w:t>Expert</w:t>
            </w:r>
          </w:p>
        </w:tc>
        <w:tc>
          <w:tcPr>
            <w:tcW w:w="706" w:type="pct"/>
          </w:tcPr>
          <w:p w14:paraId="005581B6" w14:textId="0F43A99A" w:rsidR="006E6F0D" w:rsidRPr="00A9140D" w:rsidRDefault="00E842F1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Non-financial</w:t>
            </w:r>
          </w:p>
        </w:tc>
        <w:tc>
          <w:tcPr>
            <w:tcW w:w="1373" w:type="pct"/>
          </w:tcPr>
          <w:p w14:paraId="6B5DCD4D" w14:textId="429D3821" w:rsidR="006E6F0D" w:rsidRPr="00566C69" w:rsidRDefault="00566C69" w:rsidP="000070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 Shaw has</w:t>
            </w:r>
            <w:r w:rsidR="000070C5" w:rsidRPr="000070C5">
              <w:rPr>
                <w:rFonts w:ascii="Arial" w:hAnsi="Arial" w:cs="Arial"/>
                <w:bCs/>
                <w:sz w:val="22"/>
                <w:szCs w:val="22"/>
              </w:rPr>
              <w:t xml:space="preserve"> been the national chief investigator on the studies listed – where payment is made to my institution for running of the clinical trial and management of trial subjects</w:t>
            </w:r>
          </w:p>
        </w:tc>
        <w:tc>
          <w:tcPr>
            <w:tcW w:w="472" w:type="pct"/>
          </w:tcPr>
          <w:p w14:paraId="133D062A" w14:textId="75B433B7" w:rsidR="006E6F0D" w:rsidRPr="00A9140D" w:rsidRDefault="00E26B2B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10/03/2025</w:t>
            </w:r>
          </w:p>
        </w:tc>
        <w:tc>
          <w:tcPr>
            <w:tcW w:w="1039" w:type="pct"/>
          </w:tcPr>
          <w:p w14:paraId="672EC20B" w14:textId="3FE36F4A" w:rsidR="006E6F0D" w:rsidRPr="00A9140D" w:rsidRDefault="00414332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414332">
              <w:rPr>
                <w:rFonts w:cs="Arial"/>
                <w:b w:val="0"/>
                <w:iCs/>
                <w:sz w:val="22"/>
                <w:szCs w:val="22"/>
              </w:rPr>
              <w:t>It was agreed that</w:t>
            </w:r>
            <w:r w:rsidR="00D8128F">
              <w:rPr>
                <w:rFonts w:cs="Arial"/>
                <w:b w:val="0"/>
                <w:iCs/>
                <w:sz w:val="22"/>
                <w:szCs w:val="22"/>
              </w:rPr>
              <w:t xml:space="preserve"> Heather’s </w:t>
            </w:r>
            <w:r w:rsidRPr="00414332">
              <w:rPr>
                <w:rFonts w:cs="Arial"/>
                <w:b w:val="0"/>
                <w:iCs/>
                <w:sz w:val="22"/>
                <w:szCs w:val="22"/>
              </w:rPr>
              <w:t>declaration would not prevent them from providing expert advice to the committee</w:t>
            </w:r>
          </w:p>
        </w:tc>
      </w:tr>
    </w:tbl>
    <w:p w14:paraId="18C08BA0" w14:textId="0468FFAA" w:rsidR="001978C7" w:rsidRPr="001978C7" w:rsidRDefault="001978C7" w:rsidP="00A45BD4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813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2181" w14:textId="77777777" w:rsidR="006E58D0" w:rsidRDefault="006E58D0" w:rsidP="00446BEE">
      <w:r>
        <w:separator/>
      </w:r>
    </w:p>
  </w:endnote>
  <w:endnote w:type="continuationSeparator" w:id="0">
    <w:p w14:paraId="345CD6EC" w14:textId="77777777" w:rsidR="006E58D0" w:rsidRDefault="006E58D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2FBC" w14:textId="77777777" w:rsidR="006E58D0" w:rsidRDefault="006E58D0" w:rsidP="00446BEE">
      <w:r>
        <w:separator/>
      </w:r>
    </w:p>
  </w:footnote>
  <w:footnote w:type="continuationSeparator" w:id="0">
    <w:p w14:paraId="425C1B0A" w14:textId="77777777" w:rsidR="006E58D0" w:rsidRDefault="006E58D0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7D937772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7E37"/>
    <w:multiLevelType w:val="hybridMultilevel"/>
    <w:tmpl w:val="8F10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F5DAD"/>
    <w:multiLevelType w:val="hybridMultilevel"/>
    <w:tmpl w:val="2512AD66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44EC5"/>
    <w:multiLevelType w:val="hybridMultilevel"/>
    <w:tmpl w:val="34B8C480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716F102B"/>
    <w:multiLevelType w:val="hybridMultilevel"/>
    <w:tmpl w:val="12325C60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B00C63E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5"/>
  </w:num>
  <w:num w:numId="2" w16cid:durableId="2002538492">
    <w:abstractNumId w:val="16"/>
  </w:num>
  <w:num w:numId="3" w16cid:durableId="1115755560">
    <w:abstractNumId w:val="16"/>
    <w:lvlOverride w:ilvl="0">
      <w:startOverride w:val="1"/>
    </w:lvlOverride>
  </w:num>
  <w:num w:numId="4" w16cid:durableId="1164737210">
    <w:abstractNumId w:val="16"/>
    <w:lvlOverride w:ilvl="0">
      <w:startOverride w:val="1"/>
    </w:lvlOverride>
  </w:num>
  <w:num w:numId="5" w16cid:durableId="1907496277">
    <w:abstractNumId w:val="16"/>
    <w:lvlOverride w:ilvl="0">
      <w:startOverride w:val="1"/>
    </w:lvlOverride>
  </w:num>
  <w:num w:numId="6" w16cid:durableId="957377609">
    <w:abstractNumId w:val="16"/>
    <w:lvlOverride w:ilvl="0">
      <w:startOverride w:val="1"/>
    </w:lvlOverride>
  </w:num>
  <w:num w:numId="7" w16cid:durableId="2040887977">
    <w:abstractNumId w:val="16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3"/>
  </w:num>
  <w:num w:numId="19" w16cid:durableId="304820830">
    <w:abstractNumId w:val="13"/>
    <w:lvlOverride w:ilvl="0">
      <w:startOverride w:val="1"/>
    </w:lvlOverride>
  </w:num>
  <w:num w:numId="20" w16cid:durableId="985671688">
    <w:abstractNumId w:val="11"/>
  </w:num>
  <w:num w:numId="21" w16cid:durableId="1451506456">
    <w:abstractNumId w:val="14"/>
  </w:num>
  <w:num w:numId="22" w16cid:durableId="1610891958">
    <w:abstractNumId w:val="10"/>
  </w:num>
  <w:num w:numId="23" w16cid:durableId="837354003">
    <w:abstractNumId w:val="18"/>
  </w:num>
  <w:num w:numId="24" w16cid:durableId="1361666675">
    <w:abstractNumId w:val="12"/>
  </w:num>
  <w:num w:numId="25" w16cid:durableId="3106732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070C5"/>
    <w:rsid w:val="0001150F"/>
    <w:rsid w:val="00011B79"/>
    <w:rsid w:val="00024D0A"/>
    <w:rsid w:val="000472DC"/>
    <w:rsid w:val="0005185C"/>
    <w:rsid w:val="000546DA"/>
    <w:rsid w:val="000640A0"/>
    <w:rsid w:val="00070065"/>
    <w:rsid w:val="0007514E"/>
    <w:rsid w:val="00080BAB"/>
    <w:rsid w:val="000A4FEE"/>
    <w:rsid w:val="000B5102"/>
    <w:rsid w:val="000B5939"/>
    <w:rsid w:val="000F423F"/>
    <w:rsid w:val="00106C38"/>
    <w:rsid w:val="0011104C"/>
    <w:rsid w:val="00111CCE"/>
    <w:rsid w:val="001134E7"/>
    <w:rsid w:val="001302BB"/>
    <w:rsid w:val="0013226F"/>
    <w:rsid w:val="00147613"/>
    <w:rsid w:val="001651EB"/>
    <w:rsid w:val="0017073D"/>
    <w:rsid w:val="0017149E"/>
    <w:rsid w:val="0017169E"/>
    <w:rsid w:val="001811A9"/>
    <w:rsid w:val="00181A4A"/>
    <w:rsid w:val="001946BB"/>
    <w:rsid w:val="0019492D"/>
    <w:rsid w:val="001978C7"/>
    <w:rsid w:val="001A3070"/>
    <w:rsid w:val="001B0EE9"/>
    <w:rsid w:val="001B65B3"/>
    <w:rsid w:val="00200F85"/>
    <w:rsid w:val="002029A6"/>
    <w:rsid w:val="0022538A"/>
    <w:rsid w:val="002372AC"/>
    <w:rsid w:val="002408EA"/>
    <w:rsid w:val="0025269B"/>
    <w:rsid w:val="002819D7"/>
    <w:rsid w:val="002C1A7E"/>
    <w:rsid w:val="002D3376"/>
    <w:rsid w:val="0030158A"/>
    <w:rsid w:val="00311ED0"/>
    <w:rsid w:val="003261BA"/>
    <w:rsid w:val="003404D8"/>
    <w:rsid w:val="0035480B"/>
    <w:rsid w:val="00360316"/>
    <w:rsid w:val="003648C5"/>
    <w:rsid w:val="00367E31"/>
    <w:rsid w:val="003722FA"/>
    <w:rsid w:val="00372D09"/>
    <w:rsid w:val="003840DD"/>
    <w:rsid w:val="003918E0"/>
    <w:rsid w:val="003C431F"/>
    <w:rsid w:val="003C7AAF"/>
    <w:rsid w:val="003E25CF"/>
    <w:rsid w:val="00406A49"/>
    <w:rsid w:val="004075B6"/>
    <w:rsid w:val="004129AB"/>
    <w:rsid w:val="00414332"/>
    <w:rsid w:val="00420952"/>
    <w:rsid w:val="004327C3"/>
    <w:rsid w:val="00433EFF"/>
    <w:rsid w:val="00436432"/>
    <w:rsid w:val="004415DB"/>
    <w:rsid w:val="00443081"/>
    <w:rsid w:val="00446BEE"/>
    <w:rsid w:val="004602D6"/>
    <w:rsid w:val="00462451"/>
    <w:rsid w:val="004768F1"/>
    <w:rsid w:val="00477FAA"/>
    <w:rsid w:val="00482DDD"/>
    <w:rsid w:val="00492FE1"/>
    <w:rsid w:val="00493609"/>
    <w:rsid w:val="00494FEF"/>
    <w:rsid w:val="004A241F"/>
    <w:rsid w:val="004A2D1D"/>
    <w:rsid w:val="004C1E6C"/>
    <w:rsid w:val="004D0F24"/>
    <w:rsid w:val="004E3A84"/>
    <w:rsid w:val="005025A1"/>
    <w:rsid w:val="00526A2F"/>
    <w:rsid w:val="00543576"/>
    <w:rsid w:val="00544BF7"/>
    <w:rsid w:val="00557456"/>
    <w:rsid w:val="00557A19"/>
    <w:rsid w:val="00566C69"/>
    <w:rsid w:val="005774EA"/>
    <w:rsid w:val="0058204D"/>
    <w:rsid w:val="005975F8"/>
    <w:rsid w:val="005A02CA"/>
    <w:rsid w:val="005A30FB"/>
    <w:rsid w:val="005B7B10"/>
    <w:rsid w:val="005C6BC7"/>
    <w:rsid w:val="005D6C23"/>
    <w:rsid w:val="005E02F6"/>
    <w:rsid w:val="005E40BE"/>
    <w:rsid w:val="00606E34"/>
    <w:rsid w:val="006921E1"/>
    <w:rsid w:val="00696586"/>
    <w:rsid w:val="006A3196"/>
    <w:rsid w:val="006C42BD"/>
    <w:rsid w:val="006E58D0"/>
    <w:rsid w:val="006E6F0D"/>
    <w:rsid w:val="006F4B25"/>
    <w:rsid w:val="006F6496"/>
    <w:rsid w:val="00712B1F"/>
    <w:rsid w:val="0073154B"/>
    <w:rsid w:val="00731D82"/>
    <w:rsid w:val="00736348"/>
    <w:rsid w:val="007574E6"/>
    <w:rsid w:val="00760908"/>
    <w:rsid w:val="00760A20"/>
    <w:rsid w:val="007C4426"/>
    <w:rsid w:val="007C7D62"/>
    <w:rsid w:val="007D764C"/>
    <w:rsid w:val="007E1024"/>
    <w:rsid w:val="007F238D"/>
    <w:rsid w:val="008133A5"/>
    <w:rsid w:val="00861B92"/>
    <w:rsid w:val="008814FB"/>
    <w:rsid w:val="0089023D"/>
    <w:rsid w:val="008905E4"/>
    <w:rsid w:val="008A5A9D"/>
    <w:rsid w:val="008B0EF6"/>
    <w:rsid w:val="008E298F"/>
    <w:rsid w:val="008F5E30"/>
    <w:rsid w:val="00902665"/>
    <w:rsid w:val="00914D7F"/>
    <w:rsid w:val="009176A1"/>
    <w:rsid w:val="00955EC5"/>
    <w:rsid w:val="00961C9E"/>
    <w:rsid w:val="009813A0"/>
    <w:rsid w:val="0099111D"/>
    <w:rsid w:val="00992D32"/>
    <w:rsid w:val="00996D9D"/>
    <w:rsid w:val="009C1F2B"/>
    <w:rsid w:val="009C6628"/>
    <w:rsid w:val="009E680B"/>
    <w:rsid w:val="009F4556"/>
    <w:rsid w:val="009F66BF"/>
    <w:rsid w:val="009F74FD"/>
    <w:rsid w:val="00A15A1F"/>
    <w:rsid w:val="00A17C0C"/>
    <w:rsid w:val="00A3172C"/>
    <w:rsid w:val="00A3325A"/>
    <w:rsid w:val="00A401B4"/>
    <w:rsid w:val="00A43013"/>
    <w:rsid w:val="00A43DA6"/>
    <w:rsid w:val="00A4430C"/>
    <w:rsid w:val="00A446E7"/>
    <w:rsid w:val="00A45BD4"/>
    <w:rsid w:val="00A64CDB"/>
    <w:rsid w:val="00A9140D"/>
    <w:rsid w:val="00AD17E8"/>
    <w:rsid w:val="00AF108A"/>
    <w:rsid w:val="00B02E55"/>
    <w:rsid w:val="00B036C1"/>
    <w:rsid w:val="00B21DC9"/>
    <w:rsid w:val="00B53C35"/>
    <w:rsid w:val="00B5431F"/>
    <w:rsid w:val="00B626DF"/>
    <w:rsid w:val="00BD0A45"/>
    <w:rsid w:val="00BF7FE0"/>
    <w:rsid w:val="00C1798B"/>
    <w:rsid w:val="00C41FDB"/>
    <w:rsid w:val="00C429B2"/>
    <w:rsid w:val="00C7147D"/>
    <w:rsid w:val="00C72D7D"/>
    <w:rsid w:val="00C81104"/>
    <w:rsid w:val="00C814E1"/>
    <w:rsid w:val="00C85C7F"/>
    <w:rsid w:val="00C96411"/>
    <w:rsid w:val="00C96C87"/>
    <w:rsid w:val="00CB5671"/>
    <w:rsid w:val="00CD4C18"/>
    <w:rsid w:val="00CE40AD"/>
    <w:rsid w:val="00CF58B7"/>
    <w:rsid w:val="00D02252"/>
    <w:rsid w:val="00D23802"/>
    <w:rsid w:val="00D351C1"/>
    <w:rsid w:val="00D35EFB"/>
    <w:rsid w:val="00D47BA7"/>
    <w:rsid w:val="00D504B3"/>
    <w:rsid w:val="00D607D5"/>
    <w:rsid w:val="00D61BEA"/>
    <w:rsid w:val="00D739A1"/>
    <w:rsid w:val="00D8128F"/>
    <w:rsid w:val="00D8132E"/>
    <w:rsid w:val="00D86BF0"/>
    <w:rsid w:val="00DB03DD"/>
    <w:rsid w:val="00DF0AEA"/>
    <w:rsid w:val="00E1382B"/>
    <w:rsid w:val="00E23430"/>
    <w:rsid w:val="00E26B2B"/>
    <w:rsid w:val="00E336A6"/>
    <w:rsid w:val="00E51920"/>
    <w:rsid w:val="00E64120"/>
    <w:rsid w:val="00E660A1"/>
    <w:rsid w:val="00E842F1"/>
    <w:rsid w:val="00E845F0"/>
    <w:rsid w:val="00EA3CCF"/>
    <w:rsid w:val="00EB7131"/>
    <w:rsid w:val="00EE4772"/>
    <w:rsid w:val="00F0040D"/>
    <w:rsid w:val="00F055F1"/>
    <w:rsid w:val="00F06CDB"/>
    <w:rsid w:val="00F27DD9"/>
    <w:rsid w:val="00F610AF"/>
    <w:rsid w:val="00F63A40"/>
    <w:rsid w:val="00F679BD"/>
    <w:rsid w:val="00F80C14"/>
    <w:rsid w:val="00F8787B"/>
    <w:rsid w:val="00FA2C5A"/>
    <w:rsid w:val="00FA5895"/>
    <w:rsid w:val="00FC0E2E"/>
    <w:rsid w:val="00FC2D11"/>
    <w:rsid w:val="00FC6230"/>
    <w:rsid w:val="00FC6443"/>
    <w:rsid w:val="00FE3357"/>
    <w:rsid w:val="00FF61E7"/>
    <w:rsid w:val="0EA78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/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styleId="ListParagraph">
    <w:name w:val="List Paragraph"/>
    <w:basedOn w:val="Normal"/>
    <w:uiPriority w:val="34"/>
    <w:qFormat/>
    <w:rsid w:val="00712B1F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9c86cdb7570cb132365d83694e902388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3aac36191919ea22641f6100ba566205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46C64-B907-44CA-9FE6-E0463E75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36BAB-B907-4148-A75E-3C070155C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44FF3-AC7A-4BC1-8398-001CD8823C0D}">
  <ds:schemaRefs>
    <ds:schemaRef ds:uri="http://schemas.openxmlformats.org/package/2006/metadata/core-properties"/>
    <ds:schemaRef ds:uri="0eb656aa-4e79-4e95-9076-bc119a23e0cc"/>
    <ds:schemaRef ds:uri="http://schemas.microsoft.com/office/2006/documentManagement/types"/>
    <ds:schemaRef ds:uri="http://purl.org/dc/terms/"/>
    <ds:schemaRef ds:uri="http://purl.org/dc/elements/1.1/"/>
    <ds:schemaRef ds:uri="6113f790-c252-4bfe-890a-0e01b9de803a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3402CC-C5C7-4E6F-8E36-3B393142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1317</Characters>
  <Application>Microsoft Office Word</Application>
  <DocSecurity>0</DocSecurity>
  <Lines>94</Lines>
  <Paragraphs>75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3</cp:revision>
  <dcterms:created xsi:type="dcterms:W3CDTF">2026-01-06T12:21:00Z</dcterms:created>
  <dcterms:modified xsi:type="dcterms:W3CDTF">2026-01-06T12:21:00Z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