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3022B" w:rsidR="0004302C" w:rsidP="7A8DB967" w:rsidRDefault="0004302C" w14:paraId="5F36C1A4" w14:textId="426FD713">
      <w:pPr>
        <w:rPr>
          <w:rFonts w:cs="Arial"/>
          <w:highlight w:val="black"/>
        </w:rPr>
      </w:pPr>
      <w:r w:rsidRPr="22277CFF" w:rsidR="0004302C">
        <w:rPr>
          <w:rFonts w:cs="Arial"/>
        </w:rPr>
        <w:t xml:space="preserve">Sent by e-mail </w:t>
      </w:r>
      <w:r w:rsidRPr="22277CFF" w:rsidR="0004302C">
        <w:rPr>
          <w:rFonts w:cs="Arial"/>
        </w:rPr>
        <w:t>only</w:t>
      </w:r>
      <w:r w:rsidRPr="22277CFF" w:rsidR="46E2F861">
        <w:rPr>
          <w:rFonts w:cs="Arial"/>
          <w:color w:val="auto"/>
          <w:highlight w:val="black"/>
        </w:rPr>
        <w:t>XXXXXXXXXXXXXXXX</w:t>
      </w:r>
    </w:p>
    <w:p w:rsidR="006C5A0C" w:rsidP="7A8DB967" w:rsidRDefault="0004302C" w14:paraId="6267AA23" w14:textId="7181AC5B">
      <w:pPr>
        <w:spacing w:after="0" w:line="240" w:lineRule="auto"/>
        <w:jc w:val="both"/>
        <w:rPr>
          <w:rFonts w:cs="Arial"/>
          <w:highlight w:val="black"/>
        </w:rPr>
      </w:pPr>
      <w:r w:rsidRPr="22277CFF" w:rsidR="0004302C">
        <w:rPr>
          <w:rFonts w:cs="Arial"/>
        </w:rPr>
        <w:t xml:space="preserve">FAO </w:t>
      </w:r>
      <w:r w:rsidRPr="22277CFF" w:rsidR="3428D452">
        <w:rPr>
          <w:rFonts w:cs="Arial"/>
          <w:color w:val="auto"/>
          <w:highlight w:val="black"/>
        </w:rPr>
        <w:t>XXXXXXXXXXXXXXX</w:t>
      </w:r>
    </w:p>
    <w:p w:rsidR="0F287F7D" w:rsidP="05B5FDD1" w:rsidRDefault="0F287F7D" w14:paraId="601951B6" w14:textId="77F9C18C">
      <w:pPr>
        <w:spacing w:after="0" w:line="240" w:lineRule="auto"/>
        <w:jc w:val="both"/>
        <w:rPr>
          <w:rFonts w:cs="Arial"/>
        </w:rPr>
      </w:pPr>
      <w:r w:rsidRPr="05B5FDD1" w:rsidR="0F287F7D">
        <w:rPr>
          <w:rFonts w:cs="Arial"/>
        </w:rPr>
        <w:t>Myaware</w:t>
      </w:r>
    </w:p>
    <w:p w:rsidR="0F287F7D" w:rsidP="05B5FDD1" w:rsidRDefault="0F287F7D" w14:paraId="504383CE" w14:textId="3D629814">
      <w:pPr>
        <w:spacing w:after="0" w:line="240" w:lineRule="auto"/>
        <w:jc w:val="both"/>
        <w:rPr>
          <w:rFonts w:cs="Arial"/>
        </w:rPr>
      </w:pPr>
      <w:r w:rsidRPr="05B5FDD1" w:rsidR="0F287F7D">
        <w:rPr>
          <w:rFonts w:cs="Arial"/>
        </w:rPr>
        <w:t>The College</w:t>
      </w:r>
    </w:p>
    <w:p w:rsidR="0F287F7D" w:rsidP="05B5FDD1" w:rsidRDefault="0F287F7D" w14:paraId="6C5861B9" w14:textId="6CC8E8F6">
      <w:pPr>
        <w:spacing w:after="0" w:line="240" w:lineRule="auto"/>
        <w:jc w:val="both"/>
        <w:rPr>
          <w:rFonts w:cs="Arial"/>
        </w:rPr>
      </w:pPr>
      <w:r w:rsidRPr="05B5FDD1" w:rsidR="0F287F7D">
        <w:rPr>
          <w:rFonts w:cs="Arial"/>
        </w:rPr>
        <w:t>College Business Centre</w:t>
      </w:r>
    </w:p>
    <w:p w:rsidR="0F287F7D" w:rsidP="05B5FDD1" w:rsidRDefault="0F287F7D" w14:paraId="679D72A3" w14:textId="1681E334">
      <w:pPr>
        <w:spacing w:after="0" w:line="240" w:lineRule="auto"/>
        <w:jc w:val="both"/>
        <w:rPr>
          <w:rFonts w:cs="Arial"/>
        </w:rPr>
      </w:pPr>
      <w:r w:rsidRPr="05B5FDD1" w:rsidR="0F287F7D">
        <w:rPr>
          <w:rFonts w:cs="Arial"/>
        </w:rPr>
        <w:t>Uttoxeter New Road</w:t>
      </w:r>
    </w:p>
    <w:p w:rsidR="0F287F7D" w:rsidP="05B5FDD1" w:rsidRDefault="0F287F7D" w14:paraId="144772C7" w14:textId="0D7282D0">
      <w:pPr>
        <w:spacing w:after="0" w:line="240" w:lineRule="auto"/>
        <w:jc w:val="both"/>
        <w:rPr>
          <w:rFonts w:cs="Arial"/>
        </w:rPr>
      </w:pPr>
      <w:r w:rsidRPr="05B5FDD1" w:rsidR="0F287F7D">
        <w:rPr>
          <w:rFonts w:cs="Arial"/>
        </w:rPr>
        <w:t>Derby</w:t>
      </w:r>
    </w:p>
    <w:p w:rsidR="0F287F7D" w:rsidP="05B5FDD1" w:rsidRDefault="0F287F7D" w14:paraId="0A16FA76" w14:textId="255F98DB">
      <w:pPr>
        <w:spacing w:after="0" w:line="240" w:lineRule="auto"/>
        <w:jc w:val="both"/>
        <w:rPr>
          <w:rFonts w:cs="Arial"/>
        </w:rPr>
      </w:pPr>
      <w:r w:rsidRPr="05B5FDD1" w:rsidR="0F287F7D">
        <w:rPr>
          <w:rFonts w:cs="Arial"/>
        </w:rPr>
        <w:t>DE22 3WZ</w:t>
      </w:r>
    </w:p>
    <w:p w:rsidRPr="0043022B" w:rsidR="004E6A92" w:rsidP="004E6A92" w:rsidRDefault="004E6A92" w14:paraId="065289A5" w14:textId="77777777">
      <w:pPr>
        <w:spacing w:after="0" w:line="240" w:lineRule="auto"/>
        <w:jc w:val="both"/>
        <w:rPr>
          <w:rFonts w:cs="Arial"/>
        </w:rPr>
      </w:pPr>
    </w:p>
    <w:p w:rsidRPr="0043022B" w:rsidR="0004302C" w:rsidP="0004302C" w:rsidRDefault="0004302C" w14:paraId="78445498" w14:textId="77777777">
      <w:pPr>
        <w:rPr>
          <w:rFonts w:cs="Arial"/>
        </w:rPr>
      </w:pPr>
    </w:p>
    <w:p w:rsidRPr="0043022B" w:rsidR="0004302C" w:rsidP="0004302C" w:rsidRDefault="0004302C" w14:paraId="706E42E0" w14:textId="77777777">
      <w:pPr>
        <w:rPr>
          <w:rFonts w:cs="Arial"/>
        </w:rPr>
      </w:pPr>
    </w:p>
    <w:p w:rsidRPr="0043022B" w:rsidR="0004302C" w:rsidP="0004302C" w:rsidRDefault="00D073F0" w14:paraId="51088EB9" w14:textId="48E2B66D">
      <w:pPr>
        <w:rPr>
          <w:rFonts w:cs="Arial"/>
        </w:rPr>
      </w:pPr>
      <w:r>
        <w:rPr>
          <w:rFonts w:cs="Arial"/>
        </w:rPr>
        <w:t>21</w:t>
      </w:r>
      <w:r w:rsidR="006C5A0C">
        <w:rPr>
          <w:rFonts w:cs="Arial"/>
        </w:rPr>
        <w:t xml:space="preserve"> July 2025</w:t>
      </w:r>
    </w:p>
    <w:p w:rsidRPr="0043022B" w:rsidR="0004302C" w:rsidP="0004302C" w:rsidRDefault="0004302C" w14:paraId="50583914" w14:textId="77777777">
      <w:pPr>
        <w:rPr>
          <w:rStyle w:val="Hyperlink"/>
          <w:rFonts w:cs="Arial"/>
        </w:rPr>
      </w:pPr>
    </w:p>
    <w:p w:rsidRPr="0043022B" w:rsidR="0004302C" w:rsidP="7A8DB967" w:rsidRDefault="0004302C" w14:paraId="6392A75B" w14:textId="15338496" w14:noSpellErr="1">
      <w:pPr>
        <w:ind w:left="426" w:right="468" w:hanging="426"/>
        <w:jc w:val="both"/>
        <w:rPr>
          <w:rFonts w:cs="Arial"/>
          <w:noProof/>
          <w:spacing w:val="-3"/>
          <w:highlight w:val="black"/>
          <w:lang w:eastAsia="en-GB"/>
        </w:rPr>
      </w:pPr>
      <w:r w:rsidRPr="22277CFF" w:rsidR="0004302C">
        <w:rPr>
          <w:rFonts w:cs="Arial"/>
        </w:rPr>
        <w:t>Dear</w:t>
      </w:r>
      <w:r w:rsidRPr="22277CFF" w:rsidR="0004302C">
        <w:rPr>
          <w:rFonts w:cs="Arial"/>
        </w:rPr>
        <w:t xml:space="preserve"> </w:t>
      </w:r>
      <w:bookmarkStart w:name="Sal" w:id="1"/>
      <w:bookmarkEnd w:id="1"/>
      <w:r w:rsidRPr="22277CFF" w:rsidR="006C5A0C">
        <w:rPr>
          <w:rFonts w:cs="Arial"/>
        </w:rPr>
        <w:t>M</w:t>
      </w:r>
      <w:r w:rsidRPr="22277CFF" w:rsidR="004E6A92">
        <w:rPr>
          <w:rFonts w:cs="Arial"/>
        </w:rPr>
        <w:t xml:space="preserve">s </w:t>
      </w:r>
      <w:r w:rsidRPr="22277CFF" w:rsidR="7E988CE1">
        <w:rPr>
          <w:rFonts w:cs="Arial"/>
          <w:color w:val="auto"/>
          <w:highlight w:val="black"/>
        </w:rPr>
        <w:t>XXXXXXXX</w:t>
      </w:r>
    </w:p>
    <w:p w:rsidRPr="0043022B" w:rsidR="0004302C" w:rsidP="0004302C" w:rsidRDefault="0004302C" w14:paraId="0C2B27E7" w14:textId="1136670B">
      <w:pPr>
        <w:ind w:left="426" w:right="468" w:hanging="426"/>
        <w:jc w:val="both"/>
        <w:rPr>
          <w:rFonts w:cs="Arial"/>
          <w:b/>
        </w:rPr>
      </w:pPr>
      <w:r w:rsidRPr="0043022B">
        <w:rPr>
          <w:rFonts w:cs="Arial"/>
          <w:noProof/>
          <w:lang w:eastAsia="en-GB"/>
        </w:rPr>
        <mc:AlternateContent>
          <mc:Choice Requires="wps">
            <w:drawing>
              <wp:anchor distT="4294967294" distB="4294967294" distL="114300" distR="114300" simplePos="0" relativeHeight="251659264"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w14:anchorId="31E450BA">
                <o:lock v:ext="edit" shapetype="f"/>
              </v:line>
            </w:pict>
          </mc:Fallback>
        </mc:AlternateContent>
      </w:r>
      <w:r w:rsidRPr="0043022B">
        <w:rPr>
          <w:rFonts w:cs="Arial"/>
          <w:b/>
          <w:spacing w:val="-3"/>
        </w:rPr>
        <w:t xml:space="preserve">Re: </w:t>
      </w:r>
      <w:r w:rsidRPr="0043022B">
        <w:rPr>
          <w:rFonts w:cs="Arial"/>
          <w:b/>
        </w:rPr>
        <w:t xml:space="preserve">Final </w:t>
      </w:r>
      <w:r w:rsidR="006C5A0C">
        <w:rPr>
          <w:rFonts w:cs="Arial"/>
          <w:b/>
        </w:rPr>
        <w:t>Draft Guidance – zilucoplan for treating antibody-positive generalised myasthenia gravis [ID4008]</w:t>
      </w:r>
    </w:p>
    <w:p w:rsidRPr="00C31456" w:rsidR="00003026" w:rsidP="00413F89" w:rsidRDefault="000223BD" w14:paraId="7414DC3E" w14:textId="0FCDEAFF">
      <w:pPr>
        <w:jc w:val="both"/>
        <w:rPr>
          <w:rFonts w:cs="Arial"/>
          <w:color w:val="auto"/>
        </w:rPr>
      </w:pPr>
      <w:r w:rsidRPr="00C31456">
        <w:rPr>
          <w:rFonts w:cs="Arial"/>
          <w:color w:val="auto"/>
        </w:rPr>
        <w:t xml:space="preserve">Thank you for your letter of </w:t>
      </w:r>
      <w:r w:rsidRPr="00C31456" w:rsidR="006C5A0C">
        <w:rPr>
          <w:rFonts w:cs="Arial"/>
          <w:color w:val="auto"/>
        </w:rPr>
        <w:t>10 July 2025</w:t>
      </w:r>
      <w:r w:rsidRPr="00C31456">
        <w:rPr>
          <w:rFonts w:cs="Arial"/>
          <w:color w:val="auto"/>
        </w:rPr>
        <w:t xml:space="preserve">, lodging </w:t>
      </w:r>
      <w:r w:rsidRPr="00C31456" w:rsidR="00F4296D">
        <w:rPr>
          <w:rFonts w:cs="Arial"/>
          <w:color w:val="auto"/>
        </w:rPr>
        <w:t>an</w:t>
      </w:r>
      <w:r w:rsidRPr="00C31456">
        <w:rPr>
          <w:rFonts w:cs="Arial"/>
          <w:color w:val="auto"/>
        </w:rPr>
        <w:t xml:space="preserve"> appeal against the above Final </w:t>
      </w:r>
      <w:r w:rsidRPr="00C31456" w:rsidR="006C5A0C">
        <w:rPr>
          <w:rFonts w:cs="Arial"/>
          <w:color w:val="auto"/>
        </w:rPr>
        <w:t>Draft Guidance</w:t>
      </w:r>
      <w:r w:rsidRPr="00C31456">
        <w:rPr>
          <w:rFonts w:cs="Arial"/>
          <w:color w:val="auto"/>
        </w:rPr>
        <w:t xml:space="preserve"> (</w:t>
      </w:r>
      <w:r w:rsidRPr="00C31456" w:rsidR="006C5A0C">
        <w:rPr>
          <w:rFonts w:cs="Arial"/>
          <w:color w:val="auto"/>
        </w:rPr>
        <w:t>"</w:t>
      </w:r>
      <w:r w:rsidRPr="00C31456" w:rsidR="006C5A0C">
        <w:rPr>
          <w:rFonts w:cs="Arial"/>
          <w:b/>
          <w:bCs/>
          <w:color w:val="auto"/>
        </w:rPr>
        <w:t>FDG</w:t>
      </w:r>
      <w:r w:rsidRPr="00C31456" w:rsidR="006C5A0C">
        <w:rPr>
          <w:rFonts w:cs="Arial"/>
          <w:color w:val="auto"/>
        </w:rPr>
        <w:t>"</w:t>
      </w:r>
      <w:r w:rsidRPr="00C31456">
        <w:rPr>
          <w:rFonts w:cs="Arial"/>
          <w:color w:val="auto"/>
        </w:rPr>
        <w:t xml:space="preserve">). </w:t>
      </w:r>
      <w:r w:rsidRPr="00C31456" w:rsidR="00262058">
        <w:rPr>
          <w:rFonts w:cs="Arial"/>
          <w:color w:val="auto"/>
        </w:rPr>
        <w:t xml:space="preserve"> </w:t>
      </w:r>
    </w:p>
    <w:p w:rsidRPr="00C31456" w:rsidR="00C70019" w:rsidP="00413F89" w:rsidRDefault="00C70019" w14:paraId="5F523C58" w14:textId="77777777">
      <w:pPr>
        <w:jc w:val="both"/>
        <w:rPr>
          <w:rFonts w:cs="Arial"/>
          <w:color w:val="auto"/>
        </w:rPr>
      </w:pPr>
      <w:r w:rsidRPr="00C31456">
        <w:rPr>
          <w:rFonts w:cs="Arial"/>
          <w:color w:val="auto"/>
          <w:u w:val="single"/>
        </w:rPr>
        <w:t>Introduction</w:t>
      </w:r>
      <w:r w:rsidRPr="00C31456">
        <w:rPr>
          <w:rFonts w:cs="Arial"/>
          <w:color w:val="auto"/>
        </w:rPr>
        <w:t xml:space="preserve"> </w:t>
      </w:r>
    </w:p>
    <w:p w:rsidRPr="00C31456" w:rsidR="00C70019" w:rsidP="00413F89" w:rsidRDefault="00C70019" w14:paraId="70E1E5B1" w14:textId="2DBAE3FD">
      <w:pPr>
        <w:jc w:val="both"/>
        <w:rPr>
          <w:rFonts w:cs="Arial"/>
          <w:color w:val="auto"/>
        </w:rPr>
      </w:pPr>
      <w:r w:rsidRPr="00C31456">
        <w:rPr>
          <w:rFonts w:cs="Arial"/>
          <w:color w:val="auto"/>
        </w:rPr>
        <w:t xml:space="preserve">The Institute's appeal procedures provide for an initial scrutiny of points that an appellant wishes to raise, to </w:t>
      </w:r>
      <w:r w:rsidRPr="00C31456" w:rsidR="006B6C22">
        <w:rPr>
          <w:rFonts w:cs="Arial"/>
          <w:color w:val="auto"/>
        </w:rPr>
        <w:t>provide an initial view on whether</w:t>
      </w:r>
      <w:r w:rsidRPr="00C31456">
        <w:rPr>
          <w:rFonts w:cs="Arial"/>
          <w:color w:val="auto"/>
        </w:rPr>
        <w:t xml:space="preserve"> they are within the permitted grounds of appeal ("valid")</w:t>
      </w:r>
      <w:r w:rsidRPr="00C31456" w:rsidR="006B6C22">
        <w:rPr>
          <w:rFonts w:cs="Arial"/>
          <w:color w:val="auto"/>
        </w:rPr>
        <w:t xml:space="preserve"> and are at least arguable</w:t>
      </w:r>
      <w:r w:rsidRPr="00C31456">
        <w:rPr>
          <w:rFonts w:cs="Arial"/>
          <w:color w:val="auto"/>
        </w:rPr>
        <w:t xml:space="preserve">. The permitted grounds of appeal are: </w:t>
      </w:r>
    </w:p>
    <w:p w:rsidRPr="00C31456" w:rsidR="00C70019" w:rsidP="00413F89" w:rsidRDefault="00C70019" w14:paraId="25359C75" w14:textId="77777777">
      <w:pPr>
        <w:numPr>
          <w:ilvl w:val="0"/>
          <w:numId w:val="2"/>
        </w:numPr>
        <w:shd w:val="clear" w:color="auto" w:fill="FFFFFF"/>
        <w:spacing w:before="240" w:after="240" w:line="240" w:lineRule="auto"/>
        <w:jc w:val="both"/>
        <w:rPr>
          <w:rFonts w:cs="Arial"/>
          <w:color w:val="auto"/>
        </w:rPr>
      </w:pPr>
      <w:r w:rsidRPr="00C31456">
        <w:rPr>
          <w:rFonts w:cs="Arial"/>
          <w:color w:val="auto"/>
        </w:rPr>
        <w:t xml:space="preserve">1(a) NICE has failed to act fairly, or </w:t>
      </w:r>
    </w:p>
    <w:p w:rsidRPr="00C31456" w:rsidR="00C70019" w:rsidP="00413F89" w:rsidRDefault="00C70019" w14:paraId="14BFF060" w14:textId="77777777">
      <w:pPr>
        <w:numPr>
          <w:ilvl w:val="0"/>
          <w:numId w:val="2"/>
        </w:numPr>
        <w:shd w:val="clear" w:color="auto" w:fill="FFFFFF"/>
        <w:spacing w:before="240" w:after="240" w:line="240" w:lineRule="auto"/>
        <w:jc w:val="both"/>
        <w:rPr>
          <w:rFonts w:cs="Arial"/>
          <w:color w:val="auto"/>
        </w:rPr>
      </w:pPr>
      <w:r w:rsidRPr="00C31456">
        <w:rPr>
          <w:rFonts w:cs="Arial"/>
          <w:color w:val="auto"/>
        </w:rPr>
        <w:t xml:space="preserve">1(b) NICE has exceeded </w:t>
      </w:r>
      <w:proofErr w:type="gramStart"/>
      <w:r w:rsidRPr="00C31456">
        <w:rPr>
          <w:rFonts w:cs="Arial"/>
          <w:color w:val="auto"/>
        </w:rPr>
        <w:t>powers;</w:t>
      </w:r>
      <w:proofErr w:type="gramEnd"/>
    </w:p>
    <w:p w:rsidRPr="00C31456" w:rsidR="00C70019" w:rsidP="00413F89" w:rsidRDefault="00C70019" w14:paraId="22754B60" w14:textId="77777777">
      <w:pPr>
        <w:numPr>
          <w:ilvl w:val="0"/>
          <w:numId w:val="2"/>
        </w:numPr>
        <w:shd w:val="clear" w:color="auto" w:fill="FFFFFF"/>
        <w:spacing w:before="240" w:after="240" w:line="240" w:lineRule="auto"/>
        <w:jc w:val="both"/>
        <w:rPr>
          <w:rFonts w:cs="Arial"/>
          <w:color w:val="auto"/>
        </w:rPr>
      </w:pPr>
      <w:r w:rsidRPr="00C31456">
        <w:rPr>
          <w:rFonts w:cs="Arial"/>
          <w:color w:val="auto"/>
        </w:rPr>
        <w:t>(2) the recommendation is unreasonable in the light of the evidence submitted to NICE</w:t>
      </w:r>
      <w:r w:rsidRPr="00C31456" w:rsidR="006347AD">
        <w:rPr>
          <w:rFonts w:cs="Arial"/>
          <w:color w:val="auto"/>
        </w:rPr>
        <w:t>.</w:t>
      </w:r>
    </w:p>
    <w:p w:rsidRPr="00C31456" w:rsidR="00C70019" w:rsidP="00413F89" w:rsidRDefault="00C70019" w14:paraId="08D953B5" w14:textId="25297E74">
      <w:pPr>
        <w:jc w:val="both"/>
        <w:rPr>
          <w:rFonts w:cs="Arial"/>
          <w:color w:val="auto"/>
        </w:rPr>
      </w:pPr>
      <w:r w:rsidRPr="00C31456">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Pr="00C31456" w:rsidR="00F41597">
        <w:rPr>
          <w:rFonts w:cs="Arial"/>
          <w:color w:val="auto"/>
        </w:rPr>
        <w:t>, are arguable, and</w:t>
      </w:r>
      <w:r w:rsidRPr="00C31456">
        <w:rPr>
          <w:rFonts w:cs="Arial"/>
          <w:color w:val="auto"/>
        </w:rPr>
        <w:t xml:space="preserve"> fall within any one of the grounds will your appeal be referred to the Appeal Panel. </w:t>
      </w:r>
    </w:p>
    <w:p w:rsidRPr="00C31456" w:rsidR="00A4155C" w:rsidP="00413F89" w:rsidRDefault="00C70019" w14:paraId="797C6F4A" w14:textId="24199CBC">
      <w:pPr>
        <w:jc w:val="both"/>
        <w:rPr>
          <w:rFonts w:cs="Arial"/>
          <w:color w:val="auto"/>
        </w:rPr>
      </w:pPr>
      <w:r w:rsidRPr="00C31456">
        <w:rPr>
          <w:rFonts w:cs="Arial"/>
          <w:color w:val="auto"/>
        </w:rPr>
        <w:t xml:space="preserve">You </w:t>
      </w:r>
      <w:proofErr w:type="gramStart"/>
      <w:r w:rsidRPr="00C31456">
        <w:rPr>
          <w:rFonts w:cs="Arial"/>
          <w:color w:val="auto"/>
        </w:rPr>
        <w:t>have the opportunity to</w:t>
      </w:r>
      <w:proofErr w:type="gramEnd"/>
      <w:r w:rsidRPr="00C31456">
        <w:rPr>
          <w:rFonts w:cs="Arial"/>
          <w:color w:val="auto"/>
        </w:rPr>
        <w:t xml:space="preserve"> comment on this letter </w:t>
      </w:r>
      <w:proofErr w:type="gramStart"/>
      <w:r w:rsidRPr="00C31456">
        <w:rPr>
          <w:rFonts w:cs="Arial"/>
          <w:color w:val="auto"/>
        </w:rPr>
        <w:t>in order to</w:t>
      </w:r>
      <w:proofErr w:type="gramEnd"/>
      <w:r w:rsidRPr="00C31456">
        <w:rPr>
          <w:rFonts w:cs="Arial"/>
          <w:color w:val="auto"/>
        </w:rPr>
        <w:t xml:space="preserve"> elaborate on or clarify any of the points raised before I will make my final decision as to whether each appeal point should be referred on to the Appeal Panel. </w:t>
      </w:r>
      <w:r w:rsidRPr="00C31456" w:rsidR="00A4155C">
        <w:rPr>
          <w:rFonts w:cs="Arial"/>
          <w:color w:val="auto"/>
        </w:rPr>
        <w:t xml:space="preserve">Your response to this letter must not contain new points of appeal. Responses must deal only with requested clarifications, arguments or comments about my initial views. Your response to this letter will usually be the last opportunity to elaborate or provide clarification to the appeal, unless you are specifically invited to submit material </w:t>
      </w:r>
      <w:proofErr w:type="gramStart"/>
      <w:r w:rsidRPr="00C31456" w:rsidR="00A4155C">
        <w:rPr>
          <w:rFonts w:cs="Arial"/>
          <w:color w:val="auto"/>
        </w:rPr>
        <w:t>at a later date</w:t>
      </w:r>
      <w:proofErr w:type="gramEnd"/>
      <w:r w:rsidRPr="00C31456" w:rsidR="00A4155C">
        <w:rPr>
          <w:rFonts w:cs="Arial"/>
          <w:color w:val="auto"/>
        </w:rPr>
        <w:t xml:space="preserve">. Any uninvited material submitted after your response to this letter will be rejected. </w:t>
      </w:r>
    </w:p>
    <w:p w:rsidRPr="004E6A92" w:rsidR="00C70019" w:rsidP="00413F89" w:rsidRDefault="00C70019" w14:paraId="3294E8F2" w14:textId="77777777">
      <w:pPr>
        <w:jc w:val="both"/>
        <w:rPr>
          <w:rFonts w:cs="Arial"/>
          <w:color w:val="auto"/>
          <w:u w:val="single"/>
        </w:rPr>
      </w:pPr>
      <w:r w:rsidRPr="004E6A92">
        <w:rPr>
          <w:rFonts w:cs="Arial"/>
          <w:color w:val="auto"/>
          <w:u w:val="single"/>
        </w:rPr>
        <w:t>Initial View</w:t>
      </w:r>
    </w:p>
    <w:p w:rsidRPr="004E6A92" w:rsidR="00262058" w:rsidP="00413F89" w:rsidRDefault="00BB43EC" w14:paraId="15B951E6" w14:textId="4A8D7BE4">
      <w:pPr>
        <w:jc w:val="both"/>
        <w:rPr>
          <w:rFonts w:cs="Arial"/>
          <w:color w:val="auto"/>
        </w:rPr>
      </w:pPr>
      <w:r w:rsidRPr="004E6A92">
        <w:rPr>
          <w:rFonts w:cs="Arial"/>
          <w:color w:val="auto"/>
        </w:rPr>
        <w:lastRenderedPageBreak/>
        <w:t>I</w:t>
      </w:r>
      <w:r w:rsidRPr="004E6A92" w:rsidR="00C70019">
        <w:rPr>
          <w:rFonts w:cs="Arial"/>
          <w:color w:val="auto"/>
        </w:rPr>
        <w:t xml:space="preserve"> assess each of your </w:t>
      </w:r>
      <w:r w:rsidRPr="004E6A92" w:rsidR="00B36320">
        <w:rPr>
          <w:rFonts w:cs="Arial"/>
          <w:color w:val="auto"/>
        </w:rPr>
        <w:t xml:space="preserve">points </w:t>
      </w:r>
      <w:r w:rsidRPr="004E6A92" w:rsidR="00C70019">
        <w:rPr>
          <w:rFonts w:cs="Arial"/>
          <w:color w:val="auto"/>
        </w:rPr>
        <w:t xml:space="preserve">in turn.  </w:t>
      </w:r>
    </w:p>
    <w:p w:rsidRPr="004E6A92" w:rsidR="00B62869" w:rsidP="00B62869" w:rsidRDefault="007A7F07" w14:paraId="25FB955A" w14:textId="4DC048D1">
      <w:pPr>
        <w:spacing w:before="240" w:after="240" w:line="276" w:lineRule="auto"/>
        <w:jc w:val="both"/>
        <w:rPr>
          <w:rFonts w:cs="Arial"/>
          <w:b/>
          <w:i/>
          <w:color w:val="auto"/>
        </w:rPr>
      </w:pPr>
      <w:r w:rsidRPr="004E6A92">
        <w:rPr>
          <w:rFonts w:cs="Arial"/>
          <w:b/>
          <w:i/>
          <w:color w:val="auto"/>
        </w:rPr>
        <w:t>G</w:t>
      </w:r>
      <w:r w:rsidRPr="004E6A92" w:rsidR="00491045">
        <w:rPr>
          <w:rFonts w:cs="Arial"/>
          <w:b/>
          <w:i/>
          <w:color w:val="auto"/>
        </w:rPr>
        <w:t xml:space="preserve">round 2: </w:t>
      </w:r>
      <w:r w:rsidRPr="004E6A92" w:rsidR="00B62869">
        <w:rPr>
          <w:rFonts w:cs="Arial"/>
          <w:b/>
          <w:i/>
          <w:color w:val="auto"/>
        </w:rPr>
        <w:t>the recommendation is unreasonable in the light of the evidence submitted to NIC</w:t>
      </w:r>
    </w:p>
    <w:p w:rsidRPr="004E6A92" w:rsidR="004E6A92" w:rsidP="004E6A92" w:rsidRDefault="00B62869" w14:paraId="0417F3ED" w14:textId="0E796925">
      <w:pPr>
        <w:spacing w:after="0" w:line="276" w:lineRule="auto"/>
        <w:contextualSpacing/>
        <w:jc w:val="both"/>
        <w:rPr>
          <w:b/>
          <w:bCs/>
          <w:color w:val="000000" w:themeColor="text1"/>
        </w:rPr>
      </w:pPr>
      <w:r w:rsidRPr="004E6A92">
        <w:rPr>
          <w:rFonts w:cs="Arial"/>
          <w:b/>
          <w:color w:val="000000" w:themeColor="text1"/>
          <w:u w:val="single"/>
        </w:rPr>
        <w:t xml:space="preserve">Appeal </w:t>
      </w:r>
      <w:proofErr w:type="gramStart"/>
      <w:r w:rsidRPr="004E6A92">
        <w:rPr>
          <w:rFonts w:cs="Arial"/>
          <w:b/>
          <w:color w:val="000000" w:themeColor="text1"/>
          <w:u w:val="single"/>
        </w:rPr>
        <w:t>point</w:t>
      </w:r>
      <w:proofErr w:type="gramEnd"/>
      <w:r w:rsidRPr="004E6A92">
        <w:rPr>
          <w:rFonts w:cs="Arial"/>
          <w:b/>
          <w:color w:val="000000" w:themeColor="text1"/>
          <w:u w:val="single"/>
        </w:rPr>
        <w:t xml:space="preserve"> 2.1: </w:t>
      </w:r>
      <w:r w:rsidRPr="004E6A92" w:rsidR="004E6A92">
        <w:rPr>
          <w:b/>
          <w:bCs/>
          <w:color w:val="000000" w:themeColor="text1"/>
        </w:rPr>
        <w:t>NICE’s conclusion that the appropriate comparator is a ‘basket’ of standard care, with some people having IVIg, some having PLEX, and some having neither, is unreasonable.</w:t>
      </w:r>
    </w:p>
    <w:p w:rsidRPr="004E6A92" w:rsidR="004E6A92" w:rsidP="004E6A92" w:rsidRDefault="004E6A92" w14:paraId="1066CAF0" w14:textId="77777777">
      <w:pPr>
        <w:spacing w:after="0" w:line="276" w:lineRule="auto"/>
        <w:contextualSpacing/>
        <w:jc w:val="both"/>
        <w:rPr>
          <w:b/>
          <w:bCs/>
          <w:color w:val="000000" w:themeColor="text1"/>
        </w:rPr>
      </w:pPr>
    </w:p>
    <w:p w:rsidRPr="004E6A92" w:rsidR="004E6A92" w:rsidP="004E6A92" w:rsidRDefault="004E6A92" w14:paraId="706E979B" w14:textId="0DE90285">
      <w:pPr>
        <w:spacing w:after="0" w:line="276" w:lineRule="auto"/>
        <w:contextualSpacing/>
        <w:jc w:val="both"/>
        <w:rPr>
          <w:color w:val="000000" w:themeColor="text1"/>
        </w:rPr>
      </w:pPr>
      <w:r w:rsidRPr="004E6A92">
        <w:rPr>
          <w:color w:val="000000" w:themeColor="text1"/>
        </w:rPr>
        <w:t>I am</w:t>
      </w:r>
      <w:r>
        <w:rPr>
          <w:color w:val="000000" w:themeColor="text1"/>
        </w:rPr>
        <w:t xml:space="preserve"> minded </w:t>
      </w:r>
      <w:proofErr w:type="gramStart"/>
      <w:r>
        <w:rPr>
          <w:color w:val="000000" w:themeColor="text1"/>
        </w:rPr>
        <w:t>to refer</w:t>
      </w:r>
      <w:proofErr w:type="gramEnd"/>
      <w:r>
        <w:rPr>
          <w:color w:val="000000" w:themeColor="text1"/>
        </w:rPr>
        <w:t xml:space="preserve"> this appeal </w:t>
      </w:r>
      <w:proofErr w:type="gramStart"/>
      <w:r>
        <w:rPr>
          <w:color w:val="000000" w:themeColor="text1"/>
        </w:rPr>
        <w:t>point</w:t>
      </w:r>
      <w:proofErr w:type="gramEnd"/>
      <w:r>
        <w:rPr>
          <w:color w:val="000000" w:themeColor="text1"/>
        </w:rPr>
        <w:t xml:space="preserve"> to the Appeal Panel. </w:t>
      </w:r>
      <w:r w:rsidRPr="004E6A92">
        <w:rPr>
          <w:color w:val="000000" w:themeColor="text1"/>
        </w:rPr>
        <w:t xml:space="preserve"> </w:t>
      </w:r>
    </w:p>
    <w:p w:rsidRPr="004E6A92" w:rsidR="006C5A0C" w:rsidP="006C5A0C" w:rsidRDefault="006C5A0C" w14:paraId="4140D6BB" w14:textId="3652F629">
      <w:pPr>
        <w:pStyle w:val="Paragraph"/>
        <w:numPr>
          <w:ilvl w:val="0"/>
          <w:numId w:val="0"/>
        </w:numPr>
        <w:jc w:val="both"/>
        <w:rPr>
          <w:rFonts w:cs="Arial"/>
          <w:b/>
          <w:sz w:val="20"/>
          <w:szCs w:val="20"/>
          <w:u w:val="single"/>
        </w:rPr>
      </w:pPr>
      <w:r w:rsidRPr="004E6A92">
        <w:rPr>
          <w:rFonts w:cs="Arial"/>
          <w:b/>
          <w:sz w:val="20"/>
          <w:szCs w:val="20"/>
          <w:u w:val="single"/>
        </w:rPr>
        <w:t xml:space="preserve">Appeal </w:t>
      </w:r>
      <w:proofErr w:type="gramStart"/>
      <w:r w:rsidRPr="004E6A92">
        <w:rPr>
          <w:rFonts w:cs="Arial"/>
          <w:b/>
          <w:sz w:val="20"/>
          <w:szCs w:val="20"/>
          <w:u w:val="single"/>
        </w:rPr>
        <w:t>point</w:t>
      </w:r>
      <w:proofErr w:type="gramEnd"/>
      <w:r w:rsidRPr="004E6A92">
        <w:rPr>
          <w:rFonts w:cs="Arial"/>
          <w:b/>
          <w:sz w:val="20"/>
          <w:szCs w:val="20"/>
          <w:u w:val="single"/>
        </w:rPr>
        <w:t xml:space="preserve"> 2.2: </w:t>
      </w:r>
      <w:r w:rsidRPr="004E6A92" w:rsidR="004E6A92">
        <w:rPr>
          <w:rFonts w:cs="Arial"/>
          <w:b/>
          <w:bCs/>
          <w:sz w:val="20"/>
          <w:szCs w:val="20"/>
          <w:u w:val="single"/>
        </w:rPr>
        <w:t>NICE’s conclusion that the overall EAMS cohort (n=48) was appropriate to inform the proportion of people on treatment in the ‘basket’ of standard care is unreasonable</w:t>
      </w:r>
    </w:p>
    <w:p w:rsidRPr="004E6A92" w:rsidR="006C5A0C" w:rsidP="004E6A92" w:rsidRDefault="006C5A0C" w14:paraId="0FE7C41C" w14:textId="2F0CBAD5">
      <w:pPr>
        <w:pStyle w:val="BodyText"/>
        <w:jc w:val="both"/>
        <w:rPr>
          <w:rFonts w:cs="Arial"/>
          <w:color w:val="auto"/>
        </w:rPr>
      </w:pPr>
      <w:r w:rsidRPr="004E6A92">
        <w:rPr>
          <w:rFonts w:cs="Arial"/>
          <w:color w:val="auto"/>
        </w:rPr>
        <w:t xml:space="preserve">I am </w:t>
      </w:r>
      <w:r w:rsidR="004E6A92">
        <w:rPr>
          <w:rFonts w:cs="Arial"/>
          <w:color w:val="auto"/>
        </w:rPr>
        <w:t xml:space="preserve">minded </w:t>
      </w:r>
      <w:proofErr w:type="gramStart"/>
      <w:r w:rsidR="004E6A92">
        <w:rPr>
          <w:rFonts w:cs="Arial"/>
          <w:color w:val="auto"/>
        </w:rPr>
        <w:t>to refer</w:t>
      </w:r>
      <w:proofErr w:type="gramEnd"/>
      <w:r w:rsidR="004E6A92">
        <w:rPr>
          <w:rFonts w:cs="Arial"/>
          <w:color w:val="auto"/>
        </w:rPr>
        <w:t xml:space="preserve"> this appeal </w:t>
      </w:r>
      <w:proofErr w:type="gramStart"/>
      <w:r w:rsidR="004E6A92">
        <w:rPr>
          <w:rFonts w:cs="Arial"/>
          <w:color w:val="auto"/>
        </w:rPr>
        <w:t>point</w:t>
      </w:r>
      <w:proofErr w:type="gramEnd"/>
      <w:r w:rsidR="004E6A92">
        <w:rPr>
          <w:rFonts w:cs="Arial"/>
          <w:color w:val="auto"/>
        </w:rPr>
        <w:t xml:space="preserve"> to the Appeal Panel. </w:t>
      </w:r>
    </w:p>
    <w:p w:rsidRPr="004E6A92" w:rsidR="00405ACE" w:rsidP="00C31456" w:rsidRDefault="006C5A0C" w14:paraId="68497323" w14:textId="6F505586">
      <w:pPr>
        <w:pStyle w:val="Paragraph"/>
        <w:numPr>
          <w:ilvl w:val="0"/>
          <w:numId w:val="0"/>
        </w:numPr>
        <w:jc w:val="both"/>
        <w:rPr>
          <w:rFonts w:cs="Arial"/>
          <w:b/>
          <w:sz w:val="20"/>
          <w:szCs w:val="20"/>
          <w:u w:val="single"/>
        </w:rPr>
      </w:pPr>
      <w:r w:rsidRPr="004E6A92">
        <w:rPr>
          <w:rFonts w:cs="Arial"/>
          <w:b/>
          <w:sz w:val="20"/>
          <w:szCs w:val="20"/>
          <w:u w:val="single"/>
        </w:rPr>
        <w:t xml:space="preserve">Appeal </w:t>
      </w:r>
      <w:proofErr w:type="gramStart"/>
      <w:r w:rsidRPr="004E6A92">
        <w:rPr>
          <w:rFonts w:cs="Arial"/>
          <w:b/>
          <w:sz w:val="20"/>
          <w:szCs w:val="20"/>
          <w:u w:val="single"/>
        </w:rPr>
        <w:t>point</w:t>
      </w:r>
      <w:proofErr w:type="gramEnd"/>
      <w:r w:rsidRPr="004E6A92">
        <w:rPr>
          <w:rFonts w:cs="Arial"/>
          <w:b/>
          <w:sz w:val="20"/>
          <w:szCs w:val="20"/>
          <w:u w:val="single"/>
        </w:rPr>
        <w:t xml:space="preserve"> 2.3: </w:t>
      </w:r>
      <w:r w:rsidRPr="004E6A92" w:rsidR="004E6A92">
        <w:rPr>
          <w:rFonts w:cs="Arial"/>
          <w:b/>
          <w:sz w:val="20"/>
          <w:szCs w:val="20"/>
          <w:u w:val="single"/>
        </w:rPr>
        <w:t>NICE’s conclusion that Minimal Symptom Expression (“MSE”) should be removed from the model is unreasonable</w:t>
      </w:r>
      <w:r w:rsidRPr="004E6A92" w:rsidR="00405ACE">
        <w:rPr>
          <w:rFonts w:cs="Arial"/>
          <w:sz w:val="20"/>
          <w:szCs w:val="20"/>
        </w:rPr>
        <w:t xml:space="preserve">. </w:t>
      </w:r>
    </w:p>
    <w:p w:rsidRPr="004E6A92" w:rsidR="006C5A0C" w:rsidP="00C31456" w:rsidRDefault="006C5A0C" w14:paraId="215856B7" w14:textId="316810EB">
      <w:pPr>
        <w:pStyle w:val="Paragraph"/>
        <w:numPr>
          <w:ilvl w:val="0"/>
          <w:numId w:val="0"/>
        </w:numPr>
        <w:jc w:val="both"/>
        <w:rPr>
          <w:rFonts w:cs="Arial"/>
          <w:sz w:val="20"/>
          <w:szCs w:val="20"/>
        </w:rPr>
      </w:pPr>
      <w:r w:rsidRPr="004E6A92">
        <w:rPr>
          <w:rFonts w:cs="Arial"/>
          <w:sz w:val="20"/>
          <w:szCs w:val="20"/>
        </w:rPr>
        <w:t>I am</w:t>
      </w:r>
      <w:r w:rsidRPr="004E6A92" w:rsidR="00405ACE">
        <w:rPr>
          <w:rFonts w:cs="Arial"/>
          <w:sz w:val="20"/>
          <w:szCs w:val="20"/>
        </w:rPr>
        <w:t xml:space="preserve"> </w:t>
      </w:r>
      <w:r w:rsidR="004E6A92">
        <w:rPr>
          <w:rFonts w:cs="Arial"/>
          <w:sz w:val="20"/>
          <w:szCs w:val="20"/>
        </w:rPr>
        <w:t xml:space="preserve">minded </w:t>
      </w:r>
      <w:proofErr w:type="gramStart"/>
      <w:r w:rsidR="004E6A92">
        <w:rPr>
          <w:rFonts w:cs="Arial"/>
          <w:sz w:val="20"/>
          <w:szCs w:val="20"/>
        </w:rPr>
        <w:t>to refer</w:t>
      </w:r>
      <w:proofErr w:type="gramEnd"/>
      <w:r w:rsidR="004E6A92">
        <w:rPr>
          <w:rFonts w:cs="Arial"/>
          <w:sz w:val="20"/>
          <w:szCs w:val="20"/>
        </w:rPr>
        <w:t xml:space="preserve"> this appeal </w:t>
      </w:r>
      <w:proofErr w:type="gramStart"/>
      <w:r w:rsidR="004E6A92">
        <w:rPr>
          <w:rFonts w:cs="Arial"/>
          <w:sz w:val="20"/>
          <w:szCs w:val="20"/>
        </w:rPr>
        <w:t>point</w:t>
      </w:r>
      <w:proofErr w:type="gramEnd"/>
      <w:r w:rsidR="004E6A92">
        <w:rPr>
          <w:rFonts w:cs="Arial"/>
          <w:sz w:val="20"/>
          <w:szCs w:val="20"/>
        </w:rPr>
        <w:t xml:space="preserve"> to the Appeal Panel. </w:t>
      </w:r>
    </w:p>
    <w:p w:rsidRPr="004E6A92" w:rsidR="004E6A92" w:rsidP="004E6A92" w:rsidRDefault="006C5A0C" w14:paraId="3201DE6F" w14:textId="77777777">
      <w:pPr>
        <w:pStyle w:val="Paragraph"/>
        <w:numPr>
          <w:ilvl w:val="0"/>
          <w:numId w:val="0"/>
        </w:numPr>
        <w:jc w:val="both"/>
        <w:rPr>
          <w:rFonts w:cs="Arial"/>
          <w:b/>
          <w:bCs/>
          <w:sz w:val="20"/>
          <w:szCs w:val="20"/>
          <w:u w:val="single"/>
        </w:rPr>
      </w:pPr>
      <w:r w:rsidRPr="004E6A92">
        <w:rPr>
          <w:rFonts w:cs="Arial"/>
          <w:b/>
          <w:sz w:val="20"/>
          <w:szCs w:val="20"/>
          <w:u w:val="single"/>
        </w:rPr>
        <w:t xml:space="preserve">Appeal </w:t>
      </w:r>
      <w:proofErr w:type="gramStart"/>
      <w:r w:rsidRPr="004E6A92">
        <w:rPr>
          <w:rFonts w:cs="Arial"/>
          <w:b/>
          <w:sz w:val="20"/>
          <w:szCs w:val="20"/>
          <w:u w:val="single"/>
        </w:rPr>
        <w:t>point</w:t>
      </w:r>
      <w:proofErr w:type="gramEnd"/>
      <w:r w:rsidRPr="004E6A92">
        <w:rPr>
          <w:rFonts w:cs="Arial"/>
          <w:b/>
          <w:sz w:val="20"/>
          <w:szCs w:val="20"/>
          <w:u w:val="single"/>
        </w:rPr>
        <w:t xml:space="preserve"> 2.4: </w:t>
      </w:r>
      <w:r w:rsidRPr="004E6A92" w:rsidR="004E6A92">
        <w:rPr>
          <w:rFonts w:cs="Arial"/>
          <w:b/>
          <w:bCs/>
          <w:sz w:val="20"/>
          <w:szCs w:val="20"/>
          <w:u w:val="single"/>
        </w:rPr>
        <w:t xml:space="preserve">NICE’s conclusions in relation to subsequent treatment distributions in the Zilucoplan arm and comparator arm of the model are opaque but appear to be irrational </w:t>
      </w:r>
    </w:p>
    <w:p w:rsidRPr="004E6A92" w:rsidR="00405ACE" w:rsidP="004E6A92" w:rsidRDefault="006C5A0C" w14:paraId="50DFE4D6" w14:textId="67688AC5">
      <w:pPr>
        <w:pStyle w:val="Paragraph"/>
        <w:numPr>
          <w:ilvl w:val="0"/>
          <w:numId w:val="0"/>
        </w:numPr>
        <w:jc w:val="both"/>
        <w:rPr>
          <w:rFonts w:cs="Arial"/>
          <w:sz w:val="20"/>
          <w:szCs w:val="20"/>
        </w:rPr>
      </w:pPr>
      <w:r w:rsidRPr="004E6A92">
        <w:rPr>
          <w:rFonts w:cs="Arial"/>
          <w:sz w:val="20"/>
          <w:szCs w:val="20"/>
        </w:rPr>
        <w:t xml:space="preserve">I am </w:t>
      </w:r>
      <w:r w:rsidR="004E6A92">
        <w:rPr>
          <w:rFonts w:cs="Arial"/>
          <w:sz w:val="20"/>
          <w:szCs w:val="20"/>
        </w:rPr>
        <w:t xml:space="preserve">minded </w:t>
      </w:r>
      <w:proofErr w:type="gramStart"/>
      <w:r w:rsidR="004E6A92">
        <w:rPr>
          <w:rFonts w:cs="Arial"/>
          <w:sz w:val="20"/>
          <w:szCs w:val="20"/>
        </w:rPr>
        <w:t>to refer</w:t>
      </w:r>
      <w:proofErr w:type="gramEnd"/>
      <w:r w:rsidR="004E6A92">
        <w:rPr>
          <w:rFonts w:cs="Arial"/>
          <w:sz w:val="20"/>
          <w:szCs w:val="20"/>
        </w:rPr>
        <w:t xml:space="preserve"> this appeal </w:t>
      </w:r>
      <w:proofErr w:type="gramStart"/>
      <w:r w:rsidR="004E6A92">
        <w:rPr>
          <w:rFonts w:cs="Arial"/>
          <w:sz w:val="20"/>
          <w:szCs w:val="20"/>
        </w:rPr>
        <w:t>point</w:t>
      </w:r>
      <w:proofErr w:type="gramEnd"/>
      <w:r w:rsidR="004E6A92">
        <w:rPr>
          <w:rFonts w:cs="Arial"/>
          <w:sz w:val="20"/>
          <w:szCs w:val="20"/>
        </w:rPr>
        <w:t xml:space="preserve"> to the Appeal Panel. </w:t>
      </w:r>
    </w:p>
    <w:p w:rsidRPr="004E6A92" w:rsidR="006C5A0C" w:rsidP="006C5A0C" w:rsidRDefault="006C5A0C" w14:paraId="7EA40578" w14:textId="2A016531">
      <w:pPr>
        <w:pStyle w:val="Paragraph"/>
        <w:numPr>
          <w:ilvl w:val="0"/>
          <w:numId w:val="0"/>
        </w:numPr>
        <w:jc w:val="both"/>
        <w:rPr>
          <w:rFonts w:cs="Arial"/>
          <w:b/>
          <w:sz w:val="20"/>
          <w:szCs w:val="20"/>
          <w:u w:val="single"/>
        </w:rPr>
      </w:pPr>
      <w:r w:rsidRPr="004E6A92">
        <w:rPr>
          <w:rFonts w:cs="Arial"/>
          <w:b/>
          <w:sz w:val="20"/>
          <w:szCs w:val="20"/>
          <w:u w:val="single"/>
        </w:rPr>
        <w:t xml:space="preserve">Appeal </w:t>
      </w:r>
      <w:proofErr w:type="gramStart"/>
      <w:r w:rsidRPr="004E6A92">
        <w:rPr>
          <w:rFonts w:cs="Arial"/>
          <w:b/>
          <w:sz w:val="20"/>
          <w:szCs w:val="20"/>
          <w:u w:val="single"/>
        </w:rPr>
        <w:t>point</w:t>
      </w:r>
      <w:proofErr w:type="gramEnd"/>
      <w:r w:rsidRPr="004E6A92">
        <w:rPr>
          <w:rFonts w:cs="Arial"/>
          <w:b/>
          <w:sz w:val="20"/>
          <w:szCs w:val="20"/>
          <w:u w:val="single"/>
        </w:rPr>
        <w:t xml:space="preserve"> 2.5: </w:t>
      </w:r>
      <w:r w:rsidRPr="004E6A92" w:rsidR="004E6A92">
        <w:rPr>
          <w:rFonts w:cs="Arial"/>
          <w:b/>
          <w:bCs/>
          <w:sz w:val="20"/>
          <w:szCs w:val="20"/>
          <w:u w:val="single"/>
        </w:rPr>
        <w:t>NICE’s conclusion that it would consider the utility decrement associated with corticosteroid use qualitatively in its decision making is irrational</w:t>
      </w:r>
    </w:p>
    <w:p w:rsidR="004E6A92" w:rsidP="006C5A0C" w:rsidRDefault="006C5A0C" w14:paraId="7FF37B4C" w14:textId="77777777">
      <w:pPr>
        <w:pStyle w:val="BodyText"/>
        <w:jc w:val="both"/>
        <w:rPr>
          <w:rFonts w:cs="Arial"/>
          <w:color w:val="auto"/>
        </w:rPr>
      </w:pPr>
      <w:r w:rsidRPr="004E6A92">
        <w:rPr>
          <w:rFonts w:cs="Arial"/>
          <w:color w:val="auto"/>
        </w:rPr>
        <w:t xml:space="preserve">I am </w:t>
      </w:r>
      <w:r w:rsidR="004E6A92">
        <w:rPr>
          <w:rFonts w:cs="Arial"/>
          <w:color w:val="auto"/>
        </w:rPr>
        <w:t xml:space="preserve">not minded </w:t>
      </w:r>
      <w:proofErr w:type="gramStart"/>
      <w:r w:rsidR="004E6A92">
        <w:rPr>
          <w:rFonts w:cs="Arial"/>
          <w:color w:val="auto"/>
        </w:rPr>
        <w:t>to refer</w:t>
      </w:r>
      <w:proofErr w:type="gramEnd"/>
      <w:r w:rsidR="004E6A92">
        <w:rPr>
          <w:rFonts w:cs="Arial"/>
          <w:color w:val="auto"/>
        </w:rPr>
        <w:t xml:space="preserve"> this appeal </w:t>
      </w:r>
      <w:proofErr w:type="gramStart"/>
      <w:r w:rsidR="004E6A92">
        <w:rPr>
          <w:rFonts w:cs="Arial"/>
          <w:color w:val="auto"/>
        </w:rPr>
        <w:t>point</w:t>
      </w:r>
      <w:proofErr w:type="gramEnd"/>
      <w:r w:rsidR="004E6A92">
        <w:rPr>
          <w:rFonts w:cs="Arial"/>
          <w:color w:val="auto"/>
        </w:rPr>
        <w:t xml:space="preserve"> to the Appeal Panel. That is because at paragraph 3.20 of the FDG, the Committee explains that it had not been presented with additional robust evidence to inform the corticosteroid utility decrement quantitatively in the economic model. </w:t>
      </w:r>
    </w:p>
    <w:p w:rsidR="006C5A0C" w:rsidP="006C5A0C" w:rsidRDefault="004E6A92" w14:paraId="7572C407" w14:textId="30773A32">
      <w:pPr>
        <w:pStyle w:val="BodyText"/>
        <w:jc w:val="both"/>
        <w:rPr>
          <w:rFonts w:cs="Arial"/>
          <w:color w:val="auto"/>
        </w:rPr>
      </w:pPr>
      <w:r>
        <w:rPr>
          <w:rFonts w:cs="Arial"/>
          <w:color w:val="auto"/>
        </w:rPr>
        <w:t xml:space="preserve">The utility decrement associated with corticosteroid use would have been captured to a degree in the EQ-5D responses. The Committee recognised that it was uncertain about whether EQ-5D had captured </w:t>
      </w:r>
      <w:r>
        <w:rPr>
          <w:rFonts w:cs="Arial"/>
          <w:color w:val="auto"/>
          <w:u w:val="single"/>
        </w:rPr>
        <w:t xml:space="preserve">all </w:t>
      </w:r>
      <w:r>
        <w:rPr>
          <w:rFonts w:cs="Arial"/>
          <w:color w:val="auto"/>
        </w:rPr>
        <w:t xml:space="preserve">the utility decrements associated with corticosteroid </w:t>
      </w:r>
      <w:proofErr w:type="gramStart"/>
      <w:r>
        <w:rPr>
          <w:rFonts w:cs="Arial"/>
          <w:color w:val="auto"/>
        </w:rPr>
        <w:t>use, and</w:t>
      </w:r>
      <w:proofErr w:type="gramEnd"/>
      <w:r>
        <w:rPr>
          <w:rFonts w:cs="Arial"/>
          <w:color w:val="auto"/>
        </w:rPr>
        <w:t xml:space="preserve"> so sought to mitigate that uncertainty by taking it into account qualitatively in its decision making. </w:t>
      </w:r>
    </w:p>
    <w:p w:rsidRPr="004E6A92" w:rsidR="004E6A92" w:rsidP="006C5A0C" w:rsidRDefault="004E6A92" w14:paraId="50067900" w14:textId="328C0918">
      <w:pPr>
        <w:pStyle w:val="BodyText"/>
        <w:jc w:val="both"/>
        <w:rPr>
          <w:rFonts w:cs="Arial"/>
          <w:color w:val="auto"/>
        </w:rPr>
      </w:pPr>
      <w:r>
        <w:rPr>
          <w:rFonts w:cs="Arial"/>
          <w:color w:val="auto"/>
        </w:rPr>
        <w:t xml:space="preserve">In the absence of any robust evidence that would have enabled the Committee to quantitatively account for utility decrement associated with corticosteroid use (over and above that already captured in the EQ-5D responses), I consider the Committee's conclusion to exclude this from the economic model </w:t>
      </w:r>
      <w:r w:rsidR="00AC1B9F">
        <w:rPr>
          <w:rFonts w:cs="Arial"/>
          <w:color w:val="auto"/>
        </w:rPr>
        <w:t>is not arguably un</w:t>
      </w:r>
      <w:r>
        <w:rPr>
          <w:rFonts w:cs="Arial"/>
          <w:color w:val="auto"/>
        </w:rPr>
        <w:t xml:space="preserve">reasonable. </w:t>
      </w:r>
    </w:p>
    <w:p w:rsidRPr="004E6A92" w:rsidR="006C5A0C" w:rsidP="006C5A0C" w:rsidRDefault="006C5A0C" w14:paraId="4ED72F10" w14:textId="685370E6">
      <w:pPr>
        <w:pStyle w:val="Paragraph"/>
        <w:numPr>
          <w:ilvl w:val="0"/>
          <w:numId w:val="0"/>
        </w:numPr>
        <w:jc w:val="both"/>
        <w:rPr>
          <w:rFonts w:cs="Arial"/>
          <w:b/>
          <w:sz w:val="20"/>
          <w:szCs w:val="20"/>
          <w:u w:val="single"/>
        </w:rPr>
      </w:pPr>
      <w:r w:rsidRPr="004E6A92">
        <w:rPr>
          <w:rFonts w:cs="Arial"/>
          <w:b/>
          <w:sz w:val="20"/>
          <w:szCs w:val="20"/>
          <w:u w:val="single"/>
        </w:rPr>
        <w:t xml:space="preserve">Appeal </w:t>
      </w:r>
      <w:proofErr w:type="gramStart"/>
      <w:r w:rsidRPr="004E6A92">
        <w:rPr>
          <w:rFonts w:cs="Arial"/>
          <w:b/>
          <w:sz w:val="20"/>
          <w:szCs w:val="20"/>
          <w:u w:val="single"/>
        </w:rPr>
        <w:t>point</w:t>
      </w:r>
      <w:proofErr w:type="gramEnd"/>
      <w:r w:rsidRPr="004E6A92">
        <w:rPr>
          <w:rFonts w:cs="Arial"/>
          <w:b/>
          <w:sz w:val="20"/>
          <w:szCs w:val="20"/>
          <w:u w:val="single"/>
        </w:rPr>
        <w:t xml:space="preserve"> 2.6: </w:t>
      </w:r>
      <w:r w:rsidRPr="004E6A92" w:rsidR="004E6A92">
        <w:rPr>
          <w:rFonts w:cs="Arial"/>
          <w:b/>
          <w:bCs/>
          <w:sz w:val="20"/>
          <w:szCs w:val="20"/>
          <w:u w:val="single"/>
        </w:rPr>
        <w:t>NICE’s conclusion that it would consider the impact of Zilucoplan on carers qualitatively in its decision making is irrational</w:t>
      </w:r>
    </w:p>
    <w:p w:rsidR="004E6A92" w:rsidP="004E6A92" w:rsidRDefault="004E6A92" w14:paraId="7E643C13" w14:textId="779A52F8">
      <w:pPr>
        <w:pStyle w:val="BodyText"/>
        <w:jc w:val="both"/>
        <w:rPr>
          <w:rFonts w:cs="Arial"/>
          <w:i/>
          <w:iCs/>
          <w:color w:val="auto"/>
        </w:rPr>
      </w:pPr>
      <w:r w:rsidRPr="004E6A92">
        <w:rPr>
          <w:rFonts w:cs="Arial"/>
          <w:color w:val="auto"/>
        </w:rPr>
        <w:t xml:space="preserve">I am </w:t>
      </w:r>
      <w:r>
        <w:rPr>
          <w:rFonts w:cs="Arial"/>
          <w:color w:val="auto"/>
        </w:rPr>
        <w:t xml:space="preserve">not minded </w:t>
      </w:r>
      <w:proofErr w:type="gramStart"/>
      <w:r>
        <w:rPr>
          <w:rFonts w:cs="Arial"/>
          <w:color w:val="auto"/>
        </w:rPr>
        <w:t>to refer</w:t>
      </w:r>
      <w:proofErr w:type="gramEnd"/>
      <w:r>
        <w:rPr>
          <w:rFonts w:cs="Arial"/>
          <w:color w:val="auto"/>
        </w:rPr>
        <w:t xml:space="preserve"> this appeal </w:t>
      </w:r>
      <w:proofErr w:type="gramStart"/>
      <w:r>
        <w:rPr>
          <w:rFonts w:cs="Arial"/>
          <w:color w:val="auto"/>
        </w:rPr>
        <w:t>point</w:t>
      </w:r>
      <w:proofErr w:type="gramEnd"/>
      <w:r>
        <w:rPr>
          <w:rFonts w:cs="Arial"/>
          <w:color w:val="auto"/>
        </w:rPr>
        <w:t xml:space="preserve"> to the Appeal Panel. That is because</w:t>
      </w:r>
      <w:r w:rsidR="00F85E0D">
        <w:rPr>
          <w:rFonts w:cs="Arial"/>
          <w:color w:val="auto"/>
        </w:rPr>
        <w:t xml:space="preserve"> the Manual provides at section 4.3.17 that "</w:t>
      </w:r>
      <w:r w:rsidR="00F85E0D">
        <w:rPr>
          <w:rFonts w:cs="Arial"/>
          <w:i/>
          <w:iCs/>
          <w:color w:val="auto"/>
        </w:rPr>
        <w:t xml:space="preserve">when presenting health effects for carers, evidence should be provided to show that the condition is associated with a substantial effect on carer's health-related quality of life and how the technology affects carers". </w:t>
      </w:r>
    </w:p>
    <w:p w:rsidR="00F85E0D" w:rsidP="004E6A92" w:rsidRDefault="00F85E0D" w14:paraId="74362E49" w14:textId="0F3788E7">
      <w:pPr>
        <w:pStyle w:val="BodyText"/>
        <w:jc w:val="both"/>
        <w:rPr>
          <w:rFonts w:cs="Arial"/>
          <w:color w:val="auto"/>
        </w:rPr>
      </w:pPr>
      <w:r>
        <w:rPr>
          <w:rFonts w:cs="Arial"/>
          <w:color w:val="auto"/>
        </w:rPr>
        <w:t xml:space="preserve">At paragraph 3.22 of the FDG, the Committee agrees with the EAG's position that it had not seen evidence that multiple sclerosis is a suitable proxy for </w:t>
      </w:r>
      <w:proofErr w:type="spellStart"/>
      <w:r>
        <w:rPr>
          <w:rFonts w:cs="Arial"/>
          <w:color w:val="auto"/>
        </w:rPr>
        <w:t>gMG</w:t>
      </w:r>
      <w:proofErr w:type="spellEnd"/>
      <w:r>
        <w:rPr>
          <w:rFonts w:cs="Arial"/>
          <w:color w:val="auto"/>
        </w:rPr>
        <w:t xml:space="preserve">, and so (in line with the appraisal for </w:t>
      </w:r>
      <w:r>
        <w:rPr>
          <w:rFonts w:cs="Arial"/>
          <w:color w:val="auto"/>
        </w:rPr>
        <w:lastRenderedPageBreak/>
        <w:t xml:space="preserve">efgartigimod for treating </w:t>
      </w:r>
      <w:proofErr w:type="spellStart"/>
      <w:r>
        <w:rPr>
          <w:rFonts w:cs="Arial"/>
          <w:color w:val="auto"/>
        </w:rPr>
        <w:t>gMG</w:t>
      </w:r>
      <w:proofErr w:type="spellEnd"/>
      <w:r>
        <w:rPr>
          <w:rFonts w:cs="Arial"/>
          <w:color w:val="auto"/>
        </w:rPr>
        <w:t xml:space="preserve">) concluded that carer utility decrements should be excluded from the economic model. As a </w:t>
      </w:r>
      <w:proofErr w:type="gramStart"/>
      <w:r>
        <w:rPr>
          <w:rFonts w:cs="Arial"/>
          <w:color w:val="auto"/>
        </w:rPr>
        <w:t>result</w:t>
      </w:r>
      <w:proofErr w:type="gramEnd"/>
      <w:r>
        <w:rPr>
          <w:rFonts w:cs="Arial"/>
          <w:color w:val="auto"/>
        </w:rPr>
        <w:t xml:space="preserve"> the Committee </w:t>
      </w:r>
      <w:proofErr w:type="gramStart"/>
      <w:r>
        <w:rPr>
          <w:rFonts w:cs="Arial"/>
          <w:color w:val="auto"/>
        </w:rPr>
        <w:t>took into account</w:t>
      </w:r>
      <w:proofErr w:type="gramEnd"/>
      <w:r>
        <w:rPr>
          <w:rFonts w:cs="Arial"/>
          <w:color w:val="auto"/>
        </w:rPr>
        <w:t xml:space="preserve"> the impact of zilucoplan on carers qualitatively in its decision making. </w:t>
      </w:r>
    </w:p>
    <w:p w:rsidRPr="00F85E0D" w:rsidR="00F85E0D" w:rsidP="004E6A92" w:rsidRDefault="00072281" w14:paraId="4A1B17CD" w14:textId="5A5FCEF1">
      <w:pPr>
        <w:pStyle w:val="BodyText"/>
        <w:jc w:val="both"/>
        <w:rPr>
          <w:rFonts w:cs="Arial"/>
          <w:color w:val="auto"/>
        </w:rPr>
      </w:pPr>
      <w:r>
        <w:rPr>
          <w:rFonts w:cs="Arial"/>
          <w:color w:val="auto"/>
        </w:rPr>
        <w:t>I consider that the Committee's conclusion was reached in accordance with the provisions of the manual, absent evidence to show that the technology affects carers</w:t>
      </w:r>
      <w:r w:rsidR="00AC1B9F">
        <w:rPr>
          <w:rFonts w:cs="Arial"/>
          <w:color w:val="auto"/>
        </w:rPr>
        <w:t>, and was not arguably unreasonable</w:t>
      </w:r>
      <w:r>
        <w:rPr>
          <w:rFonts w:cs="Arial"/>
          <w:color w:val="auto"/>
        </w:rPr>
        <w:t xml:space="preserve">. Consequently, I am not minded </w:t>
      </w:r>
      <w:proofErr w:type="gramStart"/>
      <w:r>
        <w:rPr>
          <w:rFonts w:cs="Arial"/>
          <w:color w:val="auto"/>
        </w:rPr>
        <w:t>to refer</w:t>
      </w:r>
      <w:proofErr w:type="gramEnd"/>
      <w:r>
        <w:rPr>
          <w:rFonts w:cs="Arial"/>
          <w:color w:val="auto"/>
        </w:rPr>
        <w:t xml:space="preserve"> this appeal </w:t>
      </w:r>
      <w:proofErr w:type="gramStart"/>
      <w:r>
        <w:rPr>
          <w:rFonts w:cs="Arial"/>
          <w:color w:val="auto"/>
        </w:rPr>
        <w:t>point</w:t>
      </w:r>
      <w:proofErr w:type="gramEnd"/>
      <w:r>
        <w:rPr>
          <w:rFonts w:cs="Arial"/>
          <w:color w:val="auto"/>
        </w:rPr>
        <w:t xml:space="preserve"> to the Appeal Panel. </w:t>
      </w:r>
    </w:p>
    <w:p w:rsidRPr="00C31456" w:rsidR="007E4EDC" w:rsidP="00623213" w:rsidRDefault="007E4EDC" w14:paraId="4AE6A487" w14:textId="6BDD7B15">
      <w:pPr>
        <w:pStyle w:val="Paragraph"/>
        <w:numPr>
          <w:ilvl w:val="0"/>
          <w:numId w:val="0"/>
        </w:numPr>
        <w:jc w:val="both"/>
        <w:rPr>
          <w:rFonts w:cs="Arial"/>
          <w:sz w:val="20"/>
          <w:szCs w:val="20"/>
          <w:u w:val="single"/>
          <w:lang w:eastAsia="en-US"/>
        </w:rPr>
      </w:pPr>
      <w:r w:rsidRPr="00C31456">
        <w:rPr>
          <w:rFonts w:cs="Arial"/>
          <w:sz w:val="20"/>
          <w:szCs w:val="20"/>
          <w:u w:val="single"/>
          <w:lang w:eastAsia="en-US"/>
        </w:rPr>
        <w:t xml:space="preserve">Conclusion </w:t>
      </w:r>
    </w:p>
    <w:p w:rsidRPr="00C31456" w:rsidR="00613CE8" w:rsidP="00613CE8" w:rsidRDefault="00613CE8" w14:paraId="259A7A09" w14:textId="77777777">
      <w:pPr>
        <w:pStyle w:val="Paragraph"/>
        <w:numPr>
          <w:ilvl w:val="0"/>
          <w:numId w:val="0"/>
        </w:numPr>
        <w:spacing w:before="120"/>
        <w:jc w:val="both"/>
        <w:rPr>
          <w:rFonts w:cs="Arial"/>
          <w:sz w:val="20"/>
          <w:szCs w:val="20"/>
          <w:lang w:eastAsia="en-US"/>
        </w:rPr>
      </w:pPr>
      <w:r w:rsidRPr="00C31456">
        <w:rPr>
          <w:rFonts w:cs="Arial"/>
          <w:sz w:val="20"/>
          <w:szCs w:val="20"/>
          <w:lang w:eastAsia="en-US"/>
        </w:rPr>
        <w:t xml:space="preserve">The above sets out above my initial views on </w:t>
      </w:r>
      <w:proofErr w:type="gramStart"/>
      <w:r w:rsidRPr="00C31456">
        <w:rPr>
          <w:rFonts w:cs="Arial"/>
          <w:sz w:val="20"/>
          <w:szCs w:val="20"/>
          <w:lang w:eastAsia="en-US"/>
        </w:rPr>
        <w:t>all of</w:t>
      </w:r>
      <w:proofErr w:type="gramEnd"/>
      <w:r w:rsidRPr="00C31456">
        <w:rPr>
          <w:rFonts w:cs="Arial"/>
          <w:sz w:val="20"/>
          <w:szCs w:val="20"/>
          <w:lang w:eastAsia="en-US"/>
        </w:rPr>
        <w:t xml:space="preserve"> your appeal points.</w:t>
      </w:r>
    </w:p>
    <w:p w:rsidRPr="00C31456" w:rsidR="00613CE8" w:rsidP="00613CE8" w:rsidRDefault="00613CE8" w14:paraId="324863C4" w14:textId="3257100B">
      <w:pPr>
        <w:pStyle w:val="Paragraph"/>
        <w:numPr>
          <w:ilvl w:val="0"/>
          <w:numId w:val="0"/>
        </w:numPr>
        <w:spacing w:before="120"/>
        <w:jc w:val="both"/>
        <w:rPr>
          <w:rFonts w:cs="Arial"/>
          <w:sz w:val="20"/>
          <w:szCs w:val="20"/>
          <w:lang w:eastAsia="en-US"/>
        </w:rPr>
      </w:pPr>
      <w:r w:rsidRPr="00C31456">
        <w:rPr>
          <w:rFonts w:cs="Arial"/>
          <w:sz w:val="20"/>
          <w:szCs w:val="20"/>
          <w:lang w:eastAsia="en-US"/>
        </w:rPr>
        <w:t xml:space="preserve">In respect of your points which I am not minded </w:t>
      </w:r>
      <w:proofErr w:type="gramStart"/>
      <w:r w:rsidRPr="00C31456">
        <w:rPr>
          <w:rFonts w:cs="Arial"/>
          <w:sz w:val="20"/>
          <w:szCs w:val="20"/>
          <w:lang w:eastAsia="en-US"/>
        </w:rPr>
        <w:t>to refer</w:t>
      </w:r>
      <w:proofErr w:type="gramEnd"/>
      <w:r w:rsidRPr="00C31456">
        <w:rPr>
          <w:rFonts w:cs="Arial"/>
          <w:sz w:val="20"/>
          <w:szCs w:val="20"/>
          <w:lang w:eastAsia="en-US"/>
        </w:rPr>
        <w:t xml:space="preserve"> on you are entitled to submit further clarification and/or evidence to me </w:t>
      </w:r>
      <w:r w:rsidR="00D073F0">
        <w:rPr>
          <w:rFonts w:cs="Arial"/>
          <w:sz w:val="20"/>
          <w:szCs w:val="20"/>
          <w:lang w:eastAsia="en-US"/>
        </w:rPr>
        <w:t>by 5:00pm on Monday 4 August 2025</w:t>
      </w:r>
      <w:r w:rsidRPr="00C31456">
        <w:rPr>
          <w:rFonts w:cs="Arial"/>
          <w:sz w:val="20"/>
          <w:szCs w:val="20"/>
          <w:lang w:eastAsia="en-US"/>
        </w:rPr>
        <w:t xml:space="preserve">, and I will then give a final decision on the points to put before an appeal panel.  Responses must deal only with requested clarifications, or arguments or comments about the lead non-executive director for appeals' initial view that an appeal point is not valid. For the points I am </w:t>
      </w:r>
      <w:r w:rsidRPr="00875A45">
        <w:rPr>
          <w:rFonts w:cs="Arial"/>
          <w:sz w:val="20"/>
          <w:szCs w:val="20"/>
          <w:lang w:eastAsia="en-US"/>
        </w:rPr>
        <w:t>already content to refer on, an oral appeal will be held which is likely to be held remotely.</w:t>
      </w:r>
    </w:p>
    <w:p w:rsidRPr="00C31456" w:rsidR="00613CE8" w:rsidP="00613CE8" w:rsidRDefault="00613CE8" w14:paraId="1E282E65" w14:textId="08BEEB4D">
      <w:pPr>
        <w:pStyle w:val="Paragraph"/>
        <w:numPr>
          <w:ilvl w:val="0"/>
          <w:numId w:val="0"/>
        </w:numPr>
        <w:spacing w:before="120"/>
        <w:jc w:val="both"/>
        <w:rPr>
          <w:rFonts w:cs="Arial"/>
          <w:sz w:val="20"/>
          <w:szCs w:val="20"/>
        </w:rPr>
      </w:pPr>
      <w:r w:rsidRPr="00C31456">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w:t>
      </w:r>
      <w:proofErr w:type="gramStart"/>
      <w:r w:rsidRPr="00C31456">
        <w:rPr>
          <w:rFonts w:cs="Arial"/>
          <w:sz w:val="20"/>
          <w:szCs w:val="20"/>
          <w:lang w:eastAsia="en-US"/>
        </w:rPr>
        <w:t>information</w:t>
      </w:r>
      <w:proofErr w:type="gramEnd"/>
      <w:r w:rsidRPr="00C31456">
        <w:rPr>
          <w:rFonts w:cs="Arial"/>
          <w:sz w:val="20"/>
          <w:szCs w:val="20"/>
        </w:rPr>
        <w:t xml:space="preserve"> please ensure you have provided a version with this information redacted by </w:t>
      </w:r>
      <w:r w:rsidR="00D073F0">
        <w:rPr>
          <w:rFonts w:cs="Arial"/>
          <w:sz w:val="20"/>
          <w:szCs w:val="20"/>
        </w:rPr>
        <w:t>5:00pm on Monday 11 August 2025.</w:t>
      </w:r>
    </w:p>
    <w:p w:rsidRPr="00C31456" w:rsidR="00613CE8" w:rsidP="00613CE8" w:rsidRDefault="00613CE8" w14:paraId="0688AA84" w14:textId="469036DF">
      <w:pPr>
        <w:pStyle w:val="Paragraph"/>
        <w:numPr>
          <w:ilvl w:val="0"/>
          <w:numId w:val="0"/>
        </w:numPr>
        <w:spacing w:before="120"/>
        <w:jc w:val="both"/>
        <w:rPr>
          <w:rFonts w:cs="Arial"/>
          <w:sz w:val="20"/>
          <w:szCs w:val="20"/>
        </w:rPr>
      </w:pPr>
      <w:r w:rsidRPr="00C31456">
        <w:rPr>
          <w:rFonts w:cs="Arial"/>
          <w:sz w:val="20"/>
          <w:szCs w:val="20"/>
        </w:rPr>
        <w:t xml:space="preserve">Ordinarily appeals are conducted </w:t>
      </w:r>
      <w:proofErr w:type="gramStart"/>
      <w:r w:rsidRPr="00C31456">
        <w:rPr>
          <w:rFonts w:cs="Arial"/>
          <w:sz w:val="20"/>
          <w:szCs w:val="20"/>
        </w:rPr>
        <w:t>on the basis of</w:t>
      </w:r>
      <w:proofErr w:type="gramEnd"/>
      <w:r w:rsidRPr="00C31456">
        <w:rPr>
          <w:rFonts w:cs="Arial"/>
          <w:sz w:val="20"/>
          <w:szCs w:val="20"/>
        </w:rPr>
        <w:t xml:space="preserve">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w:t>
      </w:r>
      <w:r w:rsidR="00D073F0">
        <w:rPr>
          <w:rFonts w:cs="Arial"/>
          <w:sz w:val="20"/>
          <w:szCs w:val="20"/>
        </w:rPr>
        <w:t>han 5:00pm on Thursday 18 August 2025</w:t>
      </w:r>
      <w:r w:rsidRPr="00C31456">
        <w:rPr>
          <w:rFonts w:cs="Arial"/>
          <w:sz w:val="20"/>
          <w:szCs w:val="20"/>
        </w:rPr>
        <w:t>.  Please note that the appeal panel cannot accept papers that are tabled late or ad hoc, as this affects the preparation of the panel and other parties for the appeal.</w:t>
      </w:r>
    </w:p>
    <w:p w:rsidRPr="00C31456" w:rsidR="00613CE8" w:rsidP="00613CE8" w:rsidRDefault="00613CE8" w14:paraId="44024AEB" w14:textId="77777777">
      <w:pPr>
        <w:jc w:val="both"/>
        <w:rPr>
          <w:rFonts w:cs="Arial"/>
          <w:color w:val="auto"/>
        </w:rPr>
      </w:pPr>
      <w:r w:rsidRPr="00C31456">
        <w:rPr>
          <w:rFonts w:cs="Arial"/>
          <w:color w:val="auto"/>
        </w:rPr>
        <w:t>Yours sincerely</w:t>
      </w:r>
    </w:p>
    <w:p w:rsidRPr="00C31456" w:rsidR="00613CE8" w:rsidP="22277CFF" w:rsidRDefault="00613CE8" w14:paraId="2700DF5B" w14:textId="5D56E13E">
      <w:pPr>
        <w:jc w:val="both"/>
        <w:rPr>
          <w:rFonts w:cs="Arial"/>
          <w:color w:val="auto"/>
          <w:highlight w:val="black"/>
        </w:rPr>
      </w:pPr>
      <w:r w:rsidRPr="22277CFF" w:rsidR="2D61A25D">
        <w:rPr>
          <w:rFonts w:cs="Arial"/>
          <w:color w:val="auto"/>
          <w:highlight w:val="black"/>
        </w:rPr>
        <w:t>XXXXXXXXXXXXXXXXXXXX</w:t>
      </w:r>
    </w:p>
    <w:p w:rsidRPr="00C31456" w:rsidR="00613CE8" w:rsidP="00613CE8" w:rsidRDefault="00875A45" w14:paraId="6785728F" w14:textId="0C7BC7A8">
      <w:pPr>
        <w:spacing w:line="360" w:lineRule="auto"/>
        <w:jc w:val="both"/>
        <w:rPr>
          <w:rFonts w:cs="Arial"/>
          <w:color w:val="auto"/>
        </w:rPr>
      </w:pPr>
      <w:r>
        <w:rPr>
          <w:rFonts w:cs="Arial"/>
          <w:color w:val="auto"/>
        </w:rPr>
        <w:t>Dr Mark Chakravarty</w:t>
      </w:r>
    </w:p>
    <w:p w:rsidRPr="00C31456" w:rsidR="00613CE8" w:rsidP="00613CE8" w:rsidRDefault="00875A45" w14:paraId="0588C340" w14:textId="700832FE">
      <w:pPr>
        <w:spacing w:line="360" w:lineRule="auto"/>
        <w:jc w:val="both"/>
        <w:rPr>
          <w:rFonts w:cs="Arial"/>
          <w:color w:val="auto"/>
        </w:rPr>
      </w:pPr>
      <w:r>
        <w:rPr>
          <w:rFonts w:cs="Arial"/>
          <w:color w:val="auto"/>
        </w:rPr>
        <w:t>Lead Non-Executive Director for Appeals</w:t>
      </w:r>
    </w:p>
    <w:p w:rsidRPr="00C31456" w:rsidR="00613CE8" w:rsidP="00613CE8" w:rsidRDefault="00613CE8" w14:paraId="6AB725EB" w14:textId="77777777">
      <w:pPr>
        <w:spacing w:line="360" w:lineRule="auto"/>
        <w:jc w:val="both"/>
        <w:rPr>
          <w:rFonts w:cs="Arial"/>
          <w:color w:val="auto"/>
        </w:rPr>
      </w:pPr>
      <w:r w:rsidRPr="00C31456">
        <w:rPr>
          <w:rFonts w:cs="Arial"/>
          <w:color w:val="auto"/>
        </w:rPr>
        <w:t>National Institute for Health and Care Excellence</w:t>
      </w:r>
    </w:p>
    <w:p w:rsidRPr="00C31456" w:rsidR="00613CE8" w:rsidP="00613CE8" w:rsidRDefault="00613CE8" w14:paraId="0F36A701" w14:textId="77777777">
      <w:pPr>
        <w:jc w:val="both"/>
        <w:rPr>
          <w:rFonts w:cs="Arial"/>
          <w:color w:val="auto"/>
        </w:rPr>
      </w:pPr>
    </w:p>
    <w:p w:rsidRPr="00C31456" w:rsidR="00613CE8" w:rsidP="00613CE8" w:rsidRDefault="00613CE8" w14:paraId="3EB183CA" w14:textId="77777777">
      <w:pPr>
        <w:jc w:val="both"/>
        <w:rPr>
          <w:rFonts w:cs="Arial"/>
          <w:color w:val="auto"/>
        </w:rPr>
      </w:pPr>
    </w:p>
    <w:p w:rsidRPr="00DD7697" w:rsidR="002B21D4" w:rsidP="00613CE8" w:rsidRDefault="002B21D4" w14:paraId="0C61E456" w14:textId="77777777">
      <w:pPr>
        <w:pStyle w:val="Paragraph"/>
        <w:numPr>
          <w:ilvl w:val="0"/>
          <w:numId w:val="0"/>
        </w:numPr>
        <w:spacing w:before="120"/>
        <w:jc w:val="both"/>
        <w:rPr>
          <w:rFonts w:cs="Arial"/>
        </w:rPr>
      </w:pPr>
    </w:p>
    <w:sectPr w:rsidRPr="00DD7697" w:rsidR="002B21D4" w:rsidSect="00974FC7">
      <w:headerReference w:type="even" r:id="rId8"/>
      <w:headerReference w:type="default" r:id="rId9"/>
      <w:footerReference w:type="even" r:id="rId10"/>
      <w:footerReference w:type="default" r:id="rId11"/>
      <w:headerReference w:type="first" r:id="rId12"/>
      <w:footerReference w:type="first" r:id="rId13"/>
      <w:pgSz w:w="11907" w:h="16840" w:orient="portrait" w:code="9"/>
      <w:pgMar w:top="1848" w:right="1418" w:bottom="1418" w:left="1418" w:header="113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838" w:rsidRDefault="00111838" w14:paraId="35233130" w14:textId="77777777">
      <w:r>
        <w:separator/>
      </w:r>
    </w:p>
  </w:endnote>
  <w:endnote w:type="continuationSeparator" w:id="0">
    <w:p w:rsidR="00111838" w:rsidRDefault="00111838" w14:paraId="2E48A80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5C" w:rsidRDefault="00A4155C" w14:paraId="0EECDD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32D34" w:rsidR="00E308B8" w:rsidP="00EF043B" w:rsidRDefault="00811421" w14:paraId="21A9013B" w14:textId="0A4FBAFA">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r w:rsidR="00E308B8">
      <w:rPr>
        <w:noProof/>
        <w:color w:val="808080"/>
        <w:sz w:val="18"/>
        <w:szCs w:val="18"/>
      </w:rPr>
      <w:t>DOCUMENT3</w:t>
    </w:r>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838" w:rsidRDefault="00111838" w14:paraId="5F2C5DC3" w14:textId="77777777">
      <w:r>
        <w:separator/>
      </w:r>
    </w:p>
  </w:footnote>
  <w:footnote w:type="continuationSeparator" w:id="0">
    <w:p w:rsidR="00111838" w:rsidRDefault="00111838" w14:paraId="17FDB85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5C" w:rsidRDefault="00A4155C" w14:paraId="4D0FC9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5C" w:rsidRDefault="00A4155C" w14:paraId="4632970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3"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07313"/>
    <w:multiLevelType w:val="hybridMultilevel"/>
    <w:tmpl w:val="99BAE5FA"/>
    <w:lvl w:ilvl="0" w:tplc="247C0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2974431"/>
    <w:multiLevelType w:val="hybridMultilevel"/>
    <w:tmpl w:val="BE86AE90"/>
    <w:lvl w:ilvl="0" w:tplc="7D0EE0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4"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8"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2"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5"/>
  </w:num>
  <w:num w:numId="3" w16cid:durableId="735858711">
    <w:abstractNumId w:val="20"/>
  </w:num>
  <w:num w:numId="4" w16cid:durableId="791437817">
    <w:abstractNumId w:val="20"/>
  </w:num>
  <w:num w:numId="5" w16cid:durableId="589656231">
    <w:abstractNumId w:val="21"/>
  </w:num>
  <w:num w:numId="6" w16cid:durableId="1033071542">
    <w:abstractNumId w:val="0"/>
  </w:num>
  <w:num w:numId="7" w16cid:durableId="692002320">
    <w:abstractNumId w:val="20"/>
  </w:num>
  <w:num w:numId="8" w16cid:durableId="893390988">
    <w:abstractNumId w:val="20"/>
  </w:num>
  <w:num w:numId="9" w16cid:durableId="1036344506">
    <w:abstractNumId w:val="20"/>
  </w:num>
  <w:num w:numId="10" w16cid:durableId="1081758715">
    <w:abstractNumId w:val="15"/>
  </w:num>
  <w:num w:numId="11" w16cid:durableId="1324700156">
    <w:abstractNumId w:val="3"/>
  </w:num>
  <w:num w:numId="12" w16cid:durableId="297996532">
    <w:abstractNumId w:val="14"/>
  </w:num>
  <w:num w:numId="13" w16cid:durableId="1315715874">
    <w:abstractNumId w:val="16"/>
  </w:num>
  <w:num w:numId="14" w16cid:durableId="1234002226">
    <w:abstractNumId w:val="19"/>
  </w:num>
  <w:num w:numId="15" w16cid:durableId="682052213">
    <w:abstractNumId w:val="12"/>
  </w:num>
  <w:num w:numId="16" w16cid:durableId="1741825062">
    <w:abstractNumId w:val="18"/>
  </w:num>
  <w:num w:numId="17" w16cid:durableId="1644236023">
    <w:abstractNumId w:val="24"/>
  </w:num>
  <w:num w:numId="18" w16cid:durableId="530655038">
    <w:abstractNumId w:val="4"/>
  </w:num>
  <w:num w:numId="19" w16cid:durableId="2126733805">
    <w:abstractNumId w:val="22"/>
  </w:num>
  <w:num w:numId="20" w16cid:durableId="621762274">
    <w:abstractNumId w:val="13"/>
  </w:num>
  <w:num w:numId="21" w16cid:durableId="170607788">
    <w:abstractNumId w:val="6"/>
  </w:num>
  <w:num w:numId="22" w16cid:durableId="460727966">
    <w:abstractNumId w:val="25"/>
  </w:num>
  <w:num w:numId="23" w16cid:durableId="2105420001">
    <w:abstractNumId w:val="1"/>
  </w:num>
  <w:num w:numId="24" w16cid:durableId="2048407580">
    <w:abstractNumId w:val="17"/>
  </w:num>
  <w:num w:numId="25" w16cid:durableId="1798986414">
    <w:abstractNumId w:val="9"/>
  </w:num>
  <w:num w:numId="26" w16cid:durableId="1415205502">
    <w:abstractNumId w:val="23"/>
  </w:num>
  <w:num w:numId="27" w16cid:durableId="368603691">
    <w:abstractNumId w:val="7"/>
  </w:num>
  <w:num w:numId="28" w16cid:durableId="217009139">
    <w:abstractNumId w:val="20"/>
  </w:num>
  <w:num w:numId="29" w16cid:durableId="1991011021">
    <w:abstractNumId w:val="20"/>
  </w:num>
  <w:num w:numId="30" w16cid:durableId="840006877">
    <w:abstractNumId w:val="11"/>
  </w:num>
  <w:num w:numId="31" w16cid:durableId="324751170">
    <w:abstractNumId w:val="20"/>
  </w:num>
  <w:num w:numId="32" w16cid:durableId="1909340188">
    <w:abstractNumId w:val="20"/>
  </w:num>
  <w:num w:numId="33" w16cid:durableId="334496126">
    <w:abstractNumId w:val="26"/>
  </w:num>
  <w:num w:numId="34" w16cid:durableId="936062982">
    <w:abstractNumId w:val="8"/>
  </w:num>
  <w:num w:numId="35" w16cid:durableId="91628785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10318"/>
    <w:rsid w:val="000111DB"/>
    <w:rsid w:val="0001311E"/>
    <w:rsid w:val="0002043D"/>
    <w:rsid w:val="000218C9"/>
    <w:rsid w:val="000223BD"/>
    <w:rsid w:val="00024DA5"/>
    <w:rsid w:val="00025D77"/>
    <w:rsid w:val="000329FE"/>
    <w:rsid w:val="0004302C"/>
    <w:rsid w:val="00047383"/>
    <w:rsid w:val="00052894"/>
    <w:rsid w:val="000532DA"/>
    <w:rsid w:val="00056CD2"/>
    <w:rsid w:val="0006785D"/>
    <w:rsid w:val="0007095A"/>
    <w:rsid w:val="000709E5"/>
    <w:rsid w:val="00072281"/>
    <w:rsid w:val="00080FCA"/>
    <w:rsid w:val="00082FAB"/>
    <w:rsid w:val="00083604"/>
    <w:rsid w:val="00084FD0"/>
    <w:rsid w:val="000853F6"/>
    <w:rsid w:val="00085837"/>
    <w:rsid w:val="00087222"/>
    <w:rsid w:val="000878D5"/>
    <w:rsid w:val="000928C5"/>
    <w:rsid w:val="00096EBF"/>
    <w:rsid w:val="000977EB"/>
    <w:rsid w:val="000A490C"/>
    <w:rsid w:val="000A4DFC"/>
    <w:rsid w:val="000B1D36"/>
    <w:rsid w:val="000B3C21"/>
    <w:rsid w:val="000B5760"/>
    <w:rsid w:val="000B73F9"/>
    <w:rsid w:val="000D1E58"/>
    <w:rsid w:val="000E020F"/>
    <w:rsid w:val="000E16D3"/>
    <w:rsid w:val="000E40C4"/>
    <w:rsid w:val="000F014D"/>
    <w:rsid w:val="000F3523"/>
    <w:rsid w:val="000F6BB5"/>
    <w:rsid w:val="00102F59"/>
    <w:rsid w:val="00106505"/>
    <w:rsid w:val="00107520"/>
    <w:rsid w:val="00107C9C"/>
    <w:rsid w:val="00111749"/>
    <w:rsid w:val="00111838"/>
    <w:rsid w:val="00116523"/>
    <w:rsid w:val="00120071"/>
    <w:rsid w:val="00120FFA"/>
    <w:rsid w:val="001232BE"/>
    <w:rsid w:val="00123922"/>
    <w:rsid w:val="00123B83"/>
    <w:rsid w:val="0012453A"/>
    <w:rsid w:val="00131602"/>
    <w:rsid w:val="001319CF"/>
    <w:rsid w:val="00132DDC"/>
    <w:rsid w:val="00136C94"/>
    <w:rsid w:val="00145246"/>
    <w:rsid w:val="001465BD"/>
    <w:rsid w:val="0014692A"/>
    <w:rsid w:val="001470EF"/>
    <w:rsid w:val="00150421"/>
    <w:rsid w:val="00151269"/>
    <w:rsid w:val="00156C49"/>
    <w:rsid w:val="00160A2A"/>
    <w:rsid w:val="00163C9B"/>
    <w:rsid w:val="00170F86"/>
    <w:rsid w:val="001760DF"/>
    <w:rsid w:val="0017732F"/>
    <w:rsid w:val="00182BDA"/>
    <w:rsid w:val="00184EE2"/>
    <w:rsid w:val="00190698"/>
    <w:rsid w:val="00190763"/>
    <w:rsid w:val="001908C4"/>
    <w:rsid w:val="001945C8"/>
    <w:rsid w:val="00194EE4"/>
    <w:rsid w:val="001969C2"/>
    <w:rsid w:val="001A0143"/>
    <w:rsid w:val="001A18CA"/>
    <w:rsid w:val="001B0102"/>
    <w:rsid w:val="001B23C6"/>
    <w:rsid w:val="001B71EA"/>
    <w:rsid w:val="001C655B"/>
    <w:rsid w:val="001C7C0E"/>
    <w:rsid w:val="001D26C0"/>
    <w:rsid w:val="001D736F"/>
    <w:rsid w:val="001E0293"/>
    <w:rsid w:val="001E615E"/>
    <w:rsid w:val="001E6797"/>
    <w:rsid w:val="001F15B2"/>
    <w:rsid w:val="001F15C2"/>
    <w:rsid w:val="001F1CF7"/>
    <w:rsid w:val="001F2364"/>
    <w:rsid w:val="001F4B8B"/>
    <w:rsid w:val="001F649E"/>
    <w:rsid w:val="001F6DCA"/>
    <w:rsid w:val="001F7A9F"/>
    <w:rsid w:val="00200442"/>
    <w:rsid w:val="0020398C"/>
    <w:rsid w:val="00203EE8"/>
    <w:rsid w:val="00205000"/>
    <w:rsid w:val="002064F0"/>
    <w:rsid w:val="00206A41"/>
    <w:rsid w:val="00211AE9"/>
    <w:rsid w:val="00211FE0"/>
    <w:rsid w:val="002129C1"/>
    <w:rsid w:val="00217D5F"/>
    <w:rsid w:val="00220DE8"/>
    <w:rsid w:val="002216BB"/>
    <w:rsid w:val="00223EBE"/>
    <w:rsid w:val="00232FF4"/>
    <w:rsid w:val="0023300A"/>
    <w:rsid w:val="0023747F"/>
    <w:rsid w:val="00237C6C"/>
    <w:rsid w:val="0024377B"/>
    <w:rsid w:val="0025046D"/>
    <w:rsid w:val="00254235"/>
    <w:rsid w:val="00254708"/>
    <w:rsid w:val="00255C8A"/>
    <w:rsid w:val="00256BF4"/>
    <w:rsid w:val="00262058"/>
    <w:rsid w:val="00271E0A"/>
    <w:rsid w:val="00274609"/>
    <w:rsid w:val="00275528"/>
    <w:rsid w:val="00283C5A"/>
    <w:rsid w:val="00283D6E"/>
    <w:rsid w:val="00284917"/>
    <w:rsid w:val="00284CBA"/>
    <w:rsid w:val="0028620E"/>
    <w:rsid w:val="00294EB1"/>
    <w:rsid w:val="00296D55"/>
    <w:rsid w:val="002A254E"/>
    <w:rsid w:val="002A4E90"/>
    <w:rsid w:val="002B21D4"/>
    <w:rsid w:val="002C14B2"/>
    <w:rsid w:val="002C3E42"/>
    <w:rsid w:val="002C4202"/>
    <w:rsid w:val="002C5356"/>
    <w:rsid w:val="002D2F52"/>
    <w:rsid w:val="002D412A"/>
    <w:rsid w:val="002D4715"/>
    <w:rsid w:val="002E4D13"/>
    <w:rsid w:val="002E6A1E"/>
    <w:rsid w:val="002E7FE1"/>
    <w:rsid w:val="002F25FC"/>
    <w:rsid w:val="002F374D"/>
    <w:rsid w:val="002F6526"/>
    <w:rsid w:val="003027BC"/>
    <w:rsid w:val="00310279"/>
    <w:rsid w:val="00314589"/>
    <w:rsid w:val="00316D28"/>
    <w:rsid w:val="00317646"/>
    <w:rsid w:val="00321A60"/>
    <w:rsid w:val="00323185"/>
    <w:rsid w:val="00326AFE"/>
    <w:rsid w:val="00326E72"/>
    <w:rsid w:val="003308CE"/>
    <w:rsid w:val="00332149"/>
    <w:rsid w:val="00332C05"/>
    <w:rsid w:val="0033740C"/>
    <w:rsid w:val="00337728"/>
    <w:rsid w:val="00343CE3"/>
    <w:rsid w:val="00345918"/>
    <w:rsid w:val="003478F6"/>
    <w:rsid w:val="00351496"/>
    <w:rsid w:val="003627D7"/>
    <w:rsid w:val="00362E19"/>
    <w:rsid w:val="0036323C"/>
    <w:rsid w:val="00371C6B"/>
    <w:rsid w:val="00381E46"/>
    <w:rsid w:val="00382D01"/>
    <w:rsid w:val="00383DDC"/>
    <w:rsid w:val="0038454F"/>
    <w:rsid w:val="00393619"/>
    <w:rsid w:val="00395196"/>
    <w:rsid w:val="0039570A"/>
    <w:rsid w:val="003965AE"/>
    <w:rsid w:val="00396B85"/>
    <w:rsid w:val="003A74FD"/>
    <w:rsid w:val="003A78CC"/>
    <w:rsid w:val="003A7A38"/>
    <w:rsid w:val="003B056B"/>
    <w:rsid w:val="003B0952"/>
    <w:rsid w:val="003B29ED"/>
    <w:rsid w:val="003B5308"/>
    <w:rsid w:val="003C4D96"/>
    <w:rsid w:val="003C5792"/>
    <w:rsid w:val="003C7489"/>
    <w:rsid w:val="003D1A18"/>
    <w:rsid w:val="003D2B50"/>
    <w:rsid w:val="003D3448"/>
    <w:rsid w:val="003E09ED"/>
    <w:rsid w:val="003E2CBA"/>
    <w:rsid w:val="003E5293"/>
    <w:rsid w:val="003E64E4"/>
    <w:rsid w:val="003E67E7"/>
    <w:rsid w:val="003F0380"/>
    <w:rsid w:val="003F77F9"/>
    <w:rsid w:val="0040061D"/>
    <w:rsid w:val="00405ACE"/>
    <w:rsid w:val="00406D54"/>
    <w:rsid w:val="00413F89"/>
    <w:rsid w:val="00414D6F"/>
    <w:rsid w:val="00417F57"/>
    <w:rsid w:val="00424E76"/>
    <w:rsid w:val="004309B6"/>
    <w:rsid w:val="00431B23"/>
    <w:rsid w:val="00434670"/>
    <w:rsid w:val="00436264"/>
    <w:rsid w:val="00444494"/>
    <w:rsid w:val="004445BE"/>
    <w:rsid w:val="00453E92"/>
    <w:rsid w:val="0045574A"/>
    <w:rsid w:val="00456D3B"/>
    <w:rsid w:val="00465F46"/>
    <w:rsid w:val="004768DE"/>
    <w:rsid w:val="00476A37"/>
    <w:rsid w:val="00481D88"/>
    <w:rsid w:val="00491045"/>
    <w:rsid w:val="00491E3A"/>
    <w:rsid w:val="0049446F"/>
    <w:rsid w:val="0049578D"/>
    <w:rsid w:val="004A65E4"/>
    <w:rsid w:val="004A76D5"/>
    <w:rsid w:val="004B3E6C"/>
    <w:rsid w:val="004C4AED"/>
    <w:rsid w:val="004D0511"/>
    <w:rsid w:val="004D1394"/>
    <w:rsid w:val="004D24D5"/>
    <w:rsid w:val="004D284F"/>
    <w:rsid w:val="004D2CE5"/>
    <w:rsid w:val="004D3D80"/>
    <w:rsid w:val="004D44D5"/>
    <w:rsid w:val="004D4E54"/>
    <w:rsid w:val="004D5E08"/>
    <w:rsid w:val="004D6F91"/>
    <w:rsid w:val="004D7840"/>
    <w:rsid w:val="004E5E43"/>
    <w:rsid w:val="004E6A92"/>
    <w:rsid w:val="004F1061"/>
    <w:rsid w:val="004F32AD"/>
    <w:rsid w:val="004F44BE"/>
    <w:rsid w:val="004F531C"/>
    <w:rsid w:val="00500AEB"/>
    <w:rsid w:val="0051022D"/>
    <w:rsid w:val="00510BE0"/>
    <w:rsid w:val="00512A63"/>
    <w:rsid w:val="00513648"/>
    <w:rsid w:val="00515176"/>
    <w:rsid w:val="005203AB"/>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62D4E"/>
    <w:rsid w:val="00562E65"/>
    <w:rsid w:val="005631ED"/>
    <w:rsid w:val="005632AA"/>
    <w:rsid w:val="0056409C"/>
    <w:rsid w:val="005641A8"/>
    <w:rsid w:val="00564E8F"/>
    <w:rsid w:val="00570E77"/>
    <w:rsid w:val="00573C72"/>
    <w:rsid w:val="00574C95"/>
    <w:rsid w:val="00574FB3"/>
    <w:rsid w:val="00581C7E"/>
    <w:rsid w:val="00582449"/>
    <w:rsid w:val="00582FC4"/>
    <w:rsid w:val="00583F62"/>
    <w:rsid w:val="00584E26"/>
    <w:rsid w:val="00587762"/>
    <w:rsid w:val="00597A7F"/>
    <w:rsid w:val="005A0B8C"/>
    <w:rsid w:val="005B066D"/>
    <w:rsid w:val="005B0EA5"/>
    <w:rsid w:val="005B2475"/>
    <w:rsid w:val="005B2FEC"/>
    <w:rsid w:val="005B7585"/>
    <w:rsid w:val="005B775D"/>
    <w:rsid w:val="005C4A8E"/>
    <w:rsid w:val="005D2833"/>
    <w:rsid w:val="005E0186"/>
    <w:rsid w:val="005E20D0"/>
    <w:rsid w:val="005E339C"/>
    <w:rsid w:val="005E70E7"/>
    <w:rsid w:val="005E7923"/>
    <w:rsid w:val="005E7DAF"/>
    <w:rsid w:val="005F6045"/>
    <w:rsid w:val="005F75A8"/>
    <w:rsid w:val="005F7C6F"/>
    <w:rsid w:val="0060170A"/>
    <w:rsid w:val="0060349F"/>
    <w:rsid w:val="006053B6"/>
    <w:rsid w:val="00605766"/>
    <w:rsid w:val="00613CE8"/>
    <w:rsid w:val="00620070"/>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54046"/>
    <w:rsid w:val="006574D6"/>
    <w:rsid w:val="0066130D"/>
    <w:rsid w:val="00664690"/>
    <w:rsid w:val="00664C74"/>
    <w:rsid w:val="00666041"/>
    <w:rsid w:val="00671AC5"/>
    <w:rsid w:val="00671DEA"/>
    <w:rsid w:val="0067289D"/>
    <w:rsid w:val="00683436"/>
    <w:rsid w:val="00683585"/>
    <w:rsid w:val="006845FA"/>
    <w:rsid w:val="006863D5"/>
    <w:rsid w:val="006869AE"/>
    <w:rsid w:val="006941C5"/>
    <w:rsid w:val="00694D09"/>
    <w:rsid w:val="00697B78"/>
    <w:rsid w:val="006A7179"/>
    <w:rsid w:val="006B04FF"/>
    <w:rsid w:val="006B1F0D"/>
    <w:rsid w:val="006B5A98"/>
    <w:rsid w:val="006B66E3"/>
    <w:rsid w:val="006B6C22"/>
    <w:rsid w:val="006C2992"/>
    <w:rsid w:val="006C3215"/>
    <w:rsid w:val="006C4724"/>
    <w:rsid w:val="006C5225"/>
    <w:rsid w:val="006C5A0C"/>
    <w:rsid w:val="006C7DD0"/>
    <w:rsid w:val="006D0BE6"/>
    <w:rsid w:val="006D2130"/>
    <w:rsid w:val="006D2A19"/>
    <w:rsid w:val="006D3EE0"/>
    <w:rsid w:val="006D5A72"/>
    <w:rsid w:val="006D629B"/>
    <w:rsid w:val="006E1BA8"/>
    <w:rsid w:val="006E5424"/>
    <w:rsid w:val="006E5BFE"/>
    <w:rsid w:val="006E73D2"/>
    <w:rsid w:val="006F031B"/>
    <w:rsid w:val="006F0B11"/>
    <w:rsid w:val="006F417A"/>
    <w:rsid w:val="006F4507"/>
    <w:rsid w:val="006F57FC"/>
    <w:rsid w:val="006F64A0"/>
    <w:rsid w:val="007016D8"/>
    <w:rsid w:val="00704DBF"/>
    <w:rsid w:val="007050BA"/>
    <w:rsid w:val="00717A94"/>
    <w:rsid w:val="007232A5"/>
    <w:rsid w:val="0072474B"/>
    <w:rsid w:val="00725F33"/>
    <w:rsid w:val="00726B3B"/>
    <w:rsid w:val="00726F5A"/>
    <w:rsid w:val="0073017F"/>
    <w:rsid w:val="00730789"/>
    <w:rsid w:val="00732580"/>
    <w:rsid w:val="00732B6F"/>
    <w:rsid w:val="00732C0C"/>
    <w:rsid w:val="007353F9"/>
    <w:rsid w:val="007405AA"/>
    <w:rsid w:val="00743499"/>
    <w:rsid w:val="00750A27"/>
    <w:rsid w:val="00750BB6"/>
    <w:rsid w:val="0075253A"/>
    <w:rsid w:val="00754479"/>
    <w:rsid w:val="00754E19"/>
    <w:rsid w:val="00755AA9"/>
    <w:rsid w:val="00763715"/>
    <w:rsid w:val="007778CF"/>
    <w:rsid w:val="00777DAC"/>
    <w:rsid w:val="00780FBA"/>
    <w:rsid w:val="0078157F"/>
    <w:rsid w:val="007822FB"/>
    <w:rsid w:val="007833CB"/>
    <w:rsid w:val="00784CF9"/>
    <w:rsid w:val="007A0E5C"/>
    <w:rsid w:val="007A1D39"/>
    <w:rsid w:val="007A7F07"/>
    <w:rsid w:val="007B275D"/>
    <w:rsid w:val="007B303B"/>
    <w:rsid w:val="007B3B1C"/>
    <w:rsid w:val="007B5AA3"/>
    <w:rsid w:val="007C0B57"/>
    <w:rsid w:val="007C0D4C"/>
    <w:rsid w:val="007C57A8"/>
    <w:rsid w:val="007D2528"/>
    <w:rsid w:val="007D7791"/>
    <w:rsid w:val="007D7C74"/>
    <w:rsid w:val="007E32CB"/>
    <w:rsid w:val="007E48AD"/>
    <w:rsid w:val="007E4EDC"/>
    <w:rsid w:val="007E507F"/>
    <w:rsid w:val="007E7499"/>
    <w:rsid w:val="007F1C02"/>
    <w:rsid w:val="007F2E45"/>
    <w:rsid w:val="007F31DE"/>
    <w:rsid w:val="007F4051"/>
    <w:rsid w:val="007F426B"/>
    <w:rsid w:val="007F4A9D"/>
    <w:rsid w:val="008033ED"/>
    <w:rsid w:val="008077F7"/>
    <w:rsid w:val="00810794"/>
    <w:rsid w:val="00811421"/>
    <w:rsid w:val="008116A7"/>
    <w:rsid w:val="00812477"/>
    <w:rsid w:val="00813221"/>
    <w:rsid w:val="00814189"/>
    <w:rsid w:val="00814DEB"/>
    <w:rsid w:val="00815A94"/>
    <w:rsid w:val="008161FC"/>
    <w:rsid w:val="0082064D"/>
    <w:rsid w:val="008208A7"/>
    <w:rsid w:val="00824CB2"/>
    <w:rsid w:val="008268F9"/>
    <w:rsid w:val="008273FA"/>
    <w:rsid w:val="00832D34"/>
    <w:rsid w:val="008330F5"/>
    <w:rsid w:val="008333D8"/>
    <w:rsid w:val="008349BD"/>
    <w:rsid w:val="00836768"/>
    <w:rsid w:val="00836849"/>
    <w:rsid w:val="00841DE5"/>
    <w:rsid w:val="00842D0D"/>
    <w:rsid w:val="00844BE5"/>
    <w:rsid w:val="0084519D"/>
    <w:rsid w:val="00855278"/>
    <w:rsid w:val="008576D4"/>
    <w:rsid w:val="00861527"/>
    <w:rsid w:val="00862B47"/>
    <w:rsid w:val="00862C1A"/>
    <w:rsid w:val="008630DF"/>
    <w:rsid w:val="0086327D"/>
    <w:rsid w:val="008651F9"/>
    <w:rsid w:val="00870284"/>
    <w:rsid w:val="0087462B"/>
    <w:rsid w:val="00875A45"/>
    <w:rsid w:val="008763B3"/>
    <w:rsid w:val="008765DE"/>
    <w:rsid w:val="008847CD"/>
    <w:rsid w:val="00891B24"/>
    <w:rsid w:val="008A302A"/>
    <w:rsid w:val="008A3EEE"/>
    <w:rsid w:val="008A51D9"/>
    <w:rsid w:val="008A708E"/>
    <w:rsid w:val="008A77E3"/>
    <w:rsid w:val="008B17F4"/>
    <w:rsid w:val="008B29A5"/>
    <w:rsid w:val="008B3C53"/>
    <w:rsid w:val="008B3D16"/>
    <w:rsid w:val="008C114C"/>
    <w:rsid w:val="008C27DA"/>
    <w:rsid w:val="008C522A"/>
    <w:rsid w:val="008D3115"/>
    <w:rsid w:val="008D6691"/>
    <w:rsid w:val="008D799D"/>
    <w:rsid w:val="008E0DF1"/>
    <w:rsid w:val="008E3142"/>
    <w:rsid w:val="008E5DA7"/>
    <w:rsid w:val="008E6AF9"/>
    <w:rsid w:val="008E722E"/>
    <w:rsid w:val="008F2130"/>
    <w:rsid w:val="008F4CCF"/>
    <w:rsid w:val="00900450"/>
    <w:rsid w:val="00903256"/>
    <w:rsid w:val="0090619B"/>
    <w:rsid w:val="00906CBF"/>
    <w:rsid w:val="009110D1"/>
    <w:rsid w:val="00913200"/>
    <w:rsid w:val="00915F8D"/>
    <w:rsid w:val="00917ADE"/>
    <w:rsid w:val="00917DBD"/>
    <w:rsid w:val="009230E2"/>
    <w:rsid w:val="00930029"/>
    <w:rsid w:val="00930425"/>
    <w:rsid w:val="0093112A"/>
    <w:rsid w:val="009324E9"/>
    <w:rsid w:val="00933199"/>
    <w:rsid w:val="00936354"/>
    <w:rsid w:val="009376A0"/>
    <w:rsid w:val="00940811"/>
    <w:rsid w:val="00942F13"/>
    <w:rsid w:val="0094600E"/>
    <w:rsid w:val="00951D67"/>
    <w:rsid w:val="00965082"/>
    <w:rsid w:val="00973C62"/>
    <w:rsid w:val="009742BF"/>
    <w:rsid w:val="00974FC7"/>
    <w:rsid w:val="00976F99"/>
    <w:rsid w:val="0098532A"/>
    <w:rsid w:val="00986A5A"/>
    <w:rsid w:val="00990C9A"/>
    <w:rsid w:val="00993784"/>
    <w:rsid w:val="00993EDE"/>
    <w:rsid w:val="009949CD"/>
    <w:rsid w:val="009955EE"/>
    <w:rsid w:val="00995ABD"/>
    <w:rsid w:val="00996EAC"/>
    <w:rsid w:val="009971A0"/>
    <w:rsid w:val="009A1A7D"/>
    <w:rsid w:val="009A23B7"/>
    <w:rsid w:val="009A7C87"/>
    <w:rsid w:val="009B2917"/>
    <w:rsid w:val="009B299F"/>
    <w:rsid w:val="009C2A6F"/>
    <w:rsid w:val="009C40F0"/>
    <w:rsid w:val="009C744C"/>
    <w:rsid w:val="009D1532"/>
    <w:rsid w:val="009D4D95"/>
    <w:rsid w:val="009E1606"/>
    <w:rsid w:val="009E1E8C"/>
    <w:rsid w:val="009E22E6"/>
    <w:rsid w:val="009E28B2"/>
    <w:rsid w:val="009E314A"/>
    <w:rsid w:val="009E63ED"/>
    <w:rsid w:val="009E67A1"/>
    <w:rsid w:val="009E7DFB"/>
    <w:rsid w:val="009F0F43"/>
    <w:rsid w:val="009F646D"/>
    <w:rsid w:val="00A03ABC"/>
    <w:rsid w:val="00A06073"/>
    <w:rsid w:val="00A0770B"/>
    <w:rsid w:val="00A078BF"/>
    <w:rsid w:val="00A201EF"/>
    <w:rsid w:val="00A215F6"/>
    <w:rsid w:val="00A23060"/>
    <w:rsid w:val="00A236B3"/>
    <w:rsid w:val="00A25FCD"/>
    <w:rsid w:val="00A34D95"/>
    <w:rsid w:val="00A35519"/>
    <w:rsid w:val="00A361B2"/>
    <w:rsid w:val="00A40E7A"/>
    <w:rsid w:val="00A4155C"/>
    <w:rsid w:val="00A42AAB"/>
    <w:rsid w:val="00A43E73"/>
    <w:rsid w:val="00A44626"/>
    <w:rsid w:val="00A460E2"/>
    <w:rsid w:val="00A46840"/>
    <w:rsid w:val="00A47EFE"/>
    <w:rsid w:val="00A50D8E"/>
    <w:rsid w:val="00A52E7E"/>
    <w:rsid w:val="00A5794D"/>
    <w:rsid w:val="00A61795"/>
    <w:rsid w:val="00A618B0"/>
    <w:rsid w:val="00A71685"/>
    <w:rsid w:val="00A74DFC"/>
    <w:rsid w:val="00A750E9"/>
    <w:rsid w:val="00A760B9"/>
    <w:rsid w:val="00A80603"/>
    <w:rsid w:val="00A87143"/>
    <w:rsid w:val="00A879C0"/>
    <w:rsid w:val="00A87CC1"/>
    <w:rsid w:val="00A95771"/>
    <w:rsid w:val="00A96044"/>
    <w:rsid w:val="00A9793D"/>
    <w:rsid w:val="00AA07E3"/>
    <w:rsid w:val="00AA0FC2"/>
    <w:rsid w:val="00AA12CA"/>
    <w:rsid w:val="00AA2694"/>
    <w:rsid w:val="00AB16DA"/>
    <w:rsid w:val="00AB36CF"/>
    <w:rsid w:val="00AC1B9F"/>
    <w:rsid w:val="00AC320B"/>
    <w:rsid w:val="00AC3CAE"/>
    <w:rsid w:val="00AC61E2"/>
    <w:rsid w:val="00AC67D3"/>
    <w:rsid w:val="00AC6A97"/>
    <w:rsid w:val="00AD1760"/>
    <w:rsid w:val="00AD210E"/>
    <w:rsid w:val="00AD7649"/>
    <w:rsid w:val="00AD7ADD"/>
    <w:rsid w:val="00AE090B"/>
    <w:rsid w:val="00AE0C2D"/>
    <w:rsid w:val="00AE3388"/>
    <w:rsid w:val="00AE51B1"/>
    <w:rsid w:val="00AF1A26"/>
    <w:rsid w:val="00AF26DD"/>
    <w:rsid w:val="00AF2C0F"/>
    <w:rsid w:val="00AF35E5"/>
    <w:rsid w:val="00AF4D25"/>
    <w:rsid w:val="00B01601"/>
    <w:rsid w:val="00B0180D"/>
    <w:rsid w:val="00B06809"/>
    <w:rsid w:val="00B11119"/>
    <w:rsid w:val="00B15DE3"/>
    <w:rsid w:val="00B2538A"/>
    <w:rsid w:val="00B3017E"/>
    <w:rsid w:val="00B32249"/>
    <w:rsid w:val="00B36320"/>
    <w:rsid w:val="00B37654"/>
    <w:rsid w:val="00B40DA1"/>
    <w:rsid w:val="00B46004"/>
    <w:rsid w:val="00B4629A"/>
    <w:rsid w:val="00B5634D"/>
    <w:rsid w:val="00B60AF4"/>
    <w:rsid w:val="00B62757"/>
    <w:rsid w:val="00B62869"/>
    <w:rsid w:val="00B65B79"/>
    <w:rsid w:val="00B67A28"/>
    <w:rsid w:val="00B7076F"/>
    <w:rsid w:val="00B71887"/>
    <w:rsid w:val="00B7333D"/>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74CA"/>
    <w:rsid w:val="00BB43EC"/>
    <w:rsid w:val="00BB67B2"/>
    <w:rsid w:val="00BC1B80"/>
    <w:rsid w:val="00BC2CBC"/>
    <w:rsid w:val="00BC3B5C"/>
    <w:rsid w:val="00BC53D9"/>
    <w:rsid w:val="00BC6861"/>
    <w:rsid w:val="00BD05D1"/>
    <w:rsid w:val="00BD0B0E"/>
    <w:rsid w:val="00BD2637"/>
    <w:rsid w:val="00BD2C9A"/>
    <w:rsid w:val="00BD4BF4"/>
    <w:rsid w:val="00BD54FF"/>
    <w:rsid w:val="00BD5A2B"/>
    <w:rsid w:val="00BE2210"/>
    <w:rsid w:val="00BE323B"/>
    <w:rsid w:val="00BE3A86"/>
    <w:rsid w:val="00BE3B70"/>
    <w:rsid w:val="00BE3D27"/>
    <w:rsid w:val="00BE3F08"/>
    <w:rsid w:val="00BF15F6"/>
    <w:rsid w:val="00BF4FF8"/>
    <w:rsid w:val="00BF5EBB"/>
    <w:rsid w:val="00BF6B5B"/>
    <w:rsid w:val="00BF6BA1"/>
    <w:rsid w:val="00C00668"/>
    <w:rsid w:val="00C020FA"/>
    <w:rsid w:val="00C03935"/>
    <w:rsid w:val="00C11255"/>
    <w:rsid w:val="00C148F7"/>
    <w:rsid w:val="00C15E8F"/>
    <w:rsid w:val="00C2049A"/>
    <w:rsid w:val="00C204DE"/>
    <w:rsid w:val="00C214C1"/>
    <w:rsid w:val="00C26381"/>
    <w:rsid w:val="00C31456"/>
    <w:rsid w:val="00C32256"/>
    <w:rsid w:val="00C34C6E"/>
    <w:rsid w:val="00C37918"/>
    <w:rsid w:val="00C46B59"/>
    <w:rsid w:val="00C47D95"/>
    <w:rsid w:val="00C5006F"/>
    <w:rsid w:val="00C511EF"/>
    <w:rsid w:val="00C53573"/>
    <w:rsid w:val="00C54ED3"/>
    <w:rsid w:val="00C60B7F"/>
    <w:rsid w:val="00C610C3"/>
    <w:rsid w:val="00C638BF"/>
    <w:rsid w:val="00C63DFD"/>
    <w:rsid w:val="00C70019"/>
    <w:rsid w:val="00C74328"/>
    <w:rsid w:val="00C743C2"/>
    <w:rsid w:val="00C74693"/>
    <w:rsid w:val="00C74C78"/>
    <w:rsid w:val="00C821E5"/>
    <w:rsid w:val="00C9104F"/>
    <w:rsid w:val="00C92F2A"/>
    <w:rsid w:val="00C9408E"/>
    <w:rsid w:val="00CA270F"/>
    <w:rsid w:val="00CA554E"/>
    <w:rsid w:val="00CB4BB7"/>
    <w:rsid w:val="00CB4C80"/>
    <w:rsid w:val="00CB7FD7"/>
    <w:rsid w:val="00CC1355"/>
    <w:rsid w:val="00CC2B62"/>
    <w:rsid w:val="00CC4BC2"/>
    <w:rsid w:val="00CC5A2C"/>
    <w:rsid w:val="00CD0242"/>
    <w:rsid w:val="00CD1D19"/>
    <w:rsid w:val="00CD2F35"/>
    <w:rsid w:val="00CD6C88"/>
    <w:rsid w:val="00CE450F"/>
    <w:rsid w:val="00CF1FD6"/>
    <w:rsid w:val="00CF2EA0"/>
    <w:rsid w:val="00CF2FAD"/>
    <w:rsid w:val="00CF4345"/>
    <w:rsid w:val="00CF6F1B"/>
    <w:rsid w:val="00D073F0"/>
    <w:rsid w:val="00D131CC"/>
    <w:rsid w:val="00D13C31"/>
    <w:rsid w:val="00D1448F"/>
    <w:rsid w:val="00D159BE"/>
    <w:rsid w:val="00D22D12"/>
    <w:rsid w:val="00D235CC"/>
    <w:rsid w:val="00D2633B"/>
    <w:rsid w:val="00D325D1"/>
    <w:rsid w:val="00D32D4E"/>
    <w:rsid w:val="00D336E0"/>
    <w:rsid w:val="00D50626"/>
    <w:rsid w:val="00D60DCA"/>
    <w:rsid w:val="00D622DA"/>
    <w:rsid w:val="00D70D75"/>
    <w:rsid w:val="00D7181B"/>
    <w:rsid w:val="00D72C12"/>
    <w:rsid w:val="00D751F7"/>
    <w:rsid w:val="00D759C6"/>
    <w:rsid w:val="00D800C5"/>
    <w:rsid w:val="00D81B09"/>
    <w:rsid w:val="00D83A27"/>
    <w:rsid w:val="00D84024"/>
    <w:rsid w:val="00D95A0F"/>
    <w:rsid w:val="00DA35E1"/>
    <w:rsid w:val="00DA623F"/>
    <w:rsid w:val="00DB7FFE"/>
    <w:rsid w:val="00DC0168"/>
    <w:rsid w:val="00DC03BB"/>
    <w:rsid w:val="00DC12E9"/>
    <w:rsid w:val="00DC3C9A"/>
    <w:rsid w:val="00DC669A"/>
    <w:rsid w:val="00DD5E1F"/>
    <w:rsid w:val="00DD73C1"/>
    <w:rsid w:val="00DD7697"/>
    <w:rsid w:val="00DE1FEB"/>
    <w:rsid w:val="00DE4223"/>
    <w:rsid w:val="00DE52A4"/>
    <w:rsid w:val="00DF654A"/>
    <w:rsid w:val="00DF782D"/>
    <w:rsid w:val="00DF79CC"/>
    <w:rsid w:val="00E06E83"/>
    <w:rsid w:val="00E10345"/>
    <w:rsid w:val="00E10819"/>
    <w:rsid w:val="00E10C0E"/>
    <w:rsid w:val="00E11762"/>
    <w:rsid w:val="00E140BF"/>
    <w:rsid w:val="00E15BA7"/>
    <w:rsid w:val="00E15CAE"/>
    <w:rsid w:val="00E16BC6"/>
    <w:rsid w:val="00E1774B"/>
    <w:rsid w:val="00E20DF8"/>
    <w:rsid w:val="00E27656"/>
    <w:rsid w:val="00E308B8"/>
    <w:rsid w:val="00E4124D"/>
    <w:rsid w:val="00E44353"/>
    <w:rsid w:val="00E45413"/>
    <w:rsid w:val="00E52A48"/>
    <w:rsid w:val="00E613A5"/>
    <w:rsid w:val="00E63295"/>
    <w:rsid w:val="00E64324"/>
    <w:rsid w:val="00E66927"/>
    <w:rsid w:val="00E671C3"/>
    <w:rsid w:val="00E71E47"/>
    <w:rsid w:val="00E7553E"/>
    <w:rsid w:val="00E76DAD"/>
    <w:rsid w:val="00E76ECF"/>
    <w:rsid w:val="00E80CA5"/>
    <w:rsid w:val="00E83B14"/>
    <w:rsid w:val="00E855E3"/>
    <w:rsid w:val="00E8776B"/>
    <w:rsid w:val="00E877ED"/>
    <w:rsid w:val="00E87F1E"/>
    <w:rsid w:val="00E91831"/>
    <w:rsid w:val="00E93CB4"/>
    <w:rsid w:val="00EA155E"/>
    <w:rsid w:val="00EA1D7B"/>
    <w:rsid w:val="00EA440D"/>
    <w:rsid w:val="00EA725B"/>
    <w:rsid w:val="00EB4615"/>
    <w:rsid w:val="00EB7F04"/>
    <w:rsid w:val="00EC1824"/>
    <w:rsid w:val="00EC2D3C"/>
    <w:rsid w:val="00EC73B3"/>
    <w:rsid w:val="00ED0C09"/>
    <w:rsid w:val="00ED57C9"/>
    <w:rsid w:val="00ED66BC"/>
    <w:rsid w:val="00EE03EE"/>
    <w:rsid w:val="00EE42AF"/>
    <w:rsid w:val="00EE5403"/>
    <w:rsid w:val="00EE5D52"/>
    <w:rsid w:val="00EF043B"/>
    <w:rsid w:val="00EF237E"/>
    <w:rsid w:val="00EF23DF"/>
    <w:rsid w:val="00EF2575"/>
    <w:rsid w:val="00F0780D"/>
    <w:rsid w:val="00F16D65"/>
    <w:rsid w:val="00F17B83"/>
    <w:rsid w:val="00F20790"/>
    <w:rsid w:val="00F2351B"/>
    <w:rsid w:val="00F32B29"/>
    <w:rsid w:val="00F41597"/>
    <w:rsid w:val="00F4296D"/>
    <w:rsid w:val="00F46396"/>
    <w:rsid w:val="00F47188"/>
    <w:rsid w:val="00F53B8A"/>
    <w:rsid w:val="00F53FDC"/>
    <w:rsid w:val="00F55118"/>
    <w:rsid w:val="00F551AD"/>
    <w:rsid w:val="00F56E8C"/>
    <w:rsid w:val="00F61308"/>
    <w:rsid w:val="00F61547"/>
    <w:rsid w:val="00F619F6"/>
    <w:rsid w:val="00F625A9"/>
    <w:rsid w:val="00F673F0"/>
    <w:rsid w:val="00F7163B"/>
    <w:rsid w:val="00F721F0"/>
    <w:rsid w:val="00F7476C"/>
    <w:rsid w:val="00F76D5B"/>
    <w:rsid w:val="00F83300"/>
    <w:rsid w:val="00F85E0D"/>
    <w:rsid w:val="00F868B9"/>
    <w:rsid w:val="00F8796D"/>
    <w:rsid w:val="00F912B1"/>
    <w:rsid w:val="00F91942"/>
    <w:rsid w:val="00F93B0E"/>
    <w:rsid w:val="00F93BEE"/>
    <w:rsid w:val="00F948D4"/>
    <w:rsid w:val="00F94A49"/>
    <w:rsid w:val="00F96B9C"/>
    <w:rsid w:val="00F97147"/>
    <w:rsid w:val="00FA0AF2"/>
    <w:rsid w:val="00FA430A"/>
    <w:rsid w:val="00FA6626"/>
    <w:rsid w:val="00FB033D"/>
    <w:rsid w:val="00FB0DAB"/>
    <w:rsid w:val="00FB3AE9"/>
    <w:rsid w:val="00FB79C9"/>
    <w:rsid w:val="00FC0076"/>
    <w:rsid w:val="00FC1156"/>
    <w:rsid w:val="00FC342C"/>
    <w:rsid w:val="00FD13E3"/>
    <w:rsid w:val="00FD5516"/>
    <w:rsid w:val="00FD6D44"/>
    <w:rsid w:val="00FD72D9"/>
    <w:rsid w:val="00FD7366"/>
    <w:rsid w:val="00FE7C65"/>
    <w:rsid w:val="00FF2267"/>
    <w:rsid w:val="00FF4009"/>
    <w:rsid w:val="00FF49EB"/>
    <w:rsid w:val="041F3BD7"/>
    <w:rsid w:val="05B5FDD1"/>
    <w:rsid w:val="0F287F7D"/>
    <w:rsid w:val="1B6F2B5D"/>
    <w:rsid w:val="22277CFF"/>
    <w:rsid w:val="2D61A25D"/>
    <w:rsid w:val="3428D452"/>
    <w:rsid w:val="46426FF0"/>
    <w:rsid w:val="46E2F861"/>
    <w:rsid w:val="54191A3A"/>
    <w:rsid w:val="7A8DB967"/>
    <w:rsid w:val="7E988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Active1!162420468.2</documentid>
  <senderid>AWNE</senderid>
  <senderemail>AEDWARDS@DACBEACHCROFT.COM</senderemail>
  <lastmodified>2025-07-21T08:35:00.0000000+01:00</lastmodified>
  <database>Active1</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728ec610e5ae5b6dd53e05eaba2b713f">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6b95492fdec4d137835758420a921f71"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7E6754-6A36-49E1-A274-7D5795152630}">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34FC0834-0AA1-4407-88F3-E846FF3593C8}"/>
</file>

<file path=customXml/itemProps3.xml><?xml version="1.0" encoding="utf-8"?>
<ds:datastoreItem xmlns:ds="http://schemas.openxmlformats.org/officeDocument/2006/customXml" ds:itemID="{4B8F0DD8-C4BE-4902-8D1C-9B46E550F5FF}"/>
</file>

<file path=customXml/itemProps4.xml><?xml version="1.0" encoding="utf-8"?>
<ds:datastoreItem xmlns:ds="http://schemas.openxmlformats.org/officeDocument/2006/customXml" ds:itemID="{7C181014-01B8-4FD5-8D73-0B919CFC91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 Davies</cp:lastModifiedBy>
  <cp:revision>6</cp:revision>
  <dcterms:created xsi:type="dcterms:W3CDTF">2025-07-21T09:54:00Z</dcterms:created>
  <dcterms:modified xsi:type="dcterms:W3CDTF">2025-11-10T14:43:37Z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2025-07-21T09:54:15Z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2da28683-83d4-4347-b938-a9a5e1bd61fb</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0x0101003300E5E64B980D458C754FFE05DEE26D</vt:lpwstr>
  </property>
  <property fmtid="{D5CDD505-2E9C-101B-9397-08002B2CF9AE}" pid="11" name="MediaServiceImageTags">
    <vt:lpwstr/>
  </property>
</Properties>
</file>