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2F5E" w14:textId="77777777" w:rsidR="00415016" w:rsidRDefault="007F24F0">
      <w:pPr>
        <w:pStyle w:val="BodyText"/>
        <w:spacing w:before="92" w:line="252" w:lineRule="exact"/>
        <w:ind w:left="732"/>
      </w:pPr>
      <w:r>
        <w:t>Dr</w:t>
      </w:r>
      <w:r>
        <w:rPr>
          <w:spacing w:val="-2"/>
        </w:rPr>
        <w:t xml:space="preserve"> </w:t>
      </w:r>
      <w:r>
        <w:t>Mark</w:t>
      </w:r>
      <w:r>
        <w:rPr>
          <w:spacing w:val="-2"/>
        </w:rPr>
        <w:t xml:space="preserve"> Chakravarty</w:t>
      </w:r>
    </w:p>
    <w:p w14:paraId="33D0D979" w14:textId="77777777" w:rsidR="00415016" w:rsidRDefault="007F24F0">
      <w:pPr>
        <w:pStyle w:val="BodyText"/>
        <w:spacing w:line="252" w:lineRule="exact"/>
        <w:ind w:left="732"/>
      </w:pPr>
      <w:r>
        <w:t>Lead</w:t>
      </w:r>
      <w:r>
        <w:rPr>
          <w:spacing w:val="-8"/>
        </w:rPr>
        <w:t xml:space="preserve"> </w:t>
      </w:r>
      <w:r>
        <w:t>Non-executive</w:t>
      </w:r>
      <w:r>
        <w:rPr>
          <w:spacing w:val="-5"/>
        </w:rPr>
        <w:t xml:space="preserve"> </w:t>
      </w:r>
      <w:r>
        <w:t>Director</w:t>
      </w:r>
      <w:r>
        <w:rPr>
          <w:spacing w:val="-5"/>
        </w:rPr>
        <w:t xml:space="preserve"> </w:t>
      </w:r>
      <w:r>
        <w:t>NICE</w:t>
      </w:r>
      <w:r>
        <w:rPr>
          <w:spacing w:val="-13"/>
        </w:rPr>
        <w:t xml:space="preserve"> </w:t>
      </w:r>
      <w:r>
        <w:rPr>
          <w:spacing w:val="-2"/>
        </w:rPr>
        <w:t>Appeals</w:t>
      </w:r>
    </w:p>
    <w:p w14:paraId="1AFE6453" w14:textId="77777777" w:rsidR="00415016" w:rsidRDefault="007F24F0">
      <w:pPr>
        <w:pStyle w:val="BodyText"/>
        <w:ind w:left="732" w:right="3843"/>
      </w:pPr>
      <w:r>
        <w:t>–</w:t>
      </w:r>
      <w:r>
        <w:rPr>
          <w:spacing w:val="-14"/>
        </w:rPr>
        <w:t xml:space="preserve"> </w:t>
      </w:r>
      <w:r>
        <w:t>Technology</w:t>
      </w:r>
      <w:r>
        <w:rPr>
          <w:spacing w:val="-15"/>
        </w:rPr>
        <w:t xml:space="preserve"> </w:t>
      </w:r>
      <w:r>
        <w:t>Appraisals</w:t>
      </w:r>
      <w:r>
        <w:rPr>
          <w:spacing w:val="-14"/>
        </w:rPr>
        <w:t xml:space="preserve"> </w:t>
      </w:r>
      <w:r>
        <w:t>and</w:t>
      </w:r>
      <w:r>
        <w:rPr>
          <w:spacing w:val="-14"/>
        </w:rPr>
        <w:t xml:space="preserve"> </w:t>
      </w:r>
      <w:r>
        <w:t>Highly</w:t>
      </w:r>
      <w:r>
        <w:rPr>
          <w:spacing w:val="-13"/>
        </w:rPr>
        <w:t xml:space="preserve"> </w:t>
      </w:r>
      <w:proofErr w:type="spellStart"/>
      <w:r>
        <w:t>Specialised</w:t>
      </w:r>
      <w:proofErr w:type="spellEnd"/>
      <w:r>
        <w:rPr>
          <w:spacing w:val="-14"/>
        </w:rPr>
        <w:t xml:space="preserve"> </w:t>
      </w:r>
      <w:r>
        <w:t>Technologies National Institute for Health and Care Excellence</w:t>
      </w:r>
    </w:p>
    <w:p w14:paraId="7E94016E" w14:textId="77777777" w:rsidR="00415016" w:rsidRDefault="007F24F0">
      <w:pPr>
        <w:pStyle w:val="BodyText"/>
        <w:ind w:left="732"/>
      </w:pPr>
      <w:r>
        <w:t>2</w:t>
      </w:r>
      <w:r>
        <w:rPr>
          <w:vertAlign w:val="superscript"/>
        </w:rPr>
        <w:t>nd</w:t>
      </w:r>
      <w:r>
        <w:rPr>
          <w:spacing w:val="-3"/>
        </w:rPr>
        <w:t xml:space="preserve"> </w:t>
      </w:r>
      <w:r>
        <w:rPr>
          <w:spacing w:val="-2"/>
        </w:rPr>
        <w:t>Floor</w:t>
      </w:r>
    </w:p>
    <w:p w14:paraId="1259865A" w14:textId="77777777" w:rsidR="00415016" w:rsidRDefault="007F24F0">
      <w:pPr>
        <w:pStyle w:val="ListParagraph"/>
        <w:numPr>
          <w:ilvl w:val="0"/>
          <w:numId w:val="7"/>
        </w:numPr>
        <w:tabs>
          <w:tab w:val="left" w:pos="897"/>
        </w:tabs>
        <w:spacing w:before="1"/>
        <w:ind w:right="8478" w:firstLine="0"/>
      </w:pPr>
      <w:r>
        <w:t>Redman Place London,</w:t>
      </w:r>
      <w:r>
        <w:rPr>
          <w:spacing w:val="-14"/>
        </w:rPr>
        <w:t xml:space="preserve"> </w:t>
      </w:r>
      <w:r>
        <w:t>E20</w:t>
      </w:r>
      <w:r>
        <w:rPr>
          <w:spacing w:val="-14"/>
        </w:rPr>
        <w:t xml:space="preserve"> </w:t>
      </w:r>
      <w:r>
        <w:t>1JQ</w:t>
      </w:r>
    </w:p>
    <w:p w14:paraId="672A6659" w14:textId="77777777" w:rsidR="00415016" w:rsidRDefault="00415016">
      <w:pPr>
        <w:pStyle w:val="BodyText"/>
      </w:pPr>
    </w:p>
    <w:p w14:paraId="1E99DB7C" w14:textId="77777777" w:rsidR="00415016" w:rsidRDefault="007F24F0">
      <w:pPr>
        <w:pStyle w:val="BodyText"/>
        <w:ind w:left="732"/>
      </w:pPr>
      <w:r>
        <w:t>24</w:t>
      </w:r>
      <w:r>
        <w:rPr>
          <w:spacing w:val="-1"/>
        </w:rPr>
        <w:t xml:space="preserve"> </w:t>
      </w:r>
      <w:r>
        <w:t xml:space="preserve">July </w:t>
      </w:r>
      <w:r>
        <w:rPr>
          <w:spacing w:val="-4"/>
        </w:rPr>
        <w:t>2025</w:t>
      </w:r>
    </w:p>
    <w:p w14:paraId="0A37501D" w14:textId="77777777" w:rsidR="00415016" w:rsidRDefault="00415016">
      <w:pPr>
        <w:pStyle w:val="BodyText"/>
      </w:pPr>
    </w:p>
    <w:p w14:paraId="3B17349A" w14:textId="77777777" w:rsidR="00415016" w:rsidRDefault="007F24F0">
      <w:pPr>
        <w:pStyle w:val="BodyText"/>
        <w:ind w:left="732"/>
      </w:pPr>
      <w:r>
        <w:t>Dear</w:t>
      </w:r>
      <w:r>
        <w:rPr>
          <w:spacing w:val="-2"/>
        </w:rPr>
        <w:t xml:space="preserve"> </w:t>
      </w:r>
      <w:r>
        <w:t>Dr</w:t>
      </w:r>
      <w:r>
        <w:rPr>
          <w:spacing w:val="-1"/>
        </w:rPr>
        <w:t xml:space="preserve"> </w:t>
      </w:r>
      <w:r>
        <w:rPr>
          <w:spacing w:val="-2"/>
        </w:rPr>
        <w:t>Chakravarty,</w:t>
      </w:r>
    </w:p>
    <w:p w14:paraId="5DAB6C7B" w14:textId="77777777" w:rsidR="00415016" w:rsidRDefault="00415016">
      <w:pPr>
        <w:pStyle w:val="BodyText"/>
      </w:pPr>
    </w:p>
    <w:p w14:paraId="1FFB5DBD" w14:textId="77777777" w:rsidR="00415016" w:rsidRDefault="007F24F0">
      <w:pPr>
        <w:spacing w:before="1"/>
        <w:ind w:left="732" w:right="781"/>
        <w:rPr>
          <w:b/>
        </w:rPr>
      </w:pPr>
      <w:r>
        <w:rPr>
          <w:b/>
          <w:u w:val="single"/>
        </w:rPr>
        <w:t>Appeal</w:t>
      </w:r>
      <w:r>
        <w:rPr>
          <w:b/>
          <w:spacing w:val="-7"/>
          <w:u w:val="single"/>
        </w:rPr>
        <w:t xml:space="preserve"> </w:t>
      </w:r>
      <w:r>
        <w:rPr>
          <w:b/>
          <w:u w:val="single"/>
        </w:rPr>
        <w:t>by</w:t>
      </w:r>
      <w:r>
        <w:rPr>
          <w:b/>
          <w:spacing w:val="-8"/>
          <w:u w:val="single"/>
        </w:rPr>
        <w:t xml:space="preserve"> </w:t>
      </w:r>
      <w:r>
        <w:rPr>
          <w:b/>
          <w:u w:val="single"/>
        </w:rPr>
        <w:t>Eisai</w:t>
      </w:r>
      <w:r>
        <w:rPr>
          <w:b/>
          <w:spacing w:val="-7"/>
          <w:u w:val="single"/>
        </w:rPr>
        <w:t xml:space="preserve"> </w:t>
      </w:r>
      <w:r>
        <w:rPr>
          <w:b/>
          <w:u w:val="single"/>
        </w:rPr>
        <w:t>Limited</w:t>
      </w:r>
      <w:r>
        <w:rPr>
          <w:b/>
          <w:spacing w:val="-8"/>
          <w:u w:val="single"/>
        </w:rPr>
        <w:t xml:space="preserve"> </w:t>
      </w:r>
      <w:r>
        <w:rPr>
          <w:b/>
          <w:u w:val="single"/>
        </w:rPr>
        <w:t>against</w:t>
      </w:r>
      <w:r>
        <w:rPr>
          <w:b/>
          <w:spacing w:val="-7"/>
          <w:u w:val="single"/>
        </w:rPr>
        <w:t xml:space="preserve"> </w:t>
      </w:r>
      <w:r>
        <w:rPr>
          <w:b/>
          <w:u w:val="single"/>
        </w:rPr>
        <w:t>the</w:t>
      </w:r>
      <w:r>
        <w:rPr>
          <w:b/>
          <w:spacing w:val="-6"/>
          <w:u w:val="single"/>
        </w:rPr>
        <w:t xml:space="preserve"> </w:t>
      </w:r>
      <w:r>
        <w:rPr>
          <w:b/>
          <w:u w:val="single"/>
        </w:rPr>
        <w:t>Final</w:t>
      </w:r>
      <w:r>
        <w:rPr>
          <w:b/>
          <w:spacing w:val="-7"/>
          <w:u w:val="single"/>
        </w:rPr>
        <w:t xml:space="preserve"> </w:t>
      </w:r>
      <w:r>
        <w:rPr>
          <w:b/>
          <w:u w:val="single"/>
        </w:rPr>
        <w:t>Draft</w:t>
      </w:r>
      <w:r>
        <w:rPr>
          <w:b/>
          <w:spacing w:val="-9"/>
          <w:u w:val="single"/>
        </w:rPr>
        <w:t xml:space="preserve"> </w:t>
      </w:r>
      <w:r>
        <w:rPr>
          <w:b/>
          <w:u w:val="single"/>
        </w:rPr>
        <w:t>Guidance</w:t>
      </w:r>
      <w:r>
        <w:rPr>
          <w:b/>
          <w:spacing w:val="-7"/>
          <w:u w:val="single"/>
        </w:rPr>
        <w:t xml:space="preserve"> </w:t>
      </w:r>
      <w:r>
        <w:rPr>
          <w:b/>
          <w:u w:val="single"/>
        </w:rPr>
        <w:t>(FDG)</w:t>
      </w:r>
      <w:r>
        <w:rPr>
          <w:b/>
          <w:spacing w:val="-9"/>
          <w:u w:val="single"/>
        </w:rPr>
        <w:t xml:space="preserve"> </w:t>
      </w:r>
      <w:r>
        <w:rPr>
          <w:b/>
          <w:u w:val="single"/>
        </w:rPr>
        <w:t>for</w:t>
      </w:r>
      <w:r>
        <w:rPr>
          <w:b/>
          <w:spacing w:val="-14"/>
          <w:u w:val="single"/>
        </w:rPr>
        <w:t xml:space="preserve"> </w:t>
      </w:r>
      <w:proofErr w:type="spellStart"/>
      <w:r>
        <w:rPr>
          <w:b/>
          <w:u w:val="single"/>
        </w:rPr>
        <w:t>lecanemab</w:t>
      </w:r>
      <w:proofErr w:type="spellEnd"/>
      <w:r>
        <w:rPr>
          <w:b/>
          <w:spacing w:val="-7"/>
          <w:u w:val="single"/>
        </w:rPr>
        <w:t xml:space="preserve"> </w:t>
      </w:r>
      <w:r>
        <w:rPr>
          <w:b/>
          <w:u w:val="single"/>
        </w:rPr>
        <w:t>for</w:t>
      </w:r>
      <w:r>
        <w:rPr>
          <w:b/>
          <w:spacing w:val="-12"/>
          <w:u w:val="single"/>
        </w:rPr>
        <w:t xml:space="preserve"> </w:t>
      </w:r>
      <w:r>
        <w:rPr>
          <w:b/>
          <w:u w:val="single"/>
        </w:rPr>
        <w:t>treating</w:t>
      </w:r>
      <w:r>
        <w:rPr>
          <w:b/>
          <w:spacing w:val="-11"/>
          <w:u w:val="single"/>
        </w:rPr>
        <w:t xml:space="preserve"> </w:t>
      </w:r>
      <w:r>
        <w:rPr>
          <w:b/>
          <w:u w:val="single"/>
        </w:rPr>
        <w:t>mild</w:t>
      </w:r>
      <w:r>
        <w:rPr>
          <w:b/>
        </w:rPr>
        <w:t xml:space="preserve"> </w:t>
      </w:r>
      <w:r>
        <w:rPr>
          <w:b/>
          <w:u w:val="single"/>
        </w:rPr>
        <w:t>cognitive impairment or mild dementia caused by</w:t>
      </w:r>
      <w:r>
        <w:rPr>
          <w:b/>
          <w:spacing w:val="-1"/>
          <w:u w:val="single"/>
        </w:rPr>
        <w:t xml:space="preserve"> </w:t>
      </w:r>
      <w:r>
        <w:rPr>
          <w:b/>
          <w:u w:val="single"/>
        </w:rPr>
        <w:t>Alzheimer’s disease [ID4043]</w:t>
      </w:r>
    </w:p>
    <w:p w14:paraId="047C1989" w14:textId="77777777" w:rsidR="00415016" w:rsidRDefault="007F24F0">
      <w:pPr>
        <w:pStyle w:val="BodyText"/>
        <w:spacing w:before="253"/>
        <w:ind w:left="732" w:right="1011"/>
        <w:jc w:val="both"/>
      </w:pPr>
      <w:r>
        <w:t>Thank you for your initial scrutiny letter dated 10 July 2025 (“IS Letter”), in which you provide your initial views in relation to the admissibility of the points of appeal set out in Eisai’s letter of appeal dated 3 July 2025.</w:t>
      </w:r>
    </w:p>
    <w:p w14:paraId="0BB4FCB6" w14:textId="77777777" w:rsidR="00415016" w:rsidRDefault="007F24F0">
      <w:pPr>
        <w:pStyle w:val="BodyText"/>
        <w:spacing w:before="251"/>
        <w:ind w:left="732" w:right="1013"/>
        <w:jc w:val="both"/>
      </w:pPr>
      <w:r>
        <w:t>We</w:t>
      </w:r>
      <w:r>
        <w:rPr>
          <w:spacing w:val="-9"/>
        </w:rPr>
        <w:t xml:space="preserve"> </w:t>
      </w:r>
      <w:r>
        <w:t>are</w:t>
      </w:r>
      <w:r>
        <w:rPr>
          <w:spacing w:val="-9"/>
        </w:rPr>
        <w:t xml:space="preserve"> </w:t>
      </w:r>
      <w:r>
        <w:t>pleased</w:t>
      </w:r>
      <w:r>
        <w:rPr>
          <w:spacing w:val="-12"/>
        </w:rPr>
        <w:t xml:space="preserve"> </w:t>
      </w:r>
      <w:r>
        <w:t>that</w:t>
      </w:r>
      <w:r>
        <w:rPr>
          <w:spacing w:val="-11"/>
        </w:rPr>
        <w:t xml:space="preserve"> </w:t>
      </w:r>
      <w:r>
        <w:t>you</w:t>
      </w:r>
      <w:r>
        <w:rPr>
          <w:spacing w:val="-10"/>
        </w:rPr>
        <w:t xml:space="preserve"> </w:t>
      </w:r>
      <w:r>
        <w:t>agree</w:t>
      </w:r>
      <w:r>
        <w:rPr>
          <w:spacing w:val="-9"/>
        </w:rPr>
        <w:t xml:space="preserve"> </w:t>
      </w:r>
      <w:r>
        <w:t>that</w:t>
      </w:r>
      <w:r>
        <w:rPr>
          <w:spacing w:val="-11"/>
        </w:rPr>
        <w:t xml:space="preserve"> </w:t>
      </w:r>
      <w:r>
        <w:t>some</w:t>
      </w:r>
      <w:r>
        <w:rPr>
          <w:spacing w:val="-9"/>
        </w:rPr>
        <w:t xml:space="preserve"> </w:t>
      </w:r>
      <w:r>
        <w:t>of</w:t>
      </w:r>
      <w:r>
        <w:rPr>
          <w:spacing w:val="-9"/>
        </w:rPr>
        <w:t xml:space="preserve"> </w:t>
      </w:r>
      <w:r>
        <w:t>our</w:t>
      </w:r>
      <w:r>
        <w:rPr>
          <w:spacing w:val="-9"/>
        </w:rPr>
        <w:t xml:space="preserve"> </w:t>
      </w:r>
      <w:r>
        <w:t>appeal</w:t>
      </w:r>
      <w:r>
        <w:rPr>
          <w:spacing w:val="-9"/>
        </w:rPr>
        <w:t xml:space="preserve"> </w:t>
      </w:r>
      <w:r>
        <w:t>points</w:t>
      </w:r>
      <w:r>
        <w:rPr>
          <w:spacing w:val="-11"/>
        </w:rPr>
        <w:t xml:space="preserve"> </w:t>
      </w:r>
      <w:r>
        <w:t>may</w:t>
      </w:r>
      <w:r>
        <w:rPr>
          <w:spacing w:val="-9"/>
        </w:rPr>
        <w:t xml:space="preserve"> </w:t>
      </w:r>
      <w:r>
        <w:t>proceed</w:t>
      </w:r>
      <w:r>
        <w:rPr>
          <w:spacing w:val="-12"/>
        </w:rPr>
        <w:t xml:space="preserve"> </w:t>
      </w:r>
      <w:proofErr w:type="gramStart"/>
      <w:r>
        <w:t>to</w:t>
      </w:r>
      <w:proofErr w:type="gramEnd"/>
      <w:r>
        <w:rPr>
          <w:spacing w:val="-12"/>
        </w:rPr>
        <w:t xml:space="preserve"> </w:t>
      </w:r>
      <w:r>
        <w:t>an</w:t>
      </w:r>
      <w:r>
        <w:rPr>
          <w:spacing w:val="-9"/>
        </w:rPr>
        <w:t xml:space="preserve"> </w:t>
      </w:r>
      <w:r>
        <w:t>oral</w:t>
      </w:r>
      <w:r>
        <w:rPr>
          <w:spacing w:val="-9"/>
        </w:rPr>
        <w:t xml:space="preserve"> </w:t>
      </w:r>
      <w:r>
        <w:t>hearing.</w:t>
      </w:r>
      <w:r>
        <w:rPr>
          <w:spacing w:val="37"/>
        </w:rPr>
        <w:t xml:space="preserve"> </w:t>
      </w:r>
      <w:r>
        <w:t>However, we are surprised by your preliminary view that certain points should be rejected (including important matters of principle) and strongly disagree with this conclusion.</w:t>
      </w:r>
      <w:r>
        <w:rPr>
          <w:spacing w:val="40"/>
        </w:rPr>
        <w:t xml:space="preserve"> </w:t>
      </w:r>
      <w:r>
        <w:t>We therefore provide below further elaboration and clarification of these points of appeal as requested in your letter.</w:t>
      </w:r>
    </w:p>
    <w:p w14:paraId="02EB378F" w14:textId="77777777" w:rsidR="00415016" w:rsidRDefault="00415016">
      <w:pPr>
        <w:pStyle w:val="BodyText"/>
      </w:pPr>
    </w:p>
    <w:p w14:paraId="3DC090BE" w14:textId="77777777" w:rsidR="00415016" w:rsidRDefault="007F24F0">
      <w:pPr>
        <w:ind w:left="732"/>
        <w:jc w:val="both"/>
        <w:rPr>
          <w:b/>
        </w:rPr>
      </w:pPr>
      <w:r>
        <w:rPr>
          <w:b/>
          <w:u w:val="single"/>
        </w:rPr>
        <w:t>Ground</w:t>
      </w:r>
      <w:r>
        <w:rPr>
          <w:b/>
          <w:spacing w:val="-1"/>
          <w:u w:val="single"/>
        </w:rPr>
        <w:t xml:space="preserve"> </w:t>
      </w:r>
      <w:r>
        <w:rPr>
          <w:b/>
          <w:spacing w:val="-10"/>
          <w:u w:val="single"/>
        </w:rPr>
        <w:t>1</w:t>
      </w:r>
    </w:p>
    <w:p w14:paraId="6A05A809" w14:textId="77777777" w:rsidR="00415016" w:rsidRDefault="00415016">
      <w:pPr>
        <w:pStyle w:val="BodyText"/>
        <w:rPr>
          <w:b/>
        </w:rPr>
      </w:pPr>
    </w:p>
    <w:p w14:paraId="7F4D0959" w14:textId="77777777" w:rsidR="00415016" w:rsidRDefault="007F24F0">
      <w:pPr>
        <w:pStyle w:val="Heading1"/>
        <w:ind w:right="1014"/>
      </w:pPr>
      <w:r>
        <w:t>1(a).1</w:t>
      </w:r>
      <w:r>
        <w:rPr>
          <w:spacing w:val="40"/>
        </w:rPr>
        <w:t xml:space="preserve"> </w:t>
      </w:r>
      <w:r>
        <w:t>The disclosure of information regarding infusion costs very shortly before the third Appraisal Committee meeting (ACM3) without opportunity for consideration or comment by consultees was procedurally unfair</w:t>
      </w:r>
    </w:p>
    <w:p w14:paraId="5A39BBE3" w14:textId="77777777" w:rsidR="00415016" w:rsidRDefault="00415016">
      <w:pPr>
        <w:pStyle w:val="BodyText"/>
        <w:spacing w:before="2"/>
        <w:rPr>
          <w:b/>
        </w:rPr>
      </w:pPr>
    </w:p>
    <w:p w14:paraId="1E14BEDB" w14:textId="77777777" w:rsidR="00415016" w:rsidRDefault="007F24F0">
      <w:pPr>
        <w:pStyle w:val="BodyText"/>
        <w:ind w:left="732" w:right="1018"/>
        <w:jc w:val="both"/>
      </w:pPr>
      <w:r>
        <w:t>The IS</w:t>
      </w:r>
      <w:r>
        <w:rPr>
          <w:spacing w:val="-1"/>
        </w:rPr>
        <w:t xml:space="preserve"> </w:t>
      </w:r>
      <w:r>
        <w:t>Letter</w:t>
      </w:r>
      <w:r>
        <w:rPr>
          <w:spacing w:val="-1"/>
        </w:rPr>
        <w:t xml:space="preserve"> </w:t>
      </w:r>
      <w:r>
        <w:t>indicates</w:t>
      </w:r>
      <w:r>
        <w:rPr>
          <w:spacing w:val="-2"/>
        </w:rPr>
        <w:t xml:space="preserve"> </w:t>
      </w:r>
      <w:r>
        <w:t>that</w:t>
      </w:r>
      <w:r>
        <w:rPr>
          <w:spacing w:val="-1"/>
        </w:rPr>
        <w:t xml:space="preserve"> </w:t>
      </w:r>
      <w:r>
        <w:t>you</w:t>
      </w:r>
      <w:r>
        <w:rPr>
          <w:spacing w:val="-3"/>
        </w:rPr>
        <w:t xml:space="preserve"> </w:t>
      </w:r>
      <w:r>
        <w:t>are not</w:t>
      </w:r>
      <w:r>
        <w:rPr>
          <w:spacing w:val="-1"/>
        </w:rPr>
        <w:t xml:space="preserve"> </w:t>
      </w:r>
      <w:r>
        <w:t>minded</w:t>
      </w:r>
      <w:r>
        <w:rPr>
          <w:spacing w:val="-2"/>
        </w:rPr>
        <w:t xml:space="preserve"> </w:t>
      </w:r>
      <w:proofErr w:type="gramStart"/>
      <w:r>
        <w:t>to</w:t>
      </w:r>
      <w:r>
        <w:rPr>
          <w:spacing w:val="-2"/>
        </w:rPr>
        <w:t xml:space="preserve"> </w:t>
      </w:r>
      <w:r>
        <w:t>refer</w:t>
      </w:r>
      <w:proofErr w:type="gramEnd"/>
      <w:r>
        <w:rPr>
          <w:spacing w:val="-2"/>
        </w:rPr>
        <w:t xml:space="preserve"> </w:t>
      </w:r>
      <w:r>
        <w:t>this point of</w:t>
      </w:r>
      <w:r>
        <w:rPr>
          <w:spacing w:val="-2"/>
        </w:rPr>
        <w:t xml:space="preserve"> </w:t>
      </w:r>
      <w:r>
        <w:t>appeal</w:t>
      </w:r>
      <w:r>
        <w:rPr>
          <w:spacing w:val="-1"/>
        </w:rPr>
        <w:t xml:space="preserve"> </w:t>
      </w:r>
      <w:r>
        <w:t>to</w:t>
      </w:r>
      <w:r>
        <w:rPr>
          <w:spacing w:val="-3"/>
        </w:rPr>
        <w:t xml:space="preserve"> </w:t>
      </w:r>
      <w:r>
        <w:t>the</w:t>
      </w:r>
      <w:r>
        <w:rPr>
          <w:spacing w:val="-2"/>
        </w:rPr>
        <w:t xml:space="preserve"> </w:t>
      </w:r>
      <w:r>
        <w:t>Appeal</w:t>
      </w:r>
      <w:r>
        <w:rPr>
          <w:spacing w:val="-1"/>
        </w:rPr>
        <w:t xml:space="preserve"> </w:t>
      </w:r>
      <w:r>
        <w:t>Panel.</w:t>
      </w:r>
      <w:r>
        <w:rPr>
          <w:spacing w:val="40"/>
        </w:rPr>
        <w:t xml:space="preserve"> </w:t>
      </w:r>
      <w:r>
        <w:t>Your reasons are:</w:t>
      </w:r>
    </w:p>
    <w:p w14:paraId="690AB95B" w14:textId="77777777" w:rsidR="00415016" w:rsidRDefault="007F24F0">
      <w:pPr>
        <w:pStyle w:val="ListParagraph"/>
        <w:numPr>
          <w:ilvl w:val="0"/>
          <w:numId w:val="2"/>
        </w:numPr>
        <w:tabs>
          <w:tab w:val="left" w:pos="1450"/>
          <w:tab w:val="left" w:pos="1452"/>
        </w:tabs>
        <w:spacing w:before="252"/>
        <w:ind w:right="1008"/>
        <w:jc w:val="both"/>
      </w:pPr>
      <w:r>
        <w:t xml:space="preserve">While you </w:t>
      </w:r>
      <w:proofErr w:type="spellStart"/>
      <w:r>
        <w:t>recognise</w:t>
      </w:r>
      <w:proofErr w:type="spellEnd"/>
      <w:r>
        <w:t xml:space="preserve"> that the four day period between disclosure of the “Infusion Costs Estimate” document and the third meeting of the Appraisal Committee (ACM3) constitutes a very</w:t>
      </w:r>
      <w:r>
        <w:rPr>
          <w:spacing w:val="-9"/>
        </w:rPr>
        <w:t xml:space="preserve"> </w:t>
      </w:r>
      <w:r>
        <w:t>tight</w:t>
      </w:r>
      <w:r>
        <w:rPr>
          <w:spacing w:val="-7"/>
        </w:rPr>
        <w:t xml:space="preserve"> </w:t>
      </w:r>
      <w:r>
        <w:t>turnaround</w:t>
      </w:r>
      <w:r>
        <w:rPr>
          <w:spacing w:val="-6"/>
        </w:rPr>
        <w:t xml:space="preserve"> </w:t>
      </w:r>
      <w:r>
        <w:t>and</w:t>
      </w:r>
      <w:r>
        <w:rPr>
          <w:spacing w:val="-9"/>
        </w:rPr>
        <w:t xml:space="preserve"> </w:t>
      </w:r>
      <w:r>
        <w:t>that</w:t>
      </w:r>
      <w:r>
        <w:rPr>
          <w:spacing w:val="-7"/>
        </w:rPr>
        <w:t xml:space="preserve"> </w:t>
      </w:r>
      <w:r>
        <w:t>the</w:t>
      </w:r>
      <w:r>
        <w:rPr>
          <w:spacing w:val="-8"/>
        </w:rPr>
        <w:t xml:space="preserve"> </w:t>
      </w:r>
      <w:r>
        <w:t>infusion</w:t>
      </w:r>
      <w:r>
        <w:rPr>
          <w:spacing w:val="-9"/>
        </w:rPr>
        <w:t xml:space="preserve"> </w:t>
      </w:r>
      <w:r>
        <w:t>costs</w:t>
      </w:r>
      <w:r>
        <w:rPr>
          <w:spacing w:val="-8"/>
        </w:rPr>
        <w:t xml:space="preserve"> </w:t>
      </w:r>
      <w:r>
        <w:t>issue</w:t>
      </w:r>
      <w:r>
        <w:rPr>
          <w:spacing w:val="-8"/>
        </w:rPr>
        <w:t xml:space="preserve"> </w:t>
      </w:r>
      <w:r>
        <w:t>is</w:t>
      </w:r>
      <w:r>
        <w:rPr>
          <w:spacing w:val="-8"/>
        </w:rPr>
        <w:t xml:space="preserve"> </w:t>
      </w:r>
      <w:r>
        <w:t>an</w:t>
      </w:r>
      <w:r>
        <w:rPr>
          <w:spacing w:val="-8"/>
        </w:rPr>
        <w:t xml:space="preserve"> </w:t>
      </w:r>
      <w:r>
        <w:t>important</w:t>
      </w:r>
      <w:r>
        <w:rPr>
          <w:spacing w:val="-5"/>
        </w:rPr>
        <w:t xml:space="preserve"> </w:t>
      </w:r>
      <w:r>
        <w:t>one,</w:t>
      </w:r>
      <w:r>
        <w:rPr>
          <w:spacing w:val="-8"/>
        </w:rPr>
        <w:t xml:space="preserve"> </w:t>
      </w:r>
      <w:r>
        <w:t>you</w:t>
      </w:r>
      <w:r>
        <w:rPr>
          <w:spacing w:val="-3"/>
        </w:rPr>
        <w:t xml:space="preserve"> </w:t>
      </w:r>
      <w:r>
        <w:t>say</w:t>
      </w:r>
      <w:r>
        <w:rPr>
          <w:spacing w:val="-9"/>
        </w:rPr>
        <w:t xml:space="preserve"> </w:t>
      </w:r>
      <w:r>
        <w:t>that,</w:t>
      </w:r>
      <w:r>
        <w:rPr>
          <w:spacing w:val="-9"/>
        </w:rPr>
        <w:t xml:space="preserve"> </w:t>
      </w:r>
      <w:r>
        <w:t>in</w:t>
      </w:r>
      <w:r>
        <w:rPr>
          <w:spacing w:val="-9"/>
        </w:rPr>
        <w:t xml:space="preserve"> </w:t>
      </w:r>
      <w:r>
        <w:t>view of</w:t>
      </w:r>
      <w:r>
        <w:rPr>
          <w:spacing w:val="-6"/>
        </w:rPr>
        <w:t xml:space="preserve"> </w:t>
      </w:r>
      <w:r>
        <w:t>the</w:t>
      </w:r>
      <w:r>
        <w:rPr>
          <w:spacing w:val="-7"/>
        </w:rPr>
        <w:t xml:space="preserve"> </w:t>
      </w:r>
      <w:r>
        <w:t>“</w:t>
      </w:r>
      <w:r>
        <w:rPr>
          <w:i/>
        </w:rPr>
        <w:t>difficult</w:t>
      </w:r>
      <w:r>
        <w:rPr>
          <w:i/>
          <w:spacing w:val="-3"/>
        </w:rPr>
        <w:t xml:space="preserve"> </w:t>
      </w:r>
      <w:r>
        <w:rPr>
          <w:i/>
        </w:rPr>
        <w:t>balance</w:t>
      </w:r>
      <w:r>
        <w:rPr>
          <w:i/>
          <w:spacing w:val="-7"/>
        </w:rPr>
        <w:t xml:space="preserve"> </w:t>
      </w:r>
      <w:r>
        <w:rPr>
          <w:i/>
        </w:rPr>
        <w:t>that</w:t>
      </w:r>
      <w:r>
        <w:rPr>
          <w:i/>
          <w:spacing w:val="-4"/>
        </w:rPr>
        <w:t xml:space="preserve"> </w:t>
      </w:r>
      <w:r>
        <w:rPr>
          <w:i/>
        </w:rPr>
        <w:t>a</w:t>
      </w:r>
      <w:r>
        <w:rPr>
          <w:i/>
          <w:spacing w:val="-5"/>
        </w:rPr>
        <w:t xml:space="preserve"> </w:t>
      </w:r>
      <w:r>
        <w:rPr>
          <w:i/>
        </w:rPr>
        <w:t>Committee</w:t>
      </w:r>
      <w:r>
        <w:rPr>
          <w:i/>
          <w:spacing w:val="-6"/>
        </w:rPr>
        <w:t xml:space="preserve"> </w:t>
      </w:r>
      <w:r>
        <w:rPr>
          <w:i/>
        </w:rPr>
        <w:t>needs</w:t>
      </w:r>
      <w:r>
        <w:rPr>
          <w:i/>
          <w:spacing w:val="-6"/>
        </w:rPr>
        <w:t xml:space="preserve"> </w:t>
      </w:r>
      <w:r>
        <w:rPr>
          <w:i/>
        </w:rPr>
        <w:t>to</w:t>
      </w:r>
      <w:r>
        <w:rPr>
          <w:i/>
          <w:spacing w:val="-5"/>
        </w:rPr>
        <w:t xml:space="preserve"> </w:t>
      </w:r>
      <w:r>
        <w:rPr>
          <w:i/>
        </w:rPr>
        <w:t>maintain</w:t>
      </w:r>
      <w:r>
        <w:rPr>
          <w:i/>
          <w:spacing w:val="-5"/>
        </w:rPr>
        <w:t xml:space="preserve"> </w:t>
      </w:r>
      <w:r>
        <w:rPr>
          <w:i/>
        </w:rPr>
        <w:t>to</w:t>
      </w:r>
      <w:r>
        <w:rPr>
          <w:i/>
          <w:spacing w:val="-5"/>
        </w:rPr>
        <w:t xml:space="preserve"> </w:t>
      </w:r>
      <w:r>
        <w:rPr>
          <w:i/>
        </w:rPr>
        <w:t>ensure</w:t>
      </w:r>
      <w:r>
        <w:rPr>
          <w:i/>
          <w:spacing w:val="-4"/>
        </w:rPr>
        <w:t xml:space="preserve"> </w:t>
      </w:r>
      <w:r>
        <w:rPr>
          <w:i/>
        </w:rPr>
        <w:t>that</w:t>
      </w:r>
      <w:r>
        <w:rPr>
          <w:i/>
          <w:spacing w:val="-6"/>
        </w:rPr>
        <w:t xml:space="preserve"> </w:t>
      </w:r>
      <w:r>
        <w:rPr>
          <w:i/>
        </w:rPr>
        <w:t>stakeholders</w:t>
      </w:r>
      <w:r>
        <w:rPr>
          <w:i/>
          <w:spacing w:val="-4"/>
        </w:rPr>
        <w:t xml:space="preserve"> </w:t>
      </w:r>
      <w:r>
        <w:rPr>
          <w:i/>
        </w:rPr>
        <w:t>have</w:t>
      </w:r>
      <w:r>
        <w:rPr>
          <w:i/>
          <w:spacing w:val="-7"/>
        </w:rPr>
        <w:t xml:space="preserve"> </w:t>
      </w:r>
      <w:r>
        <w:rPr>
          <w:i/>
        </w:rPr>
        <w:t>a fair opportunity to participate whilst also ensuring the evaluation proceeds expeditiously”</w:t>
      </w:r>
      <w:r>
        <w:t>, “</w:t>
      </w:r>
      <w:r>
        <w:rPr>
          <w:i/>
        </w:rPr>
        <w:t>both the Committee and the Company have to be prepared to respond very promptly to developing evidence”</w:t>
      </w:r>
      <w:r>
        <w:t>.</w:t>
      </w:r>
    </w:p>
    <w:p w14:paraId="4EBAE305" w14:textId="77777777" w:rsidR="00415016" w:rsidRDefault="007F24F0">
      <w:pPr>
        <w:pStyle w:val="ListParagraph"/>
        <w:numPr>
          <w:ilvl w:val="0"/>
          <w:numId w:val="2"/>
        </w:numPr>
        <w:tabs>
          <w:tab w:val="left" w:pos="1452"/>
        </w:tabs>
        <w:spacing w:before="253"/>
        <w:ind w:hanging="538"/>
        <w:jc w:val="left"/>
      </w:pPr>
      <w:r>
        <w:t>That</w:t>
      </w:r>
      <w:r>
        <w:rPr>
          <w:spacing w:val="-4"/>
        </w:rPr>
        <w:t xml:space="preserve"> </w:t>
      </w:r>
      <w:r>
        <w:t>“</w:t>
      </w:r>
      <w:r>
        <w:rPr>
          <w:i/>
        </w:rPr>
        <w:t>as</w:t>
      </w:r>
      <w:r>
        <w:rPr>
          <w:i/>
          <w:spacing w:val="-2"/>
        </w:rPr>
        <w:t xml:space="preserve"> </w:t>
      </w:r>
      <w:r>
        <w:rPr>
          <w:i/>
        </w:rPr>
        <w:t>a</w:t>
      </w:r>
      <w:r>
        <w:rPr>
          <w:i/>
          <w:spacing w:val="-2"/>
        </w:rPr>
        <w:t xml:space="preserve"> </w:t>
      </w:r>
      <w:r>
        <w:rPr>
          <w:i/>
        </w:rPr>
        <w:t>matter</w:t>
      </w:r>
      <w:r>
        <w:rPr>
          <w:i/>
          <w:spacing w:val="-2"/>
        </w:rPr>
        <w:t xml:space="preserve"> </w:t>
      </w:r>
      <w:r>
        <w:rPr>
          <w:i/>
        </w:rPr>
        <w:t>of</w:t>
      </w:r>
      <w:r>
        <w:rPr>
          <w:i/>
          <w:spacing w:val="-1"/>
        </w:rPr>
        <w:t xml:space="preserve"> </w:t>
      </w:r>
      <w:r>
        <w:rPr>
          <w:i/>
        </w:rPr>
        <w:t>fact</w:t>
      </w:r>
      <w:r>
        <w:rPr>
          <w:i/>
          <w:spacing w:val="-4"/>
        </w:rPr>
        <w:t xml:space="preserve"> </w:t>
      </w:r>
      <w:r>
        <w:rPr>
          <w:i/>
        </w:rPr>
        <w:t>the</w:t>
      </w:r>
      <w:r>
        <w:rPr>
          <w:i/>
          <w:spacing w:val="-2"/>
        </w:rPr>
        <w:t xml:space="preserve"> </w:t>
      </w:r>
      <w:r>
        <w:rPr>
          <w:i/>
        </w:rPr>
        <w:t>Company</w:t>
      </w:r>
      <w:r>
        <w:rPr>
          <w:i/>
          <w:spacing w:val="-2"/>
        </w:rPr>
        <w:t xml:space="preserve"> </w:t>
      </w:r>
      <w:r>
        <w:rPr>
          <w:i/>
        </w:rPr>
        <w:t>was</w:t>
      </w:r>
      <w:r>
        <w:rPr>
          <w:i/>
          <w:spacing w:val="-4"/>
        </w:rPr>
        <w:t xml:space="preserve"> </w:t>
      </w:r>
      <w:r>
        <w:rPr>
          <w:i/>
        </w:rPr>
        <w:t>able</w:t>
      </w:r>
      <w:r>
        <w:rPr>
          <w:i/>
          <w:spacing w:val="-2"/>
        </w:rPr>
        <w:t xml:space="preserve"> </w:t>
      </w:r>
      <w:r>
        <w:rPr>
          <w:i/>
        </w:rPr>
        <w:t>to</w:t>
      </w:r>
      <w:r>
        <w:rPr>
          <w:i/>
          <w:spacing w:val="-5"/>
        </w:rPr>
        <w:t xml:space="preserve"> </w:t>
      </w:r>
      <w:r>
        <w:rPr>
          <w:i/>
        </w:rPr>
        <w:t>respond</w:t>
      </w:r>
      <w:r>
        <w:rPr>
          <w:i/>
          <w:spacing w:val="-2"/>
        </w:rPr>
        <w:t xml:space="preserve"> </w:t>
      </w:r>
      <w:r>
        <w:rPr>
          <w:i/>
        </w:rPr>
        <w:t>in</w:t>
      </w:r>
      <w:r>
        <w:rPr>
          <w:i/>
          <w:spacing w:val="-5"/>
        </w:rPr>
        <w:t xml:space="preserve"> </w:t>
      </w:r>
      <w:r>
        <w:rPr>
          <w:i/>
        </w:rPr>
        <w:t>the</w:t>
      </w:r>
      <w:r>
        <w:rPr>
          <w:i/>
          <w:spacing w:val="-2"/>
        </w:rPr>
        <w:t xml:space="preserve"> </w:t>
      </w:r>
      <w:r>
        <w:rPr>
          <w:i/>
        </w:rPr>
        <w:t>time</w:t>
      </w:r>
      <w:r>
        <w:rPr>
          <w:i/>
          <w:spacing w:val="-1"/>
        </w:rPr>
        <w:t xml:space="preserve"> </w:t>
      </w:r>
      <w:r>
        <w:rPr>
          <w:i/>
          <w:spacing w:val="-2"/>
        </w:rPr>
        <w:t>available</w:t>
      </w:r>
      <w:r>
        <w:rPr>
          <w:spacing w:val="-2"/>
        </w:rPr>
        <w:t>”.</w:t>
      </w:r>
    </w:p>
    <w:p w14:paraId="41C8F396" w14:textId="77777777" w:rsidR="00415016" w:rsidRDefault="00415016">
      <w:pPr>
        <w:pStyle w:val="BodyText"/>
      </w:pPr>
    </w:p>
    <w:p w14:paraId="1A417858" w14:textId="77777777" w:rsidR="00415016" w:rsidRDefault="007F24F0">
      <w:pPr>
        <w:pStyle w:val="BodyText"/>
        <w:ind w:left="732" w:right="1017"/>
        <w:jc w:val="both"/>
      </w:pPr>
      <w:r>
        <w:t>However, the matters relied upon in the IS Letter do not justify the lack of adequate consultation in relation to this new evidence.</w:t>
      </w:r>
    </w:p>
    <w:p w14:paraId="72A3D3EC" w14:textId="77777777" w:rsidR="00415016" w:rsidRDefault="00415016">
      <w:pPr>
        <w:pStyle w:val="BodyText"/>
        <w:spacing w:before="1"/>
      </w:pPr>
    </w:p>
    <w:p w14:paraId="31D36F44" w14:textId="77777777" w:rsidR="00415016" w:rsidRDefault="007F24F0">
      <w:pPr>
        <w:pStyle w:val="ListParagraph"/>
        <w:numPr>
          <w:ilvl w:val="1"/>
          <w:numId w:val="2"/>
        </w:numPr>
        <w:tabs>
          <w:tab w:val="left" w:pos="1452"/>
        </w:tabs>
        <w:ind w:right="1011"/>
      </w:pPr>
      <w:r>
        <w:t>In cases where new evidence is submitted in relation to an issue central to the outcome of an appraisal, the fact that NICE wishes to progress the appraisal expeditiously does not override the</w:t>
      </w:r>
      <w:r>
        <w:rPr>
          <w:spacing w:val="-9"/>
        </w:rPr>
        <w:t xml:space="preserve"> </w:t>
      </w:r>
      <w:r>
        <w:t>obligation</w:t>
      </w:r>
      <w:r>
        <w:rPr>
          <w:spacing w:val="-10"/>
        </w:rPr>
        <w:t xml:space="preserve"> </w:t>
      </w:r>
      <w:r>
        <w:t>to</w:t>
      </w:r>
      <w:r>
        <w:rPr>
          <w:spacing w:val="-10"/>
        </w:rPr>
        <w:t xml:space="preserve"> </w:t>
      </w:r>
      <w:r>
        <w:t>conduct</w:t>
      </w:r>
      <w:r>
        <w:rPr>
          <w:spacing w:val="-11"/>
        </w:rPr>
        <w:t xml:space="preserve"> </w:t>
      </w:r>
      <w:r>
        <w:t>the</w:t>
      </w:r>
      <w:r>
        <w:rPr>
          <w:spacing w:val="-9"/>
        </w:rPr>
        <w:t xml:space="preserve"> </w:t>
      </w:r>
      <w:r>
        <w:t>appraisal</w:t>
      </w:r>
      <w:r>
        <w:rPr>
          <w:spacing w:val="-11"/>
        </w:rPr>
        <w:t xml:space="preserve"> </w:t>
      </w:r>
      <w:r>
        <w:t>fairly,</w:t>
      </w:r>
      <w:r>
        <w:rPr>
          <w:spacing w:val="-10"/>
        </w:rPr>
        <w:t xml:space="preserve"> </w:t>
      </w:r>
      <w:r>
        <w:t>including</w:t>
      </w:r>
      <w:r>
        <w:rPr>
          <w:spacing w:val="-12"/>
        </w:rPr>
        <w:t xml:space="preserve"> </w:t>
      </w:r>
      <w:r>
        <w:t>the</w:t>
      </w:r>
      <w:r>
        <w:rPr>
          <w:spacing w:val="-9"/>
        </w:rPr>
        <w:t xml:space="preserve"> </w:t>
      </w:r>
      <w:r>
        <w:t>requirement</w:t>
      </w:r>
      <w:r>
        <w:rPr>
          <w:spacing w:val="-9"/>
        </w:rPr>
        <w:t xml:space="preserve"> </w:t>
      </w:r>
      <w:r>
        <w:t>to</w:t>
      </w:r>
      <w:r>
        <w:rPr>
          <w:spacing w:val="-12"/>
        </w:rPr>
        <w:t xml:space="preserve"> </w:t>
      </w:r>
      <w:r>
        <w:t>carry</w:t>
      </w:r>
      <w:r>
        <w:rPr>
          <w:spacing w:val="-10"/>
        </w:rPr>
        <w:t xml:space="preserve"> </w:t>
      </w:r>
      <w:r>
        <w:t>out</w:t>
      </w:r>
      <w:r>
        <w:rPr>
          <w:spacing w:val="-11"/>
        </w:rPr>
        <w:t xml:space="preserve"> </w:t>
      </w:r>
      <w:r>
        <w:t>appropriate consultation with all consultees following a fair procedure.</w:t>
      </w:r>
    </w:p>
    <w:p w14:paraId="0D0B940D" w14:textId="77777777" w:rsidR="00415016" w:rsidRDefault="00415016">
      <w:pPr>
        <w:pStyle w:val="BodyText"/>
      </w:pPr>
    </w:p>
    <w:p w14:paraId="27C36924" w14:textId="77777777" w:rsidR="00415016" w:rsidRDefault="007F24F0">
      <w:pPr>
        <w:pStyle w:val="ListParagraph"/>
        <w:numPr>
          <w:ilvl w:val="1"/>
          <w:numId w:val="2"/>
        </w:numPr>
        <w:tabs>
          <w:tab w:val="left" w:pos="1452"/>
        </w:tabs>
        <w:ind w:right="1007"/>
      </w:pPr>
      <w:r>
        <w:t xml:space="preserve">Eisai has repeatedly requested details of NHS England’s estimated infusion costs; </w:t>
      </w:r>
      <w:proofErr w:type="gramStart"/>
      <w:r>
        <w:t>however</w:t>
      </w:r>
      <w:proofErr w:type="gramEnd"/>
      <w:r>
        <w:t xml:space="preserve"> these requests have not been addressed.</w:t>
      </w:r>
      <w:r>
        <w:rPr>
          <w:spacing w:val="40"/>
        </w:rPr>
        <w:t xml:space="preserve"> </w:t>
      </w:r>
      <w:r>
        <w:t>While the material provided in the “Infusion Costs Estimate”</w:t>
      </w:r>
      <w:r>
        <w:rPr>
          <w:spacing w:val="65"/>
        </w:rPr>
        <w:t xml:space="preserve"> </w:t>
      </w:r>
      <w:r>
        <w:t>document</w:t>
      </w:r>
      <w:r>
        <w:rPr>
          <w:spacing w:val="64"/>
        </w:rPr>
        <w:t xml:space="preserve"> </w:t>
      </w:r>
      <w:r>
        <w:t>remains</w:t>
      </w:r>
      <w:r>
        <w:rPr>
          <w:spacing w:val="63"/>
        </w:rPr>
        <w:t xml:space="preserve"> </w:t>
      </w:r>
      <w:r>
        <w:t>substantively</w:t>
      </w:r>
      <w:r>
        <w:rPr>
          <w:spacing w:val="62"/>
        </w:rPr>
        <w:t xml:space="preserve"> </w:t>
      </w:r>
      <w:r>
        <w:t>incomplete,</w:t>
      </w:r>
      <w:r>
        <w:rPr>
          <w:spacing w:val="63"/>
        </w:rPr>
        <w:t xml:space="preserve"> </w:t>
      </w:r>
      <w:r>
        <w:t>there</w:t>
      </w:r>
      <w:r>
        <w:rPr>
          <w:spacing w:val="63"/>
        </w:rPr>
        <w:t xml:space="preserve"> </w:t>
      </w:r>
      <w:r>
        <w:t>seems</w:t>
      </w:r>
      <w:r>
        <w:rPr>
          <w:spacing w:val="63"/>
        </w:rPr>
        <w:t xml:space="preserve"> </w:t>
      </w:r>
      <w:r>
        <w:t>no</w:t>
      </w:r>
      <w:r>
        <w:rPr>
          <w:spacing w:val="62"/>
        </w:rPr>
        <w:t xml:space="preserve"> </w:t>
      </w:r>
      <w:r>
        <w:t>reason</w:t>
      </w:r>
      <w:r>
        <w:rPr>
          <w:spacing w:val="65"/>
        </w:rPr>
        <w:t xml:space="preserve"> </w:t>
      </w:r>
      <w:r>
        <w:t>why</w:t>
      </w:r>
      <w:r>
        <w:rPr>
          <w:spacing w:val="62"/>
        </w:rPr>
        <w:t xml:space="preserve"> </w:t>
      </w:r>
      <w:r>
        <w:t>this</w:t>
      </w:r>
    </w:p>
    <w:p w14:paraId="0E27B00A" w14:textId="77777777" w:rsidR="00415016" w:rsidRDefault="00415016">
      <w:pPr>
        <w:pStyle w:val="BodyText"/>
        <w:spacing w:before="7"/>
        <w:rPr>
          <w:sz w:val="12"/>
        </w:rPr>
      </w:pPr>
    </w:p>
    <w:p w14:paraId="60061E4C" w14:textId="77777777" w:rsidR="00415016" w:rsidRDefault="00415016">
      <w:pPr>
        <w:pStyle w:val="BodyText"/>
        <w:rPr>
          <w:sz w:val="12"/>
        </w:rPr>
        <w:sectPr w:rsidR="00415016">
          <w:headerReference w:type="default" r:id="rId10"/>
          <w:type w:val="continuous"/>
          <w:pgSz w:w="11910" w:h="16840"/>
          <w:pgMar w:top="1500" w:right="425" w:bottom="0" w:left="708" w:header="231" w:footer="0" w:gutter="0"/>
          <w:pgNumType w:start="1"/>
          <w:cols w:space="720"/>
        </w:sectPr>
      </w:pPr>
    </w:p>
    <w:p w14:paraId="5DF6BFB6" w14:textId="77777777" w:rsidR="00415016" w:rsidRDefault="007F24F0">
      <w:pPr>
        <w:spacing w:before="98" w:line="237" w:lineRule="auto"/>
        <w:ind w:left="136"/>
        <w:rPr>
          <w:rFonts w:ascii="Arial"/>
          <w:sz w:val="15"/>
        </w:rPr>
      </w:pPr>
      <w:r>
        <w:rPr>
          <w:rFonts w:ascii="Arial"/>
          <w:sz w:val="15"/>
        </w:rPr>
        <w:t>Eisai Europe Limited European</w:t>
      </w:r>
      <w:r>
        <w:rPr>
          <w:rFonts w:ascii="Arial"/>
          <w:spacing w:val="-11"/>
          <w:sz w:val="15"/>
        </w:rPr>
        <w:t xml:space="preserve"> </w:t>
      </w:r>
      <w:r>
        <w:rPr>
          <w:rFonts w:ascii="Arial"/>
          <w:sz w:val="15"/>
        </w:rPr>
        <w:t>Knowledge</w:t>
      </w:r>
      <w:r>
        <w:rPr>
          <w:rFonts w:ascii="Arial"/>
          <w:spacing w:val="-10"/>
          <w:sz w:val="15"/>
        </w:rPr>
        <w:t xml:space="preserve"> </w:t>
      </w:r>
      <w:r>
        <w:rPr>
          <w:rFonts w:ascii="Arial"/>
          <w:sz w:val="15"/>
        </w:rPr>
        <w:t>Centre Mosquito</w:t>
      </w:r>
      <w:r>
        <w:rPr>
          <w:rFonts w:ascii="Arial"/>
          <w:spacing w:val="-3"/>
          <w:sz w:val="15"/>
        </w:rPr>
        <w:t xml:space="preserve"> </w:t>
      </w:r>
      <w:r>
        <w:rPr>
          <w:rFonts w:ascii="Arial"/>
          <w:sz w:val="15"/>
        </w:rPr>
        <w:t>Way</w:t>
      </w:r>
    </w:p>
    <w:p w14:paraId="1D30297D" w14:textId="77777777" w:rsidR="00415016" w:rsidRDefault="007F24F0">
      <w:pPr>
        <w:spacing w:before="2"/>
        <w:ind w:left="136"/>
        <w:rPr>
          <w:rFonts w:ascii="Arial"/>
          <w:sz w:val="15"/>
        </w:rPr>
      </w:pPr>
      <w:r>
        <w:rPr>
          <w:rFonts w:ascii="Arial"/>
          <w:spacing w:val="-2"/>
          <w:sz w:val="15"/>
        </w:rPr>
        <w:t>Hatfield</w:t>
      </w:r>
    </w:p>
    <w:p w14:paraId="7569DD5F" w14:textId="77777777" w:rsidR="00415016" w:rsidRDefault="007F24F0">
      <w:pPr>
        <w:ind w:left="136" w:right="379"/>
        <w:rPr>
          <w:rFonts w:ascii="Arial"/>
          <w:sz w:val="15"/>
        </w:rPr>
      </w:pPr>
      <w:r>
        <w:rPr>
          <w:rFonts w:ascii="Arial"/>
          <w:sz w:val="15"/>
        </w:rPr>
        <w:t>Hertfordshire</w:t>
      </w:r>
      <w:r>
        <w:rPr>
          <w:rFonts w:ascii="Arial"/>
          <w:spacing w:val="-11"/>
          <w:sz w:val="15"/>
        </w:rPr>
        <w:t xml:space="preserve"> </w:t>
      </w:r>
      <w:r>
        <w:rPr>
          <w:rFonts w:ascii="Arial"/>
          <w:sz w:val="15"/>
        </w:rPr>
        <w:t>AL10</w:t>
      </w:r>
      <w:r>
        <w:rPr>
          <w:rFonts w:ascii="Arial"/>
          <w:spacing w:val="-10"/>
          <w:sz w:val="15"/>
        </w:rPr>
        <w:t xml:space="preserve"> </w:t>
      </w:r>
      <w:r>
        <w:rPr>
          <w:rFonts w:ascii="Arial"/>
          <w:sz w:val="15"/>
        </w:rPr>
        <w:t xml:space="preserve">9SN </w:t>
      </w:r>
      <w:hyperlink r:id="rId11">
        <w:r>
          <w:rPr>
            <w:rFonts w:ascii="Arial"/>
            <w:spacing w:val="-2"/>
            <w:sz w:val="15"/>
          </w:rPr>
          <w:t>www.eisai.co.uk</w:t>
        </w:r>
      </w:hyperlink>
    </w:p>
    <w:p w14:paraId="44EAFD9C" w14:textId="77777777" w:rsidR="00415016" w:rsidRDefault="007F24F0">
      <w:pPr>
        <w:pStyle w:val="BodyText"/>
        <w:rPr>
          <w:rFonts w:ascii="Arial"/>
          <w:sz w:val="15"/>
        </w:rPr>
      </w:pPr>
      <w:r>
        <w:br w:type="column"/>
      </w:r>
    </w:p>
    <w:p w14:paraId="4B94D5A5" w14:textId="77777777" w:rsidR="00415016" w:rsidRDefault="00415016">
      <w:pPr>
        <w:pStyle w:val="BodyText"/>
        <w:rPr>
          <w:rFonts w:ascii="Arial"/>
          <w:sz w:val="15"/>
        </w:rPr>
      </w:pPr>
    </w:p>
    <w:p w14:paraId="3DEEC669" w14:textId="77777777" w:rsidR="00415016" w:rsidRDefault="00415016">
      <w:pPr>
        <w:pStyle w:val="BodyText"/>
        <w:spacing w:before="95"/>
        <w:rPr>
          <w:rFonts w:ascii="Arial"/>
          <w:sz w:val="15"/>
        </w:rPr>
      </w:pPr>
    </w:p>
    <w:p w14:paraId="15E0165C" w14:textId="77777777" w:rsidR="00415016" w:rsidRDefault="007F24F0">
      <w:pPr>
        <w:spacing w:line="480" w:lineRule="auto"/>
        <w:ind w:left="136" w:right="38"/>
        <w:rPr>
          <w:rFonts w:ascii="Arial"/>
          <w:b/>
          <w:sz w:val="15"/>
        </w:rPr>
      </w:pPr>
      <w:r>
        <w:rPr>
          <w:rFonts w:ascii="Arial"/>
          <w:b/>
          <w:spacing w:val="-4"/>
          <w:sz w:val="15"/>
        </w:rPr>
        <w:t>Tel</w:t>
      </w:r>
      <w:r>
        <w:rPr>
          <w:rFonts w:ascii="Arial"/>
          <w:b/>
          <w:sz w:val="15"/>
        </w:rPr>
        <w:t xml:space="preserve"> </w:t>
      </w:r>
      <w:r>
        <w:rPr>
          <w:rFonts w:ascii="Arial"/>
          <w:b/>
          <w:spacing w:val="-4"/>
          <w:sz w:val="15"/>
        </w:rPr>
        <w:t>Fax</w:t>
      </w:r>
    </w:p>
    <w:p w14:paraId="3656B9AB" w14:textId="77777777" w:rsidR="00415016" w:rsidRDefault="007F24F0">
      <w:pPr>
        <w:pStyle w:val="BodyText"/>
        <w:rPr>
          <w:rFonts w:ascii="Arial"/>
          <w:b/>
          <w:sz w:val="15"/>
        </w:rPr>
      </w:pPr>
      <w:r>
        <w:br w:type="column"/>
      </w:r>
    </w:p>
    <w:p w14:paraId="45FB0818" w14:textId="77777777" w:rsidR="00415016" w:rsidRDefault="00415016">
      <w:pPr>
        <w:pStyle w:val="BodyText"/>
        <w:rPr>
          <w:rFonts w:ascii="Arial"/>
          <w:b/>
          <w:sz w:val="15"/>
        </w:rPr>
      </w:pPr>
    </w:p>
    <w:p w14:paraId="049F31CB" w14:textId="77777777" w:rsidR="00415016" w:rsidRDefault="00415016">
      <w:pPr>
        <w:pStyle w:val="BodyText"/>
        <w:spacing w:before="95"/>
        <w:rPr>
          <w:rFonts w:ascii="Arial"/>
          <w:b/>
          <w:sz w:val="15"/>
        </w:rPr>
      </w:pPr>
    </w:p>
    <w:p w14:paraId="3764BA1E" w14:textId="77777777" w:rsidR="00415016" w:rsidRDefault="007F24F0">
      <w:pPr>
        <w:ind w:left="136"/>
        <w:rPr>
          <w:rFonts w:ascii="Arial"/>
          <w:sz w:val="15"/>
        </w:rPr>
      </w:pPr>
      <w:r>
        <w:rPr>
          <w:rFonts w:ascii="Arial"/>
          <w:sz w:val="15"/>
        </w:rPr>
        <w:t>+44</w:t>
      </w:r>
      <w:r>
        <w:rPr>
          <w:rFonts w:ascii="Arial"/>
          <w:spacing w:val="-8"/>
          <w:sz w:val="15"/>
        </w:rPr>
        <w:t xml:space="preserve"> </w:t>
      </w:r>
      <w:r>
        <w:rPr>
          <w:rFonts w:ascii="Arial"/>
          <w:sz w:val="15"/>
        </w:rPr>
        <w:t>(0)20</w:t>
      </w:r>
      <w:r>
        <w:rPr>
          <w:rFonts w:ascii="Arial"/>
          <w:spacing w:val="-5"/>
          <w:sz w:val="15"/>
        </w:rPr>
        <w:t xml:space="preserve"> </w:t>
      </w:r>
      <w:r>
        <w:rPr>
          <w:rFonts w:ascii="Arial"/>
          <w:sz w:val="15"/>
        </w:rPr>
        <w:t>8600</w:t>
      </w:r>
      <w:r>
        <w:rPr>
          <w:rFonts w:ascii="Arial"/>
          <w:spacing w:val="-5"/>
          <w:sz w:val="15"/>
        </w:rPr>
        <w:t xml:space="preserve"> </w:t>
      </w:r>
      <w:r>
        <w:rPr>
          <w:rFonts w:ascii="Arial"/>
          <w:spacing w:val="-4"/>
          <w:sz w:val="15"/>
        </w:rPr>
        <w:t>1400</w:t>
      </w:r>
    </w:p>
    <w:p w14:paraId="3135E5C7" w14:textId="77777777" w:rsidR="00415016" w:rsidRDefault="007F24F0">
      <w:pPr>
        <w:ind w:left="136"/>
        <w:rPr>
          <w:rFonts w:ascii="Arial"/>
          <w:sz w:val="15"/>
        </w:rPr>
      </w:pPr>
      <w:r>
        <w:rPr>
          <w:rFonts w:ascii="Arial"/>
          <w:sz w:val="15"/>
        </w:rPr>
        <w:t>+44</w:t>
      </w:r>
      <w:r>
        <w:rPr>
          <w:rFonts w:ascii="Arial"/>
          <w:spacing w:val="-7"/>
          <w:sz w:val="15"/>
        </w:rPr>
        <w:t xml:space="preserve"> </w:t>
      </w:r>
      <w:r>
        <w:rPr>
          <w:rFonts w:ascii="Arial"/>
          <w:sz w:val="15"/>
        </w:rPr>
        <w:t>(0)845</w:t>
      </w:r>
      <w:r>
        <w:rPr>
          <w:rFonts w:ascii="Arial"/>
          <w:spacing w:val="-5"/>
          <w:sz w:val="15"/>
        </w:rPr>
        <w:t xml:space="preserve"> </w:t>
      </w:r>
      <w:r>
        <w:rPr>
          <w:rFonts w:ascii="Arial"/>
          <w:sz w:val="15"/>
        </w:rPr>
        <w:t>676</w:t>
      </w:r>
      <w:r>
        <w:rPr>
          <w:rFonts w:ascii="Arial"/>
          <w:spacing w:val="-5"/>
          <w:sz w:val="15"/>
        </w:rPr>
        <w:t xml:space="preserve"> </w:t>
      </w:r>
      <w:r>
        <w:rPr>
          <w:rFonts w:ascii="Arial"/>
          <w:spacing w:val="-4"/>
          <w:sz w:val="15"/>
        </w:rPr>
        <w:t>1400</w:t>
      </w:r>
    </w:p>
    <w:p w14:paraId="62D853EC" w14:textId="77777777" w:rsidR="00415016" w:rsidRDefault="007F24F0">
      <w:pPr>
        <w:ind w:left="136"/>
        <w:rPr>
          <w:rFonts w:ascii="Arial"/>
          <w:sz w:val="15"/>
        </w:rPr>
      </w:pPr>
      <w:r>
        <w:rPr>
          <w:rFonts w:ascii="Arial"/>
          <w:sz w:val="15"/>
        </w:rPr>
        <w:t>+44</w:t>
      </w:r>
      <w:r>
        <w:rPr>
          <w:rFonts w:ascii="Arial"/>
          <w:spacing w:val="-8"/>
          <w:sz w:val="15"/>
        </w:rPr>
        <w:t xml:space="preserve"> </w:t>
      </w:r>
      <w:r>
        <w:rPr>
          <w:rFonts w:ascii="Arial"/>
          <w:sz w:val="15"/>
        </w:rPr>
        <w:t>(0)20</w:t>
      </w:r>
      <w:r>
        <w:rPr>
          <w:rFonts w:ascii="Arial"/>
          <w:spacing w:val="-5"/>
          <w:sz w:val="15"/>
        </w:rPr>
        <w:t xml:space="preserve"> </w:t>
      </w:r>
      <w:r>
        <w:rPr>
          <w:rFonts w:ascii="Arial"/>
          <w:sz w:val="15"/>
        </w:rPr>
        <w:t>8600</w:t>
      </w:r>
      <w:r>
        <w:rPr>
          <w:rFonts w:ascii="Arial"/>
          <w:spacing w:val="-5"/>
          <w:sz w:val="15"/>
        </w:rPr>
        <w:t xml:space="preserve"> </w:t>
      </w:r>
      <w:r>
        <w:rPr>
          <w:rFonts w:ascii="Arial"/>
          <w:spacing w:val="-4"/>
          <w:sz w:val="15"/>
        </w:rPr>
        <w:t>1401</w:t>
      </w:r>
    </w:p>
    <w:p w14:paraId="53128261" w14:textId="77777777" w:rsidR="00415016" w:rsidRDefault="007F24F0">
      <w:pPr>
        <w:pStyle w:val="BodyText"/>
        <w:rPr>
          <w:rFonts w:ascii="Arial"/>
          <w:sz w:val="15"/>
        </w:rPr>
      </w:pPr>
      <w:r>
        <w:br w:type="column"/>
      </w:r>
    </w:p>
    <w:p w14:paraId="62486C05" w14:textId="77777777" w:rsidR="00415016" w:rsidRDefault="00415016">
      <w:pPr>
        <w:pStyle w:val="BodyText"/>
        <w:rPr>
          <w:rFonts w:ascii="Arial"/>
          <w:sz w:val="15"/>
        </w:rPr>
      </w:pPr>
    </w:p>
    <w:p w14:paraId="4101652C" w14:textId="77777777" w:rsidR="00415016" w:rsidRDefault="00415016">
      <w:pPr>
        <w:pStyle w:val="BodyText"/>
        <w:rPr>
          <w:rFonts w:ascii="Arial"/>
          <w:sz w:val="15"/>
        </w:rPr>
      </w:pPr>
    </w:p>
    <w:p w14:paraId="4B99056E" w14:textId="77777777" w:rsidR="00415016" w:rsidRDefault="00415016">
      <w:pPr>
        <w:pStyle w:val="BodyText"/>
        <w:spacing w:before="95"/>
        <w:rPr>
          <w:rFonts w:ascii="Arial"/>
          <w:sz w:val="15"/>
        </w:rPr>
      </w:pPr>
    </w:p>
    <w:p w14:paraId="59CE40E1" w14:textId="77777777" w:rsidR="00415016" w:rsidRDefault="007F24F0">
      <w:pPr>
        <w:ind w:right="113"/>
        <w:jc w:val="right"/>
        <w:rPr>
          <w:rFonts w:ascii="Arial"/>
          <w:sz w:val="15"/>
        </w:rPr>
      </w:pPr>
      <w:r>
        <w:rPr>
          <w:rFonts w:ascii="Arial"/>
          <w:sz w:val="15"/>
        </w:rPr>
        <w:t>Eisai</w:t>
      </w:r>
      <w:r>
        <w:rPr>
          <w:rFonts w:ascii="Arial"/>
          <w:spacing w:val="-5"/>
          <w:sz w:val="15"/>
        </w:rPr>
        <w:t xml:space="preserve"> </w:t>
      </w:r>
      <w:r>
        <w:rPr>
          <w:rFonts w:ascii="Arial"/>
          <w:sz w:val="15"/>
        </w:rPr>
        <w:t>Europe</w:t>
      </w:r>
      <w:r>
        <w:rPr>
          <w:rFonts w:ascii="Arial"/>
          <w:spacing w:val="-5"/>
          <w:sz w:val="15"/>
        </w:rPr>
        <w:t xml:space="preserve"> </w:t>
      </w:r>
      <w:r>
        <w:rPr>
          <w:rFonts w:ascii="Arial"/>
          <w:sz w:val="15"/>
        </w:rPr>
        <w:t>Limited</w:t>
      </w:r>
      <w:r>
        <w:rPr>
          <w:rFonts w:ascii="Arial"/>
          <w:spacing w:val="-5"/>
          <w:sz w:val="15"/>
        </w:rPr>
        <w:t xml:space="preserve"> </w:t>
      </w:r>
      <w:r>
        <w:rPr>
          <w:rFonts w:ascii="Arial"/>
          <w:sz w:val="15"/>
        </w:rPr>
        <w:t>is</w:t>
      </w:r>
      <w:r>
        <w:rPr>
          <w:rFonts w:ascii="Arial"/>
          <w:spacing w:val="-5"/>
          <w:sz w:val="15"/>
        </w:rPr>
        <w:t xml:space="preserve"> </w:t>
      </w:r>
      <w:r>
        <w:rPr>
          <w:rFonts w:ascii="Arial"/>
          <w:sz w:val="15"/>
        </w:rPr>
        <w:t>registered</w:t>
      </w:r>
      <w:r>
        <w:rPr>
          <w:rFonts w:ascii="Arial"/>
          <w:spacing w:val="-7"/>
          <w:sz w:val="15"/>
        </w:rPr>
        <w:t xml:space="preserve"> </w:t>
      </w:r>
      <w:r>
        <w:rPr>
          <w:rFonts w:ascii="Arial"/>
          <w:sz w:val="15"/>
        </w:rPr>
        <w:t>in</w:t>
      </w:r>
      <w:r>
        <w:rPr>
          <w:rFonts w:ascii="Arial"/>
          <w:spacing w:val="-9"/>
          <w:sz w:val="15"/>
        </w:rPr>
        <w:t xml:space="preserve"> </w:t>
      </w:r>
      <w:r>
        <w:rPr>
          <w:rFonts w:ascii="Arial"/>
          <w:sz w:val="15"/>
        </w:rPr>
        <w:t>England</w:t>
      </w:r>
      <w:r>
        <w:rPr>
          <w:rFonts w:ascii="Arial"/>
          <w:spacing w:val="-5"/>
          <w:sz w:val="15"/>
        </w:rPr>
        <w:t xml:space="preserve"> </w:t>
      </w:r>
      <w:r>
        <w:rPr>
          <w:rFonts w:ascii="Arial"/>
          <w:sz w:val="15"/>
        </w:rPr>
        <w:t>and</w:t>
      </w:r>
      <w:r>
        <w:rPr>
          <w:rFonts w:ascii="Arial"/>
          <w:spacing w:val="-7"/>
          <w:sz w:val="15"/>
        </w:rPr>
        <w:t xml:space="preserve"> </w:t>
      </w:r>
      <w:r>
        <w:rPr>
          <w:rFonts w:ascii="Arial"/>
          <w:spacing w:val="-4"/>
          <w:sz w:val="15"/>
        </w:rPr>
        <w:t>Wales</w:t>
      </w:r>
    </w:p>
    <w:p w14:paraId="6966A501" w14:textId="77777777" w:rsidR="00415016" w:rsidRDefault="007F24F0">
      <w:pPr>
        <w:ind w:right="111"/>
        <w:jc w:val="right"/>
        <w:rPr>
          <w:rFonts w:ascii="Arial"/>
          <w:sz w:val="15"/>
        </w:rPr>
      </w:pPr>
      <w:r>
        <w:rPr>
          <w:rFonts w:ascii="Arial"/>
          <w:sz w:val="15"/>
        </w:rPr>
        <w:t>with</w:t>
      </w:r>
      <w:r>
        <w:rPr>
          <w:rFonts w:ascii="Arial"/>
          <w:spacing w:val="-7"/>
          <w:sz w:val="15"/>
        </w:rPr>
        <w:t xml:space="preserve"> </w:t>
      </w:r>
      <w:r>
        <w:rPr>
          <w:rFonts w:ascii="Arial"/>
          <w:sz w:val="15"/>
        </w:rPr>
        <w:t>company</w:t>
      </w:r>
      <w:r>
        <w:rPr>
          <w:rFonts w:ascii="Arial"/>
          <w:spacing w:val="-5"/>
          <w:sz w:val="15"/>
        </w:rPr>
        <w:t xml:space="preserve"> </w:t>
      </w:r>
      <w:r>
        <w:rPr>
          <w:rFonts w:ascii="Arial"/>
          <w:sz w:val="15"/>
        </w:rPr>
        <w:t>number</w:t>
      </w:r>
      <w:r>
        <w:rPr>
          <w:rFonts w:ascii="Arial"/>
          <w:spacing w:val="-4"/>
          <w:sz w:val="15"/>
        </w:rPr>
        <w:t xml:space="preserve"> </w:t>
      </w:r>
      <w:r>
        <w:rPr>
          <w:rFonts w:ascii="Arial"/>
          <w:spacing w:val="-2"/>
          <w:sz w:val="15"/>
        </w:rPr>
        <w:t>5268420</w:t>
      </w:r>
    </w:p>
    <w:p w14:paraId="1299C43A" w14:textId="77777777" w:rsidR="00415016" w:rsidRDefault="00415016">
      <w:pPr>
        <w:jc w:val="right"/>
        <w:rPr>
          <w:rFonts w:ascii="Arial"/>
          <w:sz w:val="15"/>
        </w:rPr>
        <w:sectPr w:rsidR="00415016">
          <w:type w:val="continuous"/>
          <w:pgSz w:w="11910" w:h="16840"/>
          <w:pgMar w:top="1500" w:right="425" w:bottom="0" w:left="708" w:header="231" w:footer="0" w:gutter="0"/>
          <w:cols w:num="4" w:space="720" w:equalWidth="0">
            <w:col w:w="2107" w:space="500"/>
            <w:col w:w="437" w:space="109"/>
            <w:col w:w="1576" w:space="2062"/>
            <w:col w:w="3986"/>
          </w:cols>
        </w:sectPr>
      </w:pPr>
    </w:p>
    <w:p w14:paraId="444E5AEE" w14:textId="77777777" w:rsidR="00415016" w:rsidRDefault="007F24F0">
      <w:pPr>
        <w:pStyle w:val="BodyText"/>
        <w:spacing w:before="89"/>
        <w:ind w:left="1452" w:right="1007"/>
        <w:jc w:val="both"/>
      </w:pPr>
      <w:r>
        <w:lastRenderedPageBreak/>
        <w:t>information</w:t>
      </w:r>
      <w:r>
        <w:rPr>
          <w:spacing w:val="-7"/>
        </w:rPr>
        <w:t xml:space="preserve"> </w:t>
      </w:r>
      <w:r>
        <w:t>could</w:t>
      </w:r>
      <w:r>
        <w:rPr>
          <w:spacing w:val="-7"/>
        </w:rPr>
        <w:t xml:space="preserve"> </w:t>
      </w:r>
      <w:r>
        <w:t>not</w:t>
      </w:r>
      <w:r>
        <w:rPr>
          <w:spacing w:val="-6"/>
        </w:rPr>
        <w:t xml:space="preserve"> </w:t>
      </w:r>
      <w:r>
        <w:t>have</w:t>
      </w:r>
      <w:r>
        <w:rPr>
          <w:spacing w:val="-9"/>
        </w:rPr>
        <w:t xml:space="preserve"> </w:t>
      </w:r>
      <w:r>
        <w:t>been</w:t>
      </w:r>
      <w:r>
        <w:rPr>
          <w:spacing w:val="-7"/>
        </w:rPr>
        <w:t xml:space="preserve"> </w:t>
      </w:r>
      <w:r>
        <w:t>disclosed</w:t>
      </w:r>
      <w:r>
        <w:rPr>
          <w:spacing w:val="-7"/>
        </w:rPr>
        <w:t xml:space="preserve"> </w:t>
      </w:r>
      <w:r>
        <w:t>by</w:t>
      </w:r>
      <w:r>
        <w:rPr>
          <w:spacing w:val="-7"/>
        </w:rPr>
        <w:t xml:space="preserve"> </w:t>
      </w:r>
      <w:r>
        <w:t>NHS</w:t>
      </w:r>
      <w:r>
        <w:rPr>
          <w:spacing w:val="-5"/>
        </w:rPr>
        <w:t xml:space="preserve"> </w:t>
      </w:r>
      <w:r>
        <w:t>England</w:t>
      </w:r>
      <w:r>
        <w:rPr>
          <w:spacing w:val="-7"/>
        </w:rPr>
        <w:t xml:space="preserve"> </w:t>
      </w:r>
      <w:r>
        <w:t>many</w:t>
      </w:r>
      <w:r>
        <w:rPr>
          <w:spacing w:val="-7"/>
        </w:rPr>
        <w:t xml:space="preserve"> </w:t>
      </w:r>
      <w:r>
        <w:t>months</w:t>
      </w:r>
      <w:r>
        <w:rPr>
          <w:spacing w:val="-4"/>
        </w:rPr>
        <w:t xml:space="preserve"> </w:t>
      </w:r>
      <w:r>
        <w:t>earlier</w:t>
      </w:r>
      <w:r>
        <w:rPr>
          <w:spacing w:val="-6"/>
        </w:rPr>
        <w:t xml:space="preserve"> </w:t>
      </w:r>
      <w:r>
        <w:t>and</w:t>
      </w:r>
      <w:r>
        <w:rPr>
          <w:spacing w:val="-5"/>
        </w:rPr>
        <w:t xml:space="preserve"> </w:t>
      </w:r>
      <w:r>
        <w:t>certainly no later than 27 March 2025, the deadline for responses to consultation on the second Draft Guidance.</w:t>
      </w:r>
      <w:r>
        <w:rPr>
          <w:spacing w:val="40"/>
        </w:rPr>
        <w:t xml:space="preserve"> </w:t>
      </w:r>
      <w:r>
        <w:t>NICE</w:t>
      </w:r>
      <w:r>
        <w:rPr>
          <w:spacing w:val="-5"/>
        </w:rPr>
        <w:t xml:space="preserve"> </w:t>
      </w:r>
      <w:r>
        <w:t>cannot</w:t>
      </w:r>
      <w:r>
        <w:rPr>
          <w:spacing w:val="-4"/>
        </w:rPr>
        <w:t xml:space="preserve"> </w:t>
      </w:r>
      <w:r>
        <w:t>compel</w:t>
      </w:r>
      <w:r>
        <w:rPr>
          <w:spacing w:val="-4"/>
        </w:rPr>
        <w:t xml:space="preserve"> </w:t>
      </w:r>
      <w:r>
        <w:t>NHS</w:t>
      </w:r>
      <w:r>
        <w:rPr>
          <w:spacing w:val="-5"/>
        </w:rPr>
        <w:t xml:space="preserve"> </w:t>
      </w:r>
      <w:r>
        <w:t>England</w:t>
      </w:r>
      <w:r>
        <w:rPr>
          <w:spacing w:val="-5"/>
        </w:rPr>
        <w:t xml:space="preserve"> </w:t>
      </w:r>
      <w:r>
        <w:t>to</w:t>
      </w:r>
      <w:r>
        <w:rPr>
          <w:spacing w:val="-5"/>
        </w:rPr>
        <w:t xml:space="preserve"> </w:t>
      </w:r>
      <w:r>
        <w:t>comply</w:t>
      </w:r>
      <w:r>
        <w:rPr>
          <w:spacing w:val="-5"/>
        </w:rPr>
        <w:t xml:space="preserve"> </w:t>
      </w:r>
      <w:r>
        <w:t>with</w:t>
      </w:r>
      <w:r>
        <w:rPr>
          <w:spacing w:val="-5"/>
        </w:rPr>
        <w:t xml:space="preserve"> </w:t>
      </w:r>
      <w:r>
        <w:t>its</w:t>
      </w:r>
      <w:r>
        <w:rPr>
          <w:spacing w:val="-4"/>
        </w:rPr>
        <w:t xml:space="preserve"> </w:t>
      </w:r>
      <w:r>
        <w:t>obligations</w:t>
      </w:r>
      <w:r>
        <w:rPr>
          <w:spacing w:val="-2"/>
        </w:rPr>
        <w:t xml:space="preserve"> </w:t>
      </w:r>
      <w:r>
        <w:t>as</w:t>
      </w:r>
      <w:r>
        <w:rPr>
          <w:spacing w:val="-4"/>
        </w:rPr>
        <w:t xml:space="preserve"> </w:t>
      </w:r>
      <w:r>
        <w:t>a</w:t>
      </w:r>
      <w:r>
        <w:rPr>
          <w:spacing w:val="-7"/>
        </w:rPr>
        <w:t xml:space="preserve"> </w:t>
      </w:r>
      <w:r>
        <w:t>consultee</w:t>
      </w:r>
      <w:r>
        <w:rPr>
          <w:spacing w:val="-4"/>
        </w:rPr>
        <w:t xml:space="preserve"> </w:t>
      </w:r>
      <w:r>
        <w:t>in this appraisal, but it should not allow any consultee to effectively hinder the participation by other stakeholders by submitting material so late that there is inadequate time for effective consideration and consultation.</w:t>
      </w:r>
    </w:p>
    <w:p w14:paraId="4DDBEF00" w14:textId="77777777" w:rsidR="00415016" w:rsidRDefault="00415016">
      <w:pPr>
        <w:pStyle w:val="BodyText"/>
        <w:spacing w:before="2"/>
      </w:pPr>
    </w:p>
    <w:p w14:paraId="60FDF97A" w14:textId="77777777" w:rsidR="00415016" w:rsidRDefault="007F24F0">
      <w:pPr>
        <w:pStyle w:val="ListParagraph"/>
        <w:numPr>
          <w:ilvl w:val="1"/>
          <w:numId w:val="2"/>
        </w:numPr>
        <w:tabs>
          <w:tab w:val="left" w:pos="1452"/>
        </w:tabs>
        <w:ind w:right="1014"/>
      </w:pPr>
      <w:r>
        <w:t xml:space="preserve">The elements of fair consultation include allowing adequate time for consideration of the new material and the associated proposals and properly reviewing and </w:t>
      </w:r>
      <w:proofErr w:type="gramStart"/>
      <w:r>
        <w:t>taking into account</w:t>
      </w:r>
      <w:proofErr w:type="gramEnd"/>
      <w:r>
        <w:t xml:space="preserve"> the responses to consultation.</w:t>
      </w:r>
      <w:r>
        <w:rPr>
          <w:spacing w:val="40"/>
        </w:rPr>
        <w:t xml:space="preserve"> </w:t>
      </w:r>
      <w:r>
        <w:t>These were clearly not met in the current case.</w:t>
      </w:r>
    </w:p>
    <w:p w14:paraId="0D986ACB" w14:textId="77777777" w:rsidR="00415016" w:rsidRDefault="007F24F0">
      <w:pPr>
        <w:pStyle w:val="ListParagraph"/>
        <w:numPr>
          <w:ilvl w:val="1"/>
          <w:numId w:val="2"/>
        </w:numPr>
        <w:tabs>
          <w:tab w:val="left" w:pos="1452"/>
        </w:tabs>
        <w:spacing w:before="252"/>
        <w:ind w:right="1009"/>
        <w:jc w:val="left"/>
      </w:pPr>
      <w:r>
        <w:t>The</w:t>
      </w:r>
      <w:r>
        <w:rPr>
          <w:spacing w:val="-2"/>
        </w:rPr>
        <w:t xml:space="preserve"> </w:t>
      </w:r>
      <w:r>
        <w:t>fact</w:t>
      </w:r>
      <w:r>
        <w:rPr>
          <w:spacing w:val="-1"/>
        </w:rPr>
        <w:t xml:space="preserve"> </w:t>
      </w:r>
      <w:r>
        <w:t>that</w:t>
      </w:r>
      <w:r>
        <w:rPr>
          <w:spacing w:val="-1"/>
        </w:rPr>
        <w:t xml:space="preserve"> </w:t>
      </w:r>
      <w:r>
        <w:t>Eisai</w:t>
      </w:r>
      <w:r>
        <w:rPr>
          <w:spacing w:val="-1"/>
        </w:rPr>
        <w:t xml:space="preserve"> </w:t>
      </w:r>
      <w:r>
        <w:t>was</w:t>
      </w:r>
      <w:r>
        <w:rPr>
          <w:spacing w:val="-4"/>
        </w:rPr>
        <w:t xml:space="preserve"> </w:t>
      </w:r>
      <w:r>
        <w:t>able</w:t>
      </w:r>
      <w:r>
        <w:rPr>
          <w:spacing w:val="-4"/>
        </w:rPr>
        <w:t xml:space="preserve"> </w:t>
      </w:r>
      <w:r>
        <w:t>to</w:t>
      </w:r>
      <w:r>
        <w:rPr>
          <w:spacing w:val="-2"/>
        </w:rPr>
        <w:t xml:space="preserve"> </w:t>
      </w:r>
      <w:r>
        <w:t>submit</w:t>
      </w:r>
      <w:r>
        <w:rPr>
          <w:spacing w:val="-1"/>
        </w:rPr>
        <w:t xml:space="preserve"> </w:t>
      </w:r>
      <w:r>
        <w:t>a</w:t>
      </w:r>
      <w:r>
        <w:rPr>
          <w:spacing w:val="-2"/>
        </w:rPr>
        <w:t xml:space="preserve"> </w:t>
      </w:r>
      <w:r>
        <w:t>preliminary</w:t>
      </w:r>
      <w:r>
        <w:rPr>
          <w:spacing w:val="-5"/>
        </w:rPr>
        <w:t xml:space="preserve"> </w:t>
      </w:r>
      <w:r>
        <w:t>response</w:t>
      </w:r>
      <w:r>
        <w:rPr>
          <w:spacing w:val="-2"/>
        </w:rPr>
        <w:t xml:space="preserve"> </w:t>
      </w:r>
      <w:r>
        <w:t>on</w:t>
      </w:r>
      <w:r>
        <w:rPr>
          <w:spacing w:val="-2"/>
        </w:rPr>
        <w:t xml:space="preserve"> </w:t>
      </w:r>
      <w:r>
        <w:t>13</w:t>
      </w:r>
      <w:r>
        <w:rPr>
          <w:spacing w:val="-2"/>
        </w:rPr>
        <w:t xml:space="preserve"> </w:t>
      </w:r>
      <w:r>
        <w:t>May</w:t>
      </w:r>
      <w:r>
        <w:rPr>
          <w:spacing w:val="-2"/>
        </w:rPr>
        <w:t xml:space="preserve"> </w:t>
      </w:r>
      <w:r>
        <w:t>2025</w:t>
      </w:r>
      <w:r>
        <w:rPr>
          <w:spacing w:val="-2"/>
        </w:rPr>
        <w:t xml:space="preserve"> </w:t>
      </w:r>
      <w:r>
        <w:t>within</w:t>
      </w:r>
      <w:r>
        <w:rPr>
          <w:spacing w:val="-2"/>
        </w:rPr>
        <w:t xml:space="preserve"> </w:t>
      </w:r>
      <w:r>
        <w:t>the</w:t>
      </w:r>
      <w:r>
        <w:rPr>
          <w:spacing w:val="-2"/>
        </w:rPr>
        <w:t xml:space="preserve"> </w:t>
      </w:r>
      <w:r>
        <w:t>four-day period available does not mean that the procedure was fair:</w:t>
      </w:r>
    </w:p>
    <w:p w14:paraId="0AE7A40C" w14:textId="77777777" w:rsidR="00415016" w:rsidRDefault="007F24F0">
      <w:pPr>
        <w:pStyle w:val="ListParagraph"/>
        <w:numPr>
          <w:ilvl w:val="2"/>
          <w:numId w:val="2"/>
        </w:numPr>
        <w:tabs>
          <w:tab w:val="left" w:pos="2172"/>
        </w:tabs>
        <w:spacing w:before="8" w:line="225" w:lineRule="auto"/>
        <w:ind w:right="1014"/>
        <w:jc w:val="left"/>
      </w:pPr>
      <w:r>
        <w:t>Eisai</w:t>
      </w:r>
      <w:r>
        <w:rPr>
          <w:spacing w:val="-2"/>
        </w:rPr>
        <w:t xml:space="preserve"> </w:t>
      </w:r>
      <w:r>
        <w:t>should</w:t>
      </w:r>
      <w:r>
        <w:rPr>
          <w:spacing w:val="-3"/>
        </w:rPr>
        <w:t xml:space="preserve"> </w:t>
      </w:r>
      <w:r>
        <w:t>have</w:t>
      </w:r>
      <w:r>
        <w:rPr>
          <w:spacing w:val="-3"/>
        </w:rPr>
        <w:t xml:space="preserve"> </w:t>
      </w:r>
      <w:r>
        <w:t>been</w:t>
      </w:r>
      <w:r>
        <w:rPr>
          <w:spacing w:val="-3"/>
        </w:rPr>
        <w:t xml:space="preserve"> </w:t>
      </w:r>
      <w:r>
        <w:t>given</w:t>
      </w:r>
      <w:r>
        <w:rPr>
          <w:spacing w:val="-3"/>
        </w:rPr>
        <w:t xml:space="preserve"> </w:t>
      </w:r>
      <w:r>
        <w:t>an</w:t>
      </w:r>
      <w:r>
        <w:rPr>
          <w:spacing w:val="-3"/>
        </w:rPr>
        <w:t xml:space="preserve"> </w:t>
      </w:r>
      <w:r>
        <w:t>opportunity</w:t>
      </w:r>
      <w:r>
        <w:rPr>
          <w:spacing w:val="-3"/>
        </w:rPr>
        <w:t xml:space="preserve"> </w:t>
      </w:r>
      <w:r>
        <w:t>for</w:t>
      </w:r>
      <w:r>
        <w:rPr>
          <w:spacing w:val="-3"/>
        </w:rPr>
        <w:t xml:space="preserve"> </w:t>
      </w:r>
      <w:r>
        <w:t>proper</w:t>
      </w:r>
      <w:r>
        <w:rPr>
          <w:spacing w:val="-3"/>
        </w:rPr>
        <w:t xml:space="preserve"> </w:t>
      </w:r>
      <w:r>
        <w:t>consideration</w:t>
      </w:r>
      <w:r>
        <w:rPr>
          <w:spacing w:val="-3"/>
        </w:rPr>
        <w:t xml:space="preserve"> </w:t>
      </w:r>
      <w:r>
        <w:t>of</w:t>
      </w:r>
      <w:r>
        <w:rPr>
          <w:spacing w:val="-3"/>
        </w:rPr>
        <w:t xml:space="preserve"> </w:t>
      </w:r>
      <w:r>
        <w:t>the</w:t>
      </w:r>
      <w:r>
        <w:rPr>
          <w:spacing w:val="-3"/>
        </w:rPr>
        <w:t xml:space="preserve"> </w:t>
      </w:r>
      <w:r>
        <w:t xml:space="preserve">document and submission of a more detailed </w:t>
      </w:r>
      <w:proofErr w:type="gramStart"/>
      <w:r>
        <w:t>response;</w:t>
      </w:r>
      <w:proofErr w:type="gramEnd"/>
    </w:p>
    <w:p w14:paraId="39557AB6" w14:textId="77777777" w:rsidR="00415016" w:rsidRDefault="007F24F0">
      <w:pPr>
        <w:pStyle w:val="ListParagraph"/>
        <w:numPr>
          <w:ilvl w:val="2"/>
          <w:numId w:val="2"/>
        </w:numPr>
        <w:tabs>
          <w:tab w:val="left" w:pos="2172"/>
        </w:tabs>
        <w:spacing w:before="15" w:line="223" w:lineRule="auto"/>
        <w:ind w:right="1015"/>
        <w:jc w:val="left"/>
      </w:pPr>
      <w:r>
        <w:t xml:space="preserve">Eisai’s preliminary response was, in any event, not included in the Committee papers or addressed in the Committee slides presented at </w:t>
      </w:r>
      <w:proofErr w:type="gramStart"/>
      <w:r>
        <w:t>ACM3;</w:t>
      </w:r>
      <w:proofErr w:type="gramEnd"/>
    </w:p>
    <w:p w14:paraId="67D13DD4" w14:textId="77777777" w:rsidR="00415016" w:rsidRDefault="007F24F0">
      <w:pPr>
        <w:pStyle w:val="ListParagraph"/>
        <w:numPr>
          <w:ilvl w:val="2"/>
          <w:numId w:val="2"/>
        </w:numPr>
        <w:tabs>
          <w:tab w:val="left" w:pos="2171"/>
        </w:tabs>
        <w:spacing w:before="4" w:line="262" w:lineRule="exact"/>
        <w:ind w:left="2171" w:hanging="359"/>
        <w:jc w:val="left"/>
      </w:pPr>
      <w:r>
        <w:t>There</w:t>
      </w:r>
      <w:r>
        <w:rPr>
          <w:spacing w:val="-7"/>
        </w:rPr>
        <w:t xml:space="preserve"> </w:t>
      </w:r>
      <w:r>
        <w:t>is</w:t>
      </w:r>
      <w:r>
        <w:rPr>
          <w:spacing w:val="-5"/>
        </w:rPr>
        <w:t xml:space="preserve"> </w:t>
      </w:r>
      <w:r>
        <w:t>no</w:t>
      </w:r>
      <w:r>
        <w:rPr>
          <w:spacing w:val="-3"/>
        </w:rPr>
        <w:t xml:space="preserve"> </w:t>
      </w:r>
      <w:r>
        <w:t>indication</w:t>
      </w:r>
      <w:r>
        <w:rPr>
          <w:spacing w:val="-6"/>
        </w:rPr>
        <w:t xml:space="preserve"> </w:t>
      </w:r>
      <w:r>
        <w:t>in</w:t>
      </w:r>
      <w:r>
        <w:rPr>
          <w:spacing w:val="-6"/>
        </w:rPr>
        <w:t xml:space="preserve"> </w:t>
      </w:r>
      <w:r>
        <w:t>the</w:t>
      </w:r>
      <w:r>
        <w:rPr>
          <w:spacing w:val="-3"/>
        </w:rPr>
        <w:t xml:space="preserve"> </w:t>
      </w:r>
      <w:r>
        <w:t>FDG</w:t>
      </w:r>
      <w:r>
        <w:rPr>
          <w:spacing w:val="-4"/>
        </w:rPr>
        <w:t xml:space="preserve"> </w:t>
      </w:r>
      <w:r>
        <w:t>that</w:t>
      </w:r>
      <w:r>
        <w:rPr>
          <w:spacing w:val="-3"/>
        </w:rPr>
        <w:t xml:space="preserve"> </w:t>
      </w:r>
      <w:r>
        <w:t>this</w:t>
      </w:r>
      <w:r>
        <w:rPr>
          <w:spacing w:val="-5"/>
        </w:rPr>
        <w:t xml:space="preserve"> </w:t>
      </w:r>
      <w:r>
        <w:t>preliminary</w:t>
      </w:r>
      <w:r>
        <w:rPr>
          <w:spacing w:val="-5"/>
        </w:rPr>
        <w:t xml:space="preserve"> </w:t>
      </w:r>
      <w:r>
        <w:t>response</w:t>
      </w:r>
      <w:r>
        <w:rPr>
          <w:spacing w:val="-5"/>
        </w:rPr>
        <w:t xml:space="preserve"> </w:t>
      </w:r>
      <w:r>
        <w:t>was</w:t>
      </w:r>
      <w:r>
        <w:rPr>
          <w:spacing w:val="-3"/>
        </w:rPr>
        <w:t xml:space="preserve"> </w:t>
      </w:r>
      <w:r>
        <w:t>considered</w:t>
      </w:r>
      <w:r>
        <w:rPr>
          <w:spacing w:val="-4"/>
        </w:rPr>
        <w:t xml:space="preserve"> </w:t>
      </w:r>
      <w:r>
        <w:t>at</w:t>
      </w:r>
      <w:r>
        <w:rPr>
          <w:spacing w:val="-4"/>
        </w:rPr>
        <w:t xml:space="preserve"> </w:t>
      </w:r>
      <w:proofErr w:type="gramStart"/>
      <w:r>
        <w:rPr>
          <w:spacing w:val="-4"/>
        </w:rPr>
        <w:t>all;</w:t>
      </w:r>
      <w:proofErr w:type="gramEnd"/>
    </w:p>
    <w:p w14:paraId="10C28929" w14:textId="77777777" w:rsidR="00415016" w:rsidRDefault="007F24F0">
      <w:pPr>
        <w:pStyle w:val="ListParagraph"/>
        <w:numPr>
          <w:ilvl w:val="2"/>
          <w:numId w:val="2"/>
        </w:numPr>
        <w:tabs>
          <w:tab w:val="left" w:pos="2172"/>
        </w:tabs>
        <w:spacing w:line="235" w:lineRule="auto"/>
        <w:ind w:right="1009"/>
      </w:pPr>
      <w:r>
        <w:t>The</w:t>
      </w:r>
      <w:r>
        <w:rPr>
          <w:spacing w:val="-2"/>
        </w:rPr>
        <w:t xml:space="preserve"> </w:t>
      </w:r>
      <w:r>
        <w:t>fact</w:t>
      </w:r>
      <w:r>
        <w:rPr>
          <w:spacing w:val="-4"/>
        </w:rPr>
        <w:t xml:space="preserve"> </w:t>
      </w:r>
      <w:r>
        <w:t>that</w:t>
      </w:r>
      <w:r>
        <w:rPr>
          <w:spacing w:val="-1"/>
        </w:rPr>
        <w:t xml:space="preserve"> </w:t>
      </w:r>
      <w:r>
        <w:t>the</w:t>
      </w:r>
      <w:r>
        <w:rPr>
          <w:spacing w:val="-2"/>
        </w:rPr>
        <w:t xml:space="preserve"> </w:t>
      </w:r>
      <w:r>
        <w:t>time</w:t>
      </w:r>
      <w:r>
        <w:rPr>
          <w:spacing w:val="-2"/>
        </w:rPr>
        <w:t xml:space="preserve"> </w:t>
      </w:r>
      <w:r>
        <w:t>available</w:t>
      </w:r>
      <w:r>
        <w:rPr>
          <w:spacing w:val="-2"/>
        </w:rPr>
        <w:t xml:space="preserve"> </w:t>
      </w:r>
      <w:r>
        <w:t>was</w:t>
      </w:r>
      <w:r>
        <w:rPr>
          <w:spacing w:val="-2"/>
        </w:rPr>
        <w:t xml:space="preserve"> </w:t>
      </w:r>
      <w:r>
        <w:t>insufficient</w:t>
      </w:r>
      <w:r>
        <w:rPr>
          <w:spacing w:val="-1"/>
        </w:rPr>
        <w:t xml:space="preserve"> </w:t>
      </w:r>
      <w:r>
        <w:t>for</w:t>
      </w:r>
      <w:r>
        <w:rPr>
          <w:spacing w:val="-2"/>
        </w:rPr>
        <w:t xml:space="preserve"> </w:t>
      </w:r>
      <w:r>
        <w:t>consultation</w:t>
      </w:r>
      <w:r>
        <w:rPr>
          <w:spacing w:val="-5"/>
        </w:rPr>
        <w:t xml:space="preserve"> </w:t>
      </w:r>
      <w:r>
        <w:t>is</w:t>
      </w:r>
      <w:r>
        <w:rPr>
          <w:spacing w:val="-4"/>
        </w:rPr>
        <w:t xml:space="preserve"> </w:t>
      </w:r>
      <w:r>
        <w:t>reflected</w:t>
      </w:r>
      <w:r>
        <w:rPr>
          <w:spacing w:val="-2"/>
        </w:rPr>
        <w:t xml:space="preserve"> </w:t>
      </w:r>
      <w:r>
        <w:t>in</w:t>
      </w:r>
      <w:r>
        <w:rPr>
          <w:spacing w:val="-5"/>
        </w:rPr>
        <w:t xml:space="preserve"> </w:t>
      </w:r>
      <w:r>
        <w:t>the</w:t>
      </w:r>
      <w:r>
        <w:rPr>
          <w:spacing w:val="-4"/>
        </w:rPr>
        <w:t xml:space="preserve"> </w:t>
      </w:r>
      <w:r>
        <w:t xml:space="preserve">fact that no other consultees were able to respond within the </w:t>
      </w:r>
      <w:proofErr w:type="gramStart"/>
      <w:r>
        <w:t>four day</w:t>
      </w:r>
      <w:proofErr w:type="gramEnd"/>
      <w:r>
        <w:t xml:space="preserve"> period. Critically, there is no evidence the External Assessment Group (EAG) was able to critique the “Infusion Costs Estimate” document.</w:t>
      </w:r>
    </w:p>
    <w:p w14:paraId="79856C6F" w14:textId="77777777" w:rsidR="00415016" w:rsidRDefault="007F24F0">
      <w:pPr>
        <w:pStyle w:val="ListParagraph"/>
        <w:numPr>
          <w:ilvl w:val="1"/>
          <w:numId w:val="2"/>
        </w:numPr>
        <w:tabs>
          <w:tab w:val="left" w:pos="1452"/>
        </w:tabs>
        <w:spacing w:before="246"/>
        <w:ind w:right="1013"/>
      </w:pPr>
      <w:r>
        <w:t>Eisai</w:t>
      </w:r>
      <w:r>
        <w:rPr>
          <w:spacing w:val="-4"/>
        </w:rPr>
        <w:t xml:space="preserve"> </w:t>
      </w:r>
      <w:r>
        <w:t>is</w:t>
      </w:r>
      <w:r>
        <w:rPr>
          <w:spacing w:val="-4"/>
        </w:rPr>
        <w:t xml:space="preserve"> </w:t>
      </w:r>
      <w:r>
        <w:t>not</w:t>
      </w:r>
      <w:r>
        <w:rPr>
          <w:spacing w:val="-6"/>
        </w:rPr>
        <w:t xml:space="preserve"> </w:t>
      </w:r>
      <w:r>
        <w:t>required</w:t>
      </w:r>
      <w:r>
        <w:rPr>
          <w:spacing w:val="-7"/>
        </w:rPr>
        <w:t xml:space="preserve"> </w:t>
      </w:r>
      <w:r>
        <w:t>to</w:t>
      </w:r>
      <w:r>
        <w:rPr>
          <w:spacing w:val="-5"/>
        </w:rPr>
        <w:t xml:space="preserve"> </w:t>
      </w:r>
      <w:r>
        <w:t>provide</w:t>
      </w:r>
      <w:r>
        <w:rPr>
          <w:spacing w:val="-4"/>
        </w:rPr>
        <w:t xml:space="preserve"> </w:t>
      </w:r>
      <w:r>
        <w:t>details</w:t>
      </w:r>
      <w:r>
        <w:rPr>
          <w:spacing w:val="-4"/>
        </w:rPr>
        <w:t xml:space="preserve"> </w:t>
      </w:r>
      <w:r>
        <w:t>of</w:t>
      </w:r>
      <w:r>
        <w:rPr>
          <w:spacing w:val="-6"/>
        </w:rPr>
        <w:t xml:space="preserve"> </w:t>
      </w:r>
      <w:r>
        <w:t>all</w:t>
      </w:r>
      <w:r>
        <w:rPr>
          <w:spacing w:val="-4"/>
        </w:rPr>
        <w:t xml:space="preserve"> </w:t>
      </w:r>
      <w:r>
        <w:t>the</w:t>
      </w:r>
      <w:r>
        <w:rPr>
          <w:spacing w:val="-4"/>
        </w:rPr>
        <w:t xml:space="preserve"> </w:t>
      </w:r>
      <w:r>
        <w:t>additional</w:t>
      </w:r>
      <w:r>
        <w:rPr>
          <w:spacing w:val="-4"/>
        </w:rPr>
        <w:t xml:space="preserve"> </w:t>
      </w:r>
      <w:r>
        <w:t>submissions</w:t>
      </w:r>
      <w:r>
        <w:rPr>
          <w:spacing w:val="-4"/>
        </w:rPr>
        <w:t xml:space="preserve"> </w:t>
      </w:r>
      <w:r>
        <w:t>it</w:t>
      </w:r>
      <w:r>
        <w:rPr>
          <w:spacing w:val="-4"/>
        </w:rPr>
        <w:t xml:space="preserve"> </w:t>
      </w:r>
      <w:r>
        <w:t>would</w:t>
      </w:r>
      <w:r>
        <w:rPr>
          <w:spacing w:val="-5"/>
        </w:rPr>
        <w:t xml:space="preserve"> </w:t>
      </w:r>
      <w:r>
        <w:t>have</w:t>
      </w:r>
      <w:r>
        <w:rPr>
          <w:spacing w:val="-4"/>
        </w:rPr>
        <w:t xml:space="preserve"> </w:t>
      </w:r>
      <w:r>
        <w:t>provided had there been an opportunity for adequate consultation.</w:t>
      </w:r>
      <w:r>
        <w:rPr>
          <w:spacing w:val="40"/>
        </w:rPr>
        <w:t xml:space="preserve"> </w:t>
      </w:r>
      <w:r>
        <w:t>However, without prejudice to that position, Eisai would have wished to test the reliability of NHS England’s figures by investigation including:</w:t>
      </w:r>
    </w:p>
    <w:p w14:paraId="78BAB187" w14:textId="77777777" w:rsidR="00415016" w:rsidRDefault="007F24F0">
      <w:pPr>
        <w:pStyle w:val="ListParagraph"/>
        <w:numPr>
          <w:ilvl w:val="2"/>
          <w:numId w:val="2"/>
        </w:numPr>
        <w:tabs>
          <w:tab w:val="left" w:pos="2172"/>
        </w:tabs>
        <w:spacing w:before="13" w:line="223" w:lineRule="auto"/>
        <w:ind w:right="1009"/>
      </w:pPr>
      <w:r>
        <w:t xml:space="preserve">Seeking clinical expert opinion on which of the infusions in the Secondary Uses Service (SUS) data are most reflective of </w:t>
      </w:r>
      <w:proofErr w:type="spellStart"/>
      <w:r>
        <w:t>lecanemab</w:t>
      </w:r>
      <w:proofErr w:type="spellEnd"/>
      <w:r>
        <w:t>; and</w:t>
      </w:r>
    </w:p>
    <w:p w14:paraId="43F3BBFC" w14:textId="77777777" w:rsidR="00415016" w:rsidRDefault="007F24F0">
      <w:pPr>
        <w:pStyle w:val="ListParagraph"/>
        <w:numPr>
          <w:ilvl w:val="2"/>
          <w:numId w:val="2"/>
        </w:numPr>
        <w:tabs>
          <w:tab w:val="left" w:pos="2172"/>
        </w:tabs>
        <w:spacing w:before="8" w:line="232" w:lineRule="auto"/>
        <w:ind w:right="1013"/>
      </w:pPr>
      <w:r>
        <w:t>Carrying</w:t>
      </w:r>
      <w:r>
        <w:rPr>
          <w:spacing w:val="-11"/>
        </w:rPr>
        <w:t xml:space="preserve"> </w:t>
      </w:r>
      <w:r>
        <w:t>out</w:t>
      </w:r>
      <w:r>
        <w:rPr>
          <w:spacing w:val="-10"/>
        </w:rPr>
        <w:t xml:space="preserve"> </w:t>
      </w:r>
      <w:r>
        <w:t>a</w:t>
      </w:r>
      <w:r>
        <w:rPr>
          <w:spacing w:val="-10"/>
        </w:rPr>
        <w:t xml:space="preserve"> </w:t>
      </w:r>
      <w:r>
        <w:t>targeted</w:t>
      </w:r>
      <w:r>
        <w:rPr>
          <w:spacing w:val="-11"/>
        </w:rPr>
        <w:t xml:space="preserve"> </w:t>
      </w:r>
      <w:r>
        <w:t>analysis</w:t>
      </w:r>
      <w:r>
        <w:rPr>
          <w:spacing w:val="-10"/>
        </w:rPr>
        <w:t xml:space="preserve"> </w:t>
      </w:r>
      <w:r>
        <w:t>using</w:t>
      </w:r>
      <w:r>
        <w:rPr>
          <w:spacing w:val="-11"/>
        </w:rPr>
        <w:t xml:space="preserve"> </w:t>
      </w:r>
      <w:r>
        <w:t>NHS</w:t>
      </w:r>
      <w:r>
        <w:rPr>
          <w:spacing w:val="-11"/>
        </w:rPr>
        <w:t xml:space="preserve"> </w:t>
      </w:r>
      <w:r>
        <w:t>England’s</w:t>
      </w:r>
      <w:r>
        <w:rPr>
          <w:spacing w:val="-10"/>
        </w:rPr>
        <w:t xml:space="preserve"> </w:t>
      </w:r>
      <w:r>
        <w:t>own</w:t>
      </w:r>
      <w:r>
        <w:rPr>
          <w:spacing w:val="-11"/>
        </w:rPr>
        <w:t xml:space="preserve"> </w:t>
      </w:r>
      <w:r>
        <w:t>methodology</w:t>
      </w:r>
      <w:r>
        <w:rPr>
          <w:spacing w:val="-11"/>
        </w:rPr>
        <w:t xml:space="preserve"> </w:t>
      </w:r>
      <w:r>
        <w:t>and</w:t>
      </w:r>
      <w:r>
        <w:rPr>
          <w:spacing w:val="-10"/>
        </w:rPr>
        <w:t xml:space="preserve"> </w:t>
      </w:r>
      <w:r>
        <w:t>SUS</w:t>
      </w:r>
      <w:r>
        <w:rPr>
          <w:spacing w:val="-11"/>
        </w:rPr>
        <w:t xml:space="preserve"> </w:t>
      </w:r>
      <w:r>
        <w:t xml:space="preserve">data to isolate Healthcare Resource Group (HRG) codes most representative of </w:t>
      </w:r>
      <w:proofErr w:type="spellStart"/>
      <w:r>
        <w:t>lecanemab</w:t>
      </w:r>
      <w:proofErr w:type="spellEnd"/>
      <w:r>
        <w:t xml:space="preserve"> and exclude outlier HRGs.</w:t>
      </w:r>
    </w:p>
    <w:p w14:paraId="3461D779" w14:textId="77777777" w:rsidR="00415016" w:rsidRDefault="00415016">
      <w:pPr>
        <w:pStyle w:val="BodyText"/>
      </w:pPr>
    </w:p>
    <w:p w14:paraId="565DB261" w14:textId="77777777" w:rsidR="00415016" w:rsidRDefault="007F24F0">
      <w:pPr>
        <w:pStyle w:val="BodyText"/>
        <w:ind w:left="732" w:right="1010"/>
        <w:jc w:val="both"/>
      </w:pPr>
      <w:r>
        <w:t>In</w:t>
      </w:r>
      <w:r>
        <w:rPr>
          <w:spacing w:val="-9"/>
        </w:rPr>
        <w:t xml:space="preserve"> </w:t>
      </w:r>
      <w:r>
        <w:t>summary,</w:t>
      </w:r>
      <w:r>
        <w:rPr>
          <w:spacing w:val="-11"/>
        </w:rPr>
        <w:t xml:space="preserve"> </w:t>
      </w:r>
      <w:r>
        <w:t>in</w:t>
      </w:r>
      <w:r>
        <w:rPr>
          <w:spacing w:val="-9"/>
        </w:rPr>
        <w:t xml:space="preserve"> </w:t>
      </w:r>
      <w:r>
        <w:t>view</w:t>
      </w:r>
      <w:r>
        <w:rPr>
          <w:spacing w:val="-9"/>
        </w:rPr>
        <w:t xml:space="preserve"> </w:t>
      </w:r>
      <w:r>
        <w:t>of</w:t>
      </w:r>
      <w:r>
        <w:rPr>
          <w:spacing w:val="-8"/>
        </w:rPr>
        <w:t xml:space="preserve"> </w:t>
      </w:r>
      <w:r>
        <w:t>the</w:t>
      </w:r>
      <w:r>
        <w:rPr>
          <w:spacing w:val="-10"/>
        </w:rPr>
        <w:t xml:space="preserve"> </w:t>
      </w:r>
      <w:r>
        <w:t>importance</w:t>
      </w:r>
      <w:r>
        <w:rPr>
          <w:spacing w:val="-10"/>
        </w:rPr>
        <w:t xml:space="preserve"> </w:t>
      </w:r>
      <w:r>
        <w:t>of</w:t>
      </w:r>
      <w:r>
        <w:rPr>
          <w:spacing w:val="-8"/>
        </w:rPr>
        <w:t xml:space="preserve"> </w:t>
      </w:r>
      <w:r>
        <w:t>NHS</w:t>
      </w:r>
      <w:r>
        <w:rPr>
          <w:spacing w:val="-9"/>
        </w:rPr>
        <w:t xml:space="preserve"> </w:t>
      </w:r>
      <w:r>
        <w:t>England’s</w:t>
      </w:r>
      <w:r>
        <w:rPr>
          <w:spacing w:val="-9"/>
        </w:rPr>
        <w:t xml:space="preserve"> </w:t>
      </w:r>
      <w:r>
        <w:t>estimated</w:t>
      </w:r>
      <w:r>
        <w:rPr>
          <w:spacing w:val="-10"/>
        </w:rPr>
        <w:t xml:space="preserve"> </w:t>
      </w:r>
      <w:r>
        <w:t>infusion</w:t>
      </w:r>
      <w:r>
        <w:rPr>
          <w:spacing w:val="-9"/>
        </w:rPr>
        <w:t xml:space="preserve"> </w:t>
      </w:r>
      <w:r>
        <w:t>costs</w:t>
      </w:r>
      <w:r>
        <w:rPr>
          <w:spacing w:val="-10"/>
        </w:rPr>
        <w:t xml:space="preserve"> </w:t>
      </w:r>
      <w:r>
        <w:t>in</w:t>
      </w:r>
      <w:r>
        <w:rPr>
          <w:spacing w:val="-9"/>
        </w:rPr>
        <w:t xml:space="preserve"> </w:t>
      </w:r>
      <w:r>
        <w:t>the</w:t>
      </w:r>
      <w:r>
        <w:rPr>
          <w:spacing w:val="-10"/>
        </w:rPr>
        <w:t xml:space="preserve"> </w:t>
      </w:r>
      <w:r>
        <w:t>context</w:t>
      </w:r>
      <w:r>
        <w:rPr>
          <w:spacing w:val="-8"/>
        </w:rPr>
        <w:t xml:space="preserve"> </w:t>
      </w:r>
      <w:r>
        <w:t>of</w:t>
      </w:r>
      <w:r>
        <w:rPr>
          <w:spacing w:val="-8"/>
        </w:rPr>
        <w:t xml:space="preserve"> </w:t>
      </w:r>
      <w:r>
        <w:t>this appraisal,</w:t>
      </w:r>
      <w:r>
        <w:rPr>
          <w:spacing w:val="-13"/>
        </w:rPr>
        <w:t xml:space="preserve"> </w:t>
      </w:r>
      <w:r>
        <w:t>there</w:t>
      </w:r>
      <w:r>
        <w:rPr>
          <w:spacing w:val="-11"/>
        </w:rPr>
        <w:t xml:space="preserve"> </w:t>
      </w:r>
      <w:r>
        <w:t>was</w:t>
      </w:r>
      <w:r>
        <w:rPr>
          <w:spacing w:val="-10"/>
        </w:rPr>
        <w:t xml:space="preserve"> </w:t>
      </w:r>
      <w:r>
        <w:t>clearly</w:t>
      </w:r>
      <w:r>
        <w:rPr>
          <w:spacing w:val="-11"/>
        </w:rPr>
        <w:t xml:space="preserve"> </w:t>
      </w:r>
      <w:r>
        <w:t>an</w:t>
      </w:r>
      <w:r>
        <w:rPr>
          <w:spacing w:val="-11"/>
        </w:rPr>
        <w:t xml:space="preserve"> </w:t>
      </w:r>
      <w:r>
        <w:t>obligation</w:t>
      </w:r>
      <w:r>
        <w:rPr>
          <w:spacing w:val="-11"/>
        </w:rPr>
        <w:t xml:space="preserve"> </w:t>
      </w:r>
      <w:r>
        <w:t>for</w:t>
      </w:r>
      <w:r>
        <w:rPr>
          <w:spacing w:val="-10"/>
        </w:rPr>
        <w:t xml:space="preserve"> </w:t>
      </w:r>
      <w:r>
        <w:t>NICE</w:t>
      </w:r>
      <w:r>
        <w:rPr>
          <w:spacing w:val="-11"/>
        </w:rPr>
        <w:t xml:space="preserve"> </w:t>
      </w:r>
      <w:r>
        <w:t>to</w:t>
      </w:r>
      <w:r>
        <w:rPr>
          <w:spacing w:val="-11"/>
        </w:rPr>
        <w:t xml:space="preserve"> </w:t>
      </w:r>
      <w:r>
        <w:t>allow</w:t>
      </w:r>
      <w:r>
        <w:rPr>
          <w:spacing w:val="-12"/>
        </w:rPr>
        <w:t xml:space="preserve"> </w:t>
      </w:r>
      <w:r>
        <w:t>consultees</w:t>
      </w:r>
      <w:r>
        <w:rPr>
          <w:spacing w:val="-13"/>
        </w:rPr>
        <w:t xml:space="preserve"> </w:t>
      </w:r>
      <w:r>
        <w:t>to</w:t>
      </w:r>
      <w:r>
        <w:rPr>
          <w:spacing w:val="-11"/>
        </w:rPr>
        <w:t xml:space="preserve"> </w:t>
      </w:r>
      <w:r>
        <w:t>consult</w:t>
      </w:r>
      <w:r>
        <w:rPr>
          <w:spacing w:val="-10"/>
        </w:rPr>
        <w:t xml:space="preserve"> </w:t>
      </w:r>
      <w:r>
        <w:t>on</w:t>
      </w:r>
      <w:r>
        <w:rPr>
          <w:spacing w:val="-11"/>
        </w:rPr>
        <w:t xml:space="preserve"> </w:t>
      </w:r>
      <w:r>
        <w:t>the</w:t>
      </w:r>
      <w:r>
        <w:rPr>
          <w:spacing w:val="-11"/>
        </w:rPr>
        <w:t xml:space="preserve"> </w:t>
      </w:r>
      <w:r>
        <w:t>“Infusion</w:t>
      </w:r>
      <w:r>
        <w:rPr>
          <w:spacing w:val="-11"/>
        </w:rPr>
        <w:t xml:space="preserve"> </w:t>
      </w:r>
      <w:r>
        <w:t>Costs Estimate”</w:t>
      </w:r>
      <w:r>
        <w:rPr>
          <w:spacing w:val="-4"/>
        </w:rPr>
        <w:t xml:space="preserve"> </w:t>
      </w:r>
      <w:r>
        <w:t>document</w:t>
      </w:r>
      <w:r>
        <w:rPr>
          <w:spacing w:val="-6"/>
        </w:rPr>
        <w:t xml:space="preserve"> </w:t>
      </w:r>
      <w:r>
        <w:t>submitted</w:t>
      </w:r>
      <w:r>
        <w:rPr>
          <w:spacing w:val="-4"/>
        </w:rPr>
        <w:t xml:space="preserve"> </w:t>
      </w:r>
      <w:r>
        <w:t>by</w:t>
      </w:r>
      <w:r>
        <w:rPr>
          <w:spacing w:val="-5"/>
        </w:rPr>
        <w:t xml:space="preserve"> </w:t>
      </w:r>
      <w:r>
        <w:t>NHS</w:t>
      </w:r>
      <w:r>
        <w:rPr>
          <w:spacing w:val="-5"/>
        </w:rPr>
        <w:t xml:space="preserve"> </w:t>
      </w:r>
      <w:r>
        <w:t>England</w:t>
      </w:r>
      <w:r>
        <w:rPr>
          <w:spacing w:val="-7"/>
        </w:rPr>
        <w:t xml:space="preserve"> </w:t>
      </w:r>
      <w:r>
        <w:t>and</w:t>
      </w:r>
      <w:r>
        <w:rPr>
          <w:spacing w:val="-7"/>
        </w:rPr>
        <w:t xml:space="preserve"> </w:t>
      </w:r>
      <w:r>
        <w:t>the</w:t>
      </w:r>
      <w:r>
        <w:rPr>
          <w:spacing w:val="-4"/>
        </w:rPr>
        <w:t xml:space="preserve"> </w:t>
      </w:r>
      <w:r>
        <w:t>IS</w:t>
      </w:r>
      <w:r>
        <w:rPr>
          <w:spacing w:val="-5"/>
        </w:rPr>
        <w:t xml:space="preserve"> </w:t>
      </w:r>
      <w:r>
        <w:t>Letter</w:t>
      </w:r>
      <w:r>
        <w:rPr>
          <w:spacing w:val="-4"/>
        </w:rPr>
        <w:t xml:space="preserve"> </w:t>
      </w:r>
      <w:r>
        <w:t>does</w:t>
      </w:r>
      <w:r>
        <w:rPr>
          <w:spacing w:val="-4"/>
        </w:rPr>
        <w:t xml:space="preserve"> </w:t>
      </w:r>
      <w:r>
        <w:t>not</w:t>
      </w:r>
      <w:r>
        <w:rPr>
          <w:spacing w:val="-6"/>
        </w:rPr>
        <w:t xml:space="preserve"> </w:t>
      </w:r>
      <w:r>
        <w:t>suggest</w:t>
      </w:r>
      <w:r>
        <w:rPr>
          <w:spacing w:val="-6"/>
        </w:rPr>
        <w:t xml:space="preserve"> </w:t>
      </w:r>
      <w:r>
        <w:t>otherwise.</w:t>
      </w:r>
      <w:r>
        <w:rPr>
          <w:spacing w:val="40"/>
        </w:rPr>
        <w:t xml:space="preserve"> </w:t>
      </w:r>
      <w:r>
        <w:t>In</w:t>
      </w:r>
      <w:r>
        <w:rPr>
          <w:spacing w:val="-7"/>
        </w:rPr>
        <w:t xml:space="preserve"> </w:t>
      </w:r>
      <w:r>
        <w:t>these circumstances, consultation had to be conducted fairly with sufficient time for consideration by consultees and review by the Committee.</w:t>
      </w:r>
      <w:r>
        <w:rPr>
          <w:spacing w:val="40"/>
        </w:rPr>
        <w:t xml:space="preserve"> </w:t>
      </w:r>
      <w:r>
        <w:t>That plainly did not happen in this case.</w:t>
      </w:r>
      <w:r>
        <w:rPr>
          <w:spacing w:val="40"/>
        </w:rPr>
        <w:t xml:space="preserve"> </w:t>
      </w:r>
      <w:r>
        <w:t>While Eisai attempted</w:t>
      </w:r>
      <w:r>
        <w:rPr>
          <w:spacing w:val="-2"/>
        </w:rPr>
        <w:t xml:space="preserve"> </w:t>
      </w:r>
      <w:r>
        <w:t>to</w:t>
      </w:r>
      <w:r>
        <w:rPr>
          <w:spacing w:val="-5"/>
        </w:rPr>
        <w:t xml:space="preserve"> </w:t>
      </w:r>
      <w:r>
        <w:t>provide</w:t>
      </w:r>
      <w:r>
        <w:rPr>
          <w:spacing w:val="-2"/>
        </w:rPr>
        <w:t xml:space="preserve"> </w:t>
      </w:r>
      <w:r>
        <w:t>preliminary</w:t>
      </w:r>
      <w:r>
        <w:rPr>
          <w:spacing w:val="-2"/>
        </w:rPr>
        <w:t xml:space="preserve"> </w:t>
      </w:r>
      <w:r>
        <w:t>comments,</w:t>
      </w:r>
      <w:r>
        <w:rPr>
          <w:spacing w:val="-4"/>
        </w:rPr>
        <w:t xml:space="preserve"> </w:t>
      </w:r>
      <w:r>
        <w:t>these</w:t>
      </w:r>
      <w:r>
        <w:rPr>
          <w:spacing w:val="-2"/>
        </w:rPr>
        <w:t xml:space="preserve"> </w:t>
      </w:r>
      <w:r>
        <w:t>are</w:t>
      </w:r>
      <w:r>
        <w:rPr>
          <w:spacing w:val="-4"/>
        </w:rPr>
        <w:t xml:space="preserve"> </w:t>
      </w:r>
      <w:r>
        <w:t>not</w:t>
      </w:r>
      <w:r>
        <w:rPr>
          <w:spacing w:val="-4"/>
        </w:rPr>
        <w:t xml:space="preserve"> </w:t>
      </w:r>
      <w:r>
        <w:t>included</w:t>
      </w:r>
      <w:r>
        <w:rPr>
          <w:spacing w:val="-4"/>
        </w:rPr>
        <w:t xml:space="preserve"> </w:t>
      </w:r>
      <w:r>
        <w:t>in</w:t>
      </w:r>
      <w:r>
        <w:rPr>
          <w:spacing w:val="-5"/>
        </w:rPr>
        <w:t xml:space="preserve"> </w:t>
      </w:r>
      <w:r>
        <w:t>the</w:t>
      </w:r>
      <w:r>
        <w:rPr>
          <w:spacing w:val="-4"/>
        </w:rPr>
        <w:t xml:space="preserve"> </w:t>
      </w:r>
      <w:r>
        <w:t>Committee</w:t>
      </w:r>
      <w:r>
        <w:rPr>
          <w:spacing w:val="-4"/>
        </w:rPr>
        <w:t xml:space="preserve"> </w:t>
      </w:r>
      <w:r>
        <w:t>papers,</w:t>
      </w:r>
      <w:r>
        <w:rPr>
          <w:spacing w:val="-4"/>
        </w:rPr>
        <w:t xml:space="preserve"> </w:t>
      </w:r>
      <w:r>
        <w:t>slides</w:t>
      </w:r>
      <w:r>
        <w:rPr>
          <w:spacing w:val="-2"/>
        </w:rPr>
        <w:t xml:space="preserve"> </w:t>
      </w:r>
      <w:r>
        <w:t>for ACM3 or considered in the FDG.</w:t>
      </w:r>
      <w:r>
        <w:rPr>
          <w:spacing w:val="40"/>
        </w:rPr>
        <w:t xml:space="preserve"> </w:t>
      </w:r>
      <w:r>
        <w:t>There was no opportunity for comments by other consultees.</w:t>
      </w:r>
    </w:p>
    <w:p w14:paraId="5BE7BCDC" w14:textId="77777777" w:rsidR="00415016" w:rsidRDefault="007F24F0">
      <w:pPr>
        <w:pStyle w:val="Heading1"/>
        <w:spacing w:before="252"/>
        <w:ind w:right="1018"/>
      </w:pPr>
      <w:r>
        <w:t>1(a).2</w:t>
      </w:r>
      <w:r>
        <w:rPr>
          <w:spacing w:val="40"/>
        </w:rPr>
        <w:t xml:space="preserve"> </w:t>
      </w:r>
      <w:r>
        <w:t>The evidence and reasoning of the Committee in relation to infusion costs lacks transparency despite the evidence submitted by NHS England prior to</w:t>
      </w:r>
      <w:r>
        <w:rPr>
          <w:spacing w:val="-1"/>
        </w:rPr>
        <w:t xml:space="preserve"> </w:t>
      </w:r>
      <w:r>
        <w:t>ACM3</w:t>
      </w:r>
    </w:p>
    <w:p w14:paraId="7AE32F31" w14:textId="77777777" w:rsidR="00415016" w:rsidRDefault="007F24F0">
      <w:pPr>
        <w:pStyle w:val="BodyText"/>
        <w:spacing w:before="253"/>
        <w:ind w:left="732" w:right="1012"/>
        <w:jc w:val="both"/>
      </w:pPr>
      <w:r>
        <w:t>The IS Letter considers this appeal point in two sections: (a) the lack of transparency associated with NHS England’s estimated infusion costs; and (b) the lack of reasons explaining why the Committee rejected</w:t>
      </w:r>
      <w:r>
        <w:rPr>
          <w:spacing w:val="-7"/>
        </w:rPr>
        <w:t xml:space="preserve"> </w:t>
      </w:r>
      <w:r>
        <w:t>the</w:t>
      </w:r>
      <w:r>
        <w:rPr>
          <w:spacing w:val="-7"/>
        </w:rPr>
        <w:t xml:space="preserve"> </w:t>
      </w:r>
      <w:r>
        <w:t>estimated</w:t>
      </w:r>
      <w:r>
        <w:rPr>
          <w:spacing w:val="-7"/>
        </w:rPr>
        <w:t xml:space="preserve"> </w:t>
      </w:r>
      <w:r>
        <w:t>infusion</w:t>
      </w:r>
      <w:r>
        <w:rPr>
          <w:spacing w:val="-5"/>
        </w:rPr>
        <w:t xml:space="preserve"> </w:t>
      </w:r>
      <w:r>
        <w:t>costs</w:t>
      </w:r>
      <w:r>
        <w:rPr>
          <w:spacing w:val="-4"/>
        </w:rPr>
        <w:t xml:space="preserve"> </w:t>
      </w:r>
      <w:r>
        <w:t>proposed</w:t>
      </w:r>
      <w:r>
        <w:rPr>
          <w:spacing w:val="-7"/>
        </w:rPr>
        <w:t xml:space="preserve"> </w:t>
      </w:r>
      <w:r>
        <w:t>by</w:t>
      </w:r>
      <w:r>
        <w:rPr>
          <w:spacing w:val="-5"/>
        </w:rPr>
        <w:t xml:space="preserve"> </w:t>
      </w:r>
      <w:r>
        <w:t>Eisai.</w:t>
      </w:r>
      <w:r>
        <w:rPr>
          <w:spacing w:val="37"/>
        </w:rPr>
        <w:t xml:space="preserve"> </w:t>
      </w:r>
      <w:r>
        <w:t>You</w:t>
      </w:r>
      <w:r>
        <w:rPr>
          <w:spacing w:val="-7"/>
        </w:rPr>
        <w:t xml:space="preserve"> </w:t>
      </w:r>
      <w:r>
        <w:t>say</w:t>
      </w:r>
      <w:r>
        <w:rPr>
          <w:spacing w:val="-7"/>
        </w:rPr>
        <w:t xml:space="preserve"> </w:t>
      </w:r>
      <w:r>
        <w:t>that</w:t>
      </w:r>
      <w:r>
        <w:rPr>
          <w:spacing w:val="-6"/>
        </w:rPr>
        <w:t xml:space="preserve"> </w:t>
      </w:r>
      <w:r>
        <w:t>you</w:t>
      </w:r>
      <w:r>
        <w:rPr>
          <w:spacing w:val="-7"/>
        </w:rPr>
        <w:t xml:space="preserve"> </w:t>
      </w:r>
      <w:r>
        <w:t>are</w:t>
      </w:r>
      <w:r>
        <w:rPr>
          <w:spacing w:val="-7"/>
        </w:rPr>
        <w:t xml:space="preserve"> </w:t>
      </w:r>
      <w:r>
        <w:t>not</w:t>
      </w:r>
      <w:r>
        <w:rPr>
          <w:spacing w:val="-8"/>
        </w:rPr>
        <w:t xml:space="preserve"> </w:t>
      </w:r>
      <w:r>
        <w:t>minded</w:t>
      </w:r>
      <w:r>
        <w:rPr>
          <w:spacing w:val="-7"/>
        </w:rPr>
        <w:t xml:space="preserve"> </w:t>
      </w:r>
      <w:proofErr w:type="gramStart"/>
      <w:r>
        <w:t>to</w:t>
      </w:r>
      <w:r>
        <w:rPr>
          <w:spacing w:val="-7"/>
        </w:rPr>
        <w:t xml:space="preserve"> </w:t>
      </w:r>
      <w:r>
        <w:t>refer</w:t>
      </w:r>
      <w:proofErr w:type="gramEnd"/>
      <w:r>
        <w:rPr>
          <w:spacing w:val="-4"/>
        </w:rPr>
        <w:t xml:space="preserve"> </w:t>
      </w:r>
      <w:r>
        <w:t>either issue to the</w:t>
      </w:r>
      <w:r>
        <w:rPr>
          <w:spacing w:val="-9"/>
        </w:rPr>
        <w:t xml:space="preserve"> </w:t>
      </w:r>
      <w:r>
        <w:t>Appeal Panel.</w:t>
      </w:r>
      <w:r>
        <w:rPr>
          <w:spacing w:val="40"/>
        </w:rPr>
        <w:t xml:space="preserve"> </w:t>
      </w:r>
      <w:r>
        <w:t>We address the two sections below, responding to the reasons given in the IS Letter.</w:t>
      </w:r>
    </w:p>
    <w:p w14:paraId="3CF2D8B6" w14:textId="77777777" w:rsidR="00415016" w:rsidRDefault="00415016">
      <w:pPr>
        <w:pStyle w:val="BodyText"/>
        <w:spacing w:before="1"/>
      </w:pPr>
    </w:p>
    <w:p w14:paraId="01D82926" w14:textId="77777777" w:rsidR="00415016" w:rsidRDefault="007F24F0">
      <w:pPr>
        <w:pStyle w:val="ListParagraph"/>
        <w:numPr>
          <w:ilvl w:val="0"/>
          <w:numId w:val="6"/>
        </w:numPr>
        <w:tabs>
          <w:tab w:val="left" w:pos="1451"/>
        </w:tabs>
        <w:spacing w:before="1"/>
        <w:ind w:left="1451" w:hanging="359"/>
      </w:pPr>
      <w:r>
        <w:rPr>
          <w:u w:val="single"/>
        </w:rPr>
        <w:t>The</w:t>
      </w:r>
      <w:r>
        <w:rPr>
          <w:spacing w:val="-3"/>
          <w:u w:val="single"/>
        </w:rPr>
        <w:t xml:space="preserve"> </w:t>
      </w:r>
      <w:r>
        <w:rPr>
          <w:u w:val="single"/>
        </w:rPr>
        <w:t>evidence</w:t>
      </w:r>
      <w:r>
        <w:rPr>
          <w:spacing w:val="-3"/>
          <w:u w:val="single"/>
        </w:rPr>
        <w:t xml:space="preserve"> </w:t>
      </w:r>
      <w:r>
        <w:rPr>
          <w:u w:val="single"/>
        </w:rPr>
        <w:t>submitted</w:t>
      </w:r>
      <w:r>
        <w:rPr>
          <w:spacing w:val="-5"/>
          <w:u w:val="single"/>
        </w:rPr>
        <w:t xml:space="preserve"> </w:t>
      </w:r>
      <w:r>
        <w:rPr>
          <w:u w:val="single"/>
        </w:rPr>
        <w:t>by</w:t>
      </w:r>
      <w:r>
        <w:rPr>
          <w:spacing w:val="-5"/>
          <w:u w:val="single"/>
        </w:rPr>
        <w:t xml:space="preserve"> </w:t>
      </w:r>
      <w:r>
        <w:rPr>
          <w:u w:val="single"/>
        </w:rPr>
        <w:t>NHS</w:t>
      </w:r>
      <w:r>
        <w:rPr>
          <w:spacing w:val="-3"/>
          <w:u w:val="single"/>
        </w:rPr>
        <w:t xml:space="preserve"> </w:t>
      </w:r>
      <w:r>
        <w:rPr>
          <w:u w:val="single"/>
        </w:rPr>
        <w:t>England</w:t>
      </w:r>
      <w:r>
        <w:rPr>
          <w:spacing w:val="-5"/>
          <w:u w:val="single"/>
        </w:rPr>
        <w:t xml:space="preserve"> </w:t>
      </w:r>
      <w:r>
        <w:rPr>
          <w:u w:val="single"/>
        </w:rPr>
        <w:t>lacks</w:t>
      </w:r>
      <w:r>
        <w:rPr>
          <w:spacing w:val="-4"/>
          <w:u w:val="single"/>
        </w:rPr>
        <w:t xml:space="preserve"> </w:t>
      </w:r>
      <w:r>
        <w:rPr>
          <w:spacing w:val="-2"/>
          <w:u w:val="single"/>
        </w:rPr>
        <w:t>transparency</w:t>
      </w:r>
    </w:p>
    <w:p w14:paraId="0FB78278" w14:textId="77777777" w:rsidR="00415016" w:rsidRDefault="00415016">
      <w:pPr>
        <w:pStyle w:val="BodyText"/>
      </w:pPr>
    </w:p>
    <w:p w14:paraId="2DCB16C8" w14:textId="77777777" w:rsidR="00415016" w:rsidRDefault="007F24F0">
      <w:pPr>
        <w:pStyle w:val="BodyText"/>
        <w:ind w:left="732"/>
      </w:pPr>
      <w:r>
        <w:t>Your</w:t>
      </w:r>
      <w:r>
        <w:rPr>
          <w:spacing w:val="-7"/>
        </w:rPr>
        <w:t xml:space="preserve"> </w:t>
      </w:r>
      <w:r>
        <w:t>reasons</w:t>
      </w:r>
      <w:r>
        <w:rPr>
          <w:spacing w:val="-5"/>
        </w:rPr>
        <w:t xml:space="preserve"> </w:t>
      </w:r>
      <w:r>
        <w:t>for</w:t>
      </w:r>
      <w:r>
        <w:rPr>
          <w:spacing w:val="-6"/>
        </w:rPr>
        <w:t xml:space="preserve"> </w:t>
      </w:r>
      <w:r>
        <w:t>rejecting</w:t>
      </w:r>
      <w:r>
        <w:rPr>
          <w:spacing w:val="-5"/>
        </w:rPr>
        <w:t xml:space="preserve"> </w:t>
      </w:r>
      <w:r>
        <w:t>this</w:t>
      </w:r>
      <w:r>
        <w:rPr>
          <w:spacing w:val="-5"/>
        </w:rPr>
        <w:t xml:space="preserve"> </w:t>
      </w:r>
      <w:r>
        <w:t>part</w:t>
      </w:r>
      <w:r>
        <w:rPr>
          <w:spacing w:val="-4"/>
        </w:rPr>
        <w:t xml:space="preserve"> </w:t>
      </w:r>
      <w:r>
        <w:t>of</w:t>
      </w:r>
      <w:r>
        <w:rPr>
          <w:spacing w:val="-6"/>
        </w:rPr>
        <w:t xml:space="preserve"> </w:t>
      </w:r>
      <w:r>
        <w:t>appeal</w:t>
      </w:r>
      <w:r>
        <w:rPr>
          <w:spacing w:val="-4"/>
        </w:rPr>
        <w:t xml:space="preserve"> </w:t>
      </w:r>
      <w:r>
        <w:t>point</w:t>
      </w:r>
      <w:r>
        <w:rPr>
          <w:spacing w:val="-4"/>
        </w:rPr>
        <w:t xml:space="preserve"> </w:t>
      </w:r>
      <w:r>
        <w:t>1(a).2</w:t>
      </w:r>
      <w:r>
        <w:rPr>
          <w:spacing w:val="-4"/>
        </w:rPr>
        <w:t xml:space="preserve"> </w:t>
      </w:r>
      <w:r>
        <w:t>are</w:t>
      </w:r>
      <w:r>
        <w:rPr>
          <w:spacing w:val="-7"/>
        </w:rPr>
        <w:t xml:space="preserve"> </w:t>
      </w:r>
      <w:r>
        <w:t>as</w:t>
      </w:r>
      <w:r>
        <w:rPr>
          <w:spacing w:val="-6"/>
        </w:rPr>
        <w:t xml:space="preserve"> </w:t>
      </w:r>
      <w:r>
        <w:rPr>
          <w:spacing w:val="-2"/>
        </w:rPr>
        <w:t>follows:</w:t>
      </w:r>
    </w:p>
    <w:p w14:paraId="1FC39945" w14:textId="77777777" w:rsidR="00415016" w:rsidRDefault="00415016">
      <w:pPr>
        <w:pStyle w:val="BodyText"/>
        <w:sectPr w:rsidR="00415016">
          <w:headerReference w:type="default" r:id="rId12"/>
          <w:footerReference w:type="default" r:id="rId13"/>
          <w:pgSz w:w="11910" w:h="16840"/>
          <w:pgMar w:top="1500" w:right="425" w:bottom="840" w:left="708" w:header="230" w:footer="648" w:gutter="0"/>
          <w:pgNumType w:start="2"/>
          <w:cols w:space="720"/>
        </w:sectPr>
      </w:pPr>
    </w:p>
    <w:p w14:paraId="72032306" w14:textId="77777777" w:rsidR="00415016" w:rsidRDefault="007F24F0">
      <w:pPr>
        <w:pStyle w:val="ListParagraph"/>
        <w:numPr>
          <w:ilvl w:val="0"/>
          <w:numId w:val="5"/>
        </w:numPr>
        <w:tabs>
          <w:tab w:val="left" w:pos="1450"/>
          <w:tab w:val="left" w:pos="1452"/>
        </w:tabs>
        <w:spacing w:before="89"/>
        <w:ind w:right="1010"/>
        <w:jc w:val="both"/>
      </w:pPr>
      <w:r>
        <w:lastRenderedPageBreak/>
        <w:t>“</w:t>
      </w:r>
      <w:r>
        <w:rPr>
          <w:i/>
        </w:rPr>
        <w:t>The</w:t>
      </w:r>
      <w:r>
        <w:rPr>
          <w:i/>
          <w:spacing w:val="-7"/>
        </w:rPr>
        <w:t xml:space="preserve"> </w:t>
      </w:r>
      <w:r>
        <w:rPr>
          <w:i/>
        </w:rPr>
        <w:t>“lack</w:t>
      </w:r>
      <w:r>
        <w:rPr>
          <w:i/>
          <w:spacing w:val="-7"/>
        </w:rPr>
        <w:t xml:space="preserve"> </w:t>
      </w:r>
      <w:r>
        <w:rPr>
          <w:i/>
        </w:rPr>
        <w:t>of</w:t>
      </w:r>
      <w:r>
        <w:rPr>
          <w:i/>
          <w:spacing w:val="-6"/>
        </w:rPr>
        <w:t xml:space="preserve"> </w:t>
      </w:r>
      <w:r>
        <w:rPr>
          <w:i/>
        </w:rPr>
        <w:t>transparency”</w:t>
      </w:r>
      <w:r>
        <w:rPr>
          <w:i/>
          <w:spacing w:val="-7"/>
        </w:rPr>
        <w:t xml:space="preserve"> </w:t>
      </w:r>
      <w:r>
        <w:rPr>
          <w:i/>
        </w:rPr>
        <w:t>asserted</w:t>
      </w:r>
      <w:r>
        <w:rPr>
          <w:i/>
          <w:spacing w:val="-8"/>
        </w:rPr>
        <w:t xml:space="preserve"> </w:t>
      </w:r>
      <w:r>
        <w:rPr>
          <w:i/>
        </w:rPr>
        <w:t>is</w:t>
      </w:r>
      <w:r>
        <w:rPr>
          <w:i/>
          <w:spacing w:val="-7"/>
        </w:rPr>
        <w:t xml:space="preserve"> </w:t>
      </w:r>
      <w:r>
        <w:rPr>
          <w:i/>
        </w:rPr>
        <w:t>NHS</w:t>
      </w:r>
      <w:r>
        <w:rPr>
          <w:i/>
          <w:spacing w:val="-7"/>
        </w:rPr>
        <w:t xml:space="preserve"> </w:t>
      </w:r>
      <w:r>
        <w:rPr>
          <w:i/>
        </w:rPr>
        <w:t>England’s</w:t>
      </w:r>
      <w:r>
        <w:rPr>
          <w:i/>
          <w:spacing w:val="-7"/>
        </w:rPr>
        <w:t xml:space="preserve"> </w:t>
      </w:r>
      <w:r>
        <w:rPr>
          <w:i/>
        </w:rPr>
        <w:t>rather</w:t>
      </w:r>
      <w:r>
        <w:rPr>
          <w:i/>
          <w:spacing w:val="-7"/>
        </w:rPr>
        <w:t xml:space="preserve"> </w:t>
      </w:r>
      <w:r>
        <w:rPr>
          <w:i/>
        </w:rPr>
        <w:t>than</w:t>
      </w:r>
      <w:r>
        <w:rPr>
          <w:i/>
          <w:spacing w:val="-7"/>
        </w:rPr>
        <w:t xml:space="preserve"> </w:t>
      </w:r>
      <w:r>
        <w:rPr>
          <w:i/>
        </w:rPr>
        <w:t>NICE’s</w:t>
      </w:r>
      <w:r>
        <w:t>”</w:t>
      </w:r>
      <w:r>
        <w:rPr>
          <w:spacing w:val="-7"/>
        </w:rPr>
        <w:t xml:space="preserve"> </w:t>
      </w:r>
      <w:r>
        <w:t>and,</w:t>
      </w:r>
      <w:r>
        <w:rPr>
          <w:spacing w:val="-7"/>
        </w:rPr>
        <w:t xml:space="preserve"> </w:t>
      </w:r>
      <w:r>
        <w:t>you</w:t>
      </w:r>
      <w:r>
        <w:rPr>
          <w:spacing w:val="-7"/>
        </w:rPr>
        <w:t xml:space="preserve"> </w:t>
      </w:r>
      <w:r>
        <w:t>say</w:t>
      </w:r>
      <w:r>
        <w:rPr>
          <w:spacing w:val="-9"/>
        </w:rPr>
        <w:t xml:space="preserve"> </w:t>
      </w:r>
      <w:r>
        <w:t>that Eisai has not “</w:t>
      </w:r>
      <w:r>
        <w:rPr>
          <w:i/>
        </w:rPr>
        <w:t>sought to appeal on the basis that it was unreasonable for the Committee to accept NHS England’s infusion costs</w:t>
      </w:r>
      <w:r>
        <w:t>”.</w:t>
      </w:r>
    </w:p>
    <w:p w14:paraId="196F3E59" w14:textId="77777777" w:rsidR="00415016" w:rsidRDefault="007F24F0">
      <w:pPr>
        <w:pStyle w:val="ListParagraph"/>
        <w:numPr>
          <w:ilvl w:val="0"/>
          <w:numId w:val="5"/>
        </w:numPr>
        <w:tabs>
          <w:tab w:val="left" w:pos="1450"/>
          <w:tab w:val="left" w:pos="1452"/>
        </w:tabs>
        <w:spacing w:before="252"/>
        <w:ind w:right="1016" w:hanging="538"/>
        <w:jc w:val="both"/>
      </w:pPr>
      <w:r>
        <w:t>You say that “</w:t>
      </w:r>
      <w:r>
        <w:rPr>
          <w:i/>
        </w:rPr>
        <w:t>there would have to be an arguable case that the Committee departed from the Manual or otherwise acted unfairly in accepting the NHS England estimate e.g. by holding NHS England to a lower standard than is prescribed”</w:t>
      </w:r>
      <w:r>
        <w:t>.</w:t>
      </w:r>
    </w:p>
    <w:p w14:paraId="0562CB0E" w14:textId="77777777" w:rsidR="00415016" w:rsidRDefault="00415016">
      <w:pPr>
        <w:pStyle w:val="BodyText"/>
        <w:spacing w:before="1"/>
      </w:pPr>
    </w:p>
    <w:p w14:paraId="4BBCA9FC" w14:textId="77777777" w:rsidR="00415016" w:rsidRDefault="007F24F0">
      <w:pPr>
        <w:pStyle w:val="BodyText"/>
        <w:ind w:left="732" w:right="1020"/>
        <w:jc w:val="both"/>
      </w:pPr>
      <w:r>
        <w:t>Transparency is an essential element of a fair procedure and one that is explicitly endorsed by NICE. Paragraph 3.1.1 of the Manual states:</w:t>
      </w:r>
    </w:p>
    <w:p w14:paraId="78A377DA" w14:textId="77777777" w:rsidR="00415016" w:rsidRDefault="007F24F0">
      <w:pPr>
        <w:spacing w:before="252"/>
        <w:ind w:left="1452" w:right="781"/>
      </w:pPr>
      <w:r>
        <w:t>“</w:t>
      </w:r>
      <w:r>
        <w:rPr>
          <w:i/>
        </w:rPr>
        <w:t>To</w:t>
      </w:r>
      <w:r>
        <w:rPr>
          <w:i/>
          <w:spacing w:val="28"/>
        </w:rPr>
        <w:t xml:space="preserve"> </w:t>
      </w:r>
      <w:r>
        <w:rPr>
          <w:i/>
        </w:rPr>
        <w:t>ensure</w:t>
      </w:r>
      <w:r>
        <w:rPr>
          <w:i/>
          <w:spacing w:val="27"/>
        </w:rPr>
        <w:t xml:space="preserve"> </w:t>
      </w:r>
      <w:r>
        <w:rPr>
          <w:i/>
        </w:rPr>
        <w:t>that</w:t>
      </w:r>
      <w:r>
        <w:rPr>
          <w:i/>
          <w:spacing w:val="27"/>
        </w:rPr>
        <w:t xml:space="preserve"> </w:t>
      </w:r>
      <w:r>
        <w:rPr>
          <w:i/>
        </w:rPr>
        <w:t>the</w:t>
      </w:r>
      <w:r>
        <w:rPr>
          <w:i/>
          <w:spacing w:val="27"/>
        </w:rPr>
        <w:t xml:space="preserve"> </w:t>
      </w:r>
      <w:r>
        <w:rPr>
          <w:i/>
        </w:rPr>
        <w:t>guidance</w:t>
      </w:r>
      <w:r>
        <w:rPr>
          <w:i/>
          <w:spacing w:val="27"/>
        </w:rPr>
        <w:t xml:space="preserve"> </w:t>
      </w:r>
      <w:r>
        <w:rPr>
          <w:i/>
        </w:rPr>
        <w:t>issued</w:t>
      </w:r>
      <w:r>
        <w:rPr>
          <w:i/>
          <w:spacing w:val="29"/>
        </w:rPr>
        <w:t xml:space="preserve"> </w:t>
      </w:r>
      <w:r>
        <w:rPr>
          <w:i/>
        </w:rPr>
        <w:t>by</w:t>
      </w:r>
      <w:r>
        <w:rPr>
          <w:i/>
          <w:spacing w:val="29"/>
        </w:rPr>
        <w:t xml:space="preserve"> </w:t>
      </w:r>
      <w:r>
        <w:rPr>
          <w:i/>
        </w:rPr>
        <w:t>NICE</w:t>
      </w:r>
      <w:r>
        <w:rPr>
          <w:i/>
          <w:spacing w:val="26"/>
        </w:rPr>
        <w:t xml:space="preserve"> </w:t>
      </w:r>
      <w:r>
        <w:rPr>
          <w:i/>
        </w:rPr>
        <w:t>is</w:t>
      </w:r>
      <w:r>
        <w:rPr>
          <w:i/>
          <w:spacing w:val="27"/>
        </w:rPr>
        <w:t xml:space="preserve"> </w:t>
      </w:r>
      <w:r>
        <w:rPr>
          <w:i/>
        </w:rPr>
        <w:t>appropriate</w:t>
      </w:r>
      <w:r>
        <w:rPr>
          <w:i/>
          <w:spacing w:val="29"/>
        </w:rPr>
        <w:t xml:space="preserve"> </w:t>
      </w:r>
      <w:r>
        <w:rPr>
          <w:i/>
        </w:rPr>
        <w:t>and</w:t>
      </w:r>
      <w:r>
        <w:rPr>
          <w:i/>
          <w:spacing w:val="26"/>
        </w:rPr>
        <w:t xml:space="preserve"> </w:t>
      </w:r>
      <w:r>
        <w:rPr>
          <w:i/>
        </w:rPr>
        <w:t>robust,</w:t>
      </w:r>
      <w:r>
        <w:rPr>
          <w:i/>
          <w:spacing w:val="26"/>
        </w:rPr>
        <w:t xml:space="preserve"> </w:t>
      </w:r>
      <w:r>
        <w:rPr>
          <w:i/>
        </w:rPr>
        <w:t>the</w:t>
      </w:r>
      <w:r>
        <w:rPr>
          <w:i/>
          <w:spacing w:val="27"/>
        </w:rPr>
        <w:t xml:space="preserve"> </w:t>
      </w:r>
      <w:r>
        <w:rPr>
          <w:i/>
        </w:rPr>
        <w:t>evidence</w:t>
      </w:r>
      <w:r>
        <w:rPr>
          <w:i/>
          <w:spacing w:val="27"/>
        </w:rPr>
        <w:t xml:space="preserve"> </w:t>
      </w:r>
      <w:r>
        <w:rPr>
          <w:i/>
        </w:rPr>
        <w:t>and analysis, and their interpretation, must be of the highest standard possible and transparent”</w:t>
      </w:r>
      <w:r>
        <w:t>.</w:t>
      </w:r>
    </w:p>
    <w:p w14:paraId="34CE0A41" w14:textId="77777777" w:rsidR="00415016" w:rsidRDefault="00415016">
      <w:pPr>
        <w:pStyle w:val="BodyText"/>
      </w:pPr>
    </w:p>
    <w:p w14:paraId="3115BE23" w14:textId="77777777" w:rsidR="00415016" w:rsidRDefault="007F24F0">
      <w:pPr>
        <w:pStyle w:val="BodyText"/>
        <w:ind w:left="732" w:right="1014"/>
        <w:jc w:val="both"/>
      </w:pPr>
      <w:r>
        <w:t>The</w:t>
      </w:r>
      <w:r>
        <w:rPr>
          <w:spacing w:val="-14"/>
        </w:rPr>
        <w:t xml:space="preserve"> </w:t>
      </w:r>
      <w:r>
        <w:t>obligations</w:t>
      </w:r>
      <w:r>
        <w:rPr>
          <w:spacing w:val="-14"/>
        </w:rPr>
        <w:t xml:space="preserve"> </w:t>
      </w:r>
      <w:r>
        <w:t>in</w:t>
      </w:r>
      <w:r>
        <w:rPr>
          <w:spacing w:val="-14"/>
        </w:rPr>
        <w:t xml:space="preserve"> </w:t>
      </w:r>
      <w:r>
        <w:t>terms</w:t>
      </w:r>
      <w:r>
        <w:rPr>
          <w:spacing w:val="-13"/>
        </w:rPr>
        <w:t xml:space="preserve"> </w:t>
      </w:r>
      <w:r>
        <w:t>of</w:t>
      </w:r>
      <w:r>
        <w:rPr>
          <w:spacing w:val="-14"/>
        </w:rPr>
        <w:t xml:space="preserve"> </w:t>
      </w:r>
      <w:r>
        <w:t>transparency</w:t>
      </w:r>
      <w:r>
        <w:rPr>
          <w:spacing w:val="-14"/>
        </w:rPr>
        <w:t xml:space="preserve"> </w:t>
      </w:r>
      <w:r>
        <w:t>imposed</w:t>
      </w:r>
      <w:r>
        <w:rPr>
          <w:spacing w:val="-14"/>
        </w:rPr>
        <w:t xml:space="preserve"> </w:t>
      </w:r>
      <w:r>
        <w:t>on</w:t>
      </w:r>
      <w:r>
        <w:rPr>
          <w:spacing w:val="-13"/>
        </w:rPr>
        <w:t xml:space="preserve"> </w:t>
      </w:r>
      <w:r>
        <w:t>NICE</w:t>
      </w:r>
      <w:r>
        <w:rPr>
          <w:spacing w:val="-14"/>
        </w:rPr>
        <w:t xml:space="preserve"> </w:t>
      </w:r>
      <w:r>
        <w:t>are</w:t>
      </w:r>
      <w:r>
        <w:rPr>
          <w:spacing w:val="-13"/>
        </w:rPr>
        <w:t xml:space="preserve"> </w:t>
      </w:r>
      <w:r>
        <w:t>therefore</w:t>
      </w:r>
      <w:r>
        <w:rPr>
          <w:spacing w:val="-14"/>
        </w:rPr>
        <w:t xml:space="preserve"> </w:t>
      </w:r>
      <w:r>
        <w:t>high.</w:t>
      </w:r>
      <w:r>
        <w:rPr>
          <w:spacing w:val="29"/>
        </w:rPr>
        <w:t xml:space="preserve"> </w:t>
      </w:r>
      <w:r>
        <w:t>This</w:t>
      </w:r>
      <w:r>
        <w:rPr>
          <w:spacing w:val="-14"/>
        </w:rPr>
        <w:t xml:space="preserve"> </w:t>
      </w:r>
      <w:r>
        <w:t>has</w:t>
      </w:r>
      <w:r>
        <w:rPr>
          <w:spacing w:val="-13"/>
        </w:rPr>
        <w:t xml:space="preserve"> </w:t>
      </w:r>
      <w:r>
        <w:t>been</w:t>
      </w:r>
      <w:r>
        <w:rPr>
          <w:spacing w:val="-14"/>
        </w:rPr>
        <w:t xml:space="preserve"> </w:t>
      </w:r>
      <w:r>
        <w:t>considered and confirmed by</w:t>
      </w:r>
      <w:r>
        <w:rPr>
          <w:spacing w:val="-1"/>
        </w:rPr>
        <w:t xml:space="preserve"> </w:t>
      </w:r>
      <w:r>
        <w:t>the Court of Appeal in two</w:t>
      </w:r>
      <w:r>
        <w:rPr>
          <w:spacing w:val="-1"/>
        </w:rPr>
        <w:t xml:space="preserve"> </w:t>
      </w:r>
      <w:r>
        <w:t>decisions</w:t>
      </w:r>
      <w:r>
        <w:rPr>
          <w:spacing w:val="-1"/>
        </w:rPr>
        <w:t xml:space="preserve"> </w:t>
      </w:r>
      <w:r>
        <w:t>(considered</w:t>
      </w:r>
      <w:r>
        <w:rPr>
          <w:spacing w:val="-1"/>
        </w:rPr>
        <w:t xml:space="preserve"> </w:t>
      </w:r>
      <w:r>
        <w:t>in</w:t>
      </w:r>
      <w:r>
        <w:rPr>
          <w:spacing w:val="-1"/>
        </w:rPr>
        <w:t xml:space="preserve"> </w:t>
      </w:r>
      <w:r>
        <w:t>more detail below), which have direct</w:t>
      </w:r>
      <w:r>
        <w:rPr>
          <w:spacing w:val="-14"/>
        </w:rPr>
        <w:t xml:space="preserve"> </w:t>
      </w:r>
      <w:r>
        <w:t>similarities</w:t>
      </w:r>
      <w:r>
        <w:rPr>
          <w:spacing w:val="-14"/>
        </w:rPr>
        <w:t xml:space="preserve"> </w:t>
      </w:r>
      <w:r>
        <w:t>to</w:t>
      </w:r>
      <w:r>
        <w:rPr>
          <w:spacing w:val="-14"/>
        </w:rPr>
        <w:t xml:space="preserve"> </w:t>
      </w:r>
      <w:r>
        <w:t>the</w:t>
      </w:r>
      <w:r>
        <w:rPr>
          <w:spacing w:val="-13"/>
        </w:rPr>
        <w:t xml:space="preserve"> </w:t>
      </w:r>
      <w:r>
        <w:t>current</w:t>
      </w:r>
      <w:r>
        <w:rPr>
          <w:spacing w:val="-14"/>
        </w:rPr>
        <w:t xml:space="preserve"> </w:t>
      </w:r>
      <w:r>
        <w:t>appraisal.</w:t>
      </w:r>
      <w:r>
        <w:rPr>
          <w:spacing w:val="6"/>
        </w:rPr>
        <w:t xml:space="preserve"> </w:t>
      </w:r>
      <w:r>
        <w:t>Eisai</w:t>
      </w:r>
      <w:r>
        <w:rPr>
          <w:spacing w:val="-12"/>
        </w:rPr>
        <w:t xml:space="preserve"> </w:t>
      </w:r>
      <w:r>
        <w:t>considers</w:t>
      </w:r>
      <w:r>
        <w:rPr>
          <w:spacing w:val="-14"/>
        </w:rPr>
        <w:t xml:space="preserve"> </w:t>
      </w:r>
      <w:r>
        <w:t>that</w:t>
      </w:r>
      <w:r>
        <w:rPr>
          <w:spacing w:val="-14"/>
        </w:rPr>
        <w:t xml:space="preserve"> </w:t>
      </w:r>
      <w:r>
        <w:t>the</w:t>
      </w:r>
      <w:r>
        <w:rPr>
          <w:spacing w:val="-14"/>
        </w:rPr>
        <w:t xml:space="preserve"> </w:t>
      </w:r>
      <w:r>
        <w:t>lack</w:t>
      </w:r>
      <w:r>
        <w:rPr>
          <w:spacing w:val="-13"/>
        </w:rPr>
        <w:t xml:space="preserve"> </w:t>
      </w:r>
      <w:r>
        <w:t>of</w:t>
      </w:r>
      <w:r>
        <w:rPr>
          <w:spacing w:val="-14"/>
        </w:rPr>
        <w:t xml:space="preserve"> </w:t>
      </w:r>
      <w:r>
        <w:t>transparency</w:t>
      </w:r>
      <w:r>
        <w:rPr>
          <w:spacing w:val="-14"/>
        </w:rPr>
        <w:t xml:space="preserve"> </w:t>
      </w:r>
      <w:r>
        <w:t>raised</w:t>
      </w:r>
      <w:r>
        <w:rPr>
          <w:spacing w:val="-14"/>
        </w:rPr>
        <w:t xml:space="preserve"> </w:t>
      </w:r>
      <w:r>
        <w:t>by</w:t>
      </w:r>
      <w:r>
        <w:rPr>
          <w:spacing w:val="-13"/>
        </w:rPr>
        <w:t xml:space="preserve"> </w:t>
      </w:r>
      <w:r>
        <w:t xml:space="preserve">NICE’s reliance on the inadequately explained infusion costs proposed by NHS </w:t>
      </w:r>
      <w:proofErr w:type="gramStart"/>
      <w:r>
        <w:t>England,</w:t>
      </w:r>
      <w:proofErr w:type="gramEnd"/>
      <w:r>
        <w:t xml:space="preserve"> raises an important point of principle and is seriously concerned by the suggestion that this would be excluded from consideration by the Appeal Panel at the initial scrutiny stage.</w:t>
      </w:r>
    </w:p>
    <w:p w14:paraId="62EBF3C5" w14:textId="77777777" w:rsidR="00415016" w:rsidRDefault="00415016">
      <w:pPr>
        <w:pStyle w:val="BodyText"/>
        <w:spacing w:before="1"/>
      </w:pPr>
    </w:p>
    <w:p w14:paraId="49107B8B" w14:textId="77777777" w:rsidR="00415016" w:rsidRDefault="007F24F0">
      <w:pPr>
        <w:pStyle w:val="BodyText"/>
        <w:ind w:left="732"/>
        <w:jc w:val="both"/>
      </w:pPr>
      <w:r>
        <w:t>In</w:t>
      </w:r>
      <w:r>
        <w:rPr>
          <w:spacing w:val="-2"/>
        </w:rPr>
        <w:t xml:space="preserve"> </w:t>
      </w:r>
      <w:r>
        <w:t>response</w:t>
      </w:r>
      <w:r>
        <w:rPr>
          <w:spacing w:val="-4"/>
        </w:rPr>
        <w:t xml:space="preserve"> </w:t>
      </w:r>
      <w:r>
        <w:t>to</w:t>
      </w:r>
      <w:r>
        <w:rPr>
          <w:spacing w:val="-2"/>
        </w:rPr>
        <w:t xml:space="preserve"> </w:t>
      </w:r>
      <w:r>
        <w:t>the</w:t>
      </w:r>
      <w:r>
        <w:rPr>
          <w:spacing w:val="-4"/>
        </w:rPr>
        <w:t xml:space="preserve"> </w:t>
      </w:r>
      <w:r>
        <w:t>matters</w:t>
      </w:r>
      <w:r>
        <w:rPr>
          <w:spacing w:val="-4"/>
        </w:rPr>
        <w:t xml:space="preserve"> </w:t>
      </w:r>
      <w:r>
        <w:t>raised</w:t>
      </w:r>
      <w:r>
        <w:rPr>
          <w:spacing w:val="-2"/>
        </w:rPr>
        <w:t xml:space="preserve"> </w:t>
      </w:r>
      <w:r>
        <w:t>in</w:t>
      </w:r>
      <w:r>
        <w:rPr>
          <w:spacing w:val="-5"/>
        </w:rPr>
        <w:t xml:space="preserve"> </w:t>
      </w:r>
      <w:r>
        <w:t>the</w:t>
      </w:r>
      <w:r>
        <w:rPr>
          <w:spacing w:val="-4"/>
        </w:rPr>
        <w:t xml:space="preserve"> </w:t>
      </w:r>
      <w:r>
        <w:t>IS</w:t>
      </w:r>
      <w:r>
        <w:rPr>
          <w:spacing w:val="-1"/>
        </w:rPr>
        <w:t xml:space="preserve"> </w:t>
      </w:r>
      <w:r>
        <w:rPr>
          <w:spacing w:val="-2"/>
        </w:rPr>
        <w:t>Letter:</w:t>
      </w:r>
    </w:p>
    <w:p w14:paraId="6D98A12B" w14:textId="77777777" w:rsidR="00415016" w:rsidRDefault="00415016">
      <w:pPr>
        <w:pStyle w:val="BodyText"/>
        <w:spacing w:before="1"/>
      </w:pPr>
    </w:p>
    <w:p w14:paraId="17CD9860" w14:textId="77777777" w:rsidR="00415016" w:rsidRDefault="007F24F0">
      <w:pPr>
        <w:pStyle w:val="ListParagraph"/>
        <w:numPr>
          <w:ilvl w:val="1"/>
          <w:numId w:val="5"/>
        </w:numPr>
        <w:tabs>
          <w:tab w:val="left" w:pos="1452"/>
        </w:tabs>
        <w:ind w:right="1009"/>
      </w:pPr>
      <w:r>
        <w:t xml:space="preserve">It is NICE’s lack of </w:t>
      </w:r>
      <w:proofErr w:type="gramStart"/>
      <w:r>
        <w:t>transparency</w:t>
      </w:r>
      <w:proofErr w:type="gramEnd"/>
      <w:r>
        <w:t xml:space="preserve"> which is the subject of this appeal, rather than lack of transparency by NHS England.</w:t>
      </w:r>
      <w:r>
        <w:rPr>
          <w:spacing w:val="40"/>
        </w:rPr>
        <w:t xml:space="preserve"> </w:t>
      </w:r>
      <w:r>
        <w:t>This is because the Committee has chosen to rely upon estimated infusion costs which are unexplained and untransparent for the purposes of its guidance,</w:t>
      </w:r>
      <w:r>
        <w:rPr>
          <w:spacing w:val="-2"/>
        </w:rPr>
        <w:t xml:space="preserve"> </w:t>
      </w:r>
      <w:r>
        <w:t>rather</w:t>
      </w:r>
      <w:r>
        <w:rPr>
          <w:spacing w:val="-1"/>
        </w:rPr>
        <w:t xml:space="preserve"> </w:t>
      </w:r>
      <w:r>
        <w:t>than estimated</w:t>
      </w:r>
      <w:r>
        <w:rPr>
          <w:spacing w:val="-2"/>
        </w:rPr>
        <w:t xml:space="preserve"> </w:t>
      </w:r>
      <w:r>
        <w:t>infusion costs which</w:t>
      </w:r>
      <w:r>
        <w:rPr>
          <w:spacing w:val="-2"/>
        </w:rPr>
        <w:t xml:space="preserve"> </w:t>
      </w:r>
      <w:r>
        <w:t>can be interrogated and tested to confirm their reliability.</w:t>
      </w:r>
      <w:r>
        <w:rPr>
          <w:spacing w:val="40"/>
        </w:rPr>
        <w:t xml:space="preserve"> </w:t>
      </w:r>
      <w:r>
        <w:t xml:space="preserve">It is unacceptable for the Committee to rely on assumptions which cannot be verified and tested and to expect consultees to do so, simply because a third party </w:t>
      </w:r>
      <w:proofErr w:type="gramStart"/>
      <w:r>
        <w:t>asserts</w:t>
      </w:r>
      <w:proofErr w:type="gramEnd"/>
      <w:r>
        <w:t xml:space="preserve"> they are correct.</w:t>
      </w:r>
    </w:p>
    <w:p w14:paraId="2946DB82" w14:textId="77777777" w:rsidR="00415016" w:rsidRDefault="00415016">
      <w:pPr>
        <w:pStyle w:val="BodyText"/>
      </w:pPr>
    </w:p>
    <w:p w14:paraId="4D208DF9" w14:textId="77777777" w:rsidR="00415016" w:rsidRDefault="007F24F0">
      <w:pPr>
        <w:pStyle w:val="ListParagraph"/>
        <w:numPr>
          <w:ilvl w:val="1"/>
          <w:numId w:val="5"/>
        </w:numPr>
        <w:tabs>
          <w:tab w:val="left" w:pos="1452"/>
        </w:tabs>
        <w:ind w:right="1010"/>
      </w:pPr>
      <w:r>
        <w:t>It is</w:t>
      </w:r>
      <w:r>
        <w:rPr>
          <w:spacing w:val="-2"/>
        </w:rPr>
        <w:t xml:space="preserve"> </w:t>
      </w:r>
      <w:r>
        <w:t>correct</w:t>
      </w:r>
      <w:r>
        <w:rPr>
          <w:spacing w:val="-1"/>
        </w:rPr>
        <w:t xml:space="preserve"> </w:t>
      </w:r>
      <w:r>
        <w:t>that Eisai</w:t>
      </w:r>
      <w:r>
        <w:rPr>
          <w:spacing w:val="-1"/>
        </w:rPr>
        <w:t xml:space="preserve"> </w:t>
      </w:r>
      <w:r>
        <w:t>has</w:t>
      </w:r>
      <w:r>
        <w:rPr>
          <w:spacing w:val="-2"/>
        </w:rPr>
        <w:t xml:space="preserve"> </w:t>
      </w:r>
      <w:r>
        <w:t>not</w:t>
      </w:r>
      <w:r>
        <w:rPr>
          <w:spacing w:val="-1"/>
        </w:rPr>
        <w:t xml:space="preserve"> </w:t>
      </w:r>
      <w:r>
        <w:t>submitted</w:t>
      </w:r>
      <w:r>
        <w:rPr>
          <w:spacing w:val="-2"/>
        </w:rPr>
        <w:t xml:space="preserve"> </w:t>
      </w:r>
      <w:r>
        <w:t>an</w:t>
      </w:r>
      <w:r>
        <w:rPr>
          <w:spacing w:val="-2"/>
        </w:rPr>
        <w:t xml:space="preserve"> </w:t>
      </w:r>
      <w:r>
        <w:t>appeal</w:t>
      </w:r>
      <w:r>
        <w:rPr>
          <w:spacing w:val="-1"/>
        </w:rPr>
        <w:t xml:space="preserve"> </w:t>
      </w:r>
      <w:r>
        <w:t>on</w:t>
      </w:r>
      <w:r>
        <w:rPr>
          <w:spacing w:val="-3"/>
        </w:rPr>
        <w:t xml:space="preserve"> </w:t>
      </w:r>
      <w:r>
        <w:t>the basis</w:t>
      </w:r>
      <w:r>
        <w:rPr>
          <w:spacing w:val="-2"/>
        </w:rPr>
        <w:t xml:space="preserve"> </w:t>
      </w:r>
      <w:r>
        <w:t>that</w:t>
      </w:r>
      <w:r>
        <w:rPr>
          <w:spacing w:val="-1"/>
        </w:rPr>
        <w:t xml:space="preserve"> </w:t>
      </w:r>
      <w:r>
        <w:t>it</w:t>
      </w:r>
      <w:r>
        <w:rPr>
          <w:spacing w:val="-1"/>
        </w:rPr>
        <w:t xml:space="preserve"> </w:t>
      </w:r>
      <w:r>
        <w:t>was</w:t>
      </w:r>
      <w:r>
        <w:rPr>
          <w:spacing w:val="-2"/>
        </w:rPr>
        <w:t xml:space="preserve"> </w:t>
      </w:r>
      <w:r>
        <w:t>unreasonable</w:t>
      </w:r>
      <w:r>
        <w:rPr>
          <w:spacing w:val="-4"/>
        </w:rPr>
        <w:t xml:space="preserve"> </w:t>
      </w:r>
      <w:r>
        <w:t>for</w:t>
      </w:r>
      <w:r>
        <w:rPr>
          <w:spacing w:val="-2"/>
        </w:rPr>
        <w:t xml:space="preserve"> </w:t>
      </w:r>
      <w:r>
        <w:t>the Committee to accept NHS England’s estimated infusion costs.</w:t>
      </w:r>
      <w:r>
        <w:rPr>
          <w:spacing w:val="40"/>
        </w:rPr>
        <w:t xml:space="preserve"> </w:t>
      </w:r>
      <w:r>
        <w:t>However, we do say in our appeal that, as a matter of fairness, “</w:t>
      </w:r>
      <w:r>
        <w:rPr>
          <w:i/>
        </w:rPr>
        <w:t>NICE is required to justify reliance on non-transparent information,</w:t>
      </w:r>
      <w:r>
        <w:rPr>
          <w:i/>
          <w:spacing w:val="-14"/>
        </w:rPr>
        <w:t xml:space="preserve"> </w:t>
      </w:r>
      <w:r>
        <w:rPr>
          <w:i/>
        </w:rPr>
        <w:t>rather</w:t>
      </w:r>
      <w:r>
        <w:rPr>
          <w:i/>
          <w:spacing w:val="-14"/>
        </w:rPr>
        <w:t xml:space="preserve"> </w:t>
      </w:r>
      <w:r>
        <w:rPr>
          <w:i/>
        </w:rPr>
        <w:t>than</w:t>
      </w:r>
      <w:r>
        <w:rPr>
          <w:i/>
          <w:spacing w:val="-14"/>
        </w:rPr>
        <w:t xml:space="preserve"> </w:t>
      </w:r>
      <w:r>
        <w:rPr>
          <w:i/>
        </w:rPr>
        <w:t>alternative</w:t>
      </w:r>
      <w:r>
        <w:rPr>
          <w:i/>
          <w:spacing w:val="-13"/>
        </w:rPr>
        <w:t xml:space="preserve"> </w:t>
      </w:r>
      <w:r>
        <w:rPr>
          <w:i/>
        </w:rPr>
        <w:t>sources,</w:t>
      </w:r>
      <w:r>
        <w:rPr>
          <w:i/>
          <w:spacing w:val="-14"/>
        </w:rPr>
        <w:t xml:space="preserve"> </w:t>
      </w:r>
      <w:r>
        <w:rPr>
          <w:i/>
        </w:rPr>
        <w:t>where</w:t>
      </w:r>
      <w:r>
        <w:rPr>
          <w:i/>
          <w:spacing w:val="-14"/>
        </w:rPr>
        <w:t xml:space="preserve"> </w:t>
      </w:r>
      <w:r>
        <w:rPr>
          <w:i/>
        </w:rPr>
        <w:t>the</w:t>
      </w:r>
      <w:r>
        <w:rPr>
          <w:i/>
          <w:spacing w:val="-14"/>
        </w:rPr>
        <w:t xml:space="preserve"> </w:t>
      </w:r>
      <w:r>
        <w:rPr>
          <w:i/>
        </w:rPr>
        <w:t>details</w:t>
      </w:r>
      <w:r>
        <w:rPr>
          <w:i/>
          <w:spacing w:val="-13"/>
        </w:rPr>
        <w:t xml:space="preserve"> </w:t>
      </w:r>
      <w:r>
        <w:rPr>
          <w:i/>
        </w:rPr>
        <w:t>are</w:t>
      </w:r>
      <w:r>
        <w:rPr>
          <w:i/>
          <w:spacing w:val="-14"/>
        </w:rPr>
        <w:t xml:space="preserve"> </w:t>
      </w:r>
      <w:r>
        <w:rPr>
          <w:i/>
        </w:rPr>
        <w:t>transparent</w:t>
      </w:r>
      <w:r>
        <w:rPr>
          <w:i/>
          <w:spacing w:val="-14"/>
        </w:rPr>
        <w:t xml:space="preserve"> </w:t>
      </w:r>
      <w:r>
        <w:rPr>
          <w:i/>
        </w:rPr>
        <w:t>and</w:t>
      </w:r>
      <w:r>
        <w:rPr>
          <w:i/>
          <w:spacing w:val="-14"/>
        </w:rPr>
        <w:t xml:space="preserve"> </w:t>
      </w:r>
      <w:r>
        <w:rPr>
          <w:i/>
        </w:rPr>
        <w:t>can</w:t>
      </w:r>
      <w:r>
        <w:rPr>
          <w:i/>
          <w:spacing w:val="-13"/>
        </w:rPr>
        <w:t xml:space="preserve"> </w:t>
      </w:r>
      <w:r>
        <w:rPr>
          <w:i/>
        </w:rPr>
        <w:t>be</w:t>
      </w:r>
      <w:r>
        <w:rPr>
          <w:i/>
          <w:spacing w:val="-14"/>
        </w:rPr>
        <w:t xml:space="preserve"> </w:t>
      </w:r>
      <w:r>
        <w:rPr>
          <w:i/>
        </w:rPr>
        <w:t>made available to stakeholders”</w:t>
      </w:r>
      <w:r>
        <w:t>.</w:t>
      </w:r>
      <w:r>
        <w:rPr>
          <w:spacing w:val="40"/>
        </w:rPr>
        <w:t xml:space="preserve"> </w:t>
      </w:r>
      <w:r>
        <w:t>It has not provided such justification in this case.</w:t>
      </w:r>
    </w:p>
    <w:p w14:paraId="257537D1" w14:textId="77777777" w:rsidR="00415016" w:rsidRDefault="007F24F0">
      <w:pPr>
        <w:pStyle w:val="ListParagraph"/>
        <w:numPr>
          <w:ilvl w:val="1"/>
          <w:numId w:val="5"/>
        </w:numPr>
        <w:tabs>
          <w:tab w:val="left" w:pos="1452"/>
        </w:tabs>
        <w:spacing w:before="252"/>
        <w:ind w:right="1015"/>
      </w:pPr>
      <w:r>
        <w:t>In relation to</w:t>
      </w:r>
      <w:r>
        <w:rPr>
          <w:spacing w:val="-2"/>
        </w:rPr>
        <w:t xml:space="preserve"> </w:t>
      </w:r>
      <w:r>
        <w:t>the</w:t>
      </w:r>
      <w:r>
        <w:rPr>
          <w:spacing w:val="-2"/>
        </w:rPr>
        <w:t xml:space="preserve"> </w:t>
      </w:r>
      <w:r>
        <w:t>failure</w:t>
      </w:r>
      <w:r>
        <w:rPr>
          <w:spacing w:val="-2"/>
        </w:rPr>
        <w:t xml:space="preserve"> </w:t>
      </w:r>
      <w:r>
        <w:t>by</w:t>
      </w:r>
      <w:r>
        <w:rPr>
          <w:spacing w:val="-2"/>
        </w:rPr>
        <w:t xml:space="preserve"> </w:t>
      </w:r>
      <w:r>
        <w:t>the Committee to</w:t>
      </w:r>
      <w:r>
        <w:rPr>
          <w:spacing w:val="-2"/>
        </w:rPr>
        <w:t xml:space="preserve"> </w:t>
      </w:r>
      <w:r>
        <w:t>meet</w:t>
      </w:r>
      <w:r>
        <w:rPr>
          <w:spacing w:val="-1"/>
        </w:rPr>
        <w:t xml:space="preserve"> </w:t>
      </w:r>
      <w:r>
        <w:t>acceptable</w:t>
      </w:r>
      <w:r>
        <w:rPr>
          <w:spacing w:val="-2"/>
        </w:rPr>
        <w:t xml:space="preserve"> </w:t>
      </w:r>
      <w:r>
        <w:t>standards of procedural</w:t>
      </w:r>
      <w:r>
        <w:rPr>
          <w:spacing w:val="-1"/>
        </w:rPr>
        <w:t xml:space="preserve"> </w:t>
      </w:r>
      <w:r>
        <w:t>fairness in</w:t>
      </w:r>
      <w:r>
        <w:rPr>
          <w:spacing w:val="-2"/>
        </w:rPr>
        <w:t xml:space="preserve"> </w:t>
      </w:r>
      <w:r>
        <w:t>the</w:t>
      </w:r>
      <w:r>
        <w:rPr>
          <w:spacing w:val="-2"/>
        </w:rPr>
        <w:t xml:space="preserve"> </w:t>
      </w:r>
      <w:r>
        <w:t>context</w:t>
      </w:r>
      <w:r>
        <w:rPr>
          <w:spacing w:val="-1"/>
        </w:rPr>
        <w:t xml:space="preserve"> </w:t>
      </w:r>
      <w:r>
        <w:t>of</w:t>
      </w:r>
      <w:r>
        <w:rPr>
          <w:spacing w:val="-2"/>
        </w:rPr>
        <w:t xml:space="preserve"> </w:t>
      </w:r>
      <w:r>
        <w:t>transparency,</w:t>
      </w:r>
      <w:r>
        <w:rPr>
          <w:spacing w:val="-2"/>
        </w:rPr>
        <w:t xml:space="preserve"> </w:t>
      </w:r>
      <w:r>
        <w:t>this</w:t>
      </w:r>
      <w:r>
        <w:rPr>
          <w:spacing w:val="-4"/>
        </w:rPr>
        <w:t xml:space="preserve"> </w:t>
      </w:r>
      <w:r>
        <w:t>issue</w:t>
      </w:r>
      <w:r>
        <w:rPr>
          <w:spacing w:val="-2"/>
        </w:rPr>
        <w:t xml:space="preserve"> </w:t>
      </w:r>
      <w:r>
        <w:t>has</w:t>
      </w:r>
      <w:r>
        <w:rPr>
          <w:spacing w:val="-2"/>
        </w:rPr>
        <w:t xml:space="preserve"> </w:t>
      </w:r>
      <w:r>
        <w:t>been</w:t>
      </w:r>
      <w:r>
        <w:rPr>
          <w:spacing w:val="-2"/>
        </w:rPr>
        <w:t xml:space="preserve"> </w:t>
      </w:r>
      <w:r>
        <w:t>considered</w:t>
      </w:r>
      <w:r>
        <w:rPr>
          <w:spacing w:val="-2"/>
        </w:rPr>
        <w:t xml:space="preserve"> </w:t>
      </w:r>
      <w:r>
        <w:t>in</w:t>
      </w:r>
      <w:r>
        <w:rPr>
          <w:spacing w:val="-2"/>
        </w:rPr>
        <w:t xml:space="preserve"> </w:t>
      </w:r>
      <w:r>
        <w:t>two</w:t>
      </w:r>
      <w:r>
        <w:rPr>
          <w:spacing w:val="-5"/>
        </w:rPr>
        <w:t xml:space="preserve"> </w:t>
      </w:r>
      <w:r>
        <w:t>judgments</w:t>
      </w:r>
      <w:r>
        <w:rPr>
          <w:spacing w:val="-2"/>
        </w:rPr>
        <w:t xml:space="preserve"> </w:t>
      </w:r>
      <w:r>
        <w:t>of</w:t>
      </w:r>
      <w:r>
        <w:rPr>
          <w:spacing w:val="-4"/>
        </w:rPr>
        <w:t xml:space="preserve"> </w:t>
      </w:r>
      <w:r>
        <w:t>the</w:t>
      </w:r>
      <w:r>
        <w:rPr>
          <w:spacing w:val="-2"/>
        </w:rPr>
        <w:t xml:space="preserve"> </w:t>
      </w:r>
      <w:r>
        <w:t>Court</w:t>
      </w:r>
      <w:r>
        <w:rPr>
          <w:spacing w:val="-1"/>
        </w:rPr>
        <w:t xml:space="preserve"> </w:t>
      </w:r>
      <w:r>
        <w:t xml:space="preserve">of </w:t>
      </w:r>
      <w:r>
        <w:rPr>
          <w:spacing w:val="-2"/>
        </w:rPr>
        <w:t>Appeal:</w:t>
      </w:r>
    </w:p>
    <w:p w14:paraId="5997CC1D" w14:textId="77777777" w:rsidR="00415016" w:rsidRDefault="00415016">
      <w:pPr>
        <w:pStyle w:val="BodyText"/>
      </w:pPr>
    </w:p>
    <w:p w14:paraId="6C81CA30" w14:textId="77777777" w:rsidR="00415016" w:rsidRDefault="007F24F0">
      <w:pPr>
        <w:pStyle w:val="ListParagraph"/>
        <w:numPr>
          <w:ilvl w:val="2"/>
          <w:numId w:val="5"/>
        </w:numPr>
        <w:tabs>
          <w:tab w:val="left" w:pos="1812"/>
        </w:tabs>
        <w:spacing w:line="237" w:lineRule="auto"/>
        <w:ind w:right="1013"/>
      </w:pPr>
      <w:r>
        <w:t>The</w:t>
      </w:r>
      <w:r>
        <w:rPr>
          <w:spacing w:val="-7"/>
        </w:rPr>
        <w:t xml:space="preserve"> </w:t>
      </w:r>
      <w:r>
        <w:t>first</w:t>
      </w:r>
      <w:r>
        <w:rPr>
          <w:spacing w:val="-6"/>
        </w:rPr>
        <w:t xml:space="preserve"> </w:t>
      </w:r>
      <w:r>
        <w:t>case</w:t>
      </w:r>
      <w:r>
        <w:rPr>
          <w:spacing w:val="-6"/>
        </w:rPr>
        <w:t xml:space="preserve"> </w:t>
      </w:r>
      <w:r>
        <w:t>(</w:t>
      </w:r>
      <w:r>
        <w:rPr>
          <w:u w:val="single"/>
        </w:rPr>
        <w:t>R</w:t>
      </w:r>
      <w:r>
        <w:rPr>
          <w:spacing w:val="-8"/>
          <w:u w:val="single"/>
        </w:rPr>
        <w:t xml:space="preserve"> </w:t>
      </w:r>
      <w:r>
        <w:rPr>
          <w:u w:val="single"/>
        </w:rPr>
        <w:t>(on</w:t>
      </w:r>
      <w:r>
        <w:rPr>
          <w:spacing w:val="-7"/>
          <w:u w:val="single"/>
        </w:rPr>
        <w:t xml:space="preserve"> </w:t>
      </w:r>
      <w:r>
        <w:rPr>
          <w:u w:val="single"/>
        </w:rPr>
        <w:t>the</w:t>
      </w:r>
      <w:r>
        <w:rPr>
          <w:spacing w:val="-7"/>
          <w:u w:val="single"/>
        </w:rPr>
        <w:t xml:space="preserve"> </w:t>
      </w:r>
      <w:r>
        <w:rPr>
          <w:u w:val="single"/>
        </w:rPr>
        <w:t>application</w:t>
      </w:r>
      <w:r>
        <w:rPr>
          <w:spacing w:val="-7"/>
          <w:u w:val="single"/>
        </w:rPr>
        <w:t xml:space="preserve"> </w:t>
      </w:r>
      <w:r>
        <w:rPr>
          <w:u w:val="single"/>
        </w:rPr>
        <w:t>of</w:t>
      </w:r>
      <w:r>
        <w:rPr>
          <w:spacing w:val="-6"/>
          <w:u w:val="single"/>
        </w:rPr>
        <w:t xml:space="preserve"> </w:t>
      </w:r>
      <w:r>
        <w:rPr>
          <w:u w:val="single"/>
        </w:rPr>
        <w:t>Eisai</w:t>
      </w:r>
      <w:r>
        <w:rPr>
          <w:spacing w:val="-6"/>
          <w:u w:val="single"/>
        </w:rPr>
        <w:t xml:space="preserve"> </w:t>
      </w:r>
      <w:r>
        <w:rPr>
          <w:u w:val="single"/>
        </w:rPr>
        <w:t>Ltd)</w:t>
      </w:r>
      <w:r>
        <w:rPr>
          <w:spacing w:val="-6"/>
          <w:u w:val="single"/>
        </w:rPr>
        <w:t xml:space="preserve"> </w:t>
      </w:r>
      <w:r>
        <w:rPr>
          <w:u w:val="single"/>
        </w:rPr>
        <w:t>v</w:t>
      </w:r>
      <w:r>
        <w:rPr>
          <w:spacing w:val="-7"/>
          <w:u w:val="single"/>
        </w:rPr>
        <w:t xml:space="preserve"> </w:t>
      </w:r>
      <w:r>
        <w:rPr>
          <w:u w:val="single"/>
        </w:rPr>
        <w:t>National</w:t>
      </w:r>
      <w:r>
        <w:rPr>
          <w:spacing w:val="-6"/>
          <w:u w:val="single"/>
        </w:rPr>
        <w:t xml:space="preserve"> </w:t>
      </w:r>
      <w:r>
        <w:rPr>
          <w:u w:val="single"/>
        </w:rPr>
        <w:t>Institute</w:t>
      </w:r>
      <w:r>
        <w:rPr>
          <w:spacing w:val="-9"/>
          <w:u w:val="single"/>
        </w:rPr>
        <w:t xml:space="preserve"> </w:t>
      </w:r>
      <w:r>
        <w:rPr>
          <w:u w:val="single"/>
        </w:rPr>
        <w:t>for</w:t>
      </w:r>
      <w:r>
        <w:rPr>
          <w:spacing w:val="-6"/>
          <w:u w:val="single"/>
        </w:rPr>
        <w:t xml:space="preserve"> </w:t>
      </w:r>
      <w:r>
        <w:rPr>
          <w:u w:val="single"/>
        </w:rPr>
        <w:t>Health</w:t>
      </w:r>
      <w:r>
        <w:rPr>
          <w:spacing w:val="-7"/>
          <w:u w:val="single"/>
        </w:rPr>
        <w:t xml:space="preserve"> </w:t>
      </w:r>
      <w:r>
        <w:rPr>
          <w:u w:val="single"/>
        </w:rPr>
        <w:t>&amp;</w:t>
      </w:r>
      <w:r>
        <w:rPr>
          <w:spacing w:val="-9"/>
          <w:u w:val="single"/>
        </w:rPr>
        <w:t xml:space="preserve"> </w:t>
      </w:r>
      <w:r>
        <w:rPr>
          <w:u w:val="single"/>
        </w:rPr>
        <w:t>Clinical</w:t>
      </w:r>
      <w:r>
        <w:t xml:space="preserve"> </w:t>
      </w:r>
      <w:r>
        <w:rPr>
          <w:u w:val="single"/>
        </w:rPr>
        <w:t>Excellence (NICE) &amp; (1) Shire Pharmaceuticals Ltd (2) Association of the British</w:t>
      </w:r>
      <w:r>
        <w:t xml:space="preserve"> </w:t>
      </w:r>
      <w:r>
        <w:rPr>
          <w:u w:val="single"/>
        </w:rPr>
        <w:t>Pharmaceutical</w:t>
      </w:r>
      <w:r>
        <w:rPr>
          <w:spacing w:val="-10"/>
          <w:u w:val="single"/>
        </w:rPr>
        <w:t xml:space="preserve"> </w:t>
      </w:r>
      <w:r>
        <w:rPr>
          <w:u w:val="single"/>
        </w:rPr>
        <w:t>Industry</w:t>
      </w:r>
      <w:r>
        <w:rPr>
          <w:spacing w:val="-13"/>
          <w:u w:val="single"/>
        </w:rPr>
        <w:t xml:space="preserve"> </w:t>
      </w:r>
      <w:r>
        <w:rPr>
          <w:u w:val="single"/>
        </w:rPr>
        <w:t>(Interveners)</w:t>
      </w:r>
      <w:r>
        <w:rPr>
          <w:spacing w:val="-8"/>
        </w:rPr>
        <w:t xml:space="preserve"> </w:t>
      </w:r>
      <w:r>
        <w:t>[2008]</w:t>
      </w:r>
      <w:r>
        <w:rPr>
          <w:spacing w:val="-10"/>
        </w:rPr>
        <w:t xml:space="preserve"> </w:t>
      </w:r>
      <w:r>
        <w:t>EWCA</w:t>
      </w:r>
      <w:r>
        <w:rPr>
          <w:spacing w:val="-12"/>
        </w:rPr>
        <w:t xml:space="preserve"> </w:t>
      </w:r>
      <w:r>
        <w:t>Civ</w:t>
      </w:r>
      <w:r>
        <w:rPr>
          <w:spacing w:val="-11"/>
        </w:rPr>
        <w:t xml:space="preserve"> </w:t>
      </w:r>
      <w:r>
        <w:t>438)</w:t>
      </w:r>
      <w:r>
        <w:rPr>
          <w:spacing w:val="-12"/>
        </w:rPr>
        <w:t xml:space="preserve"> </w:t>
      </w:r>
      <w:r>
        <w:t>also</w:t>
      </w:r>
      <w:r>
        <w:rPr>
          <w:spacing w:val="-10"/>
        </w:rPr>
        <w:t xml:space="preserve"> </w:t>
      </w:r>
      <w:r>
        <w:t>arose</w:t>
      </w:r>
      <w:r>
        <w:rPr>
          <w:spacing w:val="-13"/>
        </w:rPr>
        <w:t xml:space="preserve"> </w:t>
      </w:r>
      <w:r>
        <w:t>from</w:t>
      </w:r>
      <w:r>
        <w:rPr>
          <w:spacing w:val="-12"/>
        </w:rPr>
        <w:t xml:space="preserve"> </w:t>
      </w:r>
      <w:r>
        <w:t>an</w:t>
      </w:r>
      <w:r>
        <w:rPr>
          <w:spacing w:val="-13"/>
        </w:rPr>
        <w:t xml:space="preserve"> </w:t>
      </w:r>
      <w:r>
        <w:t>appraisal of</w:t>
      </w:r>
      <w:r>
        <w:rPr>
          <w:spacing w:val="-2"/>
        </w:rPr>
        <w:t xml:space="preserve"> </w:t>
      </w:r>
      <w:r>
        <w:t>Alzheimer’s</w:t>
      </w:r>
      <w:r>
        <w:rPr>
          <w:spacing w:val="-3"/>
        </w:rPr>
        <w:t xml:space="preserve"> </w:t>
      </w:r>
      <w:r>
        <w:t>disease</w:t>
      </w:r>
      <w:r>
        <w:rPr>
          <w:spacing w:val="-1"/>
        </w:rPr>
        <w:t xml:space="preserve"> </w:t>
      </w:r>
      <w:r>
        <w:t>treatments</w:t>
      </w:r>
      <w:r>
        <w:rPr>
          <w:spacing w:val="-2"/>
        </w:rPr>
        <w:t xml:space="preserve"> </w:t>
      </w:r>
      <w:r>
        <w:t>and</w:t>
      </w:r>
      <w:r>
        <w:rPr>
          <w:spacing w:val="-2"/>
        </w:rPr>
        <w:t xml:space="preserve"> </w:t>
      </w:r>
      <w:r>
        <w:t>related</w:t>
      </w:r>
      <w:r>
        <w:rPr>
          <w:spacing w:val="-2"/>
        </w:rPr>
        <w:t xml:space="preserve"> </w:t>
      </w:r>
      <w:r>
        <w:t>to</w:t>
      </w:r>
      <w:r>
        <w:rPr>
          <w:spacing w:val="-5"/>
        </w:rPr>
        <w:t xml:space="preserve"> </w:t>
      </w:r>
      <w:r>
        <w:t>the</w:t>
      </w:r>
      <w:r>
        <w:rPr>
          <w:spacing w:val="-4"/>
        </w:rPr>
        <w:t xml:space="preserve"> </w:t>
      </w:r>
      <w:r>
        <w:t>transparency</w:t>
      </w:r>
      <w:r>
        <w:rPr>
          <w:spacing w:val="-2"/>
        </w:rPr>
        <w:t xml:space="preserve"> </w:t>
      </w:r>
      <w:r>
        <w:t>of</w:t>
      </w:r>
      <w:r>
        <w:rPr>
          <w:spacing w:val="-2"/>
        </w:rPr>
        <w:t xml:space="preserve"> </w:t>
      </w:r>
      <w:r>
        <w:t>an</w:t>
      </w:r>
      <w:r>
        <w:rPr>
          <w:spacing w:val="-4"/>
        </w:rPr>
        <w:t xml:space="preserve"> </w:t>
      </w:r>
      <w:r>
        <w:t>executable</w:t>
      </w:r>
      <w:r>
        <w:rPr>
          <w:spacing w:val="-4"/>
        </w:rPr>
        <w:t xml:space="preserve"> </w:t>
      </w:r>
      <w:r>
        <w:t>version of the economic model developed by a third party (the Assessment Group).</w:t>
      </w:r>
      <w:r>
        <w:rPr>
          <w:spacing w:val="40"/>
        </w:rPr>
        <w:t xml:space="preserve"> </w:t>
      </w:r>
      <w:r>
        <w:t>The Court of Appeal noted the high standards of transparency to which NICE is subject and found that fairness</w:t>
      </w:r>
      <w:r>
        <w:rPr>
          <w:spacing w:val="-5"/>
        </w:rPr>
        <w:t xml:space="preserve"> </w:t>
      </w:r>
      <w:r>
        <w:t>requires</w:t>
      </w:r>
      <w:r>
        <w:rPr>
          <w:spacing w:val="-5"/>
        </w:rPr>
        <w:t xml:space="preserve"> </w:t>
      </w:r>
      <w:r>
        <w:t>that</w:t>
      </w:r>
      <w:r>
        <w:rPr>
          <w:spacing w:val="-5"/>
        </w:rPr>
        <w:t xml:space="preserve"> </w:t>
      </w:r>
      <w:r>
        <w:t>consultees</w:t>
      </w:r>
      <w:r>
        <w:rPr>
          <w:spacing w:val="-6"/>
        </w:rPr>
        <w:t xml:space="preserve"> </w:t>
      </w:r>
      <w:proofErr w:type="gramStart"/>
      <w:r>
        <w:t>are</w:t>
      </w:r>
      <w:r>
        <w:rPr>
          <w:spacing w:val="-6"/>
        </w:rPr>
        <w:t xml:space="preserve"> </w:t>
      </w:r>
      <w:r>
        <w:t>able</w:t>
      </w:r>
      <w:r>
        <w:rPr>
          <w:spacing w:val="-6"/>
        </w:rPr>
        <w:t xml:space="preserve"> </w:t>
      </w:r>
      <w:r>
        <w:t>to</w:t>
      </w:r>
      <w:proofErr w:type="gramEnd"/>
      <w:r>
        <w:rPr>
          <w:spacing w:val="-6"/>
        </w:rPr>
        <w:t xml:space="preserve"> </w:t>
      </w:r>
      <w:r>
        <w:t>test</w:t>
      </w:r>
      <w:r>
        <w:rPr>
          <w:spacing w:val="-5"/>
        </w:rPr>
        <w:t xml:space="preserve"> </w:t>
      </w:r>
      <w:r>
        <w:t>the</w:t>
      </w:r>
      <w:r>
        <w:rPr>
          <w:spacing w:val="-6"/>
        </w:rPr>
        <w:t xml:space="preserve"> </w:t>
      </w:r>
      <w:r>
        <w:t>reliability</w:t>
      </w:r>
      <w:r>
        <w:rPr>
          <w:spacing w:val="-6"/>
        </w:rPr>
        <w:t xml:space="preserve"> </w:t>
      </w:r>
      <w:r>
        <w:t>of,</w:t>
      </w:r>
      <w:r>
        <w:rPr>
          <w:spacing w:val="-6"/>
        </w:rPr>
        <w:t xml:space="preserve"> </w:t>
      </w:r>
      <w:r>
        <w:t>in</w:t>
      </w:r>
      <w:r>
        <w:rPr>
          <w:spacing w:val="-6"/>
        </w:rPr>
        <w:t xml:space="preserve"> </w:t>
      </w:r>
      <w:r>
        <w:t>that</w:t>
      </w:r>
      <w:r>
        <w:rPr>
          <w:spacing w:val="-5"/>
        </w:rPr>
        <w:t xml:space="preserve"> </w:t>
      </w:r>
      <w:r>
        <w:t>case,</w:t>
      </w:r>
      <w:r>
        <w:rPr>
          <w:spacing w:val="-6"/>
        </w:rPr>
        <w:t xml:space="preserve"> </w:t>
      </w:r>
      <w:r>
        <w:t>the</w:t>
      </w:r>
      <w:r>
        <w:rPr>
          <w:spacing w:val="-6"/>
        </w:rPr>
        <w:t xml:space="preserve"> </w:t>
      </w:r>
      <w:r>
        <w:t>economic model, for themselves and to be able to make informed representations.</w:t>
      </w:r>
    </w:p>
    <w:p w14:paraId="110FFD37" w14:textId="77777777" w:rsidR="00415016" w:rsidRDefault="00415016">
      <w:pPr>
        <w:pStyle w:val="BodyText"/>
        <w:spacing w:before="5"/>
      </w:pPr>
    </w:p>
    <w:p w14:paraId="26F6373E" w14:textId="77777777" w:rsidR="00415016" w:rsidRDefault="007F24F0">
      <w:pPr>
        <w:pStyle w:val="ListParagraph"/>
        <w:numPr>
          <w:ilvl w:val="2"/>
          <w:numId w:val="5"/>
        </w:numPr>
        <w:tabs>
          <w:tab w:val="left" w:pos="1812"/>
        </w:tabs>
        <w:spacing w:line="235" w:lineRule="auto"/>
        <w:ind w:right="1009"/>
      </w:pPr>
      <w:r>
        <w:t>The second case (</w:t>
      </w:r>
      <w:r>
        <w:rPr>
          <w:u w:val="single"/>
        </w:rPr>
        <w:t>Servier v National Institute for Health and Clinical Excellence</w:t>
      </w:r>
      <w:r>
        <w:t xml:space="preserve"> [2009] EWHC 281 (Admin)) arose from an appraisal where NICE had declined to disclose an economic model which contained unpublished data developed by a third-party academic, who</w:t>
      </w:r>
      <w:r>
        <w:rPr>
          <w:spacing w:val="19"/>
        </w:rPr>
        <w:t xml:space="preserve"> </w:t>
      </w:r>
      <w:r>
        <w:t>refused</w:t>
      </w:r>
      <w:r>
        <w:rPr>
          <w:spacing w:val="17"/>
        </w:rPr>
        <w:t xml:space="preserve"> </w:t>
      </w:r>
      <w:r>
        <w:t>to</w:t>
      </w:r>
      <w:r>
        <w:rPr>
          <w:spacing w:val="19"/>
        </w:rPr>
        <w:t xml:space="preserve"> </w:t>
      </w:r>
      <w:r>
        <w:t>agree</w:t>
      </w:r>
      <w:r>
        <w:rPr>
          <w:spacing w:val="19"/>
        </w:rPr>
        <w:t xml:space="preserve"> </w:t>
      </w:r>
      <w:r>
        <w:t>to</w:t>
      </w:r>
      <w:r>
        <w:rPr>
          <w:spacing w:val="19"/>
        </w:rPr>
        <w:t xml:space="preserve"> </w:t>
      </w:r>
      <w:r>
        <w:t>its</w:t>
      </w:r>
      <w:r>
        <w:rPr>
          <w:spacing w:val="17"/>
        </w:rPr>
        <w:t xml:space="preserve"> </w:t>
      </w:r>
      <w:r>
        <w:t>release</w:t>
      </w:r>
      <w:r>
        <w:rPr>
          <w:spacing w:val="19"/>
        </w:rPr>
        <w:t xml:space="preserve"> </w:t>
      </w:r>
      <w:r>
        <w:t>on</w:t>
      </w:r>
      <w:r>
        <w:rPr>
          <w:spacing w:val="19"/>
        </w:rPr>
        <w:t xml:space="preserve"> </w:t>
      </w:r>
      <w:r>
        <w:t>grounds</w:t>
      </w:r>
      <w:r>
        <w:rPr>
          <w:spacing w:val="20"/>
        </w:rPr>
        <w:t xml:space="preserve"> </w:t>
      </w:r>
      <w:r>
        <w:t>of</w:t>
      </w:r>
      <w:r>
        <w:rPr>
          <w:spacing w:val="17"/>
        </w:rPr>
        <w:t xml:space="preserve"> </w:t>
      </w:r>
      <w:r>
        <w:t>confidentiality.</w:t>
      </w:r>
      <w:r>
        <w:rPr>
          <w:spacing w:val="80"/>
        </w:rPr>
        <w:t xml:space="preserve"> </w:t>
      </w:r>
      <w:r>
        <w:t>After</w:t>
      </w:r>
      <w:r>
        <w:rPr>
          <w:spacing w:val="20"/>
        </w:rPr>
        <w:t xml:space="preserve"> </w:t>
      </w:r>
      <w:r>
        <w:t>considering</w:t>
      </w:r>
      <w:r>
        <w:rPr>
          <w:spacing w:val="17"/>
        </w:rPr>
        <w:t xml:space="preserve"> </w:t>
      </w:r>
      <w:r>
        <w:t>the</w:t>
      </w:r>
    </w:p>
    <w:p w14:paraId="6B699379" w14:textId="77777777" w:rsidR="00415016" w:rsidRDefault="00415016">
      <w:pPr>
        <w:pStyle w:val="ListParagraph"/>
        <w:spacing w:line="235" w:lineRule="auto"/>
        <w:sectPr w:rsidR="00415016">
          <w:pgSz w:w="11910" w:h="16840"/>
          <w:pgMar w:top="1500" w:right="425" w:bottom="840" w:left="708" w:header="230" w:footer="648" w:gutter="0"/>
          <w:cols w:space="720"/>
        </w:sectPr>
      </w:pPr>
    </w:p>
    <w:p w14:paraId="26595912" w14:textId="77777777" w:rsidR="00415016" w:rsidRDefault="007F24F0">
      <w:pPr>
        <w:pStyle w:val="BodyText"/>
        <w:spacing w:before="89"/>
        <w:ind w:left="1812" w:right="1019"/>
        <w:jc w:val="both"/>
      </w:pPr>
      <w:r>
        <w:lastRenderedPageBreak/>
        <w:t xml:space="preserve">efforts by NICE to persuade the </w:t>
      </w:r>
      <w:proofErr w:type="gramStart"/>
      <w:r>
        <w:t>academic</w:t>
      </w:r>
      <w:proofErr w:type="gramEnd"/>
      <w:r>
        <w:t xml:space="preserve"> to agree to release the algorithm </w:t>
      </w:r>
      <w:proofErr w:type="spellStart"/>
      <w:r>
        <w:t>etc</w:t>
      </w:r>
      <w:proofErr w:type="spellEnd"/>
      <w:r>
        <w:t xml:space="preserve">, the Court </w:t>
      </w:r>
      <w:r>
        <w:rPr>
          <w:spacing w:val="-2"/>
        </w:rPr>
        <w:t>concluded:</w:t>
      </w:r>
    </w:p>
    <w:p w14:paraId="3FE9F23F" w14:textId="77777777" w:rsidR="00415016" w:rsidRDefault="00415016">
      <w:pPr>
        <w:pStyle w:val="BodyText"/>
      </w:pPr>
    </w:p>
    <w:p w14:paraId="7EA88370" w14:textId="77777777" w:rsidR="00415016" w:rsidRDefault="007F24F0">
      <w:pPr>
        <w:ind w:left="1812" w:right="1009"/>
        <w:jc w:val="both"/>
      </w:pPr>
      <w:r>
        <w:t>“</w:t>
      </w:r>
      <w:r>
        <w:rPr>
          <w:i/>
        </w:rPr>
        <w:t>NICE</w:t>
      </w:r>
      <w:r>
        <w:rPr>
          <w:i/>
          <w:spacing w:val="-10"/>
        </w:rPr>
        <w:t xml:space="preserve"> </w:t>
      </w:r>
      <w:r>
        <w:rPr>
          <w:i/>
        </w:rPr>
        <w:t>is</w:t>
      </w:r>
      <w:r>
        <w:rPr>
          <w:i/>
          <w:spacing w:val="-9"/>
        </w:rPr>
        <w:t xml:space="preserve"> </w:t>
      </w:r>
      <w:r>
        <w:rPr>
          <w:i/>
        </w:rPr>
        <w:t>always</w:t>
      </w:r>
      <w:r>
        <w:rPr>
          <w:i/>
          <w:spacing w:val="-9"/>
        </w:rPr>
        <w:t xml:space="preserve"> </w:t>
      </w:r>
      <w:r>
        <w:rPr>
          <w:i/>
        </w:rPr>
        <w:t>under</w:t>
      </w:r>
      <w:r>
        <w:rPr>
          <w:i/>
          <w:spacing w:val="-9"/>
        </w:rPr>
        <w:t xml:space="preserve"> </w:t>
      </w:r>
      <w:r>
        <w:rPr>
          <w:i/>
        </w:rPr>
        <w:t>a</w:t>
      </w:r>
      <w:r>
        <w:rPr>
          <w:i/>
          <w:spacing w:val="-10"/>
        </w:rPr>
        <w:t xml:space="preserve"> </w:t>
      </w:r>
      <w:r>
        <w:rPr>
          <w:i/>
        </w:rPr>
        <w:t>duty</w:t>
      </w:r>
      <w:r>
        <w:rPr>
          <w:i/>
          <w:spacing w:val="-9"/>
        </w:rPr>
        <w:t xml:space="preserve"> </w:t>
      </w:r>
      <w:r>
        <w:rPr>
          <w:i/>
        </w:rPr>
        <w:t>and</w:t>
      </w:r>
      <w:r>
        <w:rPr>
          <w:i/>
          <w:spacing w:val="-10"/>
        </w:rPr>
        <w:t xml:space="preserve"> </w:t>
      </w:r>
      <w:r>
        <w:rPr>
          <w:i/>
        </w:rPr>
        <w:t>imperative</w:t>
      </w:r>
      <w:r>
        <w:rPr>
          <w:i/>
          <w:spacing w:val="-9"/>
        </w:rPr>
        <w:t xml:space="preserve"> </w:t>
      </w:r>
      <w:r>
        <w:rPr>
          <w:i/>
        </w:rPr>
        <w:t>of</w:t>
      </w:r>
      <w:r>
        <w:rPr>
          <w:i/>
          <w:spacing w:val="-9"/>
        </w:rPr>
        <w:t xml:space="preserve"> </w:t>
      </w:r>
      <w:r>
        <w:rPr>
          <w:i/>
        </w:rPr>
        <w:t>transparency</w:t>
      </w:r>
      <w:r>
        <w:rPr>
          <w:i/>
          <w:spacing w:val="-7"/>
        </w:rPr>
        <w:t xml:space="preserve"> </w:t>
      </w:r>
      <w:r>
        <w:rPr>
          <w:i/>
        </w:rPr>
        <w:t>and</w:t>
      </w:r>
      <w:r>
        <w:rPr>
          <w:i/>
          <w:spacing w:val="-10"/>
        </w:rPr>
        <w:t xml:space="preserve"> </w:t>
      </w:r>
      <w:r>
        <w:rPr>
          <w:i/>
        </w:rPr>
        <w:t>fairness</w:t>
      </w:r>
      <w:r>
        <w:rPr>
          <w:i/>
          <w:spacing w:val="-6"/>
        </w:rPr>
        <w:t xml:space="preserve"> </w:t>
      </w:r>
      <w:r>
        <w:rPr>
          <w:i/>
        </w:rPr>
        <w:t>which</w:t>
      </w:r>
      <w:r>
        <w:rPr>
          <w:i/>
          <w:spacing w:val="-12"/>
        </w:rPr>
        <w:t xml:space="preserve"> </w:t>
      </w:r>
      <w:r>
        <w:rPr>
          <w:i/>
        </w:rPr>
        <w:t xml:space="preserve">normally requires full disclosure of its fully executable economic model and the data upon which it is based. It should not, therefore, normally give (or permit its assessment groups to give) undertakings as to confidentiality. Exceptionally, it may do so if the importance of the material to the quality and robustness of the appraisal is sufficiently great; </w:t>
      </w:r>
      <w:r>
        <w:rPr>
          <w:i/>
          <w:u w:val="single"/>
        </w:rPr>
        <w:t>and</w:t>
      </w:r>
      <w:r>
        <w:rPr>
          <w:i/>
          <w:spacing w:val="-4"/>
        </w:rPr>
        <w:t xml:space="preserve"> </w:t>
      </w:r>
      <w:r>
        <w:rPr>
          <w:i/>
        </w:rPr>
        <w:t>if it has tried</w:t>
      </w:r>
      <w:r>
        <w:rPr>
          <w:i/>
          <w:spacing w:val="-8"/>
        </w:rPr>
        <w:t xml:space="preserve"> </w:t>
      </w:r>
      <w:r>
        <w:rPr>
          <w:i/>
        </w:rPr>
        <w:t>sufficiently</w:t>
      </w:r>
      <w:r>
        <w:rPr>
          <w:i/>
          <w:spacing w:val="-8"/>
        </w:rPr>
        <w:t xml:space="preserve"> </w:t>
      </w:r>
      <w:r>
        <w:rPr>
          <w:i/>
        </w:rPr>
        <w:t>hard</w:t>
      </w:r>
      <w:r>
        <w:rPr>
          <w:i/>
          <w:spacing w:val="-8"/>
        </w:rPr>
        <w:t xml:space="preserve"> </w:t>
      </w:r>
      <w:r>
        <w:rPr>
          <w:i/>
        </w:rPr>
        <w:t>to</w:t>
      </w:r>
      <w:r>
        <w:rPr>
          <w:i/>
          <w:spacing w:val="-9"/>
        </w:rPr>
        <w:t xml:space="preserve"> </w:t>
      </w:r>
      <w:r>
        <w:rPr>
          <w:i/>
        </w:rPr>
        <w:t>obtain</w:t>
      </w:r>
      <w:r>
        <w:rPr>
          <w:i/>
          <w:spacing w:val="-6"/>
        </w:rPr>
        <w:t xml:space="preserve"> </w:t>
      </w:r>
      <w:r>
        <w:rPr>
          <w:i/>
        </w:rPr>
        <w:t>permission</w:t>
      </w:r>
      <w:r>
        <w:rPr>
          <w:i/>
          <w:spacing w:val="-9"/>
        </w:rPr>
        <w:t xml:space="preserve"> </w:t>
      </w:r>
      <w:r>
        <w:rPr>
          <w:i/>
        </w:rPr>
        <w:t>to</w:t>
      </w:r>
      <w:r>
        <w:rPr>
          <w:i/>
          <w:spacing w:val="-9"/>
        </w:rPr>
        <w:t xml:space="preserve"> </w:t>
      </w:r>
      <w:proofErr w:type="gramStart"/>
      <w:r>
        <w:rPr>
          <w:i/>
        </w:rPr>
        <w:t>disclose,</w:t>
      </w:r>
      <w:r>
        <w:rPr>
          <w:i/>
          <w:spacing w:val="-9"/>
        </w:rPr>
        <w:t xml:space="preserve"> </w:t>
      </w:r>
      <w:r>
        <w:rPr>
          <w:i/>
        </w:rPr>
        <w:t>but</w:t>
      </w:r>
      <w:proofErr w:type="gramEnd"/>
      <w:r>
        <w:rPr>
          <w:i/>
          <w:spacing w:val="-5"/>
        </w:rPr>
        <w:t xml:space="preserve"> </w:t>
      </w:r>
      <w:r>
        <w:rPr>
          <w:i/>
        </w:rPr>
        <w:t>has</w:t>
      </w:r>
      <w:r>
        <w:rPr>
          <w:i/>
          <w:spacing w:val="-8"/>
        </w:rPr>
        <w:t xml:space="preserve"> </w:t>
      </w:r>
      <w:r>
        <w:rPr>
          <w:i/>
        </w:rPr>
        <w:t>failed.</w:t>
      </w:r>
      <w:r>
        <w:rPr>
          <w:i/>
          <w:spacing w:val="-6"/>
        </w:rPr>
        <w:t xml:space="preserve"> </w:t>
      </w:r>
      <w:r>
        <w:rPr>
          <w:i/>
        </w:rPr>
        <w:t>Further,</w:t>
      </w:r>
      <w:r>
        <w:rPr>
          <w:i/>
          <w:spacing w:val="-8"/>
        </w:rPr>
        <w:t xml:space="preserve"> </w:t>
      </w:r>
      <w:r>
        <w:rPr>
          <w:i/>
        </w:rPr>
        <w:t>the</w:t>
      </w:r>
      <w:r>
        <w:rPr>
          <w:i/>
          <w:spacing w:val="-11"/>
        </w:rPr>
        <w:t xml:space="preserve"> </w:t>
      </w:r>
      <w:r>
        <w:rPr>
          <w:i/>
        </w:rPr>
        <w:t>ambit</w:t>
      </w:r>
      <w:r>
        <w:rPr>
          <w:i/>
          <w:spacing w:val="-7"/>
        </w:rPr>
        <w:t xml:space="preserve"> </w:t>
      </w:r>
      <w:r>
        <w:rPr>
          <w:i/>
        </w:rPr>
        <w:t>of any confidentiality undertaking should be as restricted as possible”</w:t>
      </w:r>
      <w:r>
        <w:t>.</w:t>
      </w:r>
    </w:p>
    <w:p w14:paraId="762001D5" w14:textId="77777777" w:rsidR="00415016" w:rsidRDefault="007F24F0">
      <w:pPr>
        <w:pStyle w:val="BodyText"/>
        <w:spacing w:before="252"/>
        <w:ind w:left="1812"/>
        <w:jc w:val="both"/>
      </w:pPr>
      <w:proofErr w:type="gramStart"/>
      <w:r>
        <w:t>And</w:t>
      </w:r>
      <w:r>
        <w:rPr>
          <w:spacing w:val="-2"/>
        </w:rPr>
        <w:t xml:space="preserve"> also</w:t>
      </w:r>
      <w:proofErr w:type="gramEnd"/>
      <w:r>
        <w:rPr>
          <w:spacing w:val="-2"/>
        </w:rPr>
        <w:t>:</w:t>
      </w:r>
    </w:p>
    <w:p w14:paraId="1F72F646" w14:textId="77777777" w:rsidR="00415016" w:rsidRDefault="00415016">
      <w:pPr>
        <w:pStyle w:val="BodyText"/>
        <w:spacing w:before="1"/>
      </w:pPr>
    </w:p>
    <w:p w14:paraId="30A94681" w14:textId="77777777" w:rsidR="00415016" w:rsidRDefault="007F24F0">
      <w:pPr>
        <w:ind w:left="1812" w:right="1010"/>
        <w:jc w:val="both"/>
      </w:pPr>
      <w:r>
        <w:t>“…</w:t>
      </w:r>
      <w:r>
        <w:rPr>
          <w:i/>
        </w:rPr>
        <w:t>for the purpose of this case, I formulate the duties upon NICE, and the powers of this court,</w:t>
      </w:r>
      <w:r>
        <w:rPr>
          <w:i/>
          <w:spacing w:val="-8"/>
        </w:rPr>
        <w:t xml:space="preserve"> </w:t>
      </w:r>
      <w:r>
        <w:rPr>
          <w:i/>
        </w:rPr>
        <w:t>as</w:t>
      </w:r>
      <w:r>
        <w:rPr>
          <w:i/>
          <w:spacing w:val="-9"/>
        </w:rPr>
        <w:t xml:space="preserve"> </w:t>
      </w:r>
      <w:r>
        <w:rPr>
          <w:i/>
        </w:rPr>
        <w:t>follows:</w:t>
      </w:r>
      <w:r>
        <w:rPr>
          <w:i/>
          <w:spacing w:val="-7"/>
        </w:rPr>
        <w:t xml:space="preserve"> </w:t>
      </w:r>
      <w:r>
        <w:rPr>
          <w:i/>
        </w:rPr>
        <w:t>Even</w:t>
      </w:r>
      <w:r>
        <w:rPr>
          <w:i/>
          <w:spacing w:val="-10"/>
        </w:rPr>
        <w:t xml:space="preserve"> </w:t>
      </w:r>
      <w:r>
        <w:rPr>
          <w:i/>
        </w:rPr>
        <w:t>after</w:t>
      </w:r>
      <w:r>
        <w:rPr>
          <w:i/>
          <w:spacing w:val="-7"/>
        </w:rPr>
        <w:t xml:space="preserve"> </w:t>
      </w:r>
      <w:r>
        <w:rPr>
          <w:i/>
        </w:rPr>
        <w:t>a</w:t>
      </w:r>
      <w:r>
        <w:rPr>
          <w:i/>
          <w:spacing w:val="-10"/>
        </w:rPr>
        <w:t xml:space="preserve"> </w:t>
      </w:r>
      <w:r>
        <w:rPr>
          <w:i/>
        </w:rPr>
        <w:t>confidentiality</w:t>
      </w:r>
      <w:r>
        <w:rPr>
          <w:i/>
          <w:spacing w:val="-9"/>
        </w:rPr>
        <w:t xml:space="preserve"> </w:t>
      </w:r>
      <w:r>
        <w:rPr>
          <w:i/>
        </w:rPr>
        <w:t>undertaking</w:t>
      </w:r>
      <w:r>
        <w:rPr>
          <w:i/>
          <w:spacing w:val="-10"/>
        </w:rPr>
        <w:t xml:space="preserve"> </w:t>
      </w:r>
      <w:r>
        <w:rPr>
          <w:i/>
        </w:rPr>
        <w:t>has</w:t>
      </w:r>
      <w:r>
        <w:rPr>
          <w:i/>
          <w:spacing w:val="-9"/>
        </w:rPr>
        <w:t xml:space="preserve"> </w:t>
      </w:r>
      <w:r>
        <w:rPr>
          <w:i/>
        </w:rPr>
        <w:t>been</w:t>
      </w:r>
      <w:r>
        <w:rPr>
          <w:i/>
          <w:spacing w:val="-10"/>
        </w:rPr>
        <w:t xml:space="preserve"> </w:t>
      </w:r>
      <w:r>
        <w:rPr>
          <w:i/>
        </w:rPr>
        <w:t>justifiably</w:t>
      </w:r>
      <w:r>
        <w:rPr>
          <w:i/>
          <w:spacing w:val="-9"/>
        </w:rPr>
        <w:t xml:space="preserve"> </w:t>
      </w:r>
      <w:r>
        <w:rPr>
          <w:i/>
        </w:rPr>
        <w:t>given,</w:t>
      </w:r>
      <w:r>
        <w:rPr>
          <w:i/>
          <w:spacing w:val="-8"/>
        </w:rPr>
        <w:t xml:space="preserve"> </w:t>
      </w:r>
      <w:r>
        <w:rPr>
          <w:i/>
        </w:rPr>
        <w:t>NICE remains under a positive duty, at appropriate stages</w:t>
      </w:r>
      <w:r>
        <w:rPr>
          <w:i/>
          <w:spacing w:val="-2"/>
        </w:rPr>
        <w:t xml:space="preserve"> </w:t>
      </w:r>
      <w:r>
        <w:rPr>
          <w:i/>
        </w:rPr>
        <w:t xml:space="preserve">in the process, to take all reasonable steps to obtain permission to disclose the information. In deciding what </w:t>
      </w:r>
      <w:proofErr w:type="gramStart"/>
      <w:r>
        <w:rPr>
          <w:i/>
        </w:rPr>
        <w:t>are reasonable steps</w:t>
      </w:r>
      <w:r>
        <w:rPr>
          <w:i/>
          <w:spacing w:val="-6"/>
        </w:rPr>
        <w:t xml:space="preserve"> </w:t>
      </w:r>
      <w:r>
        <w:rPr>
          <w:i/>
        </w:rPr>
        <w:t>it</w:t>
      </w:r>
      <w:proofErr w:type="gramEnd"/>
      <w:r>
        <w:rPr>
          <w:i/>
          <w:spacing w:val="-6"/>
        </w:rPr>
        <w:t xml:space="preserve"> </w:t>
      </w:r>
      <w:r>
        <w:rPr>
          <w:i/>
        </w:rPr>
        <w:t>must</w:t>
      </w:r>
      <w:r>
        <w:rPr>
          <w:i/>
          <w:spacing w:val="-6"/>
        </w:rPr>
        <w:t xml:space="preserve"> </w:t>
      </w:r>
      <w:r>
        <w:rPr>
          <w:i/>
        </w:rPr>
        <w:t>keep</w:t>
      </w:r>
      <w:r>
        <w:rPr>
          <w:i/>
          <w:spacing w:val="-7"/>
        </w:rPr>
        <w:t xml:space="preserve"> </w:t>
      </w:r>
      <w:r>
        <w:rPr>
          <w:i/>
        </w:rPr>
        <w:t>firmly</w:t>
      </w:r>
      <w:r>
        <w:rPr>
          <w:i/>
          <w:spacing w:val="-7"/>
        </w:rPr>
        <w:t xml:space="preserve"> </w:t>
      </w:r>
      <w:r>
        <w:rPr>
          <w:i/>
        </w:rPr>
        <w:t>in</w:t>
      </w:r>
      <w:r>
        <w:rPr>
          <w:i/>
          <w:spacing w:val="-10"/>
        </w:rPr>
        <w:t xml:space="preserve"> </w:t>
      </w:r>
      <w:r>
        <w:rPr>
          <w:i/>
        </w:rPr>
        <w:t>mind</w:t>
      </w:r>
      <w:r>
        <w:rPr>
          <w:i/>
          <w:spacing w:val="-7"/>
        </w:rPr>
        <w:t xml:space="preserve"> </w:t>
      </w:r>
      <w:r>
        <w:rPr>
          <w:i/>
        </w:rPr>
        <w:t>the</w:t>
      </w:r>
      <w:r>
        <w:rPr>
          <w:i/>
          <w:spacing w:val="-7"/>
        </w:rPr>
        <w:t xml:space="preserve"> </w:t>
      </w:r>
      <w:r>
        <w:rPr>
          <w:i/>
        </w:rPr>
        <w:t>high</w:t>
      </w:r>
      <w:r>
        <w:rPr>
          <w:i/>
          <w:spacing w:val="-7"/>
        </w:rPr>
        <w:t xml:space="preserve"> </w:t>
      </w:r>
      <w:r>
        <w:rPr>
          <w:i/>
        </w:rPr>
        <w:t>importance</w:t>
      </w:r>
      <w:r>
        <w:rPr>
          <w:i/>
          <w:spacing w:val="-7"/>
        </w:rPr>
        <w:t xml:space="preserve"> </w:t>
      </w:r>
      <w:r>
        <w:rPr>
          <w:i/>
        </w:rPr>
        <w:t>of</w:t>
      </w:r>
      <w:r>
        <w:rPr>
          <w:i/>
          <w:spacing w:val="-6"/>
        </w:rPr>
        <w:t xml:space="preserve"> </w:t>
      </w:r>
      <w:r>
        <w:rPr>
          <w:i/>
        </w:rPr>
        <w:t>fairness</w:t>
      </w:r>
      <w:r>
        <w:rPr>
          <w:i/>
          <w:spacing w:val="-6"/>
        </w:rPr>
        <w:t xml:space="preserve"> </w:t>
      </w:r>
      <w:r>
        <w:rPr>
          <w:i/>
        </w:rPr>
        <w:t>and</w:t>
      </w:r>
      <w:r>
        <w:rPr>
          <w:i/>
          <w:spacing w:val="-7"/>
        </w:rPr>
        <w:t xml:space="preserve"> </w:t>
      </w:r>
      <w:r>
        <w:rPr>
          <w:i/>
        </w:rPr>
        <w:t>transparency,</w:t>
      </w:r>
      <w:r>
        <w:rPr>
          <w:i/>
          <w:spacing w:val="-10"/>
        </w:rPr>
        <w:t xml:space="preserve"> </w:t>
      </w:r>
      <w:r>
        <w:rPr>
          <w:i/>
        </w:rPr>
        <w:t>and</w:t>
      </w:r>
      <w:r>
        <w:rPr>
          <w:i/>
          <w:spacing w:val="-7"/>
        </w:rPr>
        <w:t xml:space="preserve"> </w:t>
      </w:r>
      <w:r>
        <w:rPr>
          <w:i/>
        </w:rPr>
        <w:t>the importance</w:t>
      </w:r>
      <w:r>
        <w:rPr>
          <w:i/>
          <w:spacing w:val="-10"/>
        </w:rPr>
        <w:t xml:space="preserve"> </w:t>
      </w:r>
      <w:r>
        <w:rPr>
          <w:i/>
        </w:rPr>
        <w:t>of</w:t>
      </w:r>
      <w:r>
        <w:rPr>
          <w:i/>
          <w:spacing w:val="-9"/>
        </w:rPr>
        <w:t xml:space="preserve"> </w:t>
      </w:r>
      <w:proofErr w:type="gramStart"/>
      <w:r>
        <w:rPr>
          <w:i/>
        </w:rPr>
        <w:t>the</w:t>
      </w:r>
      <w:r>
        <w:rPr>
          <w:i/>
          <w:spacing w:val="-8"/>
        </w:rPr>
        <w:t xml:space="preserve"> </w:t>
      </w:r>
      <w:r>
        <w:rPr>
          <w:i/>
        </w:rPr>
        <w:t>respective</w:t>
      </w:r>
      <w:proofErr w:type="gramEnd"/>
      <w:r>
        <w:rPr>
          <w:i/>
          <w:spacing w:val="-8"/>
        </w:rPr>
        <w:t xml:space="preserve"> </w:t>
      </w:r>
      <w:r>
        <w:rPr>
          <w:i/>
        </w:rPr>
        <w:t>information</w:t>
      </w:r>
      <w:r>
        <w:rPr>
          <w:i/>
          <w:spacing w:val="-11"/>
        </w:rPr>
        <w:t xml:space="preserve"> </w:t>
      </w:r>
      <w:r>
        <w:rPr>
          <w:i/>
        </w:rPr>
        <w:t>to</w:t>
      </w:r>
      <w:r>
        <w:rPr>
          <w:i/>
          <w:spacing w:val="-8"/>
        </w:rPr>
        <w:t xml:space="preserve"> </w:t>
      </w:r>
      <w:r>
        <w:rPr>
          <w:i/>
        </w:rPr>
        <w:t>understanding</w:t>
      </w:r>
      <w:r>
        <w:rPr>
          <w:i/>
          <w:spacing w:val="-6"/>
        </w:rPr>
        <w:t xml:space="preserve"> </w:t>
      </w:r>
      <w:r>
        <w:rPr>
          <w:i/>
        </w:rPr>
        <w:t>the</w:t>
      </w:r>
      <w:r>
        <w:rPr>
          <w:i/>
          <w:spacing w:val="-10"/>
        </w:rPr>
        <w:t xml:space="preserve"> </w:t>
      </w:r>
      <w:r>
        <w:rPr>
          <w:i/>
        </w:rPr>
        <w:t>appraisal.</w:t>
      </w:r>
      <w:r>
        <w:rPr>
          <w:i/>
          <w:spacing w:val="-8"/>
        </w:rPr>
        <w:t xml:space="preserve"> </w:t>
      </w:r>
      <w:r>
        <w:rPr>
          <w:i/>
        </w:rPr>
        <w:t>Having</w:t>
      </w:r>
      <w:r>
        <w:rPr>
          <w:i/>
          <w:spacing w:val="-8"/>
        </w:rPr>
        <w:t xml:space="preserve"> </w:t>
      </w:r>
      <w:r>
        <w:rPr>
          <w:i/>
        </w:rPr>
        <w:t>regard</w:t>
      </w:r>
      <w:r>
        <w:rPr>
          <w:i/>
          <w:spacing w:val="-11"/>
        </w:rPr>
        <w:t xml:space="preserve"> </w:t>
      </w:r>
      <w:r>
        <w:rPr>
          <w:i/>
        </w:rPr>
        <w:t xml:space="preserve">to the decision of the Court of Appeal in </w:t>
      </w:r>
      <w:r>
        <w:rPr>
          <w:i/>
          <w:u w:val="single"/>
        </w:rPr>
        <w:t>Eisai v NICE</w:t>
      </w:r>
      <w:r>
        <w:rPr>
          <w:i/>
        </w:rPr>
        <w:t>, it must particularly strive to seek permission to disclose the economic model and /or the data contained therein. In proceedings</w:t>
      </w:r>
      <w:r>
        <w:rPr>
          <w:i/>
          <w:spacing w:val="-9"/>
        </w:rPr>
        <w:t xml:space="preserve"> </w:t>
      </w:r>
      <w:r>
        <w:rPr>
          <w:i/>
        </w:rPr>
        <w:t>for</w:t>
      </w:r>
      <w:r>
        <w:rPr>
          <w:i/>
          <w:spacing w:val="-9"/>
        </w:rPr>
        <w:t xml:space="preserve"> </w:t>
      </w:r>
      <w:r>
        <w:rPr>
          <w:i/>
        </w:rPr>
        <w:t>judicial</w:t>
      </w:r>
      <w:r>
        <w:rPr>
          <w:i/>
          <w:spacing w:val="-6"/>
        </w:rPr>
        <w:t xml:space="preserve"> </w:t>
      </w:r>
      <w:r>
        <w:rPr>
          <w:i/>
        </w:rPr>
        <w:t>review,</w:t>
      </w:r>
      <w:r>
        <w:rPr>
          <w:i/>
          <w:spacing w:val="-10"/>
        </w:rPr>
        <w:t xml:space="preserve"> </w:t>
      </w:r>
      <w:r>
        <w:rPr>
          <w:i/>
        </w:rPr>
        <w:t>the</w:t>
      </w:r>
      <w:r>
        <w:rPr>
          <w:i/>
          <w:spacing w:val="-9"/>
        </w:rPr>
        <w:t xml:space="preserve"> </w:t>
      </w:r>
      <w:r>
        <w:rPr>
          <w:i/>
        </w:rPr>
        <w:t>court</w:t>
      </w:r>
      <w:r>
        <w:rPr>
          <w:i/>
          <w:spacing w:val="-9"/>
        </w:rPr>
        <w:t xml:space="preserve"> </w:t>
      </w:r>
      <w:r>
        <w:rPr>
          <w:i/>
        </w:rPr>
        <w:t>should</w:t>
      </w:r>
      <w:r>
        <w:rPr>
          <w:i/>
          <w:spacing w:val="-7"/>
        </w:rPr>
        <w:t xml:space="preserve"> </w:t>
      </w:r>
      <w:r>
        <w:rPr>
          <w:i/>
        </w:rPr>
        <w:t>afford</w:t>
      </w:r>
      <w:r>
        <w:rPr>
          <w:i/>
          <w:spacing w:val="-9"/>
        </w:rPr>
        <w:t xml:space="preserve"> </w:t>
      </w:r>
      <w:r>
        <w:rPr>
          <w:i/>
        </w:rPr>
        <w:t>due</w:t>
      </w:r>
      <w:r>
        <w:rPr>
          <w:i/>
          <w:spacing w:val="-7"/>
        </w:rPr>
        <w:t xml:space="preserve"> </w:t>
      </w:r>
      <w:r>
        <w:rPr>
          <w:i/>
        </w:rPr>
        <w:t>weight</w:t>
      </w:r>
      <w:r>
        <w:rPr>
          <w:i/>
          <w:spacing w:val="-9"/>
        </w:rPr>
        <w:t xml:space="preserve"> </w:t>
      </w:r>
      <w:r>
        <w:rPr>
          <w:i/>
        </w:rPr>
        <w:t>to</w:t>
      </w:r>
      <w:r>
        <w:rPr>
          <w:i/>
          <w:spacing w:val="-10"/>
        </w:rPr>
        <w:t xml:space="preserve"> </w:t>
      </w:r>
      <w:r>
        <w:rPr>
          <w:i/>
        </w:rPr>
        <w:t>the</w:t>
      </w:r>
      <w:r>
        <w:rPr>
          <w:i/>
          <w:spacing w:val="-9"/>
        </w:rPr>
        <w:t xml:space="preserve"> </w:t>
      </w:r>
      <w:r>
        <w:rPr>
          <w:i/>
        </w:rPr>
        <w:t>decision</w:t>
      </w:r>
      <w:r>
        <w:rPr>
          <w:i/>
          <w:spacing w:val="-11"/>
        </w:rPr>
        <w:t xml:space="preserve"> </w:t>
      </w:r>
      <w:r>
        <w:rPr>
          <w:i/>
        </w:rPr>
        <w:t>of</w:t>
      </w:r>
      <w:r>
        <w:rPr>
          <w:i/>
          <w:spacing w:val="-6"/>
        </w:rPr>
        <w:t xml:space="preserve"> </w:t>
      </w:r>
      <w:r>
        <w:rPr>
          <w:i/>
        </w:rPr>
        <w:t>NICE as</w:t>
      </w:r>
      <w:r>
        <w:rPr>
          <w:i/>
          <w:spacing w:val="-11"/>
        </w:rPr>
        <w:t xml:space="preserve"> </w:t>
      </w:r>
      <w:r>
        <w:rPr>
          <w:i/>
        </w:rPr>
        <w:t>to</w:t>
      </w:r>
      <w:r>
        <w:rPr>
          <w:i/>
          <w:spacing w:val="-12"/>
        </w:rPr>
        <w:t xml:space="preserve"> </w:t>
      </w:r>
      <w:r>
        <w:rPr>
          <w:i/>
        </w:rPr>
        <w:t>what</w:t>
      </w:r>
      <w:r>
        <w:rPr>
          <w:i/>
          <w:spacing w:val="-11"/>
        </w:rPr>
        <w:t xml:space="preserve"> </w:t>
      </w:r>
      <w:r>
        <w:rPr>
          <w:i/>
        </w:rPr>
        <w:t>amount</w:t>
      </w:r>
      <w:r>
        <w:rPr>
          <w:i/>
          <w:spacing w:val="-13"/>
        </w:rPr>
        <w:t xml:space="preserve"> </w:t>
      </w:r>
      <w:r>
        <w:rPr>
          <w:i/>
        </w:rPr>
        <w:t>to</w:t>
      </w:r>
      <w:r>
        <w:rPr>
          <w:i/>
          <w:spacing w:val="-14"/>
        </w:rPr>
        <w:t xml:space="preserve"> </w:t>
      </w:r>
      <w:r>
        <w:rPr>
          <w:i/>
        </w:rPr>
        <w:t>reasonable</w:t>
      </w:r>
      <w:r>
        <w:rPr>
          <w:i/>
          <w:spacing w:val="-14"/>
        </w:rPr>
        <w:t xml:space="preserve"> </w:t>
      </w:r>
      <w:proofErr w:type="gramStart"/>
      <w:r>
        <w:rPr>
          <w:i/>
        </w:rPr>
        <w:t>steps,</w:t>
      </w:r>
      <w:r>
        <w:rPr>
          <w:i/>
          <w:spacing w:val="-13"/>
        </w:rPr>
        <w:t xml:space="preserve"> </w:t>
      </w:r>
      <w:r>
        <w:rPr>
          <w:i/>
        </w:rPr>
        <w:t>but</w:t>
      </w:r>
      <w:proofErr w:type="gramEnd"/>
      <w:r>
        <w:rPr>
          <w:i/>
          <w:spacing w:val="-13"/>
        </w:rPr>
        <w:t xml:space="preserve"> </w:t>
      </w:r>
      <w:r>
        <w:rPr>
          <w:i/>
        </w:rPr>
        <w:t>may</w:t>
      </w:r>
      <w:r>
        <w:rPr>
          <w:i/>
          <w:spacing w:val="-14"/>
        </w:rPr>
        <w:t xml:space="preserve"> </w:t>
      </w:r>
      <w:r>
        <w:rPr>
          <w:i/>
        </w:rPr>
        <w:t>grant</w:t>
      </w:r>
      <w:r>
        <w:rPr>
          <w:i/>
          <w:spacing w:val="-11"/>
        </w:rPr>
        <w:t xml:space="preserve"> </w:t>
      </w:r>
      <w:r>
        <w:rPr>
          <w:i/>
        </w:rPr>
        <w:t>relief</w:t>
      </w:r>
      <w:r>
        <w:rPr>
          <w:i/>
          <w:spacing w:val="-13"/>
        </w:rPr>
        <w:t xml:space="preserve"> </w:t>
      </w:r>
      <w:r>
        <w:rPr>
          <w:i/>
        </w:rPr>
        <w:t>if</w:t>
      </w:r>
      <w:r>
        <w:rPr>
          <w:i/>
          <w:spacing w:val="-13"/>
        </w:rPr>
        <w:t xml:space="preserve"> </w:t>
      </w:r>
      <w:r>
        <w:rPr>
          <w:i/>
        </w:rPr>
        <w:t>the</w:t>
      </w:r>
      <w:r>
        <w:rPr>
          <w:i/>
          <w:spacing w:val="-12"/>
        </w:rPr>
        <w:t xml:space="preserve"> </w:t>
      </w:r>
      <w:r>
        <w:rPr>
          <w:i/>
        </w:rPr>
        <w:t>court</w:t>
      </w:r>
      <w:r>
        <w:rPr>
          <w:i/>
          <w:spacing w:val="-13"/>
        </w:rPr>
        <w:t xml:space="preserve"> </w:t>
      </w:r>
      <w:r>
        <w:rPr>
          <w:i/>
        </w:rPr>
        <w:t>considers</w:t>
      </w:r>
      <w:r>
        <w:rPr>
          <w:i/>
          <w:spacing w:val="-14"/>
        </w:rPr>
        <w:t xml:space="preserve"> </w:t>
      </w:r>
      <w:r>
        <w:rPr>
          <w:i/>
        </w:rPr>
        <w:t>that</w:t>
      </w:r>
      <w:r>
        <w:rPr>
          <w:i/>
          <w:spacing w:val="-11"/>
        </w:rPr>
        <w:t xml:space="preserve"> </w:t>
      </w:r>
      <w:r>
        <w:rPr>
          <w:i/>
        </w:rPr>
        <w:t>NICE has not taken such steps as are reasonable in all the circumstances of the case”</w:t>
      </w:r>
      <w:r>
        <w:t>.</w:t>
      </w:r>
    </w:p>
    <w:p w14:paraId="08CE6F91" w14:textId="77777777" w:rsidR="00415016" w:rsidRDefault="00415016">
      <w:pPr>
        <w:pStyle w:val="BodyText"/>
        <w:spacing w:before="1"/>
      </w:pPr>
    </w:p>
    <w:p w14:paraId="5F15F924" w14:textId="77777777" w:rsidR="00415016" w:rsidRDefault="007F24F0">
      <w:pPr>
        <w:pStyle w:val="ListParagraph"/>
        <w:numPr>
          <w:ilvl w:val="1"/>
          <w:numId w:val="5"/>
        </w:numPr>
        <w:tabs>
          <w:tab w:val="left" w:pos="1452"/>
        </w:tabs>
        <w:spacing w:before="1"/>
        <w:ind w:right="1010"/>
      </w:pPr>
      <w:r>
        <w:t>The cited judgments of the Court of Appeal therefore confirm the high standards of transparency</w:t>
      </w:r>
      <w:r>
        <w:rPr>
          <w:spacing w:val="-3"/>
        </w:rPr>
        <w:t xml:space="preserve"> </w:t>
      </w:r>
      <w:r>
        <w:t>to</w:t>
      </w:r>
      <w:r>
        <w:rPr>
          <w:spacing w:val="-4"/>
        </w:rPr>
        <w:t xml:space="preserve"> </w:t>
      </w:r>
      <w:r>
        <w:t>which</w:t>
      </w:r>
      <w:r>
        <w:rPr>
          <w:spacing w:val="-3"/>
        </w:rPr>
        <w:t xml:space="preserve"> </w:t>
      </w:r>
      <w:r>
        <w:t>NICE</w:t>
      </w:r>
      <w:r>
        <w:rPr>
          <w:spacing w:val="-4"/>
        </w:rPr>
        <w:t xml:space="preserve"> </w:t>
      </w:r>
      <w:r>
        <w:t>is</w:t>
      </w:r>
      <w:r>
        <w:rPr>
          <w:spacing w:val="-3"/>
        </w:rPr>
        <w:t xml:space="preserve"> </w:t>
      </w:r>
      <w:r>
        <w:t>subject</w:t>
      </w:r>
      <w:r>
        <w:rPr>
          <w:spacing w:val="-3"/>
        </w:rPr>
        <w:t xml:space="preserve"> </w:t>
      </w:r>
      <w:r>
        <w:t>and</w:t>
      </w:r>
      <w:r>
        <w:rPr>
          <w:spacing w:val="-6"/>
        </w:rPr>
        <w:t xml:space="preserve"> </w:t>
      </w:r>
      <w:r>
        <w:t>the</w:t>
      </w:r>
      <w:r>
        <w:rPr>
          <w:spacing w:val="-3"/>
        </w:rPr>
        <w:t xml:space="preserve"> </w:t>
      </w:r>
      <w:r>
        <w:t>efforts</w:t>
      </w:r>
      <w:r>
        <w:rPr>
          <w:spacing w:val="-3"/>
        </w:rPr>
        <w:t xml:space="preserve"> </w:t>
      </w:r>
      <w:r>
        <w:t>it</w:t>
      </w:r>
      <w:r>
        <w:rPr>
          <w:spacing w:val="-3"/>
        </w:rPr>
        <w:t xml:space="preserve"> </w:t>
      </w:r>
      <w:r>
        <w:t>must</w:t>
      </w:r>
      <w:r>
        <w:rPr>
          <w:spacing w:val="-3"/>
        </w:rPr>
        <w:t xml:space="preserve"> </w:t>
      </w:r>
      <w:r>
        <w:t>take</w:t>
      </w:r>
      <w:r>
        <w:rPr>
          <w:spacing w:val="-3"/>
        </w:rPr>
        <w:t xml:space="preserve"> </w:t>
      </w:r>
      <w:r>
        <w:t>to</w:t>
      </w:r>
      <w:r>
        <w:rPr>
          <w:spacing w:val="-4"/>
        </w:rPr>
        <w:t xml:space="preserve"> </w:t>
      </w:r>
      <w:r>
        <w:t>ensure</w:t>
      </w:r>
      <w:r>
        <w:rPr>
          <w:spacing w:val="-6"/>
        </w:rPr>
        <w:t xml:space="preserve"> </w:t>
      </w:r>
      <w:r>
        <w:t>that</w:t>
      </w:r>
      <w:r>
        <w:rPr>
          <w:spacing w:val="-3"/>
        </w:rPr>
        <w:t xml:space="preserve"> </w:t>
      </w:r>
      <w:r>
        <w:t>information</w:t>
      </w:r>
      <w:r>
        <w:rPr>
          <w:spacing w:val="-6"/>
        </w:rPr>
        <w:t xml:space="preserve"> </w:t>
      </w:r>
      <w:r>
        <w:t>is disclosed to stakeholders.</w:t>
      </w:r>
      <w:r>
        <w:rPr>
          <w:spacing w:val="40"/>
        </w:rPr>
        <w:t xml:space="preserve"> </w:t>
      </w:r>
      <w:r>
        <w:t>It is unclear why NHS England declined to provide details of its estimated infusion costs as requested by Eisai and outlined in our appeal letter and no explanation</w:t>
      </w:r>
      <w:r>
        <w:rPr>
          <w:spacing w:val="-11"/>
        </w:rPr>
        <w:t xml:space="preserve"> </w:t>
      </w:r>
      <w:r>
        <w:t>has</w:t>
      </w:r>
      <w:r>
        <w:rPr>
          <w:spacing w:val="-10"/>
        </w:rPr>
        <w:t xml:space="preserve"> </w:t>
      </w:r>
      <w:r>
        <w:t>been</w:t>
      </w:r>
      <w:r>
        <w:rPr>
          <w:spacing w:val="-11"/>
        </w:rPr>
        <w:t xml:space="preserve"> </w:t>
      </w:r>
      <w:r>
        <w:t>provided</w:t>
      </w:r>
      <w:r>
        <w:rPr>
          <w:spacing w:val="-11"/>
        </w:rPr>
        <w:t xml:space="preserve"> </w:t>
      </w:r>
      <w:r>
        <w:t>to</w:t>
      </w:r>
      <w:r>
        <w:rPr>
          <w:spacing w:val="-11"/>
        </w:rPr>
        <w:t xml:space="preserve"> </w:t>
      </w:r>
      <w:r>
        <w:t>us</w:t>
      </w:r>
      <w:r>
        <w:rPr>
          <w:spacing w:val="-10"/>
        </w:rPr>
        <w:t xml:space="preserve"> </w:t>
      </w:r>
      <w:r>
        <w:t>in</w:t>
      </w:r>
      <w:r>
        <w:rPr>
          <w:spacing w:val="-11"/>
        </w:rPr>
        <w:t xml:space="preserve"> </w:t>
      </w:r>
      <w:r>
        <w:t>the</w:t>
      </w:r>
      <w:r>
        <w:rPr>
          <w:spacing w:val="-11"/>
        </w:rPr>
        <w:t xml:space="preserve"> </w:t>
      </w:r>
      <w:r>
        <w:t>context</w:t>
      </w:r>
      <w:r>
        <w:rPr>
          <w:spacing w:val="-10"/>
        </w:rPr>
        <w:t xml:space="preserve"> </w:t>
      </w:r>
      <w:r>
        <w:t>of</w:t>
      </w:r>
      <w:r>
        <w:rPr>
          <w:spacing w:val="-10"/>
        </w:rPr>
        <w:t xml:space="preserve"> </w:t>
      </w:r>
      <w:r>
        <w:t>the</w:t>
      </w:r>
      <w:r>
        <w:rPr>
          <w:spacing w:val="-13"/>
        </w:rPr>
        <w:t xml:space="preserve"> </w:t>
      </w:r>
      <w:r>
        <w:t>current</w:t>
      </w:r>
      <w:r>
        <w:rPr>
          <w:spacing w:val="-10"/>
        </w:rPr>
        <w:t xml:space="preserve"> </w:t>
      </w:r>
      <w:r>
        <w:t>appraisal.</w:t>
      </w:r>
      <w:r>
        <w:rPr>
          <w:spacing w:val="35"/>
        </w:rPr>
        <w:t xml:space="preserve"> </w:t>
      </w:r>
      <w:r>
        <w:t>Further,</w:t>
      </w:r>
      <w:r>
        <w:rPr>
          <w:spacing w:val="-13"/>
        </w:rPr>
        <w:t xml:space="preserve"> </w:t>
      </w:r>
      <w:r>
        <w:t>it</w:t>
      </w:r>
      <w:r>
        <w:rPr>
          <w:spacing w:val="-10"/>
        </w:rPr>
        <w:t xml:space="preserve"> </w:t>
      </w:r>
      <w:r>
        <w:t>is</w:t>
      </w:r>
      <w:r>
        <w:rPr>
          <w:spacing w:val="-10"/>
        </w:rPr>
        <w:t xml:space="preserve"> </w:t>
      </w:r>
      <w:r>
        <w:t>unclear what</w:t>
      </w:r>
      <w:r>
        <w:rPr>
          <w:spacing w:val="-1"/>
        </w:rPr>
        <w:t xml:space="preserve"> </w:t>
      </w:r>
      <w:r>
        <w:t>steps</w:t>
      </w:r>
      <w:r>
        <w:rPr>
          <w:spacing w:val="-2"/>
        </w:rPr>
        <w:t xml:space="preserve"> </w:t>
      </w:r>
      <w:r>
        <w:t>NICE</w:t>
      </w:r>
      <w:r>
        <w:rPr>
          <w:spacing w:val="-2"/>
        </w:rPr>
        <w:t xml:space="preserve"> </w:t>
      </w:r>
      <w:r>
        <w:t>has</w:t>
      </w:r>
      <w:r>
        <w:rPr>
          <w:spacing w:val="-2"/>
        </w:rPr>
        <w:t xml:space="preserve"> </w:t>
      </w:r>
      <w:r>
        <w:t>taken</w:t>
      </w:r>
      <w:r>
        <w:rPr>
          <w:spacing w:val="-5"/>
        </w:rPr>
        <w:t xml:space="preserve"> </w:t>
      </w:r>
      <w:r>
        <w:t>to</w:t>
      </w:r>
      <w:r>
        <w:rPr>
          <w:spacing w:val="-2"/>
        </w:rPr>
        <w:t xml:space="preserve"> </w:t>
      </w:r>
      <w:r>
        <w:t>ensure</w:t>
      </w:r>
      <w:r>
        <w:rPr>
          <w:spacing w:val="-2"/>
        </w:rPr>
        <w:t xml:space="preserve"> </w:t>
      </w:r>
      <w:r>
        <w:t>transparency</w:t>
      </w:r>
      <w:r>
        <w:rPr>
          <w:spacing w:val="-2"/>
        </w:rPr>
        <w:t xml:space="preserve"> </w:t>
      </w:r>
      <w:r>
        <w:t>of</w:t>
      </w:r>
      <w:r>
        <w:rPr>
          <w:spacing w:val="-2"/>
        </w:rPr>
        <w:t xml:space="preserve"> </w:t>
      </w:r>
      <w:r>
        <w:t>NHS</w:t>
      </w:r>
      <w:r>
        <w:rPr>
          <w:spacing w:val="-2"/>
        </w:rPr>
        <w:t xml:space="preserve"> </w:t>
      </w:r>
      <w:r>
        <w:t>England’s</w:t>
      </w:r>
      <w:r>
        <w:rPr>
          <w:spacing w:val="-2"/>
        </w:rPr>
        <w:t xml:space="preserve"> </w:t>
      </w:r>
      <w:r>
        <w:t>infusion</w:t>
      </w:r>
      <w:r>
        <w:rPr>
          <w:spacing w:val="-2"/>
        </w:rPr>
        <w:t xml:space="preserve"> </w:t>
      </w:r>
      <w:r>
        <w:t>costs</w:t>
      </w:r>
      <w:r>
        <w:rPr>
          <w:spacing w:val="-2"/>
        </w:rPr>
        <w:t xml:space="preserve"> </w:t>
      </w:r>
      <w:r>
        <w:t xml:space="preserve">consistent with the judgment in </w:t>
      </w:r>
      <w:r>
        <w:rPr>
          <w:u w:val="single"/>
        </w:rPr>
        <w:t>Servier</w:t>
      </w:r>
      <w:r>
        <w:t xml:space="preserve"> and no information in relation to such steps has been communicated to Eisai.</w:t>
      </w:r>
    </w:p>
    <w:p w14:paraId="7D3CCE15" w14:textId="77777777" w:rsidR="00415016" w:rsidRDefault="007F24F0">
      <w:pPr>
        <w:pStyle w:val="ListParagraph"/>
        <w:numPr>
          <w:ilvl w:val="1"/>
          <w:numId w:val="5"/>
        </w:numPr>
        <w:tabs>
          <w:tab w:val="left" w:pos="1452"/>
        </w:tabs>
        <w:spacing w:before="252"/>
        <w:ind w:right="1013"/>
      </w:pPr>
      <w:r>
        <w:t>For completeness, it is significant that,</w:t>
      </w:r>
      <w:r>
        <w:rPr>
          <w:spacing w:val="-2"/>
        </w:rPr>
        <w:t xml:space="preserve"> </w:t>
      </w:r>
      <w:r>
        <w:t>after ACM3, NHS</w:t>
      </w:r>
      <w:r>
        <w:rPr>
          <w:spacing w:val="-1"/>
        </w:rPr>
        <w:t xml:space="preserve"> </w:t>
      </w:r>
      <w:r>
        <w:t>England has</w:t>
      </w:r>
      <w:r>
        <w:rPr>
          <w:spacing w:val="-2"/>
        </w:rPr>
        <w:t xml:space="preserve"> </w:t>
      </w:r>
      <w:r>
        <w:t xml:space="preserve">released further details (albeit still incomplete) of its estimated infusion costs for </w:t>
      </w:r>
      <w:proofErr w:type="spellStart"/>
      <w:r>
        <w:t>lecanemab</w:t>
      </w:r>
      <w:proofErr w:type="spellEnd"/>
      <w:r>
        <w:t>, outside NICE’s procedures</w:t>
      </w:r>
      <w:r>
        <w:rPr>
          <w:spacing w:val="-7"/>
        </w:rPr>
        <w:t xml:space="preserve"> </w:t>
      </w:r>
      <w:r>
        <w:t>in</w:t>
      </w:r>
      <w:r>
        <w:rPr>
          <w:spacing w:val="-7"/>
        </w:rPr>
        <w:t xml:space="preserve"> </w:t>
      </w:r>
      <w:r>
        <w:t>response</w:t>
      </w:r>
      <w:r>
        <w:rPr>
          <w:spacing w:val="-6"/>
        </w:rPr>
        <w:t xml:space="preserve"> </w:t>
      </w:r>
      <w:r>
        <w:t>to</w:t>
      </w:r>
      <w:r>
        <w:rPr>
          <w:spacing w:val="-7"/>
        </w:rPr>
        <w:t xml:space="preserve"> </w:t>
      </w:r>
      <w:r>
        <w:t>Eisai’s</w:t>
      </w:r>
      <w:r>
        <w:rPr>
          <w:spacing w:val="-7"/>
        </w:rPr>
        <w:t xml:space="preserve"> </w:t>
      </w:r>
      <w:r>
        <w:t>application</w:t>
      </w:r>
      <w:r>
        <w:rPr>
          <w:spacing w:val="-5"/>
        </w:rPr>
        <w:t xml:space="preserve"> </w:t>
      </w:r>
      <w:r>
        <w:t>under</w:t>
      </w:r>
      <w:r>
        <w:rPr>
          <w:spacing w:val="-6"/>
        </w:rPr>
        <w:t xml:space="preserve"> </w:t>
      </w:r>
      <w:r>
        <w:t>the</w:t>
      </w:r>
      <w:r>
        <w:rPr>
          <w:spacing w:val="-9"/>
        </w:rPr>
        <w:t xml:space="preserve"> </w:t>
      </w:r>
      <w:r>
        <w:t>Freedom</w:t>
      </w:r>
      <w:r>
        <w:rPr>
          <w:spacing w:val="-6"/>
        </w:rPr>
        <w:t xml:space="preserve"> </w:t>
      </w:r>
      <w:r>
        <w:t>of</w:t>
      </w:r>
      <w:r>
        <w:rPr>
          <w:spacing w:val="-6"/>
        </w:rPr>
        <w:t xml:space="preserve"> </w:t>
      </w:r>
      <w:r>
        <w:t>Information</w:t>
      </w:r>
      <w:r>
        <w:rPr>
          <w:spacing w:val="-5"/>
        </w:rPr>
        <w:t xml:space="preserve"> </w:t>
      </w:r>
      <w:r>
        <w:t>Act</w:t>
      </w:r>
      <w:r>
        <w:rPr>
          <w:spacing w:val="-4"/>
        </w:rPr>
        <w:t xml:space="preserve"> </w:t>
      </w:r>
      <w:r>
        <w:t>2000.</w:t>
      </w:r>
      <w:r>
        <w:rPr>
          <w:spacing w:val="40"/>
        </w:rPr>
        <w:t xml:space="preserve"> </w:t>
      </w:r>
      <w:r>
        <w:t>It</w:t>
      </w:r>
      <w:r>
        <w:rPr>
          <w:spacing w:val="-6"/>
        </w:rPr>
        <w:t xml:space="preserve"> </w:t>
      </w:r>
      <w:r>
        <w:t xml:space="preserve">is unclear why this information was not provided at an earlier stage for the purposes of the appraisal, rather than belatedly when it could not be the subject of consultation or considered by the </w:t>
      </w:r>
      <w:proofErr w:type="gramStart"/>
      <w:r>
        <w:t>Committee, and</w:t>
      </w:r>
      <w:proofErr w:type="gramEnd"/>
      <w:r>
        <w:t xml:space="preserve"> underscores the requirement for NICE to explain what efforts it took during the appraisal to ensure transparency.</w:t>
      </w:r>
    </w:p>
    <w:p w14:paraId="48108869" w14:textId="77777777" w:rsidR="00415016" w:rsidRDefault="007F24F0">
      <w:pPr>
        <w:pStyle w:val="BodyText"/>
        <w:spacing w:before="251"/>
        <w:ind w:left="732" w:right="1011"/>
        <w:jc w:val="both"/>
      </w:pPr>
      <w:r>
        <w:t>In the above circumstances, the reasons given for suggesting that this point should be rejected do not address the central thrust of our appeal.</w:t>
      </w:r>
      <w:r>
        <w:rPr>
          <w:spacing w:val="40"/>
        </w:rPr>
        <w:t xml:space="preserve"> </w:t>
      </w:r>
      <w:r>
        <w:t xml:space="preserve">The reliance by the Committee </w:t>
      </w:r>
      <w:proofErr w:type="gramStart"/>
      <w:r>
        <w:t>for</w:t>
      </w:r>
      <w:proofErr w:type="gramEnd"/>
      <w:r>
        <w:t xml:space="preserve"> the purposes of an issue which is central to the outcome of this appraisal, on data which are untransparent, conflicts with the obligations</w:t>
      </w:r>
      <w:r>
        <w:rPr>
          <w:spacing w:val="-11"/>
        </w:rPr>
        <w:t xml:space="preserve"> </w:t>
      </w:r>
      <w:r>
        <w:t>of</w:t>
      </w:r>
      <w:r>
        <w:rPr>
          <w:spacing w:val="-14"/>
        </w:rPr>
        <w:t xml:space="preserve"> </w:t>
      </w:r>
      <w:r>
        <w:t>fairness</w:t>
      </w:r>
      <w:r>
        <w:rPr>
          <w:spacing w:val="-13"/>
        </w:rPr>
        <w:t xml:space="preserve"> </w:t>
      </w:r>
      <w:r>
        <w:t>to</w:t>
      </w:r>
      <w:r>
        <w:rPr>
          <w:spacing w:val="-12"/>
        </w:rPr>
        <w:t xml:space="preserve"> </w:t>
      </w:r>
      <w:r>
        <w:t>which</w:t>
      </w:r>
      <w:r>
        <w:rPr>
          <w:spacing w:val="-12"/>
        </w:rPr>
        <w:t xml:space="preserve"> </w:t>
      </w:r>
      <w:r>
        <w:t>NICE</w:t>
      </w:r>
      <w:r>
        <w:rPr>
          <w:spacing w:val="-12"/>
        </w:rPr>
        <w:t xml:space="preserve"> </w:t>
      </w:r>
      <w:r>
        <w:t>has</w:t>
      </w:r>
      <w:r>
        <w:rPr>
          <w:spacing w:val="-11"/>
        </w:rPr>
        <w:t xml:space="preserve"> </w:t>
      </w:r>
      <w:r>
        <w:t>committed</w:t>
      </w:r>
      <w:r>
        <w:rPr>
          <w:spacing w:val="-14"/>
        </w:rPr>
        <w:t xml:space="preserve"> </w:t>
      </w:r>
      <w:r>
        <w:t>itself</w:t>
      </w:r>
      <w:r>
        <w:rPr>
          <w:spacing w:val="-11"/>
        </w:rPr>
        <w:t xml:space="preserve"> </w:t>
      </w:r>
      <w:r>
        <w:t>and</w:t>
      </w:r>
      <w:r>
        <w:rPr>
          <w:spacing w:val="-12"/>
        </w:rPr>
        <w:t xml:space="preserve"> </w:t>
      </w:r>
      <w:r>
        <w:t>with</w:t>
      </w:r>
      <w:r>
        <w:rPr>
          <w:spacing w:val="-12"/>
        </w:rPr>
        <w:t xml:space="preserve"> </w:t>
      </w:r>
      <w:r>
        <w:t>Court</w:t>
      </w:r>
      <w:r>
        <w:rPr>
          <w:spacing w:val="-11"/>
        </w:rPr>
        <w:t xml:space="preserve"> </w:t>
      </w:r>
      <w:r>
        <w:t>of</w:t>
      </w:r>
      <w:r>
        <w:rPr>
          <w:spacing w:val="-11"/>
        </w:rPr>
        <w:t xml:space="preserve"> </w:t>
      </w:r>
      <w:r>
        <w:t>Appeal</w:t>
      </w:r>
      <w:r>
        <w:rPr>
          <w:spacing w:val="-11"/>
        </w:rPr>
        <w:t xml:space="preserve"> </w:t>
      </w:r>
      <w:r>
        <w:t>authority</w:t>
      </w:r>
      <w:r>
        <w:rPr>
          <w:spacing w:val="-12"/>
        </w:rPr>
        <w:t xml:space="preserve"> </w:t>
      </w:r>
      <w:r>
        <w:t>that</w:t>
      </w:r>
      <w:r>
        <w:rPr>
          <w:spacing w:val="-13"/>
        </w:rPr>
        <w:t xml:space="preserve"> </w:t>
      </w:r>
      <w:r>
        <w:t>such information should be available to be considered and tested by consultees.</w:t>
      </w:r>
    </w:p>
    <w:p w14:paraId="61CDCEAD" w14:textId="77777777" w:rsidR="00415016" w:rsidRDefault="00415016">
      <w:pPr>
        <w:pStyle w:val="BodyText"/>
        <w:spacing w:before="2"/>
      </w:pPr>
    </w:p>
    <w:p w14:paraId="2B6820CC" w14:textId="77777777" w:rsidR="00415016" w:rsidRDefault="007F24F0">
      <w:pPr>
        <w:pStyle w:val="ListParagraph"/>
        <w:numPr>
          <w:ilvl w:val="0"/>
          <w:numId w:val="6"/>
        </w:numPr>
        <w:tabs>
          <w:tab w:val="left" w:pos="1450"/>
          <w:tab w:val="left" w:pos="1452"/>
        </w:tabs>
        <w:ind w:right="1020"/>
        <w:jc w:val="both"/>
      </w:pPr>
      <w:r>
        <w:rPr>
          <w:u w:val="single"/>
        </w:rPr>
        <w:t>the lack of reasons explaining why the Committee rejected the estimated infusion costs</w:t>
      </w:r>
      <w:r>
        <w:t xml:space="preserve"> </w:t>
      </w:r>
      <w:r>
        <w:rPr>
          <w:u w:val="single"/>
        </w:rPr>
        <w:t>proposed by Eisai</w:t>
      </w:r>
    </w:p>
    <w:p w14:paraId="51CACF45" w14:textId="77777777" w:rsidR="00415016" w:rsidRDefault="007F24F0">
      <w:pPr>
        <w:spacing w:before="253"/>
        <w:ind w:left="732" w:right="781"/>
        <w:rPr>
          <w:i/>
        </w:rPr>
      </w:pPr>
      <w:r>
        <w:t>The</w:t>
      </w:r>
      <w:r>
        <w:rPr>
          <w:spacing w:val="-5"/>
        </w:rPr>
        <w:t xml:space="preserve"> </w:t>
      </w:r>
      <w:r>
        <w:t>reason</w:t>
      </w:r>
      <w:r>
        <w:rPr>
          <w:spacing w:val="-7"/>
        </w:rPr>
        <w:t xml:space="preserve"> </w:t>
      </w:r>
      <w:r>
        <w:t>for</w:t>
      </w:r>
      <w:r>
        <w:rPr>
          <w:spacing w:val="-6"/>
        </w:rPr>
        <w:t xml:space="preserve"> </w:t>
      </w:r>
      <w:r>
        <w:t>rejecting</w:t>
      </w:r>
      <w:r>
        <w:rPr>
          <w:spacing w:val="-7"/>
        </w:rPr>
        <w:t xml:space="preserve"> </w:t>
      </w:r>
      <w:r>
        <w:t>this</w:t>
      </w:r>
      <w:r>
        <w:rPr>
          <w:spacing w:val="-4"/>
        </w:rPr>
        <w:t xml:space="preserve"> </w:t>
      </w:r>
      <w:r>
        <w:t>part</w:t>
      </w:r>
      <w:r>
        <w:rPr>
          <w:spacing w:val="-6"/>
        </w:rPr>
        <w:t xml:space="preserve"> </w:t>
      </w:r>
      <w:r>
        <w:t>of</w:t>
      </w:r>
      <w:r>
        <w:rPr>
          <w:spacing w:val="-4"/>
        </w:rPr>
        <w:t xml:space="preserve"> </w:t>
      </w:r>
      <w:r>
        <w:t>appeal</w:t>
      </w:r>
      <w:r>
        <w:rPr>
          <w:spacing w:val="-6"/>
        </w:rPr>
        <w:t xml:space="preserve"> </w:t>
      </w:r>
      <w:r>
        <w:t>point</w:t>
      </w:r>
      <w:r>
        <w:rPr>
          <w:spacing w:val="-6"/>
        </w:rPr>
        <w:t xml:space="preserve"> </w:t>
      </w:r>
      <w:r>
        <w:t>1(a).2</w:t>
      </w:r>
      <w:r>
        <w:rPr>
          <w:spacing w:val="-7"/>
        </w:rPr>
        <w:t xml:space="preserve"> </w:t>
      </w:r>
      <w:r>
        <w:t>as</w:t>
      </w:r>
      <w:r>
        <w:rPr>
          <w:spacing w:val="-6"/>
        </w:rPr>
        <w:t xml:space="preserve"> </w:t>
      </w:r>
      <w:r>
        <w:t>set</w:t>
      </w:r>
      <w:r>
        <w:rPr>
          <w:spacing w:val="-6"/>
        </w:rPr>
        <w:t xml:space="preserve"> </w:t>
      </w:r>
      <w:r>
        <w:t>out</w:t>
      </w:r>
      <w:r>
        <w:rPr>
          <w:spacing w:val="-6"/>
        </w:rPr>
        <w:t xml:space="preserve"> </w:t>
      </w:r>
      <w:r>
        <w:t>in</w:t>
      </w:r>
      <w:r>
        <w:rPr>
          <w:spacing w:val="-7"/>
        </w:rPr>
        <w:t xml:space="preserve"> </w:t>
      </w:r>
      <w:r>
        <w:t>the</w:t>
      </w:r>
      <w:r>
        <w:rPr>
          <w:spacing w:val="-7"/>
        </w:rPr>
        <w:t xml:space="preserve"> </w:t>
      </w:r>
      <w:r>
        <w:t>IS</w:t>
      </w:r>
      <w:r>
        <w:rPr>
          <w:spacing w:val="-8"/>
        </w:rPr>
        <w:t xml:space="preserve"> </w:t>
      </w:r>
      <w:r>
        <w:t>Letter</w:t>
      </w:r>
      <w:r>
        <w:rPr>
          <w:spacing w:val="-6"/>
        </w:rPr>
        <w:t xml:space="preserve"> </w:t>
      </w:r>
      <w:r>
        <w:t>is</w:t>
      </w:r>
      <w:r>
        <w:rPr>
          <w:spacing w:val="-2"/>
        </w:rPr>
        <w:t xml:space="preserve"> </w:t>
      </w:r>
      <w:r>
        <w:t>that</w:t>
      </w:r>
      <w:r>
        <w:rPr>
          <w:spacing w:val="-6"/>
        </w:rPr>
        <w:t xml:space="preserve"> </w:t>
      </w:r>
      <w:r>
        <w:t>“</w:t>
      </w:r>
      <w:r>
        <w:rPr>
          <w:i/>
        </w:rPr>
        <w:t>the</w:t>
      </w:r>
      <w:r>
        <w:rPr>
          <w:i/>
          <w:spacing w:val="-7"/>
        </w:rPr>
        <w:t xml:space="preserve"> </w:t>
      </w:r>
      <w:r>
        <w:rPr>
          <w:i/>
        </w:rPr>
        <w:t>Committee has</w:t>
      </w:r>
      <w:r>
        <w:rPr>
          <w:i/>
          <w:spacing w:val="-10"/>
        </w:rPr>
        <w:t xml:space="preserve"> </w:t>
      </w:r>
      <w:r>
        <w:rPr>
          <w:i/>
        </w:rPr>
        <w:t>explained</w:t>
      </w:r>
      <w:r>
        <w:rPr>
          <w:i/>
          <w:spacing w:val="-10"/>
        </w:rPr>
        <w:t xml:space="preserve"> </w:t>
      </w:r>
      <w:r>
        <w:rPr>
          <w:i/>
        </w:rPr>
        <w:t>in</w:t>
      </w:r>
      <w:r>
        <w:rPr>
          <w:i/>
          <w:spacing w:val="-11"/>
        </w:rPr>
        <w:t xml:space="preserve"> </w:t>
      </w:r>
      <w:r>
        <w:rPr>
          <w:i/>
        </w:rPr>
        <w:t>detail</w:t>
      </w:r>
      <w:r>
        <w:rPr>
          <w:i/>
          <w:spacing w:val="-7"/>
        </w:rPr>
        <w:t xml:space="preserve"> </w:t>
      </w:r>
      <w:r>
        <w:rPr>
          <w:i/>
        </w:rPr>
        <w:t>at</w:t>
      </w:r>
      <w:r>
        <w:rPr>
          <w:i/>
          <w:spacing w:val="-8"/>
        </w:rPr>
        <w:t xml:space="preserve"> </w:t>
      </w:r>
      <w:r>
        <w:rPr>
          <w:i/>
        </w:rPr>
        <w:t>paragraph</w:t>
      </w:r>
      <w:r>
        <w:rPr>
          <w:i/>
          <w:spacing w:val="-8"/>
        </w:rPr>
        <w:t xml:space="preserve"> </w:t>
      </w:r>
      <w:r>
        <w:rPr>
          <w:i/>
        </w:rPr>
        <w:t>3.20</w:t>
      </w:r>
      <w:r>
        <w:rPr>
          <w:i/>
          <w:spacing w:val="-9"/>
        </w:rPr>
        <w:t xml:space="preserve"> </w:t>
      </w:r>
      <w:r>
        <w:rPr>
          <w:i/>
        </w:rPr>
        <w:t>of</w:t>
      </w:r>
      <w:r>
        <w:rPr>
          <w:i/>
          <w:spacing w:val="-9"/>
        </w:rPr>
        <w:t xml:space="preserve"> </w:t>
      </w:r>
      <w:r>
        <w:rPr>
          <w:i/>
        </w:rPr>
        <w:t>the</w:t>
      </w:r>
      <w:r>
        <w:rPr>
          <w:i/>
          <w:spacing w:val="-11"/>
        </w:rPr>
        <w:t xml:space="preserve"> </w:t>
      </w:r>
      <w:r>
        <w:rPr>
          <w:i/>
        </w:rPr>
        <w:t>FDG</w:t>
      </w:r>
      <w:r>
        <w:rPr>
          <w:i/>
          <w:spacing w:val="-11"/>
        </w:rPr>
        <w:t xml:space="preserve"> </w:t>
      </w:r>
      <w:r>
        <w:rPr>
          <w:i/>
        </w:rPr>
        <w:t>why</w:t>
      </w:r>
      <w:r>
        <w:rPr>
          <w:i/>
          <w:spacing w:val="-8"/>
        </w:rPr>
        <w:t xml:space="preserve"> </w:t>
      </w:r>
      <w:r>
        <w:rPr>
          <w:i/>
        </w:rPr>
        <w:t>it</w:t>
      </w:r>
      <w:r>
        <w:rPr>
          <w:i/>
          <w:spacing w:val="-9"/>
        </w:rPr>
        <w:t xml:space="preserve"> </w:t>
      </w:r>
      <w:r>
        <w:rPr>
          <w:i/>
        </w:rPr>
        <w:t>did</w:t>
      </w:r>
      <w:r>
        <w:rPr>
          <w:i/>
          <w:spacing w:val="-10"/>
        </w:rPr>
        <w:t xml:space="preserve"> </w:t>
      </w:r>
      <w:r>
        <w:rPr>
          <w:i/>
        </w:rPr>
        <w:t>not</w:t>
      </w:r>
      <w:r>
        <w:rPr>
          <w:i/>
          <w:spacing w:val="-8"/>
        </w:rPr>
        <w:t xml:space="preserve"> </w:t>
      </w:r>
      <w:r>
        <w:rPr>
          <w:i/>
        </w:rPr>
        <w:t>prefer</w:t>
      </w:r>
      <w:r>
        <w:rPr>
          <w:i/>
          <w:spacing w:val="-9"/>
        </w:rPr>
        <w:t xml:space="preserve"> </w:t>
      </w:r>
      <w:r>
        <w:rPr>
          <w:i/>
        </w:rPr>
        <w:t>the</w:t>
      </w:r>
      <w:r>
        <w:rPr>
          <w:i/>
          <w:spacing w:val="-8"/>
        </w:rPr>
        <w:t xml:space="preserve"> </w:t>
      </w:r>
      <w:r>
        <w:rPr>
          <w:i/>
        </w:rPr>
        <w:t>Company’s</w:t>
      </w:r>
      <w:r>
        <w:rPr>
          <w:i/>
          <w:spacing w:val="-10"/>
        </w:rPr>
        <w:t xml:space="preserve"> </w:t>
      </w:r>
      <w:r>
        <w:rPr>
          <w:i/>
        </w:rPr>
        <w:t>infusion</w:t>
      </w:r>
      <w:r>
        <w:rPr>
          <w:i/>
          <w:spacing w:val="-10"/>
        </w:rPr>
        <w:t xml:space="preserve"> </w:t>
      </w:r>
      <w:r>
        <w:rPr>
          <w:i/>
          <w:spacing w:val="-4"/>
        </w:rPr>
        <w:t>cost</w:t>
      </w:r>
    </w:p>
    <w:p w14:paraId="6BB9E253" w14:textId="77777777" w:rsidR="00415016" w:rsidRDefault="00415016">
      <w:pPr>
        <w:rPr>
          <w:i/>
        </w:rPr>
        <w:sectPr w:rsidR="00415016">
          <w:pgSz w:w="11910" w:h="16840"/>
          <w:pgMar w:top="1500" w:right="425" w:bottom="840" w:left="708" w:header="230" w:footer="648" w:gutter="0"/>
          <w:cols w:space="720"/>
        </w:sectPr>
      </w:pPr>
    </w:p>
    <w:p w14:paraId="6302D509" w14:textId="77777777" w:rsidR="00415016" w:rsidRDefault="007F24F0">
      <w:pPr>
        <w:spacing w:before="89"/>
        <w:ind w:left="732" w:right="1014"/>
        <w:jc w:val="both"/>
      </w:pPr>
      <w:r>
        <w:rPr>
          <w:i/>
        </w:rPr>
        <w:lastRenderedPageBreak/>
        <w:t xml:space="preserve">estimates,” </w:t>
      </w:r>
      <w:r>
        <w:t xml:space="preserve">and that you </w:t>
      </w:r>
      <w:r>
        <w:rPr>
          <w:i/>
        </w:rPr>
        <w:t>“do not consider it arguable that the reasons given by the Committee in reaching that conclusion are procedurally unfair”</w:t>
      </w:r>
      <w:r>
        <w:t>.</w:t>
      </w:r>
    </w:p>
    <w:p w14:paraId="23DE523C" w14:textId="77777777" w:rsidR="00415016" w:rsidRDefault="00415016">
      <w:pPr>
        <w:pStyle w:val="BodyText"/>
      </w:pPr>
    </w:p>
    <w:p w14:paraId="6F0C44EC" w14:textId="77777777" w:rsidR="00415016" w:rsidRDefault="007F24F0">
      <w:pPr>
        <w:ind w:left="732" w:right="1010"/>
        <w:jc w:val="both"/>
      </w:pPr>
      <w:r>
        <w:t>However, it is not correct that “</w:t>
      </w:r>
      <w:r>
        <w:rPr>
          <w:i/>
        </w:rPr>
        <w:t>the Committee has explained in detail at paragraph 3.20 of the FDG why it did not prefer the Company’s infusion costs estimate</w:t>
      </w:r>
      <w:r>
        <w:t>”.</w:t>
      </w:r>
      <w:r>
        <w:rPr>
          <w:spacing w:val="40"/>
        </w:rPr>
        <w:t xml:space="preserve"> </w:t>
      </w:r>
      <w:r>
        <w:t>The Committee states why it wished to rely</w:t>
      </w:r>
      <w:r>
        <w:rPr>
          <w:spacing w:val="-14"/>
        </w:rPr>
        <w:t xml:space="preserve"> </w:t>
      </w:r>
      <w:r>
        <w:t>on</w:t>
      </w:r>
      <w:r>
        <w:rPr>
          <w:spacing w:val="-13"/>
        </w:rPr>
        <w:t xml:space="preserve"> </w:t>
      </w:r>
      <w:r>
        <w:t>the</w:t>
      </w:r>
      <w:r>
        <w:rPr>
          <w:spacing w:val="-13"/>
        </w:rPr>
        <w:t xml:space="preserve"> </w:t>
      </w:r>
      <w:r>
        <w:t>estimated</w:t>
      </w:r>
      <w:r>
        <w:rPr>
          <w:spacing w:val="-13"/>
        </w:rPr>
        <w:t xml:space="preserve"> </w:t>
      </w:r>
      <w:r>
        <w:t>infusion</w:t>
      </w:r>
      <w:r>
        <w:rPr>
          <w:spacing w:val="-11"/>
        </w:rPr>
        <w:t xml:space="preserve"> </w:t>
      </w:r>
      <w:r>
        <w:t>costs</w:t>
      </w:r>
      <w:r>
        <w:rPr>
          <w:spacing w:val="-13"/>
        </w:rPr>
        <w:t xml:space="preserve"> </w:t>
      </w:r>
      <w:r>
        <w:t>proposed</w:t>
      </w:r>
      <w:r>
        <w:rPr>
          <w:spacing w:val="-13"/>
        </w:rPr>
        <w:t xml:space="preserve"> </w:t>
      </w:r>
      <w:r>
        <w:t>by</w:t>
      </w:r>
      <w:r>
        <w:rPr>
          <w:spacing w:val="-11"/>
        </w:rPr>
        <w:t xml:space="preserve"> </w:t>
      </w:r>
      <w:r>
        <w:t>NHS</w:t>
      </w:r>
      <w:r>
        <w:rPr>
          <w:spacing w:val="-14"/>
        </w:rPr>
        <w:t xml:space="preserve"> </w:t>
      </w:r>
      <w:r>
        <w:t>England,</w:t>
      </w:r>
      <w:r>
        <w:rPr>
          <w:spacing w:val="-11"/>
        </w:rPr>
        <w:t xml:space="preserve"> </w:t>
      </w:r>
      <w:r>
        <w:t>seemingly</w:t>
      </w:r>
      <w:r>
        <w:rPr>
          <w:spacing w:val="-13"/>
        </w:rPr>
        <w:t xml:space="preserve"> </w:t>
      </w:r>
      <w:r>
        <w:t>“</w:t>
      </w:r>
      <w:r>
        <w:rPr>
          <w:i/>
        </w:rPr>
        <w:t>because</w:t>
      </w:r>
      <w:r>
        <w:rPr>
          <w:i/>
          <w:spacing w:val="-11"/>
        </w:rPr>
        <w:t xml:space="preserve"> </w:t>
      </w:r>
      <w:r>
        <w:rPr>
          <w:i/>
        </w:rPr>
        <w:t>this</w:t>
      </w:r>
      <w:r>
        <w:rPr>
          <w:i/>
          <w:spacing w:val="-13"/>
        </w:rPr>
        <w:t xml:space="preserve"> </w:t>
      </w:r>
      <w:r>
        <w:rPr>
          <w:i/>
        </w:rPr>
        <w:t>was</w:t>
      </w:r>
      <w:r>
        <w:rPr>
          <w:i/>
          <w:spacing w:val="-11"/>
        </w:rPr>
        <w:t xml:space="preserve"> </w:t>
      </w:r>
      <w:r>
        <w:rPr>
          <w:i/>
        </w:rPr>
        <w:t>most</w:t>
      </w:r>
      <w:r>
        <w:rPr>
          <w:i/>
          <w:spacing w:val="-12"/>
        </w:rPr>
        <w:t xml:space="preserve"> </w:t>
      </w:r>
      <w:r>
        <w:rPr>
          <w:i/>
        </w:rPr>
        <w:t>likely to</w:t>
      </w:r>
      <w:r>
        <w:rPr>
          <w:i/>
          <w:spacing w:val="-14"/>
        </w:rPr>
        <w:t xml:space="preserve"> </w:t>
      </w:r>
      <w:r>
        <w:rPr>
          <w:i/>
        </w:rPr>
        <w:t>reflect</w:t>
      </w:r>
      <w:r>
        <w:rPr>
          <w:i/>
          <w:spacing w:val="-14"/>
        </w:rPr>
        <w:t xml:space="preserve"> </w:t>
      </w:r>
      <w:r>
        <w:rPr>
          <w:i/>
        </w:rPr>
        <w:t>what</w:t>
      </w:r>
      <w:r>
        <w:rPr>
          <w:i/>
          <w:spacing w:val="-14"/>
        </w:rPr>
        <w:t xml:space="preserve"> </w:t>
      </w:r>
      <w:r>
        <w:rPr>
          <w:i/>
        </w:rPr>
        <w:t>would</w:t>
      </w:r>
      <w:r>
        <w:rPr>
          <w:i/>
          <w:spacing w:val="-13"/>
        </w:rPr>
        <w:t xml:space="preserve"> </w:t>
      </w:r>
      <w:r>
        <w:rPr>
          <w:i/>
        </w:rPr>
        <w:t>be</w:t>
      </w:r>
      <w:r>
        <w:rPr>
          <w:i/>
          <w:spacing w:val="-14"/>
        </w:rPr>
        <w:t xml:space="preserve"> </w:t>
      </w:r>
      <w:r>
        <w:rPr>
          <w:i/>
        </w:rPr>
        <w:t>charged</w:t>
      </w:r>
      <w:r>
        <w:rPr>
          <w:i/>
          <w:spacing w:val="-13"/>
        </w:rPr>
        <w:t xml:space="preserve"> </w:t>
      </w:r>
      <w:r>
        <w:rPr>
          <w:i/>
        </w:rPr>
        <w:t>in</w:t>
      </w:r>
      <w:r>
        <w:rPr>
          <w:i/>
          <w:spacing w:val="-14"/>
        </w:rPr>
        <w:t xml:space="preserve"> </w:t>
      </w:r>
      <w:r>
        <w:rPr>
          <w:i/>
        </w:rPr>
        <w:t>NHS</w:t>
      </w:r>
      <w:r>
        <w:rPr>
          <w:i/>
          <w:spacing w:val="-13"/>
        </w:rPr>
        <w:t xml:space="preserve"> </w:t>
      </w:r>
      <w:r>
        <w:rPr>
          <w:i/>
        </w:rPr>
        <w:t>practice</w:t>
      </w:r>
      <w:r>
        <w:t>”,</w:t>
      </w:r>
      <w:r>
        <w:rPr>
          <w:spacing w:val="-14"/>
        </w:rPr>
        <w:t xml:space="preserve"> </w:t>
      </w:r>
      <w:r>
        <w:t>even</w:t>
      </w:r>
      <w:r>
        <w:rPr>
          <w:spacing w:val="-14"/>
        </w:rPr>
        <w:t xml:space="preserve"> </w:t>
      </w:r>
      <w:r>
        <w:t>though</w:t>
      </w:r>
      <w:r>
        <w:rPr>
          <w:spacing w:val="-14"/>
        </w:rPr>
        <w:t xml:space="preserve"> </w:t>
      </w:r>
      <w:r>
        <w:t>it</w:t>
      </w:r>
      <w:r>
        <w:rPr>
          <w:spacing w:val="-12"/>
        </w:rPr>
        <w:t xml:space="preserve"> </w:t>
      </w:r>
      <w:r>
        <w:t>could</w:t>
      </w:r>
      <w:r>
        <w:rPr>
          <w:spacing w:val="-13"/>
        </w:rPr>
        <w:t xml:space="preserve"> </w:t>
      </w:r>
      <w:r>
        <w:t>not</w:t>
      </w:r>
      <w:r>
        <w:rPr>
          <w:spacing w:val="-13"/>
        </w:rPr>
        <w:t xml:space="preserve"> </w:t>
      </w:r>
      <w:r>
        <w:t>(we</w:t>
      </w:r>
      <w:r>
        <w:rPr>
          <w:spacing w:val="-14"/>
        </w:rPr>
        <w:t xml:space="preserve"> </w:t>
      </w:r>
      <w:r>
        <w:t>assume)</w:t>
      </w:r>
      <w:r>
        <w:rPr>
          <w:spacing w:val="-13"/>
        </w:rPr>
        <w:t xml:space="preserve"> </w:t>
      </w:r>
      <w:r>
        <w:t>test</w:t>
      </w:r>
      <w:r>
        <w:rPr>
          <w:spacing w:val="-13"/>
        </w:rPr>
        <w:t xml:space="preserve"> </w:t>
      </w:r>
      <w:r>
        <w:t>or</w:t>
      </w:r>
      <w:r>
        <w:rPr>
          <w:spacing w:val="-13"/>
        </w:rPr>
        <w:t xml:space="preserve"> </w:t>
      </w:r>
      <w:r>
        <w:t>validate these and without considering Eisai’s response to the “Infusion Costs Estimates” document.</w:t>
      </w:r>
    </w:p>
    <w:p w14:paraId="4004E876" w14:textId="77777777" w:rsidR="00415016" w:rsidRDefault="007F24F0">
      <w:pPr>
        <w:pStyle w:val="BodyText"/>
        <w:spacing w:before="252"/>
        <w:ind w:left="732" w:right="1018"/>
        <w:jc w:val="both"/>
      </w:pPr>
      <w:r>
        <w:t xml:space="preserve">With respect to the infusion costs estimated by Eisai, it repeats NHS England’s advice against use of </w:t>
      </w:r>
      <w:r>
        <w:rPr>
          <w:spacing w:val="-2"/>
        </w:rPr>
        <w:t>these:</w:t>
      </w:r>
    </w:p>
    <w:p w14:paraId="52E56223" w14:textId="77777777" w:rsidR="00415016" w:rsidRDefault="00415016">
      <w:pPr>
        <w:pStyle w:val="BodyText"/>
        <w:spacing w:before="2"/>
      </w:pPr>
    </w:p>
    <w:p w14:paraId="6E0EC7E2" w14:textId="77777777" w:rsidR="00415016" w:rsidRDefault="007F24F0">
      <w:pPr>
        <w:ind w:left="1092"/>
        <w:rPr>
          <w:i/>
        </w:rPr>
      </w:pPr>
      <w:r>
        <w:t>“</w:t>
      </w:r>
      <w:r>
        <w:rPr>
          <w:i/>
        </w:rPr>
        <w:t>It</w:t>
      </w:r>
      <w:r>
        <w:rPr>
          <w:i/>
          <w:spacing w:val="-5"/>
        </w:rPr>
        <w:t xml:space="preserve"> </w:t>
      </w:r>
      <w:r>
        <w:rPr>
          <w:i/>
        </w:rPr>
        <w:t>advised</w:t>
      </w:r>
      <w:r>
        <w:rPr>
          <w:i/>
          <w:spacing w:val="-6"/>
        </w:rPr>
        <w:t xml:space="preserve"> </w:t>
      </w:r>
      <w:r>
        <w:rPr>
          <w:i/>
        </w:rPr>
        <w:t>against</w:t>
      </w:r>
      <w:r>
        <w:rPr>
          <w:i/>
          <w:spacing w:val="-3"/>
        </w:rPr>
        <w:t xml:space="preserve"> </w:t>
      </w:r>
      <w:r>
        <w:rPr>
          <w:i/>
        </w:rPr>
        <w:t>using</w:t>
      </w:r>
      <w:r>
        <w:rPr>
          <w:i/>
          <w:spacing w:val="-3"/>
        </w:rPr>
        <w:t xml:space="preserve"> </w:t>
      </w:r>
      <w:r>
        <w:rPr>
          <w:i/>
        </w:rPr>
        <w:t>a</w:t>
      </w:r>
      <w:r>
        <w:rPr>
          <w:i/>
          <w:spacing w:val="-5"/>
        </w:rPr>
        <w:t xml:space="preserve"> </w:t>
      </w:r>
      <w:r>
        <w:rPr>
          <w:i/>
        </w:rPr>
        <w:t>chemotherapy</w:t>
      </w:r>
      <w:r>
        <w:rPr>
          <w:i/>
          <w:spacing w:val="-3"/>
        </w:rPr>
        <w:t xml:space="preserve"> </w:t>
      </w:r>
      <w:r>
        <w:rPr>
          <w:i/>
        </w:rPr>
        <w:t>infusion</w:t>
      </w:r>
      <w:r>
        <w:rPr>
          <w:i/>
          <w:spacing w:val="-5"/>
        </w:rPr>
        <w:t xml:space="preserve"> </w:t>
      </w:r>
      <w:r>
        <w:rPr>
          <w:i/>
        </w:rPr>
        <w:t>cost</w:t>
      </w:r>
      <w:r>
        <w:rPr>
          <w:i/>
          <w:spacing w:val="-5"/>
        </w:rPr>
        <w:t xml:space="preserve"> </w:t>
      </w:r>
      <w:r>
        <w:rPr>
          <w:i/>
        </w:rPr>
        <w:t>because</w:t>
      </w:r>
      <w:r>
        <w:rPr>
          <w:i/>
          <w:spacing w:val="-2"/>
        </w:rPr>
        <w:t xml:space="preserve"> </w:t>
      </w:r>
      <w:proofErr w:type="spellStart"/>
      <w:r>
        <w:rPr>
          <w:i/>
          <w:spacing w:val="-2"/>
        </w:rPr>
        <w:t>lecanemab</w:t>
      </w:r>
      <w:proofErr w:type="spellEnd"/>
      <w:r>
        <w:rPr>
          <w:i/>
          <w:spacing w:val="-2"/>
        </w:rPr>
        <w:t>:</w:t>
      </w:r>
    </w:p>
    <w:p w14:paraId="737374BF" w14:textId="77777777" w:rsidR="00415016" w:rsidRDefault="007F24F0">
      <w:pPr>
        <w:pStyle w:val="ListParagraph"/>
        <w:numPr>
          <w:ilvl w:val="1"/>
          <w:numId w:val="6"/>
        </w:numPr>
        <w:tabs>
          <w:tab w:val="left" w:pos="1812"/>
        </w:tabs>
        <w:spacing w:line="269" w:lineRule="exact"/>
        <w:jc w:val="left"/>
        <w:rPr>
          <w:i/>
        </w:rPr>
      </w:pPr>
      <w:r>
        <w:rPr>
          <w:i/>
        </w:rPr>
        <w:t>is</w:t>
      </w:r>
      <w:r>
        <w:rPr>
          <w:i/>
          <w:spacing w:val="-3"/>
        </w:rPr>
        <w:t xml:space="preserve"> </w:t>
      </w:r>
      <w:r>
        <w:rPr>
          <w:i/>
        </w:rPr>
        <w:t>more</w:t>
      </w:r>
      <w:r>
        <w:rPr>
          <w:i/>
          <w:spacing w:val="-2"/>
        </w:rPr>
        <w:t xml:space="preserve"> </w:t>
      </w:r>
      <w:r>
        <w:rPr>
          <w:i/>
        </w:rPr>
        <w:t>complex</w:t>
      </w:r>
      <w:r>
        <w:rPr>
          <w:i/>
          <w:spacing w:val="-3"/>
        </w:rPr>
        <w:t xml:space="preserve"> </w:t>
      </w:r>
      <w:r>
        <w:rPr>
          <w:i/>
        </w:rPr>
        <w:t>to</w:t>
      </w:r>
      <w:r>
        <w:rPr>
          <w:i/>
          <w:spacing w:val="-2"/>
        </w:rPr>
        <w:t xml:space="preserve"> prepare</w:t>
      </w:r>
    </w:p>
    <w:p w14:paraId="7AE985E5" w14:textId="77777777" w:rsidR="00415016" w:rsidRDefault="007F24F0">
      <w:pPr>
        <w:pStyle w:val="ListParagraph"/>
        <w:numPr>
          <w:ilvl w:val="1"/>
          <w:numId w:val="6"/>
        </w:numPr>
        <w:tabs>
          <w:tab w:val="left" w:pos="1812"/>
        </w:tabs>
        <w:spacing w:line="269" w:lineRule="exact"/>
        <w:jc w:val="left"/>
        <w:rPr>
          <w:i/>
        </w:rPr>
      </w:pPr>
      <w:r>
        <w:rPr>
          <w:i/>
        </w:rPr>
        <w:t>has</w:t>
      </w:r>
      <w:r>
        <w:rPr>
          <w:i/>
          <w:spacing w:val="-3"/>
        </w:rPr>
        <w:t xml:space="preserve"> </w:t>
      </w:r>
      <w:r>
        <w:rPr>
          <w:i/>
        </w:rPr>
        <w:t>the</w:t>
      </w:r>
      <w:r>
        <w:rPr>
          <w:i/>
          <w:spacing w:val="-3"/>
        </w:rPr>
        <w:t xml:space="preserve"> </w:t>
      </w:r>
      <w:r>
        <w:rPr>
          <w:i/>
        </w:rPr>
        <w:t>potential</w:t>
      </w:r>
      <w:r>
        <w:rPr>
          <w:i/>
          <w:spacing w:val="-4"/>
        </w:rPr>
        <w:t xml:space="preserve"> </w:t>
      </w:r>
      <w:r>
        <w:rPr>
          <w:i/>
        </w:rPr>
        <w:t>for</w:t>
      </w:r>
      <w:r>
        <w:rPr>
          <w:i/>
          <w:spacing w:val="-3"/>
        </w:rPr>
        <w:t xml:space="preserve"> </w:t>
      </w:r>
      <w:r>
        <w:rPr>
          <w:i/>
        </w:rPr>
        <w:t>more</w:t>
      </w:r>
      <w:r>
        <w:rPr>
          <w:i/>
          <w:spacing w:val="-3"/>
        </w:rPr>
        <w:t xml:space="preserve"> </w:t>
      </w:r>
      <w:r>
        <w:rPr>
          <w:i/>
        </w:rPr>
        <w:t>adverse</w:t>
      </w:r>
      <w:r>
        <w:rPr>
          <w:i/>
          <w:spacing w:val="-2"/>
        </w:rPr>
        <w:t xml:space="preserve"> reactions</w:t>
      </w:r>
    </w:p>
    <w:p w14:paraId="484BFCFB" w14:textId="77777777" w:rsidR="00415016" w:rsidRDefault="007F24F0">
      <w:pPr>
        <w:pStyle w:val="ListParagraph"/>
        <w:numPr>
          <w:ilvl w:val="1"/>
          <w:numId w:val="6"/>
        </w:numPr>
        <w:tabs>
          <w:tab w:val="left" w:pos="1812"/>
        </w:tabs>
        <w:ind w:right="1016"/>
        <w:jc w:val="left"/>
        <w:rPr>
          <w:i/>
        </w:rPr>
      </w:pPr>
      <w:proofErr w:type="gramStart"/>
      <w:r>
        <w:rPr>
          <w:i/>
        </w:rPr>
        <w:t>people</w:t>
      </w:r>
      <w:proofErr w:type="gramEnd"/>
      <w:r>
        <w:rPr>
          <w:i/>
          <w:spacing w:val="40"/>
        </w:rPr>
        <w:t xml:space="preserve"> </w:t>
      </w:r>
      <w:r>
        <w:rPr>
          <w:i/>
        </w:rPr>
        <w:t>having</w:t>
      </w:r>
      <w:r>
        <w:rPr>
          <w:i/>
          <w:spacing w:val="40"/>
        </w:rPr>
        <w:t xml:space="preserve"> </w:t>
      </w:r>
      <w:r>
        <w:rPr>
          <w:i/>
        </w:rPr>
        <w:t>it</w:t>
      </w:r>
      <w:r>
        <w:rPr>
          <w:i/>
          <w:spacing w:val="40"/>
        </w:rPr>
        <w:t xml:space="preserve"> </w:t>
      </w:r>
      <w:r>
        <w:rPr>
          <w:i/>
        </w:rPr>
        <w:t>might</w:t>
      </w:r>
      <w:r>
        <w:rPr>
          <w:i/>
          <w:spacing w:val="40"/>
        </w:rPr>
        <w:t xml:space="preserve"> </w:t>
      </w:r>
      <w:r>
        <w:rPr>
          <w:i/>
        </w:rPr>
        <w:t>have</w:t>
      </w:r>
      <w:r>
        <w:rPr>
          <w:i/>
          <w:spacing w:val="40"/>
        </w:rPr>
        <w:t xml:space="preserve"> </w:t>
      </w:r>
      <w:r>
        <w:rPr>
          <w:i/>
        </w:rPr>
        <w:t>more</w:t>
      </w:r>
      <w:r>
        <w:rPr>
          <w:i/>
          <w:spacing w:val="40"/>
        </w:rPr>
        <w:t xml:space="preserve"> </w:t>
      </w:r>
      <w:r>
        <w:rPr>
          <w:i/>
        </w:rPr>
        <w:t>complex</w:t>
      </w:r>
      <w:r>
        <w:rPr>
          <w:i/>
          <w:spacing w:val="40"/>
        </w:rPr>
        <w:t xml:space="preserve"> </w:t>
      </w:r>
      <w:r>
        <w:rPr>
          <w:i/>
        </w:rPr>
        <w:t>needs</w:t>
      </w:r>
      <w:r>
        <w:rPr>
          <w:i/>
          <w:spacing w:val="40"/>
        </w:rPr>
        <w:t xml:space="preserve"> </w:t>
      </w:r>
      <w:r>
        <w:rPr>
          <w:i/>
        </w:rPr>
        <w:t>than</w:t>
      </w:r>
      <w:r>
        <w:rPr>
          <w:i/>
          <w:spacing w:val="40"/>
        </w:rPr>
        <w:t xml:space="preserve"> </w:t>
      </w:r>
      <w:r>
        <w:rPr>
          <w:i/>
        </w:rPr>
        <w:t>people</w:t>
      </w:r>
      <w:r>
        <w:rPr>
          <w:i/>
          <w:spacing w:val="40"/>
        </w:rPr>
        <w:t xml:space="preserve"> </w:t>
      </w:r>
      <w:r>
        <w:rPr>
          <w:i/>
        </w:rPr>
        <w:t>having</w:t>
      </w:r>
      <w:r>
        <w:rPr>
          <w:i/>
          <w:spacing w:val="40"/>
        </w:rPr>
        <w:t xml:space="preserve"> </w:t>
      </w:r>
      <w:r>
        <w:rPr>
          <w:i/>
        </w:rPr>
        <w:t xml:space="preserve">chemotherapy </w:t>
      </w:r>
      <w:proofErr w:type="gramStart"/>
      <w:r>
        <w:rPr>
          <w:i/>
          <w:spacing w:val="-2"/>
        </w:rPr>
        <w:t>infusions”.</w:t>
      </w:r>
      <w:proofErr w:type="gramEnd"/>
    </w:p>
    <w:p w14:paraId="501C4D69" w14:textId="77777777" w:rsidR="00415016" w:rsidRDefault="007F24F0">
      <w:pPr>
        <w:pStyle w:val="BodyText"/>
        <w:spacing w:before="251"/>
        <w:ind w:left="732" w:right="1013"/>
        <w:jc w:val="both"/>
      </w:pPr>
      <w:r>
        <w:t xml:space="preserve">However, beyond repeating NHS England’s advice, it gives no indication of whether and if </w:t>
      </w:r>
      <w:proofErr w:type="gramStart"/>
      <w:r>
        <w:t>so</w:t>
      </w:r>
      <w:proofErr w:type="gramEnd"/>
      <w:r>
        <w:t xml:space="preserve"> why it accepted</w:t>
      </w:r>
      <w:r>
        <w:rPr>
          <w:spacing w:val="-7"/>
        </w:rPr>
        <w:t xml:space="preserve"> </w:t>
      </w:r>
      <w:r>
        <w:t>the</w:t>
      </w:r>
      <w:r>
        <w:rPr>
          <w:spacing w:val="-4"/>
        </w:rPr>
        <w:t xml:space="preserve"> </w:t>
      </w:r>
      <w:r>
        <w:t>points</w:t>
      </w:r>
      <w:r>
        <w:rPr>
          <w:spacing w:val="-4"/>
        </w:rPr>
        <w:t xml:space="preserve"> </w:t>
      </w:r>
      <w:r>
        <w:t>NHS</w:t>
      </w:r>
      <w:r>
        <w:rPr>
          <w:spacing w:val="-5"/>
        </w:rPr>
        <w:t xml:space="preserve"> </w:t>
      </w:r>
      <w:r>
        <w:t>England</w:t>
      </w:r>
      <w:r>
        <w:rPr>
          <w:spacing w:val="-7"/>
        </w:rPr>
        <w:t xml:space="preserve"> </w:t>
      </w:r>
      <w:r>
        <w:t>raised</w:t>
      </w:r>
      <w:r>
        <w:rPr>
          <w:spacing w:val="-4"/>
        </w:rPr>
        <w:t xml:space="preserve"> </w:t>
      </w:r>
      <w:r>
        <w:t>or</w:t>
      </w:r>
      <w:r>
        <w:rPr>
          <w:spacing w:val="-4"/>
        </w:rPr>
        <w:t xml:space="preserve"> </w:t>
      </w:r>
      <w:r>
        <w:t>how</w:t>
      </w:r>
      <w:r>
        <w:rPr>
          <w:spacing w:val="-8"/>
        </w:rPr>
        <w:t xml:space="preserve"> </w:t>
      </w:r>
      <w:r>
        <w:t>it</w:t>
      </w:r>
      <w:r>
        <w:rPr>
          <w:spacing w:val="-6"/>
        </w:rPr>
        <w:t xml:space="preserve"> </w:t>
      </w:r>
      <w:r>
        <w:t>assessed</w:t>
      </w:r>
      <w:r>
        <w:rPr>
          <w:spacing w:val="-7"/>
        </w:rPr>
        <w:t xml:space="preserve"> </w:t>
      </w:r>
      <w:r>
        <w:t>the</w:t>
      </w:r>
      <w:r>
        <w:rPr>
          <w:spacing w:val="-7"/>
        </w:rPr>
        <w:t xml:space="preserve"> </w:t>
      </w:r>
      <w:r>
        <w:t>responses</w:t>
      </w:r>
      <w:r>
        <w:rPr>
          <w:spacing w:val="-6"/>
        </w:rPr>
        <w:t xml:space="preserve"> </w:t>
      </w:r>
      <w:r>
        <w:t>by</w:t>
      </w:r>
      <w:r>
        <w:rPr>
          <w:spacing w:val="-5"/>
        </w:rPr>
        <w:t xml:space="preserve"> </w:t>
      </w:r>
      <w:r>
        <w:t>the</w:t>
      </w:r>
      <w:r>
        <w:rPr>
          <w:spacing w:val="-4"/>
        </w:rPr>
        <w:t xml:space="preserve"> </w:t>
      </w:r>
      <w:r>
        <w:t>clinical</w:t>
      </w:r>
      <w:r>
        <w:rPr>
          <w:spacing w:val="-6"/>
        </w:rPr>
        <w:t xml:space="preserve"> </w:t>
      </w:r>
      <w:r>
        <w:t>experts</w:t>
      </w:r>
      <w:r>
        <w:rPr>
          <w:spacing w:val="-4"/>
        </w:rPr>
        <w:t xml:space="preserve"> </w:t>
      </w:r>
      <w:r>
        <w:t>and</w:t>
      </w:r>
      <w:r>
        <w:rPr>
          <w:spacing w:val="-5"/>
        </w:rPr>
        <w:t xml:space="preserve"> </w:t>
      </w:r>
      <w:r>
        <w:t xml:space="preserve">by Eisai and whether it had any remaining concerns about Eisai’s estimated infusion costs at the time of </w:t>
      </w:r>
      <w:r>
        <w:rPr>
          <w:spacing w:val="-2"/>
        </w:rPr>
        <w:t>ACM3.</w:t>
      </w:r>
    </w:p>
    <w:p w14:paraId="07547A01" w14:textId="77777777" w:rsidR="00415016" w:rsidRDefault="00415016">
      <w:pPr>
        <w:pStyle w:val="BodyText"/>
      </w:pPr>
    </w:p>
    <w:p w14:paraId="50A7C567" w14:textId="77777777" w:rsidR="00415016" w:rsidRDefault="007F24F0">
      <w:pPr>
        <w:pStyle w:val="BodyText"/>
        <w:ind w:left="732" w:right="1016"/>
        <w:jc w:val="both"/>
      </w:pPr>
      <w:r>
        <w:t>This lack of any substantive explanation of the Committee’s concerns in relation to Eisai’s estimated infusion costs at the end of the process precludes effective engagement by Eisai in this process and limits our ability to respond to the Committee’s conclusions.</w:t>
      </w:r>
    </w:p>
    <w:p w14:paraId="5043CB0F" w14:textId="77777777" w:rsidR="00415016" w:rsidRDefault="00415016">
      <w:pPr>
        <w:pStyle w:val="BodyText"/>
        <w:spacing w:before="1"/>
      </w:pPr>
    </w:p>
    <w:p w14:paraId="5B97D5B1" w14:textId="77777777" w:rsidR="00415016" w:rsidRDefault="007F24F0">
      <w:pPr>
        <w:pStyle w:val="Heading1"/>
        <w:ind w:right="1010"/>
      </w:pPr>
      <w:r>
        <w:t>1(a).3</w:t>
      </w:r>
      <w:r>
        <w:rPr>
          <w:spacing w:val="80"/>
        </w:rPr>
        <w:t xml:space="preserve"> </w:t>
      </w:r>
      <w:r>
        <w:t>The Committee has omitted to explain why it has rejected the data from Clarity</w:t>
      </w:r>
      <w:r>
        <w:rPr>
          <w:spacing w:val="-1"/>
        </w:rPr>
        <w:t xml:space="preserve"> </w:t>
      </w:r>
      <w:r>
        <w:t xml:space="preserve">AD in concluding no effect of </w:t>
      </w:r>
      <w:proofErr w:type="spellStart"/>
      <w:r>
        <w:t>lecanemab</w:t>
      </w:r>
      <w:proofErr w:type="spellEnd"/>
      <w:r>
        <w:t xml:space="preserve"> in delaying progression to moderate or severe AD and has adopted an inconsistent approach to that followed in the appraisal of donanemab</w:t>
      </w:r>
    </w:p>
    <w:p w14:paraId="11E65758" w14:textId="77777777" w:rsidR="00415016" w:rsidRDefault="007F24F0">
      <w:pPr>
        <w:pStyle w:val="BodyText"/>
        <w:spacing w:before="252"/>
        <w:ind w:left="732" w:right="1009"/>
        <w:jc w:val="both"/>
      </w:pPr>
      <w:r>
        <w:t>The</w:t>
      </w:r>
      <w:r>
        <w:rPr>
          <w:spacing w:val="-7"/>
        </w:rPr>
        <w:t xml:space="preserve"> </w:t>
      </w:r>
      <w:r>
        <w:t>IS</w:t>
      </w:r>
      <w:r>
        <w:rPr>
          <w:spacing w:val="-7"/>
        </w:rPr>
        <w:t xml:space="preserve"> </w:t>
      </w:r>
      <w:r>
        <w:t>Letter</w:t>
      </w:r>
      <w:r>
        <w:rPr>
          <w:spacing w:val="-6"/>
        </w:rPr>
        <w:t xml:space="preserve"> </w:t>
      </w:r>
      <w:r>
        <w:t>considers</w:t>
      </w:r>
      <w:r>
        <w:rPr>
          <w:spacing w:val="-8"/>
        </w:rPr>
        <w:t xml:space="preserve"> </w:t>
      </w:r>
      <w:r>
        <w:t>this</w:t>
      </w:r>
      <w:r>
        <w:rPr>
          <w:spacing w:val="-8"/>
        </w:rPr>
        <w:t xml:space="preserve"> </w:t>
      </w:r>
      <w:r>
        <w:t>appeal</w:t>
      </w:r>
      <w:r>
        <w:rPr>
          <w:spacing w:val="-6"/>
        </w:rPr>
        <w:t xml:space="preserve"> </w:t>
      </w:r>
      <w:r>
        <w:t>point</w:t>
      </w:r>
      <w:r>
        <w:rPr>
          <w:spacing w:val="-6"/>
        </w:rPr>
        <w:t xml:space="preserve"> </w:t>
      </w:r>
      <w:r>
        <w:t>in</w:t>
      </w:r>
      <w:r>
        <w:rPr>
          <w:spacing w:val="-7"/>
        </w:rPr>
        <w:t xml:space="preserve"> </w:t>
      </w:r>
      <w:r>
        <w:t>two</w:t>
      </w:r>
      <w:r>
        <w:rPr>
          <w:spacing w:val="-7"/>
        </w:rPr>
        <w:t xml:space="preserve"> </w:t>
      </w:r>
      <w:r>
        <w:t>sections:</w:t>
      </w:r>
      <w:r>
        <w:rPr>
          <w:spacing w:val="-6"/>
        </w:rPr>
        <w:t xml:space="preserve"> </w:t>
      </w:r>
      <w:r>
        <w:t>(a)</w:t>
      </w:r>
      <w:r>
        <w:rPr>
          <w:spacing w:val="-6"/>
        </w:rPr>
        <w:t xml:space="preserve"> </w:t>
      </w:r>
      <w:r>
        <w:t>the</w:t>
      </w:r>
      <w:r>
        <w:rPr>
          <w:spacing w:val="-7"/>
        </w:rPr>
        <w:t xml:space="preserve"> </w:t>
      </w:r>
      <w:r>
        <w:t>Committee</w:t>
      </w:r>
      <w:r>
        <w:rPr>
          <w:spacing w:val="-7"/>
        </w:rPr>
        <w:t xml:space="preserve"> </w:t>
      </w:r>
      <w:r>
        <w:t>has</w:t>
      </w:r>
      <w:r>
        <w:rPr>
          <w:spacing w:val="-7"/>
        </w:rPr>
        <w:t xml:space="preserve"> </w:t>
      </w:r>
      <w:r>
        <w:t>omitted</w:t>
      </w:r>
      <w:r>
        <w:rPr>
          <w:spacing w:val="-7"/>
        </w:rPr>
        <w:t xml:space="preserve"> </w:t>
      </w:r>
      <w:r>
        <w:t>to</w:t>
      </w:r>
      <w:r>
        <w:rPr>
          <w:spacing w:val="-7"/>
        </w:rPr>
        <w:t xml:space="preserve"> </w:t>
      </w:r>
      <w:r>
        <w:t>explain</w:t>
      </w:r>
      <w:r>
        <w:rPr>
          <w:spacing w:val="-7"/>
        </w:rPr>
        <w:t xml:space="preserve"> </w:t>
      </w:r>
      <w:r>
        <w:t>why it has rejected the data from Clarity</w:t>
      </w:r>
      <w:r>
        <w:rPr>
          <w:spacing w:val="-10"/>
        </w:rPr>
        <w:t xml:space="preserve"> </w:t>
      </w:r>
      <w:r>
        <w:t xml:space="preserve">AD in concluding that there is no effect of </w:t>
      </w:r>
      <w:proofErr w:type="spellStart"/>
      <w:r>
        <w:t>lecanemab</w:t>
      </w:r>
      <w:proofErr w:type="spellEnd"/>
      <w:r>
        <w:t xml:space="preserve"> in delaying progression</w:t>
      </w:r>
      <w:r>
        <w:rPr>
          <w:spacing w:val="-3"/>
        </w:rPr>
        <w:t xml:space="preserve"> </w:t>
      </w:r>
      <w:r>
        <w:t>from</w:t>
      </w:r>
      <w:r>
        <w:rPr>
          <w:spacing w:val="-1"/>
        </w:rPr>
        <w:t xml:space="preserve"> </w:t>
      </w:r>
      <w:r>
        <w:t>mild</w:t>
      </w:r>
      <w:r>
        <w:rPr>
          <w:spacing w:val="-14"/>
        </w:rPr>
        <w:t xml:space="preserve"> </w:t>
      </w:r>
      <w:r>
        <w:t>Alzheimer’s disease</w:t>
      </w:r>
      <w:r>
        <w:rPr>
          <w:spacing w:val="-2"/>
        </w:rPr>
        <w:t xml:space="preserve"> </w:t>
      </w:r>
      <w:r>
        <w:t>to</w:t>
      </w:r>
      <w:r>
        <w:rPr>
          <w:spacing w:val="-2"/>
        </w:rPr>
        <w:t xml:space="preserve"> </w:t>
      </w:r>
      <w:r>
        <w:t>moderate</w:t>
      </w:r>
      <w:r>
        <w:rPr>
          <w:spacing w:val="-2"/>
        </w:rPr>
        <w:t xml:space="preserve"> </w:t>
      </w:r>
      <w:r>
        <w:t>or</w:t>
      </w:r>
      <w:r>
        <w:rPr>
          <w:spacing w:val="-2"/>
        </w:rPr>
        <w:t xml:space="preserve"> </w:t>
      </w:r>
      <w:r>
        <w:t>severe</w:t>
      </w:r>
      <w:r>
        <w:rPr>
          <w:spacing w:val="-14"/>
        </w:rPr>
        <w:t xml:space="preserve"> </w:t>
      </w:r>
      <w:r>
        <w:t>Alzheimer’s</w:t>
      </w:r>
      <w:r>
        <w:rPr>
          <w:spacing w:val="-2"/>
        </w:rPr>
        <w:t xml:space="preserve"> </w:t>
      </w:r>
      <w:r>
        <w:t>disease;</w:t>
      </w:r>
      <w:r>
        <w:rPr>
          <w:spacing w:val="-1"/>
        </w:rPr>
        <w:t xml:space="preserve"> </w:t>
      </w:r>
      <w:r>
        <w:t>and</w:t>
      </w:r>
      <w:r>
        <w:rPr>
          <w:spacing w:val="-2"/>
        </w:rPr>
        <w:t xml:space="preserve"> </w:t>
      </w:r>
      <w:r>
        <w:t>(b)</w:t>
      </w:r>
      <w:r>
        <w:rPr>
          <w:spacing w:val="-2"/>
        </w:rPr>
        <w:t xml:space="preserve"> </w:t>
      </w:r>
      <w:r>
        <w:t>that</w:t>
      </w:r>
      <w:r>
        <w:rPr>
          <w:spacing w:val="-3"/>
        </w:rPr>
        <w:t xml:space="preserve"> </w:t>
      </w:r>
      <w:r>
        <w:t>the Committee has</w:t>
      </w:r>
      <w:r>
        <w:rPr>
          <w:spacing w:val="-1"/>
        </w:rPr>
        <w:t xml:space="preserve"> </w:t>
      </w:r>
      <w:r>
        <w:t>acted</w:t>
      </w:r>
      <w:r>
        <w:rPr>
          <w:spacing w:val="-1"/>
        </w:rPr>
        <w:t xml:space="preserve"> </w:t>
      </w:r>
      <w:r>
        <w:t>inconsistently</w:t>
      </w:r>
      <w:r>
        <w:rPr>
          <w:spacing w:val="-2"/>
        </w:rPr>
        <w:t xml:space="preserve"> </w:t>
      </w:r>
      <w:r>
        <w:t>in</w:t>
      </w:r>
      <w:r>
        <w:rPr>
          <w:spacing w:val="-1"/>
        </w:rPr>
        <w:t xml:space="preserve"> </w:t>
      </w:r>
      <w:r>
        <w:t>its</w:t>
      </w:r>
      <w:r>
        <w:rPr>
          <w:spacing w:val="-1"/>
        </w:rPr>
        <w:t xml:space="preserve"> </w:t>
      </w:r>
      <w:r>
        <w:t>decision</w:t>
      </w:r>
      <w:r>
        <w:rPr>
          <w:spacing w:val="-4"/>
        </w:rPr>
        <w:t xml:space="preserve"> </w:t>
      </w:r>
      <w:r>
        <w:t>making</w:t>
      </w:r>
      <w:r>
        <w:rPr>
          <w:spacing w:val="-1"/>
        </w:rPr>
        <w:t xml:space="preserve"> </w:t>
      </w:r>
      <w:r>
        <w:t>regarding</w:t>
      </w:r>
      <w:r>
        <w:rPr>
          <w:spacing w:val="-2"/>
        </w:rPr>
        <w:t xml:space="preserve"> </w:t>
      </w:r>
      <w:r>
        <w:t>the</w:t>
      </w:r>
      <w:r>
        <w:rPr>
          <w:spacing w:val="-1"/>
        </w:rPr>
        <w:t xml:space="preserve"> </w:t>
      </w:r>
      <w:r>
        <w:t>transition</w:t>
      </w:r>
      <w:r>
        <w:rPr>
          <w:spacing w:val="-1"/>
        </w:rPr>
        <w:t xml:space="preserve"> </w:t>
      </w:r>
      <w:r>
        <w:t>from mild</w:t>
      </w:r>
      <w:r>
        <w:rPr>
          <w:spacing w:val="-2"/>
        </w:rPr>
        <w:t xml:space="preserve"> </w:t>
      </w:r>
      <w:r>
        <w:t>to</w:t>
      </w:r>
      <w:r>
        <w:rPr>
          <w:spacing w:val="-2"/>
        </w:rPr>
        <w:t xml:space="preserve"> </w:t>
      </w:r>
      <w:r>
        <w:t>severe Alzheimer’s</w:t>
      </w:r>
      <w:r>
        <w:rPr>
          <w:spacing w:val="-2"/>
        </w:rPr>
        <w:t xml:space="preserve"> </w:t>
      </w:r>
      <w:r>
        <w:t>disease</w:t>
      </w:r>
      <w:r>
        <w:rPr>
          <w:spacing w:val="-4"/>
        </w:rPr>
        <w:t xml:space="preserve"> </w:t>
      </w:r>
      <w:r>
        <w:t>in</w:t>
      </w:r>
      <w:r>
        <w:rPr>
          <w:spacing w:val="-5"/>
        </w:rPr>
        <w:t xml:space="preserve"> </w:t>
      </w:r>
      <w:r>
        <w:t>the</w:t>
      </w:r>
      <w:r>
        <w:rPr>
          <w:spacing w:val="-4"/>
        </w:rPr>
        <w:t xml:space="preserve"> </w:t>
      </w:r>
      <w:proofErr w:type="spellStart"/>
      <w:r>
        <w:t>lecanemab</w:t>
      </w:r>
      <w:proofErr w:type="spellEnd"/>
      <w:r>
        <w:rPr>
          <w:spacing w:val="-3"/>
        </w:rPr>
        <w:t xml:space="preserve"> </w:t>
      </w:r>
      <w:r>
        <w:t>appraisal</w:t>
      </w:r>
      <w:r>
        <w:rPr>
          <w:spacing w:val="-3"/>
        </w:rPr>
        <w:t xml:space="preserve"> </w:t>
      </w:r>
      <w:r>
        <w:t>compared</w:t>
      </w:r>
      <w:r>
        <w:rPr>
          <w:spacing w:val="-3"/>
        </w:rPr>
        <w:t xml:space="preserve"> </w:t>
      </w:r>
      <w:r>
        <w:t>with</w:t>
      </w:r>
      <w:r>
        <w:rPr>
          <w:spacing w:val="-4"/>
        </w:rPr>
        <w:t xml:space="preserve"> </w:t>
      </w:r>
      <w:r>
        <w:t>the</w:t>
      </w:r>
      <w:r>
        <w:rPr>
          <w:spacing w:val="-4"/>
        </w:rPr>
        <w:t xml:space="preserve"> </w:t>
      </w:r>
      <w:r>
        <w:t>donanemab</w:t>
      </w:r>
      <w:r>
        <w:rPr>
          <w:spacing w:val="-4"/>
        </w:rPr>
        <w:t xml:space="preserve"> </w:t>
      </w:r>
      <w:r>
        <w:t>appraisal.</w:t>
      </w:r>
      <w:r>
        <w:rPr>
          <w:spacing w:val="40"/>
        </w:rPr>
        <w:t xml:space="preserve"> </w:t>
      </w:r>
      <w:r>
        <w:t>You</w:t>
      </w:r>
      <w:r>
        <w:rPr>
          <w:spacing w:val="-5"/>
        </w:rPr>
        <w:t xml:space="preserve"> </w:t>
      </w:r>
      <w:r>
        <w:t>suggest that section (a) should be rejected and part (b) should be referred to the</w:t>
      </w:r>
      <w:r>
        <w:rPr>
          <w:spacing w:val="-1"/>
        </w:rPr>
        <w:t xml:space="preserve"> </w:t>
      </w:r>
      <w:r>
        <w:t xml:space="preserve">Appeal Panel under Ground </w:t>
      </w:r>
      <w:r>
        <w:rPr>
          <w:spacing w:val="-4"/>
        </w:rPr>
        <w:t>Two.</w:t>
      </w:r>
    </w:p>
    <w:p w14:paraId="5E02DC70" w14:textId="77777777" w:rsidR="00415016" w:rsidRDefault="007F24F0">
      <w:pPr>
        <w:pStyle w:val="BodyText"/>
        <w:spacing w:before="252"/>
        <w:ind w:left="732"/>
        <w:jc w:val="both"/>
      </w:pPr>
      <w:r>
        <w:t>We</w:t>
      </w:r>
      <w:r>
        <w:rPr>
          <w:spacing w:val="-7"/>
        </w:rPr>
        <w:t xml:space="preserve"> </w:t>
      </w:r>
      <w:r>
        <w:t>address</w:t>
      </w:r>
      <w:r>
        <w:rPr>
          <w:spacing w:val="-6"/>
        </w:rPr>
        <w:t xml:space="preserve"> </w:t>
      </w:r>
      <w:r>
        <w:t>the</w:t>
      </w:r>
      <w:r>
        <w:rPr>
          <w:spacing w:val="-7"/>
        </w:rPr>
        <w:t xml:space="preserve"> </w:t>
      </w:r>
      <w:r>
        <w:t>two</w:t>
      </w:r>
      <w:r>
        <w:rPr>
          <w:spacing w:val="-4"/>
        </w:rPr>
        <w:t xml:space="preserve"> </w:t>
      </w:r>
      <w:r>
        <w:t>sections</w:t>
      </w:r>
      <w:r>
        <w:rPr>
          <w:spacing w:val="-5"/>
        </w:rPr>
        <w:t xml:space="preserve"> </w:t>
      </w:r>
      <w:r>
        <w:t>below,</w:t>
      </w:r>
      <w:r>
        <w:rPr>
          <w:spacing w:val="-5"/>
        </w:rPr>
        <w:t xml:space="preserve"> </w:t>
      </w:r>
      <w:r>
        <w:t>responding</w:t>
      </w:r>
      <w:r>
        <w:rPr>
          <w:spacing w:val="-7"/>
        </w:rPr>
        <w:t xml:space="preserve"> </w:t>
      </w:r>
      <w:r>
        <w:t>to</w:t>
      </w:r>
      <w:r>
        <w:rPr>
          <w:spacing w:val="-5"/>
        </w:rPr>
        <w:t xml:space="preserve"> </w:t>
      </w:r>
      <w:r>
        <w:t>the</w:t>
      </w:r>
      <w:r>
        <w:rPr>
          <w:spacing w:val="-6"/>
        </w:rPr>
        <w:t xml:space="preserve"> </w:t>
      </w:r>
      <w:r>
        <w:t>reasons</w:t>
      </w:r>
      <w:r>
        <w:rPr>
          <w:spacing w:val="-5"/>
        </w:rPr>
        <w:t xml:space="preserve"> </w:t>
      </w:r>
      <w:r>
        <w:t>given</w:t>
      </w:r>
      <w:r>
        <w:rPr>
          <w:spacing w:val="-6"/>
        </w:rPr>
        <w:t xml:space="preserve"> </w:t>
      </w:r>
      <w:r>
        <w:t>in</w:t>
      </w:r>
      <w:r>
        <w:rPr>
          <w:spacing w:val="-5"/>
        </w:rPr>
        <w:t xml:space="preserve"> </w:t>
      </w:r>
      <w:r>
        <w:t>the</w:t>
      </w:r>
      <w:r>
        <w:rPr>
          <w:spacing w:val="-4"/>
        </w:rPr>
        <w:t xml:space="preserve"> </w:t>
      </w:r>
      <w:r>
        <w:t>IS</w:t>
      </w:r>
      <w:r>
        <w:rPr>
          <w:spacing w:val="-7"/>
        </w:rPr>
        <w:t xml:space="preserve"> </w:t>
      </w:r>
      <w:r>
        <w:rPr>
          <w:spacing w:val="-2"/>
        </w:rPr>
        <w:t>Letter.</w:t>
      </w:r>
    </w:p>
    <w:p w14:paraId="07459315" w14:textId="77777777" w:rsidR="00415016" w:rsidRDefault="00415016">
      <w:pPr>
        <w:pStyle w:val="BodyText"/>
        <w:spacing w:before="1"/>
      </w:pPr>
    </w:p>
    <w:p w14:paraId="0D48FEF9" w14:textId="77777777" w:rsidR="00415016" w:rsidRDefault="007F24F0">
      <w:pPr>
        <w:pStyle w:val="ListParagraph"/>
        <w:numPr>
          <w:ilvl w:val="0"/>
          <w:numId w:val="4"/>
        </w:numPr>
        <w:tabs>
          <w:tab w:val="left" w:pos="1452"/>
        </w:tabs>
        <w:ind w:right="1015"/>
        <w:jc w:val="both"/>
      </w:pPr>
      <w:r>
        <w:rPr>
          <w:u w:val="single"/>
        </w:rPr>
        <w:t xml:space="preserve">The Committee has </w:t>
      </w:r>
      <w:proofErr w:type="gramStart"/>
      <w:r>
        <w:rPr>
          <w:u w:val="single"/>
        </w:rPr>
        <w:t>omitted</w:t>
      </w:r>
      <w:proofErr w:type="gramEnd"/>
      <w:r>
        <w:rPr>
          <w:u w:val="single"/>
        </w:rPr>
        <w:t xml:space="preserve"> to explain why it has rejected the data from Clarity AD in</w:t>
      </w:r>
      <w:r>
        <w:t xml:space="preserve"> </w:t>
      </w:r>
      <w:r>
        <w:rPr>
          <w:u w:val="single"/>
        </w:rPr>
        <w:t xml:space="preserve">concluding that there is no effect of </w:t>
      </w:r>
      <w:proofErr w:type="spellStart"/>
      <w:r>
        <w:rPr>
          <w:u w:val="single"/>
        </w:rPr>
        <w:t>lecanemab</w:t>
      </w:r>
      <w:proofErr w:type="spellEnd"/>
      <w:r>
        <w:rPr>
          <w:u w:val="single"/>
        </w:rPr>
        <w:t xml:space="preserve"> in delaying progression to moderate or severe</w:t>
      </w:r>
      <w:r>
        <w:t xml:space="preserve"> </w:t>
      </w:r>
      <w:r>
        <w:rPr>
          <w:u w:val="single"/>
        </w:rPr>
        <w:t>Alzheimer’s disease</w:t>
      </w:r>
    </w:p>
    <w:p w14:paraId="6537F28F" w14:textId="77777777" w:rsidR="00415016" w:rsidRDefault="00415016">
      <w:pPr>
        <w:pStyle w:val="BodyText"/>
        <w:spacing w:before="1"/>
      </w:pPr>
    </w:p>
    <w:p w14:paraId="0F2A17E3" w14:textId="77777777" w:rsidR="00415016" w:rsidRDefault="007F24F0">
      <w:pPr>
        <w:ind w:left="732" w:right="1013"/>
        <w:jc w:val="both"/>
      </w:pPr>
      <w:r>
        <w:t>You suggest that the Committee has explained its approach to the data from Clarity AD in the FDG (particularly paragraph 3.15) “</w:t>
      </w:r>
      <w:r>
        <w:rPr>
          <w:i/>
        </w:rPr>
        <w:t>because it has considered both the Company and the EAG’s model by reference to the observed state occupancy and efficacy data in Clarity AD</w:t>
      </w:r>
      <w:r>
        <w:t>”.</w:t>
      </w:r>
    </w:p>
    <w:p w14:paraId="16569F93" w14:textId="77777777" w:rsidR="00415016" w:rsidRDefault="007F24F0">
      <w:pPr>
        <w:pStyle w:val="BodyText"/>
        <w:spacing w:before="252"/>
        <w:ind w:left="732"/>
        <w:jc w:val="both"/>
      </w:pPr>
      <w:proofErr w:type="gramStart"/>
      <w:r>
        <w:t>However</w:t>
      </w:r>
      <w:proofErr w:type="gramEnd"/>
      <w:r>
        <w:rPr>
          <w:spacing w:val="-4"/>
        </w:rPr>
        <w:t xml:space="preserve"> </w:t>
      </w:r>
      <w:proofErr w:type="gramStart"/>
      <w:r>
        <w:t>at</w:t>
      </w:r>
      <w:proofErr w:type="gramEnd"/>
      <w:r>
        <w:rPr>
          <w:spacing w:val="-2"/>
        </w:rPr>
        <w:t xml:space="preserve"> </w:t>
      </w:r>
      <w:r>
        <w:t>paragraph</w:t>
      </w:r>
      <w:r>
        <w:rPr>
          <w:spacing w:val="-4"/>
        </w:rPr>
        <w:t xml:space="preserve"> </w:t>
      </w:r>
      <w:r>
        <w:t>3.15</w:t>
      </w:r>
      <w:r>
        <w:rPr>
          <w:spacing w:val="-6"/>
        </w:rPr>
        <w:t xml:space="preserve"> </w:t>
      </w:r>
      <w:r>
        <w:t>of</w:t>
      </w:r>
      <w:r>
        <w:rPr>
          <w:spacing w:val="-3"/>
        </w:rPr>
        <w:t xml:space="preserve"> </w:t>
      </w:r>
      <w:r>
        <w:t>the</w:t>
      </w:r>
      <w:r>
        <w:rPr>
          <w:spacing w:val="-4"/>
        </w:rPr>
        <w:t xml:space="preserve"> </w:t>
      </w:r>
      <w:r>
        <w:t>FDG,</w:t>
      </w:r>
      <w:r>
        <w:rPr>
          <w:spacing w:val="-3"/>
        </w:rPr>
        <w:t xml:space="preserve"> </w:t>
      </w:r>
      <w:r>
        <w:t>the</w:t>
      </w:r>
      <w:r>
        <w:rPr>
          <w:spacing w:val="-3"/>
        </w:rPr>
        <w:t xml:space="preserve"> </w:t>
      </w:r>
      <w:r>
        <w:t>Committee</w:t>
      </w:r>
      <w:r>
        <w:rPr>
          <w:spacing w:val="-5"/>
        </w:rPr>
        <w:t xml:space="preserve"> </w:t>
      </w:r>
      <w:r>
        <w:rPr>
          <w:spacing w:val="-2"/>
        </w:rPr>
        <w:t>states:</w:t>
      </w:r>
    </w:p>
    <w:p w14:paraId="6DFB9E20" w14:textId="77777777" w:rsidR="00415016" w:rsidRDefault="00415016">
      <w:pPr>
        <w:pStyle w:val="BodyText"/>
      </w:pPr>
    </w:p>
    <w:p w14:paraId="1BD4B41E" w14:textId="77777777" w:rsidR="00415016" w:rsidRDefault="007F24F0">
      <w:pPr>
        <w:ind w:left="1452" w:right="781"/>
        <w:rPr>
          <w:i/>
        </w:rPr>
      </w:pPr>
      <w:r>
        <w:rPr>
          <w:i/>
        </w:rPr>
        <w:t>“</w:t>
      </w:r>
      <w:proofErr w:type="gramStart"/>
      <w:r>
        <w:rPr>
          <w:i/>
        </w:rPr>
        <w:t>…..</w:t>
      </w:r>
      <w:proofErr w:type="gramEnd"/>
      <w:r>
        <w:rPr>
          <w:i/>
        </w:rPr>
        <w:t>there</w:t>
      </w:r>
      <w:r>
        <w:rPr>
          <w:i/>
          <w:spacing w:val="40"/>
        </w:rPr>
        <w:t xml:space="preserve"> </w:t>
      </w:r>
      <w:r>
        <w:rPr>
          <w:i/>
        </w:rPr>
        <w:t>was</w:t>
      </w:r>
      <w:r>
        <w:rPr>
          <w:i/>
          <w:spacing w:val="40"/>
        </w:rPr>
        <w:t xml:space="preserve"> </w:t>
      </w:r>
      <w:r>
        <w:rPr>
          <w:i/>
        </w:rPr>
        <w:t>not</w:t>
      </w:r>
      <w:r>
        <w:rPr>
          <w:i/>
          <w:spacing w:val="40"/>
        </w:rPr>
        <w:t xml:space="preserve"> </w:t>
      </w:r>
      <w:r>
        <w:rPr>
          <w:i/>
        </w:rPr>
        <w:t>a</w:t>
      </w:r>
      <w:r>
        <w:rPr>
          <w:i/>
          <w:spacing w:val="40"/>
        </w:rPr>
        <w:t xml:space="preserve"> </w:t>
      </w:r>
      <w:r>
        <w:rPr>
          <w:i/>
        </w:rPr>
        <w:t>clear</w:t>
      </w:r>
      <w:r>
        <w:rPr>
          <w:i/>
          <w:spacing w:val="40"/>
        </w:rPr>
        <w:t xml:space="preserve"> </w:t>
      </w:r>
      <w:r>
        <w:rPr>
          <w:i/>
        </w:rPr>
        <w:t>significant</w:t>
      </w:r>
      <w:r>
        <w:rPr>
          <w:i/>
          <w:spacing w:val="40"/>
        </w:rPr>
        <w:t xml:space="preserve"> </w:t>
      </w:r>
      <w:r>
        <w:rPr>
          <w:i/>
        </w:rPr>
        <w:t>treatment</w:t>
      </w:r>
      <w:r>
        <w:rPr>
          <w:i/>
          <w:spacing w:val="40"/>
        </w:rPr>
        <w:t xml:space="preserve"> </w:t>
      </w:r>
      <w:r>
        <w:rPr>
          <w:i/>
        </w:rPr>
        <w:t>effect</w:t>
      </w:r>
      <w:r>
        <w:rPr>
          <w:i/>
          <w:spacing w:val="40"/>
        </w:rPr>
        <w:t xml:space="preserve"> </w:t>
      </w:r>
      <w:r>
        <w:rPr>
          <w:i/>
        </w:rPr>
        <w:t>in</w:t>
      </w:r>
      <w:r>
        <w:rPr>
          <w:i/>
          <w:spacing w:val="40"/>
        </w:rPr>
        <w:t xml:space="preserve"> </w:t>
      </w:r>
      <w:r>
        <w:rPr>
          <w:i/>
        </w:rPr>
        <w:t>transitions</w:t>
      </w:r>
      <w:r>
        <w:rPr>
          <w:i/>
          <w:spacing w:val="40"/>
        </w:rPr>
        <w:t xml:space="preserve"> </w:t>
      </w:r>
      <w:r>
        <w:rPr>
          <w:i/>
        </w:rPr>
        <w:t>from</w:t>
      </w:r>
      <w:r>
        <w:rPr>
          <w:i/>
          <w:spacing w:val="40"/>
        </w:rPr>
        <w:t xml:space="preserve"> </w:t>
      </w:r>
      <w:r>
        <w:rPr>
          <w:i/>
        </w:rPr>
        <w:t>mild</w:t>
      </w:r>
      <w:r>
        <w:rPr>
          <w:i/>
          <w:spacing w:val="40"/>
        </w:rPr>
        <w:t xml:space="preserve"> </w:t>
      </w:r>
      <w:r>
        <w:rPr>
          <w:i/>
        </w:rPr>
        <w:t>to</w:t>
      </w:r>
      <w:r>
        <w:rPr>
          <w:i/>
          <w:spacing w:val="40"/>
        </w:rPr>
        <w:t xml:space="preserve"> </w:t>
      </w:r>
      <w:r>
        <w:rPr>
          <w:i/>
        </w:rPr>
        <w:t>severe dementia</w:t>
      </w:r>
      <w:r>
        <w:rPr>
          <w:i/>
          <w:spacing w:val="33"/>
        </w:rPr>
        <w:t xml:space="preserve"> </w:t>
      </w:r>
      <w:r>
        <w:rPr>
          <w:i/>
        </w:rPr>
        <w:t>for</w:t>
      </w:r>
      <w:r>
        <w:rPr>
          <w:i/>
          <w:spacing w:val="35"/>
        </w:rPr>
        <w:t xml:space="preserve"> </w:t>
      </w:r>
      <w:proofErr w:type="spellStart"/>
      <w:r>
        <w:rPr>
          <w:i/>
        </w:rPr>
        <w:t>lecanemab</w:t>
      </w:r>
      <w:proofErr w:type="spellEnd"/>
      <w:r>
        <w:rPr>
          <w:i/>
        </w:rPr>
        <w:t>.</w:t>
      </w:r>
      <w:r>
        <w:rPr>
          <w:i/>
          <w:spacing w:val="35"/>
        </w:rPr>
        <w:t xml:space="preserve">  </w:t>
      </w:r>
      <w:r>
        <w:rPr>
          <w:i/>
        </w:rPr>
        <w:t>So,</w:t>
      </w:r>
      <w:r>
        <w:rPr>
          <w:i/>
          <w:spacing w:val="37"/>
        </w:rPr>
        <w:t xml:space="preserve"> </w:t>
      </w:r>
      <w:r>
        <w:rPr>
          <w:i/>
        </w:rPr>
        <w:t>it</w:t>
      </w:r>
      <w:r>
        <w:rPr>
          <w:i/>
          <w:spacing w:val="36"/>
        </w:rPr>
        <w:t xml:space="preserve"> </w:t>
      </w:r>
      <w:r>
        <w:rPr>
          <w:i/>
        </w:rPr>
        <w:t>concluded</w:t>
      </w:r>
      <w:r>
        <w:rPr>
          <w:i/>
          <w:spacing w:val="35"/>
        </w:rPr>
        <w:t xml:space="preserve"> </w:t>
      </w:r>
      <w:r>
        <w:rPr>
          <w:i/>
        </w:rPr>
        <w:t>that</w:t>
      </w:r>
      <w:r>
        <w:rPr>
          <w:i/>
          <w:spacing w:val="37"/>
        </w:rPr>
        <w:t xml:space="preserve"> </w:t>
      </w:r>
      <w:r>
        <w:rPr>
          <w:i/>
        </w:rPr>
        <w:t>assuming</w:t>
      </w:r>
      <w:r>
        <w:rPr>
          <w:i/>
          <w:spacing w:val="36"/>
        </w:rPr>
        <w:t xml:space="preserve"> </w:t>
      </w:r>
      <w:proofErr w:type="spellStart"/>
      <w:r>
        <w:rPr>
          <w:i/>
        </w:rPr>
        <w:t>lecanemab</w:t>
      </w:r>
      <w:proofErr w:type="spellEnd"/>
      <w:r>
        <w:rPr>
          <w:i/>
          <w:spacing w:val="34"/>
        </w:rPr>
        <w:t xml:space="preserve"> </w:t>
      </w:r>
      <w:r>
        <w:rPr>
          <w:i/>
        </w:rPr>
        <w:t>would</w:t>
      </w:r>
      <w:r>
        <w:rPr>
          <w:i/>
          <w:spacing w:val="37"/>
        </w:rPr>
        <w:t xml:space="preserve"> </w:t>
      </w:r>
      <w:r>
        <w:rPr>
          <w:i/>
        </w:rPr>
        <w:t>not</w:t>
      </w:r>
      <w:r>
        <w:rPr>
          <w:i/>
          <w:spacing w:val="37"/>
        </w:rPr>
        <w:t xml:space="preserve"> </w:t>
      </w:r>
      <w:r>
        <w:rPr>
          <w:i/>
        </w:rPr>
        <w:t>affect</w:t>
      </w:r>
      <w:r>
        <w:rPr>
          <w:i/>
          <w:spacing w:val="35"/>
        </w:rPr>
        <w:t xml:space="preserve"> </w:t>
      </w:r>
      <w:r>
        <w:rPr>
          <w:i/>
          <w:spacing w:val="-5"/>
        </w:rPr>
        <w:t>the</w:t>
      </w:r>
    </w:p>
    <w:p w14:paraId="70DF9E56" w14:textId="77777777" w:rsidR="00415016" w:rsidRDefault="00415016">
      <w:pPr>
        <w:rPr>
          <w:i/>
        </w:rPr>
        <w:sectPr w:rsidR="00415016">
          <w:pgSz w:w="11910" w:h="16840"/>
          <w:pgMar w:top="1500" w:right="425" w:bottom="840" w:left="708" w:header="230" w:footer="648" w:gutter="0"/>
          <w:cols w:space="720"/>
        </w:sectPr>
      </w:pPr>
    </w:p>
    <w:p w14:paraId="6A691D2B" w14:textId="77777777" w:rsidR="00415016" w:rsidRDefault="007F24F0">
      <w:pPr>
        <w:spacing w:before="89"/>
        <w:ind w:left="1452" w:right="781"/>
        <w:rPr>
          <w:i/>
        </w:rPr>
      </w:pPr>
      <w:r>
        <w:rPr>
          <w:i/>
        </w:rPr>
        <w:lastRenderedPageBreak/>
        <w:t>proportion</w:t>
      </w:r>
      <w:r>
        <w:rPr>
          <w:i/>
          <w:spacing w:val="-14"/>
        </w:rPr>
        <w:t xml:space="preserve"> </w:t>
      </w:r>
      <w:r>
        <w:rPr>
          <w:i/>
        </w:rPr>
        <w:t>of</w:t>
      </w:r>
      <w:r>
        <w:rPr>
          <w:i/>
          <w:spacing w:val="-14"/>
        </w:rPr>
        <w:t xml:space="preserve"> </w:t>
      </w:r>
      <w:r>
        <w:rPr>
          <w:i/>
        </w:rPr>
        <w:t>people</w:t>
      </w:r>
      <w:r>
        <w:rPr>
          <w:i/>
          <w:spacing w:val="-14"/>
        </w:rPr>
        <w:t xml:space="preserve"> </w:t>
      </w:r>
      <w:r>
        <w:rPr>
          <w:i/>
        </w:rPr>
        <w:t>who</w:t>
      </w:r>
      <w:r>
        <w:rPr>
          <w:i/>
          <w:spacing w:val="-13"/>
        </w:rPr>
        <w:t xml:space="preserve"> </w:t>
      </w:r>
      <w:r>
        <w:rPr>
          <w:i/>
        </w:rPr>
        <w:t>moved</w:t>
      </w:r>
      <w:r>
        <w:rPr>
          <w:i/>
          <w:spacing w:val="-14"/>
        </w:rPr>
        <w:t xml:space="preserve"> </w:t>
      </w:r>
      <w:r>
        <w:rPr>
          <w:i/>
        </w:rPr>
        <w:t>directly</w:t>
      </w:r>
      <w:r>
        <w:rPr>
          <w:i/>
          <w:spacing w:val="-14"/>
        </w:rPr>
        <w:t xml:space="preserve"> </w:t>
      </w:r>
      <w:r>
        <w:rPr>
          <w:i/>
        </w:rPr>
        <w:t>from</w:t>
      </w:r>
      <w:r>
        <w:rPr>
          <w:i/>
          <w:spacing w:val="-14"/>
        </w:rPr>
        <w:t xml:space="preserve"> </w:t>
      </w:r>
      <w:r>
        <w:rPr>
          <w:i/>
        </w:rPr>
        <w:t>mild</w:t>
      </w:r>
      <w:r>
        <w:rPr>
          <w:i/>
          <w:spacing w:val="-13"/>
        </w:rPr>
        <w:t xml:space="preserve"> </w:t>
      </w:r>
      <w:r>
        <w:rPr>
          <w:i/>
        </w:rPr>
        <w:t>dementia</w:t>
      </w:r>
      <w:r>
        <w:rPr>
          <w:i/>
          <w:spacing w:val="-14"/>
        </w:rPr>
        <w:t xml:space="preserve"> </w:t>
      </w:r>
      <w:r>
        <w:rPr>
          <w:i/>
        </w:rPr>
        <w:t>to</w:t>
      </w:r>
      <w:r>
        <w:rPr>
          <w:i/>
          <w:spacing w:val="-14"/>
        </w:rPr>
        <w:t xml:space="preserve"> </w:t>
      </w:r>
      <w:r>
        <w:rPr>
          <w:i/>
        </w:rPr>
        <w:t>severe</w:t>
      </w:r>
      <w:r>
        <w:rPr>
          <w:i/>
          <w:spacing w:val="-14"/>
        </w:rPr>
        <w:t xml:space="preserve"> </w:t>
      </w:r>
      <w:r>
        <w:rPr>
          <w:i/>
        </w:rPr>
        <w:t>dementia</w:t>
      </w:r>
      <w:r>
        <w:rPr>
          <w:i/>
          <w:spacing w:val="-13"/>
        </w:rPr>
        <w:t xml:space="preserve"> </w:t>
      </w:r>
      <w:r>
        <w:rPr>
          <w:i/>
        </w:rPr>
        <w:t>compared</w:t>
      </w:r>
      <w:r>
        <w:rPr>
          <w:i/>
          <w:spacing w:val="-12"/>
        </w:rPr>
        <w:t xml:space="preserve"> </w:t>
      </w:r>
      <w:r>
        <w:rPr>
          <w:i/>
        </w:rPr>
        <w:t xml:space="preserve">with standard care was appropriate for decision </w:t>
      </w:r>
      <w:proofErr w:type="gramStart"/>
      <w:r>
        <w:rPr>
          <w:i/>
        </w:rPr>
        <w:t>making”.</w:t>
      </w:r>
      <w:proofErr w:type="gramEnd"/>
    </w:p>
    <w:p w14:paraId="44E871BC" w14:textId="77777777" w:rsidR="00415016" w:rsidRDefault="00415016">
      <w:pPr>
        <w:pStyle w:val="BodyText"/>
        <w:rPr>
          <w:i/>
        </w:rPr>
      </w:pPr>
    </w:p>
    <w:p w14:paraId="38B1D043" w14:textId="5F1C6D4F" w:rsidR="00415016" w:rsidRDefault="007F24F0">
      <w:pPr>
        <w:ind w:left="732" w:right="1008"/>
        <w:jc w:val="both"/>
      </w:pPr>
      <w:r>
        <w:t>This decision however conflicts with the data from Clarity</w:t>
      </w:r>
      <w:r>
        <w:rPr>
          <w:spacing w:val="-7"/>
        </w:rPr>
        <w:t xml:space="preserve"> </w:t>
      </w:r>
      <w:r>
        <w:t xml:space="preserve">AD, which showed that </w:t>
      </w:r>
      <w:proofErr w:type="spellStart"/>
      <w:r>
        <w:t>lecanemab</w:t>
      </w:r>
      <w:proofErr w:type="spellEnd"/>
      <w:r>
        <w:t xml:space="preserve"> delays time-to-worsening</w:t>
      </w:r>
      <w:r>
        <w:rPr>
          <w:spacing w:val="-14"/>
        </w:rPr>
        <w:t xml:space="preserve"> </w:t>
      </w:r>
      <w:r>
        <w:t>from</w:t>
      </w:r>
      <w:r>
        <w:rPr>
          <w:spacing w:val="-14"/>
        </w:rPr>
        <w:t xml:space="preserve"> </w:t>
      </w:r>
      <w:r>
        <w:t>mild</w:t>
      </w:r>
      <w:r>
        <w:rPr>
          <w:spacing w:val="-14"/>
        </w:rPr>
        <w:t xml:space="preserve"> </w:t>
      </w:r>
      <w:r>
        <w:t>AD</w:t>
      </w:r>
      <w:r>
        <w:rPr>
          <w:spacing w:val="-13"/>
        </w:rPr>
        <w:t xml:space="preserve"> </w:t>
      </w:r>
      <w:r>
        <w:t>(defined</w:t>
      </w:r>
      <w:r>
        <w:rPr>
          <w:spacing w:val="-14"/>
        </w:rPr>
        <w:t xml:space="preserve"> </w:t>
      </w:r>
      <w:r>
        <w:t>as</w:t>
      </w:r>
      <w:r>
        <w:rPr>
          <w:spacing w:val="-11"/>
        </w:rPr>
        <w:t xml:space="preserve"> </w:t>
      </w:r>
      <w:r>
        <w:t>CDR-SB</w:t>
      </w:r>
      <w:r>
        <w:rPr>
          <w:spacing w:val="-14"/>
        </w:rPr>
        <w:t xml:space="preserve"> </w:t>
      </w:r>
      <w:r>
        <w:t>score</w:t>
      </w:r>
      <w:r>
        <w:rPr>
          <w:spacing w:val="-12"/>
        </w:rPr>
        <w:t xml:space="preserve"> </w:t>
      </w:r>
      <w:r>
        <w:t>of</w:t>
      </w:r>
      <w:r>
        <w:rPr>
          <w:spacing w:val="-13"/>
        </w:rPr>
        <w:t xml:space="preserve"> </w:t>
      </w:r>
      <w:r>
        <w:t>4.5–9.0)</w:t>
      </w:r>
      <w:r>
        <w:rPr>
          <w:spacing w:val="-13"/>
        </w:rPr>
        <w:t xml:space="preserve"> </w:t>
      </w:r>
      <w:r>
        <w:t>to</w:t>
      </w:r>
      <w:r>
        <w:rPr>
          <w:spacing w:val="-13"/>
        </w:rPr>
        <w:t xml:space="preserve"> </w:t>
      </w:r>
      <w:r>
        <w:t>moderate</w:t>
      </w:r>
      <w:r>
        <w:rPr>
          <w:spacing w:val="-11"/>
        </w:rPr>
        <w:t xml:space="preserve"> </w:t>
      </w:r>
      <w:r>
        <w:t>or</w:t>
      </w:r>
      <w:r>
        <w:rPr>
          <w:spacing w:val="-13"/>
        </w:rPr>
        <w:t xml:space="preserve"> </w:t>
      </w:r>
      <w:r>
        <w:t>severe</w:t>
      </w:r>
      <w:r>
        <w:rPr>
          <w:spacing w:val="-13"/>
        </w:rPr>
        <w:t xml:space="preserve"> </w:t>
      </w:r>
      <w:r>
        <w:t>dementia (CDR-SB</w:t>
      </w:r>
      <w:r>
        <w:rPr>
          <w:spacing w:val="-9"/>
        </w:rPr>
        <w:t xml:space="preserve"> </w:t>
      </w:r>
      <w:r>
        <w:t>score</w:t>
      </w:r>
      <w:r>
        <w:rPr>
          <w:spacing w:val="-8"/>
        </w:rPr>
        <w:t xml:space="preserve"> </w:t>
      </w:r>
      <w:r>
        <w:t>&gt;9.0)</w:t>
      </w:r>
      <w:r>
        <w:rPr>
          <w:spacing w:val="-7"/>
        </w:rPr>
        <w:t xml:space="preserve"> </w:t>
      </w:r>
      <w:r>
        <w:t>as</w:t>
      </w:r>
      <w:r>
        <w:rPr>
          <w:spacing w:val="-7"/>
        </w:rPr>
        <w:t xml:space="preserve"> </w:t>
      </w:r>
      <w:r>
        <w:t>explained</w:t>
      </w:r>
      <w:r>
        <w:rPr>
          <w:spacing w:val="-8"/>
        </w:rPr>
        <w:t xml:space="preserve"> </w:t>
      </w:r>
      <w:r>
        <w:t>in</w:t>
      </w:r>
      <w:r>
        <w:rPr>
          <w:spacing w:val="-8"/>
        </w:rPr>
        <w:t xml:space="preserve"> </w:t>
      </w:r>
      <w:r>
        <w:t>our</w:t>
      </w:r>
      <w:r>
        <w:rPr>
          <w:spacing w:val="-5"/>
        </w:rPr>
        <w:t xml:space="preserve"> </w:t>
      </w:r>
      <w:r>
        <w:t>appeal</w:t>
      </w:r>
      <w:r>
        <w:rPr>
          <w:spacing w:val="-7"/>
        </w:rPr>
        <w:t xml:space="preserve"> </w:t>
      </w:r>
      <w:r>
        <w:t>letter.</w:t>
      </w:r>
      <w:r>
        <w:rPr>
          <w:spacing w:val="40"/>
        </w:rPr>
        <w:t xml:space="preserve"> </w:t>
      </w:r>
      <w:r>
        <w:t>During</w:t>
      </w:r>
      <w:r>
        <w:rPr>
          <w:spacing w:val="-8"/>
        </w:rPr>
        <w:t xml:space="preserve"> </w:t>
      </w:r>
      <w:r>
        <w:t>the</w:t>
      </w:r>
      <w:r>
        <w:rPr>
          <w:spacing w:val="-8"/>
        </w:rPr>
        <w:t xml:space="preserve"> </w:t>
      </w:r>
      <w:r>
        <w:t>period</w:t>
      </w:r>
      <w:r>
        <w:rPr>
          <w:spacing w:val="-8"/>
        </w:rPr>
        <w:t xml:space="preserve"> </w:t>
      </w:r>
      <w:r>
        <w:t>of</w:t>
      </w:r>
      <w:r>
        <w:rPr>
          <w:spacing w:val="-7"/>
        </w:rPr>
        <w:t xml:space="preserve"> </w:t>
      </w:r>
      <w:r>
        <w:t>the</w:t>
      </w:r>
      <w:r>
        <w:rPr>
          <w:spacing w:val="-8"/>
        </w:rPr>
        <w:t xml:space="preserve"> </w:t>
      </w:r>
      <w:r>
        <w:t>Clarity</w:t>
      </w:r>
      <w:r>
        <w:rPr>
          <w:spacing w:val="-14"/>
        </w:rPr>
        <w:t xml:space="preserve"> </w:t>
      </w:r>
      <w:r>
        <w:t>AD</w:t>
      </w:r>
      <w:r>
        <w:rPr>
          <w:spacing w:val="-8"/>
        </w:rPr>
        <w:t xml:space="preserve"> </w:t>
      </w:r>
      <w:r>
        <w:t>core</w:t>
      </w:r>
      <w:r>
        <w:rPr>
          <w:spacing w:val="-5"/>
        </w:rPr>
        <w:t xml:space="preserve"> </w:t>
      </w:r>
      <w:r>
        <w:t xml:space="preserve">study, </w:t>
      </w:r>
      <w:r w:rsidR="00CA68AC" w:rsidRPr="00CA68AC">
        <w:rPr>
          <w:highlight w:val="black"/>
        </w:rPr>
        <w:t>XX</w:t>
      </w:r>
      <w:r>
        <w:rPr>
          <w:color w:val="000000"/>
        </w:rPr>
        <w:t xml:space="preserve"> patients in the </w:t>
      </w:r>
      <w:proofErr w:type="spellStart"/>
      <w:r>
        <w:rPr>
          <w:color w:val="000000"/>
        </w:rPr>
        <w:t>lecanemab</w:t>
      </w:r>
      <w:proofErr w:type="spellEnd"/>
      <w:r>
        <w:rPr>
          <w:color w:val="000000"/>
        </w:rPr>
        <w:t xml:space="preserve"> arm transitioned from mild to severe AD, compared with </w:t>
      </w:r>
      <w:r w:rsidR="00CA68AC" w:rsidRPr="00CA68AC">
        <w:rPr>
          <w:color w:val="000000"/>
          <w:highlight w:val="black"/>
        </w:rPr>
        <w:t>XX</w:t>
      </w:r>
      <w:r>
        <w:rPr>
          <w:color w:val="000000"/>
        </w:rPr>
        <w:t xml:space="preserve"> in the placebo arm. This is supported by the 36-month data from the open-label extension (OLE) study compared with the natural history transitions from </w:t>
      </w:r>
      <w:proofErr w:type="spellStart"/>
      <w:r>
        <w:rPr>
          <w:color w:val="000000"/>
        </w:rPr>
        <w:t>Potashman</w:t>
      </w:r>
      <w:proofErr w:type="spellEnd"/>
      <w:r>
        <w:rPr>
          <w:color w:val="000000"/>
        </w:rPr>
        <w:t xml:space="preserve"> et al. The Committee has provided no explanation for its conclusion that “</w:t>
      </w:r>
      <w:r>
        <w:rPr>
          <w:i/>
          <w:color w:val="000000"/>
        </w:rPr>
        <w:t xml:space="preserve">given the additional information shared by the company [i.e. from Clarity AD], there was not a clear significant treatment effect in transitions from mild to severe dementia for </w:t>
      </w:r>
      <w:proofErr w:type="spellStart"/>
      <w:r>
        <w:rPr>
          <w:i/>
          <w:color w:val="000000"/>
        </w:rPr>
        <w:t>lecanemab</w:t>
      </w:r>
      <w:proofErr w:type="spellEnd"/>
      <w:r>
        <w:rPr>
          <w:color w:val="000000"/>
        </w:rPr>
        <w:t>”.</w:t>
      </w:r>
    </w:p>
    <w:p w14:paraId="144A5D23" w14:textId="77777777" w:rsidR="00415016" w:rsidRDefault="00415016">
      <w:pPr>
        <w:pStyle w:val="BodyText"/>
      </w:pPr>
    </w:p>
    <w:p w14:paraId="6E4AD690" w14:textId="77777777" w:rsidR="00415016" w:rsidRDefault="007F24F0">
      <w:pPr>
        <w:pStyle w:val="ListParagraph"/>
        <w:numPr>
          <w:ilvl w:val="0"/>
          <w:numId w:val="4"/>
        </w:numPr>
        <w:tabs>
          <w:tab w:val="left" w:pos="1450"/>
          <w:tab w:val="left" w:pos="1452"/>
        </w:tabs>
        <w:ind w:right="1010"/>
        <w:jc w:val="both"/>
      </w:pPr>
      <w:r>
        <w:rPr>
          <w:u w:val="single"/>
        </w:rPr>
        <w:t>The Committee has acted inconsistently in its decision making regarding the transition from</w:t>
      </w:r>
      <w:r>
        <w:t xml:space="preserve"> </w:t>
      </w:r>
      <w:r>
        <w:rPr>
          <w:u w:val="single"/>
        </w:rPr>
        <w:t>mild to severe</w:t>
      </w:r>
      <w:r>
        <w:rPr>
          <w:spacing w:val="-9"/>
          <w:u w:val="single"/>
        </w:rPr>
        <w:t xml:space="preserve"> </w:t>
      </w:r>
      <w:r>
        <w:rPr>
          <w:u w:val="single"/>
        </w:rPr>
        <w:t xml:space="preserve">Alzheimer’s disease in the </w:t>
      </w:r>
      <w:proofErr w:type="spellStart"/>
      <w:r>
        <w:rPr>
          <w:u w:val="single"/>
        </w:rPr>
        <w:t>lecanemab</w:t>
      </w:r>
      <w:proofErr w:type="spellEnd"/>
      <w:r>
        <w:rPr>
          <w:u w:val="single"/>
        </w:rPr>
        <w:t xml:space="preserve"> appraisal compared with the donanemab</w:t>
      </w:r>
      <w:r>
        <w:t xml:space="preserve"> </w:t>
      </w:r>
      <w:r>
        <w:rPr>
          <w:spacing w:val="-2"/>
          <w:u w:val="single"/>
        </w:rPr>
        <w:t>appraisal.</w:t>
      </w:r>
    </w:p>
    <w:p w14:paraId="738610EB" w14:textId="77777777" w:rsidR="00415016" w:rsidRDefault="00415016">
      <w:pPr>
        <w:pStyle w:val="BodyText"/>
        <w:spacing w:before="1"/>
      </w:pPr>
    </w:p>
    <w:p w14:paraId="253CBDD0" w14:textId="77777777" w:rsidR="00415016" w:rsidRDefault="007F24F0">
      <w:pPr>
        <w:pStyle w:val="BodyText"/>
        <w:ind w:left="732" w:right="1017"/>
        <w:jc w:val="both"/>
      </w:pPr>
      <w:r>
        <w:t>You say</w:t>
      </w:r>
      <w:r>
        <w:rPr>
          <w:spacing w:val="-1"/>
        </w:rPr>
        <w:t xml:space="preserve"> </w:t>
      </w:r>
      <w:r>
        <w:t>that,</w:t>
      </w:r>
      <w:r>
        <w:rPr>
          <w:spacing w:val="-1"/>
        </w:rPr>
        <w:t xml:space="preserve"> </w:t>
      </w:r>
      <w:r>
        <w:t>while</w:t>
      </w:r>
      <w:r>
        <w:rPr>
          <w:spacing w:val="-1"/>
        </w:rPr>
        <w:t xml:space="preserve"> </w:t>
      </w:r>
      <w:r>
        <w:t>you do</w:t>
      </w:r>
      <w:r>
        <w:rPr>
          <w:spacing w:val="-1"/>
        </w:rPr>
        <w:t xml:space="preserve"> </w:t>
      </w:r>
      <w:r>
        <w:t>not consider the</w:t>
      </w:r>
      <w:r>
        <w:rPr>
          <w:spacing w:val="-1"/>
        </w:rPr>
        <w:t xml:space="preserve"> </w:t>
      </w:r>
      <w:r>
        <w:t>fact of two</w:t>
      </w:r>
      <w:r>
        <w:rPr>
          <w:spacing w:val="-1"/>
        </w:rPr>
        <w:t xml:space="preserve"> </w:t>
      </w:r>
      <w:r>
        <w:t>appraisals</w:t>
      </w:r>
      <w:r>
        <w:rPr>
          <w:spacing w:val="-1"/>
        </w:rPr>
        <w:t xml:space="preserve"> </w:t>
      </w:r>
      <w:r>
        <w:t>reaching different conclusions</w:t>
      </w:r>
      <w:r>
        <w:rPr>
          <w:spacing w:val="-1"/>
        </w:rPr>
        <w:t xml:space="preserve"> </w:t>
      </w:r>
      <w:r>
        <w:t>to</w:t>
      </w:r>
      <w:r>
        <w:rPr>
          <w:spacing w:val="-1"/>
        </w:rPr>
        <w:t xml:space="preserve"> </w:t>
      </w:r>
      <w:r>
        <w:t xml:space="preserve">be procedurally unfair per se, you are minded </w:t>
      </w:r>
      <w:proofErr w:type="gramStart"/>
      <w:r>
        <w:t>to refer</w:t>
      </w:r>
      <w:proofErr w:type="gramEnd"/>
      <w:r>
        <w:t xml:space="preserve"> the point under Ground Two.</w:t>
      </w:r>
    </w:p>
    <w:p w14:paraId="637805D2" w14:textId="77777777" w:rsidR="00415016" w:rsidRDefault="00415016">
      <w:pPr>
        <w:pStyle w:val="BodyText"/>
      </w:pPr>
    </w:p>
    <w:p w14:paraId="6AC7259D" w14:textId="77777777" w:rsidR="00415016" w:rsidRDefault="007F24F0">
      <w:pPr>
        <w:pStyle w:val="BodyText"/>
        <w:ind w:left="732" w:right="1010"/>
        <w:jc w:val="both"/>
      </w:pPr>
      <w:r>
        <w:t xml:space="preserve">The issue raised by Eisai under this appeal point is that the appraisals of </w:t>
      </w:r>
      <w:proofErr w:type="spellStart"/>
      <w:r>
        <w:t>lecanemab</w:t>
      </w:r>
      <w:proofErr w:type="spellEnd"/>
      <w:r>
        <w:t xml:space="preserve"> and donanemab involve</w:t>
      </w:r>
      <w:r>
        <w:rPr>
          <w:spacing w:val="-1"/>
        </w:rPr>
        <w:t xml:space="preserve"> </w:t>
      </w:r>
      <w:r>
        <w:t>two</w:t>
      </w:r>
      <w:r>
        <w:rPr>
          <w:spacing w:val="-4"/>
        </w:rPr>
        <w:t xml:space="preserve"> </w:t>
      </w:r>
      <w:r>
        <w:t>technologies</w:t>
      </w:r>
      <w:r>
        <w:rPr>
          <w:spacing w:val="-1"/>
        </w:rPr>
        <w:t xml:space="preserve"> </w:t>
      </w:r>
      <w:r>
        <w:t>in</w:t>
      </w:r>
      <w:r>
        <w:rPr>
          <w:spacing w:val="-4"/>
        </w:rPr>
        <w:t xml:space="preserve"> </w:t>
      </w:r>
      <w:r>
        <w:t>the</w:t>
      </w:r>
      <w:r>
        <w:rPr>
          <w:spacing w:val="-1"/>
        </w:rPr>
        <w:t xml:space="preserve"> </w:t>
      </w:r>
      <w:r>
        <w:t>same</w:t>
      </w:r>
      <w:r>
        <w:rPr>
          <w:spacing w:val="-1"/>
        </w:rPr>
        <w:t xml:space="preserve"> </w:t>
      </w:r>
      <w:r>
        <w:t>class of</w:t>
      </w:r>
      <w:r>
        <w:rPr>
          <w:spacing w:val="-3"/>
        </w:rPr>
        <w:t xml:space="preserve"> </w:t>
      </w:r>
      <w:r>
        <w:t>medicines,</w:t>
      </w:r>
      <w:r>
        <w:rPr>
          <w:spacing w:val="-1"/>
        </w:rPr>
        <w:t xml:space="preserve"> </w:t>
      </w:r>
      <w:r>
        <w:t>indicated</w:t>
      </w:r>
      <w:r>
        <w:rPr>
          <w:spacing w:val="-3"/>
        </w:rPr>
        <w:t xml:space="preserve"> </w:t>
      </w:r>
      <w:r>
        <w:t>for</w:t>
      </w:r>
      <w:r>
        <w:rPr>
          <w:spacing w:val="-3"/>
        </w:rPr>
        <w:t xml:space="preserve"> </w:t>
      </w:r>
      <w:r>
        <w:t>the</w:t>
      </w:r>
      <w:r>
        <w:rPr>
          <w:spacing w:val="-1"/>
        </w:rPr>
        <w:t xml:space="preserve"> </w:t>
      </w:r>
      <w:r>
        <w:t>same</w:t>
      </w:r>
      <w:r>
        <w:rPr>
          <w:spacing w:val="-1"/>
        </w:rPr>
        <w:t xml:space="preserve"> </w:t>
      </w:r>
      <w:r>
        <w:t>patient population</w:t>
      </w:r>
      <w:r>
        <w:rPr>
          <w:spacing w:val="-1"/>
        </w:rPr>
        <w:t xml:space="preserve"> </w:t>
      </w:r>
      <w:r>
        <w:t>and in those circumstances a consistent approach should be</w:t>
      </w:r>
      <w:r>
        <w:rPr>
          <w:spacing w:val="-2"/>
        </w:rPr>
        <w:t xml:space="preserve"> </w:t>
      </w:r>
      <w:r>
        <w:t>followed as a</w:t>
      </w:r>
      <w:r>
        <w:rPr>
          <w:spacing w:val="-2"/>
        </w:rPr>
        <w:t xml:space="preserve"> </w:t>
      </w:r>
      <w:r>
        <w:t>matter of</w:t>
      </w:r>
      <w:r>
        <w:rPr>
          <w:spacing w:val="-2"/>
        </w:rPr>
        <w:t xml:space="preserve"> </w:t>
      </w:r>
      <w:r>
        <w:t>fairness.</w:t>
      </w:r>
      <w:r>
        <w:rPr>
          <w:spacing w:val="40"/>
        </w:rPr>
        <w:t xml:space="preserve"> </w:t>
      </w:r>
      <w:r>
        <w:t>To the extent that</w:t>
      </w:r>
      <w:r>
        <w:rPr>
          <w:spacing w:val="-6"/>
        </w:rPr>
        <w:t xml:space="preserve"> </w:t>
      </w:r>
      <w:r>
        <w:t>the</w:t>
      </w:r>
      <w:r>
        <w:rPr>
          <w:spacing w:val="-7"/>
        </w:rPr>
        <w:t xml:space="preserve"> </w:t>
      </w:r>
      <w:r>
        <w:t>Committee</w:t>
      </w:r>
      <w:r>
        <w:rPr>
          <w:spacing w:val="-9"/>
        </w:rPr>
        <w:t xml:space="preserve"> </w:t>
      </w:r>
      <w:r>
        <w:t>considers</w:t>
      </w:r>
      <w:r>
        <w:rPr>
          <w:spacing w:val="-7"/>
        </w:rPr>
        <w:t xml:space="preserve"> </w:t>
      </w:r>
      <w:r>
        <w:t>that</w:t>
      </w:r>
      <w:r>
        <w:rPr>
          <w:spacing w:val="-8"/>
        </w:rPr>
        <w:t xml:space="preserve"> </w:t>
      </w:r>
      <w:r>
        <w:t>a</w:t>
      </w:r>
      <w:r>
        <w:rPr>
          <w:spacing w:val="-7"/>
        </w:rPr>
        <w:t xml:space="preserve"> </w:t>
      </w:r>
      <w:r>
        <w:t>different</w:t>
      </w:r>
      <w:r>
        <w:rPr>
          <w:spacing w:val="-6"/>
        </w:rPr>
        <w:t xml:space="preserve"> </w:t>
      </w:r>
      <w:r>
        <w:t>approach</w:t>
      </w:r>
      <w:r>
        <w:rPr>
          <w:spacing w:val="-10"/>
        </w:rPr>
        <w:t xml:space="preserve"> </w:t>
      </w:r>
      <w:r>
        <w:t>to</w:t>
      </w:r>
      <w:r>
        <w:rPr>
          <w:spacing w:val="-7"/>
        </w:rPr>
        <w:t xml:space="preserve"> </w:t>
      </w:r>
      <w:r>
        <w:t>the</w:t>
      </w:r>
      <w:r>
        <w:rPr>
          <w:spacing w:val="-7"/>
        </w:rPr>
        <w:t xml:space="preserve"> </w:t>
      </w:r>
      <w:r>
        <w:t>appraisal</w:t>
      </w:r>
      <w:r>
        <w:rPr>
          <w:spacing w:val="-6"/>
        </w:rPr>
        <w:t xml:space="preserve"> </w:t>
      </w:r>
      <w:r>
        <w:t>of</w:t>
      </w:r>
      <w:r>
        <w:rPr>
          <w:spacing w:val="-6"/>
        </w:rPr>
        <w:t xml:space="preserve"> </w:t>
      </w:r>
      <w:proofErr w:type="spellStart"/>
      <w:r>
        <w:t>lecanemab</w:t>
      </w:r>
      <w:proofErr w:type="spellEnd"/>
      <w:r>
        <w:rPr>
          <w:spacing w:val="-7"/>
        </w:rPr>
        <w:t xml:space="preserve"> </w:t>
      </w:r>
      <w:r>
        <w:t>is</w:t>
      </w:r>
      <w:r>
        <w:rPr>
          <w:spacing w:val="-9"/>
        </w:rPr>
        <w:t xml:space="preserve"> </w:t>
      </w:r>
      <w:r>
        <w:t>appropriate,</w:t>
      </w:r>
      <w:r>
        <w:rPr>
          <w:spacing w:val="-7"/>
        </w:rPr>
        <w:t xml:space="preserve"> </w:t>
      </w:r>
      <w:r>
        <w:t>this must</w:t>
      </w:r>
      <w:r>
        <w:rPr>
          <w:spacing w:val="-9"/>
        </w:rPr>
        <w:t xml:space="preserve"> </w:t>
      </w:r>
      <w:r>
        <w:t>be</w:t>
      </w:r>
      <w:r>
        <w:rPr>
          <w:spacing w:val="-12"/>
        </w:rPr>
        <w:t xml:space="preserve"> </w:t>
      </w:r>
      <w:r>
        <w:t>explained</w:t>
      </w:r>
      <w:r>
        <w:rPr>
          <w:spacing w:val="-12"/>
        </w:rPr>
        <w:t xml:space="preserve"> </w:t>
      </w:r>
      <w:r>
        <w:t>and</w:t>
      </w:r>
      <w:r>
        <w:rPr>
          <w:spacing w:val="-12"/>
        </w:rPr>
        <w:t xml:space="preserve"> </w:t>
      </w:r>
      <w:r>
        <w:t>justified.</w:t>
      </w:r>
      <w:r>
        <w:rPr>
          <w:spacing w:val="37"/>
        </w:rPr>
        <w:t xml:space="preserve"> </w:t>
      </w:r>
      <w:r>
        <w:t>However,</w:t>
      </w:r>
      <w:r>
        <w:rPr>
          <w:spacing w:val="-10"/>
        </w:rPr>
        <w:t xml:space="preserve"> </w:t>
      </w:r>
      <w:r>
        <w:t>no</w:t>
      </w:r>
      <w:r>
        <w:rPr>
          <w:spacing w:val="-10"/>
        </w:rPr>
        <w:t xml:space="preserve"> </w:t>
      </w:r>
      <w:r>
        <w:t>reasons</w:t>
      </w:r>
      <w:r>
        <w:rPr>
          <w:spacing w:val="-11"/>
        </w:rPr>
        <w:t xml:space="preserve"> </w:t>
      </w:r>
      <w:r>
        <w:t>for</w:t>
      </w:r>
      <w:r>
        <w:rPr>
          <w:spacing w:val="-9"/>
        </w:rPr>
        <w:t xml:space="preserve"> </w:t>
      </w:r>
      <w:r>
        <w:t>the</w:t>
      </w:r>
      <w:r>
        <w:rPr>
          <w:spacing w:val="-9"/>
        </w:rPr>
        <w:t xml:space="preserve"> </w:t>
      </w:r>
      <w:r>
        <w:t>inconsistent</w:t>
      </w:r>
      <w:r>
        <w:rPr>
          <w:spacing w:val="-9"/>
        </w:rPr>
        <w:t xml:space="preserve"> </w:t>
      </w:r>
      <w:r>
        <w:t>approach</w:t>
      </w:r>
      <w:r>
        <w:rPr>
          <w:spacing w:val="-12"/>
        </w:rPr>
        <w:t xml:space="preserve"> </w:t>
      </w:r>
      <w:r>
        <w:t>have</w:t>
      </w:r>
      <w:r>
        <w:rPr>
          <w:spacing w:val="-9"/>
        </w:rPr>
        <w:t xml:space="preserve"> </w:t>
      </w:r>
      <w:r>
        <w:t>been</w:t>
      </w:r>
      <w:r>
        <w:rPr>
          <w:spacing w:val="-12"/>
        </w:rPr>
        <w:t xml:space="preserve"> </w:t>
      </w:r>
      <w:r>
        <w:t>provided in this case.</w:t>
      </w:r>
      <w:r>
        <w:rPr>
          <w:spacing w:val="40"/>
        </w:rPr>
        <w:t xml:space="preserve"> </w:t>
      </w:r>
      <w:r>
        <w:t xml:space="preserve">In the absence of adequate reasoning the inconsistency is arbitrary and therefore </w:t>
      </w:r>
      <w:r>
        <w:rPr>
          <w:spacing w:val="-2"/>
        </w:rPr>
        <w:t>unreasonable.</w:t>
      </w:r>
    </w:p>
    <w:p w14:paraId="475F285A" w14:textId="77777777" w:rsidR="00415016" w:rsidRDefault="007F24F0">
      <w:pPr>
        <w:pStyle w:val="BodyText"/>
        <w:spacing w:before="252"/>
        <w:ind w:left="732" w:right="1015"/>
        <w:jc w:val="both"/>
      </w:pPr>
      <w:r>
        <w:t>In</w:t>
      </w:r>
      <w:r>
        <w:rPr>
          <w:spacing w:val="-14"/>
        </w:rPr>
        <w:t xml:space="preserve"> </w:t>
      </w:r>
      <w:r>
        <w:t>summary,</w:t>
      </w:r>
      <w:r>
        <w:rPr>
          <w:spacing w:val="-14"/>
        </w:rPr>
        <w:t xml:space="preserve"> </w:t>
      </w:r>
      <w:r>
        <w:t>the</w:t>
      </w:r>
      <w:r>
        <w:rPr>
          <w:spacing w:val="-14"/>
        </w:rPr>
        <w:t xml:space="preserve"> </w:t>
      </w:r>
      <w:r>
        <w:t>Committee</w:t>
      </w:r>
      <w:r>
        <w:rPr>
          <w:spacing w:val="-13"/>
        </w:rPr>
        <w:t xml:space="preserve"> </w:t>
      </w:r>
      <w:r>
        <w:t>has</w:t>
      </w:r>
      <w:r>
        <w:rPr>
          <w:spacing w:val="-14"/>
        </w:rPr>
        <w:t xml:space="preserve"> </w:t>
      </w:r>
      <w:r>
        <w:t>provided</w:t>
      </w:r>
      <w:r>
        <w:rPr>
          <w:spacing w:val="-14"/>
        </w:rPr>
        <w:t xml:space="preserve"> </w:t>
      </w:r>
      <w:r>
        <w:t>inadequate</w:t>
      </w:r>
      <w:r>
        <w:rPr>
          <w:spacing w:val="-14"/>
        </w:rPr>
        <w:t xml:space="preserve"> </w:t>
      </w:r>
      <w:r>
        <w:t>explanations</w:t>
      </w:r>
      <w:r>
        <w:rPr>
          <w:spacing w:val="-13"/>
        </w:rPr>
        <w:t xml:space="preserve"> </w:t>
      </w:r>
      <w:r>
        <w:t>for</w:t>
      </w:r>
      <w:r>
        <w:rPr>
          <w:spacing w:val="-14"/>
        </w:rPr>
        <w:t xml:space="preserve"> </w:t>
      </w:r>
      <w:r>
        <w:t>its</w:t>
      </w:r>
      <w:r>
        <w:rPr>
          <w:spacing w:val="-14"/>
        </w:rPr>
        <w:t xml:space="preserve"> </w:t>
      </w:r>
      <w:r>
        <w:t>approach</w:t>
      </w:r>
      <w:r>
        <w:rPr>
          <w:spacing w:val="-14"/>
        </w:rPr>
        <w:t xml:space="preserve"> </w:t>
      </w:r>
      <w:r>
        <w:t>to</w:t>
      </w:r>
      <w:r>
        <w:rPr>
          <w:spacing w:val="-13"/>
        </w:rPr>
        <w:t xml:space="preserve"> </w:t>
      </w:r>
      <w:r>
        <w:t>the</w:t>
      </w:r>
      <w:r>
        <w:rPr>
          <w:spacing w:val="-14"/>
        </w:rPr>
        <w:t xml:space="preserve"> </w:t>
      </w:r>
      <w:r>
        <w:t>transition</w:t>
      </w:r>
      <w:r>
        <w:rPr>
          <w:spacing w:val="-14"/>
        </w:rPr>
        <w:t xml:space="preserve"> </w:t>
      </w:r>
      <w:r>
        <w:t>from mild to severe</w:t>
      </w:r>
      <w:r>
        <w:rPr>
          <w:spacing w:val="-6"/>
        </w:rPr>
        <w:t xml:space="preserve"> </w:t>
      </w:r>
      <w:r>
        <w:t>Alzheimer’s disease, both in terms of its rejection of the data from Clarity</w:t>
      </w:r>
      <w:r>
        <w:rPr>
          <w:spacing w:val="-6"/>
        </w:rPr>
        <w:t xml:space="preserve"> </w:t>
      </w:r>
      <w:r>
        <w:t>AD and the inconsistency in approach with the donanemab appraisal.</w:t>
      </w:r>
    </w:p>
    <w:p w14:paraId="463F29E8" w14:textId="77777777" w:rsidR="00415016" w:rsidRDefault="00415016">
      <w:pPr>
        <w:pStyle w:val="BodyText"/>
        <w:spacing w:before="1"/>
      </w:pPr>
    </w:p>
    <w:p w14:paraId="32181BC5" w14:textId="77777777" w:rsidR="00415016" w:rsidRDefault="007F24F0">
      <w:pPr>
        <w:pStyle w:val="Heading1"/>
        <w:ind w:right="1015"/>
      </w:pPr>
      <w:r>
        <w:t>1(a).4</w:t>
      </w:r>
      <w:r>
        <w:rPr>
          <w:spacing w:val="40"/>
        </w:rPr>
        <w:t xml:space="preserve"> </w:t>
      </w:r>
      <w:r>
        <w:t xml:space="preserve">The Committee’s consideration of a recommendation for use of </w:t>
      </w:r>
      <w:proofErr w:type="spellStart"/>
      <w:r>
        <w:t>lecanemab</w:t>
      </w:r>
      <w:proofErr w:type="spellEnd"/>
      <w:r>
        <w:t xml:space="preserve"> through managed access does not reflect the requirements of the Manual or the Innovative Medicines Fund principles and is unfair</w:t>
      </w:r>
    </w:p>
    <w:p w14:paraId="5DA7552B" w14:textId="77777777" w:rsidR="00415016" w:rsidRDefault="007F24F0">
      <w:pPr>
        <w:spacing w:before="252"/>
        <w:ind w:left="732" w:right="1008"/>
        <w:jc w:val="both"/>
      </w:pPr>
      <w:r>
        <w:t>You say</w:t>
      </w:r>
      <w:r>
        <w:rPr>
          <w:spacing w:val="-4"/>
        </w:rPr>
        <w:t xml:space="preserve"> </w:t>
      </w:r>
      <w:r>
        <w:t>that you are</w:t>
      </w:r>
      <w:r>
        <w:rPr>
          <w:spacing w:val="-1"/>
        </w:rPr>
        <w:t xml:space="preserve"> </w:t>
      </w:r>
      <w:r>
        <w:t>not minded</w:t>
      </w:r>
      <w:r>
        <w:rPr>
          <w:spacing w:val="-1"/>
        </w:rPr>
        <w:t xml:space="preserve"> </w:t>
      </w:r>
      <w:proofErr w:type="gramStart"/>
      <w:r>
        <w:t>to</w:t>
      </w:r>
      <w:r>
        <w:rPr>
          <w:spacing w:val="-2"/>
        </w:rPr>
        <w:t xml:space="preserve"> </w:t>
      </w:r>
      <w:r>
        <w:t>refer</w:t>
      </w:r>
      <w:proofErr w:type="gramEnd"/>
      <w:r>
        <w:rPr>
          <w:spacing w:val="-1"/>
        </w:rPr>
        <w:t xml:space="preserve"> </w:t>
      </w:r>
      <w:r>
        <w:t>this point of</w:t>
      </w:r>
      <w:r>
        <w:rPr>
          <w:spacing w:val="-1"/>
        </w:rPr>
        <w:t xml:space="preserve"> </w:t>
      </w:r>
      <w:r>
        <w:t>appeal</w:t>
      </w:r>
      <w:r>
        <w:rPr>
          <w:spacing w:val="-3"/>
        </w:rPr>
        <w:t xml:space="preserve"> </w:t>
      </w:r>
      <w:r>
        <w:t>to</w:t>
      </w:r>
      <w:r>
        <w:rPr>
          <w:spacing w:val="-1"/>
        </w:rPr>
        <w:t xml:space="preserve"> </w:t>
      </w:r>
      <w:r>
        <w:t>the</w:t>
      </w:r>
      <w:r>
        <w:rPr>
          <w:spacing w:val="-1"/>
        </w:rPr>
        <w:t xml:space="preserve"> </w:t>
      </w:r>
      <w:r>
        <w:t>Appeal Panel on the basis</w:t>
      </w:r>
      <w:r>
        <w:rPr>
          <w:spacing w:val="-1"/>
        </w:rPr>
        <w:t xml:space="preserve"> </w:t>
      </w:r>
      <w:r>
        <w:t>that “</w:t>
      </w:r>
      <w:r>
        <w:rPr>
          <w:i/>
        </w:rPr>
        <w:t xml:space="preserve">the Committee did not consider there to be a plausible potential for </w:t>
      </w:r>
      <w:proofErr w:type="spellStart"/>
      <w:r>
        <w:rPr>
          <w:i/>
        </w:rPr>
        <w:t>lecanemab</w:t>
      </w:r>
      <w:proofErr w:type="spellEnd"/>
      <w:r>
        <w:rPr>
          <w:i/>
        </w:rPr>
        <w:t xml:space="preserve"> to be cost-effective at the currently agreed price</w:t>
      </w:r>
      <w:r>
        <w:t>”.</w:t>
      </w:r>
    </w:p>
    <w:p w14:paraId="3B7B4B86" w14:textId="77777777" w:rsidR="00415016" w:rsidRDefault="00415016">
      <w:pPr>
        <w:pStyle w:val="BodyText"/>
        <w:spacing w:before="1"/>
      </w:pPr>
    </w:p>
    <w:p w14:paraId="5CCD09E0" w14:textId="77777777" w:rsidR="00415016" w:rsidRDefault="007F24F0">
      <w:pPr>
        <w:pStyle w:val="BodyText"/>
        <w:ind w:left="732" w:right="1011"/>
        <w:jc w:val="both"/>
      </w:pPr>
      <w:r>
        <w:t xml:space="preserve">However, in concluding that </w:t>
      </w:r>
      <w:proofErr w:type="spellStart"/>
      <w:r>
        <w:t>lecanemab</w:t>
      </w:r>
      <w:proofErr w:type="spellEnd"/>
      <w:r>
        <w:t xml:space="preserve"> should not be recommended for managed access, the Committee</w:t>
      </w:r>
      <w:r>
        <w:rPr>
          <w:spacing w:val="-14"/>
        </w:rPr>
        <w:t xml:space="preserve"> </w:t>
      </w:r>
      <w:r>
        <w:t>relied</w:t>
      </w:r>
      <w:r>
        <w:rPr>
          <w:spacing w:val="-14"/>
        </w:rPr>
        <w:t xml:space="preserve"> </w:t>
      </w:r>
      <w:r>
        <w:t>on</w:t>
      </w:r>
      <w:r>
        <w:rPr>
          <w:spacing w:val="-14"/>
        </w:rPr>
        <w:t xml:space="preserve"> </w:t>
      </w:r>
      <w:r>
        <w:t>factors</w:t>
      </w:r>
      <w:r>
        <w:rPr>
          <w:spacing w:val="-13"/>
        </w:rPr>
        <w:t xml:space="preserve"> </w:t>
      </w:r>
      <w:r>
        <w:t>additional</w:t>
      </w:r>
      <w:r>
        <w:rPr>
          <w:spacing w:val="-14"/>
        </w:rPr>
        <w:t xml:space="preserve"> </w:t>
      </w:r>
      <w:r>
        <w:t>to</w:t>
      </w:r>
      <w:r>
        <w:rPr>
          <w:spacing w:val="-14"/>
        </w:rPr>
        <w:t xml:space="preserve"> </w:t>
      </w:r>
      <w:r>
        <w:t>its</w:t>
      </w:r>
      <w:r>
        <w:rPr>
          <w:spacing w:val="-14"/>
        </w:rPr>
        <w:t xml:space="preserve"> </w:t>
      </w:r>
      <w:r>
        <w:t>assessment</w:t>
      </w:r>
      <w:r>
        <w:rPr>
          <w:spacing w:val="-13"/>
        </w:rPr>
        <w:t xml:space="preserve"> </w:t>
      </w:r>
      <w:r>
        <w:t>that</w:t>
      </w:r>
      <w:r>
        <w:rPr>
          <w:spacing w:val="-14"/>
        </w:rPr>
        <w:t xml:space="preserve"> </w:t>
      </w:r>
      <w:proofErr w:type="spellStart"/>
      <w:r>
        <w:t>lecanemab</w:t>
      </w:r>
      <w:proofErr w:type="spellEnd"/>
      <w:r>
        <w:rPr>
          <w:spacing w:val="-13"/>
        </w:rPr>
        <w:t xml:space="preserve"> </w:t>
      </w:r>
      <w:r>
        <w:t>was</w:t>
      </w:r>
      <w:r>
        <w:rPr>
          <w:spacing w:val="-14"/>
        </w:rPr>
        <w:t xml:space="preserve"> </w:t>
      </w:r>
      <w:r>
        <w:t>not</w:t>
      </w:r>
      <w:r>
        <w:rPr>
          <w:spacing w:val="-13"/>
        </w:rPr>
        <w:t xml:space="preserve"> </w:t>
      </w:r>
      <w:r>
        <w:t>plausibly</w:t>
      </w:r>
      <w:r>
        <w:rPr>
          <w:spacing w:val="-13"/>
        </w:rPr>
        <w:t xml:space="preserve"> </w:t>
      </w:r>
      <w:r>
        <w:t>cost</w:t>
      </w:r>
      <w:r>
        <w:rPr>
          <w:spacing w:val="-13"/>
        </w:rPr>
        <w:t xml:space="preserve"> </w:t>
      </w:r>
      <w:r>
        <w:t xml:space="preserve">effective, specifically the fact that the Committee concluded there were </w:t>
      </w:r>
      <w:r>
        <w:rPr>
          <w:i/>
        </w:rPr>
        <w:t>“uncertainties that would not be addressed</w:t>
      </w:r>
      <w:r>
        <w:rPr>
          <w:i/>
          <w:spacing w:val="-9"/>
        </w:rPr>
        <w:t xml:space="preserve"> </w:t>
      </w:r>
      <w:r>
        <w:rPr>
          <w:i/>
        </w:rPr>
        <w:t>in</w:t>
      </w:r>
      <w:r>
        <w:rPr>
          <w:i/>
          <w:spacing w:val="-9"/>
        </w:rPr>
        <w:t xml:space="preserve"> </w:t>
      </w:r>
      <w:r>
        <w:rPr>
          <w:i/>
        </w:rPr>
        <w:t>a</w:t>
      </w:r>
      <w:r>
        <w:rPr>
          <w:i/>
          <w:spacing w:val="-9"/>
        </w:rPr>
        <w:t xml:space="preserve"> </w:t>
      </w:r>
      <w:r>
        <w:rPr>
          <w:i/>
        </w:rPr>
        <w:t>period</w:t>
      </w:r>
      <w:r>
        <w:rPr>
          <w:i/>
          <w:spacing w:val="-9"/>
        </w:rPr>
        <w:t xml:space="preserve"> </w:t>
      </w:r>
      <w:r>
        <w:rPr>
          <w:i/>
        </w:rPr>
        <w:t>of</w:t>
      </w:r>
      <w:r>
        <w:rPr>
          <w:i/>
          <w:spacing w:val="-7"/>
        </w:rPr>
        <w:t xml:space="preserve"> </w:t>
      </w:r>
      <w:r>
        <w:rPr>
          <w:i/>
        </w:rPr>
        <w:t>managed</w:t>
      </w:r>
      <w:r>
        <w:rPr>
          <w:i/>
          <w:spacing w:val="-8"/>
        </w:rPr>
        <w:t xml:space="preserve"> </w:t>
      </w:r>
      <w:r>
        <w:rPr>
          <w:i/>
        </w:rPr>
        <w:t>access”</w:t>
      </w:r>
      <w:r>
        <w:t>.</w:t>
      </w:r>
      <w:r>
        <w:rPr>
          <w:spacing w:val="40"/>
        </w:rPr>
        <w:t xml:space="preserve"> </w:t>
      </w:r>
      <w:r>
        <w:t>As</w:t>
      </w:r>
      <w:r>
        <w:rPr>
          <w:spacing w:val="-8"/>
        </w:rPr>
        <w:t xml:space="preserve"> </w:t>
      </w:r>
      <w:r>
        <w:t>explained</w:t>
      </w:r>
      <w:r>
        <w:rPr>
          <w:spacing w:val="-6"/>
        </w:rPr>
        <w:t xml:space="preserve"> </w:t>
      </w:r>
      <w:r>
        <w:t>in</w:t>
      </w:r>
      <w:r>
        <w:rPr>
          <w:spacing w:val="-6"/>
        </w:rPr>
        <w:t xml:space="preserve"> </w:t>
      </w:r>
      <w:r>
        <w:t>our</w:t>
      </w:r>
      <w:r>
        <w:rPr>
          <w:spacing w:val="-8"/>
        </w:rPr>
        <w:t xml:space="preserve"> </w:t>
      </w:r>
      <w:r>
        <w:t>appeal</w:t>
      </w:r>
      <w:r>
        <w:rPr>
          <w:spacing w:val="-8"/>
        </w:rPr>
        <w:t xml:space="preserve"> </w:t>
      </w:r>
      <w:r>
        <w:t>letter,</w:t>
      </w:r>
      <w:r>
        <w:rPr>
          <w:spacing w:val="-9"/>
        </w:rPr>
        <w:t xml:space="preserve"> </w:t>
      </w:r>
      <w:r>
        <w:t>the</w:t>
      </w:r>
      <w:r>
        <w:rPr>
          <w:spacing w:val="-8"/>
        </w:rPr>
        <w:t xml:space="preserve"> </w:t>
      </w:r>
      <w:r>
        <w:t>Committee’s</w:t>
      </w:r>
      <w:r>
        <w:rPr>
          <w:spacing w:val="-8"/>
        </w:rPr>
        <w:t xml:space="preserve"> </w:t>
      </w:r>
      <w:r>
        <w:t>analysis of</w:t>
      </w:r>
      <w:r>
        <w:rPr>
          <w:spacing w:val="-1"/>
        </w:rPr>
        <w:t xml:space="preserve"> </w:t>
      </w:r>
      <w:r>
        <w:t>these</w:t>
      </w:r>
      <w:r>
        <w:rPr>
          <w:spacing w:val="-1"/>
        </w:rPr>
        <w:t xml:space="preserve"> </w:t>
      </w:r>
      <w:r>
        <w:t>points</w:t>
      </w:r>
      <w:r>
        <w:rPr>
          <w:spacing w:val="-1"/>
        </w:rPr>
        <w:t xml:space="preserve"> </w:t>
      </w:r>
      <w:r>
        <w:t>was</w:t>
      </w:r>
      <w:r>
        <w:rPr>
          <w:spacing w:val="-1"/>
        </w:rPr>
        <w:t xml:space="preserve"> </w:t>
      </w:r>
      <w:r>
        <w:t>inconsistent with</w:t>
      </w:r>
      <w:r>
        <w:rPr>
          <w:spacing w:val="-4"/>
        </w:rPr>
        <w:t xml:space="preserve"> </w:t>
      </w:r>
      <w:r>
        <w:t>the</w:t>
      </w:r>
      <w:r>
        <w:rPr>
          <w:spacing w:val="-1"/>
        </w:rPr>
        <w:t xml:space="preserve"> </w:t>
      </w:r>
      <w:r>
        <w:t>Manual and</w:t>
      </w:r>
      <w:r>
        <w:rPr>
          <w:spacing w:val="-1"/>
        </w:rPr>
        <w:t xml:space="preserve"> </w:t>
      </w:r>
      <w:r>
        <w:t>with</w:t>
      </w:r>
      <w:r>
        <w:rPr>
          <w:spacing w:val="-1"/>
        </w:rPr>
        <w:t xml:space="preserve"> </w:t>
      </w:r>
      <w:r>
        <w:t>the</w:t>
      </w:r>
      <w:r>
        <w:rPr>
          <w:spacing w:val="-1"/>
        </w:rPr>
        <w:t xml:space="preserve"> </w:t>
      </w:r>
      <w:r>
        <w:t>IMF</w:t>
      </w:r>
      <w:r>
        <w:rPr>
          <w:spacing w:val="-1"/>
        </w:rPr>
        <w:t xml:space="preserve"> </w:t>
      </w:r>
      <w:r>
        <w:t>Principles</w:t>
      </w:r>
      <w:r>
        <w:rPr>
          <w:spacing w:val="-1"/>
        </w:rPr>
        <w:t xml:space="preserve"> </w:t>
      </w:r>
      <w:r>
        <w:t>document.</w:t>
      </w:r>
      <w:r>
        <w:rPr>
          <w:spacing w:val="40"/>
        </w:rPr>
        <w:t xml:space="preserve"> </w:t>
      </w:r>
      <w:r>
        <w:t>The</w:t>
      </w:r>
      <w:r>
        <w:rPr>
          <w:spacing w:val="-1"/>
        </w:rPr>
        <w:t xml:space="preserve"> </w:t>
      </w:r>
      <w:r>
        <w:t>fact that the Committee has provided one reason for refusing managed access that reflects the Manual and the IMF Principles, does not mean that a decision is fair, when the other reasons relied upon by the Committee for its decision do not reflect those documents and are therefore flawed.</w:t>
      </w:r>
    </w:p>
    <w:p w14:paraId="3A0FF5F2" w14:textId="77777777" w:rsidR="00415016" w:rsidRDefault="00415016">
      <w:pPr>
        <w:pStyle w:val="BodyText"/>
        <w:spacing w:before="1"/>
      </w:pPr>
    </w:p>
    <w:p w14:paraId="48799CF7" w14:textId="77777777" w:rsidR="00415016" w:rsidRDefault="007F24F0">
      <w:pPr>
        <w:ind w:left="732" w:right="1014"/>
        <w:jc w:val="both"/>
      </w:pPr>
      <w:r>
        <w:t>You suggest that Eisai should “</w:t>
      </w:r>
      <w:r>
        <w:rPr>
          <w:i/>
        </w:rPr>
        <w:t xml:space="preserve">provide details of evidence that could be generated through managed access and that could sufficiently support the case for recommendation of </w:t>
      </w:r>
      <w:proofErr w:type="spellStart"/>
      <w:r>
        <w:rPr>
          <w:i/>
        </w:rPr>
        <w:t>lecanemab</w:t>
      </w:r>
      <w:proofErr w:type="spellEnd"/>
      <w:r>
        <w:rPr>
          <w:i/>
        </w:rPr>
        <w:t xml:space="preserve"> as being cost effective at the currently agreed price</w:t>
      </w:r>
      <w:r>
        <w:t>”.</w:t>
      </w:r>
    </w:p>
    <w:p w14:paraId="5630AD66" w14:textId="77777777" w:rsidR="00415016" w:rsidRDefault="00415016">
      <w:pPr>
        <w:jc w:val="both"/>
        <w:sectPr w:rsidR="00415016">
          <w:pgSz w:w="11910" w:h="16840"/>
          <w:pgMar w:top="1500" w:right="425" w:bottom="840" w:left="708" w:header="230" w:footer="648" w:gutter="0"/>
          <w:cols w:space="720"/>
        </w:sectPr>
      </w:pPr>
    </w:p>
    <w:p w14:paraId="0507BD4F" w14:textId="77777777" w:rsidR="00415016" w:rsidRDefault="007F24F0">
      <w:pPr>
        <w:pStyle w:val="ListParagraph"/>
        <w:numPr>
          <w:ilvl w:val="0"/>
          <w:numId w:val="3"/>
        </w:numPr>
        <w:tabs>
          <w:tab w:val="left" w:pos="1452"/>
        </w:tabs>
        <w:spacing w:before="91"/>
        <w:ind w:right="1015"/>
      </w:pPr>
      <w:r>
        <w:lastRenderedPageBreak/>
        <w:t>In</w:t>
      </w:r>
      <w:r>
        <w:rPr>
          <w:spacing w:val="-5"/>
        </w:rPr>
        <w:t xml:space="preserve"> </w:t>
      </w:r>
      <w:r>
        <w:t>our</w:t>
      </w:r>
      <w:r>
        <w:rPr>
          <w:spacing w:val="-4"/>
        </w:rPr>
        <w:t xml:space="preserve"> </w:t>
      </w:r>
      <w:r>
        <w:t>appeal</w:t>
      </w:r>
      <w:r>
        <w:rPr>
          <w:spacing w:val="-4"/>
        </w:rPr>
        <w:t xml:space="preserve"> </w:t>
      </w:r>
      <w:r>
        <w:t>letter,</w:t>
      </w:r>
      <w:r>
        <w:rPr>
          <w:spacing w:val="-5"/>
        </w:rPr>
        <w:t xml:space="preserve"> </w:t>
      </w:r>
      <w:r>
        <w:t>we</w:t>
      </w:r>
      <w:r>
        <w:rPr>
          <w:spacing w:val="-7"/>
        </w:rPr>
        <w:t xml:space="preserve"> </w:t>
      </w:r>
      <w:r>
        <w:t>listed</w:t>
      </w:r>
      <w:r>
        <w:rPr>
          <w:spacing w:val="-5"/>
        </w:rPr>
        <w:t xml:space="preserve"> </w:t>
      </w:r>
      <w:r>
        <w:t>a</w:t>
      </w:r>
      <w:r>
        <w:rPr>
          <w:spacing w:val="-4"/>
        </w:rPr>
        <w:t xml:space="preserve"> </w:t>
      </w:r>
      <w:r>
        <w:t>substantial</w:t>
      </w:r>
      <w:r>
        <w:rPr>
          <w:spacing w:val="-4"/>
        </w:rPr>
        <w:t xml:space="preserve"> </w:t>
      </w:r>
      <w:r>
        <w:t>number</w:t>
      </w:r>
      <w:r>
        <w:rPr>
          <w:spacing w:val="-4"/>
        </w:rPr>
        <w:t xml:space="preserve"> </w:t>
      </w:r>
      <w:r>
        <w:t>of</w:t>
      </w:r>
      <w:r>
        <w:rPr>
          <w:spacing w:val="-4"/>
        </w:rPr>
        <w:t xml:space="preserve"> </w:t>
      </w:r>
      <w:r>
        <w:t>areas</w:t>
      </w:r>
      <w:r>
        <w:rPr>
          <w:spacing w:val="-4"/>
        </w:rPr>
        <w:t xml:space="preserve"> </w:t>
      </w:r>
      <w:r>
        <w:t>where</w:t>
      </w:r>
      <w:r>
        <w:rPr>
          <w:spacing w:val="-4"/>
        </w:rPr>
        <w:t xml:space="preserve"> </w:t>
      </w:r>
      <w:r>
        <w:t>evidence</w:t>
      </w:r>
      <w:r>
        <w:rPr>
          <w:spacing w:val="-4"/>
        </w:rPr>
        <w:t xml:space="preserve"> </w:t>
      </w:r>
      <w:r>
        <w:t>could</w:t>
      </w:r>
      <w:r>
        <w:rPr>
          <w:spacing w:val="-5"/>
        </w:rPr>
        <w:t xml:space="preserve"> </w:t>
      </w:r>
      <w:r>
        <w:t>be</w:t>
      </w:r>
      <w:r>
        <w:rPr>
          <w:spacing w:val="-4"/>
        </w:rPr>
        <w:t xml:space="preserve"> </w:t>
      </w:r>
      <w:r>
        <w:t xml:space="preserve">generated through managed </w:t>
      </w:r>
      <w:proofErr w:type="gramStart"/>
      <w:r>
        <w:t>access</w:t>
      </w:r>
      <w:proofErr w:type="gramEnd"/>
      <w:r>
        <w:t xml:space="preserve"> and which could support Eisai’s case on the appropriate</w:t>
      </w:r>
      <w:r>
        <w:rPr>
          <w:spacing w:val="-2"/>
        </w:rPr>
        <w:t xml:space="preserve"> </w:t>
      </w:r>
      <w:r>
        <w:t xml:space="preserve">assumptions to be used for decision making in relation to </w:t>
      </w:r>
      <w:proofErr w:type="spellStart"/>
      <w:r>
        <w:t>lecanemab</w:t>
      </w:r>
      <w:proofErr w:type="spellEnd"/>
      <w:r>
        <w:t>.</w:t>
      </w:r>
    </w:p>
    <w:p w14:paraId="3EBD79E8" w14:textId="77777777" w:rsidR="00415016" w:rsidRDefault="007F24F0">
      <w:pPr>
        <w:pStyle w:val="ListParagraph"/>
        <w:numPr>
          <w:ilvl w:val="0"/>
          <w:numId w:val="3"/>
        </w:numPr>
        <w:tabs>
          <w:tab w:val="left" w:pos="1452"/>
        </w:tabs>
        <w:spacing w:before="251"/>
        <w:ind w:right="1018"/>
      </w:pPr>
      <w:r>
        <w:t xml:space="preserve">It is Eisai’s firm view that if </w:t>
      </w:r>
      <w:proofErr w:type="spellStart"/>
      <w:r>
        <w:t>lecanemab</w:t>
      </w:r>
      <w:proofErr w:type="spellEnd"/>
      <w:r>
        <w:t xml:space="preserve"> is assessed fairly and using assumptions that are reasonable, the ICER values are cost-effective at the currently agreed price.</w:t>
      </w:r>
    </w:p>
    <w:p w14:paraId="4E01339F" w14:textId="77777777" w:rsidR="00415016" w:rsidRDefault="007F24F0">
      <w:pPr>
        <w:pStyle w:val="BodyText"/>
        <w:spacing w:before="252"/>
        <w:ind w:left="732" w:right="1009"/>
        <w:jc w:val="both"/>
      </w:pPr>
      <w:r>
        <w:t>In</w:t>
      </w:r>
      <w:r>
        <w:rPr>
          <w:spacing w:val="-9"/>
        </w:rPr>
        <w:t xml:space="preserve"> </w:t>
      </w:r>
      <w:r>
        <w:t>summary,</w:t>
      </w:r>
      <w:r>
        <w:rPr>
          <w:spacing w:val="-11"/>
        </w:rPr>
        <w:t xml:space="preserve"> </w:t>
      </w:r>
      <w:r>
        <w:t>at</w:t>
      </w:r>
      <w:r>
        <w:rPr>
          <w:spacing w:val="-10"/>
        </w:rPr>
        <w:t xml:space="preserve"> </w:t>
      </w:r>
      <w:r>
        <w:t>least</w:t>
      </w:r>
      <w:r>
        <w:rPr>
          <w:spacing w:val="-10"/>
        </w:rPr>
        <w:t xml:space="preserve"> </w:t>
      </w:r>
      <w:r>
        <w:t>some</w:t>
      </w:r>
      <w:r>
        <w:rPr>
          <w:spacing w:val="-11"/>
        </w:rPr>
        <w:t xml:space="preserve"> </w:t>
      </w:r>
      <w:r>
        <w:t>of</w:t>
      </w:r>
      <w:r>
        <w:rPr>
          <w:spacing w:val="-10"/>
        </w:rPr>
        <w:t xml:space="preserve"> </w:t>
      </w:r>
      <w:r>
        <w:t>the</w:t>
      </w:r>
      <w:r>
        <w:rPr>
          <w:spacing w:val="-11"/>
        </w:rPr>
        <w:t xml:space="preserve"> </w:t>
      </w:r>
      <w:r>
        <w:t>reasons</w:t>
      </w:r>
      <w:r>
        <w:rPr>
          <w:spacing w:val="-8"/>
        </w:rPr>
        <w:t xml:space="preserve"> </w:t>
      </w:r>
      <w:r>
        <w:t>given</w:t>
      </w:r>
      <w:r>
        <w:rPr>
          <w:spacing w:val="-11"/>
        </w:rPr>
        <w:t xml:space="preserve"> </w:t>
      </w:r>
      <w:r>
        <w:t>by</w:t>
      </w:r>
      <w:r>
        <w:rPr>
          <w:spacing w:val="-11"/>
        </w:rPr>
        <w:t xml:space="preserve"> </w:t>
      </w:r>
      <w:r>
        <w:t>the</w:t>
      </w:r>
      <w:r>
        <w:rPr>
          <w:spacing w:val="-8"/>
        </w:rPr>
        <w:t xml:space="preserve"> </w:t>
      </w:r>
      <w:r>
        <w:t>Committee</w:t>
      </w:r>
      <w:r>
        <w:rPr>
          <w:spacing w:val="-11"/>
        </w:rPr>
        <w:t xml:space="preserve"> </w:t>
      </w:r>
      <w:r>
        <w:t>for</w:t>
      </w:r>
      <w:r>
        <w:rPr>
          <w:spacing w:val="-10"/>
        </w:rPr>
        <w:t xml:space="preserve"> </w:t>
      </w:r>
      <w:r>
        <w:t>refusing</w:t>
      </w:r>
      <w:r>
        <w:rPr>
          <w:spacing w:val="-13"/>
        </w:rPr>
        <w:t xml:space="preserve"> </w:t>
      </w:r>
      <w:r>
        <w:t>to</w:t>
      </w:r>
      <w:r>
        <w:rPr>
          <w:spacing w:val="-11"/>
        </w:rPr>
        <w:t xml:space="preserve"> </w:t>
      </w:r>
      <w:r>
        <w:t>recommend</w:t>
      </w:r>
      <w:r>
        <w:rPr>
          <w:spacing w:val="-11"/>
        </w:rPr>
        <w:t xml:space="preserve"> </w:t>
      </w:r>
      <w:proofErr w:type="spellStart"/>
      <w:r>
        <w:t>lecanemab</w:t>
      </w:r>
      <w:proofErr w:type="spellEnd"/>
      <w:r>
        <w:t xml:space="preserve"> with managed access are flawed and it is unclear how much weight was placed by the Committee on each</w:t>
      </w:r>
      <w:r>
        <w:rPr>
          <w:spacing w:val="-4"/>
        </w:rPr>
        <w:t xml:space="preserve"> </w:t>
      </w:r>
      <w:r>
        <w:t>of</w:t>
      </w:r>
      <w:r>
        <w:rPr>
          <w:spacing w:val="-4"/>
        </w:rPr>
        <w:t xml:space="preserve"> </w:t>
      </w:r>
      <w:r>
        <w:t>these</w:t>
      </w:r>
      <w:r>
        <w:rPr>
          <w:spacing w:val="-4"/>
        </w:rPr>
        <w:t xml:space="preserve"> </w:t>
      </w:r>
      <w:r>
        <w:t>factors</w:t>
      </w:r>
      <w:r>
        <w:rPr>
          <w:spacing w:val="-4"/>
        </w:rPr>
        <w:t xml:space="preserve"> </w:t>
      </w:r>
      <w:r>
        <w:t>or</w:t>
      </w:r>
      <w:r>
        <w:rPr>
          <w:spacing w:val="-4"/>
        </w:rPr>
        <w:t xml:space="preserve"> </w:t>
      </w:r>
      <w:r>
        <w:t>how</w:t>
      </w:r>
      <w:r>
        <w:rPr>
          <w:spacing w:val="-3"/>
        </w:rPr>
        <w:t xml:space="preserve"> </w:t>
      </w:r>
      <w:r>
        <w:t>its</w:t>
      </w:r>
      <w:r>
        <w:rPr>
          <w:spacing w:val="-2"/>
        </w:rPr>
        <w:t xml:space="preserve"> </w:t>
      </w:r>
      <w:r>
        <w:t>decision</w:t>
      </w:r>
      <w:r>
        <w:rPr>
          <w:spacing w:val="-2"/>
        </w:rPr>
        <w:t xml:space="preserve"> </w:t>
      </w:r>
      <w:r>
        <w:t>would</w:t>
      </w:r>
      <w:r>
        <w:rPr>
          <w:spacing w:val="-2"/>
        </w:rPr>
        <w:t xml:space="preserve"> </w:t>
      </w:r>
      <w:r>
        <w:t>have</w:t>
      </w:r>
      <w:r>
        <w:rPr>
          <w:spacing w:val="-4"/>
        </w:rPr>
        <w:t xml:space="preserve"> </w:t>
      </w:r>
      <w:r>
        <w:t>been</w:t>
      </w:r>
      <w:r>
        <w:rPr>
          <w:spacing w:val="-2"/>
        </w:rPr>
        <w:t xml:space="preserve"> </w:t>
      </w:r>
      <w:r>
        <w:t>different</w:t>
      </w:r>
      <w:r>
        <w:rPr>
          <w:spacing w:val="-4"/>
        </w:rPr>
        <w:t xml:space="preserve"> </w:t>
      </w:r>
      <w:r>
        <w:t>if</w:t>
      </w:r>
      <w:r>
        <w:rPr>
          <w:spacing w:val="-4"/>
        </w:rPr>
        <w:t xml:space="preserve"> </w:t>
      </w:r>
      <w:r>
        <w:t>these</w:t>
      </w:r>
      <w:r>
        <w:rPr>
          <w:spacing w:val="-4"/>
        </w:rPr>
        <w:t xml:space="preserve"> </w:t>
      </w:r>
      <w:r>
        <w:t>reasons</w:t>
      </w:r>
      <w:r>
        <w:rPr>
          <w:spacing w:val="-2"/>
        </w:rPr>
        <w:t xml:space="preserve"> </w:t>
      </w:r>
      <w:r>
        <w:t>had</w:t>
      </w:r>
      <w:r>
        <w:rPr>
          <w:spacing w:val="-5"/>
        </w:rPr>
        <w:t xml:space="preserve"> </w:t>
      </w:r>
      <w:r>
        <w:t>been</w:t>
      </w:r>
      <w:r>
        <w:rPr>
          <w:spacing w:val="-4"/>
        </w:rPr>
        <w:t xml:space="preserve"> </w:t>
      </w:r>
      <w:r>
        <w:t>excluded. The</w:t>
      </w:r>
      <w:r>
        <w:rPr>
          <w:spacing w:val="-14"/>
        </w:rPr>
        <w:t xml:space="preserve"> </w:t>
      </w:r>
      <w:r>
        <w:t>Committee</w:t>
      </w:r>
      <w:r>
        <w:rPr>
          <w:spacing w:val="-14"/>
        </w:rPr>
        <w:t xml:space="preserve"> </w:t>
      </w:r>
      <w:r>
        <w:t>must</w:t>
      </w:r>
      <w:r>
        <w:rPr>
          <w:spacing w:val="-13"/>
        </w:rPr>
        <w:t xml:space="preserve"> </w:t>
      </w:r>
      <w:r>
        <w:t>therefore</w:t>
      </w:r>
      <w:r>
        <w:rPr>
          <w:spacing w:val="-14"/>
        </w:rPr>
        <w:t xml:space="preserve"> </w:t>
      </w:r>
      <w:r>
        <w:t>reconsider</w:t>
      </w:r>
      <w:r>
        <w:rPr>
          <w:spacing w:val="-13"/>
        </w:rPr>
        <w:t xml:space="preserve"> </w:t>
      </w:r>
      <w:r>
        <w:t>a</w:t>
      </w:r>
      <w:r>
        <w:rPr>
          <w:spacing w:val="-14"/>
        </w:rPr>
        <w:t xml:space="preserve"> </w:t>
      </w:r>
      <w:r>
        <w:t>recommendation</w:t>
      </w:r>
      <w:r>
        <w:rPr>
          <w:spacing w:val="-13"/>
        </w:rPr>
        <w:t xml:space="preserve"> </w:t>
      </w:r>
      <w:r>
        <w:t>for</w:t>
      </w:r>
      <w:r>
        <w:rPr>
          <w:spacing w:val="-14"/>
        </w:rPr>
        <w:t xml:space="preserve"> </w:t>
      </w:r>
      <w:r>
        <w:t>use</w:t>
      </w:r>
      <w:r>
        <w:rPr>
          <w:spacing w:val="-13"/>
        </w:rPr>
        <w:t xml:space="preserve"> </w:t>
      </w:r>
      <w:r>
        <w:t>of</w:t>
      </w:r>
      <w:r>
        <w:rPr>
          <w:spacing w:val="-14"/>
        </w:rPr>
        <w:t xml:space="preserve"> </w:t>
      </w:r>
      <w:proofErr w:type="spellStart"/>
      <w:r>
        <w:t>lecanemab</w:t>
      </w:r>
      <w:proofErr w:type="spellEnd"/>
      <w:r>
        <w:rPr>
          <w:spacing w:val="-14"/>
        </w:rPr>
        <w:t xml:space="preserve"> </w:t>
      </w:r>
      <w:r>
        <w:t>with</w:t>
      </w:r>
      <w:r>
        <w:rPr>
          <w:spacing w:val="-13"/>
        </w:rPr>
        <w:t xml:space="preserve"> </w:t>
      </w:r>
      <w:r>
        <w:t>managed</w:t>
      </w:r>
      <w:r>
        <w:rPr>
          <w:spacing w:val="-14"/>
        </w:rPr>
        <w:t xml:space="preserve"> </w:t>
      </w:r>
      <w:r>
        <w:t xml:space="preserve">access in accordance with the requirements of the Manual and the IMF Principles so that its conclusions are plainly set out and it is clear what Eisai </w:t>
      </w:r>
      <w:proofErr w:type="gramStart"/>
      <w:r>
        <w:t>has to</w:t>
      </w:r>
      <w:proofErr w:type="gramEnd"/>
      <w:r>
        <w:t xml:space="preserve"> do </w:t>
      </w:r>
      <w:proofErr w:type="gramStart"/>
      <w:r>
        <w:t>in order to</w:t>
      </w:r>
      <w:proofErr w:type="gramEnd"/>
      <w:r>
        <w:t xml:space="preserve"> achieve a positive recommendation.</w:t>
      </w:r>
    </w:p>
    <w:p w14:paraId="61829076" w14:textId="77777777" w:rsidR="00415016" w:rsidRDefault="00415016">
      <w:pPr>
        <w:pStyle w:val="BodyText"/>
      </w:pPr>
    </w:p>
    <w:p w14:paraId="2C4BEB7F" w14:textId="77777777" w:rsidR="00415016" w:rsidRDefault="007F24F0">
      <w:pPr>
        <w:pStyle w:val="Heading1"/>
        <w:ind w:right="1012"/>
      </w:pPr>
      <w:r>
        <w:t>1(a).5</w:t>
      </w:r>
      <w:r>
        <w:rPr>
          <w:spacing w:val="80"/>
        </w:rPr>
        <w:t xml:space="preserve"> </w:t>
      </w:r>
      <w:r>
        <w:t>The</w:t>
      </w:r>
      <w:r>
        <w:rPr>
          <w:spacing w:val="-2"/>
        </w:rPr>
        <w:t xml:space="preserve"> </w:t>
      </w:r>
      <w:r>
        <w:t>Committee</w:t>
      </w:r>
      <w:r>
        <w:rPr>
          <w:spacing w:val="-2"/>
        </w:rPr>
        <w:t xml:space="preserve"> </w:t>
      </w:r>
      <w:r>
        <w:t>has</w:t>
      </w:r>
      <w:r>
        <w:rPr>
          <w:spacing w:val="-2"/>
        </w:rPr>
        <w:t xml:space="preserve"> </w:t>
      </w:r>
      <w:r>
        <w:t>omitted</w:t>
      </w:r>
      <w:r>
        <w:rPr>
          <w:spacing w:val="-2"/>
        </w:rPr>
        <w:t xml:space="preserve"> </w:t>
      </w:r>
      <w:r>
        <w:t>consideration</w:t>
      </w:r>
      <w:r>
        <w:rPr>
          <w:spacing w:val="-2"/>
        </w:rPr>
        <w:t xml:space="preserve"> </w:t>
      </w:r>
      <w:r>
        <w:t>of</w:t>
      </w:r>
      <w:r>
        <w:rPr>
          <w:spacing w:val="-2"/>
        </w:rPr>
        <w:t xml:space="preserve"> </w:t>
      </w:r>
      <w:r>
        <w:t>health</w:t>
      </w:r>
      <w:r>
        <w:rPr>
          <w:spacing w:val="-5"/>
        </w:rPr>
        <w:t xml:space="preserve"> </w:t>
      </w:r>
      <w:r>
        <w:t>inequalities</w:t>
      </w:r>
      <w:r>
        <w:rPr>
          <w:spacing w:val="-2"/>
        </w:rPr>
        <w:t xml:space="preserve"> </w:t>
      </w:r>
      <w:r>
        <w:t>from</w:t>
      </w:r>
      <w:r>
        <w:rPr>
          <w:spacing w:val="-2"/>
        </w:rPr>
        <w:t xml:space="preserve"> </w:t>
      </w:r>
      <w:r>
        <w:t>its</w:t>
      </w:r>
      <w:r>
        <w:rPr>
          <w:spacing w:val="-2"/>
        </w:rPr>
        <w:t xml:space="preserve"> </w:t>
      </w:r>
      <w:r>
        <w:t>consideration</w:t>
      </w:r>
      <w:r>
        <w:rPr>
          <w:spacing w:val="-2"/>
        </w:rPr>
        <w:t xml:space="preserve"> </w:t>
      </w:r>
      <w:r>
        <w:t>of the appropriate ICER threshold for this appraisal</w:t>
      </w:r>
    </w:p>
    <w:p w14:paraId="2BA226A1" w14:textId="77777777" w:rsidR="00415016" w:rsidRDefault="00415016">
      <w:pPr>
        <w:pStyle w:val="BodyText"/>
        <w:rPr>
          <w:b/>
        </w:rPr>
      </w:pPr>
    </w:p>
    <w:p w14:paraId="18CD1B71" w14:textId="77777777" w:rsidR="00415016" w:rsidRDefault="007F24F0">
      <w:pPr>
        <w:pStyle w:val="BodyText"/>
        <w:ind w:left="732" w:right="1019"/>
        <w:jc w:val="both"/>
      </w:pPr>
      <w:r>
        <w:t xml:space="preserve">The IS Letter suggests that this point of appeal should not be referred </w:t>
      </w:r>
      <w:proofErr w:type="gramStart"/>
      <w:r>
        <w:t>to</w:t>
      </w:r>
      <w:proofErr w:type="gramEnd"/>
      <w:r>
        <w:t xml:space="preserve"> the Appeal Panel, for the following reasons:</w:t>
      </w:r>
    </w:p>
    <w:p w14:paraId="17AD93B2" w14:textId="77777777" w:rsidR="00415016" w:rsidRDefault="00415016">
      <w:pPr>
        <w:pStyle w:val="BodyText"/>
        <w:spacing w:before="1"/>
      </w:pPr>
    </w:p>
    <w:p w14:paraId="69CBF8C6" w14:textId="77777777" w:rsidR="00415016" w:rsidRDefault="007F24F0">
      <w:pPr>
        <w:pStyle w:val="ListParagraph"/>
        <w:numPr>
          <w:ilvl w:val="0"/>
          <w:numId w:val="3"/>
        </w:numPr>
        <w:tabs>
          <w:tab w:val="left" w:pos="1452"/>
        </w:tabs>
        <w:ind w:right="1009"/>
      </w:pPr>
      <w:r>
        <w:t>You</w:t>
      </w:r>
      <w:r>
        <w:rPr>
          <w:spacing w:val="-12"/>
        </w:rPr>
        <w:t xml:space="preserve"> </w:t>
      </w:r>
      <w:r>
        <w:t>suggest</w:t>
      </w:r>
      <w:r>
        <w:rPr>
          <w:spacing w:val="-11"/>
        </w:rPr>
        <w:t xml:space="preserve"> </w:t>
      </w:r>
      <w:r>
        <w:t>that</w:t>
      </w:r>
      <w:r>
        <w:rPr>
          <w:spacing w:val="-11"/>
        </w:rPr>
        <w:t xml:space="preserve"> </w:t>
      </w:r>
      <w:r>
        <w:t>paragraph</w:t>
      </w:r>
      <w:r>
        <w:rPr>
          <w:spacing w:val="-14"/>
        </w:rPr>
        <w:t xml:space="preserve"> </w:t>
      </w:r>
      <w:r>
        <w:t>6.3.5</w:t>
      </w:r>
      <w:r>
        <w:rPr>
          <w:spacing w:val="-12"/>
        </w:rPr>
        <w:t xml:space="preserve"> </w:t>
      </w:r>
      <w:r>
        <w:t>of</w:t>
      </w:r>
      <w:r>
        <w:rPr>
          <w:spacing w:val="-14"/>
        </w:rPr>
        <w:t xml:space="preserve"> </w:t>
      </w:r>
      <w:r>
        <w:t>the</w:t>
      </w:r>
      <w:r>
        <w:rPr>
          <w:spacing w:val="-12"/>
        </w:rPr>
        <w:t xml:space="preserve"> </w:t>
      </w:r>
      <w:r>
        <w:t>Manual</w:t>
      </w:r>
      <w:r>
        <w:rPr>
          <w:spacing w:val="-11"/>
        </w:rPr>
        <w:t xml:space="preserve"> </w:t>
      </w:r>
      <w:r>
        <w:t>only</w:t>
      </w:r>
      <w:r>
        <w:rPr>
          <w:spacing w:val="-12"/>
        </w:rPr>
        <w:t xml:space="preserve"> </w:t>
      </w:r>
      <w:r>
        <w:t>requires</w:t>
      </w:r>
      <w:r>
        <w:rPr>
          <w:spacing w:val="-11"/>
        </w:rPr>
        <w:t xml:space="preserve"> </w:t>
      </w:r>
      <w:r>
        <w:t>consideration</w:t>
      </w:r>
      <w:r>
        <w:rPr>
          <w:spacing w:val="-12"/>
        </w:rPr>
        <w:t xml:space="preserve"> </w:t>
      </w:r>
      <w:r>
        <w:t>of</w:t>
      </w:r>
      <w:r>
        <w:rPr>
          <w:spacing w:val="-11"/>
        </w:rPr>
        <w:t xml:space="preserve"> </w:t>
      </w:r>
      <w:r>
        <w:t>factors</w:t>
      </w:r>
      <w:r>
        <w:rPr>
          <w:spacing w:val="-11"/>
        </w:rPr>
        <w:t xml:space="preserve"> </w:t>
      </w:r>
      <w:r>
        <w:t>including reduction in health inequalities where the most</w:t>
      </w:r>
      <w:r>
        <w:rPr>
          <w:spacing w:val="-1"/>
        </w:rPr>
        <w:t xml:space="preserve"> </w:t>
      </w:r>
      <w:r>
        <w:t>plausible ICER</w:t>
      </w:r>
      <w:r>
        <w:rPr>
          <w:spacing w:val="-1"/>
        </w:rPr>
        <w:t xml:space="preserve"> </w:t>
      </w:r>
      <w:r>
        <w:t>is “</w:t>
      </w:r>
      <w:r>
        <w:rPr>
          <w:i/>
        </w:rPr>
        <w:t>above</w:t>
      </w:r>
      <w:r>
        <w:t>” £20,000 per QALY gained, whereas in this case the ICER threshold was defined as “</w:t>
      </w:r>
      <w:r>
        <w:rPr>
          <w:i/>
        </w:rPr>
        <w:t>around £20,000 per QALY gained</w:t>
      </w:r>
      <w:r>
        <w:t>”; and</w:t>
      </w:r>
    </w:p>
    <w:p w14:paraId="0DE4B5B7" w14:textId="77777777" w:rsidR="00415016" w:rsidRDefault="00415016">
      <w:pPr>
        <w:pStyle w:val="BodyText"/>
      </w:pPr>
    </w:p>
    <w:p w14:paraId="5A274D85" w14:textId="77777777" w:rsidR="00415016" w:rsidRDefault="007F24F0">
      <w:pPr>
        <w:pStyle w:val="ListParagraph"/>
        <w:numPr>
          <w:ilvl w:val="0"/>
          <w:numId w:val="3"/>
        </w:numPr>
        <w:tabs>
          <w:tab w:val="left" w:pos="1452"/>
        </w:tabs>
        <w:ind w:right="1013"/>
      </w:pPr>
      <w:r>
        <w:t>You</w:t>
      </w:r>
      <w:r>
        <w:rPr>
          <w:spacing w:val="-12"/>
        </w:rPr>
        <w:t xml:space="preserve"> </w:t>
      </w:r>
      <w:r>
        <w:t>say</w:t>
      </w:r>
      <w:r>
        <w:rPr>
          <w:spacing w:val="-12"/>
        </w:rPr>
        <w:t xml:space="preserve"> </w:t>
      </w:r>
      <w:r>
        <w:t>that</w:t>
      </w:r>
      <w:r>
        <w:rPr>
          <w:spacing w:val="-13"/>
        </w:rPr>
        <w:t xml:space="preserve"> </w:t>
      </w:r>
      <w:r>
        <w:t>the</w:t>
      </w:r>
      <w:r>
        <w:rPr>
          <w:spacing w:val="-12"/>
        </w:rPr>
        <w:t xml:space="preserve"> </w:t>
      </w:r>
      <w:r>
        <w:t>Committee</w:t>
      </w:r>
      <w:r>
        <w:rPr>
          <w:spacing w:val="-14"/>
        </w:rPr>
        <w:t xml:space="preserve"> </w:t>
      </w:r>
      <w:r>
        <w:t>has</w:t>
      </w:r>
      <w:r>
        <w:rPr>
          <w:spacing w:val="-11"/>
        </w:rPr>
        <w:t xml:space="preserve"> </w:t>
      </w:r>
      <w:r>
        <w:t>set</w:t>
      </w:r>
      <w:r>
        <w:rPr>
          <w:spacing w:val="-11"/>
        </w:rPr>
        <w:t xml:space="preserve"> </w:t>
      </w:r>
      <w:r>
        <w:t>out</w:t>
      </w:r>
      <w:r>
        <w:rPr>
          <w:spacing w:val="-11"/>
        </w:rPr>
        <w:t xml:space="preserve"> </w:t>
      </w:r>
      <w:r>
        <w:t>its</w:t>
      </w:r>
      <w:r>
        <w:rPr>
          <w:spacing w:val="-11"/>
        </w:rPr>
        <w:t xml:space="preserve"> </w:t>
      </w:r>
      <w:r>
        <w:t>consideration</w:t>
      </w:r>
      <w:r>
        <w:rPr>
          <w:spacing w:val="-14"/>
        </w:rPr>
        <w:t xml:space="preserve"> </w:t>
      </w:r>
      <w:r>
        <w:t>of</w:t>
      </w:r>
      <w:r>
        <w:rPr>
          <w:spacing w:val="-11"/>
        </w:rPr>
        <w:t xml:space="preserve"> </w:t>
      </w:r>
      <w:r>
        <w:t>health</w:t>
      </w:r>
      <w:r>
        <w:rPr>
          <w:spacing w:val="-14"/>
        </w:rPr>
        <w:t xml:space="preserve"> </w:t>
      </w:r>
      <w:r>
        <w:t>inequalities</w:t>
      </w:r>
      <w:r>
        <w:rPr>
          <w:spacing w:val="-11"/>
        </w:rPr>
        <w:t xml:space="preserve"> </w:t>
      </w:r>
      <w:proofErr w:type="gramStart"/>
      <w:r>
        <w:t>at</w:t>
      </w:r>
      <w:proofErr w:type="gramEnd"/>
      <w:r>
        <w:rPr>
          <w:spacing w:val="-13"/>
        </w:rPr>
        <w:t xml:space="preserve"> </w:t>
      </w:r>
      <w:r>
        <w:t>paragraph</w:t>
      </w:r>
      <w:r>
        <w:rPr>
          <w:spacing w:val="-12"/>
        </w:rPr>
        <w:t xml:space="preserve"> </w:t>
      </w:r>
      <w:r>
        <w:t>3.30 of the FDG.</w:t>
      </w:r>
    </w:p>
    <w:p w14:paraId="67C197DD" w14:textId="77777777" w:rsidR="00415016" w:rsidRDefault="007F24F0">
      <w:pPr>
        <w:spacing w:before="252"/>
        <w:ind w:left="732" w:right="1010"/>
        <w:jc w:val="both"/>
      </w:pPr>
      <w:r>
        <w:t>We do</w:t>
      </w:r>
      <w:r>
        <w:rPr>
          <w:spacing w:val="-1"/>
        </w:rPr>
        <w:t xml:space="preserve"> </w:t>
      </w:r>
      <w:r>
        <w:t>not agree with</w:t>
      </w:r>
      <w:r>
        <w:rPr>
          <w:spacing w:val="-1"/>
        </w:rPr>
        <w:t xml:space="preserve"> </w:t>
      </w:r>
      <w:r>
        <w:t>your</w:t>
      </w:r>
      <w:r>
        <w:rPr>
          <w:spacing w:val="-3"/>
        </w:rPr>
        <w:t xml:space="preserve"> </w:t>
      </w:r>
      <w:r>
        <w:t>interpretation</w:t>
      </w:r>
      <w:r>
        <w:rPr>
          <w:spacing w:val="-1"/>
        </w:rPr>
        <w:t xml:space="preserve"> </w:t>
      </w:r>
      <w:r>
        <w:t>of</w:t>
      </w:r>
      <w:r>
        <w:rPr>
          <w:spacing w:val="-1"/>
        </w:rPr>
        <w:t xml:space="preserve"> </w:t>
      </w:r>
      <w:r>
        <w:t>the</w:t>
      </w:r>
      <w:r>
        <w:rPr>
          <w:spacing w:val="-1"/>
        </w:rPr>
        <w:t xml:space="preserve"> </w:t>
      </w:r>
      <w:r>
        <w:t>Manual.</w:t>
      </w:r>
      <w:r>
        <w:rPr>
          <w:spacing w:val="40"/>
        </w:rPr>
        <w:t xml:space="preserve"> </w:t>
      </w:r>
      <w:r>
        <w:t>As</w:t>
      </w:r>
      <w:r>
        <w:rPr>
          <w:spacing w:val="-1"/>
        </w:rPr>
        <w:t xml:space="preserve"> </w:t>
      </w:r>
      <w:r>
        <w:t>a preliminary</w:t>
      </w:r>
      <w:r>
        <w:rPr>
          <w:spacing w:val="-1"/>
        </w:rPr>
        <w:t xml:space="preserve"> </w:t>
      </w:r>
      <w:r>
        <w:t>matter this does not require the</w:t>
      </w:r>
      <w:r>
        <w:rPr>
          <w:spacing w:val="-4"/>
        </w:rPr>
        <w:t xml:space="preserve"> </w:t>
      </w:r>
      <w:r>
        <w:t>Committee</w:t>
      </w:r>
      <w:r>
        <w:rPr>
          <w:spacing w:val="-7"/>
        </w:rPr>
        <w:t xml:space="preserve"> </w:t>
      </w:r>
      <w:r>
        <w:t>to</w:t>
      </w:r>
      <w:r>
        <w:rPr>
          <w:spacing w:val="-5"/>
        </w:rPr>
        <w:t xml:space="preserve"> </w:t>
      </w:r>
      <w:r>
        <w:t>set</w:t>
      </w:r>
      <w:r>
        <w:rPr>
          <w:spacing w:val="-4"/>
        </w:rPr>
        <w:t xml:space="preserve"> </w:t>
      </w:r>
      <w:r>
        <w:t>an</w:t>
      </w:r>
      <w:r>
        <w:rPr>
          <w:spacing w:val="-4"/>
        </w:rPr>
        <w:t xml:space="preserve"> </w:t>
      </w:r>
      <w:r>
        <w:t>ICER</w:t>
      </w:r>
      <w:r>
        <w:rPr>
          <w:spacing w:val="-6"/>
        </w:rPr>
        <w:t xml:space="preserve"> </w:t>
      </w:r>
      <w:r>
        <w:t>threshold</w:t>
      </w:r>
      <w:r>
        <w:rPr>
          <w:spacing w:val="-5"/>
        </w:rPr>
        <w:t xml:space="preserve"> </w:t>
      </w:r>
      <w:r>
        <w:t>for</w:t>
      </w:r>
      <w:r>
        <w:rPr>
          <w:spacing w:val="-4"/>
        </w:rPr>
        <w:t xml:space="preserve"> </w:t>
      </w:r>
      <w:r>
        <w:t>a</w:t>
      </w:r>
      <w:r>
        <w:rPr>
          <w:spacing w:val="-4"/>
        </w:rPr>
        <w:t xml:space="preserve"> </w:t>
      </w:r>
      <w:r>
        <w:t>particular</w:t>
      </w:r>
      <w:r>
        <w:rPr>
          <w:spacing w:val="-4"/>
        </w:rPr>
        <w:t xml:space="preserve"> </w:t>
      </w:r>
      <w:r>
        <w:t>technology,</w:t>
      </w:r>
      <w:r>
        <w:rPr>
          <w:spacing w:val="-5"/>
        </w:rPr>
        <w:t xml:space="preserve"> </w:t>
      </w:r>
      <w:r>
        <w:t>although</w:t>
      </w:r>
      <w:r>
        <w:rPr>
          <w:spacing w:val="-7"/>
        </w:rPr>
        <w:t xml:space="preserve"> </w:t>
      </w:r>
      <w:r>
        <w:t>this</w:t>
      </w:r>
      <w:r>
        <w:rPr>
          <w:spacing w:val="-4"/>
        </w:rPr>
        <w:t xml:space="preserve"> </w:t>
      </w:r>
      <w:r>
        <w:t>has</w:t>
      </w:r>
      <w:r>
        <w:rPr>
          <w:spacing w:val="-4"/>
        </w:rPr>
        <w:t xml:space="preserve"> </w:t>
      </w:r>
      <w:r>
        <w:t>become</w:t>
      </w:r>
      <w:r>
        <w:rPr>
          <w:spacing w:val="-4"/>
        </w:rPr>
        <w:t xml:space="preserve"> </w:t>
      </w:r>
      <w:r>
        <w:t>standard practice.</w:t>
      </w:r>
      <w:r>
        <w:rPr>
          <w:spacing w:val="40"/>
        </w:rPr>
        <w:t xml:space="preserve"> </w:t>
      </w:r>
      <w:r>
        <w:t>What</w:t>
      </w:r>
      <w:r>
        <w:rPr>
          <w:spacing w:val="-3"/>
        </w:rPr>
        <w:t xml:space="preserve"> </w:t>
      </w:r>
      <w:r>
        <w:t>the</w:t>
      </w:r>
      <w:r>
        <w:rPr>
          <w:spacing w:val="-3"/>
        </w:rPr>
        <w:t xml:space="preserve"> </w:t>
      </w:r>
      <w:r>
        <w:t>Manual</w:t>
      </w:r>
      <w:r>
        <w:rPr>
          <w:spacing w:val="-3"/>
        </w:rPr>
        <w:t xml:space="preserve"> </w:t>
      </w:r>
      <w:proofErr w:type="gramStart"/>
      <w:r>
        <w:t>does</w:t>
      </w:r>
      <w:r>
        <w:rPr>
          <w:spacing w:val="-1"/>
        </w:rPr>
        <w:t xml:space="preserve"> </w:t>
      </w:r>
      <w:r>
        <w:t>do</w:t>
      </w:r>
      <w:proofErr w:type="gramEnd"/>
      <w:r>
        <w:rPr>
          <w:spacing w:val="-4"/>
        </w:rPr>
        <w:t xml:space="preserve"> </w:t>
      </w:r>
      <w:r>
        <w:t>is</w:t>
      </w:r>
      <w:r>
        <w:rPr>
          <w:spacing w:val="-3"/>
        </w:rPr>
        <w:t xml:space="preserve"> </w:t>
      </w:r>
      <w:r>
        <w:t>to</w:t>
      </w:r>
      <w:r>
        <w:rPr>
          <w:spacing w:val="-4"/>
        </w:rPr>
        <w:t xml:space="preserve"> </w:t>
      </w:r>
      <w:r>
        <w:t>make</w:t>
      </w:r>
      <w:r>
        <w:rPr>
          <w:spacing w:val="-1"/>
        </w:rPr>
        <w:t xml:space="preserve"> </w:t>
      </w:r>
      <w:r>
        <w:t>clear that,</w:t>
      </w:r>
      <w:r>
        <w:rPr>
          <w:spacing w:val="-1"/>
        </w:rPr>
        <w:t xml:space="preserve"> </w:t>
      </w:r>
      <w:r>
        <w:t>where</w:t>
      </w:r>
      <w:r>
        <w:rPr>
          <w:spacing w:val="-3"/>
        </w:rPr>
        <w:t xml:space="preserve"> </w:t>
      </w:r>
      <w:r>
        <w:t>the</w:t>
      </w:r>
      <w:r>
        <w:rPr>
          <w:spacing w:val="-1"/>
        </w:rPr>
        <w:t xml:space="preserve"> </w:t>
      </w:r>
      <w:r>
        <w:t>Committee</w:t>
      </w:r>
      <w:r>
        <w:rPr>
          <w:spacing w:val="-1"/>
        </w:rPr>
        <w:t xml:space="preserve"> </w:t>
      </w:r>
      <w:r>
        <w:t>considers</w:t>
      </w:r>
      <w:r>
        <w:rPr>
          <w:spacing w:val="-3"/>
        </w:rPr>
        <w:t xml:space="preserve"> </w:t>
      </w:r>
      <w:r>
        <w:t>that</w:t>
      </w:r>
      <w:r>
        <w:rPr>
          <w:spacing w:val="-3"/>
        </w:rPr>
        <w:t xml:space="preserve"> </w:t>
      </w:r>
      <w:r>
        <w:t>the</w:t>
      </w:r>
      <w:r>
        <w:rPr>
          <w:spacing w:val="-3"/>
        </w:rPr>
        <w:t xml:space="preserve"> </w:t>
      </w:r>
      <w:r>
        <w:t>most plausible ICER</w:t>
      </w:r>
      <w:r>
        <w:rPr>
          <w:spacing w:val="-1"/>
        </w:rPr>
        <w:t xml:space="preserve"> </w:t>
      </w:r>
      <w:r>
        <w:t xml:space="preserve">is </w:t>
      </w:r>
      <w:r>
        <w:rPr>
          <w:b/>
        </w:rPr>
        <w:t xml:space="preserve">below </w:t>
      </w:r>
      <w:r>
        <w:t>£20,000 per QALY</w:t>
      </w:r>
      <w:r>
        <w:rPr>
          <w:spacing w:val="-2"/>
        </w:rPr>
        <w:t xml:space="preserve"> </w:t>
      </w:r>
      <w:r>
        <w:t>gained, any recommendation is principally based on cost effectiveness (paragraph 6.3.4).</w:t>
      </w:r>
      <w:r>
        <w:rPr>
          <w:spacing w:val="40"/>
        </w:rPr>
        <w:t xml:space="preserve"> </w:t>
      </w:r>
      <w:r>
        <w:t>However, paragraph 6.3.5 of the Manual states: “</w:t>
      </w:r>
      <w:r>
        <w:rPr>
          <w:i/>
        </w:rPr>
        <w:t xml:space="preserve">Above a most plausible ICER of £20,000 per QALY gained, or £100,000 per QALY gained for highly </w:t>
      </w:r>
      <w:proofErr w:type="spellStart"/>
      <w:r>
        <w:rPr>
          <w:i/>
        </w:rPr>
        <w:t>specialised</w:t>
      </w:r>
      <w:proofErr w:type="spellEnd"/>
      <w:r>
        <w:rPr>
          <w:i/>
        </w:rPr>
        <w:t xml:space="preserve"> technologies, decisions about the acceptability of the technology as an effective use of NHS resources will specifically consider the [listed] factors”</w:t>
      </w:r>
      <w:r>
        <w:t>, which include uncaptured benefits and reduction in health inequalities.</w:t>
      </w:r>
      <w:r>
        <w:rPr>
          <w:spacing w:val="76"/>
        </w:rPr>
        <w:t xml:space="preserve"> </w:t>
      </w:r>
      <w:r>
        <w:t xml:space="preserve">The most plausible ICER calculated by the Committee for </w:t>
      </w:r>
      <w:proofErr w:type="spellStart"/>
      <w:r>
        <w:t>lecanemab</w:t>
      </w:r>
      <w:proofErr w:type="spellEnd"/>
      <w:r>
        <w:t xml:space="preserve"> was above</w:t>
      </w:r>
    </w:p>
    <w:p w14:paraId="7F963083" w14:textId="77777777" w:rsidR="00415016" w:rsidRDefault="007F24F0">
      <w:pPr>
        <w:pStyle w:val="BodyText"/>
        <w:ind w:left="732" w:right="1013"/>
        <w:jc w:val="both"/>
      </w:pPr>
      <w:r>
        <w:t>£20,000 per QALY and therefore the Committee had a duty in accordance with the Manual to “</w:t>
      </w:r>
      <w:r>
        <w:rPr>
          <w:i/>
        </w:rPr>
        <w:t>specifically</w:t>
      </w:r>
      <w:r>
        <w:t>” consider the listed factors in that context.</w:t>
      </w:r>
      <w:r>
        <w:rPr>
          <w:spacing w:val="40"/>
        </w:rPr>
        <w:t xml:space="preserve"> </w:t>
      </w:r>
      <w:r>
        <w:t>It is Eisai’s position that where a technology may result in some reduction of health inequalities, this is likely to justify a higher ICER value. However, there is no indication in the FDG that it complied with its duty to consider these issues.</w:t>
      </w:r>
    </w:p>
    <w:p w14:paraId="5E9ABD36" w14:textId="77777777" w:rsidR="00415016" w:rsidRDefault="007F24F0">
      <w:pPr>
        <w:pStyle w:val="BodyText"/>
        <w:spacing w:before="251"/>
        <w:ind w:left="732" w:right="1010"/>
        <w:jc w:val="both"/>
      </w:pPr>
      <w:r>
        <w:t>For completeness, while the Manual does not address what factors are to be considered by the Committee when the most plausible ICER is exactly £20,000 per QALY gained, it would be wholly illogical</w:t>
      </w:r>
      <w:r>
        <w:rPr>
          <w:spacing w:val="-3"/>
        </w:rPr>
        <w:t xml:space="preserve"> </w:t>
      </w:r>
      <w:r>
        <w:t>if</w:t>
      </w:r>
      <w:r>
        <w:rPr>
          <w:spacing w:val="-3"/>
        </w:rPr>
        <w:t xml:space="preserve"> </w:t>
      </w:r>
      <w:r>
        <w:t>the</w:t>
      </w:r>
      <w:r>
        <w:rPr>
          <w:spacing w:val="-3"/>
        </w:rPr>
        <w:t xml:space="preserve"> </w:t>
      </w:r>
      <w:r>
        <w:t>factors</w:t>
      </w:r>
      <w:r>
        <w:rPr>
          <w:spacing w:val="-5"/>
        </w:rPr>
        <w:t xml:space="preserve"> </w:t>
      </w:r>
      <w:r>
        <w:t>listed</w:t>
      </w:r>
      <w:r>
        <w:rPr>
          <w:spacing w:val="-6"/>
        </w:rPr>
        <w:t xml:space="preserve"> </w:t>
      </w:r>
      <w:r>
        <w:t>at</w:t>
      </w:r>
      <w:r>
        <w:rPr>
          <w:spacing w:val="-3"/>
        </w:rPr>
        <w:t xml:space="preserve"> </w:t>
      </w:r>
      <w:r>
        <w:t>paragraph</w:t>
      </w:r>
      <w:r>
        <w:rPr>
          <w:spacing w:val="-3"/>
        </w:rPr>
        <w:t xml:space="preserve"> </w:t>
      </w:r>
      <w:r>
        <w:t>6.3.5</w:t>
      </w:r>
      <w:r>
        <w:rPr>
          <w:spacing w:val="-4"/>
        </w:rPr>
        <w:t xml:space="preserve"> </w:t>
      </w:r>
      <w:r>
        <w:t>could</w:t>
      </w:r>
      <w:r>
        <w:rPr>
          <w:spacing w:val="-4"/>
        </w:rPr>
        <w:t xml:space="preserve"> </w:t>
      </w:r>
      <w:r>
        <w:t>be</w:t>
      </w:r>
      <w:r>
        <w:rPr>
          <w:spacing w:val="-6"/>
        </w:rPr>
        <w:t xml:space="preserve"> </w:t>
      </w:r>
      <w:r>
        <w:t>disregarded</w:t>
      </w:r>
      <w:r>
        <w:rPr>
          <w:spacing w:val="-6"/>
        </w:rPr>
        <w:t xml:space="preserve"> </w:t>
      </w:r>
      <w:r>
        <w:t>for</w:t>
      </w:r>
      <w:r>
        <w:rPr>
          <w:spacing w:val="-5"/>
        </w:rPr>
        <w:t xml:space="preserve"> </w:t>
      </w:r>
      <w:r>
        <w:t>any</w:t>
      </w:r>
      <w:r>
        <w:rPr>
          <w:spacing w:val="-3"/>
        </w:rPr>
        <w:t xml:space="preserve"> </w:t>
      </w:r>
      <w:r>
        <w:t>ICER</w:t>
      </w:r>
      <w:r>
        <w:rPr>
          <w:spacing w:val="-5"/>
        </w:rPr>
        <w:t xml:space="preserve"> </w:t>
      </w:r>
      <w:r>
        <w:t>of</w:t>
      </w:r>
      <w:r>
        <w:rPr>
          <w:spacing w:val="-3"/>
        </w:rPr>
        <w:t xml:space="preserve"> </w:t>
      </w:r>
      <w:r>
        <w:t>“around</w:t>
      </w:r>
      <w:r>
        <w:rPr>
          <w:spacing w:val="-4"/>
        </w:rPr>
        <w:t xml:space="preserve"> </w:t>
      </w:r>
      <w:r>
        <w:t>£20,000” (bearing in mind that this is not a precise figure , but includes ICERs slightly over and slightly under</w:t>
      </w:r>
    </w:p>
    <w:p w14:paraId="2C52FDC7" w14:textId="77777777" w:rsidR="00415016" w:rsidRDefault="007F24F0">
      <w:pPr>
        <w:pStyle w:val="BodyText"/>
        <w:spacing w:before="2"/>
        <w:ind w:left="732" w:right="1013"/>
        <w:jc w:val="both"/>
      </w:pPr>
      <w:r>
        <w:t>£20,000)</w:t>
      </w:r>
      <w:r>
        <w:rPr>
          <w:spacing w:val="-1"/>
        </w:rPr>
        <w:t xml:space="preserve"> </w:t>
      </w:r>
      <w:r>
        <w:t>but must be</w:t>
      </w:r>
      <w:r>
        <w:rPr>
          <w:spacing w:val="-1"/>
        </w:rPr>
        <w:t xml:space="preserve"> </w:t>
      </w:r>
      <w:r>
        <w:t>considered</w:t>
      </w:r>
      <w:r>
        <w:rPr>
          <w:spacing w:val="-3"/>
        </w:rPr>
        <w:t xml:space="preserve"> </w:t>
      </w:r>
      <w:r>
        <w:t>for</w:t>
      </w:r>
      <w:r>
        <w:rPr>
          <w:spacing w:val="-1"/>
        </w:rPr>
        <w:t xml:space="preserve"> </w:t>
      </w:r>
      <w:r>
        <w:t>an</w:t>
      </w:r>
      <w:r>
        <w:rPr>
          <w:spacing w:val="-1"/>
        </w:rPr>
        <w:t xml:space="preserve"> </w:t>
      </w:r>
      <w:r>
        <w:t>ICER</w:t>
      </w:r>
      <w:r>
        <w:rPr>
          <w:spacing w:val="-3"/>
        </w:rPr>
        <w:t xml:space="preserve"> </w:t>
      </w:r>
      <w:r>
        <w:t>of</w:t>
      </w:r>
      <w:r>
        <w:rPr>
          <w:spacing w:val="-1"/>
        </w:rPr>
        <w:t xml:space="preserve"> </w:t>
      </w:r>
      <w:r>
        <w:t>1p</w:t>
      </w:r>
      <w:r>
        <w:rPr>
          <w:spacing w:val="-1"/>
        </w:rPr>
        <w:t xml:space="preserve"> </w:t>
      </w:r>
      <w:r>
        <w:t>over £20,000</w:t>
      </w:r>
      <w:r>
        <w:rPr>
          <w:spacing w:val="-1"/>
        </w:rPr>
        <w:t xml:space="preserve"> </w:t>
      </w:r>
      <w:r>
        <w:t>per QALY.</w:t>
      </w:r>
      <w:r>
        <w:rPr>
          <w:spacing w:val="40"/>
        </w:rPr>
        <w:t xml:space="preserve"> </w:t>
      </w:r>
      <w:proofErr w:type="spellStart"/>
      <w:r>
        <w:t>Lecanemab</w:t>
      </w:r>
      <w:proofErr w:type="spellEnd"/>
      <w:r>
        <w:rPr>
          <w:spacing w:val="-1"/>
        </w:rPr>
        <w:t xml:space="preserve"> </w:t>
      </w:r>
      <w:r>
        <w:t>is</w:t>
      </w:r>
      <w:r>
        <w:rPr>
          <w:spacing w:val="-1"/>
        </w:rPr>
        <w:t xml:space="preserve"> </w:t>
      </w:r>
      <w:r>
        <w:t>not in</w:t>
      </w:r>
      <w:r>
        <w:rPr>
          <w:spacing w:val="-1"/>
        </w:rPr>
        <w:t xml:space="preserve"> </w:t>
      </w:r>
      <w:r>
        <w:t xml:space="preserve">the category of technologies where the Committee’s most plausible ICER is below £20,000 per QALY gained, where decisions will be based purely on cost effectiveness, therefore the factors listed at paragraph 6.3.5 of the Manual, including reduction in health inequalities, must be </w:t>
      </w:r>
      <w:proofErr w:type="gramStart"/>
      <w:r>
        <w:t>taken into account</w:t>
      </w:r>
      <w:proofErr w:type="gramEnd"/>
      <w:r>
        <w:t>.</w:t>
      </w:r>
    </w:p>
    <w:p w14:paraId="66204FF1" w14:textId="77777777" w:rsidR="00415016" w:rsidRDefault="00415016">
      <w:pPr>
        <w:pStyle w:val="BodyText"/>
      </w:pPr>
    </w:p>
    <w:p w14:paraId="1E4764B2" w14:textId="77777777" w:rsidR="00415016" w:rsidRDefault="007F24F0">
      <w:pPr>
        <w:pStyle w:val="BodyText"/>
        <w:ind w:left="732" w:right="1016"/>
        <w:jc w:val="both"/>
      </w:pPr>
      <w:r>
        <w:t>Finally, while some health inequalities are considered at paragraph 3.30 of the FDG, these are substantially incomplete.</w:t>
      </w:r>
      <w:r>
        <w:rPr>
          <w:spacing w:val="40"/>
        </w:rPr>
        <w:t xml:space="preserve"> </w:t>
      </w:r>
      <w:r>
        <w:t xml:space="preserve">Eisai listed in its appeal letter, material health inequalities which have not been considered at all in the </w:t>
      </w:r>
      <w:proofErr w:type="gramStart"/>
      <w:r>
        <w:t>FDG</w:t>
      </w:r>
      <w:proofErr w:type="gramEnd"/>
      <w:r>
        <w:t xml:space="preserve"> and these are also not addressed in the IS Letter.</w:t>
      </w:r>
      <w:r>
        <w:rPr>
          <w:spacing w:val="40"/>
        </w:rPr>
        <w:t xml:space="preserve"> </w:t>
      </w:r>
      <w:r>
        <w:t>These include:</w:t>
      </w:r>
    </w:p>
    <w:p w14:paraId="2DBF0D7D" w14:textId="77777777" w:rsidR="00415016" w:rsidRDefault="00415016">
      <w:pPr>
        <w:pStyle w:val="BodyText"/>
        <w:jc w:val="both"/>
        <w:sectPr w:rsidR="00415016">
          <w:pgSz w:w="11910" w:h="16840"/>
          <w:pgMar w:top="1500" w:right="425" w:bottom="840" w:left="708" w:header="230" w:footer="648" w:gutter="0"/>
          <w:cols w:space="720"/>
        </w:sectPr>
      </w:pPr>
    </w:p>
    <w:p w14:paraId="6B62F1B3" w14:textId="77777777" w:rsidR="00415016" w:rsidRDefault="00415016">
      <w:pPr>
        <w:pStyle w:val="BodyText"/>
        <w:spacing w:before="89"/>
      </w:pPr>
    </w:p>
    <w:p w14:paraId="77054105" w14:textId="77777777" w:rsidR="00415016" w:rsidRDefault="007F24F0">
      <w:pPr>
        <w:pStyle w:val="ListParagraph"/>
        <w:numPr>
          <w:ilvl w:val="0"/>
          <w:numId w:val="3"/>
        </w:numPr>
        <w:tabs>
          <w:tab w:val="left" w:pos="1452"/>
        </w:tabs>
        <w:spacing w:before="1" w:line="269" w:lineRule="exact"/>
        <w:jc w:val="left"/>
      </w:pPr>
      <w:r>
        <w:t>Financial</w:t>
      </w:r>
      <w:r>
        <w:rPr>
          <w:spacing w:val="-4"/>
        </w:rPr>
        <w:t xml:space="preserve"> </w:t>
      </w:r>
      <w:r>
        <w:t>inequality</w:t>
      </w:r>
      <w:r>
        <w:rPr>
          <w:spacing w:val="-7"/>
        </w:rPr>
        <w:t xml:space="preserve"> </w:t>
      </w:r>
      <w:r>
        <w:t>among</w:t>
      </w:r>
      <w:r>
        <w:rPr>
          <w:spacing w:val="-7"/>
        </w:rPr>
        <w:t xml:space="preserve"> </w:t>
      </w:r>
      <w:r>
        <w:t>informal</w:t>
      </w:r>
      <w:r>
        <w:rPr>
          <w:spacing w:val="-6"/>
        </w:rPr>
        <w:t xml:space="preserve"> </w:t>
      </w:r>
      <w:proofErr w:type="gramStart"/>
      <w:r>
        <w:rPr>
          <w:spacing w:val="-2"/>
        </w:rPr>
        <w:t>carers;</w:t>
      </w:r>
      <w:proofErr w:type="gramEnd"/>
    </w:p>
    <w:p w14:paraId="16895DA7" w14:textId="77777777" w:rsidR="00415016" w:rsidRDefault="007F24F0">
      <w:pPr>
        <w:pStyle w:val="ListParagraph"/>
        <w:numPr>
          <w:ilvl w:val="0"/>
          <w:numId w:val="3"/>
        </w:numPr>
        <w:tabs>
          <w:tab w:val="left" w:pos="1452"/>
        </w:tabs>
        <w:spacing w:line="269" w:lineRule="exact"/>
        <w:jc w:val="left"/>
      </w:pPr>
      <w:r>
        <w:t>Gender</w:t>
      </w:r>
      <w:r>
        <w:rPr>
          <w:spacing w:val="-4"/>
        </w:rPr>
        <w:t xml:space="preserve"> </w:t>
      </w:r>
      <w:proofErr w:type="gramStart"/>
      <w:r>
        <w:rPr>
          <w:spacing w:val="-2"/>
        </w:rPr>
        <w:t>inequality;</w:t>
      </w:r>
      <w:proofErr w:type="gramEnd"/>
    </w:p>
    <w:p w14:paraId="2B909E4A" w14:textId="77777777" w:rsidR="00415016" w:rsidRDefault="007F24F0">
      <w:pPr>
        <w:pStyle w:val="ListParagraph"/>
        <w:numPr>
          <w:ilvl w:val="0"/>
          <w:numId w:val="3"/>
        </w:numPr>
        <w:tabs>
          <w:tab w:val="left" w:pos="1452"/>
        </w:tabs>
        <w:spacing w:line="269" w:lineRule="exact"/>
        <w:jc w:val="left"/>
      </w:pPr>
      <w:r>
        <w:t>Structural</w:t>
      </w:r>
      <w:r>
        <w:rPr>
          <w:spacing w:val="-4"/>
        </w:rPr>
        <w:t xml:space="preserve"> </w:t>
      </w:r>
      <w:r>
        <w:t>inequality</w:t>
      </w:r>
      <w:r>
        <w:rPr>
          <w:spacing w:val="-5"/>
        </w:rPr>
        <w:t xml:space="preserve"> </w:t>
      </w:r>
      <w:r>
        <w:t>in</w:t>
      </w:r>
      <w:r>
        <w:rPr>
          <w:spacing w:val="-3"/>
        </w:rPr>
        <w:t xml:space="preserve"> </w:t>
      </w:r>
      <w:r>
        <w:t>the</w:t>
      </w:r>
      <w:r>
        <w:rPr>
          <w:spacing w:val="-4"/>
        </w:rPr>
        <w:t xml:space="preserve"> </w:t>
      </w:r>
      <w:r>
        <w:t>healthcare</w:t>
      </w:r>
      <w:r>
        <w:rPr>
          <w:spacing w:val="-5"/>
        </w:rPr>
        <w:t xml:space="preserve"> </w:t>
      </w:r>
      <w:r>
        <w:t>and</w:t>
      </w:r>
      <w:r>
        <w:rPr>
          <w:spacing w:val="-4"/>
        </w:rPr>
        <w:t xml:space="preserve"> </w:t>
      </w:r>
      <w:r>
        <w:t>social</w:t>
      </w:r>
      <w:r>
        <w:rPr>
          <w:spacing w:val="-5"/>
        </w:rPr>
        <w:t xml:space="preserve"> </w:t>
      </w:r>
      <w:r>
        <w:t>care</w:t>
      </w:r>
      <w:r>
        <w:rPr>
          <w:spacing w:val="-2"/>
        </w:rPr>
        <w:t xml:space="preserve"> </w:t>
      </w:r>
      <w:proofErr w:type="gramStart"/>
      <w:r>
        <w:rPr>
          <w:spacing w:val="-2"/>
        </w:rPr>
        <w:t>systems;</w:t>
      </w:r>
      <w:proofErr w:type="gramEnd"/>
    </w:p>
    <w:p w14:paraId="2FD09121" w14:textId="77777777" w:rsidR="00415016" w:rsidRDefault="007F24F0">
      <w:pPr>
        <w:pStyle w:val="ListParagraph"/>
        <w:numPr>
          <w:ilvl w:val="0"/>
          <w:numId w:val="3"/>
        </w:numPr>
        <w:tabs>
          <w:tab w:val="left" w:pos="1452"/>
        </w:tabs>
        <w:spacing w:line="269" w:lineRule="exact"/>
        <w:jc w:val="left"/>
      </w:pPr>
      <w:r>
        <w:t>Inequality</w:t>
      </w:r>
      <w:r>
        <w:rPr>
          <w:spacing w:val="-6"/>
        </w:rPr>
        <w:t xml:space="preserve"> </w:t>
      </w:r>
      <w:r>
        <w:t>in</w:t>
      </w:r>
      <w:r>
        <w:rPr>
          <w:spacing w:val="-2"/>
        </w:rPr>
        <w:t xml:space="preserve"> </w:t>
      </w:r>
      <w:r>
        <w:t>how</w:t>
      </w:r>
      <w:r>
        <w:rPr>
          <w:spacing w:val="-4"/>
        </w:rPr>
        <w:t xml:space="preserve"> </w:t>
      </w:r>
      <w:r>
        <w:t>dementia</w:t>
      </w:r>
      <w:r>
        <w:rPr>
          <w:spacing w:val="-4"/>
        </w:rPr>
        <w:t xml:space="preserve"> </w:t>
      </w:r>
      <w:r>
        <w:t>costs</w:t>
      </w:r>
      <w:r>
        <w:rPr>
          <w:spacing w:val="-3"/>
        </w:rPr>
        <w:t xml:space="preserve"> </w:t>
      </w:r>
      <w:r>
        <w:t>are</w:t>
      </w:r>
      <w:r>
        <w:rPr>
          <w:spacing w:val="-2"/>
        </w:rPr>
        <w:t xml:space="preserve"> distributed.</w:t>
      </w:r>
    </w:p>
    <w:p w14:paraId="42FA185E" w14:textId="77777777" w:rsidR="00415016" w:rsidRDefault="007F24F0">
      <w:pPr>
        <w:pStyle w:val="BodyText"/>
        <w:spacing w:before="252"/>
        <w:ind w:left="732" w:right="1011"/>
        <w:jc w:val="both"/>
      </w:pPr>
      <w:r>
        <w:t>Finally, while the Committee does list several health inequalities at paragraph 3.30, it does no more than conclude that “</w:t>
      </w:r>
      <w:r>
        <w:rPr>
          <w:i/>
        </w:rPr>
        <w:t>they were outside of its remit”</w:t>
      </w:r>
      <w:r>
        <w:t>.</w:t>
      </w:r>
      <w:r>
        <w:rPr>
          <w:spacing w:val="40"/>
        </w:rPr>
        <w:t xml:space="preserve"> </w:t>
      </w:r>
      <w:r>
        <w:t>There is no indication that reduction in health inequalities</w:t>
      </w:r>
      <w:r>
        <w:rPr>
          <w:spacing w:val="-1"/>
        </w:rPr>
        <w:t xml:space="preserve"> </w:t>
      </w:r>
      <w:r>
        <w:t>was</w:t>
      </w:r>
      <w:r>
        <w:rPr>
          <w:spacing w:val="-3"/>
        </w:rPr>
        <w:t xml:space="preserve"> </w:t>
      </w:r>
      <w:proofErr w:type="gramStart"/>
      <w:r>
        <w:t>taken</w:t>
      </w:r>
      <w:r>
        <w:rPr>
          <w:spacing w:val="-1"/>
        </w:rPr>
        <w:t xml:space="preserve"> </w:t>
      </w:r>
      <w:r>
        <w:t>into</w:t>
      </w:r>
      <w:r>
        <w:rPr>
          <w:spacing w:val="-4"/>
        </w:rPr>
        <w:t xml:space="preserve"> </w:t>
      </w:r>
      <w:r>
        <w:t>account</w:t>
      </w:r>
      <w:proofErr w:type="gramEnd"/>
      <w:r>
        <w:t xml:space="preserve"> in</w:t>
      </w:r>
      <w:r>
        <w:rPr>
          <w:spacing w:val="-1"/>
        </w:rPr>
        <w:t xml:space="preserve"> </w:t>
      </w:r>
      <w:r>
        <w:t>any</w:t>
      </w:r>
      <w:r>
        <w:rPr>
          <w:spacing w:val="-1"/>
        </w:rPr>
        <w:t xml:space="preserve"> </w:t>
      </w:r>
      <w:r>
        <w:t>way</w:t>
      </w:r>
      <w:r>
        <w:rPr>
          <w:spacing w:val="-1"/>
        </w:rPr>
        <w:t xml:space="preserve"> </w:t>
      </w:r>
      <w:r>
        <w:t>in</w:t>
      </w:r>
      <w:r>
        <w:rPr>
          <w:spacing w:val="-1"/>
        </w:rPr>
        <w:t xml:space="preserve"> </w:t>
      </w:r>
      <w:r>
        <w:t>the</w:t>
      </w:r>
      <w:r>
        <w:rPr>
          <w:spacing w:val="-1"/>
        </w:rPr>
        <w:t xml:space="preserve"> </w:t>
      </w:r>
      <w:r>
        <w:t>context of</w:t>
      </w:r>
      <w:r>
        <w:rPr>
          <w:spacing w:val="-1"/>
        </w:rPr>
        <w:t xml:space="preserve"> </w:t>
      </w:r>
      <w:r>
        <w:t>the</w:t>
      </w:r>
      <w:r>
        <w:rPr>
          <w:spacing w:val="-1"/>
        </w:rPr>
        <w:t xml:space="preserve"> </w:t>
      </w:r>
      <w:r>
        <w:t>ICER</w:t>
      </w:r>
      <w:r>
        <w:rPr>
          <w:spacing w:val="-3"/>
        </w:rPr>
        <w:t xml:space="preserve"> </w:t>
      </w:r>
      <w:r>
        <w:t>for</w:t>
      </w:r>
      <w:r>
        <w:rPr>
          <w:spacing w:val="-1"/>
        </w:rPr>
        <w:t xml:space="preserve"> </w:t>
      </w:r>
      <w:r>
        <w:t>this</w:t>
      </w:r>
      <w:r>
        <w:rPr>
          <w:spacing w:val="-3"/>
        </w:rPr>
        <w:t xml:space="preserve"> </w:t>
      </w:r>
      <w:r>
        <w:t>appraisal despite</w:t>
      </w:r>
      <w:r>
        <w:rPr>
          <w:spacing w:val="-1"/>
        </w:rPr>
        <w:t xml:space="preserve"> </w:t>
      </w:r>
      <w:r>
        <w:t>the specific requirements of the Manual.</w:t>
      </w:r>
    </w:p>
    <w:p w14:paraId="02F2C34E" w14:textId="77777777" w:rsidR="00415016" w:rsidRDefault="00415016">
      <w:pPr>
        <w:pStyle w:val="BodyText"/>
      </w:pPr>
    </w:p>
    <w:p w14:paraId="3F8F07BD" w14:textId="77777777" w:rsidR="00415016" w:rsidRDefault="007F24F0">
      <w:pPr>
        <w:pStyle w:val="Heading1"/>
        <w:ind w:right="1014"/>
      </w:pPr>
      <w:r>
        <w:t>1(b).6</w:t>
      </w:r>
      <w:r>
        <w:rPr>
          <w:spacing w:val="40"/>
        </w:rPr>
        <w:t xml:space="preserve"> </w:t>
      </w:r>
      <w:r>
        <w:t xml:space="preserve">The Committee has concluded that the changes in NHS service delivery that would be required to implement </w:t>
      </w:r>
      <w:proofErr w:type="spellStart"/>
      <w:r>
        <w:t>lecanemab</w:t>
      </w:r>
      <w:proofErr w:type="spellEnd"/>
      <w:r>
        <w:t xml:space="preserve"> therapy should preclude access, outside its remit and without conducting an adequate investigation</w:t>
      </w:r>
    </w:p>
    <w:p w14:paraId="63759CF6" w14:textId="77777777" w:rsidR="00415016" w:rsidRDefault="007F24F0">
      <w:pPr>
        <w:pStyle w:val="BodyText"/>
        <w:spacing w:before="252"/>
        <w:ind w:left="732" w:right="1007"/>
        <w:jc w:val="both"/>
      </w:pPr>
      <w:r>
        <w:t>The IS Letter (which numbers this point 1(b).1), suggests that this appeal point has been considered under Ground 1(a) (procedural fairness) rather than Ground 1(b) (NICE has exceeded its powers). While</w:t>
      </w:r>
      <w:r>
        <w:rPr>
          <w:spacing w:val="-7"/>
        </w:rPr>
        <w:t xml:space="preserve"> </w:t>
      </w:r>
      <w:r>
        <w:t>therefore</w:t>
      </w:r>
      <w:r>
        <w:rPr>
          <w:spacing w:val="-4"/>
        </w:rPr>
        <w:t xml:space="preserve"> </w:t>
      </w:r>
      <w:r>
        <w:t>we</w:t>
      </w:r>
      <w:r>
        <w:rPr>
          <w:spacing w:val="-7"/>
        </w:rPr>
        <w:t xml:space="preserve"> </w:t>
      </w:r>
      <w:r>
        <w:t>will</w:t>
      </w:r>
      <w:r>
        <w:rPr>
          <w:spacing w:val="-6"/>
        </w:rPr>
        <w:t xml:space="preserve"> </w:t>
      </w:r>
      <w:r>
        <w:t>seek</w:t>
      </w:r>
      <w:r>
        <w:rPr>
          <w:spacing w:val="-5"/>
        </w:rPr>
        <w:t xml:space="preserve"> </w:t>
      </w:r>
      <w:r>
        <w:t>to</w:t>
      </w:r>
      <w:r>
        <w:rPr>
          <w:spacing w:val="-7"/>
        </w:rPr>
        <w:t xml:space="preserve"> </w:t>
      </w:r>
      <w:r>
        <w:t>address</w:t>
      </w:r>
      <w:r>
        <w:rPr>
          <w:spacing w:val="-6"/>
        </w:rPr>
        <w:t xml:space="preserve"> </w:t>
      </w:r>
      <w:r>
        <w:t>any</w:t>
      </w:r>
      <w:r>
        <w:rPr>
          <w:spacing w:val="-7"/>
        </w:rPr>
        <w:t xml:space="preserve"> </w:t>
      </w:r>
      <w:proofErr w:type="gramStart"/>
      <w:r>
        <w:t>concerns</w:t>
      </w:r>
      <w:proofErr w:type="gramEnd"/>
      <w:r>
        <w:rPr>
          <w:spacing w:val="-7"/>
        </w:rPr>
        <w:t xml:space="preserve"> </w:t>
      </w:r>
      <w:r>
        <w:t>you</w:t>
      </w:r>
      <w:r>
        <w:rPr>
          <w:spacing w:val="-7"/>
        </w:rPr>
        <w:t xml:space="preserve"> </w:t>
      </w:r>
      <w:r>
        <w:t>might</w:t>
      </w:r>
      <w:r>
        <w:rPr>
          <w:spacing w:val="-6"/>
        </w:rPr>
        <w:t xml:space="preserve"> </w:t>
      </w:r>
      <w:r>
        <w:t>have</w:t>
      </w:r>
      <w:r>
        <w:rPr>
          <w:spacing w:val="-6"/>
        </w:rPr>
        <w:t xml:space="preserve"> </w:t>
      </w:r>
      <w:r>
        <w:t>based</w:t>
      </w:r>
      <w:r>
        <w:rPr>
          <w:spacing w:val="-7"/>
        </w:rPr>
        <w:t xml:space="preserve"> </w:t>
      </w:r>
      <w:r>
        <w:t>on</w:t>
      </w:r>
      <w:r>
        <w:rPr>
          <w:spacing w:val="-7"/>
        </w:rPr>
        <w:t xml:space="preserve"> </w:t>
      </w:r>
      <w:r>
        <w:t>the</w:t>
      </w:r>
      <w:r>
        <w:rPr>
          <w:spacing w:val="-7"/>
        </w:rPr>
        <w:t xml:space="preserve"> </w:t>
      </w:r>
      <w:r>
        <w:t>text</w:t>
      </w:r>
      <w:r>
        <w:rPr>
          <w:spacing w:val="-4"/>
        </w:rPr>
        <w:t xml:space="preserve"> </w:t>
      </w:r>
      <w:r>
        <w:t>of</w:t>
      </w:r>
      <w:r>
        <w:rPr>
          <w:spacing w:val="-6"/>
        </w:rPr>
        <w:t xml:space="preserve"> </w:t>
      </w:r>
      <w:r>
        <w:t>the</w:t>
      </w:r>
      <w:r>
        <w:rPr>
          <w:spacing w:val="-7"/>
        </w:rPr>
        <w:t xml:space="preserve"> </w:t>
      </w:r>
      <w:r>
        <w:t>letter,</w:t>
      </w:r>
      <w:r>
        <w:rPr>
          <w:spacing w:val="-7"/>
        </w:rPr>
        <w:t xml:space="preserve"> </w:t>
      </w:r>
      <w:r>
        <w:t>the points you have raised are not directly relevant to Ground 1(b).</w:t>
      </w:r>
    </w:p>
    <w:p w14:paraId="680A4E5D" w14:textId="77777777" w:rsidR="00415016" w:rsidRDefault="00415016">
      <w:pPr>
        <w:pStyle w:val="BodyText"/>
      </w:pPr>
    </w:p>
    <w:p w14:paraId="3040462D" w14:textId="77777777" w:rsidR="00415016" w:rsidRDefault="007F24F0">
      <w:pPr>
        <w:ind w:left="732" w:right="1010"/>
        <w:jc w:val="both"/>
      </w:pPr>
      <w:r>
        <w:t>The key elements of appeal point 1(b).6 arise from the Committee’s reliance on “</w:t>
      </w:r>
      <w:r>
        <w:rPr>
          <w:i/>
        </w:rPr>
        <w:t xml:space="preserve">the substantial resources the NHS would need to commit to implement access to </w:t>
      </w:r>
      <w:proofErr w:type="spellStart"/>
      <w:r>
        <w:rPr>
          <w:i/>
        </w:rPr>
        <w:t>lecanemab</w:t>
      </w:r>
      <w:proofErr w:type="spellEnd"/>
      <w:r>
        <w:t>” as reasons not to recommend access under baseline commissioning (paragraph 3.28 of the FDG) and with managed access</w:t>
      </w:r>
      <w:r>
        <w:rPr>
          <w:spacing w:val="-6"/>
        </w:rPr>
        <w:t xml:space="preserve"> </w:t>
      </w:r>
      <w:r>
        <w:t>(paragraph</w:t>
      </w:r>
      <w:r>
        <w:rPr>
          <w:spacing w:val="-7"/>
        </w:rPr>
        <w:t xml:space="preserve"> </w:t>
      </w:r>
      <w:r>
        <w:t>3.32</w:t>
      </w:r>
      <w:r>
        <w:rPr>
          <w:spacing w:val="-7"/>
        </w:rPr>
        <w:t xml:space="preserve"> </w:t>
      </w:r>
      <w:r>
        <w:t>of</w:t>
      </w:r>
      <w:r>
        <w:rPr>
          <w:spacing w:val="-9"/>
        </w:rPr>
        <w:t xml:space="preserve"> </w:t>
      </w:r>
      <w:r>
        <w:t>the</w:t>
      </w:r>
      <w:r>
        <w:rPr>
          <w:spacing w:val="-7"/>
        </w:rPr>
        <w:t xml:space="preserve"> </w:t>
      </w:r>
      <w:r>
        <w:t>FDG)</w:t>
      </w:r>
      <w:r>
        <w:rPr>
          <w:spacing w:val="-6"/>
        </w:rPr>
        <w:t xml:space="preserve"> </w:t>
      </w:r>
      <w:r>
        <w:t>even</w:t>
      </w:r>
      <w:r>
        <w:rPr>
          <w:spacing w:val="-10"/>
        </w:rPr>
        <w:t xml:space="preserve"> </w:t>
      </w:r>
      <w:r>
        <w:t>though</w:t>
      </w:r>
      <w:r>
        <w:rPr>
          <w:spacing w:val="-7"/>
        </w:rPr>
        <w:t xml:space="preserve"> </w:t>
      </w:r>
      <w:r>
        <w:t>the</w:t>
      </w:r>
      <w:r>
        <w:rPr>
          <w:spacing w:val="-7"/>
        </w:rPr>
        <w:t xml:space="preserve"> </w:t>
      </w:r>
      <w:r>
        <w:t>Committee</w:t>
      </w:r>
      <w:r>
        <w:rPr>
          <w:spacing w:val="-7"/>
        </w:rPr>
        <w:t xml:space="preserve"> </w:t>
      </w:r>
      <w:r>
        <w:t>has</w:t>
      </w:r>
      <w:r>
        <w:rPr>
          <w:spacing w:val="-9"/>
        </w:rPr>
        <w:t xml:space="preserve"> </w:t>
      </w:r>
      <w:r>
        <w:t>already</w:t>
      </w:r>
      <w:r>
        <w:rPr>
          <w:spacing w:val="-7"/>
        </w:rPr>
        <w:t xml:space="preserve"> </w:t>
      </w:r>
      <w:r>
        <w:t>accepted</w:t>
      </w:r>
      <w:r>
        <w:rPr>
          <w:spacing w:val="-7"/>
        </w:rPr>
        <w:t xml:space="preserve"> </w:t>
      </w:r>
      <w:r>
        <w:t>at</w:t>
      </w:r>
      <w:r>
        <w:rPr>
          <w:spacing w:val="-8"/>
        </w:rPr>
        <w:t xml:space="preserve"> </w:t>
      </w:r>
      <w:r>
        <w:t>paragraph</w:t>
      </w:r>
      <w:r>
        <w:rPr>
          <w:spacing w:val="-7"/>
        </w:rPr>
        <w:t xml:space="preserve"> </w:t>
      </w:r>
      <w:r>
        <w:t>3.30 of the FDG that “</w:t>
      </w:r>
      <w:r>
        <w:rPr>
          <w:i/>
        </w:rPr>
        <w:t>concerns raised about getting a diagnosis, accessing care in a new and complex pathway and substantial demand on NHS services</w:t>
      </w:r>
      <w:r>
        <w:t>” are “</w:t>
      </w:r>
      <w:r>
        <w:rPr>
          <w:i/>
        </w:rPr>
        <w:t>outside of its remit</w:t>
      </w:r>
      <w:r>
        <w:t>”.</w:t>
      </w:r>
    </w:p>
    <w:p w14:paraId="19219836" w14:textId="77777777" w:rsidR="00415016" w:rsidRDefault="00415016">
      <w:pPr>
        <w:pStyle w:val="BodyText"/>
        <w:spacing w:before="1"/>
      </w:pPr>
    </w:p>
    <w:p w14:paraId="462E0833" w14:textId="77777777" w:rsidR="00415016" w:rsidRDefault="007F24F0">
      <w:pPr>
        <w:pStyle w:val="ListParagraph"/>
        <w:numPr>
          <w:ilvl w:val="0"/>
          <w:numId w:val="3"/>
        </w:numPr>
        <w:tabs>
          <w:tab w:val="left" w:pos="1452"/>
        </w:tabs>
        <w:ind w:right="1009"/>
      </w:pPr>
      <w:r>
        <w:t>The</w:t>
      </w:r>
      <w:r>
        <w:rPr>
          <w:spacing w:val="-12"/>
        </w:rPr>
        <w:t xml:space="preserve"> </w:t>
      </w:r>
      <w:r>
        <w:t>Committee’s</w:t>
      </w:r>
      <w:r>
        <w:rPr>
          <w:spacing w:val="-14"/>
        </w:rPr>
        <w:t xml:space="preserve"> </w:t>
      </w:r>
      <w:r>
        <w:t>acceptance</w:t>
      </w:r>
      <w:r>
        <w:rPr>
          <w:spacing w:val="-12"/>
        </w:rPr>
        <w:t xml:space="preserve"> </w:t>
      </w:r>
      <w:r>
        <w:t>at</w:t>
      </w:r>
      <w:r>
        <w:rPr>
          <w:spacing w:val="-13"/>
        </w:rPr>
        <w:t xml:space="preserve"> </w:t>
      </w:r>
      <w:r>
        <w:t>paragraph</w:t>
      </w:r>
      <w:r>
        <w:rPr>
          <w:spacing w:val="-14"/>
        </w:rPr>
        <w:t xml:space="preserve"> </w:t>
      </w:r>
      <w:r>
        <w:t>3.30</w:t>
      </w:r>
      <w:r>
        <w:rPr>
          <w:spacing w:val="-12"/>
        </w:rPr>
        <w:t xml:space="preserve"> </w:t>
      </w:r>
      <w:r>
        <w:t>of</w:t>
      </w:r>
      <w:r>
        <w:rPr>
          <w:spacing w:val="-14"/>
        </w:rPr>
        <w:t xml:space="preserve"> </w:t>
      </w:r>
      <w:r>
        <w:t>the</w:t>
      </w:r>
      <w:r>
        <w:rPr>
          <w:spacing w:val="-12"/>
        </w:rPr>
        <w:t xml:space="preserve"> </w:t>
      </w:r>
      <w:r>
        <w:t>FDG</w:t>
      </w:r>
      <w:r>
        <w:rPr>
          <w:spacing w:val="-13"/>
        </w:rPr>
        <w:t xml:space="preserve"> </w:t>
      </w:r>
      <w:r>
        <w:t>that</w:t>
      </w:r>
      <w:r>
        <w:rPr>
          <w:spacing w:val="-13"/>
        </w:rPr>
        <w:t xml:space="preserve"> </w:t>
      </w:r>
      <w:r>
        <w:t>the</w:t>
      </w:r>
      <w:r>
        <w:rPr>
          <w:spacing w:val="-12"/>
        </w:rPr>
        <w:t xml:space="preserve"> </w:t>
      </w:r>
      <w:r>
        <w:t>NHS</w:t>
      </w:r>
      <w:r>
        <w:rPr>
          <w:spacing w:val="-12"/>
        </w:rPr>
        <w:t xml:space="preserve"> </w:t>
      </w:r>
      <w:r>
        <w:t>burden</w:t>
      </w:r>
      <w:r>
        <w:rPr>
          <w:spacing w:val="-14"/>
        </w:rPr>
        <w:t xml:space="preserve"> </w:t>
      </w:r>
      <w:r>
        <w:t>issue</w:t>
      </w:r>
      <w:r>
        <w:rPr>
          <w:spacing w:val="-12"/>
        </w:rPr>
        <w:t xml:space="preserve"> </w:t>
      </w:r>
      <w:r>
        <w:t>is</w:t>
      </w:r>
      <w:r>
        <w:rPr>
          <w:spacing w:val="-11"/>
        </w:rPr>
        <w:t xml:space="preserve"> </w:t>
      </w:r>
      <w:r>
        <w:t>outside its remit demonstrates that this matter is substantially more complex than “</w:t>
      </w:r>
      <w:r>
        <w:rPr>
          <w:i/>
        </w:rPr>
        <w:t>the impact of adopting the technology on NHS resources</w:t>
      </w:r>
      <w:r>
        <w:t>” as referenced at paragraph 6.2.33 of the Manual. There has been substantial underinvestment in dementia services in England (not limited to Alzheimer’s</w:t>
      </w:r>
      <w:r>
        <w:rPr>
          <w:spacing w:val="-1"/>
        </w:rPr>
        <w:t xml:space="preserve"> </w:t>
      </w:r>
      <w:r>
        <w:t>disease</w:t>
      </w:r>
      <w:proofErr w:type="gramStart"/>
      <w:r>
        <w:t>)</w:t>
      </w:r>
      <w:proofErr w:type="gramEnd"/>
      <w:r>
        <w:rPr>
          <w:spacing w:val="-4"/>
        </w:rPr>
        <w:t xml:space="preserve"> </w:t>
      </w:r>
      <w:r>
        <w:t>and</w:t>
      </w:r>
      <w:r>
        <w:rPr>
          <w:spacing w:val="-4"/>
        </w:rPr>
        <w:t xml:space="preserve"> </w:t>
      </w:r>
      <w:r>
        <w:t>any</w:t>
      </w:r>
      <w:r>
        <w:rPr>
          <w:spacing w:val="-2"/>
        </w:rPr>
        <w:t xml:space="preserve"> </w:t>
      </w:r>
      <w:r>
        <w:t>new</w:t>
      </w:r>
      <w:r>
        <w:rPr>
          <w:spacing w:val="-5"/>
        </w:rPr>
        <w:t xml:space="preserve"> </w:t>
      </w:r>
      <w:r>
        <w:t>treatment</w:t>
      </w:r>
      <w:r>
        <w:rPr>
          <w:spacing w:val="-1"/>
        </w:rPr>
        <w:t xml:space="preserve"> </w:t>
      </w:r>
      <w:r>
        <w:t>will</w:t>
      </w:r>
      <w:r>
        <w:rPr>
          <w:spacing w:val="-4"/>
        </w:rPr>
        <w:t xml:space="preserve"> </w:t>
      </w:r>
      <w:r>
        <w:t>require</w:t>
      </w:r>
      <w:r>
        <w:rPr>
          <w:spacing w:val="-4"/>
        </w:rPr>
        <w:t xml:space="preserve"> </w:t>
      </w:r>
      <w:r>
        <w:t>resources</w:t>
      </w:r>
      <w:r>
        <w:rPr>
          <w:spacing w:val="-4"/>
        </w:rPr>
        <w:t xml:space="preserve"> </w:t>
      </w:r>
      <w:r>
        <w:t>to</w:t>
      </w:r>
      <w:r>
        <w:rPr>
          <w:spacing w:val="-5"/>
        </w:rPr>
        <w:t xml:space="preserve"> </w:t>
      </w:r>
      <w:r>
        <w:t>be</w:t>
      </w:r>
      <w:r>
        <w:rPr>
          <w:spacing w:val="-2"/>
        </w:rPr>
        <w:t xml:space="preserve"> </w:t>
      </w:r>
      <w:r>
        <w:t>allocated</w:t>
      </w:r>
      <w:r>
        <w:rPr>
          <w:spacing w:val="-7"/>
        </w:rPr>
        <w:t xml:space="preserve"> </w:t>
      </w:r>
      <w:r>
        <w:t>to</w:t>
      </w:r>
      <w:r>
        <w:rPr>
          <w:spacing w:val="-2"/>
        </w:rPr>
        <w:t xml:space="preserve"> </w:t>
      </w:r>
      <w:r>
        <w:t>diagnosis and</w:t>
      </w:r>
      <w:r>
        <w:rPr>
          <w:spacing w:val="-8"/>
        </w:rPr>
        <w:t xml:space="preserve"> </w:t>
      </w:r>
      <w:r>
        <w:t>access</w:t>
      </w:r>
      <w:r>
        <w:rPr>
          <w:spacing w:val="-10"/>
        </w:rPr>
        <w:t xml:space="preserve"> </w:t>
      </w:r>
      <w:r>
        <w:t>to</w:t>
      </w:r>
      <w:r>
        <w:rPr>
          <w:spacing w:val="-9"/>
        </w:rPr>
        <w:t xml:space="preserve"> </w:t>
      </w:r>
      <w:r>
        <w:t>care.</w:t>
      </w:r>
      <w:r>
        <w:rPr>
          <w:spacing w:val="39"/>
        </w:rPr>
        <w:t xml:space="preserve"> </w:t>
      </w:r>
      <w:r>
        <w:t>These</w:t>
      </w:r>
      <w:r>
        <w:rPr>
          <w:spacing w:val="-8"/>
        </w:rPr>
        <w:t xml:space="preserve"> </w:t>
      </w:r>
      <w:r>
        <w:t>costs</w:t>
      </w:r>
      <w:r>
        <w:rPr>
          <w:spacing w:val="-8"/>
        </w:rPr>
        <w:t xml:space="preserve"> </w:t>
      </w:r>
      <w:r>
        <w:t>are</w:t>
      </w:r>
      <w:r>
        <w:rPr>
          <w:spacing w:val="-8"/>
        </w:rPr>
        <w:t xml:space="preserve"> </w:t>
      </w:r>
      <w:r>
        <w:t>not</w:t>
      </w:r>
      <w:r>
        <w:rPr>
          <w:spacing w:val="-8"/>
        </w:rPr>
        <w:t xml:space="preserve"> </w:t>
      </w:r>
      <w:r>
        <w:t>specifically</w:t>
      </w:r>
      <w:r>
        <w:rPr>
          <w:spacing w:val="-11"/>
        </w:rPr>
        <w:t xml:space="preserve"> </w:t>
      </w:r>
      <w:r>
        <w:t>related</w:t>
      </w:r>
      <w:r>
        <w:rPr>
          <w:spacing w:val="-8"/>
        </w:rPr>
        <w:t xml:space="preserve"> </w:t>
      </w:r>
      <w:r>
        <w:t>to</w:t>
      </w:r>
      <w:r>
        <w:rPr>
          <w:spacing w:val="-9"/>
        </w:rPr>
        <w:t xml:space="preserve"> </w:t>
      </w:r>
      <w:r>
        <w:t>the</w:t>
      </w:r>
      <w:r>
        <w:rPr>
          <w:spacing w:val="-11"/>
        </w:rPr>
        <w:t xml:space="preserve"> </w:t>
      </w:r>
      <w:r>
        <w:t>impact</w:t>
      </w:r>
      <w:r>
        <w:rPr>
          <w:spacing w:val="-8"/>
        </w:rPr>
        <w:t xml:space="preserve"> </w:t>
      </w:r>
      <w:r>
        <w:t>of</w:t>
      </w:r>
      <w:r>
        <w:rPr>
          <w:spacing w:val="-8"/>
        </w:rPr>
        <w:t xml:space="preserve"> </w:t>
      </w:r>
      <w:r>
        <w:t>adopting</w:t>
      </w:r>
      <w:r>
        <w:rPr>
          <w:spacing w:val="-9"/>
        </w:rPr>
        <w:t xml:space="preserve"> </w:t>
      </w:r>
      <w:proofErr w:type="spellStart"/>
      <w:r>
        <w:t>lecanemab</w:t>
      </w:r>
      <w:proofErr w:type="spellEnd"/>
      <w:r>
        <w:t xml:space="preserve"> (as</w:t>
      </w:r>
      <w:r>
        <w:rPr>
          <w:spacing w:val="-7"/>
        </w:rPr>
        <w:t xml:space="preserve"> </w:t>
      </w:r>
      <w:r>
        <w:t>per</w:t>
      </w:r>
      <w:r>
        <w:rPr>
          <w:spacing w:val="-7"/>
        </w:rPr>
        <w:t xml:space="preserve"> </w:t>
      </w:r>
      <w:r>
        <w:t>paragraph</w:t>
      </w:r>
      <w:r>
        <w:rPr>
          <w:spacing w:val="-8"/>
        </w:rPr>
        <w:t xml:space="preserve"> </w:t>
      </w:r>
      <w:r>
        <w:t>6.2.33),</w:t>
      </w:r>
      <w:r>
        <w:rPr>
          <w:spacing w:val="-11"/>
        </w:rPr>
        <w:t xml:space="preserve"> </w:t>
      </w:r>
      <w:r>
        <w:t>but</w:t>
      </w:r>
      <w:r>
        <w:rPr>
          <w:spacing w:val="-7"/>
        </w:rPr>
        <w:t xml:space="preserve"> </w:t>
      </w:r>
      <w:r>
        <w:t>to</w:t>
      </w:r>
      <w:r>
        <w:rPr>
          <w:spacing w:val="-8"/>
        </w:rPr>
        <w:t xml:space="preserve"> </w:t>
      </w:r>
      <w:r>
        <w:t>upgrading</w:t>
      </w:r>
      <w:r>
        <w:rPr>
          <w:spacing w:val="-8"/>
        </w:rPr>
        <w:t xml:space="preserve"> </w:t>
      </w:r>
      <w:r>
        <w:t>services</w:t>
      </w:r>
      <w:r>
        <w:rPr>
          <w:spacing w:val="-7"/>
        </w:rPr>
        <w:t xml:space="preserve"> </w:t>
      </w:r>
      <w:r>
        <w:t>generally.</w:t>
      </w:r>
      <w:r>
        <w:rPr>
          <w:spacing w:val="39"/>
        </w:rPr>
        <w:t xml:space="preserve"> </w:t>
      </w:r>
      <w:r>
        <w:t>Importantly,</w:t>
      </w:r>
      <w:r>
        <w:rPr>
          <w:spacing w:val="-11"/>
        </w:rPr>
        <w:t xml:space="preserve"> </w:t>
      </w:r>
      <w:r>
        <w:t>the</w:t>
      </w:r>
      <w:r>
        <w:rPr>
          <w:spacing w:val="-2"/>
        </w:rPr>
        <w:t xml:space="preserve"> </w:t>
      </w:r>
      <w:r>
        <w:t>Committee</w:t>
      </w:r>
      <w:r>
        <w:rPr>
          <w:spacing w:val="-8"/>
        </w:rPr>
        <w:t xml:space="preserve"> </w:t>
      </w:r>
      <w:r>
        <w:t>has conducted no investigation of the resources required to improve Alzheimer’s disease services in order to make any new</w:t>
      </w:r>
      <w:r>
        <w:rPr>
          <w:spacing w:val="-1"/>
        </w:rPr>
        <w:t xml:space="preserve"> </w:t>
      </w:r>
      <w:r>
        <w:t>treatments available to patients and has certainly not considered the specific</w:t>
      </w:r>
      <w:r>
        <w:rPr>
          <w:spacing w:val="-4"/>
        </w:rPr>
        <w:t xml:space="preserve"> </w:t>
      </w:r>
      <w:r>
        <w:t>impact</w:t>
      </w:r>
      <w:r>
        <w:rPr>
          <w:spacing w:val="-4"/>
        </w:rPr>
        <w:t xml:space="preserve"> </w:t>
      </w:r>
      <w:r>
        <w:t>of</w:t>
      </w:r>
      <w:r>
        <w:rPr>
          <w:spacing w:val="-4"/>
        </w:rPr>
        <w:t xml:space="preserve"> </w:t>
      </w:r>
      <w:r>
        <w:t>introduction</w:t>
      </w:r>
      <w:r>
        <w:rPr>
          <w:spacing w:val="-5"/>
        </w:rPr>
        <w:t xml:space="preserve"> </w:t>
      </w:r>
      <w:r>
        <w:t>of</w:t>
      </w:r>
      <w:r>
        <w:rPr>
          <w:spacing w:val="-4"/>
        </w:rPr>
        <w:t xml:space="preserve"> </w:t>
      </w:r>
      <w:proofErr w:type="spellStart"/>
      <w:r>
        <w:t>lecanemab</w:t>
      </w:r>
      <w:proofErr w:type="spellEnd"/>
      <w:r>
        <w:rPr>
          <w:spacing w:val="-4"/>
        </w:rPr>
        <w:t xml:space="preserve"> </w:t>
      </w:r>
      <w:r>
        <w:t>in</w:t>
      </w:r>
      <w:r>
        <w:rPr>
          <w:spacing w:val="-7"/>
        </w:rPr>
        <w:t xml:space="preserve"> </w:t>
      </w:r>
      <w:r>
        <w:t>this</w:t>
      </w:r>
      <w:r>
        <w:rPr>
          <w:spacing w:val="-4"/>
        </w:rPr>
        <w:t xml:space="preserve"> </w:t>
      </w:r>
      <w:r>
        <w:t>context</w:t>
      </w:r>
      <w:r>
        <w:rPr>
          <w:spacing w:val="-4"/>
        </w:rPr>
        <w:t xml:space="preserve"> </w:t>
      </w:r>
      <w:r>
        <w:t>or</w:t>
      </w:r>
      <w:r>
        <w:rPr>
          <w:spacing w:val="-4"/>
        </w:rPr>
        <w:t xml:space="preserve"> </w:t>
      </w:r>
      <w:r>
        <w:t>indicated</w:t>
      </w:r>
      <w:r>
        <w:rPr>
          <w:spacing w:val="-4"/>
        </w:rPr>
        <w:t xml:space="preserve"> </w:t>
      </w:r>
      <w:r>
        <w:t>whether</w:t>
      </w:r>
      <w:r>
        <w:rPr>
          <w:spacing w:val="-6"/>
        </w:rPr>
        <w:t xml:space="preserve"> </w:t>
      </w:r>
      <w:r>
        <w:t>its</w:t>
      </w:r>
      <w:r>
        <w:rPr>
          <w:spacing w:val="-4"/>
        </w:rPr>
        <w:t xml:space="preserve"> </w:t>
      </w:r>
      <w:r>
        <w:t>references to</w:t>
      </w:r>
      <w:r>
        <w:rPr>
          <w:spacing w:val="-7"/>
        </w:rPr>
        <w:t xml:space="preserve"> </w:t>
      </w:r>
      <w:r>
        <w:t>the</w:t>
      </w:r>
      <w:r>
        <w:rPr>
          <w:spacing w:val="-7"/>
        </w:rPr>
        <w:t xml:space="preserve"> </w:t>
      </w:r>
      <w:r>
        <w:t>“</w:t>
      </w:r>
      <w:r>
        <w:rPr>
          <w:i/>
        </w:rPr>
        <w:t>the</w:t>
      </w:r>
      <w:r>
        <w:rPr>
          <w:i/>
          <w:spacing w:val="-7"/>
        </w:rPr>
        <w:t xml:space="preserve"> </w:t>
      </w:r>
      <w:r>
        <w:rPr>
          <w:i/>
        </w:rPr>
        <w:t>impact</w:t>
      </w:r>
      <w:r>
        <w:rPr>
          <w:i/>
          <w:spacing w:val="-6"/>
        </w:rPr>
        <w:t xml:space="preserve"> </w:t>
      </w:r>
      <w:r>
        <w:rPr>
          <w:i/>
        </w:rPr>
        <w:t>of</w:t>
      </w:r>
      <w:r>
        <w:rPr>
          <w:i/>
          <w:spacing w:val="-6"/>
        </w:rPr>
        <w:t xml:space="preserve"> </w:t>
      </w:r>
      <w:r>
        <w:rPr>
          <w:i/>
        </w:rPr>
        <w:t>adopting</w:t>
      </w:r>
      <w:r>
        <w:rPr>
          <w:i/>
          <w:spacing w:val="-5"/>
        </w:rPr>
        <w:t xml:space="preserve"> </w:t>
      </w:r>
      <w:r>
        <w:rPr>
          <w:i/>
        </w:rPr>
        <w:t>the</w:t>
      </w:r>
      <w:r>
        <w:rPr>
          <w:i/>
          <w:spacing w:val="-7"/>
        </w:rPr>
        <w:t xml:space="preserve"> </w:t>
      </w:r>
      <w:r>
        <w:rPr>
          <w:i/>
        </w:rPr>
        <w:t>technology</w:t>
      </w:r>
      <w:r>
        <w:rPr>
          <w:i/>
          <w:spacing w:val="-7"/>
        </w:rPr>
        <w:t xml:space="preserve"> </w:t>
      </w:r>
      <w:r>
        <w:rPr>
          <w:i/>
        </w:rPr>
        <w:t>on</w:t>
      </w:r>
      <w:r>
        <w:rPr>
          <w:i/>
          <w:spacing w:val="-7"/>
        </w:rPr>
        <w:t xml:space="preserve"> </w:t>
      </w:r>
      <w:r>
        <w:rPr>
          <w:i/>
        </w:rPr>
        <w:t>NHS</w:t>
      </w:r>
      <w:r>
        <w:rPr>
          <w:i/>
          <w:spacing w:val="-5"/>
        </w:rPr>
        <w:t xml:space="preserve"> </w:t>
      </w:r>
      <w:r>
        <w:rPr>
          <w:i/>
        </w:rPr>
        <w:t>resources”</w:t>
      </w:r>
      <w:r>
        <w:rPr>
          <w:i/>
          <w:spacing w:val="-4"/>
        </w:rPr>
        <w:t xml:space="preserve"> </w:t>
      </w:r>
      <w:r>
        <w:t>are</w:t>
      </w:r>
      <w:r>
        <w:rPr>
          <w:spacing w:val="-7"/>
        </w:rPr>
        <w:t xml:space="preserve"> </w:t>
      </w:r>
      <w:r>
        <w:t>different</w:t>
      </w:r>
      <w:r>
        <w:rPr>
          <w:spacing w:val="-6"/>
        </w:rPr>
        <w:t xml:space="preserve"> </w:t>
      </w:r>
      <w:r>
        <w:t>to</w:t>
      </w:r>
      <w:r>
        <w:rPr>
          <w:spacing w:val="-7"/>
        </w:rPr>
        <w:t xml:space="preserve"> </w:t>
      </w:r>
      <w:r>
        <w:t>that</w:t>
      </w:r>
      <w:r>
        <w:rPr>
          <w:spacing w:val="-6"/>
        </w:rPr>
        <w:t xml:space="preserve"> </w:t>
      </w:r>
      <w:r>
        <w:t>set</w:t>
      </w:r>
      <w:r>
        <w:rPr>
          <w:spacing w:val="-4"/>
        </w:rPr>
        <w:t xml:space="preserve"> </w:t>
      </w:r>
      <w:r>
        <w:t>out</w:t>
      </w:r>
      <w:r>
        <w:rPr>
          <w:spacing w:val="-6"/>
        </w:rPr>
        <w:t xml:space="preserve"> </w:t>
      </w:r>
      <w:r>
        <w:t>in the budget impact model submitted by Eisai.</w:t>
      </w:r>
    </w:p>
    <w:p w14:paraId="296FEF7D" w14:textId="77777777" w:rsidR="00415016" w:rsidRDefault="00415016">
      <w:pPr>
        <w:pStyle w:val="BodyText"/>
      </w:pPr>
    </w:p>
    <w:p w14:paraId="79FB58CA" w14:textId="77777777" w:rsidR="00415016" w:rsidRDefault="007F24F0">
      <w:pPr>
        <w:pStyle w:val="ListParagraph"/>
        <w:numPr>
          <w:ilvl w:val="0"/>
          <w:numId w:val="3"/>
        </w:numPr>
        <w:tabs>
          <w:tab w:val="left" w:pos="1452"/>
        </w:tabs>
        <w:ind w:right="1012"/>
      </w:pPr>
      <w:r>
        <w:t>You</w:t>
      </w:r>
      <w:r>
        <w:rPr>
          <w:spacing w:val="-14"/>
        </w:rPr>
        <w:t xml:space="preserve"> </w:t>
      </w:r>
      <w:r>
        <w:t>refer</w:t>
      </w:r>
      <w:r>
        <w:rPr>
          <w:spacing w:val="-14"/>
        </w:rPr>
        <w:t xml:space="preserve"> </w:t>
      </w:r>
      <w:r>
        <w:t>to</w:t>
      </w:r>
      <w:r>
        <w:rPr>
          <w:spacing w:val="-14"/>
        </w:rPr>
        <w:t xml:space="preserve"> </w:t>
      </w:r>
      <w:r>
        <w:t>paragraph</w:t>
      </w:r>
      <w:r>
        <w:rPr>
          <w:spacing w:val="-13"/>
        </w:rPr>
        <w:t xml:space="preserve"> </w:t>
      </w:r>
      <w:r>
        <w:t>3.31</w:t>
      </w:r>
      <w:r>
        <w:rPr>
          <w:spacing w:val="-14"/>
        </w:rPr>
        <w:t xml:space="preserve"> </w:t>
      </w:r>
      <w:r>
        <w:t>of</w:t>
      </w:r>
      <w:r>
        <w:rPr>
          <w:spacing w:val="-14"/>
        </w:rPr>
        <w:t xml:space="preserve"> </w:t>
      </w:r>
      <w:r>
        <w:t>the</w:t>
      </w:r>
      <w:r>
        <w:rPr>
          <w:spacing w:val="-14"/>
        </w:rPr>
        <w:t xml:space="preserve"> </w:t>
      </w:r>
      <w:r>
        <w:t>FDG,</w:t>
      </w:r>
      <w:r>
        <w:rPr>
          <w:spacing w:val="-13"/>
        </w:rPr>
        <w:t xml:space="preserve"> </w:t>
      </w:r>
      <w:r>
        <w:t>where</w:t>
      </w:r>
      <w:r>
        <w:rPr>
          <w:spacing w:val="-14"/>
        </w:rPr>
        <w:t xml:space="preserve"> </w:t>
      </w:r>
      <w:r>
        <w:t>“</w:t>
      </w:r>
      <w:r>
        <w:rPr>
          <w:i/>
        </w:rPr>
        <w:t>the</w:t>
      </w:r>
      <w:r>
        <w:rPr>
          <w:i/>
          <w:spacing w:val="-14"/>
        </w:rPr>
        <w:t xml:space="preserve"> </w:t>
      </w:r>
      <w:r>
        <w:rPr>
          <w:i/>
        </w:rPr>
        <w:t>Committee</w:t>
      </w:r>
      <w:r>
        <w:rPr>
          <w:i/>
          <w:spacing w:val="-14"/>
        </w:rPr>
        <w:t xml:space="preserve"> </w:t>
      </w:r>
      <w:r>
        <w:rPr>
          <w:i/>
        </w:rPr>
        <w:t>records</w:t>
      </w:r>
      <w:r>
        <w:rPr>
          <w:i/>
          <w:spacing w:val="-13"/>
        </w:rPr>
        <w:t xml:space="preserve"> </w:t>
      </w:r>
      <w:r>
        <w:rPr>
          <w:i/>
        </w:rPr>
        <w:t>the</w:t>
      </w:r>
      <w:r>
        <w:rPr>
          <w:i/>
          <w:spacing w:val="-14"/>
        </w:rPr>
        <w:t xml:space="preserve"> </w:t>
      </w:r>
      <w:r>
        <w:rPr>
          <w:i/>
        </w:rPr>
        <w:t>stakeholder</w:t>
      </w:r>
      <w:r>
        <w:rPr>
          <w:i/>
          <w:spacing w:val="-14"/>
        </w:rPr>
        <w:t xml:space="preserve"> </w:t>
      </w:r>
      <w:r>
        <w:rPr>
          <w:i/>
        </w:rPr>
        <w:t>concern raised that the substantial investment requirement may be a potential uncaptured harm of the technology</w:t>
      </w:r>
      <w:r>
        <w:t xml:space="preserve">”, however the FDG excludes any analysis of this </w:t>
      </w:r>
      <w:proofErr w:type="gramStart"/>
      <w:r>
        <w:t>concern</w:t>
      </w:r>
      <w:proofErr w:type="gramEnd"/>
      <w:r>
        <w:t xml:space="preserve"> and it is also outside NICE’s remit as accepted at paragraph 3.30 of the FDG.</w:t>
      </w:r>
    </w:p>
    <w:p w14:paraId="7194DBDC" w14:textId="77777777" w:rsidR="00415016" w:rsidRDefault="00415016">
      <w:pPr>
        <w:pStyle w:val="BodyText"/>
      </w:pPr>
    </w:p>
    <w:p w14:paraId="4CF62619" w14:textId="77777777" w:rsidR="00415016" w:rsidRDefault="007F24F0">
      <w:pPr>
        <w:pStyle w:val="BodyText"/>
        <w:ind w:left="732" w:right="1015"/>
        <w:jc w:val="both"/>
      </w:pPr>
      <w:r>
        <w:t>Overall,</w:t>
      </w:r>
      <w:r>
        <w:rPr>
          <w:spacing w:val="-14"/>
        </w:rPr>
        <w:t xml:space="preserve"> </w:t>
      </w:r>
      <w:r>
        <w:t>the</w:t>
      </w:r>
      <w:r>
        <w:rPr>
          <w:spacing w:val="-14"/>
        </w:rPr>
        <w:t xml:space="preserve"> </w:t>
      </w:r>
      <w:r>
        <w:t>Committee</w:t>
      </w:r>
      <w:r>
        <w:rPr>
          <w:spacing w:val="-14"/>
        </w:rPr>
        <w:t xml:space="preserve"> </w:t>
      </w:r>
      <w:r>
        <w:t>has</w:t>
      </w:r>
      <w:r>
        <w:rPr>
          <w:spacing w:val="-13"/>
        </w:rPr>
        <w:t xml:space="preserve"> </w:t>
      </w:r>
      <w:r>
        <w:t>based</w:t>
      </w:r>
      <w:r>
        <w:rPr>
          <w:spacing w:val="-13"/>
        </w:rPr>
        <w:t xml:space="preserve"> </w:t>
      </w:r>
      <w:r>
        <w:t>its</w:t>
      </w:r>
      <w:r>
        <w:rPr>
          <w:spacing w:val="-14"/>
        </w:rPr>
        <w:t xml:space="preserve"> </w:t>
      </w:r>
      <w:r>
        <w:t>decisions</w:t>
      </w:r>
      <w:r>
        <w:rPr>
          <w:spacing w:val="-13"/>
        </w:rPr>
        <w:t xml:space="preserve"> </w:t>
      </w:r>
      <w:proofErr w:type="gramStart"/>
      <w:r>
        <w:t>in</w:t>
      </w:r>
      <w:proofErr w:type="gramEnd"/>
      <w:r>
        <w:rPr>
          <w:spacing w:val="-14"/>
        </w:rPr>
        <w:t xml:space="preserve"> </w:t>
      </w:r>
      <w:r>
        <w:t>relation</w:t>
      </w:r>
      <w:r>
        <w:rPr>
          <w:spacing w:val="-13"/>
        </w:rPr>
        <w:t xml:space="preserve"> </w:t>
      </w:r>
      <w:r>
        <w:t>to</w:t>
      </w:r>
      <w:r>
        <w:rPr>
          <w:spacing w:val="-14"/>
        </w:rPr>
        <w:t xml:space="preserve"> </w:t>
      </w:r>
      <w:proofErr w:type="spellStart"/>
      <w:r>
        <w:t>lecanemab</w:t>
      </w:r>
      <w:proofErr w:type="spellEnd"/>
      <w:r>
        <w:t>,</w:t>
      </w:r>
      <w:r>
        <w:rPr>
          <w:spacing w:val="-13"/>
        </w:rPr>
        <w:t xml:space="preserve"> </w:t>
      </w:r>
      <w:r>
        <w:t>at</w:t>
      </w:r>
      <w:r>
        <w:rPr>
          <w:spacing w:val="-13"/>
        </w:rPr>
        <w:t xml:space="preserve"> </w:t>
      </w:r>
      <w:r>
        <w:t>least</w:t>
      </w:r>
      <w:r>
        <w:rPr>
          <w:spacing w:val="-12"/>
        </w:rPr>
        <w:t xml:space="preserve"> </w:t>
      </w:r>
      <w:r>
        <w:t>in</w:t>
      </w:r>
      <w:r>
        <w:rPr>
          <w:spacing w:val="-14"/>
        </w:rPr>
        <w:t xml:space="preserve"> </w:t>
      </w:r>
      <w:r>
        <w:t>part,</w:t>
      </w:r>
      <w:r>
        <w:rPr>
          <w:spacing w:val="-13"/>
        </w:rPr>
        <w:t xml:space="preserve"> </w:t>
      </w:r>
      <w:r>
        <w:t>on</w:t>
      </w:r>
      <w:r>
        <w:rPr>
          <w:spacing w:val="-14"/>
        </w:rPr>
        <w:t xml:space="preserve"> </w:t>
      </w:r>
      <w:r>
        <w:t>factors</w:t>
      </w:r>
      <w:r>
        <w:rPr>
          <w:spacing w:val="-13"/>
        </w:rPr>
        <w:t xml:space="preserve"> </w:t>
      </w:r>
      <w:r>
        <w:t xml:space="preserve">which it accepts are outside its remit and which should not therefore have been </w:t>
      </w:r>
      <w:proofErr w:type="gramStart"/>
      <w:r>
        <w:t>taken into account</w:t>
      </w:r>
      <w:proofErr w:type="gramEnd"/>
      <w:r>
        <w:t>.</w:t>
      </w:r>
    </w:p>
    <w:p w14:paraId="6BCE4AD9" w14:textId="77777777" w:rsidR="00415016" w:rsidRDefault="007F24F0">
      <w:pPr>
        <w:spacing w:before="253"/>
        <w:ind w:left="732"/>
        <w:jc w:val="both"/>
        <w:rPr>
          <w:b/>
        </w:rPr>
      </w:pPr>
      <w:r>
        <w:rPr>
          <w:b/>
          <w:u w:val="single"/>
        </w:rPr>
        <w:t>Ground</w:t>
      </w:r>
      <w:r>
        <w:rPr>
          <w:b/>
          <w:spacing w:val="-8"/>
          <w:u w:val="single"/>
        </w:rPr>
        <w:t xml:space="preserve"> </w:t>
      </w:r>
      <w:r>
        <w:rPr>
          <w:b/>
          <w:spacing w:val="-10"/>
          <w:u w:val="single"/>
        </w:rPr>
        <w:t>2</w:t>
      </w:r>
    </w:p>
    <w:p w14:paraId="769D0D3C" w14:textId="77777777" w:rsidR="00415016" w:rsidRDefault="00415016">
      <w:pPr>
        <w:pStyle w:val="BodyText"/>
        <w:rPr>
          <w:b/>
        </w:rPr>
      </w:pPr>
    </w:p>
    <w:p w14:paraId="06A2CF07" w14:textId="77777777" w:rsidR="00415016" w:rsidRDefault="007F24F0">
      <w:pPr>
        <w:pStyle w:val="Heading1"/>
        <w:numPr>
          <w:ilvl w:val="1"/>
          <w:numId w:val="7"/>
        </w:numPr>
        <w:tabs>
          <w:tab w:val="left" w:pos="1452"/>
        </w:tabs>
        <w:ind w:right="1017" w:firstLine="0"/>
      </w:pPr>
      <w:r>
        <w:t>The</w:t>
      </w:r>
      <w:r>
        <w:rPr>
          <w:spacing w:val="-7"/>
        </w:rPr>
        <w:t xml:space="preserve"> </w:t>
      </w:r>
      <w:r>
        <w:t>Committee’s</w:t>
      </w:r>
      <w:r>
        <w:rPr>
          <w:spacing w:val="-9"/>
        </w:rPr>
        <w:t xml:space="preserve"> </w:t>
      </w:r>
      <w:r>
        <w:t>assessment</w:t>
      </w:r>
      <w:r>
        <w:rPr>
          <w:spacing w:val="-6"/>
        </w:rPr>
        <w:t xml:space="preserve"> </w:t>
      </w:r>
      <w:r>
        <w:t>of</w:t>
      </w:r>
      <w:r>
        <w:rPr>
          <w:spacing w:val="-6"/>
        </w:rPr>
        <w:t xml:space="preserve"> </w:t>
      </w:r>
      <w:r>
        <w:t>utility</w:t>
      </w:r>
      <w:r>
        <w:rPr>
          <w:spacing w:val="-9"/>
        </w:rPr>
        <w:t xml:space="preserve"> </w:t>
      </w:r>
      <w:r>
        <w:t>values</w:t>
      </w:r>
      <w:r>
        <w:rPr>
          <w:spacing w:val="-9"/>
        </w:rPr>
        <w:t xml:space="preserve"> </w:t>
      </w:r>
      <w:r>
        <w:t>for</w:t>
      </w:r>
      <w:r>
        <w:rPr>
          <w:spacing w:val="-13"/>
        </w:rPr>
        <w:t xml:space="preserve"> </w:t>
      </w:r>
      <w:r>
        <w:t>carers</w:t>
      </w:r>
      <w:r>
        <w:rPr>
          <w:spacing w:val="-6"/>
        </w:rPr>
        <w:t xml:space="preserve"> </w:t>
      </w:r>
      <w:r>
        <w:t>does</w:t>
      </w:r>
      <w:r>
        <w:rPr>
          <w:spacing w:val="-8"/>
        </w:rPr>
        <w:t xml:space="preserve"> </w:t>
      </w:r>
      <w:r>
        <w:t>not</w:t>
      </w:r>
      <w:r>
        <w:rPr>
          <w:spacing w:val="-9"/>
        </w:rPr>
        <w:t xml:space="preserve"> </w:t>
      </w:r>
      <w:r>
        <w:t>reflect</w:t>
      </w:r>
      <w:r>
        <w:rPr>
          <w:spacing w:val="-8"/>
        </w:rPr>
        <w:t xml:space="preserve"> </w:t>
      </w:r>
      <w:r>
        <w:t>the</w:t>
      </w:r>
      <w:r>
        <w:rPr>
          <w:spacing w:val="-9"/>
        </w:rPr>
        <w:t xml:space="preserve"> </w:t>
      </w:r>
      <w:r>
        <w:t>balance</w:t>
      </w:r>
      <w:r>
        <w:rPr>
          <w:spacing w:val="-9"/>
        </w:rPr>
        <w:t xml:space="preserve"> </w:t>
      </w:r>
      <w:r>
        <w:t>of</w:t>
      </w:r>
      <w:r>
        <w:rPr>
          <w:spacing w:val="-6"/>
        </w:rPr>
        <w:t xml:space="preserve"> </w:t>
      </w:r>
      <w:r>
        <w:t>the available evidence</w:t>
      </w:r>
    </w:p>
    <w:p w14:paraId="22E25462" w14:textId="77777777" w:rsidR="00415016" w:rsidRDefault="007F24F0">
      <w:pPr>
        <w:pStyle w:val="BodyText"/>
        <w:spacing w:before="252"/>
        <w:ind w:left="732"/>
      </w:pPr>
      <w:r>
        <w:t>Your</w:t>
      </w:r>
      <w:r>
        <w:rPr>
          <w:spacing w:val="-6"/>
        </w:rPr>
        <w:t xml:space="preserve"> </w:t>
      </w:r>
      <w:r>
        <w:t>view</w:t>
      </w:r>
      <w:r>
        <w:rPr>
          <w:spacing w:val="-5"/>
        </w:rPr>
        <w:t xml:space="preserve"> </w:t>
      </w:r>
      <w:r>
        <w:t>in</w:t>
      </w:r>
      <w:r>
        <w:rPr>
          <w:spacing w:val="-8"/>
        </w:rPr>
        <w:t xml:space="preserve"> </w:t>
      </w:r>
      <w:r>
        <w:t>relation</w:t>
      </w:r>
      <w:r>
        <w:rPr>
          <w:spacing w:val="-5"/>
        </w:rPr>
        <w:t xml:space="preserve"> </w:t>
      </w:r>
      <w:r>
        <w:t>to</w:t>
      </w:r>
      <w:r>
        <w:rPr>
          <w:spacing w:val="-8"/>
        </w:rPr>
        <w:t xml:space="preserve"> </w:t>
      </w:r>
      <w:r>
        <w:t>this</w:t>
      </w:r>
      <w:r>
        <w:rPr>
          <w:spacing w:val="-6"/>
        </w:rPr>
        <w:t xml:space="preserve"> </w:t>
      </w:r>
      <w:r>
        <w:t>appeal</w:t>
      </w:r>
      <w:r>
        <w:rPr>
          <w:spacing w:val="-4"/>
        </w:rPr>
        <w:t xml:space="preserve"> </w:t>
      </w:r>
      <w:r>
        <w:t>point</w:t>
      </w:r>
      <w:r>
        <w:rPr>
          <w:spacing w:val="-5"/>
        </w:rPr>
        <w:t xml:space="preserve"> </w:t>
      </w:r>
      <w:r>
        <w:t>is</w:t>
      </w:r>
      <w:r>
        <w:rPr>
          <w:spacing w:val="-5"/>
        </w:rPr>
        <w:t xml:space="preserve"> </w:t>
      </w:r>
      <w:r>
        <w:rPr>
          <w:spacing w:val="-2"/>
        </w:rPr>
        <w:t>noted.</w:t>
      </w:r>
    </w:p>
    <w:p w14:paraId="54CD245A" w14:textId="77777777" w:rsidR="00415016" w:rsidRDefault="00415016">
      <w:pPr>
        <w:pStyle w:val="BodyText"/>
        <w:sectPr w:rsidR="00415016">
          <w:pgSz w:w="11910" w:h="16840"/>
          <w:pgMar w:top="1500" w:right="425" w:bottom="840" w:left="708" w:header="230" w:footer="648" w:gutter="0"/>
          <w:cols w:space="720"/>
        </w:sectPr>
      </w:pPr>
    </w:p>
    <w:p w14:paraId="1231BE67" w14:textId="77777777" w:rsidR="00415016" w:rsidRDefault="00415016">
      <w:pPr>
        <w:pStyle w:val="BodyText"/>
        <w:spacing w:before="88"/>
      </w:pPr>
    </w:p>
    <w:p w14:paraId="21238119" w14:textId="77777777" w:rsidR="00415016" w:rsidRDefault="007F24F0">
      <w:pPr>
        <w:pStyle w:val="Heading1"/>
        <w:numPr>
          <w:ilvl w:val="1"/>
          <w:numId w:val="7"/>
        </w:numPr>
        <w:tabs>
          <w:tab w:val="left" w:pos="1452"/>
        </w:tabs>
        <w:spacing w:before="1"/>
        <w:ind w:right="1010" w:firstLine="0"/>
      </w:pPr>
      <w:r>
        <w:t>The</w:t>
      </w:r>
      <w:r>
        <w:rPr>
          <w:spacing w:val="32"/>
        </w:rPr>
        <w:t xml:space="preserve"> </w:t>
      </w:r>
      <w:r>
        <w:t>Committee’s</w:t>
      </w:r>
      <w:r>
        <w:rPr>
          <w:spacing w:val="32"/>
        </w:rPr>
        <w:t xml:space="preserve"> </w:t>
      </w:r>
      <w:r>
        <w:t>conclusion</w:t>
      </w:r>
      <w:r>
        <w:rPr>
          <w:spacing w:val="31"/>
        </w:rPr>
        <w:t xml:space="preserve"> </w:t>
      </w:r>
      <w:r>
        <w:t>that</w:t>
      </w:r>
      <w:r>
        <w:rPr>
          <w:spacing w:val="32"/>
        </w:rPr>
        <w:t xml:space="preserve"> </w:t>
      </w:r>
      <w:r>
        <w:t>the</w:t>
      </w:r>
      <w:r>
        <w:rPr>
          <w:spacing w:val="32"/>
        </w:rPr>
        <w:t xml:space="preserve"> </w:t>
      </w:r>
      <w:r>
        <w:t>benefits</w:t>
      </w:r>
      <w:r>
        <w:rPr>
          <w:spacing w:val="32"/>
        </w:rPr>
        <w:t xml:space="preserve"> </w:t>
      </w:r>
      <w:r>
        <w:t>of</w:t>
      </w:r>
      <w:r>
        <w:rPr>
          <w:spacing w:val="32"/>
        </w:rPr>
        <w:t xml:space="preserve"> </w:t>
      </w:r>
      <w:proofErr w:type="spellStart"/>
      <w:r>
        <w:t>lecanemab</w:t>
      </w:r>
      <w:proofErr w:type="spellEnd"/>
      <w:r>
        <w:rPr>
          <w:spacing w:val="31"/>
        </w:rPr>
        <w:t xml:space="preserve"> </w:t>
      </w:r>
      <w:r>
        <w:t>are</w:t>
      </w:r>
      <w:r>
        <w:rPr>
          <w:spacing w:val="38"/>
        </w:rPr>
        <w:t xml:space="preserve"> </w:t>
      </w:r>
      <w:r>
        <w:t>“small”</w:t>
      </w:r>
      <w:r>
        <w:rPr>
          <w:spacing w:val="31"/>
        </w:rPr>
        <w:t xml:space="preserve"> </w:t>
      </w:r>
      <w:r>
        <w:t>is</w:t>
      </w:r>
      <w:r>
        <w:rPr>
          <w:spacing w:val="29"/>
        </w:rPr>
        <w:t xml:space="preserve"> </w:t>
      </w:r>
      <w:r>
        <w:t>subjective, rather than scientific and therefore unreasonable</w:t>
      </w:r>
    </w:p>
    <w:p w14:paraId="6BEED0B0" w14:textId="77777777" w:rsidR="00415016" w:rsidRDefault="007F24F0">
      <w:pPr>
        <w:pStyle w:val="BodyText"/>
        <w:spacing w:before="252"/>
        <w:ind w:left="732" w:right="1018"/>
        <w:jc w:val="both"/>
      </w:pPr>
      <w:r>
        <w:t>The IS</w:t>
      </w:r>
      <w:r>
        <w:rPr>
          <w:spacing w:val="-1"/>
        </w:rPr>
        <w:t xml:space="preserve"> </w:t>
      </w:r>
      <w:r>
        <w:t>Letter</w:t>
      </w:r>
      <w:r>
        <w:rPr>
          <w:spacing w:val="-1"/>
        </w:rPr>
        <w:t xml:space="preserve"> </w:t>
      </w:r>
      <w:r>
        <w:t>indicates that</w:t>
      </w:r>
      <w:r>
        <w:rPr>
          <w:spacing w:val="-1"/>
        </w:rPr>
        <w:t xml:space="preserve"> </w:t>
      </w:r>
      <w:r>
        <w:t>you are not</w:t>
      </w:r>
      <w:r>
        <w:rPr>
          <w:spacing w:val="-1"/>
        </w:rPr>
        <w:t xml:space="preserve"> </w:t>
      </w:r>
      <w:r>
        <w:t>minded</w:t>
      </w:r>
      <w:r>
        <w:rPr>
          <w:spacing w:val="-2"/>
        </w:rPr>
        <w:t xml:space="preserve"> </w:t>
      </w:r>
      <w:proofErr w:type="gramStart"/>
      <w:r>
        <w:t>to refer</w:t>
      </w:r>
      <w:proofErr w:type="gramEnd"/>
      <w:r>
        <w:t xml:space="preserve"> this point to the</w:t>
      </w:r>
      <w:r>
        <w:rPr>
          <w:spacing w:val="-12"/>
        </w:rPr>
        <w:t xml:space="preserve"> </w:t>
      </w:r>
      <w:r>
        <w:t>Appeal</w:t>
      </w:r>
      <w:r>
        <w:rPr>
          <w:spacing w:val="-1"/>
        </w:rPr>
        <w:t xml:space="preserve"> </w:t>
      </w:r>
      <w:r>
        <w:t>Panel</w:t>
      </w:r>
      <w:r>
        <w:rPr>
          <w:spacing w:val="-1"/>
        </w:rPr>
        <w:t xml:space="preserve"> </w:t>
      </w:r>
      <w:r>
        <w:t>on the basis that you consider:</w:t>
      </w:r>
    </w:p>
    <w:p w14:paraId="36FEB5B0" w14:textId="77777777" w:rsidR="00415016" w:rsidRDefault="00415016">
      <w:pPr>
        <w:pStyle w:val="BodyText"/>
        <w:spacing w:before="2"/>
      </w:pPr>
    </w:p>
    <w:p w14:paraId="49B0BDBC" w14:textId="77777777" w:rsidR="00415016" w:rsidRDefault="007F24F0">
      <w:pPr>
        <w:pStyle w:val="ListParagraph"/>
        <w:numPr>
          <w:ilvl w:val="2"/>
          <w:numId w:val="7"/>
        </w:numPr>
        <w:tabs>
          <w:tab w:val="left" w:pos="1450"/>
          <w:tab w:val="left" w:pos="1452"/>
        </w:tabs>
        <w:ind w:right="1017"/>
        <w:jc w:val="both"/>
      </w:pPr>
      <w:r>
        <w:t>“The</w:t>
      </w:r>
      <w:r>
        <w:rPr>
          <w:spacing w:val="-1"/>
        </w:rPr>
        <w:t xml:space="preserve"> </w:t>
      </w:r>
      <w:r>
        <w:t>Committee’s</w:t>
      </w:r>
      <w:r>
        <w:rPr>
          <w:spacing w:val="-1"/>
        </w:rPr>
        <w:t xml:space="preserve"> </w:t>
      </w:r>
      <w:r>
        <w:t>conclusion</w:t>
      </w:r>
      <w:r>
        <w:rPr>
          <w:spacing w:val="-1"/>
        </w:rPr>
        <w:t xml:space="preserve"> </w:t>
      </w:r>
      <w:r>
        <w:t>on</w:t>
      </w:r>
      <w:r>
        <w:rPr>
          <w:spacing w:val="-1"/>
        </w:rPr>
        <w:t xml:space="preserve"> </w:t>
      </w:r>
      <w:r>
        <w:t>treatment</w:t>
      </w:r>
      <w:r>
        <w:rPr>
          <w:spacing w:val="-2"/>
        </w:rPr>
        <w:t xml:space="preserve"> </w:t>
      </w:r>
      <w:r>
        <w:t>effect</w:t>
      </w:r>
      <w:r>
        <w:rPr>
          <w:spacing w:val="-2"/>
        </w:rPr>
        <w:t xml:space="preserve"> </w:t>
      </w:r>
      <w:r>
        <w:t>seems</w:t>
      </w:r>
      <w:r>
        <w:rPr>
          <w:spacing w:val="-1"/>
        </w:rPr>
        <w:t xml:space="preserve"> </w:t>
      </w:r>
      <w:r>
        <w:t>to</w:t>
      </w:r>
      <w:r>
        <w:rPr>
          <w:spacing w:val="-1"/>
        </w:rPr>
        <w:t xml:space="preserve"> </w:t>
      </w:r>
      <w:r>
        <w:t>[you]</w:t>
      </w:r>
      <w:r>
        <w:rPr>
          <w:spacing w:val="-3"/>
        </w:rPr>
        <w:t xml:space="preserve"> </w:t>
      </w:r>
      <w:r>
        <w:t>to</w:t>
      </w:r>
      <w:r>
        <w:rPr>
          <w:spacing w:val="-1"/>
        </w:rPr>
        <w:t xml:space="preserve"> </w:t>
      </w:r>
      <w:r>
        <w:t>be</w:t>
      </w:r>
      <w:r>
        <w:rPr>
          <w:spacing w:val="-3"/>
        </w:rPr>
        <w:t xml:space="preserve"> </w:t>
      </w:r>
      <w:r>
        <w:t>clearly</w:t>
      </w:r>
      <w:r>
        <w:rPr>
          <w:spacing w:val="-1"/>
        </w:rPr>
        <w:t xml:space="preserve"> </w:t>
      </w:r>
      <w:r>
        <w:t>grounded</w:t>
      </w:r>
      <w:r>
        <w:rPr>
          <w:spacing w:val="-1"/>
        </w:rPr>
        <w:t xml:space="preserve"> </w:t>
      </w:r>
      <w:r>
        <w:t>in</w:t>
      </w:r>
      <w:r>
        <w:rPr>
          <w:spacing w:val="-1"/>
        </w:rPr>
        <w:t xml:space="preserve"> </w:t>
      </w:r>
      <w:r>
        <w:t>the evidence presented to it”.</w:t>
      </w:r>
    </w:p>
    <w:p w14:paraId="4903130D" w14:textId="77777777" w:rsidR="00415016" w:rsidRDefault="007F24F0">
      <w:pPr>
        <w:pStyle w:val="ListParagraph"/>
        <w:numPr>
          <w:ilvl w:val="2"/>
          <w:numId w:val="7"/>
        </w:numPr>
        <w:tabs>
          <w:tab w:val="left" w:pos="1450"/>
          <w:tab w:val="left" w:pos="1452"/>
        </w:tabs>
        <w:spacing w:before="252"/>
        <w:ind w:right="1016" w:hanging="538"/>
        <w:jc w:val="both"/>
      </w:pPr>
      <w:r>
        <w:t xml:space="preserve">You say that “the Committee’s conclusion that the benefits of </w:t>
      </w:r>
      <w:proofErr w:type="spellStart"/>
      <w:r>
        <w:t>lecanemab</w:t>
      </w:r>
      <w:proofErr w:type="spellEnd"/>
      <w:r>
        <w:t xml:space="preserve"> are “small” and its recognition that </w:t>
      </w:r>
      <w:proofErr w:type="spellStart"/>
      <w:r>
        <w:t>lecanemab</w:t>
      </w:r>
      <w:proofErr w:type="spellEnd"/>
      <w:r>
        <w:t xml:space="preserve"> has a clinically significant treatment effect are not mutually </w:t>
      </w:r>
      <w:r>
        <w:rPr>
          <w:spacing w:val="-2"/>
        </w:rPr>
        <w:t>exclusive”.</w:t>
      </w:r>
    </w:p>
    <w:p w14:paraId="2EFF45E8" w14:textId="77777777" w:rsidR="00415016" w:rsidRDefault="007F24F0">
      <w:pPr>
        <w:pStyle w:val="ListParagraph"/>
        <w:numPr>
          <w:ilvl w:val="2"/>
          <w:numId w:val="7"/>
        </w:numPr>
        <w:tabs>
          <w:tab w:val="left" w:pos="1452"/>
        </w:tabs>
        <w:spacing w:before="252" w:line="242" w:lineRule="auto"/>
        <w:ind w:right="1017" w:hanging="598"/>
        <w:jc w:val="left"/>
      </w:pPr>
      <w:r>
        <w:t>You</w:t>
      </w:r>
      <w:r>
        <w:rPr>
          <w:spacing w:val="-8"/>
        </w:rPr>
        <w:t xml:space="preserve"> </w:t>
      </w:r>
      <w:r>
        <w:t>refer</w:t>
      </w:r>
      <w:r>
        <w:rPr>
          <w:spacing w:val="-7"/>
        </w:rPr>
        <w:t xml:space="preserve"> </w:t>
      </w:r>
      <w:r>
        <w:t>to</w:t>
      </w:r>
      <w:r>
        <w:rPr>
          <w:spacing w:val="-8"/>
        </w:rPr>
        <w:t xml:space="preserve"> </w:t>
      </w:r>
      <w:r>
        <w:t>the</w:t>
      </w:r>
      <w:r>
        <w:rPr>
          <w:spacing w:val="-7"/>
        </w:rPr>
        <w:t xml:space="preserve"> </w:t>
      </w:r>
      <w:r>
        <w:t>Committee’s</w:t>
      </w:r>
      <w:r>
        <w:rPr>
          <w:spacing w:val="-7"/>
        </w:rPr>
        <w:t xml:space="preserve"> </w:t>
      </w:r>
      <w:r>
        <w:t>conclusions</w:t>
      </w:r>
      <w:r>
        <w:rPr>
          <w:spacing w:val="-7"/>
        </w:rPr>
        <w:t xml:space="preserve"> </w:t>
      </w:r>
      <w:r>
        <w:t>at</w:t>
      </w:r>
      <w:r>
        <w:rPr>
          <w:spacing w:val="-7"/>
        </w:rPr>
        <w:t xml:space="preserve"> </w:t>
      </w:r>
      <w:r>
        <w:t>paragraph</w:t>
      </w:r>
      <w:r>
        <w:rPr>
          <w:spacing w:val="-9"/>
        </w:rPr>
        <w:t xml:space="preserve"> </w:t>
      </w:r>
      <w:r>
        <w:t>3.6</w:t>
      </w:r>
      <w:r>
        <w:rPr>
          <w:spacing w:val="-8"/>
        </w:rPr>
        <w:t xml:space="preserve"> </w:t>
      </w:r>
      <w:r>
        <w:t>of</w:t>
      </w:r>
      <w:r>
        <w:rPr>
          <w:spacing w:val="-7"/>
        </w:rPr>
        <w:t xml:space="preserve"> </w:t>
      </w:r>
      <w:r>
        <w:t>the</w:t>
      </w:r>
      <w:r>
        <w:rPr>
          <w:spacing w:val="-7"/>
        </w:rPr>
        <w:t xml:space="preserve"> </w:t>
      </w:r>
      <w:r>
        <w:t>FDG</w:t>
      </w:r>
      <w:r>
        <w:rPr>
          <w:spacing w:val="-8"/>
        </w:rPr>
        <w:t xml:space="preserve"> </w:t>
      </w:r>
      <w:r>
        <w:t>that</w:t>
      </w:r>
      <w:r>
        <w:rPr>
          <w:spacing w:val="-9"/>
        </w:rPr>
        <w:t xml:space="preserve"> </w:t>
      </w:r>
      <w:r>
        <w:t>the</w:t>
      </w:r>
      <w:r>
        <w:rPr>
          <w:spacing w:val="-7"/>
        </w:rPr>
        <w:t xml:space="preserve"> </w:t>
      </w:r>
      <w:r>
        <w:t>treatment</w:t>
      </w:r>
      <w:r>
        <w:rPr>
          <w:spacing w:val="-7"/>
        </w:rPr>
        <w:t xml:space="preserve"> </w:t>
      </w:r>
      <w:r>
        <w:t xml:space="preserve">effect of </w:t>
      </w:r>
      <w:proofErr w:type="spellStart"/>
      <w:r>
        <w:t>lecanemab</w:t>
      </w:r>
      <w:proofErr w:type="spellEnd"/>
      <w:r>
        <w:t xml:space="preserve"> is “small”.</w:t>
      </w:r>
    </w:p>
    <w:p w14:paraId="041B1542" w14:textId="77777777" w:rsidR="00415016" w:rsidRDefault="007F24F0">
      <w:pPr>
        <w:pStyle w:val="BodyText"/>
        <w:spacing w:before="250"/>
        <w:ind w:left="732" w:right="1010"/>
        <w:jc w:val="both"/>
      </w:pPr>
      <w:r>
        <w:t>The</w:t>
      </w:r>
      <w:r>
        <w:rPr>
          <w:spacing w:val="-4"/>
        </w:rPr>
        <w:t xml:space="preserve"> </w:t>
      </w:r>
      <w:r>
        <w:t>issue</w:t>
      </w:r>
      <w:r>
        <w:rPr>
          <w:spacing w:val="-6"/>
        </w:rPr>
        <w:t xml:space="preserve"> </w:t>
      </w:r>
      <w:r>
        <w:t>raised</w:t>
      </w:r>
      <w:r>
        <w:rPr>
          <w:spacing w:val="-4"/>
        </w:rPr>
        <w:t xml:space="preserve"> </w:t>
      </w:r>
      <w:r>
        <w:t>at</w:t>
      </w:r>
      <w:r>
        <w:rPr>
          <w:spacing w:val="-3"/>
        </w:rPr>
        <w:t xml:space="preserve"> </w:t>
      </w:r>
      <w:r>
        <w:t>this</w:t>
      </w:r>
      <w:r>
        <w:rPr>
          <w:spacing w:val="-6"/>
        </w:rPr>
        <w:t xml:space="preserve"> </w:t>
      </w:r>
      <w:r>
        <w:t>point</w:t>
      </w:r>
      <w:r>
        <w:rPr>
          <w:spacing w:val="-3"/>
        </w:rPr>
        <w:t xml:space="preserve"> </w:t>
      </w:r>
      <w:r>
        <w:t>of</w:t>
      </w:r>
      <w:r>
        <w:rPr>
          <w:spacing w:val="-5"/>
        </w:rPr>
        <w:t xml:space="preserve"> </w:t>
      </w:r>
      <w:r>
        <w:t>appeal</w:t>
      </w:r>
      <w:r>
        <w:rPr>
          <w:spacing w:val="-5"/>
        </w:rPr>
        <w:t xml:space="preserve"> </w:t>
      </w:r>
      <w:r>
        <w:t>is</w:t>
      </w:r>
      <w:r>
        <w:rPr>
          <w:spacing w:val="-6"/>
        </w:rPr>
        <w:t xml:space="preserve"> </w:t>
      </w:r>
      <w:r>
        <w:t>the</w:t>
      </w:r>
      <w:r>
        <w:rPr>
          <w:spacing w:val="-3"/>
        </w:rPr>
        <w:t xml:space="preserve"> </w:t>
      </w:r>
      <w:r>
        <w:t>fact</w:t>
      </w:r>
      <w:r>
        <w:rPr>
          <w:spacing w:val="-5"/>
        </w:rPr>
        <w:t xml:space="preserve"> </w:t>
      </w:r>
      <w:r>
        <w:t>that</w:t>
      </w:r>
      <w:r>
        <w:rPr>
          <w:spacing w:val="-5"/>
        </w:rPr>
        <w:t xml:space="preserve"> </w:t>
      </w:r>
      <w:r>
        <w:t>the</w:t>
      </w:r>
      <w:r>
        <w:rPr>
          <w:spacing w:val="-3"/>
        </w:rPr>
        <w:t xml:space="preserve"> </w:t>
      </w:r>
      <w:r>
        <w:t>Committee</w:t>
      </w:r>
      <w:r>
        <w:rPr>
          <w:spacing w:val="-3"/>
        </w:rPr>
        <w:t xml:space="preserve"> </w:t>
      </w:r>
      <w:r>
        <w:t>does</w:t>
      </w:r>
      <w:r>
        <w:rPr>
          <w:spacing w:val="-6"/>
        </w:rPr>
        <w:t xml:space="preserve"> </w:t>
      </w:r>
      <w:r>
        <w:t>not</w:t>
      </w:r>
      <w:r>
        <w:rPr>
          <w:spacing w:val="-5"/>
        </w:rPr>
        <w:t xml:space="preserve"> </w:t>
      </w:r>
      <w:r>
        <w:t>explain</w:t>
      </w:r>
      <w:r>
        <w:rPr>
          <w:spacing w:val="-4"/>
        </w:rPr>
        <w:t xml:space="preserve"> </w:t>
      </w:r>
      <w:r>
        <w:t>what</w:t>
      </w:r>
      <w:r>
        <w:rPr>
          <w:spacing w:val="-3"/>
        </w:rPr>
        <w:t xml:space="preserve"> </w:t>
      </w:r>
      <w:r>
        <w:t>it</w:t>
      </w:r>
      <w:r>
        <w:rPr>
          <w:spacing w:val="-5"/>
        </w:rPr>
        <w:t xml:space="preserve"> </w:t>
      </w:r>
      <w:r>
        <w:t>means</w:t>
      </w:r>
      <w:r>
        <w:rPr>
          <w:spacing w:val="-3"/>
        </w:rPr>
        <w:t xml:space="preserve"> </w:t>
      </w:r>
      <w:r>
        <w:t>by “small”,</w:t>
      </w:r>
      <w:r>
        <w:rPr>
          <w:spacing w:val="-14"/>
        </w:rPr>
        <w:t xml:space="preserve"> </w:t>
      </w:r>
      <w:r>
        <w:t>which</w:t>
      </w:r>
      <w:r>
        <w:rPr>
          <w:spacing w:val="-14"/>
        </w:rPr>
        <w:t xml:space="preserve"> </w:t>
      </w:r>
      <w:r>
        <w:t>potentially</w:t>
      </w:r>
      <w:r>
        <w:rPr>
          <w:spacing w:val="-14"/>
        </w:rPr>
        <w:t xml:space="preserve"> </w:t>
      </w:r>
      <w:r>
        <w:t>results</w:t>
      </w:r>
      <w:r>
        <w:rPr>
          <w:spacing w:val="-13"/>
        </w:rPr>
        <w:t xml:space="preserve"> </w:t>
      </w:r>
      <w:r>
        <w:t>in</w:t>
      </w:r>
      <w:r>
        <w:rPr>
          <w:spacing w:val="-14"/>
        </w:rPr>
        <w:t xml:space="preserve"> </w:t>
      </w:r>
      <w:r>
        <w:t>confusion.</w:t>
      </w:r>
      <w:r>
        <w:rPr>
          <w:spacing w:val="-4"/>
        </w:rPr>
        <w:t xml:space="preserve"> </w:t>
      </w:r>
      <w:r>
        <w:t>In</w:t>
      </w:r>
      <w:r>
        <w:rPr>
          <w:spacing w:val="-13"/>
        </w:rPr>
        <w:t xml:space="preserve"> </w:t>
      </w:r>
      <w:r>
        <w:t>relation,</w:t>
      </w:r>
      <w:r>
        <w:rPr>
          <w:spacing w:val="-14"/>
        </w:rPr>
        <w:t xml:space="preserve"> </w:t>
      </w:r>
      <w:r>
        <w:t>delays</w:t>
      </w:r>
      <w:r>
        <w:rPr>
          <w:spacing w:val="-14"/>
        </w:rPr>
        <w:t xml:space="preserve"> </w:t>
      </w:r>
      <w:r>
        <w:t>to</w:t>
      </w:r>
      <w:r>
        <w:rPr>
          <w:spacing w:val="-14"/>
        </w:rPr>
        <w:t xml:space="preserve"> </w:t>
      </w:r>
      <w:r>
        <w:t>progression</w:t>
      </w:r>
      <w:r>
        <w:rPr>
          <w:spacing w:val="-13"/>
        </w:rPr>
        <w:t xml:space="preserve"> </w:t>
      </w:r>
      <w:r>
        <w:t>of</w:t>
      </w:r>
      <w:r>
        <w:rPr>
          <w:spacing w:val="-14"/>
        </w:rPr>
        <w:t xml:space="preserve"> </w:t>
      </w:r>
      <w:r>
        <w:t>disease</w:t>
      </w:r>
      <w:r>
        <w:rPr>
          <w:spacing w:val="-14"/>
        </w:rPr>
        <w:t xml:space="preserve"> </w:t>
      </w:r>
      <w:r>
        <w:t>in</w:t>
      </w:r>
      <w:r>
        <w:rPr>
          <w:spacing w:val="-14"/>
        </w:rPr>
        <w:t xml:space="preserve"> </w:t>
      </w:r>
      <w:r>
        <w:t xml:space="preserve">oncology, such as the first indication for pembrolizumab recommended by NICE (TA366) which exhibited a progression-free survival extension of 1.3-2.7 months, was not described by NICE in the associated FDG as “small”, compared to the 6 months delay to disease progression with </w:t>
      </w:r>
      <w:proofErr w:type="spellStart"/>
      <w:r>
        <w:t>lecanemab</w:t>
      </w:r>
      <w:proofErr w:type="spellEnd"/>
      <w:r>
        <w:t xml:space="preserve"> in this </w:t>
      </w:r>
      <w:r>
        <w:rPr>
          <w:spacing w:val="-2"/>
        </w:rPr>
        <w:t>appraisal.</w:t>
      </w:r>
    </w:p>
    <w:p w14:paraId="30D7AA69" w14:textId="77777777" w:rsidR="00415016" w:rsidRDefault="00415016">
      <w:pPr>
        <w:pStyle w:val="BodyText"/>
      </w:pPr>
    </w:p>
    <w:p w14:paraId="49AA1B1B" w14:textId="77777777" w:rsidR="00415016" w:rsidRDefault="007F24F0">
      <w:pPr>
        <w:pStyle w:val="BodyText"/>
        <w:ind w:left="732" w:right="1018"/>
        <w:jc w:val="both"/>
      </w:pPr>
      <w:r>
        <w:t xml:space="preserve">Furthermore, the term is pejorative and </w:t>
      </w:r>
      <w:proofErr w:type="spellStart"/>
      <w:r>
        <w:t>trivialises</w:t>
      </w:r>
      <w:proofErr w:type="spellEnd"/>
      <w:r>
        <w:t xml:space="preserve"> the benefits of Alzheimer’s disease therapies for affected patients and their </w:t>
      </w:r>
      <w:proofErr w:type="spellStart"/>
      <w:r>
        <w:t>carers</w:t>
      </w:r>
      <w:proofErr w:type="spellEnd"/>
      <w:r>
        <w:t xml:space="preserve"> as described by the Patient Group consultees in this appraisal.</w:t>
      </w:r>
    </w:p>
    <w:p w14:paraId="7196D064" w14:textId="77777777" w:rsidR="00415016" w:rsidRDefault="00415016">
      <w:pPr>
        <w:pStyle w:val="BodyText"/>
      </w:pPr>
    </w:p>
    <w:p w14:paraId="53BE2AC3" w14:textId="77777777" w:rsidR="00415016" w:rsidRDefault="007F24F0">
      <w:pPr>
        <w:pStyle w:val="BodyText"/>
        <w:ind w:left="732" w:right="1015"/>
        <w:jc w:val="both"/>
      </w:pPr>
      <w:r>
        <w:t>NICE’s</w:t>
      </w:r>
      <w:r>
        <w:rPr>
          <w:spacing w:val="-2"/>
        </w:rPr>
        <w:t xml:space="preserve"> </w:t>
      </w:r>
      <w:r>
        <w:t>appraisals are</w:t>
      </w:r>
      <w:r>
        <w:rPr>
          <w:spacing w:val="-2"/>
        </w:rPr>
        <w:t xml:space="preserve"> </w:t>
      </w:r>
      <w:r>
        <w:t>considered</w:t>
      </w:r>
      <w:r>
        <w:rPr>
          <w:spacing w:val="-2"/>
        </w:rPr>
        <w:t xml:space="preserve"> </w:t>
      </w:r>
      <w:r>
        <w:t>outside</w:t>
      </w:r>
      <w:r>
        <w:rPr>
          <w:spacing w:val="-2"/>
        </w:rPr>
        <w:t xml:space="preserve"> </w:t>
      </w:r>
      <w:r>
        <w:t>the</w:t>
      </w:r>
      <w:r>
        <w:rPr>
          <w:spacing w:val="-2"/>
        </w:rPr>
        <w:t xml:space="preserve"> </w:t>
      </w:r>
      <w:r>
        <w:t>UK</w:t>
      </w:r>
      <w:r>
        <w:rPr>
          <w:spacing w:val="-1"/>
        </w:rPr>
        <w:t xml:space="preserve"> </w:t>
      </w:r>
      <w:r>
        <w:t>including</w:t>
      </w:r>
      <w:r>
        <w:rPr>
          <w:spacing w:val="-2"/>
        </w:rPr>
        <w:t xml:space="preserve"> </w:t>
      </w:r>
      <w:r>
        <w:t>in</w:t>
      </w:r>
      <w:r>
        <w:rPr>
          <w:spacing w:val="-2"/>
        </w:rPr>
        <w:t xml:space="preserve"> </w:t>
      </w:r>
      <w:r>
        <w:t>countries</w:t>
      </w:r>
      <w:r>
        <w:rPr>
          <w:spacing w:val="-2"/>
        </w:rPr>
        <w:t xml:space="preserve"> </w:t>
      </w:r>
      <w:r>
        <w:t>where</w:t>
      </w:r>
      <w:r>
        <w:rPr>
          <w:spacing w:val="-2"/>
        </w:rPr>
        <w:t xml:space="preserve"> </w:t>
      </w:r>
      <w:r>
        <w:t>the</w:t>
      </w:r>
      <w:r>
        <w:rPr>
          <w:spacing w:val="-2"/>
        </w:rPr>
        <w:t xml:space="preserve"> </w:t>
      </w:r>
      <w:r>
        <w:t>first</w:t>
      </w:r>
      <w:r>
        <w:rPr>
          <w:spacing w:val="-1"/>
        </w:rPr>
        <w:t xml:space="preserve"> </w:t>
      </w:r>
      <w:r>
        <w:t>language</w:t>
      </w:r>
      <w:r>
        <w:rPr>
          <w:spacing w:val="-2"/>
        </w:rPr>
        <w:t xml:space="preserve"> </w:t>
      </w:r>
      <w:r>
        <w:t>is</w:t>
      </w:r>
      <w:r>
        <w:rPr>
          <w:spacing w:val="-2"/>
        </w:rPr>
        <w:t xml:space="preserve"> </w:t>
      </w:r>
      <w:r>
        <w:t>not English and the fine nuance suggested in the IS Letter may not be understood. It is Eisai’s firm view that descriptions such as that a benefit is “small”, should be used consistently and with care across all technologies, rather than undermining the significance of a clinical effect in conditions such as Alzheimer’s disease.</w:t>
      </w:r>
    </w:p>
    <w:p w14:paraId="0A2C9F87" w14:textId="77777777" w:rsidR="00415016" w:rsidRDefault="007F24F0">
      <w:pPr>
        <w:pStyle w:val="Heading1"/>
        <w:numPr>
          <w:ilvl w:val="1"/>
          <w:numId w:val="7"/>
        </w:numPr>
        <w:tabs>
          <w:tab w:val="left" w:pos="1452"/>
        </w:tabs>
        <w:spacing w:before="252"/>
        <w:ind w:right="1016" w:firstLine="0"/>
      </w:pPr>
      <w:r>
        <w:t>The</w:t>
      </w:r>
      <w:r>
        <w:rPr>
          <w:spacing w:val="40"/>
        </w:rPr>
        <w:t xml:space="preserve"> </w:t>
      </w:r>
      <w:r>
        <w:t>assessment</w:t>
      </w:r>
      <w:r>
        <w:rPr>
          <w:spacing w:val="40"/>
        </w:rPr>
        <w:t xml:space="preserve"> </w:t>
      </w:r>
      <w:r>
        <w:t>of</w:t>
      </w:r>
      <w:r>
        <w:rPr>
          <w:spacing w:val="40"/>
        </w:rPr>
        <w:t xml:space="preserve"> </w:t>
      </w:r>
      <w:r>
        <w:t>the</w:t>
      </w:r>
      <w:r>
        <w:rPr>
          <w:spacing w:val="40"/>
        </w:rPr>
        <w:t xml:space="preserve"> </w:t>
      </w:r>
      <w:r>
        <w:t>additional</w:t>
      </w:r>
      <w:r>
        <w:rPr>
          <w:spacing w:val="40"/>
        </w:rPr>
        <w:t xml:space="preserve"> </w:t>
      </w:r>
      <w:r>
        <w:t>aspects</w:t>
      </w:r>
      <w:r>
        <w:rPr>
          <w:spacing w:val="40"/>
        </w:rPr>
        <w:t xml:space="preserve"> </w:t>
      </w:r>
      <w:r>
        <w:t>of</w:t>
      </w:r>
      <w:r>
        <w:rPr>
          <w:spacing w:val="40"/>
        </w:rPr>
        <w:t xml:space="preserve"> </w:t>
      </w:r>
      <w:proofErr w:type="spellStart"/>
      <w:r>
        <w:t>lecanemab</w:t>
      </w:r>
      <w:proofErr w:type="spellEnd"/>
      <w:r>
        <w:rPr>
          <w:spacing w:val="39"/>
        </w:rPr>
        <w:t xml:space="preserve"> </w:t>
      </w:r>
      <w:r>
        <w:t>treatment</w:t>
      </w:r>
      <w:r>
        <w:rPr>
          <w:spacing w:val="40"/>
        </w:rPr>
        <w:t xml:space="preserve"> </w:t>
      </w:r>
      <w:r>
        <w:t>is</w:t>
      </w:r>
      <w:r>
        <w:rPr>
          <w:spacing w:val="40"/>
        </w:rPr>
        <w:t xml:space="preserve"> </w:t>
      </w:r>
      <w:r>
        <w:t>unbalanced</w:t>
      </w:r>
      <w:r>
        <w:rPr>
          <w:spacing w:val="40"/>
        </w:rPr>
        <w:t xml:space="preserve"> </w:t>
      </w:r>
      <w:r>
        <w:t xml:space="preserve">and </w:t>
      </w:r>
      <w:r>
        <w:rPr>
          <w:spacing w:val="-2"/>
        </w:rPr>
        <w:t>unreasonable</w:t>
      </w:r>
    </w:p>
    <w:p w14:paraId="34FF1C98" w14:textId="77777777" w:rsidR="00415016" w:rsidRDefault="00415016">
      <w:pPr>
        <w:pStyle w:val="BodyText"/>
        <w:rPr>
          <w:b/>
        </w:rPr>
      </w:pPr>
    </w:p>
    <w:p w14:paraId="67D029F6" w14:textId="77777777" w:rsidR="00415016" w:rsidRDefault="007F24F0">
      <w:pPr>
        <w:pStyle w:val="BodyText"/>
        <w:ind w:left="732"/>
        <w:jc w:val="both"/>
      </w:pPr>
      <w:r>
        <w:t>Your</w:t>
      </w:r>
      <w:r>
        <w:rPr>
          <w:spacing w:val="-6"/>
        </w:rPr>
        <w:t xml:space="preserve"> </w:t>
      </w:r>
      <w:r>
        <w:t>view</w:t>
      </w:r>
      <w:r>
        <w:rPr>
          <w:spacing w:val="-5"/>
        </w:rPr>
        <w:t xml:space="preserve"> </w:t>
      </w:r>
      <w:r>
        <w:t>in</w:t>
      </w:r>
      <w:r>
        <w:rPr>
          <w:spacing w:val="-8"/>
        </w:rPr>
        <w:t xml:space="preserve"> </w:t>
      </w:r>
      <w:r>
        <w:t>relation</w:t>
      </w:r>
      <w:r>
        <w:rPr>
          <w:spacing w:val="-5"/>
        </w:rPr>
        <w:t xml:space="preserve"> </w:t>
      </w:r>
      <w:r>
        <w:t>to</w:t>
      </w:r>
      <w:r>
        <w:rPr>
          <w:spacing w:val="-8"/>
        </w:rPr>
        <w:t xml:space="preserve"> </w:t>
      </w:r>
      <w:r>
        <w:t>this</w:t>
      </w:r>
      <w:r>
        <w:rPr>
          <w:spacing w:val="-6"/>
        </w:rPr>
        <w:t xml:space="preserve"> </w:t>
      </w:r>
      <w:r>
        <w:t>appeal</w:t>
      </w:r>
      <w:r>
        <w:rPr>
          <w:spacing w:val="-4"/>
        </w:rPr>
        <w:t xml:space="preserve"> </w:t>
      </w:r>
      <w:r>
        <w:t>point</w:t>
      </w:r>
      <w:r>
        <w:rPr>
          <w:spacing w:val="-5"/>
        </w:rPr>
        <w:t xml:space="preserve"> </w:t>
      </w:r>
      <w:r>
        <w:t>is</w:t>
      </w:r>
      <w:r>
        <w:rPr>
          <w:spacing w:val="-5"/>
        </w:rPr>
        <w:t xml:space="preserve"> </w:t>
      </w:r>
      <w:r>
        <w:rPr>
          <w:spacing w:val="-2"/>
        </w:rPr>
        <w:t>noted.</w:t>
      </w:r>
    </w:p>
    <w:p w14:paraId="6D072C0D" w14:textId="77777777" w:rsidR="00415016" w:rsidRDefault="00415016">
      <w:pPr>
        <w:pStyle w:val="BodyText"/>
      </w:pPr>
    </w:p>
    <w:p w14:paraId="13FD5F18" w14:textId="77777777" w:rsidR="00415016" w:rsidRDefault="007F24F0">
      <w:pPr>
        <w:pStyle w:val="Heading1"/>
        <w:numPr>
          <w:ilvl w:val="1"/>
          <w:numId w:val="7"/>
        </w:numPr>
        <w:tabs>
          <w:tab w:val="left" w:pos="1452"/>
        </w:tabs>
        <w:ind w:right="1013" w:firstLine="0"/>
      </w:pPr>
      <w:r>
        <w:t>The</w:t>
      </w:r>
      <w:r>
        <w:rPr>
          <w:spacing w:val="78"/>
        </w:rPr>
        <w:t xml:space="preserve"> </w:t>
      </w:r>
      <w:r>
        <w:t>approach</w:t>
      </w:r>
      <w:r>
        <w:rPr>
          <w:spacing w:val="76"/>
        </w:rPr>
        <w:t xml:space="preserve"> </w:t>
      </w:r>
      <w:r>
        <w:t>to</w:t>
      </w:r>
      <w:r>
        <w:rPr>
          <w:spacing w:val="76"/>
        </w:rPr>
        <w:t xml:space="preserve"> </w:t>
      </w:r>
      <w:r>
        <w:t>treatment</w:t>
      </w:r>
      <w:r>
        <w:rPr>
          <w:spacing w:val="77"/>
        </w:rPr>
        <w:t xml:space="preserve"> </w:t>
      </w:r>
      <w:r>
        <w:t>waning</w:t>
      </w:r>
      <w:r>
        <w:rPr>
          <w:spacing w:val="76"/>
        </w:rPr>
        <w:t xml:space="preserve"> </w:t>
      </w:r>
      <w:r>
        <w:t>accepted</w:t>
      </w:r>
      <w:r>
        <w:rPr>
          <w:spacing w:val="76"/>
        </w:rPr>
        <w:t xml:space="preserve"> </w:t>
      </w:r>
      <w:r>
        <w:t>by</w:t>
      </w:r>
      <w:r>
        <w:rPr>
          <w:spacing w:val="78"/>
        </w:rPr>
        <w:t xml:space="preserve"> </w:t>
      </w:r>
      <w:r>
        <w:t>the</w:t>
      </w:r>
      <w:r>
        <w:rPr>
          <w:spacing w:val="76"/>
        </w:rPr>
        <w:t xml:space="preserve"> </w:t>
      </w:r>
      <w:r>
        <w:t>Committee</w:t>
      </w:r>
      <w:r>
        <w:rPr>
          <w:spacing w:val="76"/>
        </w:rPr>
        <w:t xml:space="preserve"> </w:t>
      </w:r>
      <w:r>
        <w:t>is</w:t>
      </w:r>
      <w:r>
        <w:rPr>
          <w:spacing w:val="76"/>
        </w:rPr>
        <w:t xml:space="preserve"> </w:t>
      </w:r>
      <w:r>
        <w:t>arbitrary</w:t>
      </w:r>
      <w:r>
        <w:rPr>
          <w:spacing w:val="76"/>
        </w:rPr>
        <w:t xml:space="preserve"> </w:t>
      </w:r>
      <w:r>
        <w:t xml:space="preserve">and </w:t>
      </w:r>
      <w:r>
        <w:rPr>
          <w:spacing w:val="-2"/>
        </w:rPr>
        <w:t>unreasonable</w:t>
      </w:r>
    </w:p>
    <w:p w14:paraId="794E33C1" w14:textId="77777777" w:rsidR="00415016" w:rsidRDefault="007F24F0">
      <w:pPr>
        <w:pStyle w:val="BodyText"/>
        <w:spacing w:before="253"/>
        <w:ind w:left="732"/>
        <w:jc w:val="both"/>
      </w:pPr>
      <w:r>
        <w:t>Your</w:t>
      </w:r>
      <w:r>
        <w:rPr>
          <w:spacing w:val="-6"/>
        </w:rPr>
        <w:t xml:space="preserve"> </w:t>
      </w:r>
      <w:r>
        <w:t>view</w:t>
      </w:r>
      <w:r>
        <w:rPr>
          <w:spacing w:val="-5"/>
        </w:rPr>
        <w:t xml:space="preserve"> </w:t>
      </w:r>
      <w:r>
        <w:t>in</w:t>
      </w:r>
      <w:r>
        <w:rPr>
          <w:spacing w:val="-8"/>
        </w:rPr>
        <w:t xml:space="preserve"> </w:t>
      </w:r>
      <w:r>
        <w:t>relation</w:t>
      </w:r>
      <w:r>
        <w:rPr>
          <w:spacing w:val="-5"/>
        </w:rPr>
        <w:t xml:space="preserve"> </w:t>
      </w:r>
      <w:r>
        <w:t>to</w:t>
      </w:r>
      <w:r>
        <w:rPr>
          <w:spacing w:val="-8"/>
        </w:rPr>
        <w:t xml:space="preserve"> </w:t>
      </w:r>
      <w:r>
        <w:t>this</w:t>
      </w:r>
      <w:r>
        <w:rPr>
          <w:spacing w:val="-6"/>
        </w:rPr>
        <w:t xml:space="preserve"> </w:t>
      </w:r>
      <w:r>
        <w:t>appeal</w:t>
      </w:r>
      <w:r>
        <w:rPr>
          <w:spacing w:val="-4"/>
        </w:rPr>
        <w:t xml:space="preserve"> </w:t>
      </w:r>
      <w:r>
        <w:t>point</w:t>
      </w:r>
      <w:r>
        <w:rPr>
          <w:spacing w:val="-5"/>
        </w:rPr>
        <w:t xml:space="preserve"> </w:t>
      </w:r>
      <w:r>
        <w:t>is</w:t>
      </w:r>
      <w:r>
        <w:rPr>
          <w:spacing w:val="-5"/>
        </w:rPr>
        <w:t xml:space="preserve"> </w:t>
      </w:r>
      <w:r>
        <w:rPr>
          <w:spacing w:val="-2"/>
        </w:rPr>
        <w:t>noted.</w:t>
      </w:r>
    </w:p>
    <w:p w14:paraId="48A21919" w14:textId="77777777" w:rsidR="00415016" w:rsidRDefault="00415016">
      <w:pPr>
        <w:pStyle w:val="BodyText"/>
      </w:pPr>
    </w:p>
    <w:p w14:paraId="069D4C3B" w14:textId="77777777" w:rsidR="00415016" w:rsidRDefault="007F24F0">
      <w:pPr>
        <w:pStyle w:val="Heading1"/>
        <w:numPr>
          <w:ilvl w:val="1"/>
          <w:numId w:val="7"/>
        </w:numPr>
        <w:tabs>
          <w:tab w:val="left" w:pos="1452"/>
        </w:tabs>
        <w:ind w:right="1016" w:firstLine="0"/>
      </w:pPr>
      <w:r>
        <w:t>The Committee’s decision to rely on an unverified cost estimate for</w:t>
      </w:r>
      <w:r>
        <w:rPr>
          <w:spacing w:val="-12"/>
        </w:rPr>
        <w:t xml:space="preserve"> </w:t>
      </w:r>
      <w:r>
        <w:t>APOE4 gene testing costs rather than a transparent estimate from an alternative source is unreasonable</w:t>
      </w:r>
    </w:p>
    <w:p w14:paraId="6BD18F9B" w14:textId="77777777" w:rsidR="00415016" w:rsidRDefault="00415016">
      <w:pPr>
        <w:pStyle w:val="BodyText"/>
        <w:spacing w:before="2"/>
        <w:rPr>
          <w:b/>
        </w:rPr>
      </w:pPr>
    </w:p>
    <w:p w14:paraId="5B84E0EB" w14:textId="77777777" w:rsidR="00415016" w:rsidRDefault="007F24F0">
      <w:pPr>
        <w:pStyle w:val="BodyText"/>
        <w:ind w:left="732" w:right="1021"/>
        <w:jc w:val="both"/>
      </w:pPr>
      <w:r>
        <w:t xml:space="preserve">The IS Letter states that you are not minded </w:t>
      </w:r>
      <w:proofErr w:type="gramStart"/>
      <w:r>
        <w:t>to refer</w:t>
      </w:r>
      <w:proofErr w:type="gramEnd"/>
      <w:r>
        <w:t xml:space="preserve"> this point of appeal to the Appeal Panel for the following reasons:</w:t>
      </w:r>
    </w:p>
    <w:p w14:paraId="238601FE" w14:textId="77777777" w:rsidR="00415016" w:rsidRDefault="00415016">
      <w:pPr>
        <w:pStyle w:val="BodyText"/>
        <w:spacing w:before="1"/>
      </w:pPr>
    </w:p>
    <w:p w14:paraId="1ACEFDF6" w14:textId="77777777" w:rsidR="00415016" w:rsidRDefault="007F24F0">
      <w:pPr>
        <w:pStyle w:val="ListParagraph"/>
        <w:numPr>
          <w:ilvl w:val="0"/>
          <w:numId w:val="1"/>
        </w:numPr>
        <w:tabs>
          <w:tab w:val="left" w:pos="1452"/>
        </w:tabs>
        <w:ind w:right="1013"/>
      </w:pPr>
      <w:r>
        <w:t>“</w:t>
      </w:r>
      <w:r>
        <w:rPr>
          <w:i/>
        </w:rPr>
        <w:t>NHS England explained the estimated testing cost was based on a comparable test available in</w:t>
      </w:r>
      <w:r>
        <w:rPr>
          <w:i/>
          <w:spacing w:val="-12"/>
        </w:rPr>
        <w:t xml:space="preserve"> </w:t>
      </w:r>
      <w:r>
        <w:rPr>
          <w:i/>
        </w:rPr>
        <w:t>England</w:t>
      </w:r>
      <w:r>
        <w:rPr>
          <w:i/>
          <w:spacing w:val="-14"/>
        </w:rPr>
        <w:t xml:space="preserve"> </w:t>
      </w:r>
      <w:r>
        <w:rPr>
          <w:i/>
        </w:rPr>
        <w:t>and</w:t>
      </w:r>
      <w:r>
        <w:rPr>
          <w:i/>
          <w:spacing w:val="-14"/>
        </w:rPr>
        <w:t xml:space="preserve"> </w:t>
      </w:r>
      <w:r>
        <w:rPr>
          <w:i/>
        </w:rPr>
        <w:t>the</w:t>
      </w:r>
      <w:r>
        <w:rPr>
          <w:i/>
          <w:spacing w:val="-12"/>
        </w:rPr>
        <w:t xml:space="preserve"> </w:t>
      </w:r>
      <w:r>
        <w:rPr>
          <w:i/>
        </w:rPr>
        <w:t>Committee</w:t>
      </w:r>
      <w:r>
        <w:rPr>
          <w:i/>
          <w:spacing w:val="-11"/>
        </w:rPr>
        <w:t xml:space="preserve"> </w:t>
      </w:r>
      <w:r>
        <w:rPr>
          <w:i/>
        </w:rPr>
        <w:t>concluded</w:t>
      </w:r>
      <w:r>
        <w:rPr>
          <w:i/>
          <w:spacing w:val="-14"/>
        </w:rPr>
        <w:t xml:space="preserve"> </w:t>
      </w:r>
      <w:r>
        <w:rPr>
          <w:i/>
        </w:rPr>
        <w:t>that</w:t>
      </w:r>
      <w:r>
        <w:rPr>
          <w:i/>
          <w:spacing w:val="-11"/>
        </w:rPr>
        <w:t xml:space="preserve"> </w:t>
      </w:r>
      <w:r>
        <w:rPr>
          <w:i/>
        </w:rPr>
        <w:t>the</w:t>
      </w:r>
      <w:r>
        <w:rPr>
          <w:i/>
          <w:spacing w:val="-12"/>
        </w:rPr>
        <w:t xml:space="preserve"> </w:t>
      </w:r>
      <w:r>
        <w:rPr>
          <w:i/>
        </w:rPr>
        <w:t>modelled</w:t>
      </w:r>
      <w:r>
        <w:rPr>
          <w:i/>
          <w:spacing w:val="-14"/>
        </w:rPr>
        <w:t xml:space="preserve"> </w:t>
      </w:r>
      <w:r>
        <w:rPr>
          <w:i/>
        </w:rPr>
        <w:t>costs</w:t>
      </w:r>
      <w:r>
        <w:rPr>
          <w:i/>
          <w:spacing w:val="-11"/>
        </w:rPr>
        <w:t xml:space="preserve"> </w:t>
      </w:r>
      <w:r>
        <w:rPr>
          <w:i/>
        </w:rPr>
        <w:t>must</w:t>
      </w:r>
      <w:r>
        <w:rPr>
          <w:i/>
          <w:spacing w:val="-11"/>
        </w:rPr>
        <w:t xml:space="preserve"> </w:t>
      </w:r>
      <w:r>
        <w:rPr>
          <w:i/>
        </w:rPr>
        <w:t>reflect</w:t>
      </w:r>
      <w:r>
        <w:rPr>
          <w:i/>
          <w:spacing w:val="-13"/>
        </w:rPr>
        <w:t xml:space="preserve"> </w:t>
      </w:r>
      <w:r>
        <w:rPr>
          <w:i/>
        </w:rPr>
        <w:t>the</w:t>
      </w:r>
      <w:r>
        <w:rPr>
          <w:i/>
          <w:spacing w:val="-14"/>
        </w:rPr>
        <w:t xml:space="preserve"> </w:t>
      </w:r>
      <w:r>
        <w:rPr>
          <w:i/>
        </w:rPr>
        <w:t>costs</w:t>
      </w:r>
      <w:r>
        <w:rPr>
          <w:i/>
          <w:spacing w:val="-14"/>
        </w:rPr>
        <w:t xml:space="preserve"> </w:t>
      </w:r>
      <w:r>
        <w:rPr>
          <w:i/>
        </w:rPr>
        <w:t>incurred in real-world practice as much as possible</w:t>
      </w:r>
      <w:r>
        <w:t>”</w:t>
      </w:r>
    </w:p>
    <w:p w14:paraId="0F3CABC7" w14:textId="77777777" w:rsidR="00415016" w:rsidRDefault="00415016">
      <w:pPr>
        <w:pStyle w:val="ListParagraph"/>
        <w:sectPr w:rsidR="00415016">
          <w:pgSz w:w="11910" w:h="16840"/>
          <w:pgMar w:top="1500" w:right="425" w:bottom="840" w:left="708" w:header="230" w:footer="648" w:gutter="0"/>
          <w:cols w:space="720"/>
        </w:sectPr>
      </w:pPr>
    </w:p>
    <w:p w14:paraId="5DFFDE1B" w14:textId="77777777" w:rsidR="00415016" w:rsidRDefault="007F24F0">
      <w:pPr>
        <w:pStyle w:val="ListParagraph"/>
        <w:numPr>
          <w:ilvl w:val="0"/>
          <w:numId w:val="1"/>
        </w:numPr>
        <w:tabs>
          <w:tab w:val="left" w:pos="1452"/>
        </w:tabs>
        <w:spacing w:before="91"/>
        <w:ind w:right="1014"/>
      </w:pPr>
      <w:r>
        <w:lastRenderedPageBreak/>
        <w:t>Eisai has not explained why it considers the Scottish Health Service estimate to be a better approximation of real-world cost of the APOE4 gene testing in England than the estimate provided by NHS England.</w:t>
      </w:r>
    </w:p>
    <w:p w14:paraId="711B6B1B" w14:textId="77777777" w:rsidR="00415016" w:rsidRDefault="007F24F0">
      <w:pPr>
        <w:pStyle w:val="ListParagraph"/>
        <w:numPr>
          <w:ilvl w:val="0"/>
          <w:numId w:val="1"/>
        </w:numPr>
        <w:tabs>
          <w:tab w:val="left" w:pos="1452"/>
        </w:tabs>
        <w:spacing w:before="251"/>
        <w:jc w:val="left"/>
      </w:pPr>
      <w:r>
        <w:t>The</w:t>
      </w:r>
      <w:r>
        <w:rPr>
          <w:spacing w:val="-6"/>
        </w:rPr>
        <w:t xml:space="preserve"> </w:t>
      </w:r>
      <w:r>
        <w:t>impact</w:t>
      </w:r>
      <w:r>
        <w:rPr>
          <w:spacing w:val="-2"/>
        </w:rPr>
        <w:t xml:space="preserve"> </w:t>
      </w:r>
      <w:r>
        <w:t>of</w:t>
      </w:r>
      <w:r>
        <w:rPr>
          <w:spacing w:val="-4"/>
        </w:rPr>
        <w:t xml:space="preserve"> </w:t>
      </w:r>
      <w:r>
        <w:t>adopting</w:t>
      </w:r>
      <w:r>
        <w:rPr>
          <w:spacing w:val="-3"/>
        </w:rPr>
        <w:t xml:space="preserve"> </w:t>
      </w:r>
      <w:r>
        <w:t>NHS</w:t>
      </w:r>
      <w:r>
        <w:rPr>
          <w:spacing w:val="-3"/>
        </w:rPr>
        <w:t xml:space="preserve"> </w:t>
      </w:r>
      <w:r>
        <w:t>England’s</w:t>
      </w:r>
      <w:r>
        <w:rPr>
          <w:spacing w:val="-6"/>
        </w:rPr>
        <w:t xml:space="preserve"> </w:t>
      </w:r>
      <w:r>
        <w:t>estimated</w:t>
      </w:r>
      <w:r>
        <w:rPr>
          <w:spacing w:val="-5"/>
        </w:rPr>
        <w:t xml:space="preserve"> </w:t>
      </w:r>
      <w:r>
        <w:t>testing</w:t>
      </w:r>
      <w:r>
        <w:rPr>
          <w:spacing w:val="-3"/>
        </w:rPr>
        <w:t xml:space="preserve"> </w:t>
      </w:r>
      <w:r>
        <w:t>cost</w:t>
      </w:r>
      <w:r>
        <w:rPr>
          <w:spacing w:val="-3"/>
        </w:rPr>
        <w:t xml:space="preserve"> </w:t>
      </w:r>
      <w:r>
        <w:t>on</w:t>
      </w:r>
      <w:r>
        <w:rPr>
          <w:spacing w:val="-6"/>
        </w:rPr>
        <w:t xml:space="preserve"> </w:t>
      </w:r>
      <w:r>
        <w:t>the</w:t>
      </w:r>
      <w:r>
        <w:rPr>
          <w:spacing w:val="-3"/>
        </w:rPr>
        <w:t xml:space="preserve"> </w:t>
      </w:r>
      <w:r>
        <w:t>ICER</w:t>
      </w:r>
      <w:r>
        <w:rPr>
          <w:spacing w:val="-6"/>
        </w:rPr>
        <w:t xml:space="preserve"> </w:t>
      </w:r>
      <w:r>
        <w:t>was</w:t>
      </w:r>
      <w:r>
        <w:rPr>
          <w:spacing w:val="-3"/>
        </w:rPr>
        <w:t xml:space="preserve"> </w:t>
      </w:r>
      <w:r>
        <w:t>very</w:t>
      </w:r>
      <w:r>
        <w:rPr>
          <w:spacing w:val="-3"/>
        </w:rPr>
        <w:t xml:space="preserve"> </w:t>
      </w:r>
      <w:r>
        <w:rPr>
          <w:spacing w:val="-2"/>
        </w:rPr>
        <w:t>small.</w:t>
      </w:r>
    </w:p>
    <w:p w14:paraId="1619AF8E" w14:textId="77777777" w:rsidR="00415016" w:rsidRDefault="007F24F0">
      <w:pPr>
        <w:pStyle w:val="BodyText"/>
        <w:spacing w:before="250"/>
        <w:ind w:left="732" w:right="1012"/>
        <w:jc w:val="both"/>
      </w:pPr>
      <w:r>
        <w:t xml:space="preserve">The issue raised at appeal point 2.5 is </w:t>
      </w:r>
      <w:proofErr w:type="gramStart"/>
      <w:r>
        <w:t>similar to</w:t>
      </w:r>
      <w:proofErr w:type="gramEnd"/>
      <w:r>
        <w:t xml:space="preserve"> the transparency points at appeal point 1(a).2.</w:t>
      </w:r>
      <w:r>
        <w:rPr>
          <w:spacing w:val="40"/>
        </w:rPr>
        <w:t xml:space="preserve"> </w:t>
      </w:r>
      <w:r>
        <w:t xml:space="preserve">The APOE4 testing cost of £250 proposed by NHS England is unexplained and unsupported by evidence. It is therefore uncertain whether this figure includes elements beyond those properly attributable to </w:t>
      </w:r>
      <w:proofErr w:type="spellStart"/>
      <w:r>
        <w:t>lecanemab</w:t>
      </w:r>
      <w:proofErr w:type="spellEnd"/>
      <w:r>
        <w:t xml:space="preserve"> treatment (e.g. general infrastructure costs or other overheads).</w:t>
      </w:r>
      <w:r>
        <w:rPr>
          <w:spacing w:val="40"/>
        </w:rPr>
        <w:t xml:space="preserve"> </w:t>
      </w:r>
      <w:r>
        <w:t>Significantly, the figure proposed</w:t>
      </w:r>
      <w:r>
        <w:rPr>
          <w:spacing w:val="-2"/>
        </w:rPr>
        <w:t xml:space="preserve"> </w:t>
      </w:r>
      <w:r>
        <w:t>by</w:t>
      </w:r>
      <w:r>
        <w:rPr>
          <w:spacing w:val="-2"/>
        </w:rPr>
        <w:t xml:space="preserve"> </w:t>
      </w:r>
      <w:r>
        <w:t>NHS</w:t>
      </w:r>
      <w:r>
        <w:rPr>
          <w:spacing w:val="-2"/>
        </w:rPr>
        <w:t xml:space="preserve"> </w:t>
      </w:r>
      <w:r>
        <w:t>England</w:t>
      </w:r>
      <w:r>
        <w:rPr>
          <w:spacing w:val="-2"/>
        </w:rPr>
        <w:t xml:space="preserve"> </w:t>
      </w:r>
      <w:r>
        <w:t>is</w:t>
      </w:r>
      <w:r>
        <w:rPr>
          <w:spacing w:val="-2"/>
        </w:rPr>
        <w:t xml:space="preserve"> </w:t>
      </w:r>
      <w:r>
        <w:t>more</w:t>
      </w:r>
      <w:r>
        <w:rPr>
          <w:spacing w:val="-4"/>
        </w:rPr>
        <w:t xml:space="preserve"> </w:t>
      </w:r>
      <w:r>
        <w:t>than</w:t>
      </w:r>
      <w:r>
        <w:rPr>
          <w:spacing w:val="-2"/>
        </w:rPr>
        <w:t xml:space="preserve"> </w:t>
      </w:r>
      <w:r>
        <w:t>six</w:t>
      </w:r>
      <w:r>
        <w:rPr>
          <w:spacing w:val="-2"/>
        </w:rPr>
        <w:t xml:space="preserve"> </w:t>
      </w:r>
      <w:r>
        <w:t>times</w:t>
      </w:r>
      <w:r>
        <w:rPr>
          <w:spacing w:val="-2"/>
        </w:rPr>
        <w:t xml:space="preserve"> </w:t>
      </w:r>
      <w:r>
        <w:t>greater</w:t>
      </w:r>
      <w:r>
        <w:rPr>
          <w:spacing w:val="-1"/>
        </w:rPr>
        <w:t xml:space="preserve"> </w:t>
      </w:r>
      <w:r>
        <w:t>than</w:t>
      </w:r>
      <w:r>
        <w:rPr>
          <w:spacing w:val="-2"/>
        </w:rPr>
        <w:t xml:space="preserve"> </w:t>
      </w:r>
      <w:r>
        <w:t>that</w:t>
      </w:r>
      <w:r>
        <w:rPr>
          <w:spacing w:val="-1"/>
        </w:rPr>
        <w:t xml:space="preserve"> </w:t>
      </w:r>
      <w:r>
        <w:t>used</w:t>
      </w:r>
      <w:r>
        <w:rPr>
          <w:spacing w:val="-2"/>
        </w:rPr>
        <w:t xml:space="preserve"> </w:t>
      </w:r>
      <w:r>
        <w:t>by</w:t>
      </w:r>
      <w:r>
        <w:rPr>
          <w:spacing w:val="-2"/>
        </w:rPr>
        <w:t xml:space="preserve"> </w:t>
      </w:r>
      <w:r>
        <w:t>the</w:t>
      </w:r>
      <w:r>
        <w:rPr>
          <w:spacing w:val="-2"/>
        </w:rPr>
        <w:t xml:space="preserve"> </w:t>
      </w:r>
      <w:r>
        <w:t>Scottish</w:t>
      </w:r>
      <w:r>
        <w:rPr>
          <w:spacing w:val="-2"/>
        </w:rPr>
        <w:t xml:space="preserve"> </w:t>
      </w:r>
      <w:r>
        <w:t>Health</w:t>
      </w:r>
      <w:r>
        <w:rPr>
          <w:spacing w:val="-2"/>
        </w:rPr>
        <w:t xml:space="preserve"> </w:t>
      </w:r>
      <w:r>
        <w:t>Service for</w:t>
      </w:r>
      <w:r>
        <w:rPr>
          <w:spacing w:val="-8"/>
        </w:rPr>
        <w:t xml:space="preserve"> </w:t>
      </w:r>
      <w:r>
        <w:t>the</w:t>
      </w:r>
      <w:r>
        <w:rPr>
          <w:spacing w:val="-8"/>
        </w:rPr>
        <w:t xml:space="preserve"> </w:t>
      </w:r>
      <w:r>
        <w:t>purpose</w:t>
      </w:r>
      <w:r>
        <w:rPr>
          <w:spacing w:val="-8"/>
        </w:rPr>
        <w:t xml:space="preserve"> </w:t>
      </w:r>
      <w:r>
        <w:t>of</w:t>
      </w:r>
      <w:r>
        <w:rPr>
          <w:spacing w:val="-8"/>
        </w:rPr>
        <w:t xml:space="preserve"> </w:t>
      </w:r>
      <w:r>
        <w:t>NHS</w:t>
      </w:r>
      <w:r>
        <w:rPr>
          <w:spacing w:val="-9"/>
        </w:rPr>
        <w:t xml:space="preserve"> </w:t>
      </w:r>
      <w:r>
        <w:t>testing</w:t>
      </w:r>
      <w:r>
        <w:rPr>
          <w:spacing w:val="-9"/>
        </w:rPr>
        <w:t xml:space="preserve"> </w:t>
      </w:r>
      <w:r>
        <w:t>in</w:t>
      </w:r>
      <w:r>
        <w:rPr>
          <w:spacing w:val="-9"/>
        </w:rPr>
        <w:t xml:space="preserve"> </w:t>
      </w:r>
      <w:r>
        <w:t>another</w:t>
      </w:r>
      <w:r>
        <w:rPr>
          <w:spacing w:val="-8"/>
        </w:rPr>
        <w:t xml:space="preserve"> </w:t>
      </w:r>
      <w:r>
        <w:t>part</w:t>
      </w:r>
      <w:r>
        <w:rPr>
          <w:spacing w:val="-8"/>
        </w:rPr>
        <w:t xml:space="preserve"> </w:t>
      </w:r>
      <w:r>
        <w:t>of</w:t>
      </w:r>
      <w:r>
        <w:rPr>
          <w:spacing w:val="-8"/>
        </w:rPr>
        <w:t xml:space="preserve"> </w:t>
      </w:r>
      <w:r>
        <w:t>the</w:t>
      </w:r>
      <w:r>
        <w:rPr>
          <w:spacing w:val="-8"/>
        </w:rPr>
        <w:t xml:space="preserve"> </w:t>
      </w:r>
      <w:r>
        <w:t>UK.</w:t>
      </w:r>
      <w:r>
        <w:rPr>
          <w:spacing w:val="38"/>
        </w:rPr>
        <w:t xml:space="preserve"> </w:t>
      </w:r>
      <w:r>
        <w:t>The</w:t>
      </w:r>
      <w:r>
        <w:rPr>
          <w:spacing w:val="-9"/>
        </w:rPr>
        <w:t xml:space="preserve"> </w:t>
      </w:r>
      <w:r>
        <w:t>importance</w:t>
      </w:r>
      <w:r>
        <w:rPr>
          <w:spacing w:val="-8"/>
        </w:rPr>
        <w:t xml:space="preserve"> </w:t>
      </w:r>
      <w:r>
        <w:t>of</w:t>
      </w:r>
      <w:r>
        <w:rPr>
          <w:spacing w:val="-10"/>
        </w:rPr>
        <w:t xml:space="preserve"> </w:t>
      </w:r>
      <w:r>
        <w:t>transparency</w:t>
      </w:r>
      <w:r>
        <w:rPr>
          <w:spacing w:val="-11"/>
        </w:rPr>
        <w:t xml:space="preserve"> </w:t>
      </w:r>
      <w:r>
        <w:t>as</w:t>
      </w:r>
      <w:r>
        <w:rPr>
          <w:spacing w:val="-8"/>
        </w:rPr>
        <w:t xml:space="preserve"> </w:t>
      </w:r>
      <w:r>
        <w:t xml:space="preserve">confirmed by the Court of Appeal in </w:t>
      </w:r>
      <w:r>
        <w:rPr>
          <w:u w:val="single"/>
        </w:rPr>
        <w:t>Eisai</w:t>
      </w:r>
      <w:r>
        <w:t xml:space="preserve"> and </w:t>
      </w:r>
      <w:r>
        <w:rPr>
          <w:u w:val="single"/>
        </w:rPr>
        <w:t>Servier</w:t>
      </w:r>
      <w:r>
        <w:t xml:space="preserve"> are also relevant to this appeal point.</w:t>
      </w:r>
    </w:p>
    <w:p w14:paraId="5B08B5D1" w14:textId="77777777" w:rsidR="00415016" w:rsidRDefault="00415016">
      <w:pPr>
        <w:pStyle w:val="BodyText"/>
        <w:spacing w:before="2"/>
      </w:pPr>
    </w:p>
    <w:p w14:paraId="7583AD87" w14:textId="77777777" w:rsidR="00415016" w:rsidRDefault="007F24F0">
      <w:pPr>
        <w:pStyle w:val="BodyText"/>
        <w:ind w:left="732" w:right="1012"/>
        <w:jc w:val="both"/>
      </w:pPr>
      <w:r>
        <w:t>The reason why the Scottish Health Service costs estimate should be preferred is because it is transparent.</w:t>
      </w:r>
      <w:r>
        <w:rPr>
          <w:spacing w:val="40"/>
        </w:rPr>
        <w:t xml:space="preserve"> </w:t>
      </w:r>
      <w:r>
        <w:t>NHS</w:t>
      </w:r>
      <w:r>
        <w:rPr>
          <w:spacing w:val="-4"/>
        </w:rPr>
        <w:t xml:space="preserve"> </w:t>
      </w:r>
      <w:r>
        <w:t>England</w:t>
      </w:r>
      <w:r>
        <w:rPr>
          <w:spacing w:val="-6"/>
        </w:rPr>
        <w:t xml:space="preserve"> </w:t>
      </w:r>
      <w:r>
        <w:t>has</w:t>
      </w:r>
      <w:r>
        <w:rPr>
          <w:spacing w:val="-3"/>
        </w:rPr>
        <w:t xml:space="preserve"> </w:t>
      </w:r>
      <w:r>
        <w:t>provided</w:t>
      </w:r>
      <w:r>
        <w:rPr>
          <w:spacing w:val="-3"/>
        </w:rPr>
        <w:t xml:space="preserve"> </w:t>
      </w:r>
      <w:r>
        <w:t>no</w:t>
      </w:r>
      <w:r>
        <w:rPr>
          <w:spacing w:val="-4"/>
        </w:rPr>
        <w:t xml:space="preserve"> </w:t>
      </w:r>
      <w:r>
        <w:t>reason</w:t>
      </w:r>
      <w:r>
        <w:rPr>
          <w:spacing w:val="-4"/>
        </w:rPr>
        <w:t xml:space="preserve"> </w:t>
      </w:r>
      <w:r>
        <w:t>why</w:t>
      </w:r>
      <w:r>
        <w:rPr>
          <w:spacing w:val="-4"/>
        </w:rPr>
        <w:t xml:space="preserve"> </w:t>
      </w:r>
      <w:r>
        <w:t>it</w:t>
      </w:r>
      <w:r>
        <w:rPr>
          <w:spacing w:val="-3"/>
        </w:rPr>
        <w:t xml:space="preserve"> </w:t>
      </w:r>
      <w:r>
        <w:t>has</w:t>
      </w:r>
      <w:r>
        <w:rPr>
          <w:spacing w:val="-3"/>
        </w:rPr>
        <w:t xml:space="preserve"> </w:t>
      </w:r>
      <w:r>
        <w:t>not</w:t>
      </w:r>
      <w:r>
        <w:rPr>
          <w:spacing w:val="-3"/>
        </w:rPr>
        <w:t xml:space="preserve"> </w:t>
      </w:r>
      <w:r>
        <w:t>supplied</w:t>
      </w:r>
      <w:r>
        <w:rPr>
          <w:spacing w:val="-3"/>
        </w:rPr>
        <w:t xml:space="preserve"> </w:t>
      </w:r>
      <w:r>
        <w:t>details</w:t>
      </w:r>
      <w:r>
        <w:rPr>
          <w:spacing w:val="-5"/>
        </w:rPr>
        <w:t xml:space="preserve"> </w:t>
      </w:r>
      <w:r>
        <w:t>of</w:t>
      </w:r>
      <w:r>
        <w:rPr>
          <w:spacing w:val="-3"/>
        </w:rPr>
        <w:t xml:space="preserve"> </w:t>
      </w:r>
      <w:r>
        <w:t>the</w:t>
      </w:r>
      <w:r>
        <w:rPr>
          <w:spacing w:val="-6"/>
        </w:rPr>
        <w:t xml:space="preserve"> </w:t>
      </w:r>
      <w:r>
        <w:t>costs</w:t>
      </w:r>
      <w:r>
        <w:rPr>
          <w:spacing w:val="-3"/>
        </w:rPr>
        <w:t xml:space="preserve"> </w:t>
      </w:r>
      <w:r>
        <w:t xml:space="preserve">included in its APOE4 gene testing estimate so that their relevance to </w:t>
      </w:r>
      <w:proofErr w:type="spellStart"/>
      <w:r>
        <w:t>lecanemab</w:t>
      </w:r>
      <w:proofErr w:type="spellEnd"/>
      <w:r>
        <w:t xml:space="preserve"> treatment can be investigated and has not explained the very substantial discrepancy between its estimation and that of the Scottish Health Service. The acceptance of the NHS England figure without explanation simply because NHS England claims it is correct is unreasonable.</w:t>
      </w:r>
    </w:p>
    <w:p w14:paraId="6A596F73" w14:textId="77777777" w:rsidR="00415016" w:rsidRDefault="007F24F0">
      <w:pPr>
        <w:pStyle w:val="BodyText"/>
        <w:spacing w:before="252"/>
        <w:ind w:left="732" w:right="1009"/>
        <w:jc w:val="both"/>
      </w:pPr>
      <w:r>
        <w:t>The fact that the impact of adopting NHS England’s estimated testing cost on the ICER is small is irrelevant.</w:t>
      </w:r>
      <w:r>
        <w:rPr>
          <w:spacing w:val="40"/>
        </w:rPr>
        <w:t xml:space="preserve"> </w:t>
      </w:r>
      <w:r>
        <w:t xml:space="preserve">All </w:t>
      </w:r>
      <w:proofErr w:type="gramStart"/>
      <w:r>
        <w:t>costings</w:t>
      </w:r>
      <w:proofErr w:type="gramEnd"/>
      <w:r>
        <w:t xml:space="preserve"> used should be transparent and fair and the fact that APOE4 gene testing estimate</w:t>
      </w:r>
      <w:r>
        <w:rPr>
          <w:spacing w:val="-9"/>
        </w:rPr>
        <w:t xml:space="preserve"> </w:t>
      </w:r>
      <w:r>
        <w:t>makes</w:t>
      </w:r>
      <w:r>
        <w:rPr>
          <w:spacing w:val="-9"/>
        </w:rPr>
        <w:t xml:space="preserve"> </w:t>
      </w:r>
      <w:r>
        <w:t>little</w:t>
      </w:r>
      <w:r>
        <w:rPr>
          <w:spacing w:val="-9"/>
        </w:rPr>
        <w:t xml:space="preserve"> </w:t>
      </w:r>
      <w:r>
        <w:t>difference</w:t>
      </w:r>
      <w:r>
        <w:rPr>
          <w:spacing w:val="-11"/>
        </w:rPr>
        <w:t xml:space="preserve"> </w:t>
      </w:r>
      <w:r>
        <w:t>to</w:t>
      </w:r>
      <w:r>
        <w:rPr>
          <w:spacing w:val="-10"/>
        </w:rPr>
        <w:t xml:space="preserve"> </w:t>
      </w:r>
      <w:r>
        <w:t>the</w:t>
      </w:r>
      <w:r>
        <w:rPr>
          <w:spacing w:val="-9"/>
        </w:rPr>
        <w:t xml:space="preserve"> </w:t>
      </w:r>
      <w:r>
        <w:t>ICER</w:t>
      </w:r>
      <w:r>
        <w:rPr>
          <w:spacing w:val="-11"/>
        </w:rPr>
        <w:t xml:space="preserve"> </w:t>
      </w:r>
      <w:r>
        <w:t>does</w:t>
      </w:r>
      <w:r>
        <w:rPr>
          <w:spacing w:val="-11"/>
        </w:rPr>
        <w:t xml:space="preserve"> </w:t>
      </w:r>
      <w:r>
        <w:t>not</w:t>
      </w:r>
      <w:r>
        <w:rPr>
          <w:spacing w:val="-11"/>
        </w:rPr>
        <w:t xml:space="preserve"> </w:t>
      </w:r>
      <w:r>
        <w:t>justify</w:t>
      </w:r>
      <w:r>
        <w:rPr>
          <w:spacing w:val="-10"/>
        </w:rPr>
        <w:t xml:space="preserve"> </w:t>
      </w:r>
      <w:r>
        <w:t>use</w:t>
      </w:r>
      <w:r>
        <w:rPr>
          <w:spacing w:val="-9"/>
        </w:rPr>
        <w:t xml:space="preserve"> </w:t>
      </w:r>
      <w:r>
        <w:t>of</w:t>
      </w:r>
      <w:r>
        <w:rPr>
          <w:spacing w:val="-9"/>
        </w:rPr>
        <w:t xml:space="preserve"> </w:t>
      </w:r>
      <w:r>
        <w:t>an</w:t>
      </w:r>
      <w:r>
        <w:rPr>
          <w:spacing w:val="-10"/>
        </w:rPr>
        <w:t xml:space="preserve"> </w:t>
      </w:r>
      <w:r>
        <w:t>unreliable</w:t>
      </w:r>
      <w:r>
        <w:rPr>
          <w:spacing w:val="-12"/>
        </w:rPr>
        <w:t xml:space="preserve"> </w:t>
      </w:r>
      <w:r>
        <w:t>and</w:t>
      </w:r>
      <w:r>
        <w:rPr>
          <w:spacing w:val="-10"/>
        </w:rPr>
        <w:t xml:space="preserve"> </w:t>
      </w:r>
      <w:r>
        <w:t>unvalidated</w:t>
      </w:r>
      <w:r>
        <w:rPr>
          <w:spacing w:val="-9"/>
        </w:rPr>
        <w:t xml:space="preserve"> </w:t>
      </w:r>
      <w:r>
        <w:t>figure. It is self-evident that multiple assumptions with a small impact on the ICER can amount cumulatively to a large impact.</w:t>
      </w:r>
    </w:p>
    <w:p w14:paraId="16DEB4AB" w14:textId="77777777" w:rsidR="00415016" w:rsidRDefault="00415016">
      <w:pPr>
        <w:pStyle w:val="BodyText"/>
        <w:spacing w:before="1"/>
      </w:pPr>
    </w:p>
    <w:p w14:paraId="614F6540" w14:textId="77777777" w:rsidR="00415016" w:rsidRDefault="007F24F0">
      <w:pPr>
        <w:pStyle w:val="Heading1"/>
        <w:numPr>
          <w:ilvl w:val="1"/>
          <w:numId w:val="7"/>
        </w:numPr>
        <w:tabs>
          <w:tab w:val="left" w:pos="1451"/>
        </w:tabs>
        <w:ind w:right="1013" w:firstLine="0"/>
        <w:jc w:val="both"/>
      </w:pPr>
      <w:r>
        <w:t>The</w:t>
      </w:r>
      <w:r>
        <w:rPr>
          <w:spacing w:val="-8"/>
        </w:rPr>
        <w:t xml:space="preserve"> </w:t>
      </w:r>
      <w:r>
        <w:t>Committee’s</w:t>
      </w:r>
      <w:r>
        <w:rPr>
          <w:spacing w:val="-8"/>
        </w:rPr>
        <w:t xml:space="preserve"> </w:t>
      </w:r>
      <w:r>
        <w:t>consideration</w:t>
      </w:r>
      <w:r>
        <w:rPr>
          <w:spacing w:val="-8"/>
        </w:rPr>
        <w:t xml:space="preserve"> </w:t>
      </w:r>
      <w:r>
        <w:t>of</w:t>
      </w:r>
      <w:r>
        <w:rPr>
          <w:spacing w:val="-7"/>
        </w:rPr>
        <w:t xml:space="preserve"> </w:t>
      </w:r>
      <w:r>
        <w:t>a</w:t>
      </w:r>
      <w:r>
        <w:rPr>
          <w:spacing w:val="-11"/>
        </w:rPr>
        <w:t xml:space="preserve"> </w:t>
      </w:r>
      <w:r>
        <w:t>recommendation</w:t>
      </w:r>
      <w:r>
        <w:rPr>
          <w:spacing w:val="-8"/>
        </w:rPr>
        <w:t xml:space="preserve"> </w:t>
      </w:r>
      <w:r>
        <w:t>for</w:t>
      </w:r>
      <w:r>
        <w:rPr>
          <w:spacing w:val="-10"/>
        </w:rPr>
        <w:t xml:space="preserve"> </w:t>
      </w:r>
      <w:r>
        <w:t>use</w:t>
      </w:r>
      <w:r>
        <w:rPr>
          <w:spacing w:val="-10"/>
        </w:rPr>
        <w:t xml:space="preserve"> </w:t>
      </w:r>
      <w:r>
        <w:t>of</w:t>
      </w:r>
      <w:r>
        <w:rPr>
          <w:spacing w:val="-10"/>
        </w:rPr>
        <w:t xml:space="preserve"> </w:t>
      </w:r>
      <w:proofErr w:type="spellStart"/>
      <w:r>
        <w:t>lecanemab</w:t>
      </w:r>
      <w:proofErr w:type="spellEnd"/>
      <w:r>
        <w:rPr>
          <w:spacing w:val="-11"/>
        </w:rPr>
        <w:t xml:space="preserve"> </w:t>
      </w:r>
      <w:r>
        <w:t>with</w:t>
      </w:r>
      <w:r>
        <w:rPr>
          <w:spacing w:val="-11"/>
        </w:rPr>
        <w:t xml:space="preserve"> </w:t>
      </w:r>
      <w:r>
        <w:t xml:space="preserve">managed access is inconsistent with the Manual and the Innovative Medicines Fund principles and is </w:t>
      </w:r>
      <w:r>
        <w:rPr>
          <w:spacing w:val="-2"/>
        </w:rPr>
        <w:t>unreasonable</w:t>
      </w:r>
    </w:p>
    <w:p w14:paraId="0AD9C6F4" w14:textId="77777777" w:rsidR="00415016" w:rsidRDefault="00415016">
      <w:pPr>
        <w:pStyle w:val="BodyText"/>
        <w:spacing w:before="1"/>
        <w:rPr>
          <w:b/>
        </w:rPr>
      </w:pPr>
    </w:p>
    <w:p w14:paraId="10896F98" w14:textId="77777777" w:rsidR="00415016" w:rsidRDefault="007F24F0">
      <w:pPr>
        <w:pStyle w:val="BodyText"/>
        <w:ind w:left="732" w:right="1018"/>
        <w:jc w:val="both"/>
      </w:pPr>
      <w:r>
        <w:t xml:space="preserve">The IS Letter indicates that you are not minded </w:t>
      </w:r>
      <w:proofErr w:type="gramStart"/>
      <w:r>
        <w:t>to refer</w:t>
      </w:r>
      <w:proofErr w:type="gramEnd"/>
      <w:r>
        <w:t xml:space="preserve"> this appeal point to the</w:t>
      </w:r>
      <w:r>
        <w:rPr>
          <w:spacing w:val="-1"/>
        </w:rPr>
        <w:t xml:space="preserve"> </w:t>
      </w:r>
      <w:r>
        <w:t>Appeal Panel. Your reasons are the same as those relied upon for appeal point 1(a).4 above.</w:t>
      </w:r>
    </w:p>
    <w:p w14:paraId="4B1F511A" w14:textId="77777777" w:rsidR="00415016" w:rsidRDefault="00415016">
      <w:pPr>
        <w:pStyle w:val="BodyText"/>
      </w:pPr>
    </w:p>
    <w:p w14:paraId="4AAC8E7E" w14:textId="77777777" w:rsidR="00415016" w:rsidRDefault="007F24F0">
      <w:pPr>
        <w:pStyle w:val="BodyText"/>
        <w:ind w:left="732" w:right="1014"/>
        <w:jc w:val="both"/>
      </w:pPr>
      <w:r>
        <w:t xml:space="preserve">This appeal point relates to certain specific statements </w:t>
      </w:r>
      <w:proofErr w:type="gramStart"/>
      <w:r>
        <w:t>relied</w:t>
      </w:r>
      <w:proofErr w:type="gramEnd"/>
      <w:r>
        <w:t xml:space="preserve"> upon by the Committee to justify not recommending </w:t>
      </w:r>
      <w:proofErr w:type="spellStart"/>
      <w:r>
        <w:t>lecanemab</w:t>
      </w:r>
      <w:proofErr w:type="spellEnd"/>
      <w:r>
        <w:t xml:space="preserve"> with managed access which are incorrect, unexplained and therefore unreasonable. By way of example the statement at paragraph 3.29 of the FDG that treatment discontinuation</w:t>
      </w:r>
      <w:r>
        <w:rPr>
          <w:spacing w:val="-2"/>
        </w:rPr>
        <w:t xml:space="preserve"> </w:t>
      </w:r>
      <w:r>
        <w:t>is</w:t>
      </w:r>
      <w:r>
        <w:rPr>
          <w:spacing w:val="-2"/>
        </w:rPr>
        <w:t xml:space="preserve"> </w:t>
      </w:r>
      <w:r>
        <w:t>an</w:t>
      </w:r>
      <w:r>
        <w:rPr>
          <w:spacing w:val="-2"/>
        </w:rPr>
        <w:t xml:space="preserve"> </w:t>
      </w:r>
      <w:r>
        <w:t>area</w:t>
      </w:r>
      <w:r>
        <w:rPr>
          <w:spacing w:val="-2"/>
        </w:rPr>
        <w:t xml:space="preserve"> </w:t>
      </w:r>
      <w:r>
        <w:t>of</w:t>
      </w:r>
      <w:r>
        <w:rPr>
          <w:spacing w:val="-2"/>
        </w:rPr>
        <w:t xml:space="preserve"> </w:t>
      </w:r>
      <w:r>
        <w:t>uncertainty</w:t>
      </w:r>
      <w:r>
        <w:rPr>
          <w:spacing w:val="-2"/>
        </w:rPr>
        <w:t xml:space="preserve"> </w:t>
      </w:r>
      <w:r>
        <w:t>is</w:t>
      </w:r>
      <w:r>
        <w:rPr>
          <w:spacing w:val="-2"/>
        </w:rPr>
        <w:t xml:space="preserve"> </w:t>
      </w:r>
      <w:r>
        <w:t>unreasonable,</w:t>
      </w:r>
      <w:r>
        <w:rPr>
          <w:spacing w:val="-2"/>
        </w:rPr>
        <w:t xml:space="preserve"> </w:t>
      </w:r>
      <w:r>
        <w:t>in</w:t>
      </w:r>
      <w:r>
        <w:rPr>
          <w:spacing w:val="-2"/>
        </w:rPr>
        <w:t xml:space="preserve"> </w:t>
      </w:r>
      <w:r>
        <w:t>circumstances</w:t>
      </w:r>
      <w:r>
        <w:rPr>
          <w:spacing w:val="-2"/>
        </w:rPr>
        <w:t xml:space="preserve"> </w:t>
      </w:r>
      <w:r>
        <w:t>where</w:t>
      </w:r>
      <w:r>
        <w:rPr>
          <w:spacing w:val="-2"/>
        </w:rPr>
        <w:t xml:space="preserve"> </w:t>
      </w:r>
      <w:r>
        <w:t>this</w:t>
      </w:r>
      <w:r>
        <w:rPr>
          <w:spacing w:val="-2"/>
        </w:rPr>
        <w:t xml:space="preserve"> </w:t>
      </w:r>
      <w:r>
        <w:t>is</w:t>
      </w:r>
      <w:r>
        <w:rPr>
          <w:spacing w:val="-2"/>
        </w:rPr>
        <w:t xml:space="preserve"> </w:t>
      </w:r>
      <w:r>
        <w:t>not</w:t>
      </w:r>
      <w:r>
        <w:rPr>
          <w:spacing w:val="-1"/>
        </w:rPr>
        <w:t xml:space="preserve"> </w:t>
      </w:r>
      <w:r>
        <w:t>referenced or explained at paragraphs 3.18 or 3.28 of the FDG.</w:t>
      </w:r>
    </w:p>
    <w:p w14:paraId="6BCE85F1" w14:textId="77777777" w:rsidR="00415016" w:rsidRDefault="007F24F0">
      <w:pPr>
        <w:pStyle w:val="BodyText"/>
        <w:spacing w:before="252"/>
        <w:ind w:left="732" w:right="1015"/>
        <w:jc w:val="both"/>
      </w:pPr>
      <w:r>
        <w:t>While</w:t>
      </w:r>
      <w:r>
        <w:rPr>
          <w:spacing w:val="-11"/>
        </w:rPr>
        <w:t xml:space="preserve"> </w:t>
      </w:r>
      <w:r>
        <w:t>these</w:t>
      </w:r>
      <w:r>
        <w:rPr>
          <w:spacing w:val="-10"/>
        </w:rPr>
        <w:t xml:space="preserve"> </w:t>
      </w:r>
      <w:r>
        <w:t>issues</w:t>
      </w:r>
      <w:r>
        <w:rPr>
          <w:spacing w:val="-10"/>
        </w:rPr>
        <w:t xml:space="preserve"> </w:t>
      </w:r>
      <w:r>
        <w:t>are</w:t>
      </w:r>
      <w:r>
        <w:rPr>
          <w:spacing w:val="-11"/>
        </w:rPr>
        <w:t xml:space="preserve"> </w:t>
      </w:r>
      <w:r>
        <w:t>related</w:t>
      </w:r>
      <w:r>
        <w:rPr>
          <w:spacing w:val="-8"/>
        </w:rPr>
        <w:t xml:space="preserve"> </w:t>
      </w:r>
      <w:r>
        <w:t>to</w:t>
      </w:r>
      <w:r>
        <w:rPr>
          <w:spacing w:val="-11"/>
        </w:rPr>
        <w:t xml:space="preserve"> </w:t>
      </w:r>
      <w:r>
        <w:t>the</w:t>
      </w:r>
      <w:r>
        <w:rPr>
          <w:spacing w:val="-11"/>
        </w:rPr>
        <w:t xml:space="preserve"> </w:t>
      </w:r>
      <w:r>
        <w:t>matters</w:t>
      </w:r>
      <w:r>
        <w:rPr>
          <w:spacing w:val="-10"/>
        </w:rPr>
        <w:t xml:space="preserve"> </w:t>
      </w:r>
      <w:r>
        <w:t>raised</w:t>
      </w:r>
      <w:r>
        <w:rPr>
          <w:spacing w:val="-11"/>
        </w:rPr>
        <w:t xml:space="preserve"> </w:t>
      </w:r>
      <w:r>
        <w:t>at</w:t>
      </w:r>
      <w:r>
        <w:rPr>
          <w:spacing w:val="-10"/>
        </w:rPr>
        <w:t xml:space="preserve"> </w:t>
      </w:r>
      <w:r>
        <w:t>appeal</w:t>
      </w:r>
      <w:r>
        <w:rPr>
          <w:spacing w:val="-10"/>
        </w:rPr>
        <w:t xml:space="preserve"> </w:t>
      </w:r>
      <w:r>
        <w:t>point</w:t>
      </w:r>
      <w:r>
        <w:rPr>
          <w:spacing w:val="-10"/>
        </w:rPr>
        <w:t xml:space="preserve"> </w:t>
      </w:r>
      <w:r>
        <w:t>1(a).4,</w:t>
      </w:r>
      <w:r>
        <w:rPr>
          <w:spacing w:val="-11"/>
        </w:rPr>
        <w:t xml:space="preserve"> </w:t>
      </w:r>
      <w:r>
        <w:t>they</w:t>
      </w:r>
      <w:r>
        <w:rPr>
          <w:spacing w:val="-9"/>
        </w:rPr>
        <w:t xml:space="preserve"> </w:t>
      </w:r>
      <w:r>
        <w:t>are</w:t>
      </w:r>
      <w:r>
        <w:rPr>
          <w:spacing w:val="-11"/>
        </w:rPr>
        <w:t xml:space="preserve"> </w:t>
      </w:r>
      <w:r>
        <w:t>not</w:t>
      </w:r>
      <w:r>
        <w:rPr>
          <w:spacing w:val="-10"/>
        </w:rPr>
        <w:t xml:space="preserve"> </w:t>
      </w:r>
      <w:r>
        <w:t>the</w:t>
      </w:r>
      <w:r>
        <w:rPr>
          <w:spacing w:val="-11"/>
        </w:rPr>
        <w:t xml:space="preserve"> </w:t>
      </w:r>
      <w:r>
        <w:t>same</w:t>
      </w:r>
      <w:r>
        <w:rPr>
          <w:spacing w:val="-8"/>
        </w:rPr>
        <w:t xml:space="preserve"> </w:t>
      </w:r>
      <w:r>
        <w:t>and</w:t>
      </w:r>
      <w:r>
        <w:rPr>
          <w:spacing w:val="-9"/>
        </w:rPr>
        <w:t xml:space="preserve"> </w:t>
      </w:r>
      <w:r>
        <w:t>your reasons for rejecting appeal point 1(a).4 are not relevant to this appeal point under Ground 2.</w:t>
      </w:r>
    </w:p>
    <w:p w14:paraId="2587EEC1" w14:textId="77777777" w:rsidR="00415016" w:rsidRDefault="007F24F0">
      <w:pPr>
        <w:pStyle w:val="BodyText"/>
        <w:spacing w:before="252"/>
        <w:ind w:left="732" w:right="1009"/>
        <w:jc w:val="both"/>
      </w:pPr>
      <w:r>
        <w:t>We hope that this letter addresses the concerns raised in your letter of 10 July 2025.</w:t>
      </w:r>
      <w:r>
        <w:rPr>
          <w:spacing w:val="40"/>
        </w:rPr>
        <w:t xml:space="preserve"> </w:t>
      </w:r>
      <w:r>
        <w:t>If any aspect of our appeal remains unclear, we will be pleased to provide further assistance.</w:t>
      </w:r>
      <w:r>
        <w:rPr>
          <w:spacing w:val="40"/>
        </w:rPr>
        <w:t xml:space="preserve"> </w:t>
      </w:r>
      <w:r>
        <w:t>Alternatively, we look forward to receiving your final scrutiny letter.</w:t>
      </w:r>
    </w:p>
    <w:p w14:paraId="65F9C3DC" w14:textId="77777777" w:rsidR="00415016" w:rsidRDefault="00415016">
      <w:pPr>
        <w:pStyle w:val="BodyText"/>
      </w:pPr>
    </w:p>
    <w:p w14:paraId="5023141B" w14:textId="4F6E6048" w:rsidR="00415016" w:rsidRDefault="00415016">
      <w:pPr>
        <w:pStyle w:val="BodyText"/>
        <w:spacing w:before="3"/>
      </w:pPr>
    </w:p>
    <w:p w14:paraId="606A2716" w14:textId="77777777" w:rsidR="00415016" w:rsidRDefault="007F24F0">
      <w:pPr>
        <w:pStyle w:val="BodyText"/>
        <w:ind w:left="732"/>
        <w:jc w:val="both"/>
      </w:pPr>
      <w:r>
        <w:t>Yours</w:t>
      </w:r>
      <w:r>
        <w:rPr>
          <w:spacing w:val="-2"/>
        </w:rPr>
        <w:t xml:space="preserve"> sincerely,</w:t>
      </w:r>
    </w:p>
    <w:p w14:paraId="690B3DB7" w14:textId="27AE5D28" w:rsidR="00415016" w:rsidRDefault="00415016">
      <w:pPr>
        <w:pStyle w:val="BodyText"/>
        <w:ind w:left="732"/>
        <w:jc w:val="both"/>
      </w:pPr>
    </w:p>
    <w:p w14:paraId="4599E28E" w14:textId="5B00619E" w:rsidR="00415016" w:rsidRDefault="4ECBE058" w:rsidP="53FC14FB">
      <w:pPr>
        <w:pStyle w:val="BodyText"/>
        <w:ind w:left="732"/>
        <w:jc w:val="both"/>
        <w:rPr>
          <w:highlight w:val="black"/>
        </w:rPr>
      </w:pPr>
      <w:r w:rsidRPr="53FC14FB">
        <w:rPr>
          <w:highlight w:val="black"/>
        </w:rPr>
        <w:t>XXXXXXXXXXXXX</w:t>
      </w:r>
    </w:p>
    <w:p w14:paraId="2CDA6E19" w14:textId="51A6AA55" w:rsidR="4ECBE058" w:rsidRDefault="4ECBE058" w:rsidP="53FC14FB">
      <w:pPr>
        <w:pStyle w:val="BodyText"/>
        <w:ind w:left="732"/>
        <w:jc w:val="both"/>
      </w:pPr>
      <w:r w:rsidRPr="53FC14FB">
        <w:rPr>
          <w:highlight w:val="black"/>
        </w:rPr>
        <w:t>XXXXXXXXXXXXXX</w:t>
      </w:r>
    </w:p>
    <w:sectPr w:rsidR="4ECBE058">
      <w:headerReference w:type="default" r:id="rId14"/>
      <w:footerReference w:type="default" r:id="rId15"/>
      <w:pgSz w:w="11910" w:h="16840"/>
      <w:pgMar w:top="1500" w:right="425" w:bottom="840" w:left="708" w:header="23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467D" w14:textId="77777777" w:rsidR="007F24F0" w:rsidRDefault="007F24F0">
      <w:r>
        <w:separator/>
      </w:r>
    </w:p>
  </w:endnote>
  <w:endnote w:type="continuationSeparator" w:id="0">
    <w:p w14:paraId="3CBF8B4E" w14:textId="77777777" w:rsidR="007F24F0" w:rsidRDefault="007F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3837" w14:textId="77777777" w:rsidR="00415016" w:rsidRDefault="007F24F0">
    <w:pPr>
      <w:pStyle w:val="BodyText"/>
      <w:spacing w:line="14" w:lineRule="auto"/>
      <w:rPr>
        <w:sz w:val="20"/>
      </w:rPr>
    </w:pPr>
    <w:r>
      <w:rPr>
        <w:noProof/>
        <w:sz w:val="20"/>
      </w:rPr>
      <mc:AlternateContent>
        <mc:Choice Requires="wps">
          <w:drawing>
            <wp:anchor distT="0" distB="0" distL="0" distR="0" simplePos="0" relativeHeight="487431168" behindDoc="1" locked="0" layoutInCell="1" allowOverlap="1" wp14:anchorId="47002906" wp14:editId="07777777">
              <wp:simplePos x="0" y="0"/>
              <wp:positionH relativeFrom="page">
                <wp:posOffset>5996178</wp:posOffset>
              </wp:positionH>
              <wp:positionV relativeFrom="page">
                <wp:posOffset>10141463</wp:posOffset>
              </wp:positionV>
              <wp:extent cx="6654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65735"/>
                      </a:xfrm>
                      <a:prstGeom prst="rect">
                        <a:avLst/>
                      </a:prstGeom>
                    </wps:spPr>
                    <wps:txbx>
                      <w:txbxContent>
                        <w:p w14:paraId="3711D6D7" w14:textId="77777777" w:rsidR="00415016" w:rsidRDefault="007F24F0">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7002906">
              <v:stroke joinstyle="miter"/>
              <v:path gradientshapeok="t" o:connecttype="rect"/>
            </v:shapetype>
            <v:shape id="Textbox 3" style="position:absolute;margin-left:472.15pt;margin-top:798.55pt;width:52.4pt;height:13.05pt;z-index:-1588531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">
              <v:textbox inset="0,0,0,0">
                <w:txbxContent>
                  <w:p w:rsidR="00415016" w:rsidRDefault="007F24F0" w14:paraId="3711D6D7" w14:textId="77777777">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8843" w14:textId="77777777" w:rsidR="00415016" w:rsidRDefault="007F24F0">
    <w:pPr>
      <w:pStyle w:val="BodyText"/>
      <w:spacing w:line="14" w:lineRule="auto"/>
      <w:rPr>
        <w:sz w:val="20"/>
      </w:rPr>
    </w:pPr>
    <w:r>
      <w:rPr>
        <w:noProof/>
        <w:sz w:val="20"/>
      </w:rPr>
      <mc:AlternateContent>
        <mc:Choice Requires="wps">
          <w:drawing>
            <wp:anchor distT="0" distB="0" distL="0" distR="0" simplePos="0" relativeHeight="487432192" behindDoc="1" locked="0" layoutInCell="1" allowOverlap="1" wp14:anchorId="530A4F76" wp14:editId="07777777">
              <wp:simplePos x="0" y="0"/>
              <wp:positionH relativeFrom="page">
                <wp:posOffset>5932170</wp:posOffset>
              </wp:positionH>
              <wp:positionV relativeFrom="page">
                <wp:posOffset>10141463</wp:posOffset>
              </wp:positionV>
              <wp:extent cx="72961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0DDFAABB" w14:textId="77777777" w:rsidR="00415016" w:rsidRDefault="007F24F0">
                          <w:pPr>
                            <w:spacing w:before="10"/>
                            <w:ind w:left="20"/>
                            <w:rPr>
                              <w:sz w:val="20"/>
                            </w:rPr>
                          </w:pPr>
                          <w:r>
                            <w:rPr>
                              <w:sz w:val="20"/>
                            </w:rPr>
                            <w:t>Page</w:t>
                          </w:r>
                          <w:r>
                            <w:rPr>
                              <w:spacing w:val="-3"/>
                              <w:sz w:val="20"/>
                            </w:rPr>
                            <w:t xml:space="preserve"> </w:t>
                          </w:r>
                          <w:r>
                            <w:rPr>
                              <w:sz w:val="20"/>
                            </w:rPr>
                            <w:t>10</w:t>
                          </w:r>
                          <w:r>
                            <w:rPr>
                              <w:spacing w:val="-2"/>
                              <w:sz w:val="20"/>
                            </w:rPr>
                            <w:t xml:space="preserve"> </w:t>
                          </w:r>
                          <w:r>
                            <w:rPr>
                              <w:sz w:val="20"/>
                            </w:rPr>
                            <w:t>of</w:t>
                          </w:r>
                          <w:r>
                            <w:rPr>
                              <w:spacing w:val="-1"/>
                              <w:sz w:val="20"/>
                            </w:rPr>
                            <w:t xml:space="preserve"> </w:t>
                          </w:r>
                          <w:r>
                            <w:rPr>
                              <w:spacing w:val="-5"/>
                              <w:sz w:val="20"/>
                            </w:rPr>
                            <w:t>10</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30A4F76">
              <v:stroke joinstyle="miter"/>
              <v:path gradientshapeok="t" o:connecttype="rect"/>
            </v:shapetype>
            <v:shape id="Textbox 5" style="position:absolute;margin-left:467.1pt;margin-top:798.55pt;width:57.45pt;height:13.05pt;z-index:-1588428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">
              <v:textbox inset="0,0,0,0">
                <w:txbxContent>
                  <w:p w:rsidR="00415016" w:rsidRDefault="007F24F0" w14:paraId="0DDFAABB" w14:textId="77777777">
                    <w:pPr>
                      <w:spacing w:before="10"/>
                      <w:ind w:left="20"/>
                      <w:rPr>
                        <w:sz w:val="20"/>
                      </w:rPr>
                    </w:pPr>
                    <w:r>
                      <w:rPr>
                        <w:sz w:val="20"/>
                      </w:rPr>
                      <w:t>Page</w:t>
                    </w:r>
                    <w:r>
                      <w:rPr>
                        <w:spacing w:val="-3"/>
                        <w:sz w:val="20"/>
                      </w:rPr>
                      <w:t xml:space="preserve"> </w:t>
                    </w:r>
                    <w:r>
                      <w:rPr>
                        <w:sz w:val="20"/>
                      </w:rPr>
                      <w:t>10</w:t>
                    </w:r>
                    <w:r>
                      <w:rPr>
                        <w:spacing w:val="-2"/>
                        <w:sz w:val="20"/>
                      </w:rPr>
                      <w:t xml:space="preserve"> </w:t>
                    </w:r>
                    <w:r>
                      <w:rPr>
                        <w:sz w:val="20"/>
                      </w:rPr>
                      <w:t>of</w:t>
                    </w:r>
                    <w:r>
                      <w:rPr>
                        <w:spacing w:val="-1"/>
                        <w:sz w:val="20"/>
                      </w:rPr>
                      <w:t xml:space="preserve"> </w:t>
                    </w:r>
                    <w:r>
                      <w:rPr>
                        <w:spacing w:val="-5"/>
                        <w:sz w:val="2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788C" w14:textId="77777777" w:rsidR="007F24F0" w:rsidRDefault="007F24F0">
      <w:r>
        <w:separator/>
      </w:r>
    </w:p>
  </w:footnote>
  <w:footnote w:type="continuationSeparator" w:id="0">
    <w:p w14:paraId="60D17D26" w14:textId="77777777" w:rsidR="007F24F0" w:rsidRDefault="007F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F8DC" w14:textId="77777777" w:rsidR="00415016" w:rsidRDefault="007F24F0">
    <w:pPr>
      <w:pStyle w:val="BodyText"/>
      <w:spacing w:line="14" w:lineRule="auto"/>
      <w:rPr>
        <w:sz w:val="20"/>
      </w:rPr>
    </w:pPr>
    <w:r>
      <w:rPr>
        <w:noProof/>
        <w:sz w:val="20"/>
      </w:rPr>
      <w:drawing>
        <wp:anchor distT="0" distB="0" distL="0" distR="0" simplePos="0" relativeHeight="487430144" behindDoc="1" locked="0" layoutInCell="1" allowOverlap="1" wp14:anchorId="2821844A" wp14:editId="07777777">
          <wp:simplePos x="0" y="0"/>
          <wp:positionH relativeFrom="page">
            <wp:posOffset>13971</wp:posOffset>
          </wp:positionH>
          <wp:positionV relativeFrom="page">
            <wp:posOffset>146571</wp:posOffset>
          </wp:positionV>
          <wp:extent cx="7524369" cy="6595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24369" cy="65957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E4A5" w14:textId="77777777" w:rsidR="00415016" w:rsidRDefault="007F24F0">
    <w:pPr>
      <w:pStyle w:val="BodyText"/>
      <w:spacing w:line="14" w:lineRule="auto"/>
      <w:rPr>
        <w:sz w:val="20"/>
      </w:rPr>
    </w:pPr>
    <w:r>
      <w:rPr>
        <w:noProof/>
        <w:sz w:val="20"/>
      </w:rPr>
      <w:drawing>
        <wp:anchor distT="0" distB="0" distL="0" distR="0" simplePos="0" relativeHeight="487430656" behindDoc="1" locked="0" layoutInCell="1" allowOverlap="1" wp14:anchorId="43C7366E" wp14:editId="07777777">
          <wp:simplePos x="0" y="0"/>
          <wp:positionH relativeFrom="page">
            <wp:posOffset>13971</wp:posOffset>
          </wp:positionH>
          <wp:positionV relativeFrom="page">
            <wp:posOffset>146365</wp:posOffset>
          </wp:positionV>
          <wp:extent cx="7516622" cy="65864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16622" cy="65864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0286" w14:textId="77777777" w:rsidR="00415016" w:rsidRDefault="007F24F0">
    <w:pPr>
      <w:pStyle w:val="BodyText"/>
      <w:spacing w:line="14" w:lineRule="auto"/>
      <w:rPr>
        <w:sz w:val="20"/>
      </w:rPr>
    </w:pPr>
    <w:r>
      <w:rPr>
        <w:noProof/>
        <w:sz w:val="20"/>
      </w:rPr>
      <w:drawing>
        <wp:anchor distT="0" distB="0" distL="0" distR="0" simplePos="0" relativeHeight="487431680" behindDoc="1" locked="0" layoutInCell="1" allowOverlap="1" wp14:anchorId="14766516" wp14:editId="07777777">
          <wp:simplePos x="0" y="0"/>
          <wp:positionH relativeFrom="page">
            <wp:posOffset>13971</wp:posOffset>
          </wp:positionH>
          <wp:positionV relativeFrom="page">
            <wp:posOffset>146365</wp:posOffset>
          </wp:positionV>
          <wp:extent cx="7516622" cy="65864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16622" cy="6586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79E2"/>
    <w:multiLevelType w:val="multilevel"/>
    <w:tmpl w:val="FFFFFFFF"/>
    <w:lvl w:ilvl="0">
      <w:start w:val="2"/>
      <w:numFmt w:val="decimal"/>
      <w:lvlText w:val="%1"/>
      <w:lvlJc w:val="left"/>
      <w:pPr>
        <w:ind w:left="732" w:hanging="16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732" w:hanging="72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lowerRoman"/>
      <w:lvlText w:val="%3."/>
      <w:lvlJc w:val="left"/>
      <w:pPr>
        <w:ind w:left="1452"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529" w:hanging="476"/>
      </w:pPr>
      <w:rPr>
        <w:rFonts w:hint="default"/>
        <w:lang w:val="en-US" w:eastAsia="en-US" w:bidi="ar-SA"/>
      </w:rPr>
    </w:lvl>
    <w:lvl w:ilvl="4">
      <w:numFmt w:val="bullet"/>
      <w:lvlText w:val="•"/>
      <w:lvlJc w:val="left"/>
      <w:pPr>
        <w:ind w:left="4564" w:hanging="476"/>
      </w:pPr>
      <w:rPr>
        <w:rFonts w:hint="default"/>
        <w:lang w:val="en-US" w:eastAsia="en-US" w:bidi="ar-SA"/>
      </w:rPr>
    </w:lvl>
    <w:lvl w:ilvl="5">
      <w:numFmt w:val="bullet"/>
      <w:lvlText w:val="•"/>
      <w:lvlJc w:val="left"/>
      <w:pPr>
        <w:ind w:left="5599" w:hanging="476"/>
      </w:pPr>
      <w:rPr>
        <w:rFonts w:hint="default"/>
        <w:lang w:val="en-US" w:eastAsia="en-US" w:bidi="ar-SA"/>
      </w:rPr>
    </w:lvl>
    <w:lvl w:ilvl="6">
      <w:numFmt w:val="bullet"/>
      <w:lvlText w:val="•"/>
      <w:lvlJc w:val="left"/>
      <w:pPr>
        <w:ind w:left="6634" w:hanging="476"/>
      </w:pPr>
      <w:rPr>
        <w:rFonts w:hint="default"/>
        <w:lang w:val="en-US" w:eastAsia="en-US" w:bidi="ar-SA"/>
      </w:rPr>
    </w:lvl>
    <w:lvl w:ilvl="7">
      <w:numFmt w:val="bullet"/>
      <w:lvlText w:val="•"/>
      <w:lvlJc w:val="left"/>
      <w:pPr>
        <w:ind w:left="7668" w:hanging="476"/>
      </w:pPr>
      <w:rPr>
        <w:rFonts w:hint="default"/>
        <w:lang w:val="en-US" w:eastAsia="en-US" w:bidi="ar-SA"/>
      </w:rPr>
    </w:lvl>
    <w:lvl w:ilvl="8">
      <w:numFmt w:val="bullet"/>
      <w:lvlText w:val="•"/>
      <w:lvlJc w:val="left"/>
      <w:pPr>
        <w:ind w:left="8703" w:hanging="476"/>
      </w:pPr>
      <w:rPr>
        <w:rFonts w:hint="default"/>
        <w:lang w:val="en-US" w:eastAsia="en-US" w:bidi="ar-SA"/>
      </w:rPr>
    </w:lvl>
  </w:abstractNum>
  <w:abstractNum w:abstractNumId="1" w15:restartNumberingAfterBreak="0">
    <w:nsid w:val="24BE0595"/>
    <w:multiLevelType w:val="hybridMultilevel"/>
    <w:tmpl w:val="FFFFFFFF"/>
    <w:lvl w:ilvl="0" w:tplc="0284CE4C">
      <w:start w:val="1"/>
      <w:numFmt w:val="lowerLetter"/>
      <w:lvlText w:val="(%1)"/>
      <w:lvlJc w:val="left"/>
      <w:pPr>
        <w:ind w:left="145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55C0F4A">
      <w:numFmt w:val="bullet"/>
      <w:lvlText w:val=""/>
      <w:lvlJc w:val="left"/>
      <w:pPr>
        <w:ind w:left="1812" w:hanging="360"/>
      </w:pPr>
      <w:rPr>
        <w:rFonts w:ascii="Symbol" w:eastAsia="Symbol" w:hAnsi="Symbol" w:cs="Symbol" w:hint="default"/>
        <w:b w:val="0"/>
        <w:bCs w:val="0"/>
        <w:i w:val="0"/>
        <w:iCs w:val="0"/>
        <w:spacing w:val="0"/>
        <w:w w:val="100"/>
        <w:sz w:val="22"/>
        <w:szCs w:val="22"/>
        <w:lang w:val="en-US" w:eastAsia="en-US" w:bidi="ar-SA"/>
      </w:rPr>
    </w:lvl>
    <w:lvl w:ilvl="2" w:tplc="F7287F38">
      <w:numFmt w:val="bullet"/>
      <w:lvlText w:val="•"/>
      <w:lvlJc w:val="left"/>
      <w:pPr>
        <w:ind w:left="2814" w:hanging="360"/>
      </w:pPr>
      <w:rPr>
        <w:rFonts w:hint="default"/>
        <w:lang w:val="en-US" w:eastAsia="en-US" w:bidi="ar-SA"/>
      </w:rPr>
    </w:lvl>
    <w:lvl w:ilvl="3" w:tplc="E602A142">
      <w:numFmt w:val="bullet"/>
      <w:lvlText w:val="•"/>
      <w:lvlJc w:val="left"/>
      <w:pPr>
        <w:ind w:left="3809" w:hanging="360"/>
      </w:pPr>
      <w:rPr>
        <w:rFonts w:hint="default"/>
        <w:lang w:val="en-US" w:eastAsia="en-US" w:bidi="ar-SA"/>
      </w:rPr>
    </w:lvl>
    <w:lvl w:ilvl="4" w:tplc="D0502122">
      <w:numFmt w:val="bullet"/>
      <w:lvlText w:val="•"/>
      <w:lvlJc w:val="left"/>
      <w:pPr>
        <w:ind w:left="4804" w:hanging="360"/>
      </w:pPr>
      <w:rPr>
        <w:rFonts w:hint="default"/>
        <w:lang w:val="en-US" w:eastAsia="en-US" w:bidi="ar-SA"/>
      </w:rPr>
    </w:lvl>
    <w:lvl w:ilvl="5" w:tplc="66DC7D34">
      <w:numFmt w:val="bullet"/>
      <w:lvlText w:val="•"/>
      <w:lvlJc w:val="left"/>
      <w:pPr>
        <w:ind w:left="5799" w:hanging="360"/>
      </w:pPr>
      <w:rPr>
        <w:rFonts w:hint="default"/>
        <w:lang w:val="en-US" w:eastAsia="en-US" w:bidi="ar-SA"/>
      </w:rPr>
    </w:lvl>
    <w:lvl w:ilvl="6" w:tplc="9866278A">
      <w:numFmt w:val="bullet"/>
      <w:lvlText w:val="•"/>
      <w:lvlJc w:val="left"/>
      <w:pPr>
        <w:ind w:left="6794" w:hanging="360"/>
      </w:pPr>
      <w:rPr>
        <w:rFonts w:hint="default"/>
        <w:lang w:val="en-US" w:eastAsia="en-US" w:bidi="ar-SA"/>
      </w:rPr>
    </w:lvl>
    <w:lvl w:ilvl="7" w:tplc="42D425CC">
      <w:numFmt w:val="bullet"/>
      <w:lvlText w:val="•"/>
      <w:lvlJc w:val="left"/>
      <w:pPr>
        <w:ind w:left="7788" w:hanging="360"/>
      </w:pPr>
      <w:rPr>
        <w:rFonts w:hint="default"/>
        <w:lang w:val="en-US" w:eastAsia="en-US" w:bidi="ar-SA"/>
      </w:rPr>
    </w:lvl>
    <w:lvl w:ilvl="8" w:tplc="762CF42A">
      <w:numFmt w:val="bullet"/>
      <w:lvlText w:val="•"/>
      <w:lvlJc w:val="left"/>
      <w:pPr>
        <w:ind w:left="8783" w:hanging="360"/>
      </w:pPr>
      <w:rPr>
        <w:rFonts w:hint="default"/>
        <w:lang w:val="en-US" w:eastAsia="en-US" w:bidi="ar-SA"/>
      </w:rPr>
    </w:lvl>
  </w:abstractNum>
  <w:abstractNum w:abstractNumId="2" w15:restartNumberingAfterBreak="0">
    <w:nsid w:val="2671F561"/>
    <w:multiLevelType w:val="hybridMultilevel"/>
    <w:tmpl w:val="FFFFFFFF"/>
    <w:lvl w:ilvl="0" w:tplc="2542B8F4">
      <w:start w:val="1"/>
      <w:numFmt w:val="lowerRoman"/>
      <w:lvlText w:val="%1."/>
      <w:lvlJc w:val="left"/>
      <w:pPr>
        <w:ind w:left="1452"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E4C88872">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2" w:tplc="2168E846">
      <w:numFmt w:val="bullet"/>
      <w:lvlText w:val="o"/>
      <w:lvlJc w:val="left"/>
      <w:pPr>
        <w:ind w:left="1812" w:hanging="360"/>
      </w:pPr>
      <w:rPr>
        <w:rFonts w:ascii="Courier New" w:eastAsia="Courier New" w:hAnsi="Courier New" w:cs="Courier New" w:hint="default"/>
        <w:b w:val="0"/>
        <w:bCs w:val="0"/>
        <w:i w:val="0"/>
        <w:iCs w:val="0"/>
        <w:spacing w:val="0"/>
        <w:w w:val="100"/>
        <w:sz w:val="22"/>
        <w:szCs w:val="22"/>
        <w:lang w:val="en-US" w:eastAsia="en-US" w:bidi="ar-SA"/>
      </w:rPr>
    </w:lvl>
    <w:lvl w:ilvl="3" w:tplc="4C96689E">
      <w:numFmt w:val="bullet"/>
      <w:lvlText w:val="•"/>
      <w:lvlJc w:val="left"/>
      <w:pPr>
        <w:ind w:left="3809" w:hanging="360"/>
      </w:pPr>
      <w:rPr>
        <w:rFonts w:hint="default"/>
        <w:lang w:val="en-US" w:eastAsia="en-US" w:bidi="ar-SA"/>
      </w:rPr>
    </w:lvl>
    <w:lvl w:ilvl="4" w:tplc="D4405B82">
      <w:numFmt w:val="bullet"/>
      <w:lvlText w:val="•"/>
      <w:lvlJc w:val="left"/>
      <w:pPr>
        <w:ind w:left="4804" w:hanging="360"/>
      </w:pPr>
      <w:rPr>
        <w:rFonts w:hint="default"/>
        <w:lang w:val="en-US" w:eastAsia="en-US" w:bidi="ar-SA"/>
      </w:rPr>
    </w:lvl>
    <w:lvl w:ilvl="5" w:tplc="ED765212">
      <w:numFmt w:val="bullet"/>
      <w:lvlText w:val="•"/>
      <w:lvlJc w:val="left"/>
      <w:pPr>
        <w:ind w:left="5799" w:hanging="360"/>
      </w:pPr>
      <w:rPr>
        <w:rFonts w:hint="default"/>
        <w:lang w:val="en-US" w:eastAsia="en-US" w:bidi="ar-SA"/>
      </w:rPr>
    </w:lvl>
    <w:lvl w:ilvl="6" w:tplc="14241EDE">
      <w:numFmt w:val="bullet"/>
      <w:lvlText w:val="•"/>
      <w:lvlJc w:val="left"/>
      <w:pPr>
        <w:ind w:left="6794" w:hanging="360"/>
      </w:pPr>
      <w:rPr>
        <w:rFonts w:hint="default"/>
        <w:lang w:val="en-US" w:eastAsia="en-US" w:bidi="ar-SA"/>
      </w:rPr>
    </w:lvl>
    <w:lvl w:ilvl="7" w:tplc="AE1E58FA">
      <w:numFmt w:val="bullet"/>
      <w:lvlText w:val="•"/>
      <w:lvlJc w:val="left"/>
      <w:pPr>
        <w:ind w:left="7788" w:hanging="360"/>
      </w:pPr>
      <w:rPr>
        <w:rFonts w:hint="default"/>
        <w:lang w:val="en-US" w:eastAsia="en-US" w:bidi="ar-SA"/>
      </w:rPr>
    </w:lvl>
    <w:lvl w:ilvl="8" w:tplc="D3807378">
      <w:numFmt w:val="bullet"/>
      <w:lvlText w:val="•"/>
      <w:lvlJc w:val="left"/>
      <w:pPr>
        <w:ind w:left="8783" w:hanging="360"/>
      </w:pPr>
      <w:rPr>
        <w:rFonts w:hint="default"/>
        <w:lang w:val="en-US" w:eastAsia="en-US" w:bidi="ar-SA"/>
      </w:rPr>
    </w:lvl>
  </w:abstractNum>
  <w:abstractNum w:abstractNumId="3" w15:restartNumberingAfterBreak="0">
    <w:nsid w:val="364802AF"/>
    <w:multiLevelType w:val="hybridMultilevel"/>
    <w:tmpl w:val="FFFFFFFF"/>
    <w:lvl w:ilvl="0" w:tplc="5046FF36">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5978A3B4">
      <w:numFmt w:val="bullet"/>
      <w:lvlText w:val="•"/>
      <w:lvlJc w:val="left"/>
      <w:pPr>
        <w:ind w:left="2391" w:hanging="360"/>
      </w:pPr>
      <w:rPr>
        <w:rFonts w:hint="default"/>
        <w:lang w:val="en-US" w:eastAsia="en-US" w:bidi="ar-SA"/>
      </w:rPr>
    </w:lvl>
    <w:lvl w:ilvl="2" w:tplc="D5023102">
      <w:numFmt w:val="bullet"/>
      <w:lvlText w:val="•"/>
      <w:lvlJc w:val="left"/>
      <w:pPr>
        <w:ind w:left="3322" w:hanging="360"/>
      </w:pPr>
      <w:rPr>
        <w:rFonts w:hint="default"/>
        <w:lang w:val="en-US" w:eastAsia="en-US" w:bidi="ar-SA"/>
      </w:rPr>
    </w:lvl>
    <w:lvl w:ilvl="3" w:tplc="A20E6EA4">
      <w:numFmt w:val="bullet"/>
      <w:lvlText w:val="•"/>
      <w:lvlJc w:val="left"/>
      <w:pPr>
        <w:ind w:left="4254" w:hanging="360"/>
      </w:pPr>
      <w:rPr>
        <w:rFonts w:hint="default"/>
        <w:lang w:val="en-US" w:eastAsia="en-US" w:bidi="ar-SA"/>
      </w:rPr>
    </w:lvl>
    <w:lvl w:ilvl="4" w:tplc="FEF213BC">
      <w:numFmt w:val="bullet"/>
      <w:lvlText w:val="•"/>
      <w:lvlJc w:val="left"/>
      <w:pPr>
        <w:ind w:left="5185" w:hanging="360"/>
      </w:pPr>
      <w:rPr>
        <w:rFonts w:hint="default"/>
        <w:lang w:val="en-US" w:eastAsia="en-US" w:bidi="ar-SA"/>
      </w:rPr>
    </w:lvl>
    <w:lvl w:ilvl="5" w:tplc="5C26AE14">
      <w:numFmt w:val="bullet"/>
      <w:lvlText w:val="•"/>
      <w:lvlJc w:val="left"/>
      <w:pPr>
        <w:ind w:left="6116" w:hanging="360"/>
      </w:pPr>
      <w:rPr>
        <w:rFonts w:hint="default"/>
        <w:lang w:val="en-US" w:eastAsia="en-US" w:bidi="ar-SA"/>
      </w:rPr>
    </w:lvl>
    <w:lvl w:ilvl="6" w:tplc="DA42C364">
      <w:numFmt w:val="bullet"/>
      <w:lvlText w:val="•"/>
      <w:lvlJc w:val="left"/>
      <w:pPr>
        <w:ind w:left="7048" w:hanging="360"/>
      </w:pPr>
      <w:rPr>
        <w:rFonts w:hint="default"/>
        <w:lang w:val="en-US" w:eastAsia="en-US" w:bidi="ar-SA"/>
      </w:rPr>
    </w:lvl>
    <w:lvl w:ilvl="7" w:tplc="61C07A24">
      <w:numFmt w:val="bullet"/>
      <w:lvlText w:val="•"/>
      <w:lvlJc w:val="left"/>
      <w:pPr>
        <w:ind w:left="7979" w:hanging="360"/>
      </w:pPr>
      <w:rPr>
        <w:rFonts w:hint="default"/>
        <w:lang w:val="en-US" w:eastAsia="en-US" w:bidi="ar-SA"/>
      </w:rPr>
    </w:lvl>
    <w:lvl w:ilvl="8" w:tplc="4E625B06">
      <w:numFmt w:val="bullet"/>
      <w:lvlText w:val="•"/>
      <w:lvlJc w:val="left"/>
      <w:pPr>
        <w:ind w:left="8910" w:hanging="360"/>
      </w:pPr>
      <w:rPr>
        <w:rFonts w:hint="default"/>
        <w:lang w:val="en-US" w:eastAsia="en-US" w:bidi="ar-SA"/>
      </w:rPr>
    </w:lvl>
  </w:abstractNum>
  <w:abstractNum w:abstractNumId="4" w15:restartNumberingAfterBreak="0">
    <w:nsid w:val="4DB2E4D6"/>
    <w:multiLevelType w:val="hybridMultilevel"/>
    <w:tmpl w:val="FFFFFFFF"/>
    <w:lvl w:ilvl="0" w:tplc="A368583A">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296694E0">
      <w:numFmt w:val="bullet"/>
      <w:lvlText w:val="•"/>
      <w:lvlJc w:val="left"/>
      <w:pPr>
        <w:ind w:left="2391" w:hanging="360"/>
      </w:pPr>
      <w:rPr>
        <w:rFonts w:hint="default"/>
        <w:lang w:val="en-US" w:eastAsia="en-US" w:bidi="ar-SA"/>
      </w:rPr>
    </w:lvl>
    <w:lvl w:ilvl="2" w:tplc="D5268DDA">
      <w:numFmt w:val="bullet"/>
      <w:lvlText w:val="•"/>
      <w:lvlJc w:val="left"/>
      <w:pPr>
        <w:ind w:left="3322" w:hanging="360"/>
      </w:pPr>
      <w:rPr>
        <w:rFonts w:hint="default"/>
        <w:lang w:val="en-US" w:eastAsia="en-US" w:bidi="ar-SA"/>
      </w:rPr>
    </w:lvl>
    <w:lvl w:ilvl="3" w:tplc="57BEAF88">
      <w:numFmt w:val="bullet"/>
      <w:lvlText w:val="•"/>
      <w:lvlJc w:val="left"/>
      <w:pPr>
        <w:ind w:left="4254" w:hanging="360"/>
      </w:pPr>
      <w:rPr>
        <w:rFonts w:hint="default"/>
        <w:lang w:val="en-US" w:eastAsia="en-US" w:bidi="ar-SA"/>
      </w:rPr>
    </w:lvl>
    <w:lvl w:ilvl="4" w:tplc="777C6320">
      <w:numFmt w:val="bullet"/>
      <w:lvlText w:val="•"/>
      <w:lvlJc w:val="left"/>
      <w:pPr>
        <w:ind w:left="5185" w:hanging="360"/>
      </w:pPr>
      <w:rPr>
        <w:rFonts w:hint="default"/>
        <w:lang w:val="en-US" w:eastAsia="en-US" w:bidi="ar-SA"/>
      </w:rPr>
    </w:lvl>
    <w:lvl w:ilvl="5" w:tplc="2BB2C680">
      <w:numFmt w:val="bullet"/>
      <w:lvlText w:val="•"/>
      <w:lvlJc w:val="left"/>
      <w:pPr>
        <w:ind w:left="6116" w:hanging="360"/>
      </w:pPr>
      <w:rPr>
        <w:rFonts w:hint="default"/>
        <w:lang w:val="en-US" w:eastAsia="en-US" w:bidi="ar-SA"/>
      </w:rPr>
    </w:lvl>
    <w:lvl w:ilvl="6" w:tplc="8FD4488A">
      <w:numFmt w:val="bullet"/>
      <w:lvlText w:val="•"/>
      <w:lvlJc w:val="left"/>
      <w:pPr>
        <w:ind w:left="7048" w:hanging="360"/>
      </w:pPr>
      <w:rPr>
        <w:rFonts w:hint="default"/>
        <w:lang w:val="en-US" w:eastAsia="en-US" w:bidi="ar-SA"/>
      </w:rPr>
    </w:lvl>
    <w:lvl w:ilvl="7" w:tplc="4BCAE1DC">
      <w:numFmt w:val="bullet"/>
      <w:lvlText w:val="•"/>
      <w:lvlJc w:val="left"/>
      <w:pPr>
        <w:ind w:left="7979" w:hanging="360"/>
      </w:pPr>
      <w:rPr>
        <w:rFonts w:hint="default"/>
        <w:lang w:val="en-US" w:eastAsia="en-US" w:bidi="ar-SA"/>
      </w:rPr>
    </w:lvl>
    <w:lvl w:ilvl="8" w:tplc="54E67BAA">
      <w:numFmt w:val="bullet"/>
      <w:lvlText w:val="•"/>
      <w:lvlJc w:val="left"/>
      <w:pPr>
        <w:ind w:left="8910" w:hanging="360"/>
      </w:pPr>
      <w:rPr>
        <w:rFonts w:hint="default"/>
        <w:lang w:val="en-US" w:eastAsia="en-US" w:bidi="ar-SA"/>
      </w:rPr>
    </w:lvl>
  </w:abstractNum>
  <w:abstractNum w:abstractNumId="5" w15:restartNumberingAfterBreak="0">
    <w:nsid w:val="523B144A"/>
    <w:multiLevelType w:val="hybridMultilevel"/>
    <w:tmpl w:val="FFFFFFFF"/>
    <w:lvl w:ilvl="0" w:tplc="6B60D1D0">
      <w:start w:val="1"/>
      <w:numFmt w:val="lowerLetter"/>
      <w:lvlText w:val="(%1)"/>
      <w:lvlJc w:val="left"/>
      <w:pPr>
        <w:ind w:left="145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06A775C">
      <w:numFmt w:val="bullet"/>
      <w:lvlText w:val="•"/>
      <w:lvlJc w:val="left"/>
      <w:pPr>
        <w:ind w:left="2391" w:hanging="360"/>
      </w:pPr>
      <w:rPr>
        <w:rFonts w:hint="default"/>
        <w:lang w:val="en-US" w:eastAsia="en-US" w:bidi="ar-SA"/>
      </w:rPr>
    </w:lvl>
    <w:lvl w:ilvl="2" w:tplc="A18C279A">
      <w:numFmt w:val="bullet"/>
      <w:lvlText w:val="•"/>
      <w:lvlJc w:val="left"/>
      <w:pPr>
        <w:ind w:left="3322" w:hanging="360"/>
      </w:pPr>
      <w:rPr>
        <w:rFonts w:hint="default"/>
        <w:lang w:val="en-US" w:eastAsia="en-US" w:bidi="ar-SA"/>
      </w:rPr>
    </w:lvl>
    <w:lvl w:ilvl="3" w:tplc="B282B9EC">
      <w:numFmt w:val="bullet"/>
      <w:lvlText w:val="•"/>
      <w:lvlJc w:val="left"/>
      <w:pPr>
        <w:ind w:left="4254" w:hanging="360"/>
      </w:pPr>
      <w:rPr>
        <w:rFonts w:hint="default"/>
        <w:lang w:val="en-US" w:eastAsia="en-US" w:bidi="ar-SA"/>
      </w:rPr>
    </w:lvl>
    <w:lvl w:ilvl="4" w:tplc="38706A0C">
      <w:numFmt w:val="bullet"/>
      <w:lvlText w:val="•"/>
      <w:lvlJc w:val="left"/>
      <w:pPr>
        <w:ind w:left="5185" w:hanging="360"/>
      </w:pPr>
      <w:rPr>
        <w:rFonts w:hint="default"/>
        <w:lang w:val="en-US" w:eastAsia="en-US" w:bidi="ar-SA"/>
      </w:rPr>
    </w:lvl>
    <w:lvl w:ilvl="5" w:tplc="A7DC4B2E">
      <w:numFmt w:val="bullet"/>
      <w:lvlText w:val="•"/>
      <w:lvlJc w:val="left"/>
      <w:pPr>
        <w:ind w:left="6116" w:hanging="360"/>
      </w:pPr>
      <w:rPr>
        <w:rFonts w:hint="default"/>
        <w:lang w:val="en-US" w:eastAsia="en-US" w:bidi="ar-SA"/>
      </w:rPr>
    </w:lvl>
    <w:lvl w:ilvl="6" w:tplc="7B3045FC">
      <w:numFmt w:val="bullet"/>
      <w:lvlText w:val="•"/>
      <w:lvlJc w:val="left"/>
      <w:pPr>
        <w:ind w:left="7048" w:hanging="360"/>
      </w:pPr>
      <w:rPr>
        <w:rFonts w:hint="default"/>
        <w:lang w:val="en-US" w:eastAsia="en-US" w:bidi="ar-SA"/>
      </w:rPr>
    </w:lvl>
    <w:lvl w:ilvl="7" w:tplc="41C48AC8">
      <w:numFmt w:val="bullet"/>
      <w:lvlText w:val="•"/>
      <w:lvlJc w:val="left"/>
      <w:pPr>
        <w:ind w:left="7979" w:hanging="360"/>
      </w:pPr>
      <w:rPr>
        <w:rFonts w:hint="default"/>
        <w:lang w:val="en-US" w:eastAsia="en-US" w:bidi="ar-SA"/>
      </w:rPr>
    </w:lvl>
    <w:lvl w:ilvl="8" w:tplc="A52E70D2">
      <w:numFmt w:val="bullet"/>
      <w:lvlText w:val="•"/>
      <w:lvlJc w:val="left"/>
      <w:pPr>
        <w:ind w:left="8910" w:hanging="360"/>
      </w:pPr>
      <w:rPr>
        <w:rFonts w:hint="default"/>
        <w:lang w:val="en-US" w:eastAsia="en-US" w:bidi="ar-SA"/>
      </w:rPr>
    </w:lvl>
  </w:abstractNum>
  <w:abstractNum w:abstractNumId="6" w15:restartNumberingAfterBreak="0">
    <w:nsid w:val="52CD9375"/>
    <w:multiLevelType w:val="hybridMultilevel"/>
    <w:tmpl w:val="FFFFFFFF"/>
    <w:lvl w:ilvl="0" w:tplc="0BD89A74">
      <w:start w:val="1"/>
      <w:numFmt w:val="lowerRoman"/>
      <w:lvlText w:val="%1."/>
      <w:lvlJc w:val="left"/>
      <w:pPr>
        <w:ind w:left="1452"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DE5AAEA0">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2" w:tplc="C576E424">
      <w:numFmt w:val="bullet"/>
      <w:lvlText w:val="o"/>
      <w:lvlJc w:val="left"/>
      <w:pPr>
        <w:ind w:left="2172" w:hanging="360"/>
      </w:pPr>
      <w:rPr>
        <w:rFonts w:ascii="Courier New" w:eastAsia="Courier New" w:hAnsi="Courier New" w:cs="Courier New" w:hint="default"/>
        <w:b w:val="0"/>
        <w:bCs w:val="0"/>
        <w:i w:val="0"/>
        <w:iCs w:val="0"/>
        <w:spacing w:val="0"/>
        <w:w w:val="100"/>
        <w:sz w:val="22"/>
        <w:szCs w:val="22"/>
        <w:lang w:val="en-US" w:eastAsia="en-US" w:bidi="ar-SA"/>
      </w:rPr>
    </w:lvl>
    <w:lvl w:ilvl="3" w:tplc="E25EAC1C">
      <w:numFmt w:val="bullet"/>
      <w:lvlText w:val="•"/>
      <w:lvlJc w:val="left"/>
      <w:pPr>
        <w:ind w:left="4089" w:hanging="360"/>
      </w:pPr>
      <w:rPr>
        <w:rFonts w:hint="default"/>
        <w:lang w:val="en-US" w:eastAsia="en-US" w:bidi="ar-SA"/>
      </w:rPr>
    </w:lvl>
    <w:lvl w:ilvl="4" w:tplc="2E6E95B0">
      <w:numFmt w:val="bullet"/>
      <w:lvlText w:val="•"/>
      <w:lvlJc w:val="left"/>
      <w:pPr>
        <w:ind w:left="5044" w:hanging="360"/>
      </w:pPr>
      <w:rPr>
        <w:rFonts w:hint="default"/>
        <w:lang w:val="en-US" w:eastAsia="en-US" w:bidi="ar-SA"/>
      </w:rPr>
    </w:lvl>
    <w:lvl w:ilvl="5" w:tplc="256C1E9C">
      <w:numFmt w:val="bullet"/>
      <w:lvlText w:val="•"/>
      <w:lvlJc w:val="left"/>
      <w:pPr>
        <w:ind w:left="5999" w:hanging="360"/>
      </w:pPr>
      <w:rPr>
        <w:rFonts w:hint="default"/>
        <w:lang w:val="en-US" w:eastAsia="en-US" w:bidi="ar-SA"/>
      </w:rPr>
    </w:lvl>
    <w:lvl w:ilvl="6" w:tplc="88382C76">
      <w:numFmt w:val="bullet"/>
      <w:lvlText w:val="•"/>
      <w:lvlJc w:val="left"/>
      <w:pPr>
        <w:ind w:left="6954" w:hanging="360"/>
      </w:pPr>
      <w:rPr>
        <w:rFonts w:hint="default"/>
        <w:lang w:val="en-US" w:eastAsia="en-US" w:bidi="ar-SA"/>
      </w:rPr>
    </w:lvl>
    <w:lvl w:ilvl="7" w:tplc="0DD033B0">
      <w:numFmt w:val="bullet"/>
      <w:lvlText w:val="•"/>
      <w:lvlJc w:val="left"/>
      <w:pPr>
        <w:ind w:left="7908" w:hanging="360"/>
      </w:pPr>
      <w:rPr>
        <w:rFonts w:hint="default"/>
        <w:lang w:val="en-US" w:eastAsia="en-US" w:bidi="ar-SA"/>
      </w:rPr>
    </w:lvl>
    <w:lvl w:ilvl="8" w:tplc="7068DBBA">
      <w:numFmt w:val="bullet"/>
      <w:lvlText w:val="•"/>
      <w:lvlJc w:val="left"/>
      <w:pPr>
        <w:ind w:left="8863" w:hanging="360"/>
      </w:pPr>
      <w:rPr>
        <w:rFonts w:hint="default"/>
        <w:lang w:val="en-US" w:eastAsia="en-US" w:bidi="ar-SA"/>
      </w:rPr>
    </w:lvl>
  </w:abstractNum>
  <w:num w:numId="1" w16cid:durableId="680472455">
    <w:abstractNumId w:val="4"/>
  </w:num>
  <w:num w:numId="2" w16cid:durableId="1724787897">
    <w:abstractNumId w:val="6"/>
  </w:num>
  <w:num w:numId="3" w16cid:durableId="2029217146">
    <w:abstractNumId w:val="3"/>
  </w:num>
  <w:num w:numId="4" w16cid:durableId="1274678173">
    <w:abstractNumId w:val="5"/>
  </w:num>
  <w:num w:numId="5" w16cid:durableId="1596133232">
    <w:abstractNumId w:val="2"/>
  </w:num>
  <w:num w:numId="6" w16cid:durableId="563414020">
    <w:abstractNumId w:val="1"/>
  </w:num>
  <w:num w:numId="7" w16cid:durableId="45895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E34AAE"/>
    <w:rsid w:val="00151FFC"/>
    <w:rsid w:val="00415016"/>
    <w:rsid w:val="007F24F0"/>
    <w:rsid w:val="00CA68AC"/>
    <w:rsid w:val="00E5461F"/>
    <w:rsid w:val="1CE34AAE"/>
    <w:rsid w:val="3BAF79BC"/>
    <w:rsid w:val="4ECBE058"/>
    <w:rsid w:val="53FC1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99D6"/>
  <w15:docId w15:val="{B81B45DB-A973-4734-AAAD-15C9E668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3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5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sai.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0408CF-9F50-4B07-9EFE-C0ABB5F6D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95332-6199-4C6F-9F5C-9282BC8D24E9}">
  <ds:schemaRefs>
    <ds:schemaRef ds:uri="http://schemas.microsoft.com/sharepoint/v3/contenttype/forms"/>
  </ds:schemaRefs>
</ds:datastoreItem>
</file>

<file path=customXml/itemProps3.xml><?xml version="1.0" encoding="utf-8"?>
<ds:datastoreItem xmlns:ds="http://schemas.openxmlformats.org/officeDocument/2006/customXml" ds:itemID="{4BED8283-A91C-44C9-981C-B001AE9C7AEE}">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5528</Words>
  <Characters>28972</Characters>
  <Application>Microsoft Office Word</Application>
  <DocSecurity>0</DocSecurity>
  <Lines>536</Lines>
  <Paragraphs>169</Paragraphs>
  <ScaleCrop>false</ScaleCrop>
  <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Chan</dc:creator>
  <cp:lastModifiedBy>Sana Issa</cp:lastModifiedBy>
  <cp:revision>4</cp:revision>
  <dcterms:created xsi:type="dcterms:W3CDTF">2026-01-05T14:51:00Z</dcterms:created>
  <dcterms:modified xsi:type="dcterms:W3CDTF">2026-01-09T16:39:00Z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for Microsoft 365</vt:lpwstr>
  </property>
  <property fmtid="{D5CDD505-2E9C-101B-9397-08002B2CF9AE}" pid="4" name="LastSaved">
    <vt:filetime>2025-12-23T00:00:00Z</vt:filetime>
  </property>
  <property fmtid="{D5CDD505-2E9C-101B-9397-08002B2CF9AE}" pid="5" name="Producer">
    <vt:lpwstr>Microsoft® Word for Microsoft 365</vt:lpwstr>
  </property>
  <property fmtid="{D5CDD505-2E9C-101B-9397-08002B2CF9AE}" pid="6" name="ContentTypeId">
    <vt:lpwstr>0x0101003300E5E64B980D458C754FFE05DEE26D</vt:lpwstr>
  </property>
  <property fmtid="{D5CDD505-2E9C-101B-9397-08002B2CF9AE}" pid="7" name="MSIP_Label_c69d85d5-6d9e-4305-a294-1f636ec0f2d6_Enabled">
    <vt:lpwstr>true</vt:lpwstr>
  </property>
  <property fmtid="{D5CDD505-2E9C-101B-9397-08002B2CF9AE}" pid="8" name="MSIP_Label_c69d85d5-6d9e-4305-a294-1f636ec0f2d6_SetDate">
    <vt:lpwstr>2026-01-05T14:51:11Z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816a5340-8852-45da-8d58-eef945c46c02</vt:lpwstr>
  </property>
  <property fmtid="{D5CDD505-2E9C-101B-9397-08002B2CF9AE}" pid="13" name="MSIP_Label_c69d85d5-6d9e-4305-a294-1f636ec0f2d6_ContentBits">
    <vt:lpwstr>0</vt:lpwstr>
  </property>
  <property fmtid="{D5CDD505-2E9C-101B-9397-08002B2CF9AE}" pid="14" name="MSIP_Label_c69d85d5-6d9e-4305-a294-1f636ec0f2d6_Tag">
    <vt:lpwstr>10, 3, 0, 2</vt:lpwstr>
  </property>
  <property fmtid="{D5CDD505-2E9C-101B-9397-08002B2CF9AE}" pid="15" name="MediaServiceImageTags">
    <vt:lpwstr/>
  </property>
</Properties>
</file>