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AAB8" w14:textId="60617824" w:rsidR="00E9588A" w:rsidRDefault="00542A05" w:rsidP="00542A05">
      <w:pPr>
        <w:pStyle w:val="Heading1"/>
        <w:spacing w:line="360" w:lineRule="auto"/>
        <w:jc w:val="right"/>
      </w:pPr>
      <w:r>
        <w:rPr>
          <w:noProof/>
        </w:rPr>
        <w:drawing>
          <wp:inline distT="0" distB="0" distL="0" distR="0" wp14:anchorId="7E749B43" wp14:editId="1BAD1CEB">
            <wp:extent cx="1524000" cy="1308776"/>
            <wp:effectExtent l="0" t="0" r="0" b="0"/>
            <wp:docPr id="1848116381" name="Picture 2" descr="A logo for a cancer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16381" name="Picture 2" descr="A logo for a cancer compan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0412" cy="1322870"/>
                    </a:xfrm>
                    <a:prstGeom prst="rect">
                      <a:avLst/>
                    </a:prstGeom>
                  </pic:spPr>
                </pic:pic>
              </a:graphicData>
            </a:graphic>
          </wp:inline>
        </w:drawing>
      </w:r>
    </w:p>
    <w:p w14:paraId="50B139B2" w14:textId="6FCC2257" w:rsidR="00E9588A" w:rsidRDefault="00990610" w:rsidP="00EC6D9D">
      <w:pPr>
        <w:pStyle w:val="Paragraph"/>
        <w:numPr>
          <w:ilvl w:val="0"/>
          <w:numId w:val="0"/>
        </w:numPr>
        <w:spacing w:before="0" w:after="0" w:line="360" w:lineRule="auto"/>
      </w:pPr>
      <w:r>
        <w:t>07/07</w:t>
      </w:r>
      <w:r w:rsidR="005F12C3">
        <w:t>/2025</w:t>
      </w:r>
    </w:p>
    <w:p w14:paraId="39FF4E3C" w14:textId="77777777" w:rsidR="00E9588A" w:rsidRDefault="00E9588A" w:rsidP="00EC6D9D">
      <w:pPr>
        <w:pStyle w:val="Paragraph"/>
        <w:numPr>
          <w:ilvl w:val="0"/>
          <w:numId w:val="0"/>
        </w:numPr>
        <w:spacing w:before="0" w:after="0" w:line="360" w:lineRule="auto"/>
      </w:pPr>
    </w:p>
    <w:p w14:paraId="3B2E9918" w14:textId="77777777" w:rsidR="000B5219" w:rsidRDefault="000B5219" w:rsidP="000B5219">
      <w:pPr>
        <w:pStyle w:val="Paragraph"/>
        <w:numPr>
          <w:ilvl w:val="0"/>
          <w:numId w:val="0"/>
        </w:numPr>
        <w:spacing w:before="0" w:after="0" w:line="360" w:lineRule="auto"/>
      </w:pPr>
      <w:r>
        <w:t>Dr Mark Chakravarty</w:t>
      </w:r>
    </w:p>
    <w:p w14:paraId="05B3F1FB" w14:textId="77777777" w:rsidR="000B5219" w:rsidRDefault="000B5219" w:rsidP="000B5219">
      <w:pPr>
        <w:spacing w:line="360" w:lineRule="auto"/>
        <w:rPr>
          <w:rFonts w:ascii="Arial" w:hAnsi="Arial" w:cs="Arial"/>
        </w:rPr>
      </w:pPr>
      <w:r w:rsidRPr="00986F24">
        <w:rPr>
          <w:rFonts w:ascii="Arial" w:hAnsi="Arial" w:cs="Arial"/>
        </w:rPr>
        <w:t>Lead Non-executive Director NICE Appeals – Technology Appraisals and Highly Specialised Technologies</w:t>
      </w:r>
    </w:p>
    <w:p w14:paraId="5B9F2C14" w14:textId="77777777" w:rsidR="00986F24" w:rsidRPr="00986F24" w:rsidRDefault="00986F24" w:rsidP="00EC6D9D">
      <w:pPr>
        <w:spacing w:line="360" w:lineRule="auto"/>
        <w:rPr>
          <w:rFonts w:ascii="Arial" w:hAnsi="Arial" w:cs="Arial"/>
          <w:sz w:val="22"/>
          <w:szCs w:val="22"/>
        </w:rPr>
      </w:pPr>
    </w:p>
    <w:p w14:paraId="2E7F7FD0" w14:textId="77777777" w:rsidR="00E9588A" w:rsidRDefault="00E9588A" w:rsidP="00EC6D9D">
      <w:pPr>
        <w:pStyle w:val="Paragraph"/>
        <w:numPr>
          <w:ilvl w:val="0"/>
          <w:numId w:val="0"/>
        </w:numPr>
        <w:spacing w:before="0" w:after="0" w:line="360" w:lineRule="auto"/>
      </w:pPr>
      <w:r>
        <w:t>National Institute for Health and C</w:t>
      </w:r>
      <w:r w:rsidR="00DA6179">
        <w:t>are</w:t>
      </w:r>
      <w:r>
        <w:t xml:space="preserve"> Excellence</w:t>
      </w:r>
    </w:p>
    <w:p w14:paraId="6C571C43" w14:textId="77777777" w:rsidR="00E9588A" w:rsidRDefault="00FB1BAF" w:rsidP="00EC6D9D">
      <w:pPr>
        <w:pStyle w:val="Paragraph"/>
        <w:numPr>
          <w:ilvl w:val="0"/>
          <w:numId w:val="0"/>
        </w:numPr>
        <w:spacing w:before="0" w:after="0" w:line="360" w:lineRule="auto"/>
      </w:pPr>
      <w:r>
        <w:t>2</w:t>
      </w:r>
      <w:r w:rsidRPr="00FB1BAF">
        <w:rPr>
          <w:vertAlign w:val="superscript"/>
        </w:rPr>
        <w:t>nd</w:t>
      </w:r>
      <w:r>
        <w:t xml:space="preserve"> Floor</w:t>
      </w:r>
    </w:p>
    <w:p w14:paraId="64E41E0A" w14:textId="77777777" w:rsidR="00FB1BAF" w:rsidRDefault="00FB1BAF" w:rsidP="00EC6D9D">
      <w:pPr>
        <w:pStyle w:val="Paragraph"/>
        <w:numPr>
          <w:ilvl w:val="0"/>
          <w:numId w:val="0"/>
        </w:numPr>
        <w:spacing w:before="0" w:after="0" w:line="360" w:lineRule="auto"/>
      </w:pPr>
      <w:r>
        <w:t>2 Redman Place</w:t>
      </w:r>
    </w:p>
    <w:p w14:paraId="1E614E76" w14:textId="77777777" w:rsidR="00E9588A" w:rsidRDefault="00E9588A" w:rsidP="00EC6D9D">
      <w:pPr>
        <w:pStyle w:val="Paragraph"/>
        <w:numPr>
          <w:ilvl w:val="0"/>
          <w:numId w:val="0"/>
        </w:numPr>
        <w:spacing w:before="0" w:after="0" w:line="360" w:lineRule="auto"/>
      </w:pPr>
      <w:r>
        <w:t xml:space="preserve">London </w:t>
      </w:r>
      <w:r w:rsidR="00FB1BAF">
        <w:t>E20 1JQ</w:t>
      </w:r>
    </w:p>
    <w:p w14:paraId="160BBCC4" w14:textId="77777777" w:rsidR="00E9588A" w:rsidRDefault="00E9588A" w:rsidP="00EC6D9D">
      <w:pPr>
        <w:pStyle w:val="Paragraph"/>
        <w:numPr>
          <w:ilvl w:val="0"/>
          <w:numId w:val="0"/>
        </w:numPr>
        <w:spacing w:before="0" w:after="0" w:line="360" w:lineRule="auto"/>
      </w:pPr>
    </w:p>
    <w:p w14:paraId="5B557202" w14:textId="101ED78E" w:rsidR="00E9588A" w:rsidRDefault="00E9588A" w:rsidP="00EC6D9D">
      <w:pPr>
        <w:pStyle w:val="Paragraph"/>
        <w:numPr>
          <w:ilvl w:val="0"/>
          <w:numId w:val="0"/>
        </w:numPr>
        <w:spacing w:before="0" w:after="0" w:line="360" w:lineRule="auto"/>
      </w:pPr>
      <w:r>
        <w:t xml:space="preserve">Dear </w:t>
      </w:r>
      <w:r w:rsidR="000B5219">
        <w:t>Dr Chakravarty</w:t>
      </w:r>
      <w:r w:rsidR="000B5219">
        <w:t>,</w:t>
      </w:r>
    </w:p>
    <w:p w14:paraId="7803A983" w14:textId="77777777" w:rsidR="00E9588A" w:rsidRDefault="00E9588A" w:rsidP="00EC6D9D">
      <w:pPr>
        <w:pStyle w:val="Paragraph"/>
        <w:numPr>
          <w:ilvl w:val="0"/>
          <w:numId w:val="0"/>
        </w:numPr>
        <w:spacing w:before="0" w:after="0" w:line="360" w:lineRule="auto"/>
      </w:pPr>
    </w:p>
    <w:p w14:paraId="5522D963" w14:textId="665094AA" w:rsidR="00E9588A" w:rsidRDefault="00E9588A" w:rsidP="00EC6D9D">
      <w:pPr>
        <w:pStyle w:val="Paragraph"/>
        <w:numPr>
          <w:ilvl w:val="0"/>
          <w:numId w:val="0"/>
        </w:numPr>
        <w:spacing w:before="0" w:after="0" w:line="360" w:lineRule="auto"/>
        <w:rPr>
          <w:b/>
        </w:rPr>
      </w:pPr>
      <w:r>
        <w:rPr>
          <w:b/>
        </w:rPr>
        <w:t>Re: Final Appraisal Determination –</w:t>
      </w:r>
      <w:r w:rsidR="00CA641D" w:rsidRPr="00CA641D">
        <w:rPr>
          <w:rFonts w:cs="Arial"/>
          <w:b/>
          <w:bCs/>
          <w:color w:val="000000"/>
          <w:sz w:val="21"/>
          <w:szCs w:val="21"/>
        </w:rPr>
        <w:t xml:space="preserve"> </w:t>
      </w:r>
      <w:r w:rsidR="00CA641D" w:rsidRPr="00CA641D">
        <w:rPr>
          <w:b/>
          <w:bCs/>
        </w:rPr>
        <w:t xml:space="preserve">Durvalumab with platinum-based chemotherapy, then with or without </w:t>
      </w:r>
      <w:proofErr w:type="spellStart"/>
      <w:r w:rsidR="00CA641D" w:rsidRPr="00CA641D">
        <w:rPr>
          <w:b/>
          <w:bCs/>
        </w:rPr>
        <w:t>olaparib</w:t>
      </w:r>
      <w:proofErr w:type="spellEnd"/>
      <w:r w:rsidR="00CA641D" w:rsidRPr="00CA641D">
        <w:rPr>
          <w:b/>
          <w:bCs/>
        </w:rPr>
        <w:t>, for treating newly diagnosed advanced or recurrent endometrial cancer [ID6317]</w:t>
      </w:r>
    </w:p>
    <w:p w14:paraId="660D253D" w14:textId="77777777" w:rsidR="00E01EA6" w:rsidRDefault="00E01EA6" w:rsidP="00EC6D9D">
      <w:pPr>
        <w:pStyle w:val="Paragraph"/>
        <w:numPr>
          <w:ilvl w:val="0"/>
          <w:numId w:val="0"/>
        </w:numPr>
        <w:spacing w:before="0" w:after="0" w:line="360" w:lineRule="auto"/>
        <w:rPr>
          <w:b/>
        </w:rPr>
      </w:pPr>
    </w:p>
    <w:p w14:paraId="5AB29F4A" w14:textId="54FB94EB" w:rsidR="00BC6FDE" w:rsidRDefault="0015680A" w:rsidP="00EC6D9D">
      <w:pPr>
        <w:pStyle w:val="Paragraph"/>
        <w:numPr>
          <w:ilvl w:val="0"/>
          <w:numId w:val="0"/>
        </w:numPr>
        <w:spacing w:before="0" w:after="0" w:line="360" w:lineRule="auto"/>
      </w:pPr>
      <w:r>
        <w:t xml:space="preserve">Peaches Womb Cancer Trust would like to appeal the Final Appraisal Decision </w:t>
      </w:r>
      <w:r w:rsidR="00EA6483">
        <w:t xml:space="preserve">on the above technology </w:t>
      </w:r>
      <w:proofErr w:type="gramStart"/>
      <w:r>
        <w:t>on the basis</w:t>
      </w:r>
      <w:r w:rsidR="00377A03">
        <w:t xml:space="preserve"> of</w:t>
      </w:r>
      <w:proofErr w:type="gramEnd"/>
      <w:r w:rsidR="00377A03">
        <w:t xml:space="preserve"> both </w:t>
      </w:r>
      <w:r w:rsidR="0067669E">
        <w:t xml:space="preserve">unfairness and </w:t>
      </w:r>
      <w:r w:rsidR="00B96ADC">
        <w:t>procedural considerations</w:t>
      </w:r>
      <w:r w:rsidR="0064187E">
        <w:t xml:space="preserve"> the following grounds: </w:t>
      </w:r>
    </w:p>
    <w:p w14:paraId="516B563B" w14:textId="5653FFC3" w:rsidR="001B53F7" w:rsidRDefault="000F3BFD" w:rsidP="002317C7">
      <w:pPr>
        <w:pStyle w:val="Paragraph"/>
        <w:numPr>
          <w:ilvl w:val="0"/>
          <w:numId w:val="31"/>
        </w:numPr>
        <w:spacing w:before="0" w:after="0" w:line="360" w:lineRule="auto"/>
      </w:pPr>
      <w:r>
        <w:t xml:space="preserve">NICE </w:t>
      </w:r>
      <w:r w:rsidR="00614DC4">
        <w:t xml:space="preserve">has </w:t>
      </w:r>
      <w:r w:rsidR="003D2F57">
        <w:t>excluded its powers though</w:t>
      </w:r>
      <w:r w:rsidR="003F74E1">
        <w:t xml:space="preserve"> </w:t>
      </w:r>
      <w:r w:rsidR="00D37BEF">
        <w:t xml:space="preserve">the process of arriving at </w:t>
      </w:r>
      <w:r w:rsidR="00614DC4">
        <w:t xml:space="preserve">a decision which is unreasonable </w:t>
      </w:r>
      <w:proofErr w:type="gramStart"/>
      <w:r w:rsidR="00614DC4">
        <w:t>in light of</w:t>
      </w:r>
      <w:proofErr w:type="gramEnd"/>
      <w:r w:rsidR="00614DC4">
        <w:t xml:space="preserve"> the </w:t>
      </w:r>
      <w:r w:rsidR="00913E55">
        <w:t xml:space="preserve">exclusion of </w:t>
      </w:r>
      <w:r w:rsidR="00F47831">
        <w:t xml:space="preserve">material </w:t>
      </w:r>
      <w:r w:rsidR="00861927">
        <w:t xml:space="preserve">evidence which would impact the final decision </w:t>
      </w:r>
    </w:p>
    <w:p w14:paraId="08D60F21" w14:textId="77777777" w:rsidR="00F90CC9" w:rsidRDefault="00F90CC9" w:rsidP="00EC6D9D">
      <w:pPr>
        <w:pStyle w:val="Paragraph"/>
        <w:numPr>
          <w:ilvl w:val="0"/>
          <w:numId w:val="0"/>
        </w:numPr>
        <w:spacing w:before="0" w:after="0" w:line="360" w:lineRule="auto"/>
        <w:ind w:left="851" w:hanging="851"/>
      </w:pPr>
    </w:p>
    <w:p w14:paraId="68780184" w14:textId="08AB7205" w:rsidR="008767C6" w:rsidRPr="00010925" w:rsidRDefault="007F4EF1" w:rsidP="00EC6D9D">
      <w:pPr>
        <w:pStyle w:val="Numberedlevel3text"/>
        <w:numPr>
          <w:ilvl w:val="0"/>
          <w:numId w:val="0"/>
        </w:numPr>
        <w:spacing w:after="0"/>
      </w:pPr>
      <w:r>
        <w:t xml:space="preserve">These considerations have been outlined in further detail below: </w:t>
      </w:r>
    </w:p>
    <w:p w14:paraId="5EDF186B" w14:textId="77777777" w:rsidR="0053083A" w:rsidRPr="00365B0A" w:rsidRDefault="0053083A" w:rsidP="00EC6D9D">
      <w:pPr>
        <w:pStyle w:val="Heading2"/>
        <w:spacing w:line="360" w:lineRule="auto"/>
        <w:rPr>
          <w:i w:val="0"/>
          <w:iCs w:val="0"/>
        </w:rPr>
      </w:pPr>
      <w:r w:rsidRPr="00365B0A">
        <w:rPr>
          <w:i w:val="0"/>
          <w:iCs w:val="0"/>
        </w:rPr>
        <w:lastRenderedPageBreak/>
        <w:t xml:space="preserve">Ground 2: </w:t>
      </w:r>
      <w:r w:rsidR="008767C6" w:rsidRPr="00365B0A">
        <w:rPr>
          <w:i w:val="0"/>
          <w:iCs w:val="0"/>
        </w:rPr>
        <w:t>The recommendation is unreasonable in the light of the evidence submitted to NICE</w:t>
      </w:r>
    </w:p>
    <w:p w14:paraId="2F8B3FB3" w14:textId="3AE2B201" w:rsidR="003D1378" w:rsidRDefault="00365B0A" w:rsidP="00EC6D9D">
      <w:pPr>
        <w:pStyle w:val="Heading3"/>
        <w:spacing w:line="360" w:lineRule="auto"/>
      </w:pPr>
      <w:r>
        <w:br/>
      </w:r>
      <w:r w:rsidR="0053083A" w:rsidRPr="00365B0A">
        <w:t>2.1</w:t>
      </w:r>
      <w:r w:rsidR="0053083A" w:rsidRPr="00365B0A">
        <w:tab/>
      </w:r>
      <w:r w:rsidR="00EA5D09">
        <w:t>T</w:t>
      </w:r>
      <w:r w:rsidR="00EA5D09" w:rsidRPr="00365B0A">
        <w:t xml:space="preserve">he Appraisal Committee’s refusal to </w:t>
      </w:r>
      <w:r w:rsidR="00EA5D09">
        <w:t>base</w:t>
      </w:r>
      <w:r w:rsidR="00EA5D09" w:rsidRPr="00365B0A">
        <w:t xml:space="preserve"> recommendations </w:t>
      </w:r>
      <w:r w:rsidR="00EA5D09">
        <w:t xml:space="preserve">to include access to second-line pembrolizumab with </w:t>
      </w:r>
      <w:proofErr w:type="spellStart"/>
      <w:r w:rsidR="00EA5D09">
        <w:t>lenvatinib</w:t>
      </w:r>
      <w:proofErr w:type="spellEnd"/>
      <w:r w:rsidR="00EA5D09">
        <w:t xml:space="preserve"> within considerations of decision-making or cost effectiveness. </w:t>
      </w:r>
      <w:r w:rsidR="001F08C0">
        <w:t xml:space="preserve">Therefore, we do not feel the </w:t>
      </w:r>
      <w:r w:rsidR="00641D3D">
        <w:t xml:space="preserve">decision can be reasonably justified, having excluded material </w:t>
      </w:r>
      <w:r w:rsidR="0079366F">
        <w:t xml:space="preserve">costs in treating advanced and recurrent endometrial cancer patients. </w:t>
      </w:r>
    </w:p>
    <w:p w14:paraId="7DC01E76" w14:textId="760D90EC" w:rsidR="00CA3FF7" w:rsidRPr="00F90CC9" w:rsidRDefault="00BF1D65" w:rsidP="00EC6D9D">
      <w:pPr>
        <w:pStyle w:val="Paragraph"/>
        <w:numPr>
          <w:ilvl w:val="0"/>
          <w:numId w:val="0"/>
        </w:numPr>
        <w:spacing w:line="360" w:lineRule="auto"/>
      </w:pPr>
      <w:r w:rsidRPr="00F90CC9">
        <w:t>As Peaches Womb Cancer Trust raised in the consultation process</w:t>
      </w:r>
      <w:r w:rsidR="00746426" w:rsidRPr="00F90CC9">
        <w:t xml:space="preserve"> is</w:t>
      </w:r>
      <w:r w:rsidR="00746426">
        <w:t xml:space="preserve"> a material</w:t>
      </w:r>
      <w:r w:rsidR="00EB3B2E">
        <w:t xml:space="preserve"> consideration in understanding the cost effectiveness of </w:t>
      </w:r>
      <w:r w:rsidR="00AA25AF">
        <w:t xml:space="preserve">durvalumab with/without Olaparib. </w:t>
      </w:r>
      <w:r w:rsidR="00CA3FF7" w:rsidRPr="00F90CC9">
        <w:t>Patients with advanced endometrial cancer have poor outcomes when treated with the existing Standard of Care. For patients with stage 4 disease, survival is 10-15% to 5 years and for stage 3 it is</w:t>
      </w:r>
      <w:r w:rsidR="00F9601B">
        <w:t xml:space="preserve"> </w:t>
      </w:r>
      <w:r w:rsidR="00A31639">
        <w:t>50% of patients</w:t>
      </w:r>
      <w:r w:rsidR="00A959AD">
        <w:rPr>
          <w:rStyle w:val="FootnoteReference"/>
        </w:rPr>
        <w:footnoteReference w:id="1"/>
      </w:r>
      <w:r w:rsidR="00CA3FF7" w:rsidRPr="00F90CC9">
        <w:t>. Therefore, a large proportion of these</w:t>
      </w:r>
      <w:r w:rsidR="00006DFA">
        <w:t xml:space="preserve"> </w:t>
      </w:r>
      <w:r w:rsidR="00CA3FF7" w:rsidRPr="00F90CC9">
        <w:t>patients are likely to be eligible for an expensive second-line treatment. However, treatment with a first line drug may: (a) prevent recurrence at a more advanced stage necessitating second-line treatment with Pembrolizumab and Lenvatinib and (b) mean a proportion of patients will progress to the point of being unable to receive second-line treatmen</w:t>
      </w:r>
      <w:r w:rsidR="007F16B7">
        <w:t xml:space="preserve">t (due to </w:t>
      </w:r>
      <w:r w:rsidR="006A7E5C">
        <w:t xml:space="preserve">poor health or death). </w:t>
      </w:r>
      <w:r w:rsidR="00CA3FF7" w:rsidRPr="00F90CC9">
        <w:t xml:space="preserve"> </w:t>
      </w:r>
    </w:p>
    <w:p w14:paraId="4E5D9F1C" w14:textId="266EDE05" w:rsidR="00CA3FF7" w:rsidRPr="00F90CC9" w:rsidRDefault="00CA3FF7" w:rsidP="00EC6D9D">
      <w:pPr>
        <w:pStyle w:val="Paragraph"/>
        <w:numPr>
          <w:ilvl w:val="0"/>
          <w:numId w:val="0"/>
        </w:numPr>
        <w:spacing w:line="360" w:lineRule="auto"/>
      </w:pPr>
      <w:r w:rsidRPr="00F90CC9">
        <w:t xml:space="preserve">Not including the downstream costs of treating patients at the </w:t>
      </w:r>
      <w:proofErr w:type="gramStart"/>
      <w:r w:rsidRPr="00F90CC9">
        <w:t>second-line</w:t>
      </w:r>
      <w:proofErr w:type="gramEnd"/>
      <w:r w:rsidRPr="00F90CC9">
        <w:t xml:space="preserve"> with an expensive combination therapy</w:t>
      </w:r>
      <w:r w:rsidR="00E0558D" w:rsidRPr="00F90CC9">
        <w:t xml:space="preserve"> represents the exclusion of </w:t>
      </w:r>
      <w:r w:rsidR="00D17329" w:rsidRPr="00F90CC9">
        <w:t xml:space="preserve">evidence which is pertinent to the assessment of the </w:t>
      </w:r>
      <w:r w:rsidR="00592899" w:rsidRPr="00F90CC9">
        <w:t xml:space="preserve">technology. </w:t>
      </w:r>
      <w:r w:rsidR="00504572" w:rsidRPr="00F90CC9">
        <w:t xml:space="preserve">This exclusion is likely to have affected the final decision to not recommend the technology for those with </w:t>
      </w:r>
      <w:proofErr w:type="spellStart"/>
      <w:r w:rsidR="00504572" w:rsidRPr="00F90CC9">
        <w:t>pMMR</w:t>
      </w:r>
      <w:proofErr w:type="spellEnd"/>
      <w:r w:rsidR="00504572" w:rsidRPr="00F90CC9">
        <w:t xml:space="preserve"> disease. </w:t>
      </w:r>
    </w:p>
    <w:p w14:paraId="27A10107" w14:textId="7A95E409" w:rsidR="004302CA" w:rsidRPr="004302CA" w:rsidRDefault="001B7DD7" w:rsidP="00EC6D9D">
      <w:pPr>
        <w:pStyle w:val="Heading3"/>
        <w:spacing w:line="360" w:lineRule="auto"/>
      </w:pPr>
      <w:r>
        <w:lastRenderedPageBreak/>
        <w:t xml:space="preserve">2.2 </w:t>
      </w:r>
      <w:r w:rsidR="00CA3FF7">
        <w:t xml:space="preserve">Peaches Womb Cancer Trust have identified </w:t>
      </w:r>
      <w:r w:rsidR="005A765E">
        <w:t>that there is no evidence that the committee has considered the impact on the decision on health inequalities</w:t>
      </w:r>
      <w:r w:rsidR="00FD0808">
        <w:t xml:space="preserve">. </w:t>
      </w:r>
    </w:p>
    <w:p w14:paraId="78BEA857" w14:textId="5C6AAAB3" w:rsidR="00C35E67" w:rsidRDefault="00EE202F" w:rsidP="00EC6D9D">
      <w:pPr>
        <w:pStyle w:val="Paragraph"/>
        <w:numPr>
          <w:ilvl w:val="0"/>
          <w:numId w:val="0"/>
        </w:numPr>
        <w:spacing w:before="0" w:after="0" w:line="360" w:lineRule="auto"/>
      </w:pPr>
      <w:r>
        <w:t>Procedurally</w:t>
      </w:r>
      <w:r w:rsidR="00CA53CD">
        <w:t xml:space="preserve">, </w:t>
      </w:r>
      <w:r w:rsidR="003E3076">
        <w:t>NICE is required to consider the impact on health inequalities</w:t>
      </w:r>
      <w:r w:rsidR="00245E1C">
        <w:rPr>
          <w:rStyle w:val="FootnoteReference"/>
        </w:rPr>
        <w:footnoteReference w:id="2"/>
      </w:r>
      <w:r w:rsidR="003E3076">
        <w:t xml:space="preserve">. Peaches Womb Cancer Trust do not see evidence in the final draft guideline that </w:t>
      </w:r>
      <w:r w:rsidR="001A6365">
        <w:t xml:space="preserve">the </w:t>
      </w:r>
      <w:r w:rsidR="00323518">
        <w:t>final decision has taken the impact on health inequalities</w:t>
      </w:r>
      <w:r w:rsidR="00BA49E0">
        <w:t xml:space="preserve"> which will inevitably occur from </w:t>
      </w:r>
      <w:r w:rsidR="00721AFB">
        <w:t xml:space="preserve">restricting access to </w:t>
      </w:r>
      <w:proofErr w:type="spellStart"/>
      <w:r w:rsidR="00721AFB">
        <w:t>pMMR</w:t>
      </w:r>
      <w:proofErr w:type="spellEnd"/>
      <w:r w:rsidR="00721AFB">
        <w:t xml:space="preserve"> </w:t>
      </w:r>
      <w:r w:rsidR="00D46F3C">
        <w:t xml:space="preserve">patients which are disproportionately more likely to include Black women with </w:t>
      </w:r>
      <w:r w:rsidR="00F73CDB">
        <w:t>aggressive endometrial cancer with</w:t>
      </w:r>
      <w:r w:rsidR="00491D26">
        <w:t xml:space="preserve"> much higher likelihood of poor prognosis. </w:t>
      </w:r>
    </w:p>
    <w:p w14:paraId="1968C1CF" w14:textId="77777777" w:rsidR="006025CA" w:rsidRDefault="006025CA" w:rsidP="00EC6D9D">
      <w:pPr>
        <w:pStyle w:val="Paragraph"/>
        <w:numPr>
          <w:ilvl w:val="0"/>
          <w:numId w:val="0"/>
        </w:numPr>
        <w:spacing w:before="0" w:after="0" w:line="360" w:lineRule="auto"/>
      </w:pPr>
    </w:p>
    <w:p w14:paraId="1F6FC330" w14:textId="4CA32D81" w:rsidR="008F521B" w:rsidRDefault="008F521B" w:rsidP="00EC6D9D">
      <w:pPr>
        <w:pStyle w:val="Paragraph"/>
        <w:numPr>
          <w:ilvl w:val="0"/>
          <w:numId w:val="0"/>
        </w:numPr>
        <w:spacing w:before="0" w:after="0" w:line="360" w:lineRule="auto"/>
        <w:rPr>
          <w:rFonts w:eastAsia="Arial" w:cs="Arial"/>
        </w:rPr>
      </w:pPr>
      <w:r>
        <w:t xml:space="preserve">During the consultation phase, we raised the </w:t>
      </w:r>
      <w:r w:rsidR="0034621C">
        <w:t xml:space="preserve">significant body of evidence that </w:t>
      </w:r>
      <w:r w:rsidR="006F4888">
        <w:t xml:space="preserve">shows that the restriction of access for </w:t>
      </w:r>
      <w:proofErr w:type="spellStart"/>
      <w:r w:rsidR="006F4888">
        <w:t>pMMR</w:t>
      </w:r>
      <w:proofErr w:type="spellEnd"/>
      <w:r w:rsidR="006F4888">
        <w:t xml:space="preserve"> patients is likely to disproportionately impact Black women. </w:t>
      </w:r>
      <w:r w:rsidR="006340BD">
        <w:t xml:space="preserve">Black women already experience </w:t>
      </w:r>
      <w:r w:rsidR="00203DD9">
        <w:t xml:space="preserve">some of the worst global inequalities </w:t>
      </w:r>
      <w:r w:rsidR="002B100F">
        <w:t>for endometrial cancer</w:t>
      </w:r>
      <w:r w:rsidR="003913CA">
        <w:t xml:space="preserve"> and they are twice as likely to die from cancer than White women.</w:t>
      </w:r>
      <w:r w:rsidR="00DE0476">
        <w:t xml:space="preserve"> Black women are additionally more likely to be diagnosed with</w:t>
      </w:r>
      <w:r w:rsidR="00F534EB">
        <w:t xml:space="preserve"> the most </w:t>
      </w:r>
      <w:r w:rsidR="0097047F">
        <w:t>aggressive</w:t>
      </w:r>
      <w:r w:rsidR="00F534EB">
        <w:t xml:space="preserve"> subtype of </w:t>
      </w:r>
      <w:proofErr w:type="spellStart"/>
      <w:r w:rsidR="00F534EB">
        <w:t>pMMR</w:t>
      </w:r>
      <w:proofErr w:type="spellEnd"/>
      <w:r w:rsidR="00F534EB">
        <w:t xml:space="preserve"> cancer. </w:t>
      </w:r>
      <w:r w:rsidR="00C0045F" w:rsidRPr="00F16BA1">
        <w:rPr>
          <w:rFonts w:eastAsia="Arial" w:cs="Arial"/>
        </w:rPr>
        <w:t>Around 15% of all endometrial cancers are p53 subtype (a subtype which is mismatch repair proficient). However, the subtype is responsible for 50-70% of deaths from endometrial cancer</w:t>
      </w:r>
    </w:p>
    <w:p w14:paraId="6C0BBCA7" w14:textId="77777777" w:rsidR="00000D72" w:rsidRDefault="00000D72" w:rsidP="00EC6D9D">
      <w:pPr>
        <w:pStyle w:val="Paragraph"/>
        <w:numPr>
          <w:ilvl w:val="0"/>
          <w:numId w:val="0"/>
        </w:numPr>
        <w:spacing w:before="0" w:after="0" w:line="360" w:lineRule="auto"/>
        <w:ind w:left="720" w:hanging="720"/>
        <w:rPr>
          <w:rFonts w:eastAsia="Arial" w:cs="Arial"/>
        </w:rPr>
      </w:pPr>
    </w:p>
    <w:p w14:paraId="5D8F21A8" w14:textId="2D2591DE" w:rsidR="00000D72" w:rsidRDefault="00000D72" w:rsidP="00EC6D9D">
      <w:pPr>
        <w:pStyle w:val="Paragraph"/>
        <w:numPr>
          <w:ilvl w:val="0"/>
          <w:numId w:val="0"/>
        </w:numPr>
        <w:spacing w:before="0" w:after="0" w:line="360" w:lineRule="auto"/>
      </w:pPr>
      <w:r>
        <w:rPr>
          <w:rFonts w:eastAsia="Arial" w:cs="Arial"/>
        </w:rPr>
        <w:t>There is no evidence within the final decision that the impact on health inequalities</w:t>
      </w:r>
      <w:r w:rsidR="007B65A9">
        <w:rPr>
          <w:rFonts w:eastAsia="Arial" w:cs="Arial"/>
        </w:rPr>
        <w:t xml:space="preserve">. </w:t>
      </w:r>
      <w:r w:rsidR="005668BF">
        <w:rPr>
          <w:rFonts w:eastAsia="Arial" w:cs="Arial"/>
        </w:rPr>
        <w:t xml:space="preserve">Given the </w:t>
      </w:r>
      <w:r w:rsidR="00A17F58">
        <w:rPr>
          <w:rFonts w:eastAsia="Arial" w:cs="Arial"/>
        </w:rPr>
        <w:t>scale of the health inequalities</w:t>
      </w:r>
      <w:r w:rsidR="00C522B5">
        <w:rPr>
          <w:rFonts w:eastAsia="Arial" w:cs="Arial"/>
        </w:rPr>
        <w:t xml:space="preserve"> </w:t>
      </w:r>
      <w:r w:rsidR="00B83F9C">
        <w:rPr>
          <w:rFonts w:eastAsia="Arial" w:cs="Arial"/>
        </w:rPr>
        <w:t>– especially around late diagnosis and mortality</w:t>
      </w:r>
      <w:r w:rsidR="00D6233E">
        <w:rPr>
          <w:rFonts w:eastAsia="Arial" w:cs="Arial"/>
        </w:rPr>
        <w:t xml:space="preserve"> of Black women</w:t>
      </w:r>
      <w:r w:rsidR="00B83F9C">
        <w:rPr>
          <w:rFonts w:eastAsia="Arial" w:cs="Arial"/>
        </w:rPr>
        <w:t xml:space="preserve"> </w:t>
      </w:r>
      <w:r w:rsidR="00842D5B">
        <w:rPr>
          <w:rFonts w:eastAsia="Arial" w:cs="Arial"/>
        </w:rPr>
        <w:t>–</w:t>
      </w:r>
      <w:r w:rsidR="00B83F9C">
        <w:rPr>
          <w:rFonts w:eastAsia="Arial" w:cs="Arial"/>
        </w:rPr>
        <w:t xml:space="preserve"> </w:t>
      </w:r>
      <w:r w:rsidR="00842D5B">
        <w:rPr>
          <w:rFonts w:eastAsia="Arial" w:cs="Arial"/>
        </w:rPr>
        <w:t xml:space="preserve">it is Peaches Womb Cancer Trusts’ opinion that </w:t>
      </w:r>
      <w:r w:rsidR="001976DB">
        <w:rPr>
          <w:rFonts w:eastAsia="Arial" w:cs="Arial"/>
        </w:rPr>
        <w:t xml:space="preserve">the decision </w:t>
      </w:r>
      <w:r w:rsidR="00112F56">
        <w:rPr>
          <w:rFonts w:eastAsia="Arial" w:cs="Arial"/>
        </w:rPr>
        <w:t xml:space="preserve">not to approve the combination treatment for </w:t>
      </w:r>
      <w:proofErr w:type="spellStart"/>
      <w:r w:rsidR="00112F56">
        <w:rPr>
          <w:rFonts w:eastAsia="Arial" w:cs="Arial"/>
        </w:rPr>
        <w:t>pMMR</w:t>
      </w:r>
      <w:proofErr w:type="spellEnd"/>
      <w:r w:rsidR="00112F56">
        <w:rPr>
          <w:rFonts w:eastAsia="Arial" w:cs="Arial"/>
        </w:rPr>
        <w:t xml:space="preserve"> pat</w:t>
      </w:r>
      <w:r w:rsidR="009429A6">
        <w:rPr>
          <w:rFonts w:eastAsia="Arial" w:cs="Arial"/>
        </w:rPr>
        <w:t>ient</w:t>
      </w:r>
      <w:r w:rsidR="00224484">
        <w:rPr>
          <w:rFonts w:eastAsia="Arial" w:cs="Arial"/>
        </w:rPr>
        <w:t xml:space="preserve">s </w:t>
      </w:r>
      <w:r w:rsidR="001976DB">
        <w:rPr>
          <w:rFonts w:eastAsia="Arial" w:cs="Arial"/>
        </w:rPr>
        <w:t xml:space="preserve">is likely to increase an already </w:t>
      </w:r>
      <w:r w:rsidR="009633CA">
        <w:rPr>
          <w:rFonts w:eastAsia="Arial" w:cs="Arial"/>
        </w:rPr>
        <w:t>unacceptable level of health inequality</w:t>
      </w:r>
      <w:r w:rsidR="00B459C7">
        <w:rPr>
          <w:rFonts w:eastAsia="Arial" w:cs="Arial"/>
        </w:rPr>
        <w:t xml:space="preserve">. </w:t>
      </w:r>
      <w:r w:rsidR="00B83F9C">
        <w:rPr>
          <w:rFonts w:eastAsia="Arial" w:cs="Arial"/>
        </w:rPr>
        <w:t xml:space="preserve"> </w:t>
      </w:r>
    </w:p>
    <w:p w14:paraId="598BF99E" w14:textId="1DC0F29E" w:rsidR="00A917BD" w:rsidRPr="00365B0A" w:rsidRDefault="00A917BD" w:rsidP="00EC6D9D">
      <w:pPr>
        <w:pStyle w:val="Paragraph"/>
        <w:numPr>
          <w:ilvl w:val="0"/>
          <w:numId w:val="0"/>
        </w:numPr>
        <w:spacing w:before="0" w:after="0" w:line="360" w:lineRule="auto"/>
        <w:ind w:left="720" w:hanging="720"/>
        <w:rPr>
          <w:b/>
        </w:rPr>
      </w:pPr>
    </w:p>
    <w:p w14:paraId="1C4C3E03" w14:textId="0F34E383" w:rsidR="0021095E" w:rsidRPr="00A07570" w:rsidRDefault="0089518F" w:rsidP="00EC6D9D">
      <w:pPr>
        <w:pStyle w:val="Paragraph"/>
        <w:numPr>
          <w:ilvl w:val="0"/>
          <w:numId w:val="0"/>
        </w:numPr>
        <w:spacing w:before="0" w:after="0" w:line="360" w:lineRule="auto"/>
      </w:pPr>
      <w:r>
        <w:t xml:space="preserve">Peaches Womb Cancer Trust would like to </w:t>
      </w:r>
      <w:r w:rsidR="00F50845">
        <w:t xml:space="preserve">reiterate the concern that the lack of these considerations </w:t>
      </w:r>
      <w:r w:rsidR="00164A9E">
        <w:t>in the decision-making process has led to an outcome which will</w:t>
      </w:r>
      <w:r w:rsidR="006C6786">
        <w:t xml:space="preserve"> have significant impacts on </w:t>
      </w:r>
      <w:r w:rsidR="007757A1">
        <w:t xml:space="preserve">the survival of endometrial cancer patients. </w:t>
      </w:r>
    </w:p>
    <w:p w14:paraId="458C4652" w14:textId="57EB56C9" w:rsidR="002153CF" w:rsidRDefault="00673B2B" w:rsidP="00EC6D9D">
      <w:pPr>
        <w:pStyle w:val="Paragraph"/>
        <w:numPr>
          <w:ilvl w:val="0"/>
          <w:numId w:val="0"/>
        </w:numPr>
        <w:spacing w:before="0" w:after="0" w:line="360" w:lineRule="auto"/>
      </w:pPr>
      <w:r>
        <w:lastRenderedPageBreak/>
        <w:t>This</w:t>
      </w:r>
      <w:r w:rsidR="000A3082">
        <w:t xml:space="preserve"> optimised recommendation has a devastating impact on 80% of patients </w:t>
      </w:r>
      <w:r w:rsidR="00B024A2">
        <w:t xml:space="preserve">who will continue not to have access to </w:t>
      </w:r>
      <w:r w:rsidR="00F73EBB">
        <w:t xml:space="preserve">effective first-line treatment. </w:t>
      </w:r>
      <w:r w:rsidR="00015EE3">
        <w:t>It represent</w:t>
      </w:r>
      <w:r w:rsidR="00EB2113">
        <w:t xml:space="preserve">s </w:t>
      </w:r>
      <w:r w:rsidR="00680630">
        <w:t xml:space="preserve">a widening healthcare </w:t>
      </w:r>
      <w:r w:rsidR="008E7E8F">
        <w:t xml:space="preserve">inequality between </w:t>
      </w:r>
      <w:r w:rsidR="006B2EB6">
        <w:t xml:space="preserve">those with </w:t>
      </w:r>
      <w:proofErr w:type="spellStart"/>
      <w:r w:rsidR="006B2EB6">
        <w:t>dMMR</w:t>
      </w:r>
      <w:proofErr w:type="spellEnd"/>
      <w:r w:rsidR="006B2EB6">
        <w:t xml:space="preserve"> and </w:t>
      </w:r>
      <w:proofErr w:type="spellStart"/>
      <w:r w:rsidR="006B2EB6">
        <w:t>pMMR</w:t>
      </w:r>
      <w:proofErr w:type="spellEnd"/>
      <w:r w:rsidR="006B2EB6">
        <w:t xml:space="preserve"> </w:t>
      </w:r>
      <w:r w:rsidR="003B33FC">
        <w:t>endometrial cancer</w:t>
      </w:r>
      <w:r w:rsidR="00B86604">
        <w:t xml:space="preserve">. </w:t>
      </w:r>
      <w:r w:rsidR="00617328">
        <w:t>There is also a lack of evidence that NICE has accounted for</w:t>
      </w:r>
      <w:r w:rsidR="00C0045D">
        <w:t xml:space="preserve"> the likelihood that the decision will </w:t>
      </w:r>
      <w:r w:rsidR="007F358A">
        <w:t>exacerbate</w:t>
      </w:r>
      <w:r w:rsidR="00652489">
        <w:t xml:space="preserve"> existing</w:t>
      </w:r>
      <w:r w:rsidR="00E1112F">
        <w:t xml:space="preserve"> </w:t>
      </w:r>
      <w:r w:rsidR="00C0045D">
        <w:t xml:space="preserve">healthcare inequality. widen healthcare outcomes for Black women who are more likely to be diagnosed with </w:t>
      </w:r>
      <w:proofErr w:type="spellStart"/>
      <w:r w:rsidR="00C0045D">
        <w:t>pMMR</w:t>
      </w:r>
      <w:proofErr w:type="spellEnd"/>
      <w:r w:rsidR="00C0045D">
        <w:t xml:space="preserve"> cancer and twice as likely to die from the disease as white women. Endometrial cancer already has one of the worst inequalities in global cancer racial disparity and this decision will increase the racial disparity of those surviving endometrial cancer.</w:t>
      </w:r>
    </w:p>
    <w:p w14:paraId="6619B684" w14:textId="77777777" w:rsidR="00A640E4" w:rsidRDefault="00A640E4" w:rsidP="00EC6D9D">
      <w:pPr>
        <w:pStyle w:val="Paragraph"/>
        <w:numPr>
          <w:ilvl w:val="0"/>
          <w:numId w:val="0"/>
        </w:numPr>
        <w:spacing w:before="0" w:after="0" w:line="360" w:lineRule="auto"/>
      </w:pPr>
    </w:p>
    <w:p w14:paraId="4BB88C5E" w14:textId="115F3695" w:rsidR="001F508C" w:rsidRDefault="00201B26" w:rsidP="00EC6D9D">
      <w:pPr>
        <w:pStyle w:val="Paragraph"/>
        <w:numPr>
          <w:ilvl w:val="0"/>
          <w:numId w:val="0"/>
        </w:numPr>
        <w:spacing w:before="0" w:after="0" w:line="360" w:lineRule="auto"/>
      </w:pPr>
      <w:r>
        <w:t xml:space="preserve">On this basis, Peaches Womb Cancer Trust would like to </w:t>
      </w:r>
      <w:r w:rsidR="00110861">
        <w:t>appeal this decision</w:t>
      </w:r>
      <w:r w:rsidR="00887277">
        <w:t>.</w:t>
      </w:r>
    </w:p>
    <w:p w14:paraId="2A789DC5" w14:textId="77777777" w:rsidR="0046568B" w:rsidRDefault="0046568B" w:rsidP="00EC6D9D">
      <w:pPr>
        <w:pStyle w:val="Paragraph"/>
        <w:numPr>
          <w:ilvl w:val="0"/>
          <w:numId w:val="0"/>
        </w:numPr>
        <w:spacing w:before="0" w:after="0" w:line="360" w:lineRule="auto"/>
      </w:pPr>
    </w:p>
    <w:p w14:paraId="220AF469" w14:textId="0E059FE4" w:rsidR="001F6CCC" w:rsidRDefault="001F6CCC" w:rsidP="00EC6D9D">
      <w:pPr>
        <w:pStyle w:val="Paragraph"/>
        <w:numPr>
          <w:ilvl w:val="0"/>
          <w:numId w:val="0"/>
        </w:numPr>
        <w:spacing w:before="0" w:after="0" w:line="360" w:lineRule="auto"/>
      </w:pPr>
      <w:r>
        <w:t>I look forward to hearing from you</w:t>
      </w:r>
      <w:r w:rsidR="00D62B1D">
        <w:t xml:space="preserve"> about the progression of the appeal to the committee.</w:t>
      </w:r>
    </w:p>
    <w:p w14:paraId="3B446EF9" w14:textId="0BE5246A" w:rsidR="00D62B1D" w:rsidRDefault="004F219D" w:rsidP="00EC6D9D">
      <w:pPr>
        <w:pStyle w:val="Paragraph"/>
        <w:numPr>
          <w:ilvl w:val="0"/>
          <w:numId w:val="0"/>
        </w:numPr>
        <w:spacing w:before="0" w:after="0" w:line="360" w:lineRule="auto"/>
      </w:pPr>
      <w:r>
        <w:t xml:space="preserve">Yours Faithfully, </w:t>
      </w:r>
    </w:p>
    <w:p w14:paraId="52C5642D" w14:textId="77777777" w:rsidR="00402F30" w:rsidRDefault="00402F30" w:rsidP="00EC6D9D">
      <w:pPr>
        <w:pStyle w:val="Paragraph"/>
        <w:numPr>
          <w:ilvl w:val="0"/>
          <w:numId w:val="0"/>
        </w:numPr>
        <w:spacing w:before="0" w:after="0" w:line="360" w:lineRule="auto"/>
      </w:pPr>
    </w:p>
    <w:p w14:paraId="14A27285" w14:textId="7951CF78" w:rsidR="004F219D" w:rsidRDefault="0017509E" w:rsidP="00EC6D9D">
      <w:pPr>
        <w:pStyle w:val="Paragraph"/>
        <w:numPr>
          <w:ilvl w:val="0"/>
          <w:numId w:val="0"/>
        </w:numPr>
        <w:spacing w:before="0" w:after="0" w:line="360" w:lineRule="auto"/>
      </w:pPr>
      <w:r w:rsidRPr="0017509E">
        <w:rPr>
          <w:noProof/>
          <w:highlight w:val="black"/>
        </w:rPr>
        <w:t>XXXXXX</w:t>
      </w:r>
    </w:p>
    <w:p w14:paraId="7DB27BA3" w14:textId="694D2233" w:rsidR="004F219D" w:rsidRDefault="0017509E" w:rsidP="00EC6D9D">
      <w:pPr>
        <w:pStyle w:val="Paragraph"/>
        <w:numPr>
          <w:ilvl w:val="0"/>
          <w:numId w:val="0"/>
        </w:numPr>
        <w:spacing w:before="0" w:after="0" w:line="360" w:lineRule="auto"/>
      </w:pPr>
      <w:r w:rsidRPr="0017509E">
        <w:rPr>
          <w:highlight w:val="black"/>
        </w:rPr>
        <w:t>XXXXXX</w:t>
      </w:r>
      <w:r>
        <w:rPr>
          <w:highlight w:val="black"/>
        </w:rPr>
        <w:t>X</w:t>
      </w:r>
      <w:r w:rsidRPr="0017509E">
        <w:rPr>
          <w:highlight w:val="black"/>
        </w:rPr>
        <w:t>XX</w:t>
      </w:r>
    </w:p>
    <w:p w14:paraId="52A2EBAD" w14:textId="2F311D00" w:rsidR="004F219D" w:rsidRPr="006F6680" w:rsidRDefault="0017509E" w:rsidP="00EC6D9D">
      <w:pPr>
        <w:pStyle w:val="Paragraph"/>
        <w:numPr>
          <w:ilvl w:val="0"/>
          <w:numId w:val="0"/>
        </w:numPr>
        <w:spacing w:before="0" w:after="0" w:line="360" w:lineRule="auto"/>
      </w:pPr>
      <w:r w:rsidRPr="0017509E">
        <w:rPr>
          <w:highlight w:val="black"/>
        </w:rPr>
        <w:t>XXXXXXXXXXXXXXXXXX</w:t>
      </w:r>
    </w:p>
    <w:sectPr w:rsidR="004F219D" w:rsidRPr="006F6680" w:rsidSect="00275FC0">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3E48" w14:textId="77777777" w:rsidR="00AE7DBC" w:rsidRDefault="00AE7DBC" w:rsidP="00446BEE">
      <w:r>
        <w:separator/>
      </w:r>
    </w:p>
  </w:endnote>
  <w:endnote w:type="continuationSeparator" w:id="0">
    <w:p w14:paraId="2BEF2260" w14:textId="77777777" w:rsidR="00AE7DBC" w:rsidRDefault="00AE7DB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DC6B" w14:textId="77777777" w:rsidR="00034295" w:rsidRPr="0077388D" w:rsidRDefault="00034295">
    <w:pPr>
      <w:pStyle w:val="Footer"/>
      <w:jc w:val="center"/>
      <w:rPr>
        <w:sz w:val="24"/>
      </w:rPr>
    </w:pPr>
    <w:r w:rsidRPr="0077388D">
      <w:rPr>
        <w:sz w:val="24"/>
      </w:rPr>
      <w:fldChar w:fldCharType="begin"/>
    </w:r>
    <w:r w:rsidRPr="0077388D">
      <w:rPr>
        <w:sz w:val="24"/>
      </w:rPr>
      <w:instrText xml:space="preserve"> PAGE   \* MERGEFORMAT </w:instrText>
    </w:r>
    <w:r w:rsidRPr="0077388D">
      <w:rPr>
        <w:sz w:val="24"/>
      </w:rPr>
      <w:fldChar w:fldCharType="separate"/>
    </w:r>
    <w:r w:rsidR="00E5288A">
      <w:rPr>
        <w:noProof/>
        <w:sz w:val="24"/>
      </w:rPr>
      <w:t>4</w:t>
    </w:r>
    <w:r w:rsidRPr="0077388D">
      <w:rPr>
        <w:sz w:val="24"/>
      </w:rPr>
      <w:fldChar w:fldCharType="end"/>
    </w:r>
  </w:p>
  <w:p w14:paraId="5F399E28" w14:textId="77777777" w:rsidR="00034295" w:rsidRDefault="00034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37554" w14:textId="77777777" w:rsidR="00AE7DBC" w:rsidRDefault="00AE7DBC" w:rsidP="00446BEE">
      <w:r>
        <w:separator/>
      </w:r>
    </w:p>
  </w:footnote>
  <w:footnote w:type="continuationSeparator" w:id="0">
    <w:p w14:paraId="09EFE0A0" w14:textId="77777777" w:rsidR="00AE7DBC" w:rsidRDefault="00AE7DBC" w:rsidP="00446BEE">
      <w:r>
        <w:continuationSeparator/>
      </w:r>
    </w:p>
  </w:footnote>
  <w:footnote w:id="1">
    <w:p w14:paraId="1430DBD2" w14:textId="02A967D5" w:rsidR="00A959AD" w:rsidRDefault="00A959AD">
      <w:pPr>
        <w:pStyle w:val="FootnoteText"/>
      </w:pPr>
      <w:r>
        <w:rPr>
          <w:rStyle w:val="FootnoteReference"/>
        </w:rPr>
        <w:footnoteRef/>
      </w:r>
      <w:r>
        <w:t xml:space="preserve"> </w:t>
      </w:r>
      <w:hyperlink r:id="rId1" w:history="1">
        <w:r w:rsidR="00780AF9" w:rsidRPr="008D75BC">
          <w:rPr>
            <w:rStyle w:val="Hyperlink"/>
          </w:rPr>
          <w:t>https://www.cancerresearchuk.org/about-cancer/womb-cancer/survival</w:t>
        </w:r>
      </w:hyperlink>
      <w:r w:rsidR="00780AF9">
        <w:t xml:space="preserve"> </w:t>
      </w:r>
    </w:p>
  </w:footnote>
  <w:footnote w:id="2">
    <w:p w14:paraId="0A3B9CA5" w14:textId="7E9EA16A" w:rsidR="00FE43B4" w:rsidRDefault="00245E1C">
      <w:pPr>
        <w:pStyle w:val="FootnoteText"/>
      </w:pPr>
      <w:r>
        <w:rPr>
          <w:rStyle w:val="FootnoteReference"/>
        </w:rPr>
        <w:footnoteRef/>
      </w:r>
      <w:r>
        <w:t xml:space="preserve"> </w:t>
      </w:r>
      <w:hyperlink r:id="rId2" w:history="1">
        <w:r w:rsidR="00FE43B4" w:rsidRPr="008D75BC">
          <w:rPr>
            <w:rStyle w:val="Hyperlink"/>
          </w:rPr>
          <w:t>https://www.nice.org.uk/process/pmg36/resources/nice-health-technology-evaluations-the-manual-pdf-72286779244741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220B2"/>
    <w:multiLevelType w:val="multilevel"/>
    <w:tmpl w:val="D942708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b w:val="0"/>
        <w:i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0AC305B7"/>
    <w:multiLevelType w:val="hybridMultilevel"/>
    <w:tmpl w:val="ECC24EF2"/>
    <w:lvl w:ilvl="0" w:tplc="87E6F60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9E6BA0"/>
    <w:multiLevelType w:val="hybridMultilevel"/>
    <w:tmpl w:val="947CD8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372AB"/>
    <w:multiLevelType w:val="hybridMultilevel"/>
    <w:tmpl w:val="B984B6BE"/>
    <w:lvl w:ilvl="0" w:tplc="7E7019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C83F58"/>
    <w:multiLevelType w:val="multilevel"/>
    <w:tmpl w:val="12440482"/>
    <w:lvl w:ilvl="0">
      <w:start w:val="1"/>
      <w:numFmt w:val="decimal"/>
      <w:lvlText w:val="%1"/>
      <w:lvlJc w:val="left"/>
      <w:pPr>
        <w:ind w:left="720" w:hanging="720"/>
      </w:pPr>
      <w:rPr>
        <w:rFonts w:hint="default"/>
      </w:rPr>
    </w:lvl>
    <w:lvl w:ilvl="1">
      <w:start w:val="1"/>
      <w:numFmt w:val="decimal"/>
      <w:lvlText w:val="%2a."/>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7B380B"/>
    <w:multiLevelType w:val="hybridMultilevel"/>
    <w:tmpl w:val="98B0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101974"/>
    <w:multiLevelType w:val="hybridMultilevel"/>
    <w:tmpl w:val="A172201E"/>
    <w:lvl w:ilvl="0" w:tplc="508EA95C">
      <w:start w:val="1"/>
      <w:numFmt w:val="lowerLetter"/>
      <w:lvlText w:val="%1)"/>
      <w:lvlJc w:val="left"/>
      <w:pPr>
        <w:ind w:left="-612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1800" w:hanging="360"/>
      </w:pPr>
    </w:lvl>
    <w:lvl w:ilvl="7" w:tplc="08090019" w:tentative="1">
      <w:start w:val="1"/>
      <w:numFmt w:val="lowerLetter"/>
      <w:lvlText w:val="%8."/>
      <w:lvlJc w:val="left"/>
      <w:pPr>
        <w:ind w:left="-1080" w:hanging="360"/>
      </w:pPr>
    </w:lvl>
    <w:lvl w:ilvl="8" w:tplc="0809001B" w:tentative="1">
      <w:start w:val="1"/>
      <w:numFmt w:val="lowerRoman"/>
      <w:lvlText w:val="%9."/>
      <w:lvlJc w:val="right"/>
      <w:pPr>
        <w:ind w:left="-360" w:hanging="180"/>
      </w:pPr>
    </w:lvl>
  </w:abstractNum>
  <w:abstractNum w:abstractNumId="20" w15:restartNumberingAfterBreak="0">
    <w:nsid w:val="7B914C9A"/>
    <w:multiLevelType w:val="multilevel"/>
    <w:tmpl w:val="F5FC511A"/>
    <w:lvl w:ilvl="0">
      <w:start w:val="1"/>
      <w:numFmt w:val="decimal"/>
      <w:lvlText w:val="%1.1a."/>
      <w:lvlJc w:val="left"/>
      <w:pPr>
        <w:ind w:left="720" w:hanging="720"/>
      </w:pPr>
      <w:rPr>
        <w:rFonts w:hint="default"/>
      </w:rPr>
    </w:lvl>
    <w:lvl w:ilvl="1">
      <w:start w:val="1"/>
      <w:numFmt w:val="decimal"/>
      <w:lvlText w:val="%2a."/>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857C1A"/>
    <w:multiLevelType w:val="hybridMultilevel"/>
    <w:tmpl w:val="0326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575990">
    <w:abstractNumId w:val="16"/>
  </w:num>
  <w:num w:numId="2" w16cid:durableId="1066609122">
    <w:abstractNumId w:val="18"/>
  </w:num>
  <w:num w:numId="3" w16cid:durableId="164369128">
    <w:abstractNumId w:val="18"/>
    <w:lvlOverride w:ilvl="0">
      <w:startOverride w:val="1"/>
    </w:lvlOverride>
  </w:num>
  <w:num w:numId="4" w16cid:durableId="2030643127">
    <w:abstractNumId w:val="18"/>
    <w:lvlOverride w:ilvl="0">
      <w:startOverride w:val="1"/>
    </w:lvlOverride>
  </w:num>
  <w:num w:numId="5" w16cid:durableId="835652546">
    <w:abstractNumId w:val="18"/>
    <w:lvlOverride w:ilvl="0">
      <w:startOverride w:val="1"/>
    </w:lvlOverride>
  </w:num>
  <w:num w:numId="6" w16cid:durableId="1336764074">
    <w:abstractNumId w:val="18"/>
    <w:lvlOverride w:ilvl="0">
      <w:startOverride w:val="1"/>
    </w:lvlOverride>
  </w:num>
  <w:num w:numId="7" w16cid:durableId="157428106">
    <w:abstractNumId w:val="18"/>
    <w:lvlOverride w:ilvl="0">
      <w:startOverride w:val="1"/>
    </w:lvlOverride>
  </w:num>
  <w:num w:numId="8" w16cid:durableId="1712146187">
    <w:abstractNumId w:val="9"/>
  </w:num>
  <w:num w:numId="9" w16cid:durableId="987899931">
    <w:abstractNumId w:val="7"/>
  </w:num>
  <w:num w:numId="10" w16cid:durableId="972294258">
    <w:abstractNumId w:val="6"/>
  </w:num>
  <w:num w:numId="11" w16cid:durableId="603658546">
    <w:abstractNumId w:val="5"/>
  </w:num>
  <w:num w:numId="12" w16cid:durableId="1762139973">
    <w:abstractNumId w:val="4"/>
  </w:num>
  <w:num w:numId="13" w16cid:durableId="417560365">
    <w:abstractNumId w:val="8"/>
  </w:num>
  <w:num w:numId="14" w16cid:durableId="1813868937">
    <w:abstractNumId w:val="3"/>
  </w:num>
  <w:num w:numId="15" w16cid:durableId="1696880842">
    <w:abstractNumId w:val="2"/>
  </w:num>
  <w:num w:numId="16" w16cid:durableId="860165389">
    <w:abstractNumId w:val="1"/>
  </w:num>
  <w:num w:numId="17" w16cid:durableId="830683709">
    <w:abstractNumId w:val="0"/>
  </w:num>
  <w:num w:numId="18" w16cid:durableId="34620013">
    <w:abstractNumId w:val="13"/>
  </w:num>
  <w:num w:numId="19" w16cid:durableId="22904237">
    <w:abstractNumId w:val="13"/>
    <w:lvlOverride w:ilvl="0">
      <w:startOverride w:val="1"/>
    </w:lvlOverride>
  </w:num>
  <w:num w:numId="20" w16cid:durableId="1676835187">
    <w:abstractNumId w:val="15"/>
  </w:num>
  <w:num w:numId="21" w16cid:durableId="956451959">
    <w:abstractNumId w:val="16"/>
  </w:num>
  <w:num w:numId="22" w16cid:durableId="1713529366">
    <w:abstractNumId w:val="10"/>
  </w:num>
  <w:num w:numId="23" w16cid:durableId="1161895775">
    <w:abstractNumId w:val="16"/>
  </w:num>
  <w:num w:numId="24" w16cid:durableId="357657209">
    <w:abstractNumId w:val="19"/>
  </w:num>
  <w:num w:numId="25" w16cid:durableId="757871590">
    <w:abstractNumId w:val="12"/>
  </w:num>
  <w:num w:numId="26" w16cid:durableId="540754002">
    <w:abstractNumId w:val="20"/>
  </w:num>
  <w:num w:numId="27" w16cid:durableId="835610094">
    <w:abstractNumId w:val="16"/>
  </w:num>
  <w:num w:numId="28" w16cid:durableId="456529984">
    <w:abstractNumId w:val="17"/>
  </w:num>
  <w:num w:numId="29" w16cid:durableId="1714958634">
    <w:abstractNumId w:val="11"/>
  </w:num>
  <w:num w:numId="30" w16cid:durableId="612246101">
    <w:abstractNumId w:val="14"/>
  </w:num>
  <w:num w:numId="31" w16cid:durableId="379038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33"/>
    <w:rsid w:val="00000D72"/>
    <w:rsid w:val="00006DFA"/>
    <w:rsid w:val="00010925"/>
    <w:rsid w:val="00015EE3"/>
    <w:rsid w:val="00024765"/>
    <w:rsid w:val="00024D0A"/>
    <w:rsid w:val="000254E6"/>
    <w:rsid w:val="000268B6"/>
    <w:rsid w:val="00034295"/>
    <w:rsid w:val="000345A0"/>
    <w:rsid w:val="00045633"/>
    <w:rsid w:val="000613E2"/>
    <w:rsid w:val="000634BB"/>
    <w:rsid w:val="00070065"/>
    <w:rsid w:val="00072362"/>
    <w:rsid w:val="00077FA0"/>
    <w:rsid w:val="00084ABD"/>
    <w:rsid w:val="00087577"/>
    <w:rsid w:val="000A3082"/>
    <w:rsid w:val="000B14B0"/>
    <w:rsid w:val="000B3324"/>
    <w:rsid w:val="000B5219"/>
    <w:rsid w:val="000B5939"/>
    <w:rsid w:val="000D7794"/>
    <w:rsid w:val="000E49B8"/>
    <w:rsid w:val="000F0F85"/>
    <w:rsid w:val="000F3BFD"/>
    <w:rsid w:val="001059EC"/>
    <w:rsid w:val="00110861"/>
    <w:rsid w:val="001122ED"/>
    <w:rsid w:val="00112F56"/>
    <w:rsid w:val="001134E7"/>
    <w:rsid w:val="00134FDA"/>
    <w:rsid w:val="00147742"/>
    <w:rsid w:val="00147909"/>
    <w:rsid w:val="0015603F"/>
    <w:rsid w:val="001566EB"/>
    <w:rsid w:val="0015680A"/>
    <w:rsid w:val="00164A9E"/>
    <w:rsid w:val="0017169E"/>
    <w:rsid w:val="0017509E"/>
    <w:rsid w:val="00183E30"/>
    <w:rsid w:val="001976DB"/>
    <w:rsid w:val="001A23E4"/>
    <w:rsid w:val="001A5CFF"/>
    <w:rsid w:val="001A6365"/>
    <w:rsid w:val="001B034C"/>
    <w:rsid w:val="001B53F7"/>
    <w:rsid w:val="001B65B3"/>
    <w:rsid w:val="001B7DD7"/>
    <w:rsid w:val="001C1802"/>
    <w:rsid w:val="001E3730"/>
    <w:rsid w:val="001F08C0"/>
    <w:rsid w:val="001F508C"/>
    <w:rsid w:val="001F6336"/>
    <w:rsid w:val="001F6CCC"/>
    <w:rsid w:val="00201B26"/>
    <w:rsid w:val="00203DD9"/>
    <w:rsid w:val="0020790B"/>
    <w:rsid w:val="0021095E"/>
    <w:rsid w:val="002153CF"/>
    <w:rsid w:val="00224484"/>
    <w:rsid w:val="00227D0F"/>
    <w:rsid w:val="00231225"/>
    <w:rsid w:val="002317C7"/>
    <w:rsid w:val="0023295D"/>
    <w:rsid w:val="0024074A"/>
    <w:rsid w:val="002408EA"/>
    <w:rsid w:val="00245E1C"/>
    <w:rsid w:val="00264E07"/>
    <w:rsid w:val="00270605"/>
    <w:rsid w:val="00273F58"/>
    <w:rsid w:val="00275FC0"/>
    <w:rsid w:val="002A6FFC"/>
    <w:rsid w:val="002A7C6E"/>
    <w:rsid w:val="002B100F"/>
    <w:rsid w:val="002C1A7E"/>
    <w:rsid w:val="002C2301"/>
    <w:rsid w:val="002C5F1D"/>
    <w:rsid w:val="002E16B9"/>
    <w:rsid w:val="002E232D"/>
    <w:rsid w:val="002E3D79"/>
    <w:rsid w:val="002F2EEF"/>
    <w:rsid w:val="002F71A9"/>
    <w:rsid w:val="00311ED0"/>
    <w:rsid w:val="00315A82"/>
    <w:rsid w:val="00317603"/>
    <w:rsid w:val="003200CF"/>
    <w:rsid w:val="00323518"/>
    <w:rsid w:val="003451AD"/>
    <w:rsid w:val="0034621C"/>
    <w:rsid w:val="00346DC4"/>
    <w:rsid w:val="00351FD5"/>
    <w:rsid w:val="003543E2"/>
    <w:rsid w:val="00365B0A"/>
    <w:rsid w:val="00371BD0"/>
    <w:rsid w:val="003722FA"/>
    <w:rsid w:val="00377277"/>
    <w:rsid w:val="00377A03"/>
    <w:rsid w:val="003810F3"/>
    <w:rsid w:val="003913CA"/>
    <w:rsid w:val="003953EA"/>
    <w:rsid w:val="003966A3"/>
    <w:rsid w:val="003B1C33"/>
    <w:rsid w:val="003B33FC"/>
    <w:rsid w:val="003B6427"/>
    <w:rsid w:val="003C2A6F"/>
    <w:rsid w:val="003C7AAF"/>
    <w:rsid w:val="003D0EBD"/>
    <w:rsid w:val="003D1378"/>
    <w:rsid w:val="003D2F57"/>
    <w:rsid w:val="003E12B1"/>
    <w:rsid w:val="003E3076"/>
    <w:rsid w:val="003F2EC0"/>
    <w:rsid w:val="003F74E1"/>
    <w:rsid w:val="00402F30"/>
    <w:rsid w:val="00404C2B"/>
    <w:rsid w:val="004075B6"/>
    <w:rsid w:val="00420357"/>
    <w:rsid w:val="00420952"/>
    <w:rsid w:val="004302CA"/>
    <w:rsid w:val="00433351"/>
    <w:rsid w:val="00446B8C"/>
    <w:rsid w:val="00446BEE"/>
    <w:rsid w:val="00447B90"/>
    <w:rsid w:val="00463A4F"/>
    <w:rsid w:val="0046568B"/>
    <w:rsid w:val="004669C6"/>
    <w:rsid w:val="004859BD"/>
    <w:rsid w:val="00485B5C"/>
    <w:rsid w:val="00491D26"/>
    <w:rsid w:val="00493375"/>
    <w:rsid w:val="00497D92"/>
    <w:rsid w:val="004A1640"/>
    <w:rsid w:val="004A1746"/>
    <w:rsid w:val="004A2721"/>
    <w:rsid w:val="004B1C78"/>
    <w:rsid w:val="004D73FA"/>
    <w:rsid w:val="004F18B1"/>
    <w:rsid w:val="004F219D"/>
    <w:rsid w:val="005025A1"/>
    <w:rsid w:val="00502C4B"/>
    <w:rsid w:val="00504572"/>
    <w:rsid w:val="00516DEA"/>
    <w:rsid w:val="00523A58"/>
    <w:rsid w:val="0053083A"/>
    <w:rsid w:val="00542A05"/>
    <w:rsid w:val="00545D41"/>
    <w:rsid w:val="00553BD0"/>
    <w:rsid w:val="005550DF"/>
    <w:rsid w:val="00555B39"/>
    <w:rsid w:val="00562DFE"/>
    <w:rsid w:val="005662A1"/>
    <w:rsid w:val="005668BF"/>
    <w:rsid w:val="00566B67"/>
    <w:rsid w:val="00572059"/>
    <w:rsid w:val="0057481E"/>
    <w:rsid w:val="0059016F"/>
    <w:rsid w:val="00592899"/>
    <w:rsid w:val="00594FB2"/>
    <w:rsid w:val="005A765E"/>
    <w:rsid w:val="005B3C7F"/>
    <w:rsid w:val="005C277A"/>
    <w:rsid w:val="005C7183"/>
    <w:rsid w:val="005F12C3"/>
    <w:rsid w:val="005F1E67"/>
    <w:rsid w:val="005F4694"/>
    <w:rsid w:val="00600402"/>
    <w:rsid w:val="006025CA"/>
    <w:rsid w:val="00614DC4"/>
    <w:rsid w:val="00616B8B"/>
    <w:rsid w:val="00617328"/>
    <w:rsid w:val="0062002A"/>
    <w:rsid w:val="006275D5"/>
    <w:rsid w:val="006335D6"/>
    <w:rsid w:val="006340BD"/>
    <w:rsid w:val="0064187E"/>
    <w:rsid w:val="00641D3D"/>
    <w:rsid w:val="00652489"/>
    <w:rsid w:val="00653003"/>
    <w:rsid w:val="00654F1F"/>
    <w:rsid w:val="006557DC"/>
    <w:rsid w:val="00666314"/>
    <w:rsid w:val="00673969"/>
    <w:rsid w:val="00673B2B"/>
    <w:rsid w:val="0067669E"/>
    <w:rsid w:val="006770FF"/>
    <w:rsid w:val="00677753"/>
    <w:rsid w:val="00680630"/>
    <w:rsid w:val="00681FC1"/>
    <w:rsid w:val="006921E1"/>
    <w:rsid w:val="006941F7"/>
    <w:rsid w:val="00697E3B"/>
    <w:rsid w:val="006A32DF"/>
    <w:rsid w:val="006A7E5C"/>
    <w:rsid w:val="006B1980"/>
    <w:rsid w:val="006B2EB6"/>
    <w:rsid w:val="006B6155"/>
    <w:rsid w:val="006C6786"/>
    <w:rsid w:val="006D55A6"/>
    <w:rsid w:val="006E3579"/>
    <w:rsid w:val="006F1C4E"/>
    <w:rsid w:val="006F2681"/>
    <w:rsid w:val="006F4888"/>
    <w:rsid w:val="006F6095"/>
    <w:rsid w:val="006F6680"/>
    <w:rsid w:val="00710211"/>
    <w:rsid w:val="00712376"/>
    <w:rsid w:val="007145EA"/>
    <w:rsid w:val="00716490"/>
    <w:rsid w:val="00721AFB"/>
    <w:rsid w:val="00724D4C"/>
    <w:rsid w:val="00732472"/>
    <w:rsid w:val="00736348"/>
    <w:rsid w:val="00740DB8"/>
    <w:rsid w:val="00746426"/>
    <w:rsid w:val="007511B0"/>
    <w:rsid w:val="00764EE7"/>
    <w:rsid w:val="00770B9A"/>
    <w:rsid w:val="00771016"/>
    <w:rsid w:val="0077388D"/>
    <w:rsid w:val="00773EE7"/>
    <w:rsid w:val="007757A1"/>
    <w:rsid w:val="007762B7"/>
    <w:rsid w:val="00780AF9"/>
    <w:rsid w:val="0079366F"/>
    <w:rsid w:val="00796F92"/>
    <w:rsid w:val="007A2373"/>
    <w:rsid w:val="007B65A9"/>
    <w:rsid w:val="007B71C2"/>
    <w:rsid w:val="007C510B"/>
    <w:rsid w:val="007E2BD0"/>
    <w:rsid w:val="007E64B1"/>
    <w:rsid w:val="007F16B7"/>
    <w:rsid w:val="007F2BAC"/>
    <w:rsid w:val="007F358A"/>
    <w:rsid w:val="007F4EF1"/>
    <w:rsid w:val="00804B12"/>
    <w:rsid w:val="00813E0F"/>
    <w:rsid w:val="008243E9"/>
    <w:rsid w:val="008309FE"/>
    <w:rsid w:val="008323F0"/>
    <w:rsid w:val="00841743"/>
    <w:rsid w:val="00842D5B"/>
    <w:rsid w:val="00861927"/>
    <w:rsid w:val="0086631A"/>
    <w:rsid w:val="00866CF8"/>
    <w:rsid w:val="008702B1"/>
    <w:rsid w:val="0087167E"/>
    <w:rsid w:val="0087374A"/>
    <w:rsid w:val="008767C6"/>
    <w:rsid w:val="008865BB"/>
    <w:rsid w:val="00887277"/>
    <w:rsid w:val="008920F3"/>
    <w:rsid w:val="0089518F"/>
    <w:rsid w:val="00897690"/>
    <w:rsid w:val="008A106B"/>
    <w:rsid w:val="008C0D72"/>
    <w:rsid w:val="008D7BB2"/>
    <w:rsid w:val="008E5264"/>
    <w:rsid w:val="008E664D"/>
    <w:rsid w:val="008E7E8F"/>
    <w:rsid w:val="008F521B"/>
    <w:rsid w:val="0091105F"/>
    <w:rsid w:val="00913E55"/>
    <w:rsid w:val="0091625F"/>
    <w:rsid w:val="00922FE0"/>
    <w:rsid w:val="00925F15"/>
    <w:rsid w:val="009429A6"/>
    <w:rsid w:val="00946F19"/>
    <w:rsid w:val="00956A26"/>
    <w:rsid w:val="009633CA"/>
    <w:rsid w:val="009657AB"/>
    <w:rsid w:val="0097047F"/>
    <w:rsid w:val="00970564"/>
    <w:rsid w:val="009828EC"/>
    <w:rsid w:val="0098401E"/>
    <w:rsid w:val="0098460E"/>
    <w:rsid w:val="00986F24"/>
    <w:rsid w:val="00990610"/>
    <w:rsid w:val="00990880"/>
    <w:rsid w:val="009A3F6E"/>
    <w:rsid w:val="009C68AF"/>
    <w:rsid w:val="009D1F80"/>
    <w:rsid w:val="009E637B"/>
    <w:rsid w:val="009E6628"/>
    <w:rsid w:val="009E680B"/>
    <w:rsid w:val="009F6E06"/>
    <w:rsid w:val="009F7239"/>
    <w:rsid w:val="00A015C8"/>
    <w:rsid w:val="00A020A3"/>
    <w:rsid w:val="00A060A8"/>
    <w:rsid w:val="00A07570"/>
    <w:rsid w:val="00A14015"/>
    <w:rsid w:val="00A15A1F"/>
    <w:rsid w:val="00A17F58"/>
    <w:rsid w:val="00A212EB"/>
    <w:rsid w:val="00A31639"/>
    <w:rsid w:val="00A3325A"/>
    <w:rsid w:val="00A3435B"/>
    <w:rsid w:val="00A4377E"/>
    <w:rsid w:val="00A47CBE"/>
    <w:rsid w:val="00A5695F"/>
    <w:rsid w:val="00A640E4"/>
    <w:rsid w:val="00A73BB4"/>
    <w:rsid w:val="00A756BB"/>
    <w:rsid w:val="00A80FF5"/>
    <w:rsid w:val="00A840DF"/>
    <w:rsid w:val="00A917BD"/>
    <w:rsid w:val="00A959AD"/>
    <w:rsid w:val="00AA25AF"/>
    <w:rsid w:val="00AA3F0A"/>
    <w:rsid w:val="00AA5162"/>
    <w:rsid w:val="00AB250B"/>
    <w:rsid w:val="00AC1975"/>
    <w:rsid w:val="00AC5400"/>
    <w:rsid w:val="00AC5797"/>
    <w:rsid w:val="00AD1E5B"/>
    <w:rsid w:val="00AE66F0"/>
    <w:rsid w:val="00AE7DBC"/>
    <w:rsid w:val="00AF0313"/>
    <w:rsid w:val="00AF108A"/>
    <w:rsid w:val="00B024A2"/>
    <w:rsid w:val="00B02E55"/>
    <w:rsid w:val="00B04324"/>
    <w:rsid w:val="00B06EF5"/>
    <w:rsid w:val="00B1755E"/>
    <w:rsid w:val="00B218A4"/>
    <w:rsid w:val="00B23C4B"/>
    <w:rsid w:val="00B34A17"/>
    <w:rsid w:val="00B459C7"/>
    <w:rsid w:val="00B8205D"/>
    <w:rsid w:val="00B83AC6"/>
    <w:rsid w:val="00B83F9C"/>
    <w:rsid w:val="00B86604"/>
    <w:rsid w:val="00B904CA"/>
    <w:rsid w:val="00B91C3A"/>
    <w:rsid w:val="00B9594A"/>
    <w:rsid w:val="00B96ADC"/>
    <w:rsid w:val="00BA49E0"/>
    <w:rsid w:val="00BA4D7E"/>
    <w:rsid w:val="00BC4234"/>
    <w:rsid w:val="00BC6FDE"/>
    <w:rsid w:val="00BD154B"/>
    <w:rsid w:val="00BE37EE"/>
    <w:rsid w:val="00BE5835"/>
    <w:rsid w:val="00BF0EC7"/>
    <w:rsid w:val="00BF1D65"/>
    <w:rsid w:val="00BF7FE0"/>
    <w:rsid w:val="00C00117"/>
    <w:rsid w:val="00C0045D"/>
    <w:rsid w:val="00C0045F"/>
    <w:rsid w:val="00C07DA2"/>
    <w:rsid w:val="00C1216F"/>
    <w:rsid w:val="00C1232A"/>
    <w:rsid w:val="00C23B2D"/>
    <w:rsid w:val="00C30F5B"/>
    <w:rsid w:val="00C35E67"/>
    <w:rsid w:val="00C36EB9"/>
    <w:rsid w:val="00C47DDE"/>
    <w:rsid w:val="00C522B5"/>
    <w:rsid w:val="00C52E73"/>
    <w:rsid w:val="00C61243"/>
    <w:rsid w:val="00C6727F"/>
    <w:rsid w:val="00C74E20"/>
    <w:rsid w:val="00C769A9"/>
    <w:rsid w:val="00C81BFF"/>
    <w:rsid w:val="00C9195E"/>
    <w:rsid w:val="00CA3FF7"/>
    <w:rsid w:val="00CA53CD"/>
    <w:rsid w:val="00CA641D"/>
    <w:rsid w:val="00CB4667"/>
    <w:rsid w:val="00CD39EC"/>
    <w:rsid w:val="00CE742E"/>
    <w:rsid w:val="00CF1E92"/>
    <w:rsid w:val="00CF58B7"/>
    <w:rsid w:val="00D01DBB"/>
    <w:rsid w:val="00D11677"/>
    <w:rsid w:val="00D16682"/>
    <w:rsid w:val="00D17329"/>
    <w:rsid w:val="00D26F02"/>
    <w:rsid w:val="00D3179C"/>
    <w:rsid w:val="00D33BB2"/>
    <w:rsid w:val="00D351C1"/>
    <w:rsid w:val="00D3771A"/>
    <w:rsid w:val="00D37BEF"/>
    <w:rsid w:val="00D42E48"/>
    <w:rsid w:val="00D46F3C"/>
    <w:rsid w:val="00D531DE"/>
    <w:rsid w:val="00D6233E"/>
    <w:rsid w:val="00D62B1D"/>
    <w:rsid w:val="00D71260"/>
    <w:rsid w:val="00D76BE2"/>
    <w:rsid w:val="00D84096"/>
    <w:rsid w:val="00D86BF0"/>
    <w:rsid w:val="00D873DF"/>
    <w:rsid w:val="00DA6179"/>
    <w:rsid w:val="00DE0476"/>
    <w:rsid w:val="00DE29F6"/>
    <w:rsid w:val="00DE43DA"/>
    <w:rsid w:val="00DE4A6E"/>
    <w:rsid w:val="00DE61C3"/>
    <w:rsid w:val="00E01EA6"/>
    <w:rsid w:val="00E037E3"/>
    <w:rsid w:val="00E0558D"/>
    <w:rsid w:val="00E1112F"/>
    <w:rsid w:val="00E150D1"/>
    <w:rsid w:val="00E16B69"/>
    <w:rsid w:val="00E274E2"/>
    <w:rsid w:val="00E30EB0"/>
    <w:rsid w:val="00E51920"/>
    <w:rsid w:val="00E5288A"/>
    <w:rsid w:val="00E64120"/>
    <w:rsid w:val="00E74084"/>
    <w:rsid w:val="00E770F8"/>
    <w:rsid w:val="00E77488"/>
    <w:rsid w:val="00E82EE3"/>
    <w:rsid w:val="00E9216E"/>
    <w:rsid w:val="00E9588A"/>
    <w:rsid w:val="00E97A6C"/>
    <w:rsid w:val="00EA5D09"/>
    <w:rsid w:val="00EA6483"/>
    <w:rsid w:val="00EA650C"/>
    <w:rsid w:val="00EB2113"/>
    <w:rsid w:val="00EB3B2E"/>
    <w:rsid w:val="00EC55EA"/>
    <w:rsid w:val="00EC6D9D"/>
    <w:rsid w:val="00EE0A04"/>
    <w:rsid w:val="00EE0A18"/>
    <w:rsid w:val="00EE202F"/>
    <w:rsid w:val="00EE3DF4"/>
    <w:rsid w:val="00EE4237"/>
    <w:rsid w:val="00EE437C"/>
    <w:rsid w:val="00EE7D10"/>
    <w:rsid w:val="00EF05CD"/>
    <w:rsid w:val="00EF5EFB"/>
    <w:rsid w:val="00F02AEF"/>
    <w:rsid w:val="00F055F1"/>
    <w:rsid w:val="00F226B2"/>
    <w:rsid w:val="00F32A58"/>
    <w:rsid w:val="00F47831"/>
    <w:rsid w:val="00F50845"/>
    <w:rsid w:val="00F534EB"/>
    <w:rsid w:val="00F57F78"/>
    <w:rsid w:val="00F6208D"/>
    <w:rsid w:val="00F73CDB"/>
    <w:rsid w:val="00F73EBB"/>
    <w:rsid w:val="00F858CA"/>
    <w:rsid w:val="00F90CC9"/>
    <w:rsid w:val="00F9601B"/>
    <w:rsid w:val="00F97C4C"/>
    <w:rsid w:val="00FA3ADC"/>
    <w:rsid w:val="00FA5337"/>
    <w:rsid w:val="00FA5448"/>
    <w:rsid w:val="00FB1BAF"/>
    <w:rsid w:val="00FC10ED"/>
    <w:rsid w:val="00FC2D11"/>
    <w:rsid w:val="00FC4281"/>
    <w:rsid w:val="00FC48EC"/>
    <w:rsid w:val="00FC6230"/>
    <w:rsid w:val="00FC7CEA"/>
    <w:rsid w:val="00FD0808"/>
    <w:rsid w:val="00FD6C67"/>
    <w:rsid w:val="00FE43B4"/>
    <w:rsid w:val="00FE7D24"/>
    <w:rsid w:val="00FF1182"/>
    <w:rsid w:val="00FF61E7"/>
    <w:rsid w:val="61D3B8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28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8CA"/>
    <w:rPr>
      <w:sz w:val="24"/>
      <w:szCs w:val="24"/>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A3325A"/>
    <w:pPr>
      <w:keepNext/>
      <w:spacing w:before="240" w:after="60"/>
      <w:outlineLvl w:val="1"/>
    </w:pPr>
    <w:rPr>
      <w:rFonts w:ascii="Arial" w:hAnsi="Arial"/>
      <w:b/>
      <w:bCs/>
      <w:i/>
      <w:iCs/>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val="x-none" w:eastAsia="x-none"/>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010925"/>
    <w:pPr>
      <w:numPr>
        <w:numId w:val="1"/>
      </w:num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semiHidden/>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semiHidden/>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link w:val="Heading4"/>
    <w:semiHidden/>
    <w:rsid w:val="00F858CA"/>
    <w:rPr>
      <w:rFonts w:ascii="Arial" w:eastAsia="Times New Roman" w:hAnsi="Arial" w:cs="Times New Roman"/>
      <w:b/>
      <w:bCs/>
      <w:i/>
      <w:sz w:val="24"/>
      <w:szCs w:val="28"/>
    </w:rPr>
  </w:style>
  <w:style w:type="paragraph" w:customStyle="1" w:styleId="NICEnormal">
    <w:name w:val="NICE normal"/>
    <w:link w:val="NICEnormalChar"/>
    <w:rsid w:val="00BC6FDE"/>
    <w:pPr>
      <w:spacing w:after="240" w:line="360" w:lineRule="auto"/>
    </w:pPr>
    <w:rPr>
      <w:rFonts w:ascii="Arial" w:hAnsi="Arial"/>
      <w:sz w:val="24"/>
      <w:szCs w:val="24"/>
      <w:lang w:eastAsia="en-US"/>
    </w:rPr>
  </w:style>
  <w:style w:type="paragraph" w:customStyle="1" w:styleId="NICEnormalindented">
    <w:name w:val="NICE normal indented"/>
    <w:basedOn w:val="NICEnormal"/>
    <w:rsid w:val="00BC6FDE"/>
    <w:pPr>
      <w:tabs>
        <w:tab w:val="left" w:pos="1134"/>
      </w:tabs>
      <w:ind w:left="1134"/>
    </w:pPr>
  </w:style>
  <w:style w:type="character" w:customStyle="1" w:styleId="NICEnormalChar">
    <w:name w:val="NICE normal Char"/>
    <w:link w:val="NICEnormal"/>
    <w:locked/>
    <w:rsid w:val="00BC6FDE"/>
    <w:rPr>
      <w:rFonts w:ascii="Arial" w:hAnsi="Arial"/>
      <w:sz w:val="24"/>
      <w:szCs w:val="24"/>
      <w:lang w:val="en-GB" w:eastAsia="en-US" w:bidi="ar-SA"/>
    </w:rPr>
  </w:style>
  <w:style w:type="paragraph" w:customStyle="1" w:styleId="Numberedheading1">
    <w:name w:val="Numbered heading 1"/>
    <w:basedOn w:val="Heading1"/>
    <w:rsid w:val="00BC6FDE"/>
    <w:pPr>
      <w:numPr>
        <w:numId w:val="22"/>
      </w:numPr>
      <w:spacing w:line="360" w:lineRule="auto"/>
    </w:pPr>
    <w:rPr>
      <w:rFonts w:cs="Arial"/>
      <w:sz w:val="32"/>
      <w:szCs w:val="24"/>
      <w:lang w:eastAsia="en-US"/>
    </w:rPr>
  </w:style>
  <w:style w:type="paragraph" w:customStyle="1" w:styleId="Numberedheading2">
    <w:name w:val="Numbered heading 2"/>
    <w:basedOn w:val="Heading2"/>
    <w:next w:val="Normal"/>
    <w:rsid w:val="00BC6FDE"/>
    <w:pPr>
      <w:numPr>
        <w:ilvl w:val="1"/>
        <w:numId w:val="22"/>
      </w:numPr>
      <w:spacing w:line="360" w:lineRule="auto"/>
    </w:pPr>
    <w:rPr>
      <w:rFonts w:cs="Arial"/>
      <w:lang w:eastAsia="en-US"/>
    </w:rPr>
  </w:style>
  <w:style w:type="paragraph" w:customStyle="1" w:styleId="Numberedheading3">
    <w:name w:val="Numbered heading 3"/>
    <w:basedOn w:val="Heading3"/>
    <w:next w:val="Normal"/>
    <w:rsid w:val="00BC6FDE"/>
    <w:pPr>
      <w:numPr>
        <w:ilvl w:val="2"/>
        <w:numId w:val="22"/>
      </w:numPr>
      <w:spacing w:line="360" w:lineRule="auto"/>
    </w:pPr>
    <w:rPr>
      <w:rFonts w:cs="Arial"/>
      <w:sz w:val="26"/>
      <w:szCs w:val="24"/>
      <w:lang w:eastAsia="en-US"/>
    </w:rPr>
  </w:style>
  <w:style w:type="paragraph" w:customStyle="1" w:styleId="Numberedlevel4text">
    <w:name w:val="Numbered level 4 text"/>
    <w:basedOn w:val="Normal"/>
    <w:next w:val="Normal"/>
    <w:rsid w:val="00BC6FDE"/>
    <w:pPr>
      <w:numPr>
        <w:ilvl w:val="3"/>
        <w:numId w:val="22"/>
      </w:numPr>
      <w:spacing w:after="240" w:line="360" w:lineRule="auto"/>
    </w:pPr>
    <w:rPr>
      <w:rFonts w:ascii="Arial" w:hAnsi="Arial"/>
      <w:lang w:eastAsia="en-US"/>
    </w:rPr>
  </w:style>
  <w:style w:type="paragraph" w:customStyle="1" w:styleId="Numberedlevel3text">
    <w:name w:val="Numbered level 3 text"/>
    <w:basedOn w:val="Numberedheading3"/>
    <w:qFormat/>
    <w:rsid w:val="00BC6FDE"/>
    <w:pPr>
      <w:keepNext w:val="0"/>
      <w:spacing w:before="0" w:after="240"/>
    </w:pPr>
    <w:rPr>
      <w:b w:val="0"/>
      <w:sz w:val="24"/>
    </w:rPr>
  </w:style>
  <w:style w:type="character" w:styleId="CommentReference">
    <w:name w:val="annotation reference"/>
    <w:semiHidden/>
    <w:rsid w:val="005C7183"/>
    <w:rPr>
      <w:sz w:val="16"/>
      <w:szCs w:val="16"/>
    </w:rPr>
  </w:style>
  <w:style w:type="paragraph" w:styleId="CommentText">
    <w:name w:val="annotation text"/>
    <w:basedOn w:val="Normal"/>
    <w:semiHidden/>
    <w:rsid w:val="005C7183"/>
    <w:rPr>
      <w:sz w:val="20"/>
      <w:szCs w:val="20"/>
    </w:rPr>
  </w:style>
  <w:style w:type="paragraph" w:styleId="CommentSubject">
    <w:name w:val="annotation subject"/>
    <w:basedOn w:val="CommentText"/>
    <w:next w:val="CommentText"/>
    <w:semiHidden/>
    <w:rsid w:val="005C7183"/>
    <w:rPr>
      <w:b/>
      <w:bCs/>
    </w:rPr>
  </w:style>
  <w:style w:type="paragraph" w:styleId="FootnoteText">
    <w:name w:val="footnote text"/>
    <w:basedOn w:val="Normal"/>
    <w:link w:val="FootnoteTextChar"/>
    <w:semiHidden/>
    <w:rsid w:val="00A959AD"/>
    <w:rPr>
      <w:sz w:val="20"/>
      <w:szCs w:val="20"/>
    </w:rPr>
  </w:style>
  <w:style w:type="character" w:customStyle="1" w:styleId="FootnoteTextChar">
    <w:name w:val="Footnote Text Char"/>
    <w:basedOn w:val="DefaultParagraphFont"/>
    <w:link w:val="FootnoteText"/>
    <w:semiHidden/>
    <w:rsid w:val="00A959AD"/>
  </w:style>
  <w:style w:type="character" w:styleId="FootnoteReference">
    <w:name w:val="footnote reference"/>
    <w:basedOn w:val="DefaultParagraphFont"/>
    <w:semiHidden/>
    <w:rsid w:val="00A959AD"/>
    <w:rPr>
      <w:vertAlign w:val="superscript"/>
    </w:rPr>
  </w:style>
  <w:style w:type="character" w:styleId="Hyperlink">
    <w:name w:val="Hyperlink"/>
    <w:basedOn w:val="DefaultParagraphFont"/>
    <w:semiHidden/>
    <w:rsid w:val="00780AF9"/>
    <w:rPr>
      <w:color w:val="0563C1" w:themeColor="hyperlink"/>
      <w:u w:val="single"/>
    </w:rPr>
  </w:style>
  <w:style w:type="character" w:styleId="UnresolvedMention">
    <w:name w:val="Unresolved Mention"/>
    <w:basedOn w:val="DefaultParagraphFont"/>
    <w:uiPriority w:val="99"/>
    <w:semiHidden/>
    <w:unhideWhenUsed/>
    <w:rsid w:val="00780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89623">
      <w:bodyDiv w:val="1"/>
      <w:marLeft w:val="0"/>
      <w:marRight w:val="0"/>
      <w:marTop w:val="0"/>
      <w:marBottom w:val="0"/>
      <w:divBdr>
        <w:top w:val="none" w:sz="0" w:space="0" w:color="auto"/>
        <w:left w:val="none" w:sz="0" w:space="0" w:color="auto"/>
        <w:bottom w:val="none" w:sz="0" w:space="0" w:color="auto"/>
        <w:right w:val="none" w:sz="0" w:space="0" w:color="auto"/>
      </w:divBdr>
    </w:div>
    <w:div w:id="123747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ice.org.uk/process/pmg36/resources/nice-health-technology-evaluations-the-manual-pdf-72286779244741" TargetMode="External"/><Relationship Id="rId1" Type="http://schemas.openxmlformats.org/officeDocument/2006/relationships/hyperlink" Target="https://www.cancerresearchuk.org/about-cancer/womb-cancer/surv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1F425-4913-4263-81D9-7F55CC176E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BF6410-4324-411C-9823-ADDE7CD61487}">
  <ds:schemaRefs>
    <ds:schemaRef ds:uri="http://schemas.microsoft.com/sharepoint/v3/contenttype/forms"/>
  </ds:schemaRefs>
</ds:datastoreItem>
</file>

<file path=customXml/itemProps3.xml><?xml version="1.0" encoding="utf-8"?>
<ds:datastoreItem xmlns:ds="http://schemas.openxmlformats.org/officeDocument/2006/customXml" ds:itemID="{D15BFBF1-9858-428C-87C6-C43815F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9AF65-DE04-4443-97A2-347223989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2025-07-09T13:14:00Z</dcterms:created>
  <dcterms:modified xsi:type="dcterms:W3CDTF">2025-09-24T12:26:00Z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2025-07-09T13:14:32Z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4cfff2e3-6d31-475d-a79f-f24f69c54968</vt:lpwstr>
  </property>
  <property fmtid="{D5CDD505-2E9C-101B-9397-08002B2CF9AE}" pid="9" name="MSIP_Label_c69d85d5-6d9e-4305-a294-1f636ec0f2d6_ContentBits">
    <vt:lpwstr>0</vt:lpwstr>
  </property>
  <property fmtid="{D5CDD505-2E9C-101B-9397-08002B2CF9AE}" pid="10" name="MSIP_Label_c69d85d5-6d9e-4305-a294-1f636ec0f2d6_Tag">
    <vt:lpwstr>10, 3, 0, 2</vt:lpwstr>
  </property>
</Properties>
</file>