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6C1A4" w14:textId="3666303E" w:rsidR="0004302C" w:rsidRPr="0043022B" w:rsidRDefault="0004302C" w:rsidP="0004302C">
      <w:pPr>
        <w:rPr>
          <w:rStyle w:val="Hyperlink"/>
          <w:rFonts w:cs="Arial"/>
          <w:color w:val="auto"/>
        </w:rPr>
      </w:pPr>
      <w:r w:rsidRPr="0043022B">
        <w:rPr>
          <w:rFonts w:cs="Arial"/>
        </w:rPr>
        <w:t xml:space="preserve">Sent by e-mail only: </w:t>
      </w:r>
      <w:r w:rsidR="0080129C" w:rsidRPr="0080129C">
        <w:rPr>
          <w:rFonts w:cs="Arial"/>
          <w:highlight w:val="black"/>
        </w:rPr>
        <w:t>XXXXXXXXXXXXX</w:t>
      </w:r>
    </w:p>
    <w:p w14:paraId="52AF9A60" w14:textId="122F98C0" w:rsidR="0004302C" w:rsidRDefault="0004302C" w:rsidP="0004302C">
      <w:pPr>
        <w:spacing w:after="0" w:line="240" w:lineRule="auto"/>
        <w:jc w:val="both"/>
        <w:rPr>
          <w:rFonts w:cs="Arial"/>
        </w:rPr>
      </w:pPr>
      <w:r w:rsidRPr="0043022B">
        <w:rPr>
          <w:rFonts w:cs="Arial"/>
        </w:rPr>
        <w:t>FAO</w:t>
      </w:r>
      <w:r w:rsidR="00820E5B">
        <w:rPr>
          <w:rFonts w:cs="Arial"/>
        </w:rPr>
        <w:t xml:space="preserve">: </w:t>
      </w:r>
      <w:r w:rsidR="0080129C" w:rsidRPr="0080129C">
        <w:rPr>
          <w:rFonts w:cs="Arial"/>
          <w:highlight w:val="black"/>
        </w:rPr>
        <w:t>XXXXXXXX</w:t>
      </w:r>
    </w:p>
    <w:p w14:paraId="35C240FF" w14:textId="4C5BAC22" w:rsidR="0004302C" w:rsidRDefault="00820E5B" w:rsidP="0004302C">
      <w:pPr>
        <w:spacing w:after="0" w:line="240" w:lineRule="auto"/>
        <w:jc w:val="both"/>
        <w:rPr>
          <w:rFonts w:cs="Arial"/>
        </w:rPr>
      </w:pPr>
      <w:r>
        <w:rPr>
          <w:rFonts w:cs="Arial"/>
        </w:rPr>
        <w:t>AstraZeneca</w:t>
      </w:r>
    </w:p>
    <w:p w14:paraId="132180F4" w14:textId="49404519" w:rsidR="00820E5B" w:rsidRDefault="00820E5B" w:rsidP="0004302C">
      <w:pPr>
        <w:spacing w:after="0" w:line="240" w:lineRule="auto"/>
        <w:jc w:val="both"/>
        <w:rPr>
          <w:rFonts w:cs="Arial"/>
        </w:rPr>
      </w:pPr>
      <w:r>
        <w:rPr>
          <w:rFonts w:cs="Arial"/>
        </w:rPr>
        <w:t>Oncology Business Unit</w:t>
      </w:r>
    </w:p>
    <w:p w14:paraId="59CC81C8" w14:textId="6E7EFBE3" w:rsidR="00820E5B" w:rsidRDefault="00820E5B" w:rsidP="0004302C">
      <w:pPr>
        <w:spacing w:after="0" w:line="240" w:lineRule="auto"/>
        <w:jc w:val="both"/>
        <w:rPr>
          <w:rFonts w:cs="Arial"/>
        </w:rPr>
      </w:pPr>
      <w:r>
        <w:rPr>
          <w:rFonts w:cs="Arial"/>
        </w:rPr>
        <w:t>2 Pancras Square</w:t>
      </w:r>
    </w:p>
    <w:p w14:paraId="37C747A1" w14:textId="1B045C95" w:rsidR="00820E5B" w:rsidRDefault="00820E5B" w:rsidP="0004302C">
      <w:pPr>
        <w:spacing w:after="0" w:line="240" w:lineRule="auto"/>
        <w:jc w:val="both"/>
        <w:rPr>
          <w:rFonts w:cs="Arial"/>
        </w:rPr>
      </w:pPr>
      <w:r>
        <w:rPr>
          <w:rFonts w:cs="Arial"/>
        </w:rPr>
        <w:t>9</w:t>
      </w:r>
      <w:r w:rsidRPr="00820E5B">
        <w:rPr>
          <w:rFonts w:cs="Arial"/>
          <w:vertAlign w:val="superscript"/>
        </w:rPr>
        <w:t>th</w:t>
      </w:r>
      <w:r>
        <w:rPr>
          <w:rFonts w:cs="Arial"/>
        </w:rPr>
        <w:t xml:space="preserve"> Floor</w:t>
      </w:r>
    </w:p>
    <w:p w14:paraId="3E3F7BF6" w14:textId="5BECD16F" w:rsidR="00820E5B" w:rsidRDefault="00820E5B" w:rsidP="0004302C">
      <w:pPr>
        <w:spacing w:after="0" w:line="240" w:lineRule="auto"/>
        <w:jc w:val="both"/>
        <w:rPr>
          <w:rFonts w:cs="Arial"/>
        </w:rPr>
      </w:pPr>
      <w:r>
        <w:rPr>
          <w:rFonts w:cs="Arial"/>
        </w:rPr>
        <w:t>London</w:t>
      </w:r>
    </w:p>
    <w:p w14:paraId="4B08F86A" w14:textId="530070BE" w:rsidR="00820E5B" w:rsidRPr="0043022B" w:rsidRDefault="00820E5B" w:rsidP="0004302C">
      <w:pPr>
        <w:spacing w:after="0" w:line="240" w:lineRule="auto"/>
        <w:jc w:val="both"/>
        <w:rPr>
          <w:rFonts w:cs="Arial"/>
        </w:rPr>
      </w:pPr>
      <w:r>
        <w:rPr>
          <w:rFonts w:cs="Arial"/>
        </w:rPr>
        <w:t>NC1 4AG</w:t>
      </w:r>
    </w:p>
    <w:p w14:paraId="78445498" w14:textId="77777777" w:rsidR="0004302C" w:rsidRPr="0043022B" w:rsidRDefault="0004302C" w:rsidP="0004302C">
      <w:pPr>
        <w:rPr>
          <w:rFonts w:cs="Arial"/>
        </w:rPr>
      </w:pPr>
    </w:p>
    <w:p w14:paraId="706E42E0" w14:textId="77777777" w:rsidR="0004302C" w:rsidRPr="0043022B" w:rsidRDefault="0004302C" w:rsidP="0004302C">
      <w:pPr>
        <w:rPr>
          <w:rFonts w:cs="Arial"/>
        </w:rPr>
      </w:pPr>
    </w:p>
    <w:p w14:paraId="51088EB9" w14:textId="6D490C68" w:rsidR="0004302C" w:rsidRPr="0043022B" w:rsidRDefault="00820E5B" w:rsidP="0004302C">
      <w:pPr>
        <w:rPr>
          <w:rFonts w:cs="Arial"/>
        </w:rPr>
      </w:pPr>
      <w:r>
        <w:rPr>
          <w:rFonts w:cs="Arial"/>
        </w:rPr>
        <w:t>21 July 2025</w:t>
      </w:r>
    </w:p>
    <w:p w14:paraId="50583914" w14:textId="77777777" w:rsidR="0004302C" w:rsidRPr="0043022B" w:rsidRDefault="0004302C" w:rsidP="0004302C">
      <w:pPr>
        <w:rPr>
          <w:rStyle w:val="Hyperlink"/>
          <w:rFonts w:cs="Arial"/>
        </w:rPr>
      </w:pPr>
    </w:p>
    <w:p w14:paraId="6392A75B" w14:textId="4EE95301" w:rsidR="0004302C" w:rsidRPr="0043022B" w:rsidRDefault="0004302C" w:rsidP="0004302C">
      <w:pPr>
        <w:ind w:left="426" w:right="468" w:hanging="426"/>
        <w:jc w:val="both"/>
        <w:rPr>
          <w:rFonts w:cs="Arial"/>
          <w:noProof/>
          <w:spacing w:val="-3"/>
          <w:lang w:eastAsia="en-GB"/>
        </w:rPr>
      </w:pPr>
      <w:bookmarkStart w:id="0" w:name="deartext"/>
      <w:r w:rsidRPr="0043022B">
        <w:rPr>
          <w:rFonts w:cs="Arial"/>
        </w:rPr>
        <w:t>Dear</w:t>
      </w:r>
      <w:bookmarkEnd w:id="0"/>
      <w:r w:rsidRPr="0043022B">
        <w:rPr>
          <w:rFonts w:cs="Arial"/>
        </w:rPr>
        <w:t xml:space="preserve"> </w:t>
      </w:r>
      <w:bookmarkStart w:id="1" w:name="Sal"/>
      <w:bookmarkEnd w:id="1"/>
      <w:r w:rsidR="0080129C" w:rsidRPr="0080129C">
        <w:rPr>
          <w:rFonts w:cs="Arial"/>
          <w:highlight w:val="black"/>
        </w:rPr>
        <w:t>XXXXX</w:t>
      </w:r>
      <w:r w:rsidR="0080129C">
        <w:rPr>
          <w:rFonts w:cs="Arial"/>
          <w:highlight w:val="black"/>
        </w:rPr>
        <w:t>XX</w:t>
      </w:r>
      <w:r w:rsidR="0080129C" w:rsidRPr="0080129C">
        <w:rPr>
          <w:rFonts w:cs="Arial"/>
          <w:highlight w:val="black"/>
        </w:rPr>
        <w:t>X</w:t>
      </w:r>
    </w:p>
    <w:p w14:paraId="0C2B27E7" w14:textId="5E9C4401" w:rsidR="0004302C" w:rsidRPr="0043022B" w:rsidRDefault="0004302C" w:rsidP="0004302C">
      <w:pPr>
        <w:ind w:left="426" w:right="468" w:hanging="426"/>
        <w:jc w:val="both"/>
        <w:rPr>
          <w:rFonts w:cs="Arial"/>
          <w:b/>
        </w:rPr>
      </w:pPr>
      <w:r w:rsidRPr="0043022B">
        <w:rPr>
          <w:rFonts w:cs="Arial"/>
          <w:noProof/>
          <w:lang w:eastAsia="en-GB"/>
        </w:rPr>
        <mc:AlternateContent>
          <mc:Choice Requires="wps">
            <w:drawing>
              <wp:anchor distT="4294967294" distB="4294967294" distL="114300" distR="114300" simplePos="0" relativeHeight="251659264" behindDoc="0" locked="0" layoutInCell="1" allowOverlap="1" wp14:anchorId="6EA67439" wp14:editId="02C5AE77">
                <wp:simplePos x="0" y="0"/>
                <wp:positionH relativeFrom="column">
                  <wp:posOffset>-805815</wp:posOffset>
                </wp:positionH>
                <wp:positionV relativeFrom="paragraph">
                  <wp:posOffset>255270</wp:posOffset>
                </wp:positionV>
                <wp:extent cx="8191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2"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505050" strokeweigh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from="-63.45pt,20.1pt" to="-57pt,20.1pt" w14:anchorId="31E450BA">
                <o:lock v:ext="edit" shapetype="f"/>
              </v:line>
            </w:pict>
          </mc:Fallback>
        </mc:AlternateContent>
      </w:r>
      <w:r w:rsidRPr="0043022B">
        <w:rPr>
          <w:rFonts w:cs="Arial"/>
          <w:b/>
          <w:spacing w:val="-3"/>
        </w:rPr>
        <w:t xml:space="preserve">Re: </w:t>
      </w:r>
      <w:r w:rsidRPr="0043022B">
        <w:rPr>
          <w:rFonts w:cs="Arial"/>
          <w:b/>
        </w:rPr>
        <w:t xml:space="preserve">Final </w:t>
      </w:r>
      <w:r w:rsidR="000C0BD3">
        <w:rPr>
          <w:rFonts w:cs="Arial"/>
          <w:b/>
        </w:rPr>
        <w:t>Draft Guidance</w:t>
      </w:r>
      <w:r w:rsidRPr="0043022B">
        <w:rPr>
          <w:rFonts w:cs="Arial"/>
          <w:b/>
        </w:rPr>
        <w:t xml:space="preserve"> — </w:t>
      </w:r>
      <w:r w:rsidR="000C0BD3" w:rsidRPr="000C0BD3">
        <w:rPr>
          <w:rFonts w:cs="Arial"/>
          <w:b/>
        </w:rPr>
        <w:t xml:space="preserve">Durvalumab with platinum-based chemotherapy, then with or without </w:t>
      </w:r>
      <w:proofErr w:type="spellStart"/>
      <w:r w:rsidR="000C0BD3" w:rsidRPr="000C0BD3">
        <w:rPr>
          <w:rFonts w:cs="Arial"/>
          <w:b/>
        </w:rPr>
        <w:t>olaparib</w:t>
      </w:r>
      <w:proofErr w:type="spellEnd"/>
      <w:r w:rsidR="000C0BD3" w:rsidRPr="000C0BD3">
        <w:rPr>
          <w:rFonts w:cs="Arial"/>
          <w:b/>
        </w:rPr>
        <w:t xml:space="preserve">, for treating newly diagnosed advanced or recurrent endometrial cancer </w:t>
      </w:r>
      <w:r w:rsidR="000C0BD3">
        <w:rPr>
          <w:rFonts w:cs="Arial"/>
          <w:b/>
        </w:rPr>
        <w:t>(</w:t>
      </w:r>
      <w:r w:rsidR="000C0BD3" w:rsidRPr="000C0BD3">
        <w:rPr>
          <w:rFonts w:cs="Arial"/>
          <w:b/>
        </w:rPr>
        <w:t>ID6317</w:t>
      </w:r>
      <w:r w:rsidR="000C0BD3">
        <w:rPr>
          <w:rFonts w:cs="Arial"/>
          <w:b/>
        </w:rPr>
        <w:t>)</w:t>
      </w:r>
    </w:p>
    <w:p w14:paraId="7414DC3E" w14:textId="7A8DCB25" w:rsidR="00003026" w:rsidRPr="00DD7697" w:rsidRDefault="000223BD" w:rsidP="00413F89">
      <w:pPr>
        <w:jc w:val="both"/>
        <w:rPr>
          <w:rFonts w:cs="Arial"/>
          <w:color w:val="auto"/>
        </w:rPr>
      </w:pPr>
      <w:r w:rsidRPr="00DD7697">
        <w:rPr>
          <w:rFonts w:cs="Arial"/>
          <w:color w:val="auto"/>
        </w:rPr>
        <w:t>Thank you for your letter of</w:t>
      </w:r>
      <w:r w:rsidR="00820E5B">
        <w:rPr>
          <w:rFonts w:cs="Arial"/>
          <w:color w:val="auto"/>
        </w:rPr>
        <w:t xml:space="preserve"> 10 July 2025</w:t>
      </w:r>
      <w:r w:rsidRPr="00DD7697">
        <w:rPr>
          <w:rFonts w:cs="Arial"/>
          <w:color w:val="auto"/>
        </w:rPr>
        <w:t xml:space="preserve">, lodging </w:t>
      </w:r>
      <w:r w:rsidR="00F4296D" w:rsidRPr="00DD7697">
        <w:rPr>
          <w:rFonts w:cs="Arial"/>
          <w:color w:val="auto"/>
        </w:rPr>
        <w:t>an</w:t>
      </w:r>
      <w:r w:rsidRPr="00DD7697">
        <w:rPr>
          <w:rFonts w:cs="Arial"/>
          <w:color w:val="auto"/>
        </w:rPr>
        <w:t xml:space="preserve"> appeal against the above Final </w:t>
      </w:r>
      <w:r w:rsidR="000C0BD3">
        <w:rPr>
          <w:rFonts w:cs="Arial"/>
          <w:color w:val="auto"/>
        </w:rPr>
        <w:t>Draft Guidance</w:t>
      </w:r>
      <w:r w:rsidRPr="00DD7697">
        <w:rPr>
          <w:rFonts w:cs="Arial"/>
          <w:color w:val="auto"/>
        </w:rPr>
        <w:t xml:space="preserve"> (F</w:t>
      </w:r>
      <w:r w:rsidR="000C0BD3">
        <w:rPr>
          <w:rFonts w:cs="Arial"/>
          <w:color w:val="auto"/>
        </w:rPr>
        <w:t>DG</w:t>
      </w:r>
      <w:r w:rsidRPr="00DD7697">
        <w:rPr>
          <w:rFonts w:cs="Arial"/>
          <w:color w:val="auto"/>
        </w:rPr>
        <w:t xml:space="preserve">). </w:t>
      </w:r>
      <w:r w:rsidR="00262058" w:rsidRPr="00DD7697">
        <w:rPr>
          <w:rFonts w:cs="Arial"/>
          <w:color w:val="auto"/>
        </w:rPr>
        <w:t xml:space="preserve"> </w:t>
      </w:r>
    </w:p>
    <w:p w14:paraId="5F523C58" w14:textId="77777777" w:rsidR="00C70019" w:rsidRPr="00DD7697" w:rsidRDefault="00C70019" w:rsidP="00413F89">
      <w:pPr>
        <w:jc w:val="both"/>
        <w:rPr>
          <w:rFonts w:cs="Arial"/>
          <w:color w:val="auto"/>
        </w:rPr>
      </w:pPr>
      <w:r w:rsidRPr="00DD7697">
        <w:rPr>
          <w:rFonts w:cs="Arial"/>
          <w:color w:val="auto"/>
          <w:u w:val="single"/>
        </w:rPr>
        <w:t>Introduction</w:t>
      </w:r>
      <w:r w:rsidRPr="00DD7697">
        <w:rPr>
          <w:rFonts w:cs="Arial"/>
          <w:color w:val="auto"/>
        </w:rPr>
        <w:t xml:space="preserve"> </w:t>
      </w:r>
    </w:p>
    <w:p w14:paraId="70E1E5B1" w14:textId="2DBAE3FD" w:rsidR="00C70019" w:rsidRPr="00DD7697" w:rsidRDefault="00C70019" w:rsidP="00413F89">
      <w:pPr>
        <w:jc w:val="both"/>
        <w:rPr>
          <w:rFonts w:cs="Arial"/>
          <w:color w:val="auto"/>
        </w:rPr>
      </w:pPr>
      <w:r w:rsidRPr="00DD7697">
        <w:rPr>
          <w:rFonts w:cs="Arial"/>
          <w:color w:val="auto"/>
        </w:rPr>
        <w:t xml:space="preserve">The Institute's appeal procedures provide for an initial scrutiny of points that an appellant wishes to raise, to </w:t>
      </w:r>
      <w:r w:rsidR="006B6C22" w:rsidRPr="00DD7697">
        <w:rPr>
          <w:rFonts w:cs="Arial"/>
          <w:color w:val="auto"/>
        </w:rPr>
        <w:t>provide an initial view on whether</w:t>
      </w:r>
      <w:r w:rsidRPr="00DD7697">
        <w:rPr>
          <w:rFonts w:cs="Arial"/>
          <w:color w:val="auto"/>
        </w:rPr>
        <w:t xml:space="preserve"> they are within the permitted grounds of appeal ("valid")</w:t>
      </w:r>
      <w:r w:rsidR="006B6C22" w:rsidRPr="00DD7697">
        <w:rPr>
          <w:rFonts w:cs="Arial"/>
          <w:color w:val="auto"/>
        </w:rPr>
        <w:t xml:space="preserve"> and are at least arguable</w:t>
      </w:r>
      <w:r w:rsidRPr="00DD7697">
        <w:rPr>
          <w:rFonts w:cs="Arial"/>
          <w:color w:val="auto"/>
        </w:rPr>
        <w:t xml:space="preserve">. The permitted grounds of appeal are: </w:t>
      </w:r>
    </w:p>
    <w:p w14:paraId="25359C75" w14:textId="77777777" w:rsidR="00C70019" w:rsidRPr="00DD7697" w:rsidRDefault="00C70019" w:rsidP="00413F89">
      <w:pPr>
        <w:numPr>
          <w:ilvl w:val="0"/>
          <w:numId w:val="2"/>
        </w:numPr>
        <w:shd w:val="clear" w:color="auto" w:fill="FFFFFF"/>
        <w:spacing w:before="240" w:after="240" w:line="240" w:lineRule="auto"/>
        <w:jc w:val="both"/>
        <w:rPr>
          <w:rFonts w:cs="Arial"/>
          <w:color w:val="auto"/>
        </w:rPr>
      </w:pPr>
      <w:r w:rsidRPr="00DD7697">
        <w:rPr>
          <w:rFonts w:cs="Arial"/>
          <w:color w:val="auto"/>
        </w:rPr>
        <w:t xml:space="preserve">1(a) NICE has failed to act fairly, or </w:t>
      </w:r>
    </w:p>
    <w:p w14:paraId="14BFF060" w14:textId="77777777" w:rsidR="00C70019" w:rsidRPr="00DD7697" w:rsidRDefault="00C70019" w:rsidP="00413F89">
      <w:pPr>
        <w:numPr>
          <w:ilvl w:val="0"/>
          <w:numId w:val="2"/>
        </w:numPr>
        <w:shd w:val="clear" w:color="auto" w:fill="FFFFFF"/>
        <w:spacing w:before="240" w:after="240" w:line="240" w:lineRule="auto"/>
        <w:jc w:val="both"/>
        <w:rPr>
          <w:rFonts w:cs="Arial"/>
          <w:color w:val="auto"/>
        </w:rPr>
      </w:pPr>
      <w:r w:rsidRPr="00DD7697">
        <w:rPr>
          <w:rFonts w:cs="Arial"/>
          <w:color w:val="auto"/>
        </w:rPr>
        <w:t>1(b) NICE has exceeded powers;</w:t>
      </w:r>
    </w:p>
    <w:p w14:paraId="22754B60" w14:textId="77777777" w:rsidR="00C70019" w:rsidRPr="00DD7697" w:rsidRDefault="00C70019" w:rsidP="00413F89">
      <w:pPr>
        <w:numPr>
          <w:ilvl w:val="0"/>
          <w:numId w:val="2"/>
        </w:numPr>
        <w:shd w:val="clear" w:color="auto" w:fill="FFFFFF"/>
        <w:spacing w:before="240" w:after="240" w:line="240" w:lineRule="auto"/>
        <w:jc w:val="both"/>
        <w:rPr>
          <w:rFonts w:cs="Arial"/>
          <w:color w:val="auto"/>
        </w:rPr>
      </w:pPr>
      <w:r w:rsidRPr="00DD7697">
        <w:rPr>
          <w:rFonts w:cs="Arial"/>
          <w:color w:val="auto"/>
        </w:rPr>
        <w:t>(2) the recommendation is unreasonable in the light of the evidence submitted to NICE</w:t>
      </w:r>
      <w:r w:rsidR="006347AD" w:rsidRPr="00DD7697">
        <w:rPr>
          <w:rFonts w:cs="Arial"/>
          <w:color w:val="auto"/>
        </w:rPr>
        <w:t>.</w:t>
      </w:r>
    </w:p>
    <w:p w14:paraId="08D953B5" w14:textId="25297E74" w:rsidR="00C70019" w:rsidRPr="00DD7697" w:rsidRDefault="00C70019" w:rsidP="00413F89">
      <w:pPr>
        <w:jc w:val="both"/>
        <w:rPr>
          <w:rFonts w:cs="Arial"/>
          <w:color w:val="auto"/>
        </w:rPr>
      </w:pPr>
      <w:r w:rsidRPr="00DD7697">
        <w:rPr>
          <w:rFonts w:cs="Arial"/>
          <w:color w:val="auto"/>
        </w:rPr>
        <w:t>This letter sets out my initial view of the points of appeal you have raised: principally whether they fall within any of the grounds of appeal, or whether further clarification is required of any point. Only if I am satisfied that your points contain the necessary information</w:t>
      </w:r>
      <w:r w:rsidR="00F41597" w:rsidRPr="00DD7697">
        <w:rPr>
          <w:rFonts w:cs="Arial"/>
          <w:color w:val="auto"/>
        </w:rPr>
        <w:t>, are arguable, and</w:t>
      </w:r>
      <w:r w:rsidRPr="00DD7697">
        <w:rPr>
          <w:rFonts w:cs="Arial"/>
          <w:color w:val="auto"/>
        </w:rPr>
        <w:t xml:space="preserve"> fall within any one of the grounds will your appeal be referred to the Appeal Panel. </w:t>
      </w:r>
    </w:p>
    <w:p w14:paraId="4C7E453B" w14:textId="77777777" w:rsidR="008D4A25" w:rsidRPr="00D520BF" w:rsidRDefault="008D4A25" w:rsidP="008D4A25">
      <w:pPr>
        <w:jc w:val="both"/>
        <w:rPr>
          <w:rFonts w:cs="Arial"/>
          <w:color w:val="auto"/>
        </w:rPr>
      </w:pPr>
      <w:r w:rsidRPr="00D520BF">
        <w:rPr>
          <w:rFonts w:cs="Arial"/>
          <w:color w:val="auto"/>
        </w:rPr>
        <w:t xml:space="preserve">You have the opportunity to comment on this letter in order to elaborate on or clarify any of the points raised before I make my final decision as to whether each appeal point should be referred on to the Appeal Panel. Your response to this letter must not contain new points of appeal. Responses must deal only with requested clarifications, arguments or comments about my initial views. </w:t>
      </w:r>
    </w:p>
    <w:p w14:paraId="2332B9BC" w14:textId="77777777" w:rsidR="008D4A25" w:rsidRPr="00D520BF" w:rsidRDefault="008D4A25" w:rsidP="008D4A25">
      <w:pPr>
        <w:jc w:val="both"/>
        <w:rPr>
          <w:rFonts w:cs="Arial"/>
          <w:color w:val="auto"/>
        </w:rPr>
      </w:pPr>
      <w:r w:rsidRPr="00D520BF">
        <w:rPr>
          <w:rFonts w:cs="Arial"/>
          <w:color w:val="auto"/>
        </w:rPr>
        <w:lastRenderedPageBreak/>
        <w:t xml:space="preserve">Your response to this letter will usually be the last opportunity to elaborate or provide clarification to the appeal, unless you are specifically invited to submit material at a later date. Any uninvited material submitted after your response to this letter will be rejected. </w:t>
      </w:r>
    </w:p>
    <w:p w14:paraId="3294E8F2" w14:textId="77777777" w:rsidR="00C70019" w:rsidRPr="00DD7697" w:rsidRDefault="00C70019" w:rsidP="00413F89">
      <w:pPr>
        <w:jc w:val="both"/>
        <w:rPr>
          <w:rFonts w:cs="Arial"/>
          <w:color w:val="auto"/>
          <w:u w:val="single"/>
        </w:rPr>
      </w:pPr>
      <w:r w:rsidRPr="00DD7697">
        <w:rPr>
          <w:rFonts w:cs="Arial"/>
          <w:color w:val="auto"/>
          <w:u w:val="single"/>
        </w:rPr>
        <w:t>Initial View</w:t>
      </w:r>
    </w:p>
    <w:p w14:paraId="15B951E6" w14:textId="4A8D7BE4" w:rsidR="00262058" w:rsidRDefault="00BB43EC" w:rsidP="00413F89">
      <w:pPr>
        <w:jc w:val="both"/>
        <w:rPr>
          <w:rFonts w:cs="Arial"/>
          <w:color w:val="auto"/>
        </w:rPr>
      </w:pPr>
      <w:r w:rsidRPr="00DD7697">
        <w:rPr>
          <w:rFonts w:cs="Arial"/>
          <w:color w:val="auto"/>
        </w:rPr>
        <w:t>I</w:t>
      </w:r>
      <w:r w:rsidR="00C70019" w:rsidRPr="00DD7697">
        <w:rPr>
          <w:rFonts w:cs="Arial"/>
          <w:color w:val="auto"/>
        </w:rPr>
        <w:t xml:space="preserve"> assess each of your </w:t>
      </w:r>
      <w:r w:rsidR="00B36320" w:rsidRPr="00DD7697">
        <w:rPr>
          <w:rFonts w:cs="Arial"/>
          <w:color w:val="auto"/>
        </w:rPr>
        <w:t xml:space="preserve">points </w:t>
      </w:r>
      <w:r w:rsidR="00C70019" w:rsidRPr="00DD7697">
        <w:rPr>
          <w:rFonts w:cs="Arial"/>
          <w:color w:val="auto"/>
        </w:rPr>
        <w:t xml:space="preserve">in turn.  </w:t>
      </w:r>
    </w:p>
    <w:p w14:paraId="7ADCDE98" w14:textId="77777777" w:rsidR="00E87F1E" w:rsidRPr="00961369" w:rsidRDefault="00E87F1E" w:rsidP="00E87F1E">
      <w:pPr>
        <w:spacing w:before="120" w:after="0" w:line="240" w:lineRule="auto"/>
        <w:rPr>
          <w:rFonts w:cs="Arial"/>
          <w:b/>
          <w:i/>
          <w:lang w:eastAsia="en-GB"/>
        </w:rPr>
      </w:pPr>
      <w:r w:rsidRPr="00961369">
        <w:rPr>
          <w:rFonts w:cs="Arial"/>
          <w:b/>
          <w:i/>
          <w:lang w:eastAsia="en-GB"/>
        </w:rPr>
        <w:t>Ground 1(a): In making the assessment that preceded the recommendation, NICE has failed to act fairly</w:t>
      </w:r>
    </w:p>
    <w:p w14:paraId="4DA05162" w14:textId="698E0036" w:rsidR="00B11119" w:rsidRDefault="00B62869" w:rsidP="007A7F07">
      <w:pPr>
        <w:spacing w:before="240" w:after="240" w:line="276" w:lineRule="auto"/>
        <w:jc w:val="both"/>
        <w:rPr>
          <w:rFonts w:cs="Arial"/>
          <w:b/>
          <w:color w:val="auto"/>
          <w:u w:val="single"/>
        </w:rPr>
      </w:pPr>
      <w:r w:rsidRPr="00DD7697">
        <w:rPr>
          <w:rFonts w:cs="Arial"/>
          <w:b/>
          <w:color w:val="auto"/>
          <w:u w:val="single"/>
        </w:rPr>
        <w:t xml:space="preserve">Appeal point </w:t>
      </w:r>
      <w:r>
        <w:rPr>
          <w:rFonts w:cs="Arial"/>
          <w:b/>
          <w:color w:val="auto"/>
          <w:u w:val="single"/>
        </w:rPr>
        <w:t>1(a)</w:t>
      </w:r>
      <w:r w:rsidRPr="006F5822">
        <w:rPr>
          <w:rFonts w:cs="Arial"/>
          <w:b/>
          <w:color w:val="auto"/>
          <w:u w:val="single"/>
        </w:rPr>
        <w:t>.1</w:t>
      </w:r>
      <w:r w:rsidR="007A7F07">
        <w:rPr>
          <w:rFonts w:cs="Arial"/>
          <w:b/>
          <w:color w:val="auto"/>
          <w:u w:val="single"/>
        </w:rPr>
        <w:t xml:space="preserve">: </w:t>
      </w:r>
      <w:r w:rsidR="006523A1" w:rsidRPr="006523A1">
        <w:rPr>
          <w:rFonts w:cs="Arial"/>
          <w:b/>
          <w:color w:val="auto"/>
          <w:u w:val="single"/>
        </w:rPr>
        <w:t>The Committee has concluded that the ICER threshold should be limited to £20,000 per QALY due to “uncertainties” in the data, but has failed to explain and/or take into account the limited impact of such uncertainties on the ICER</w:t>
      </w:r>
    </w:p>
    <w:p w14:paraId="7E5A6B75" w14:textId="2E86E924" w:rsidR="006523A1" w:rsidRDefault="00E87F1E" w:rsidP="00E87F1E">
      <w:pPr>
        <w:pStyle w:val="BodyText"/>
        <w:jc w:val="both"/>
        <w:rPr>
          <w:rFonts w:cs="Arial"/>
        </w:rPr>
      </w:pPr>
      <w:r w:rsidRPr="00DD7697">
        <w:rPr>
          <w:rFonts w:cs="Arial"/>
          <w:color w:val="auto"/>
        </w:rPr>
        <w:t xml:space="preserve">I </w:t>
      </w:r>
      <w:r w:rsidRPr="006523A1">
        <w:rPr>
          <w:rFonts w:cs="Arial"/>
          <w:color w:val="auto"/>
        </w:rPr>
        <w:t>am not minded to refer this</w:t>
      </w:r>
      <w:r w:rsidRPr="00DD7697">
        <w:rPr>
          <w:rFonts w:cs="Arial"/>
          <w:color w:val="auto"/>
        </w:rPr>
        <w:t xml:space="preserve"> appeal point to the Appeal Panel</w:t>
      </w:r>
      <w:r w:rsidR="006523A1">
        <w:rPr>
          <w:rFonts w:cs="Arial"/>
          <w:color w:val="auto"/>
        </w:rPr>
        <w:t>.</w:t>
      </w:r>
      <w:r>
        <w:rPr>
          <w:rFonts w:cs="Arial"/>
        </w:rPr>
        <w:t xml:space="preserve"> </w:t>
      </w:r>
    </w:p>
    <w:p w14:paraId="6C4BBAAA" w14:textId="48296EF1" w:rsidR="00135E26" w:rsidRDefault="00135E26" w:rsidP="00E87F1E">
      <w:pPr>
        <w:pStyle w:val="BodyText"/>
        <w:jc w:val="both"/>
        <w:rPr>
          <w:rFonts w:cs="Arial"/>
          <w:color w:val="auto"/>
        </w:rPr>
      </w:pPr>
      <w:r w:rsidRPr="002C095B">
        <w:rPr>
          <w:rFonts w:cs="Arial"/>
          <w:color w:val="auto"/>
        </w:rPr>
        <w:t>I understand the argument made in the appeal letter to be, in essence</w:t>
      </w:r>
      <w:r>
        <w:rPr>
          <w:rFonts w:cs="Arial"/>
          <w:color w:val="auto"/>
        </w:rPr>
        <w:t>, that the Committee has failed to take account of the modest effect of the three areas of uncertainty on the ICER</w:t>
      </w:r>
      <w:r w:rsidR="00832095">
        <w:rPr>
          <w:rFonts w:cs="Arial"/>
          <w:color w:val="auto"/>
        </w:rPr>
        <w:t xml:space="preserve"> in reaching its view that an acceptable ICER would be around £20,000 per QALY gained</w:t>
      </w:r>
      <w:r>
        <w:rPr>
          <w:rFonts w:cs="Arial"/>
          <w:color w:val="auto"/>
        </w:rPr>
        <w:t xml:space="preserve">.  </w:t>
      </w:r>
    </w:p>
    <w:p w14:paraId="405950D6" w14:textId="58DD84AB" w:rsidR="00FF008F" w:rsidRDefault="00135E26" w:rsidP="00E87F1E">
      <w:pPr>
        <w:pStyle w:val="BodyText"/>
        <w:jc w:val="both"/>
        <w:rPr>
          <w:rFonts w:cs="Arial"/>
          <w:color w:val="auto"/>
        </w:rPr>
      </w:pPr>
      <w:r>
        <w:rPr>
          <w:rFonts w:cs="Arial"/>
          <w:color w:val="auto"/>
        </w:rPr>
        <w:t>In reaching this view, I note the FDG has considered the three areas of uncertainty and their effect on the ICER</w:t>
      </w:r>
      <w:r w:rsidR="00C16106">
        <w:rPr>
          <w:rFonts w:cs="Arial"/>
          <w:color w:val="auto"/>
        </w:rPr>
        <w:t xml:space="preserve"> and</w:t>
      </w:r>
      <w:r w:rsidR="00FF008F">
        <w:rPr>
          <w:rFonts w:cs="Arial"/>
          <w:color w:val="auto"/>
        </w:rPr>
        <w:t xml:space="preserve"> has</w:t>
      </w:r>
      <w:r w:rsidR="00C16106">
        <w:rPr>
          <w:rFonts w:cs="Arial"/>
          <w:color w:val="auto"/>
        </w:rPr>
        <w:t xml:space="preserve"> remained uncertain about whether the model accurately represented expected outcomes in the NHS.  </w:t>
      </w:r>
      <w:r w:rsidR="00FF008F">
        <w:rPr>
          <w:rFonts w:cs="Arial"/>
          <w:color w:val="auto"/>
        </w:rPr>
        <w:t>The Committee also considered the evidence presented</w:t>
      </w:r>
      <w:r w:rsidR="00832095">
        <w:rPr>
          <w:rFonts w:cs="Arial"/>
          <w:color w:val="auto"/>
        </w:rPr>
        <w:t>,</w:t>
      </w:r>
      <w:r w:rsidR="00FF008F">
        <w:rPr>
          <w:rFonts w:cs="Arial"/>
          <w:color w:val="auto"/>
        </w:rPr>
        <w:t xml:space="preserve"> noting no new data or analyses were presented during consultation.   I am of the initial view that the Committee ha</w:t>
      </w:r>
      <w:r w:rsidR="00832095">
        <w:rPr>
          <w:rFonts w:cs="Arial"/>
          <w:color w:val="auto"/>
        </w:rPr>
        <w:t>s</w:t>
      </w:r>
      <w:r w:rsidR="00FF008F">
        <w:rPr>
          <w:rFonts w:cs="Arial"/>
          <w:color w:val="auto"/>
        </w:rPr>
        <w:t xml:space="preserve"> shown due consideration to the evidence and procedural requirements and </w:t>
      </w:r>
      <w:r w:rsidR="00832095">
        <w:rPr>
          <w:rFonts w:cs="Arial"/>
          <w:color w:val="auto"/>
        </w:rPr>
        <w:t>that there is no arguable unfairness in the way that the Committee reached its</w:t>
      </w:r>
      <w:r w:rsidR="00FF008F">
        <w:rPr>
          <w:rFonts w:cs="Arial"/>
          <w:color w:val="auto"/>
        </w:rPr>
        <w:t xml:space="preserve"> decision.   </w:t>
      </w:r>
    </w:p>
    <w:p w14:paraId="58FC5594" w14:textId="695B7A11" w:rsidR="00FF008F" w:rsidRDefault="00BD44D5" w:rsidP="00E87F1E">
      <w:pPr>
        <w:pStyle w:val="BodyText"/>
        <w:jc w:val="both"/>
        <w:rPr>
          <w:rFonts w:cs="Arial"/>
          <w:color w:val="auto"/>
        </w:rPr>
      </w:pPr>
      <w:r>
        <w:rPr>
          <w:rFonts w:cs="Arial"/>
          <w:color w:val="auto"/>
        </w:rPr>
        <w:t>This appeal point may provide evidence to support an appeal under Ground 2 i.e. having considered the evidence the Committee's decision was</w:t>
      </w:r>
      <w:r w:rsidR="00832095">
        <w:rPr>
          <w:rFonts w:cs="Arial"/>
          <w:color w:val="auto"/>
        </w:rPr>
        <w:t xml:space="preserve"> arguably</w:t>
      </w:r>
      <w:r>
        <w:rPr>
          <w:rFonts w:cs="Arial"/>
          <w:color w:val="auto"/>
        </w:rPr>
        <w:t xml:space="preserve"> unreasonable.   </w:t>
      </w:r>
      <w:r w:rsidR="00832095">
        <w:rPr>
          <w:rFonts w:cs="Arial"/>
          <w:color w:val="auto"/>
        </w:rPr>
        <w:t xml:space="preserve">For this reason </w:t>
      </w:r>
      <w:r>
        <w:rPr>
          <w:rFonts w:cs="Arial"/>
          <w:color w:val="auto"/>
        </w:rPr>
        <w:t xml:space="preserve">I </w:t>
      </w:r>
      <w:r w:rsidR="00832095">
        <w:rPr>
          <w:rFonts w:cs="Arial"/>
          <w:color w:val="auto"/>
        </w:rPr>
        <w:t>am minded to refer</w:t>
      </w:r>
      <w:r>
        <w:rPr>
          <w:rFonts w:cs="Arial"/>
          <w:color w:val="auto"/>
        </w:rPr>
        <w:t xml:space="preserve"> Appeal Point 2.2. to the Appeal Panel.</w:t>
      </w:r>
    </w:p>
    <w:p w14:paraId="0A539B60" w14:textId="5BBC1C1A" w:rsidR="006523A1" w:rsidRPr="006523A1" w:rsidRDefault="006523A1" w:rsidP="006523A1">
      <w:pPr>
        <w:spacing w:before="240" w:after="240" w:line="276" w:lineRule="auto"/>
        <w:jc w:val="both"/>
        <w:rPr>
          <w:rFonts w:cs="Arial"/>
          <w:b/>
          <w:color w:val="auto"/>
          <w:u w:val="single"/>
        </w:rPr>
      </w:pPr>
      <w:r w:rsidRPr="00DD7697">
        <w:rPr>
          <w:rFonts w:cs="Arial"/>
          <w:b/>
          <w:color w:val="auto"/>
          <w:u w:val="single"/>
        </w:rPr>
        <w:t xml:space="preserve">Appeal point </w:t>
      </w:r>
      <w:r>
        <w:rPr>
          <w:rFonts w:cs="Arial"/>
          <w:b/>
          <w:color w:val="auto"/>
          <w:u w:val="single"/>
        </w:rPr>
        <w:t>1(a)</w:t>
      </w:r>
      <w:r w:rsidRPr="006F5822">
        <w:rPr>
          <w:rFonts w:cs="Arial"/>
          <w:b/>
          <w:color w:val="auto"/>
          <w:u w:val="single"/>
        </w:rPr>
        <w:t>.</w:t>
      </w:r>
      <w:r>
        <w:rPr>
          <w:rFonts w:cs="Arial"/>
          <w:b/>
          <w:color w:val="auto"/>
          <w:u w:val="single"/>
        </w:rPr>
        <w:t xml:space="preserve">2: </w:t>
      </w:r>
      <w:r w:rsidRPr="006523A1">
        <w:rPr>
          <w:rFonts w:cs="Arial"/>
          <w:b/>
          <w:bCs/>
          <w:color w:val="auto"/>
          <w:u w:val="single"/>
        </w:rPr>
        <w:t xml:space="preserve">The reasons given for imposing a £20,000 ICER threshold fail to take into account the factors listed at paragraph 6.3.5 of the Manual </w:t>
      </w:r>
    </w:p>
    <w:p w14:paraId="6D6CFFD1" w14:textId="77777777" w:rsidR="006523A1" w:rsidRDefault="006523A1" w:rsidP="006523A1">
      <w:pPr>
        <w:pStyle w:val="BodyText"/>
        <w:jc w:val="both"/>
        <w:rPr>
          <w:rFonts w:cs="Arial"/>
          <w:color w:val="auto"/>
        </w:rPr>
      </w:pPr>
      <w:r w:rsidRPr="00DD7697">
        <w:rPr>
          <w:rFonts w:cs="Arial"/>
          <w:color w:val="auto"/>
        </w:rPr>
        <w:t xml:space="preserve">I </w:t>
      </w:r>
      <w:r w:rsidRPr="006523A1">
        <w:rPr>
          <w:rFonts w:cs="Arial"/>
          <w:color w:val="auto"/>
        </w:rPr>
        <w:t>am not minded</w:t>
      </w:r>
      <w:r w:rsidRPr="00DD7697">
        <w:rPr>
          <w:rFonts w:cs="Arial"/>
          <w:color w:val="auto"/>
        </w:rPr>
        <w:t xml:space="preserve"> to refer this appeal point to the Appeal Panel.</w:t>
      </w:r>
    </w:p>
    <w:p w14:paraId="56717731" w14:textId="0C34655A" w:rsidR="00907F9D" w:rsidRDefault="00907F9D" w:rsidP="006523A1">
      <w:pPr>
        <w:pStyle w:val="BodyText"/>
        <w:jc w:val="both"/>
        <w:rPr>
          <w:rFonts w:cs="Arial"/>
        </w:rPr>
      </w:pPr>
      <w:r>
        <w:rPr>
          <w:rFonts w:cs="Arial"/>
        </w:rPr>
        <w:t xml:space="preserve">I understand the arguments made in the appeal letter rely on section 6.35 of the </w:t>
      </w:r>
      <w:r w:rsidR="006D557D">
        <w:rPr>
          <w:rFonts w:cs="Arial"/>
        </w:rPr>
        <w:t>NICE health technology evaluations manual (the "</w:t>
      </w:r>
      <w:r w:rsidRPr="00BD44D5">
        <w:rPr>
          <w:rFonts w:cs="Arial"/>
          <w:b/>
          <w:bCs/>
        </w:rPr>
        <w:t>Manua</w:t>
      </w:r>
      <w:r w:rsidRPr="00BD44D5">
        <w:rPr>
          <w:rFonts w:cs="Arial"/>
        </w:rPr>
        <w:t>l</w:t>
      </w:r>
      <w:r w:rsidR="006D557D">
        <w:rPr>
          <w:rFonts w:cs="Arial"/>
        </w:rPr>
        <w:t>")</w:t>
      </w:r>
      <w:r>
        <w:rPr>
          <w:rFonts w:cs="Arial"/>
        </w:rPr>
        <w:t xml:space="preserve">.   This provides guidance to the committee on factors which it must consider if it is of the view that a most plausible ICER above £20,000 per QALY gained is appropriate for the appraisal.   </w:t>
      </w:r>
    </w:p>
    <w:p w14:paraId="21A8CC09" w14:textId="0BC44417" w:rsidR="00907F9D" w:rsidRDefault="00907F9D" w:rsidP="006523A1">
      <w:pPr>
        <w:pStyle w:val="BodyText"/>
        <w:jc w:val="both"/>
        <w:rPr>
          <w:rFonts w:cs="Arial"/>
        </w:rPr>
      </w:pPr>
      <w:r>
        <w:rPr>
          <w:rFonts w:cs="Arial"/>
        </w:rPr>
        <w:t xml:space="preserve">In this appraisal the Committee decided that a most plausible ICER of £20,000 per QALY gained </w:t>
      </w:r>
      <w:r w:rsidR="00BD44D5">
        <w:rPr>
          <w:rFonts w:cs="Arial"/>
        </w:rPr>
        <w:t>was</w:t>
      </w:r>
      <w:r>
        <w:rPr>
          <w:rFonts w:cs="Arial"/>
        </w:rPr>
        <w:t xml:space="preserve"> appropriate.   </w:t>
      </w:r>
      <w:r w:rsidR="00EE1BE9">
        <w:rPr>
          <w:rFonts w:cs="Arial"/>
        </w:rPr>
        <w:t>Paragraph 6.3.5 of the Manual requires t</w:t>
      </w:r>
      <w:r>
        <w:rPr>
          <w:rFonts w:cs="Arial"/>
        </w:rPr>
        <w:t xml:space="preserve">he Committee to </w:t>
      </w:r>
      <w:r w:rsidR="00EE1BE9">
        <w:rPr>
          <w:rFonts w:cs="Arial"/>
        </w:rPr>
        <w:t xml:space="preserve">specifically </w:t>
      </w:r>
      <w:r>
        <w:rPr>
          <w:rFonts w:cs="Arial"/>
        </w:rPr>
        <w:t xml:space="preserve">consider the factors </w:t>
      </w:r>
      <w:r w:rsidR="00EE1BE9">
        <w:rPr>
          <w:rFonts w:cs="Arial"/>
        </w:rPr>
        <w:t>listed</w:t>
      </w:r>
      <w:r w:rsidR="00BD44D5">
        <w:rPr>
          <w:rFonts w:cs="Arial"/>
        </w:rPr>
        <w:t xml:space="preserve"> </w:t>
      </w:r>
      <w:r>
        <w:rPr>
          <w:rFonts w:cs="Arial"/>
        </w:rPr>
        <w:t>i</w:t>
      </w:r>
      <w:r w:rsidR="00EE1BE9">
        <w:rPr>
          <w:rFonts w:cs="Arial"/>
        </w:rPr>
        <w:t xml:space="preserve">n consideration of a higher </w:t>
      </w:r>
      <w:r>
        <w:rPr>
          <w:rFonts w:cs="Arial"/>
        </w:rPr>
        <w:t>most plausible ICER above £20,000 per QALY gained.   On this basis I am of the initial view that Committee are not required to consider these factors and that it followed the correct procedure when setting the most plausible ICER.</w:t>
      </w:r>
      <w:r w:rsidR="00EE1BE9">
        <w:rPr>
          <w:rFonts w:cs="Arial"/>
        </w:rPr>
        <w:t xml:space="preserve">  In any event I note that both uncaptured benefits and uncertainty are dealt with expressly in the FDG.</w:t>
      </w:r>
    </w:p>
    <w:p w14:paraId="3DC6D94B" w14:textId="27C1C30C" w:rsidR="006523A1" w:rsidRPr="006523A1" w:rsidRDefault="006523A1" w:rsidP="006523A1">
      <w:pPr>
        <w:spacing w:before="240" w:after="240" w:line="276" w:lineRule="auto"/>
        <w:jc w:val="both"/>
        <w:rPr>
          <w:rFonts w:cs="Arial"/>
          <w:b/>
          <w:color w:val="auto"/>
          <w:u w:val="single"/>
        </w:rPr>
      </w:pPr>
      <w:r w:rsidRPr="00DD7697">
        <w:rPr>
          <w:rFonts w:cs="Arial"/>
          <w:b/>
          <w:color w:val="auto"/>
          <w:u w:val="single"/>
        </w:rPr>
        <w:t xml:space="preserve">Appeal point </w:t>
      </w:r>
      <w:r>
        <w:rPr>
          <w:rFonts w:cs="Arial"/>
          <w:b/>
          <w:color w:val="auto"/>
          <w:u w:val="single"/>
        </w:rPr>
        <w:t>1(a)</w:t>
      </w:r>
      <w:r w:rsidRPr="006F5822">
        <w:rPr>
          <w:rFonts w:cs="Arial"/>
          <w:b/>
          <w:color w:val="auto"/>
          <w:u w:val="single"/>
        </w:rPr>
        <w:t>.</w:t>
      </w:r>
      <w:r>
        <w:rPr>
          <w:rFonts w:cs="Arial"/>
          <w:b/>
          <w:color w:val="auto"/>
          <w:u w:val="single"/>
        </w:rPr>
        <w:t xml:space="preserve">3: </w:t>
      </w:r>
      <w:r w:rsidRPr="006523A1">
        <w:rPr>
          <w:rFonts w:cs="Arial"/>
          <w:b/>
          <w:bCs/>
          <w:color w:val="auto"/>
          <w:u w:val="single"/>
        </w:rPr>
        <w:t xml:space="preserve">The Committee has failed to consider reduction in health inequalities in breach of the requirements of the Manual </w:t>
      </w:r>
    </w:p>
    <w:p w14:paraId="22E4B5C5" w14:textId="39271F8D" w:rsidR="006523A1" w:rsidRDefault="006523A1" w:rsidP="006523A1">
      <w:pPr>
        <w:pStyle w:val="BodyText"/>
        <w:jc w:val="both"/>
        <w:rPr>
          <w:rFonts w:cs="Arial"/>
          <w:color w:val="auto"/>
        </w:rPr>
      </w:pPr>
      <w:bookmarkStart w:id="2" w:name="_Hlk203830768"/>
      <w:r w:rsidRPr="006523A1">
        <w:rPr>
          <w:rFonts w:cs="Arial"/>
          <w:color w:val="auto"/>
        </w:rPr>
        <w:lastRenderedPageBreak/>
        <w:t xml:space="preserve">I am not </w:t>
      </w:r>
      <w:r w:rsidR="00896A52">
        <w:rPr>
          <w:rFonts w:cs="Arial"/>
          <w:color w:val="auto"/>
        </w:rPr>
        <w:t xml:space="preserve">currently </w:t>
      </w:r>
      <w:r w:rsidRPr="006523A1">
        <w:rPr>
          <w:rFonts w:cs="Arial"/>
          <w:color w:val="auto"/>
        </w:rPr>
        <w:t>minded</w:t>
      </w:r>
      <w:r w:rsidRPr="00DD7697">
        <w:rPr>
          <w:rFonts w:cs="Arial"/>
          <w:color w:val="auto"/>
        </w:rPr>
        <w:t xml:space="preserve"> to refer this appeal point to the Appeal Panel.</w:t>
      </w:r>
    </w:p>
    <w:p w14:paraId="20918A18" w14:textId="1871FB4D" w:rsidR="006523A1" w:rsidRDefault="006D557D" w:rsidP="006523A1">
      <w:pPr>
        <w:pStyle w:val="BodyText"/>
        <w:jc w:val="both"/>
        <w:rPr>
          <w:rFonts w:cs="Arial"/>
        </w:rPr>
      </w:pPr>
      <w:r>
        <w:rPr>
          <w:rFonts w:cs="Arial"/>
        </w:rPr>
        <w:t>Section 3.3.28 of the Manual states:</w:t>
      </w:r>
    </w:p>
    <w:p w14:paraId="445A243A" w14:textId="28FB0720" w:rsidR="006D557D" w:rsidRDefault="006D557D" w:rsidP="006D557D">
      <w:pPr>
        <w:pStyle w:val="BodyText"/>
        <w:ind w:left="720"/>
        <w:jc w:val="both"/>
        <w:rPr>
          <w:rFonts w:cs="Arial"/>
          <w:i/>
          <w:iCs/>
        </w:rPr>
      </w:pPr>
      <w:r w:rsidRPr="006D557D">
        <w:rPr>
          <w:rFonts w:cs="Arial"/>
          <w:i/>
          <w:iCs/>
        </w:rPr>
        <w:t>"Evidence on health inequalities in England can be provided to help the committee understand their impacts on eligible populations in NICE's guidance programmes. Analysis of health inequality impacts may be presented as an additional non-reference case analysis."</w:t>
      </w:r>
    </w:p>
    <w:p w14:paraId="3089195A" w14:textId="5FD7793D" w:rsidR="00BD44D5" w:rsidRDefault="006D557D" w:rsidP="006D557D">
      <w:pPr>
        <w:pStyle w:val="BodyText"/>
        <w:jc w:val="both"/>
        <w:rPr>
          <w:rFonts w:cs="Arial"/>
        </w:rPr>
      </w:pPr>
      <w:r>
        <w:rPr>
          <w:rFonts w:cs="Arial"/>
        </w:rPr>
        <w:t xml:space="preserve">Therefore, the </w:t>
      </w:r>
      <w:r w:rsidR="002513B4">
        <w:rPr>
          <w:rFonts w:cs="Arial"/>
        </w:rPr>
        <w:t xml:space="preserve">Manual places the </w:t>
      </w:r>
      <w:r>
        <w:rPr>
          <w:rFonts w:cs="Arial"/>
        </w:rPr>
        <w:t xml:space="preserve">onus on </w:t>
      </w:r>
      <w:r w:rsidR="00896A52">
        <w:rPr>
          <w:rFonts w:cs="Arial"/>
        </w:rPr>
        <w:t>stakeholders</w:t>
      </w:r>
      <w:r>
        <w:rPr>
          <w:rFonts w:cs="Arial"/>
        </w:rPr>
        <w:t xml:space="preserve"> to provide evidence of health inequalities for the committee to consider.  I am of the initial view that the appeal letter does not refer to </w:t>
      </w:r>
      <w:r w:rsidR="002513B4">
        <w:rPr>
          <w:rFonts w:cs="Arial"/>
        </w:rPr>
        <w:t>any</w:t>
      </w:r>
      <w:r>
        <w:rPr>
          <w:rFonts w:cs="Arial"/>
        </w:rPr>
        <w:t xml:space="preserve"> specific health inequalities evidence which the committee has failed to consider.  </w:t>
      </w:r>
      <w:r w:rsidR="00AA43BF">
        <w:rPr>
          <w:rFonts w:cs="Arial"/>
        </w:rPr>
        <w:t xml:space="preserve">If you wish to pursue this point at final scrutiny, </w:t>
      </w:r>
      <w:r w:rsidR="00BD44D5">
        <w:rPr>
          <w:rFonts w:cs="Arial"/>
        </w:rPr>
        <w:t>I invite you to provide specific reference to the evidence which I will consider at further scrutiny.</w:t>
      </w:r>
    </w:p>
    <w:bookmarkEnd w:id="2"/>
    <w:p w14:paraId="08B23918" w14:textId="0116B26D" w:rsidR="006523A1" w:rsidRPr="006523A1" w:rsidRDefault="006523A1" w:rsidP="006523A1">
      <w:pPr>
        <w:spacing w:before="240" w:after="240" w:line="276" w:lineRule="auto"/>
        <w:jc w:val="both"/>
        <w:rPr>
          <w:rFonts w:cs="Arial"/>
          <w:b/>
          <w:color w:val="auto"/>
          <w:u w:val="single"/>
        </w:rPr>
      </w:pPr>
      <w:r w:rsidRPr="00DD7697">
        <w:rPr>
          <w:rFonts w:cs="Arial"/>
          <w:b/>
          <w:color w:val="auto"/>
          <w:u w:val="single"/>
        </w:rPr>
        <w:t xml:space="preserve">Appeal point </w:t>
      </w:r>
      <w:r>
        <w:rPr>
          <w:rFonts w:cs="Arial"/>
          <w:b/>
          <w:color w:val="auto"/>
          <w:u w:val="single"/>
        </w:rPr>
        <w:t>1(a)</w:t>
      </w:r>
      <w:r w:rsidRPr="006F5822">
        <w:rPr>
          <w:rFonts w:cs="Arial"/>
          <w:b/>
          <w:color w:val="auto"/>
          <w:u w:val="single"/>
        </w:rPr>
        <w:t>.</w:t>
      </w:r>
      <w:r>
        <w:rPr>
          <w:rFonts w:cs="Arial"/>
          <w:b/>
          <w:color w:val="auto"/>
          <w:u w:val="single"/>
        </w:rPr>
        <w:t>4: F</w:t>
      </w:r>
      <w:r w:rsidRPr="006523A1">
        <w:rPr>
          <w:rFonts w:cs="Arial"/>
          <w:b/>
          <w:bCs/>
          <w:color w:val="auto"/>
          <w:u w:val="single"/>
        </w:rPr>
        <w:t xml:space="preserve">ailure to act fairly by not complying with the Public Sector Equality Duty under section 149 of the Equality Act 2010 </w:t>
      </w:r>
    </w:p>
    <w:p w14:paraId="4E849D63" w14:textId="77777777" w:rsidR="00135E26" w:rsidRDefault="006523A1" w:rsidP="006523A1">
      <w:pPr>
        <w:pStyle w:val="BodyText"/>
        <w:jc w:val="both"/>
        <w:rPr>
          <w:rFonts w:cs="Arial"/>
          <w:color w:val="auto"/>
        </w:rPr>
      </w:pPr>
      <w:r w:rsidRPr="00DD7697">
        <w:rPr>
          <w:rFonts w:cs="Arial"/>
          <w:color w:val="auto"/>
        </w:rPr>
        <w:t xml:space="preserve">I </w:t>
      </w:r>
      <w:r w:rsidRPr="00135E26">
        <w:rPr>
          <w:rFonts w:cs="Arial"/>
          <w:color w:val="auto"/>
        </w:rPr>
        <w:t>am minded</w:t>
      </w:r>
      <w:r w:rsidRPr="00DD7697">
        <w:rPr>
          <w:rFonts w:cs="Arial"/>
          <w:color w:val="auto"/>
        </w:rPr>
        <w:t xml:space="preserve"> to refer this appeal point to the Appeal Panel.  </w:t>
      </w:r>
      <w:r>
        <w:rPr>
          <w:rFonts w:cs="Arial"/>
          <w:color w:val="auto"/>
        </w:rPr>
        <w:t xml:space="preserve"> </w:t>
      </w:r>
    </w:p>
    <w:p w14:paraId="5C6CA76E" w14:textId="6F2720F3" w:rsidR="00135E26" w:rsidRDefault="00135E26" w:rsidP="006523A1">
      <w:pPr>
        <w:pStyle w:val="BodyText"/>
        <w:jc w:val="both"/>
        <w:rPr>
          <w:rFonts w:cs="Arial"/>
          <w:color w:val="auto"/>
        </w:rPr>
      </w:pPr>
      <w:r w:rsidRPr="002C095B">
        <w:rPr>
          <w:rFonts w:cs="Arial"/>
          <w:color w:val="auto"/>
        </w:rPr>
        <w:t xml:space="preserve">In reaching my initial view I consider </w:t>
      </w:r>
      <w:r w:rsidR="006D557D">
        <w:rPr>
          <w:rFonts w:cs="Arial"/>
          <w:color w:val="auto"/>
        </w:rPr>
        <w:t xml:space="preserve">it </w:t>
      </w:r>
      <w:r w:rsidR="00BD44D5">
        <w:rPr>
          <w:rFonts w:cs="Arial"/>
          <w:color w:val="auto"/>
        </w:rPr>
        <w:t>arguable that</w:t>
      </w:r>
      <w:r w:rsidR="006D557D">
        <w:rPr>
          <w:rFonts w:cs="Arial"/>
          <w:color w:val="auto"/>
        </w:rPr>
        <w:t xml:space="preserve"> the Committee </w:t>
      </w:r>
      <w:r w:rsidR="00BD44D5">
        <w:rPr>
          <w:rFonts w:cs="Arial"/>
          <w:color w:val="auto"/>
        </w:rPr>
        <w:t>has not</w:t>
      </w:r>
      <w:r w:rsidR="006D557D">
        <w:rPr>
          <w:rFonts w:cs="Arial"/>
          <w:color w:val="auto"/>
        </w:rPr>
        <w:t xml:space="preserve"> demonstrate</w:t>
      </w:r>
      <w:r w:rsidR="00BD44D5">
        <w:rPr>
          <w:rFonts w:cs="Arial"/>
          <w:color w:val="auto"/>
        </w:rPr>
        <w:t>d</w:t>
      </w:r>
      <w:r w:rsidR="006D557D">
        <w:rPr>
          <w:rFonts w:cs="Arial"/>
          <w:color w:val="auto"/>
        </w:rPr>
        <w:t xml:space="preserve"> </w:t>
      </w:r>
      <w:r w:rsidR="00BD44D5">
        <w:rPr>
          <w:rFonts w:cs="Arial"/>
          <w:color w:val="auto"/>
        </w:rPr>
        <w:t>tha</w:t>
      </w:r>
      <w:r w:rsidR="006D557D">
        <w:rPr>
          <w:rFonts w:cs="Arial"/>
          <w:color w:val="auto"/>
        </w:rPr>
        <w:t>t it has adequately considered the public sector equality duty during this appraisal.</w:t>
      </w:r>
    </w:p>
    <w:p w14:paraId="79514F39" w14:textId="58EB67D7" w:rsidR="006D557D" w:rsidRDefault="006D557D" w:rsidP="006523A1">
      <w:pPr>
        <w:pStyle w:val="BodyText"/>
        <w:jc w:val="both"/>
        <w:rPr>
          <w:rFonts w:cs="Arial"/>
        </w:rPr>
      </w:pPr>
      <w:r>
        <w:rPr>
          <w:rFonts w:cs="Arial"/>
          <w:color w:val="auto"/>
        </w:rPr>
        <w:t>I am also of the view that as this appeal point refers to an alleged breach of the Equality Act 2010, and therefore submit</w:t>
      </w:r>
      <w:r w:rsidR="00F9681C">
        <w:rPr>
          <w:rFonts w:cs="Arial"/>
          <w:color w:val="auto"/>
        </w:rPr>
        <w:t>s</w:t>
      </w:r>
      <w:r>
        <w:rPr>
          <w:rFonts w:cs="Arial"/>
          <w:color w:val="auto"/>
        </w:rPr>
        <w:t xml:space="preserve"> that NICE has exceeded its powers, </w:t>
      </w:r>
      <w:r w:rsidR="00BD44D5">
        <w:rPr>
          <w:rFonts w:cs="Arial"/>
          <w:color w:val="auto"/>
        </w:rPr>
        <w:t xml:space="preserve">it </w:t>
      </w:r>
      <w:r>
        <w:rPr>
          <w:rFonts w:cs="Arial"/>
          <w:color w:val="auto"/>
        </w:rPr>
        <w:t xml:space="preserve">should be considered under </w:t>
      </w:r>
      <w:r w:rsidR="00BD44D5">
        <w:rPr>
          <w:rFonts w:cs="Arial"/>
          <w:color w:val="auto"/>
        </w:rPr>
        <w:t xml:space="preserve">Ground </w:t>
      </w:r>
      <w:r>
        <w:rPr>
          <w:rFonts w:cs="Arial"/>
          <w:color w:val="auto"/>
        </w:rPr>
        <w:t>1(b).</w:t>
      </w:r>
    </w:p>
    <w:p w14:paraId="72230546" w14:textId="0FF44A27" w:rsidR="006523A1" w:rsidRPr="006523A1" w:rsidRDefault="006523A1" w:rsidP="006523A1">
      <w:pPr>
        <w:spacing w:before="240" w:after="240" w:line="276" w:lineRule="auto"/>
        <w:jc w:val="both"/>
        <w:rPr>
          <w:rFonts w:cs="Arial"/>
          <w:b/>
          <w:color w:val="auto"/>
          <w:u w:val="single"/>
        </w:rPr>
      </w:pPr>
      <w:r w:rsidRPr="00DD7697">
        <w:rPr>
          <w:rFonts w:cs="Arial"/>
          <w:b/>
          <w:color w:val="auto"/>
          <w:u w:val="single"/>
        </w:rPr>
        <w:t xml:space="preserve">Appeal point </w:t>
      </w:r>
      <w:r>
        <w:rPr>
          <w:rFonts w:cs="Arial"/>
          <w:b/>
          <w:color w:val="auto"/>
          <w:u w:val="single"/>
        </w:rPr>
        <w:t>1(a)</w:t>
      </w:r>
      <w:r w:rsidRPr="006F5822">
        <w:rPr>
          <w:rFonts w:cs="Arial"/>
          <w:b/>
          <w:color w:val="auto"/>
          <w:u w:val="single"/>
        </w:rPr>
        <w:t>.</w:t>
      </w:r>
      <w:r>
        <w:rPr>
          <w:rFonts w:cs="Arial"/>
          <w:b/>
          <w:color w:val="auto"/>
          <w:u w:val="single"/>
        </w:rPr>
        <w:t xml:space="preserve">5: </w:t>
      </w:r>
      <w:r w:rsidRPr="006523A1">
        <w:rPr>
          <w:rFonts w:cs="Arial"/>
          <w:b/>
          <w:bCs/>
          <w:color w:val="auto"/>
          <w:u w:val="single"/>
        </w:rPr>
        <w:t xml:space="preserve">The fact that the Committee altered its position in relation to a key issue immediately before ACM2 with no opportunity for consideration or consultation by AZ is not consistent with NICE’s procedures or standards of fairness </w:t>
      </w:r>
    </w:p>
    <w:p w14:paraId="35AC21D1" w14:textId="4D9C53ED" w:rsidR="00135E26" w:rsidRDefault="006523A1" w:rsidP="006523A1">
      <w:pPr>
        <w:pStyle w:val="BodyText"/>
        <w:jc w:val="both"/>
        <w:rPr>
          <w:rFonts w:cs="Arial"/>
          <w:color w:val="auto"/>
        </w:rPr>
      </w:pPr>
      <w:r w:rsidRPr="00135E26">
        <w:rPr>
          <w:rFonts w:cs="Arial"/>
          <w:color w:val="auto"/>
        </w:rPr>
        <w:t xml:space="preserve">I am </w:t>
      </w:r>
      <w:r w:rsidR="002513B4">
        <w:rPr>
          <w:rFonts w:cs="Arial"/>
          <w:color w:val="auto"/>
        </w:rPr>
        <w:t xml:space="preserve">currently </w:t>
      </w:r>
      <w:r w:rsidRPr="00135E26">
        <w:rPr>
          <w:rFonts w:cs="Arial"/>
          <w:color w:val="auto"/>
        </w:rPr>
        <w:t>minded to</w:t>
      </w:r>
      <w:r w:rsidRPr="00DD7697">
        <w:rPr>
          <w:rFonts w:cs="Arial"/>
          <w:color w:val="auto"/>
        </w:rPr>
        <w:t xml:space="preserve"> refer this appeal point to the Appeal Panel.  </w:t>
      </w:r>
      <w:r>
        <w:rPr>
          <w:rFonts w:cs="Arial"/>
          <w:color w:val="auto"/>
        </w:rPr>
        <w:t xml:space="preserve"> </w:t>
      </w:r>
    </w:p>
    <w:p w14:paraId="5A599C14" w14:textId="32AC0AB1" w:rsidR="006D557D" w:rsidRDefault="00135E26" w:rsidP="006523A1">
      <w:pPr>
        <w:pStyle w:val="BodyText"/>
        <w:jc w:val="both"/>
        <w:rPr>
          <w:rFonts w:cs="Arial"/>
          <w:color w:val="auto"/>
        </w:rPr>
      </w:pPr>
      <w:r w:rsidRPr="002C095B">
        <w:rPr>
          <w:rFonts w:cs="Arial"/>
          <w:color w:val="auto"/>
        </w:rPr>
        <w:t>In reaching my initial view I consider it is arguable that the Committee</w:t>
      </w:r>
      <w:r w:rsidR="006D557D">
        <w:rPr>
          <w:rFonts w:cs="Arial"/>
          <w:color w:val="auto"/>
        </w:rPr>
        <w:t xml:space="preserve"> ha</w:t>
      </w:r>
      <w:r w:rsidR="002513B4">
        <w:rPr>
          <w:rFonts w:cs="Arial"/>
          <w:color w:val="auto"/>
        </w:rPr>
        <w:t>s</w:t>
      </w:r>
      <w:r w:rsidR="006D557D">
        <w:rPr>
          <w:rFonts w:cs="Arial"/>
          <w:color w:val="auto"/>
        </w:rPr>
        <w:t xml:space="preserve"> failed to provide enough time for stakeholders to respond to an issue that may be </w:t>
      </w:r>
      <w:r w:rsidR="00BD44D5">
        <w:rPr>
          <w:rFonts w:cs="Arial"/>
          <w:color w:val="auto"/>
        </w:rPr>
        <w:t>material</w:t>
      </w:r>
      <w:r w:rsidR="006D557D">
        <w:rPr>
          <w:rFonts w:cs="Arial"/>
          <w:color w:val="auto"/>
        </w:rPr>
        <w:t xml:space="preserve"> to the ICER and which had previously </w:t>
      </w:r>
      <w:r w:rsidR="00BD44D5">
        <w:rPr>
          <w:rFonts w:cs="Arial"/>
          <w:color w:val="auto"/>
        </w:rPr>
        <w:t xml:space="preserve">been </w:t>
      </w:r>
      <w:r w:rsidR="006D557D">
        <w:rPr>
          <w:rFonts w:cs="Arial"/>
          <w:color w:val="auto"/>
        </w:rPr>
        <w:t xml:space="preserve">agreed.   </w:t>
      </w:r>
    </w:p>
    <w:p w14:paraId="058E2F6E" w14:textId="3BDF106B" w:rsidR="006523A1" w:rsidRDefault="006D557D" w:rsidP="006523A1">
      <w:pPr>
        <w:pStyle w:val="BodyText"/>
        <w:jc w:val="both"/>
        <w:rPr>
          <w:rFonts w:cs="Arial"/>
        </w:rPr>
      </w:pPr>
      <w:r>
        <w:rPr>
          <w:rFonts w:cs="Arial"/>
          <w:color w:val="auto"/>
        </w:rPr>
        <w:t xml:space="preserve">In </w:t>
      </w:r>
      <w:r w:rsidR="002513B4">
        <w:rPr>
          <w:rFonts w:cs="Arial"/>
          <w:color w:val="auto"/>
        </w:rPr>
        <w:t>order to make a firm decision on referral at final scrutiny, I should be grateful if you would explain what</w:t>
      </w:r>
      <w:r>
        <w:rPr>
          <w:rFonts w:cs="Arial"/>
          <w:color w:val="auto"/>
        </w:rPr>
        <w:t xml:space="preserve"> further submissions </w:t>
      </w:r>
      <w:r w:rsidR="002513B4">
        <w:rPr>
          <w:rFonts w:cs="Arial"/>
          <w:color w:val="auto"/>
        </w:rPr>
        <w:t xml:space="preserve">the Company would have made if more time had been available, and how you consider these would or may have </w:t>
      </w:r>
      <w:r>
        <w:rPr>
          <w:rFonts w:cs="Arial"/>
          <w:color w:val="auto"/>
        </w:rPr>
        <w:t>made a</w:t>
      </w:r>
      <w:r w:rsidR="00BD44D5">
        <w:rPr>
          <w:rFonts w:cs="Arial"/>
          <w:color w:val="auto"/>
        </w:rPr>
        <w:t xml:space="preserve"> material</w:t>
      </w:r>
      <w:r>
        <w:rPr>
          <w:rFonts w:cs="Arial"/>
          <w:color w:val="auto"/>
        </w:rPr>
        <w:t xml:space="preserve"> difference to the decision.</w:t>
      </w:r>
    </w:p>
    <w:p w14:paraId="2F308053" w14:textId="3851BCDD" w:rsidR="006523A1" w:rsidRPr="006523A1" w:rsidRDefault="006523A1" w:rsidP="006523A1">
      <w:pPr>
        <w:spacing w:before="240" w:after="240" w:line="276" w:lineRule="auto"/>
        <w:jc w:val="both"/>
        <w:rPr>
          <w:rFonts w:cs="Arial"/>
          <w:b/>
          <w:color w:val="auto"/>
          <w:u w:val="single"/>
        </w:rPr>
      </w:pPr>
      <w:r w:rsidRPr="00DD7697">
        <w:rPr>
          <w:rFonts w:cs="Arial"/>
          <w:b/>
          <w:color w:val="auto"/>
          <w:u w:val="single"/>
        </w:rPr>
        <w:t xml:space="preserve">Appeal point </w:t>
      </w:r>
      <w:r>
        <w:rPr>
          <w:rFonts w:cs="Arial"/>
          <w:b/>
          <w:color w:val="auto"/>
          <w:u w:val="single"/>
        </w:rPr>
        <w:t>1(a)</w:t>
      </w:r>
      <w:r w:rsidRPr="006F5822">
        <w:rPr>
          <w:rFonts w:cs="Arial"/>
          <w:b/>
          <w:color w:val="auto"/>
          <w:u w:val="single"/>
        </w:rPr>
        <w:t>.</w:t>
      </w:r>
      <w:r>
        <w:rPr>
          <w:rFonts w:cs="Arial"/>
          <w:b/>
          <w:color w:val="auto"/>
          <w:u w:val="single"/>
        </w:rPr>
        <w:t xml:space="preserve">6: </w:t>
      </w:r>
      <w:r w:rsidRPr="006523A1">
        <w:rPr>
          <w:rFonts w:cs="Arial"/>
          <w:b/>
          <w:bCs/>
          <w:color w:val="auto"/>
          <w:u w:val="single"/>
        </w:rPr>
        <w:t xml:space="preserve">The lack of any reasonable opportunity for commercial negotiation has prejudiced the conduct of this appraisal </w:t>
      </w:r>
    </w:p>
    <w:p w14:paraId="5FBB7D52" w14:textId="60F8AD19" w:rsidR="00135E26" w:rsidRDefault="006523A1" w:rsidP="006523A1">
      <w:pPr>
        <w:pStyle w:val="BodyText"/>
        <w:jc w:val="both"/>
        <w:rPr>
          <w:rFonts w:cs="Arial"/>
          <w:color w:val="auto"/>
        </w:rPr>
      </w:pPr>
      <w:r w:rsidRPr="00135E26">
        <w:rPr>
          <w:rFonts w:cs="Arial"/>
          <w:color w:val="auto"/>
        </w:rPr>
        <w:t xml:space="preserve">I am </w:t>
      </w:r>
      <w:r w:rsidR="002513B4">
        <w:rPr>
          <w:rFonts w:cs="Arial"/>
          <w:color w:val="auto"/>
        </w:rPr>
        <w:t xml:space="preserve">currently </w:t>
      </w:r>
      <w:r w:rsidRPr="00135E26">
        <w:rPr>
          <w:rFonts w:cs="Arial"/>
          <w:color w:val="auto"/>
        </w:rPr>
        <w:t>minded to refer</w:t>
      </w:r>
      <w:r w:rsidRPr="00DD7697">
        <w:rPr>
          <w:rFonts w:cs="Arial"/>
          <w:color w:val="auto"/>
        </w:rPr>
        <w:t xml:space="preserve"> this appeal point to the Appeal Panel.  </w:t>
      </w:r>
    </w:p>
    <w:p w14:paraId="2F1EBED6" w14:textId="4F9CBCD4" w:rsidR="006523A1" w:rsidRDefault="002513B4" w:rsidP="006523A1">
      <w:pPr>
        <w:pStyle w:val="BodyText"/>
        <w:jc w:val="both"/>
        <w:rPr>
          <w:rFonts w:cs="Arial"/>
        </w:rPr>
      </w:pPr>
      <w:r w:rsidRPr="002C095B">
        <w:rPr>
          <w:rFonts w:cs="Arial"/>
          <w:color w:val="auto"/>
        </w:rPr>
        <w:t>I</w:t>
      </w:r>
      <w:r>
        <w:rPr>
          <w:rFonts w:cs="Arial"/>
          <w:color w:val="auto"/>
        </w:rPr>
        <w:t xml:space="preserve"> note that it is unclear what conversations were held and that these conversations may have been confidential.  </w:t>
      </w:r>
      <w:r w:rsidR="006D557D" w:rsidRPr="002C095B">
        <w:rPr>
          <w:rFonts w:cs="Arial"/>
          <w:color w:val="auto"/>
        </w:rPr>
        <w:t xml:space="preserve">In </w:t>
      </w:r>
      <w:r>
        <w:rPr>
          <w:rFonts w:cs="Arial"/>
          <w:color w:val="auto"/>
        </w:rPr>
        <w:t>order to make a firm decision on referral at final scrutiny, I should be grateful if you would explain further</w:t>
      </w:r>
      <w:r w:rsidR="006D557D">
        <w:rPr>
          <w:rFonts w:cs="Arial"/>
          <w:color w:val="auto"/>
        </w:rPr>
        <w:t xml:space="preserve"> why you consider these conversations were prevented </w:t>
      </w:r>
      <w:r>
        <w:rPr>
          <w:rFonts w:cs="Arial"/>
          <w:color w:val="auto"/>
        </w:rPr>
        <w:t xml:space="preserve">by NICE </w:t>
      </w:r>
      <w:r w:rsidR="006D557D">
        <w:rPr>
          <w:rFonts w:cs="Arial"/>
          <w:color w:val="auto"/>
        </w:rPr>
        <w:t>from happening.</w:t>
      </w:r>
    </w:p>
    <w:p w14:paraId="25FB955A" w14:textId="3F158ED8" w:rsidR="00B62869" w:rsidRPr="007A7F07" w:rsidRDefault="007A7F07" w:rsidP="00B62869">
      <w:pPr>
        <w:spacing w:before="240" w:after="240" w:line="276" w:lineRule="auto"/>
        <w:jc w:val="both"/>
        <w:rPr>
          <w:rFonts w:cs="Arial"/>
          <w:b/>
          <w:i/>
          <w:color w:val="auto"/>
        </w:rPr>
      </w:pPr>
      <w:r>
        <w:rPr>
          <w:rFonts w:cs="Arial"/>
          <w:b/>
          <w:i/>
          <w:color w:val="auto"/>
        </w:rPr>
        <w:t>G</w:t>
      </w:r>
      <w:r w:rsidR="00491045" w:rsidRPr="00E87F1E">
        <w:rPr>
          <w:rFonts w:cs="Arial"/>
          <w:b/>
          <w:i/>
          <w:color w:val="auto"/>
        </w:rPr>
        <w:t xml:space="preserve">round 2: </w:t>
      </w:r>
      <w:r w:rsidR="00B62869" w:rsidRPr="00E87F1E">
        <w:rPr>
          <w:rFonts w:cs="Arial"/>
          <w:b/>
          <w:i/>
          <w:color w:val="auto"/>
        </w:rPr>
        <w:t>the recommendation is unreasonable in the light of the evidence submitted to NIC</w:t>
      </w:r>
      <w:r w:rsidR="002513B4">
        <w:rPr>
          <w:rFonts w:cs="Arial"/>
          <w:b/>
          <w:i/>
          <w:color w:val="auto"/>
        </w:rPr>
        <w:t>E</w:t>
      </w:r>
    </w:p>
    <w:p w14:paraId="41564A14" w14:textId="72549E19" w:rsidR="00491045" w:rsidRPr="007A7F07" w:rsidRDefault="00B62869" w:rsidP="007A7F07">
      <w:pPr>
        <w:pStyle w:val="Paragraph"/>
        <w:numPr>
          <w:ilvl w:val="0"/>
          <w:numId w:val="0"/>
        </w:numPr>
        <w:jc w:val="both"/>
        <w:rPr>
          <w:rFonts w:cs="Arial"/>
          <w:b/>
          <w:u w:val="single"/>
        </w:rPr>
      </w:pPr>
      <w:r w:rsidRPr="007A7F07">
        <w:rPr>
          <w:rFonts w:cs="Arial"/>
          <w:b/>
          <w:sz w:val="20"/>
          <w:szCs w:val="20"/>
          <w:u w:val="single"/>
        </w:rPr>
        <w:t xml:space="preserve">Appeal point 2.1: </w:t>
      </w:r>
      <w:r w:rsidR="006523A1" w:rsidRPr="006523A1">
        <w:rPr>
          <w:rFonts w:cs="Arial"/>
          <w:b/>
          <w:sz w:val="20"/>
          <w:szCs w:val="20"/>
          <w:u w:val="single"/>
        </w:rPr>
        <w:t xml:space="preserve">The Committee’s conclusions regarding the proportion of people with </w:t>
      </w:r>
      <w:proofErr w:type="spellStart"/>
      <w:r w:rsidR="006523A1" w:rsidRPr="006523A1">
        <w:rPr>
          <w:rFonts w:cs="Arial"/>
          <w:b/>
          <w:sz w:val="20"/>
          <w:szCs w:val="20"/>
          <w:u w:val="single"/>
        </w:rPr>
        <w:t>pMMR</w:t>
      </w:r>
      <w:proofErr w:type="spellEnd"/>
      <w:r w:rsidR="006523A1" w:rsidRPr="006523A1">
        <w:rPr>
          <w:rFonts w:cs="Arial"/>
          <w:b/>
          <w:sz w:val="20"/>
          <w:szCs w:val="20"/>
          <w:u w:val="single"/>
        </w:rPr>
        <w:t xml:space="preserve"> endometrial cancer on durvalumab who commence treatment with </w:t>
      </w:r>
      <w:proofErr w:type="spellStart"/>
      <w:r w:rsidR="006523A1" w:rsidRPr="006523A1">
        <w:rPr>
          <w:rFonts w:cs="Arial"/>
          <w:b/>
          <w:sz w:val="20"/>
          <w:szCs w:val="20"/>
          <w:u w:val="single"/>
        </w:rPr>
        <w:t>olaparib</w:t>
      </w:r>
      <w:proofErr w:type="spellEnd"/>
      <w:r w:rsidR="006523A1" w:rsidRPr="006523A1">
        <w:rPr>
          <w:rFonts w:cs="Arial"/>
          <w:b/>
          <w:sz w:val="20"/>
          <w:szCs w:val="20"/>
          <w:u w:val="single"/>
        </w:rPr>
        <w:t xml:space="preserve"> do not reflect the SmPC or the DUO-E clinical trial</w:t>
      </w:r>
    </w:p>
    <w:p w14:paraId="4321AA20" w14:textId="77777777" w:rsidR="00135E26" w:rsidRDefault="00491045" w:rsidP="00491045">
      <w:pPr>
        <w:pStyle w:val="BodyText"/>
        <w:jc w:val="both"/>
        <w:rPr>
          <w:rFonts w:cs="Arial"/>
          <w:color w:val="auto"/>
        </w:rPr>
      </w:pPr>
      <w:r w:rsidRPr="00135E26">
        <w:rPr>
          <w:rFonts w:cs="Arial"/>
          <w:color w:val="auto"/>
        </w:rPr>
        <w:lastRenderedPageBreak/>
        <w:t>I am minded to refer this appeal</w:t>
      </w:r>
      <w:r w:rsidRPr="00DD7697">
        <w:rPr>
          <w:rFonts w:cs="Arial"/>
          <w:color w:val="auto"/>
        </w:rPr>
        <w:t xml:space="preserve"> point to the Appeal Panel.  </w:t>
      </w:r>
    </w:p>
    <w:p w14:paraId="23E0F292" w14:textId="7753CD98" w:rsidR="006D557D" w:rsidRDefault="006D557D" w:rsidP="00491045">
      <w:pPr>
        <w:pStyle w:val="BodyText"/>
        <w:jc w:val="both"/>
        <w:rPr>
          <w:rFonts w:cs="Arial"/>
          <w:color w:val="auto"/>
        </w:rPr>
      </w:pPr>
      <w:r>
        <w:rPr>
          <w:rFonts w:cs="Arial"/>
          <w:color w:val="auto"/>
        </w:rPr>
        <w:t>In reaching this view I consider it arguable that the Committee ha</w:t>
      </w:r>
      <w:r w:rsidR="00BD44D5">
        <w:rPr>
          <w:rFonts w:cs="Arial"/>
          <w:color w:val="auto"/>
        </w:rPr>
        <w:t>s</w:t>
      </w:r>
      <w:r>
        <w:rPr>
          <w:rFonts w:cs="Arial"/>
          <w:color w:val="auto"/>
        </w:rPr>
        <w:t xml:space="preserve"> misunderstood the Company's submissions when </w:t>
      </w:r>
      <w:r w:rsidR="009678DE">
        <w:rPr>
          <w:rFonts w:cs="Arial"/>
          <w:color w:val="auto"/>
        </w:rPr>
        <w:t xml:space="preserve">concluding that the model should apply costs of Olaparib maintenance treatment to all people with </w:t>
      </w:r>
      <w:proofErr w:type="spellStart"/>
      <w:r w:rsidR="009678DE">
        <w:rPr>
          <w:rFonts w:cs="Arial"/>
          <w:color w:val="auto"/>
        </w:rPr>
        <w:t>pMMR</w:t>
      </w:r>
      <w:proofErr w:type="spellEnd"/>
      <w:r w:rsidR="009678DE">
        <w:rPr>
          <w:rFonts w:cs="Arial"/>
          <w:color w:val="auto"/>
        </w:rPr>
        <w:t xml:space="preserve"> endometrial cancer who are progression-free and alive at 18 weeks.  </w:t>
      </w:r>
    </w:p>
    <w:p w14:paraId="033DF7DD" w14:textId="1259B922" w:rsidR="006523A1" w:rsidRPr="007A7F07" w:rsidRDefault="006523A1" w:rsidP="006523A1">
      <w:pPr>
        <w:pStyle w:val="Paragraph"/>
        <w:numPr>
          <w:ilvl w:val="0"/>
          <w:numId w:val="0"/>
        </w:numPr>
        <w:jc w:val="both"/>
        <w:rPr>
          <w:rFonts w:cs="Arial"/>
          <w:b/>
          <w:u w:val="single"/>
        </w:rPr>
      </w:pPr>
      <w:r w:rsidRPr="007A7F07">
        <w:rPr>
          <w:rFonts w:cs="Arial"/>
          <w:b/>
          <w:sz w:val="20"/>
          <w:szCs w:val="20"/>
          <w:u w:val="single"/>
        </w:rPr>
        <w:t>Appeal point 2.</w:t>
      </w:r>
      <w:r>
        <w:rPr>
          <w:rFonts w:cs="Arial"/>
          <w:b/>
          <w:sz w:val="20"/>
          <w:szCs w:val="20"/>
          <w:u w:val="single"/>
        </w:rPr>
        <w:t>2</w:t>
      </w:r>
      <w:r w:rsidRPr="007A7F07">
        <w:rPr>
          <w:rFonts w:cs="Arial"/>
          <w:b/>
          <w:sz w:val="20"/>
          <w:szCs w:val="20"/>
          <w:u w:val="single"/>
        </w:rPr>
        <w:t xml:space="preserve">: </w:t>
      </w:r>
      <w:r w:rsidRPr="006523A1">
        <w:rPr>
          <w:rFonts w:cs="Arial"/>
          <w:b/>
          <w:sz w:val="20"/>
          <w:szCs w:val="20"/>
          <w:u w:val="single"/>
        </w:rPr>
        <w:t>The Committee’s conclusion that the ICER threshold should be limited to £20,000 per QALY due to “uncertainties” in the data, is unreasonable in the context of the evidence relied upon</w:t>
      </w:r>
    </w:p>
    <w:p w14:paraId="61EB18DE" w14:textId="257916C2" w:rsidR="006523A1" w:rsidRDefault="006523A1" w:rsidP="006523A1">
      <w:pPr>
        <w:pStyle w:val="BodyText"/>
        <w:jc w:val="both"/>
        <w:rPr>
          <w:rFonts w:cs="Arial"/>
          <w:color w:val="auto"/>
        </w:rPr>
      </w:pPr>
      <w:r w:rsidRPr="00135E26">
        <w:rPr>
          <w:rFonts w:cs="Arial"/>
          <w:color w:val="auto"/>
        </w:rPr>
        <w:t>I am</w:t>
      </w:r>
      <w:r w:rsidRPr="00DD7697">
        <w:rPr>
          <w:rFonts w:cs="Arial"/>
          <w:color w:val="auto"/>
        </w:rPr>
        <w:t xml:space="preserve"> minded to refer this appeal point to the Appeal Panel</w:t>
      </w:r>
      <w:r w:rsidR="00F9681C">
        <w:rPr>
          <w:rFonts w:cs="Arial"/>
          <w:color w:val="auto"/>
        </w:rPr>
        <w:t>.</w:t>
      </w:r>
      <w:r w:rsidRPr="00DD7697">
        <w:rPr>
          <w:rFonts w:cs="Arial"/>
          <w:color w:val="auto"/>
        </w:rPr>
        <w:t xml:space="preserve"> </w:t>
      </w:r>
      <w:r>
        <w:rPr>
          <w:rFonts w:cs="Arial"/>
          <w:color w:val="auto"/>
        </w:rPr>
        <w:t xml:space="preserve"> </w:t>
      </w:r>
    </w:p>
    <w:p w14:paraId="4AE6A487" w14:textId="6BDD7B15" w:rsidR="007E4EDC" w:rsidRPr="00DD7697" w:rsidRDefault="007E4EDC" w:rsidP="00623213">
      <w:pPr>
        <w:pStyle w:val="Paragraph"/>
        <w:numPr>
          <w:ilvl w:val="0"/>
          <w:numId w:val="0"/>
        </w:numPr>
        <w:jc w:val="both"/>
        <w:rPr>
          <w:rFonts w:cs="Arial"/>
          <w:sz w:val="20"/>
          <w:szCs w:val="20"/>
          <w:u w:val="single"/>
          <w:lang w:eastAsia="en-US"/>
        </w:rPr>
      </w:pPr>
      <w:r w:rsidRPr="00DD7697">
        <w:rPr>
          <w:rFonts w:cs="Arial"/>
          <w:sz w:val="20"/>
          <w:szCs w:val="20"/>
          <w:u w:val="single"/>
          <w:lang w:eastAsia="en-US"/>
        </w:rPr>
        <w:t xml:space="preserve">Conclusion </w:t>
      </w:r>
    </w:p>
    <w:p w14:paraId="259A7A09" w14:textId="77777777" w:rsidR="00613CE8" w:rsidRPr="003327D3" w:rsidRDefault="00613CE8" w:rsidP="00613CE8">
      <w:pPr>
        <w:pStyle w:val="Paragraph"/>
        <w:numPr>
          <w:ilvl w:val="0"/>
          <w:numId w:val="0"/>
        </w:numPr>
        <w:spacing w:before="120"/>
        <w:jc w:val="both"/>
        <w:rPr>
          <w:rFonts w:cs="Arial"/>
          <w:sz w:val="20"/>
          <w:szCs w:val="20"/>
          <w:lang w:eastAsia="en-US"/>
        </w:rPr>
      </w:pPr>
      <w:r w:rsidRPr="003327D3">
        <w:rPr>
          <w:rFonts w:cs="Arial"/>
          <w:sz w:val="20"/>
          <w:szCs w:val="20"/>
          <w:lang w:eastAsia="en-US"/>
        </w:rPr>
        <w:t>The above sets out above my initial views on all of your appeal points.</w:t>
      </w:r>
    </w:p>
    <w:p w14:paraId="324863C4" w14:textId="15A03E7F" w:rsidR="00613CE8" w:rsidRPr="003327D3" w:rsidRDefault="00613CE8" w:rsidP="00613CE8">
      <w:pPr>
        <w:pStyle w:val="Paragraph"/>
        <w:numPr>
          <w:ilvl w:val="0"/>
          <w:numId w:val="0"/>
        </w:numPr>
        <w:spacing w:before="120"/>
        <w:jc w:val="both"/>
        <w:rPr>
          <w:rFonts w:cs="Arial"/>
          <w:sz w:val="20"/>
          <w:szCs w:val="20"/>
          <w:lang w:eastAsia="en-US"/>
        </w:rPr>
      </w:pPr>
      <w:r w:rsidRPr="003327D3">
        <w:rPr>
          <w:rFonts w:cs="Arial"/>
          <w:sz w:val="20"/>
          <w:szCs w:val="20"/>
          <w:lang w:eastAsia="en-US"/>
        </w:rPr>
        <w:t xml:space="preserve">In respect of your points which I am not minded to refer on you are entitled to submit further clarification and/or evidence to me </w:t>
      </w:r>
      <w:r w:rsidR="00820E5B">
        <w:rPr>
          <w:rFonts w:cs="Arial"/>
          <w:sz w:val="20"/>
          <w:szCs w:val="20"/>
          <w:lang w:eastAsia="en-US"/>
        </w:rPr>
        <w:t>by 5:00pm on Monday 4 August 2025</w:t>
      </w:r>
      <w:r w:rsidRPr="003327D3">
        <w:rPr>
          <w:rFonts w:cs="Arial"/>
          <w:sz w:val="20"/>
          <w:szCs w:val="20"/>
          <w:lang w:eastAsia="en-US"/>
        </w:rPr>
        <w:t xml:space="preserve">, and I will then give a final decision on the points to put before an appeal panel.  Responses must deal only with requested clarifications, or arguments or comments about the lead non-executive director for appeals' initial view that an appeal point is not valid. For the points I am already content to refer on, an oral appeal will be held </w:t>
      </w:r>
      <w:r w:rsidRPr="00820E5B">
        <w:rPr>
          <w:rFonts w:cs="Arial"/>
          <w:sz w:val="20"/>
          <w:szCs w:val="20"/>
          <w:lang w:eastAsia="en-US"/>
        </w:rPr>
        <w:t>which is likely to be held remotely.</w:t>
      </w:r>
    </w:p>
    <w:p w14:paraId="1E282E65" w14:textId="48FD1291" w:rsidR="00613CE8" w:rsidRPr="003327D3" w:rsidRDefault="00613CE8" w:rsidP="00613CE8">
      <w:pPr>
        <w:pStyle w:val="Paragraph"/>
        <w:numPr>
          <w:ilvl w:val="0"/>
          <w:numId w:val="0"/>
        </w:numPr>
        <w:spacing w:before="120"/>
        <w:jc w:val="both"/>
        <w:rPr>
          <w:rFonts w:cs="Arial"/>
          <w:sz w:val="20"/>
          <w:szCs w:val="20"/>
        </w:rPr>
      </w:pPr>
      <w:r w:rsidRPr="003327D3">
        <w:rPr>
          <w:rFonts w:cs="Arial"/>
          <w:sz w:val="20"/>
          <w:szCs w:val="20"/>
          <w:lang w:eastAsia="en-US"/>
        </w:rPr>
        <w:t>Once I have made my final decision, and where there is more than one appellant, each appellant will receive the valid appeal points of the other appellants and their redacted appeal letter. This is to enable appellants to avoid duplication at the hearing where there are overlapping appeal points. If the appeal letter and/or responses to scrutiny contain confidential information</w:t>
      </w:r>
      <w:r w:rsidRPr="003327D3">
        <w:rPr>
          <w:rFonts w:cs="Arial"/>
          <w:sz w:val="20"/>
          <w:szCs w:val="20"/>
        </w:rPr>
        <w:t xml:space="preserve"> please ensure you have provided a version with this information redacted by</w:t>
      </w:r>
      <w:r w:rsidR="00820E5B">
        <w:rPr>
          <w:rFonts w:cs="Arial"/>
          <w:sz w:val="20"/>
          <w:szCs w:val="20"/>
        </w:rPr>
        <w:t xml:space="preserve"> 5:00pm on Monday 11 August 2025.</w:t>
      </w:r>
    </w:p>
    <w:p w14:paraId="0688AA84" w14:textId="3FF93831" w:rsidR="00613CE8" w:rsidRPr="003327D3" w:rsidRDefault="00613CE8" w:rsidP="00613CE8">
      <w:pPr>
        <w:pStyle w:val="Paragraph"/>
        <w:numPr>
          <w:ilvl w:val="0"/>
          <w:numId w:val="0"/>
        </w:numPr>
        <w:spacing w:before="120"/>
        <w:jc w:val="both"/>
        <w:rPr>
          <w:rFonts w:cs="Arial"/>
          <w:sz w:val="20"/>
          <w:szCs w:val="20"/>
        </w:rPr>
      </w:pPr>
      <w:r w:rsidRPr="003327D3">
        <w:rPr>
          <w:rFonts w:cs="Arial"/>
          <w:sz w:val="20"/>
          <w:szCs w:val="20"/>
        </w:rPr>
        <w:t>Ordinarily appeals are conducted on the basis of the appellants’ written appeal letters, and the material generated during the appraisal process.  Use of additional written material is discouraged, and the panel cannot receive any new evidence.  If, exceptionally, you feel there is written material that will not be before the panel that you would wish to rely on you must let the NICE Appeal team know by return of letter, indicating what the material is, why it is desirable to submit it, and when it will be available, by no later than</w:t>
      </w:r>
      <w:r w:rsidR="00820E5B">
        <w:rPr>
          <w:rFonts w:cs="Arial"/>
          <w:sz w:val="20"/>
          <w:szCs w:val="20"/>
        </w:rPr>
        <w:t xml:space="preserve"> 5:00pm on</w:t>
      </w:r>
      <w:r w:rsidRPr="003327D3">
        <w:rPr>
          <w:rFonts w:cs="Arial"/>
          <w:sz w:val="20"/>
          <w:szCs w:val="20"/>
        </w:rPr>
        <w:t xml:space="preserve"> </w:t>
      </w:r>
      <w:r w:rsidR="00820E5B">
        <w:rPr>
          <w:rFonts w:cs="Arial"/>
          <w:sz w:val="20"/>
          <w:szCs w:val="20"/>
        </w:rPr>
        <w:t>Thursday 18 September 2025</w:t>
      </w:r>
      <w:r w:rsidRPr="003327D3">
        <w:rPr>
          <w:rFonts w:cs="Arial"/>
          <w:sz w:val="20"/>
          <w:szCs w:val="20"/>
        </w:rPr>
        <w:t>.  Please note that the appeal panel cannot accept papers that are tabled late or ad hoc, as this affects the preparation of the panel and other parties for the appeal.</w:t>
      </w:r>
    </w:p>
    <w:p w14:paraId="44024AEB" w14:textId="77777777" w:rsidR="00613CE8" w:rsidRPr="003327D3" w:rsidRDefault="00613CE8" w:rsidP="00613CE8">
      <w:pPr>
        <w:jc w:val="both"/>
        <w:rPr>
          <w:rFonts w:cs="Arial"/>
          <w:color w:val="auto"/>
        </w:rPr>
      </w:pPr>
      <w:r w:rsidRPr="003327D3">
        <w:rPr>
          <w:rFonts w:cs="Arial"/>
          <w:color w:val="auto"/>
        </w:rPr>
        <w:t>Yours sincerely</w:t>
      </w:r>
    </w:p>
    <w:p w14:paraId="2700DF5B" w14:textId="4AA1A007" w:rsidR="00613CE8" w:rsidRPr="003327D3" w:rsidRDefault="0080129C" w:rsidP="00613CE8">
      <w:pPr>
        <w:jc w:val="both"/>
        <w:rPr>
          <w:rFonts w:cs="Arial"/>
          <w:color w:val="auto"/>
        </w:rPr>
      </w:pPr>
      <w:r w:rsidRPr="0080129C">
        <w:rPr>
          <w:noProof/>
          <w:highlight w:val="black"/>
        </w:rPr>
        <w:t>XXXXXXXX</w:t>
      </w:r>
    </w:p>
    <w:p w14:paraId="3C4C0EA6" w14:textId="77777777" w:rsidR="002C5E0D" w:rsidRPr="004F6582" w:rsidRDefault="002C5E0D" w:rsidP="002C5E0D">
      <w:pPr>
        <w:jc w:val="both"/>
        <w:rPr>
          <w:rFonts w:cs="Arial"/>
          <w:color w:val="auto"/>
        </w:rPr>
      </w:pPr>
      <w:r w:rsidRPr="004F6582">
        <w:rPr>
          <w:rFonts w:cs="Arial"/>
          <w:color w:val="auto"/>
        </w:rPr>
        <w:t>Dr Mark Chakravarty</w:t>
      </w:r>
    </w:p>
    <w:p w14:paraId="4CDAD503" w14:textId="77777777" w:rsidR="002C5E0D" w:rsidRPr="004F6582" w:rsidRDefault="002C5E0D" w:rsidP="002C5E0D">
      <w:pPr>
        <w:jc w:val="both"/>
        <w:rPr>
          <w:rFonts w:cs="Arial"/>
          <w:color w:val="auto"/>
        </w:rPr>
      </w:pPr>
      <w:r w:rsidRPr="004F6582">
        <w:rPr>
          <w:rFonts w:cs="Arial"/>
          <w:color w:val="auto"/>
        </w:rPr>
        <w:t>Lead Non-Executive Director for Appeals &amp; Vice Chair</w:t>
      </w:r>
    </w:p>
    <w:p w14:paraId="6AB725EB" w14:textId="4EA0A594" w:rsidR="00613CE8" w:rsidRPr="003327D3" w:rsidRDefault="00613CE8" w:rsidP="00613CE8">
      <w:pPr>
        <w:spacing w:line="360" w:lineRule="auto"/>
        <w:jc w:val="both"/>
        <w:rPr>
          <w:rFonts w:cs="Arial"/>
          <w:color w:val="auto"/>
        </w:rPr>
      </w:pPr>
      <w:r w:rsidRPr="003327D3">
        <w:rPr>
          <w:rFonts w:cs="Arial"/>
          <w:color w:val="auto"/>
        </w:rPr>
        <w:t>National Institute for Health and Care Excellence</w:t>
      </w:r>
    </w:p>
    <w:p w14:paraId="0F36A701" w14:textId="77777777" w:rsidR="00613CE8" w:rsidRPr="003327D3" w:rsidRDefault="00613CE8" w:rsidP="00613CE8">
      <w:pPr>
        <w:jc w:val="both"/>
        <w:rPr>
          <w:rFonts w:cs="Arial"/>
          <w:color w:val="auto"/>
        </w:rPr>
      </w:pPr>
    </w:p>
    <w:p w14:paraId="3EB183CA" w14:textId="77777777" w:rsidR="00613CE8" w:rsidRPr="003327D3" w:rsidRDefault="00613CE8" w:rsidP="00613CE8">
      <w:pPr>
        <w:jc w:val="both"/>
        <w:rPr>
          <w:rFonts w:cs="Arial"/>
          <w:color w:val="auto"/>
        </w:rPr>
      </w:pPr>
    </w:p>
    <w:p w14:paraId="0C61E456" w14:textId="77777777" w:rsidR="002B21D4" w:rsidRPr="00DD7697" w:rsidRDefault="002B21D4" w:rsidP="00613CE8">
      <w:pPr>
        <w:pStyle w:val="Paragraph"/>
        <w:numPr>
          <w:ilvl w:val="0"/>
          <w:numId w:val="0"/>
        </w:numPr>
        <w:spacing w:before="120"/>
        <w:jc w:val="both"/>
        <w:rPr>
          <w:rFonts w:cs="Arial"/>
        </w:rPr>
      </w:pPr>
    </w:p>
    <w:sectPr w:rsidR="002B21D4" w:rsidRPr="00DD7697" w:rsidSect="00DC03BB">
      <w:headerReference w:type="even" r:id="rId10"/>
      <w:headerReference w:type="default" r:id="rId11"/>
      <w:footerReference w:type="even" r:id="rId12"/>
      <w:footerReference w:type="default" r:id="rId13"/>
      <w:headerReference w:type="first" r:id="rId14"/>
      <w:footerReference w:type="first" r:id="rId15"/>
      <w:pgSz w:w="11907" w:h="16840" w:code="9"/>
      <w:pgMar w:top="1848" w:right="1418" w:bottom="1418" w:left="1418"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A5615" w14:textId="77777777" w:rsidR="008E5E58" w:rsidRDefault="008E5E58">
      <w:r>
        <w:separator/>
      </w:r>
    </w:p>
  </w:endnote>
  <w:endnote w:type="continuationSeparator" w:id="0">
    <w:p w14:paraId="08AC661F" w14:textId="77777777" w:rsidR="008E5E58" w:rsidRDefault="008E5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12818" w14:textId="77777777" w:rsidR="000C0BD3" w:rsidRDefault="000C0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A69C" w14:textId="3A8305C2" w:rsidR="00E308B8" w:rsidRPr="00E10C0E" w:rsidRDefault="00E308B8" w:rsidP="00832D34">
    <w:pPr>
      <w:pStyle w:val="Footer"/>
      <w:tabs>
        <w:tab w:val="clear" w:pos="4153"/>
        <w:tab w:val="clear" w:pos="8306"/>
        <w:tab w:val="center" w:pos="4536"/>
        <w:tab w:val="right" w:pos="9072"/>
      </w:tabs>
      <w:spacing w:line="240" w:lineRule="auto"/>
      <w:rPr>
        <w:color w:val="808080"/>
        <w:sz w:val="18"/>
        <w:szCs w:val="18"/>
      </w:rPr>
    </w:pPr>
    <w:r>
      <w:rPr>
        <w:rStyle w:val="PageNumber"/>
        <w:color w:val="808080"/>
        <w:szCs w:val="18"/>
      </w:rPr>
      <w:tab/>
    </w:r>
    <w:r>
      <w:rPr>
        <w:rStyle w:val="PageNumber"/>
        <w:color w:val="808080"/>
        <w:szCs w:val="18"/>
      </w:rPr>
      <w:tab/>
    </w:r>
    <w:r w:rsidRPr="00E10C0E">
      <w:rPr>
        <w:rStyle w:val="PageNumber"/>
        <w:color w:val="808080"/>
        <w:szCs w:val="18"/>
      </w:rPr>
      <w:t xml:space="preserve">Page </w:t>
    </w:r>
    <w:r w:rsidRPr="00E10C0E">
      <w:rPr>
        <w:rStyle w:val="PageNumber"/>
        <w:bCs/>
        <w:color w:val="808080"/>
        <w:szCs w:val="18"/>
      </w:rPr>
      <w:fldChar w:fldCharType="begin"/>
    </w:r>
    <w:r w:rsidRPr="00E10C0E">
      <w:rPr>
        <w:rStyle w:val="PageNumber"/>
        <w:bCs/>
        <w:color w:val="808080"/>
        <w:szCs w:val="18"/>
      </w:rPr>
      <w:instrText xml:space="preserve"> PAGE </w:instrText>
    </w:r>
    <w:r w:rsidRPr="00E10C0E">
      <w:rPr>
        <w:rStyle w:val="PageNumber"/>
        <w:bCs/>
        <w:color w:val="808080"/>
        <w:szCs w:val="18"/>
      </w:rPr>
      <w:fldChar w:fldCharType="separate"/>
    </w:r>
    <w:r w:rsidR="00811421">
      <w:rPr>
        <w:rStyle w:val="PageNumber"/>
        <w:bCs/>
        <w:noProof/>
        <w:color w:val="808080"/>
        <w:szCs w:val="18"/>
      </w:rPr>
      <w:t>2</w:t>
    </w:r>
    <w:r w:rsidRPr="00E10C0E">
      <w:rPr>
        <w:rStyle w:val="PageNumber"/>
        <w:bCs/>
        <w:color w:val="808080"/>
        <w:szCs w:val="18"/>
      </w:rPr>
      <w:fldChar w:fldCharType="end"/>
    </w:r>
    <w:r w:rsidRPr="00E10C0E">
      <w:rPr>
        <w:rStyle w:val="PageNumber"/>
        <w:color w:val="808080"/>
        <w:szCs w:val="18"/>
      </w:rPr>
      <w:t xml:space="preserve"> of </w:t>
    </w:r>
    <w:r w:rsidRPr="00E10C0E">
      <w:rPr>
        <w:rStyle w:val="PageNumber"/>
        <w:b/>
        <w:color w:val="808080"/>
        <w:szCs w:val="18"/>
      </w:rPr>
      <w:fldChar w:fldCharType="begin"/>
    </w:r>
    <w:r w:rsidRPr="00E10C0E">
      <w:rPr>
        <w:rStyle w:val="PageNumber"/>
        <w:b/>
        <w:color w:val="808080"/>
        <w:szCs w:val="18"/>
      </w:rPr>
      <w:instrText xml:space="preserve"> NUMPAGES  \* MERGEFORMAT </w:instrText>
    </w:r>
    <w:r w:rsidRPr="00E10C0E">
      <w:rPr>
        <w:rStyle w:val="PageNumber"/>
        <w:b/>
        <w:color w:val="808080"/>
        <w:szCs w:val="18"/>
      </w:rPr>
      <w:fldChar w:fldCharType="separate"/>
    </w:r>
    <w:r w:rsidR="00811421" w:rsidRPr="00811421">
      <w:rPr>
        <w:rStyle w:val="PageNumber"/>
        <w:noProof/>
        <w:color w:val="808080"/>
        <w:szCs w:val="18"/>
      </w:rPr>
      <w:t>2</w:t>
    </w:r>
    <w:r w:rsidRPr="00E10C0E">
      <w:rPr>
        <w:rStyle w:val="PageNumber"/>
        <w:b/>
        <w:color w:val="80808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9013B" w14:textId="0A4FBAFA" w:rsidR="00E308B8" w:rsidRPr="00832D34" w:rsidRDefault="00811421" w:rsidP="00EF043B">
    <w:pPr>
      <w:pStyle w:val="Footer"/>
      <w:tabs>
        <w:tab w:val="clear" w:pos="4153"/>
        <w:tab w:val="clear" w:pos="8306"/>
        <w:tab w:val="left" w:pos="0"/>
        <w:tab w:val="center" w:pos="4536"/>
        <w:tab w:val="right" w:pos="9072"/>
      </w:tabs>
      <w:spacing w:line="240" w:lineRule="auto"/>
      <w:jc w:val="right"/>
      <w:rPr>
        <w:color w:val="808080"/>
        <w:sz w:val="18"/>
        <w:szCs w:val="18"/>
      </w:rPr>
    </w:pPr>
    <w:r>
      <w:rPr>
        <w:noProof/>
        <w:lang w:eastAsia="en-GB"/>
      </w:rPr>
      <w:drawing>
        <wp:anchor distT="0" distB="0" distL="114300" distR="114300" simplePos="0" relativeHeight="251661312" behindDoc="0" locked="0" layoutInCell="1" allowOverlap="1" wp14:anchorId="762011F8" wp14:editId="211A3AF0">
          <wp:simplePos x="0" y="0"/>
          <wp:positionH relativeFrom="margin">
            <wp:align>center</wp:align>
          </wp:positionH>
          <wp:positionV relativeFrom="margin">
            <wp:posOffset>7708265</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r w:rsidR="00E308B8" w:rsidRPr="00832D34">
      <w:rPr>
        <w:color w:val="808080"/>
        <w:sz w:val="18"/>
        <w:szCs w:val="18"/>
      </w:rPr>
      <w:fldChar w:fldCharType="begin"/>
    </w:r>
    <w:r w:rsidR="00E308B8" w:rsidRPr="00832D34">
      <w:rPr>
        <w:color w:val="808080"/>
        <w:sz w:val="18"/>
        <w:szCs w:val="18"/>
      </w:rPr>
      <w:instrText xml:space="preserve"> FILENAME \* Upper </w:instrText>
    </w:r>
    <w:r w:rsidR="00E308B8" w:rsidRPr="00832D34">
      <w:rPr>
        <w:color w:val="808080"/>
        <w:sz w:val="18"/>
        <w:szCs w:val="18"/>
      </w:rPr>
      <w:fldChar w:fldCharType="separate"/>
    </w:r>
    <w:r w:rsidR="00E308B8">
      <w:rPr>
        <w:noProof/>
        <w:color w:val="808080"/>
        <w:sz w:val="18"/>
        <w:szCs w:val="18"/>
      </w:rPr>
      <w:t>DOCUMENT3</w:t>
    </w:r>
    <w:r w:rsidR="00E308B8" w:rsidRPr="00832D34">
      <w:rPr>
        <w:color w:val="808080"/>
        <w:sz w:val="18"/>
        <w:szCs w:val="18"/>
      </w:rPr>
      <w:fldChar w:fldCharType="end"/>
    </w:r>
    <w:r w:rsidR="00E308B8">
      <w:rPr>
        <w:snapToGrid w:val="0"/>
        <w:color w:val="808080"/>
        <w:sz w:val="18"/>
        <w:szCs w:val="18"/>
      </w:rPr>
      <w:tab/>
    </w:r>
    <w:r w:rsidR="00E308B8">
      <w:rPr>
        <w:snapToGrid w:val="0"/>
        <w:color w:val="808080"/>
        <w:sz w:val="18"/>
        <w:szCs w:val="18"/>
      </w:rPr>
      <w:tab/>
    </w:r>
    <w:r w:rsidR="00E308B8" w:rsidRPr="00EF043B">
      <w:rPr>
        <w:snapToGrid w:val="0"/>
        <w:color w:val="808080"/>
        <w:sz w:val="18"/>
        <w:szCs w:val="18"/>
      </w:rPr>
      <w:t xml:space="preserve">Page </w:t>
    </w:r>
    <w:r w:rsidR="00E308B8" w:rsidRPr="00EF043B">
      <w:rPr>
        <w:snapToGrid w:val="0"/>
        <w:color w:val="808080"/>
        <w:sz w:val="18"/>
        <w:szCs w:val="18"/>
      </w:rPr>
      <w:fldChar w:fldCharType="begin"/>
    </w:r>
    <w:r w:rsidR="00E308B8" w:rsidRPr="00EF043B">
      <w:rPr>
        <w:snapToGrid w:val="0"/>
        <w:color w:val="808080"/>
        <w:sz w:val="18"/>
        <w:szCs w:val="18"/>
      </w:rPr>
      <w:instrText xml:space="preserve"> PAGE </w:instrText>
    </w:r>
    <w:r w:rsidR="00E308B8" w:rsidRPr="00EF043B">
      <w:rPr>
        <w:snapToGrid w:val="0"/>
        <w:color w:val="808080"/>
        <w:sz w:val="18"/>
        <w:szCs w:val="18"/>
      </w:rPr>
      <w:fldChar w:fldCharType="separate"/>
    </w:r>
    <w:r>
      <w:rPr>
        <w:noProof/>
        <w:snapToGrid w:val="0"/>
        <w:color w:val="808080"/>
        <w:sz w:val="18"/>
        <w:szCs w:val="18"/>
      </w:rPr>
      <w:t>1</w:t>
    </w:r>
    <w:r w:rsidR="00E308B8" w:rsidRPr="00EF043B">
      <w:rPr>
        <w:snapToGrid w:val="0"/>
        <w:color w:val="808080"/>
        <w:sz w:val="18"/>
        <w:szCs w:val="18"/>
      </w:rPr>
      <w:fldChar w:fldCharType="end"/>
    </w:r>
    <w:r w:rsidR="00E308B8" w:rsidRPr="00EF043B">
      <w:rPr>
        <w:snapToGrid w:val="0"/>
        <w:color w:val="808080"/>
        <w:sz w:val="18"/>
        <w:szCs w:val="18"/>
      </w:rPr>
      <w:t xml:space="preserve"> of </w:t>
    </w:r>
    <w:r w:rsidR="00E308B8" w:rsidRPr="00EF043B">
      <w:rPr>
        <w:snapToGrid w:val="0"/>
        <w:color w:val="808080"/>
        <w:sz w:val="18"/>
        <w:szCs w:val="18"/>
      </w:rPr>
      <w:fldChar w:fldCharType="begin"/>
    </w:r>
    <w:r w:rsidR="00E308B8" w:rsidRPr="00EF043B">
      <w:rPr>
        <w:snapToGrid w:val="0"/>
        <w:color w:val="808080"/>
        <w:sz w:val="18"/>
        <w:szCs w:val="18"/>
      </w:rPr>
      <w:instrText xml:space="preserve"> NUMPAGES </w:instrText>
    </w:r>
    <w:r w:rsidR="00E308B8" w:rsidRPr="00EF043B">
      <w:rPr>
        <w:snapToGrid w:val="0"/>
        <w:color w:val="808080"/>
        <w:sz w:val="18"/>
        <w:szCs w:val="18"/>
      </w:rPr>
      <w:fldChar w:fldCharType="separate"/>
    </w:r>
    <w:r>
      <w:rPr>
        <w:noProof/>
        <w:snapToGrid w:val="0"/>
        <w:color w:val="808080"/>
        <w:sz w:val="18"/>
        <w:szCs w:val="18"/>
      </w:rPr>
      <w:t>2</w:t>
    </w:r>
    <w:r w:rsidR="00E308B8" w:rsidRPr="00EF043B">
      <w:rPr>
        <w:snapToGrid w:val="0"/>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53743" w14:textId="77777777" w:rsidR="008E5E58" w:rsidRDefault="008E5E58">
      <w:r>
        <w:separator/>
      </w:r>
    </w:p>
  </w:footnote>
  <w:footnote w:type="continuationSeparator" w:id="0">
    <w:p w14:paraId="35BB9A4A" w14:textId="77777777" w:rsidR="008E5E58" w:rsidRDefault="008E5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038A3" w14:textId="77777777" w:rsidR="000C0BD3" w:rsidRDefault="000C0B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C95D9" w14:textId="77777777" w:rsidR="000C0BD3" w:rsidRDefault="000C0B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3CC1" w14:textId="77777777" w:rsidR="00491045" w:rsidRDefault="00491045" w:rsidP="00491045">
    <w:pPr>
      <w:pStyle w:val="Header"/>
      <w:tabs>
        <w:tab w:val="right" w:pos="10065"/>
      </w:tabs>
      <w:spacing w:after="0"/>
      <w:ind w:right="-1039"/>
      <w:jc w:val="right"/>
      <w:rPr>
        <w:rFonts w:cs="Arial"/>
        <w:color w:val="0E0E0E"/>
      </w:rPr>
    </w:pPr>
    <w:r w:rsidRPr="005E0434">
      <w:rPr>
        <w:noProof/>
        <w:color w:val="0E0E0E"/>
        <w:lang w:eastAsia="en-GB"/>
      </w:rPr>
      <w:drawing>
        <wp:anchor distT="0" distB="0" distL="114300" distR="114300" simplePos="0" relativeHeight="251659264" behindDoc="0" locked="0" layoutInCell="1" allowOverlap="1" wp14:anchorId="334CDC48" wp14:editId="26AB789F">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Pr>
        <w:rFonts w:cs="Arial"/>
        <w:color w:val="0E0E0E"/>
      </w:rPr>
      <w:t>2</w:t>
    </w:r>
    <w:r w:rsidRPr="0003729F">
      <w:rPr>
        <w:rFonts w:cs="Arial"/>
        <w:color w:val="0E0E0E"/>
        <w:vertAlign w:val="superscript"/>
      </w:rPr>
      <w:t>nd</w:t>
    </w:r>
    <w:r>
      <w:rPr>
        <w:rFonts w:cs="Arial"/>
        <w:color w:val="0E0E0E"/>
      </w:rPr>
      <w:t xml:space="preserve"> Floor</w:t>
    </w:r>
  </w:p>
  <w:p w14:paraId="2DD48BCF" w14:textId="77777777" w:rsidR="00491045" w:rsidRPr="005E0434" w:rsidRDefault="00491045" w:rsidP="00491045">
    <w:pPr>
      <w:pStyle w:val="Header"/>
      <w:tabs>
        <w:tab w:val="right" w:pos="10065"/>
      </w:tabs>
      <w:spacing w:after="0"/>
      <w:ind w:right="-1039"/>
      <w:jc w:val="right"/>
      <w:rPr>
        <w:rFonts w:cs="Arial"/>
        <w:color w:val="0E0E0E"/>
      </w:rPr>
    </w:pPr>
    <w:r>
      <w:rPr>
        <w:rFonts w:cs="Arial"/>
        <w:color w:val="0E0E0E"/>
      </w:rPr>
      <w:t>2 Redman Place</w:t>
    </w:r>
  </w:p>
  <w:p w14:paraId="4E0459EB" w14:textId="77777777" w:rsidR="00491045" w:rsidRPr="005E0434" w:rsidRDefault="00491045" w:rsidP="00491045">
    <w:pPr>
      <w:pStyle w:val="Header"/>
      <w:tabs>
        <w:tab w:val="right" w:pos="10065"/>
      </w:tabs>
      <w:spacing w:after="0"/>
      <w:ind w:right="-1039"/>
      <w:jc w:val="right"/>
      <w:rPr>
        <w:rFonts w:cs="Arial"/>
        <w:color w:val="0E0E0E"/>
      </w:rPr>
    </w:pPr>
    <w:r w:rsidRPr="005E0434">
      <w:rPr>
        <w:rFonts w:cs="Arial"/>
        <w:color w:val="0E0E0E"/>
      </w:rPr>
      <w:softHyphen/>
      <w:t>London</w:t>
    </w:r>
  </w:p>
  <w:p w14:paraId="17FA5E6C" w14:textId="77777777" w:rsidR="00491045" w:rsidRPr="005E0434" w:rsidRDefault="00491045" w:rsidP="00491045">
    <w:pPr>
      <w:pStyle w:val="Header"/>
      <w:tabs>
        <w:tab w:val="right" w:pos="10065"/>
      </w:tabs>
      <w:spacing w:after="0"/>
      <w:ind w:right="-1039"/>
      <w:jc w:val="right"/>
      <w:rPr>
        <w:rFonts w:cs="Arial"/>
        <w:color w:val="0E0E0E"/>
      </w:rPr>
    </w:pPr>
    <w:r>
      <w:rPr>
        <w:rFonts w:cs="Arial"/>
        <w:color w:val="0E0E0E"/>
      </w:rPr>
      <w:t>E20 1JQ</w:t>
    </w:r>
  </w:p>
  <w:p w14:paraId="7B0504BC" w14:textId="77777777" w:rsidR="00491045" w:rsidRPr="005E0434" w:rsidRDefault="00491045" w:rsidP="00491045">
    <w:pPr>
      <w:pStyle w:val="Header"/>
      <w:tabs>
        <w:tab w:val="right" w:pos="10065"/>
      </w:tabs>
      <w:spacing w:after="0"/>
      <w:ind w:right="-1039"/>
      <w:jc w:val="right"/>
      <w:rPr>
        <w:rFonts w:cs="Arial"/>
        <w:color w:val="0E0E0E"/>
      </w:rPr>
    </w:pPr>
    <w:r w:rsidRPr="005E0434">
      <w:rPr>
        <w:rFonts w:cs="Arial"/>
        <w:color w:val="0E0E0E"/>
      </w:rPr>
      <w:t>United Kingdom</w:t>
    </w:r>
  </w:p>
  <w:p w14:paraId="0A93A6A6" w14:textId="77777777" w:rsidR="00491045" w:rsidRPr="005E0434" w:rsidRDefault="00491045" w:rsidP="00491045">
    <w:pPr>
      <w:pStyle w:val="Header"/>
      <w:tabs>
        <w:tab w:val="right" w:pos="10065"/>
      </w:tabs>
      <w:spacing w:after="0"/>
      <w:ind w:right="-1039"/>
      <w:jc w:val="right"/>
      <w:rPr>
        <w:rFonts w:cs="Arial"/>
        <w:color w:val="0E0E0E"/>
      </w:rPr>
    </w:pPr>
  </w:p>
  <w:p w14:paraId="5D6CD5A4" w14:textId="77777777" w:rsidR="00491045" w:rsidRPr="003A3E2E" w:rsidRDefault="00491045" w:rsidP="00491045">
    <w:pPr>
      <w:pStyle w:val="Header"/>
      <w:tabs>
        <w:tab w:val="right" w:pos="10065"/>
      </w:tabs>
      <w:spacing w:after="0"/>
      <w:ind w:right="-1039"/>
      <w:jc w:val="right"/>
      <w:rPr>
        <w:rFonts w:ascii="Lato" w:hAnsi="Lato" w:cs="Arial"/>
        <w:color w:val="0E0E0E"/>
      </w:rPr>
    </w:pPr>
    <w:r w:rsidRPr="003A3E2E">
      <w:rPr>
        <w:rFonts w:ascii="Lato" w:hAnsi="Lato" w:cs="Segoe UI"/>
        <w:color w:val="000000"/>
      </w:rPr>
      <w:t>+44 (0)300 323 0140</w:t>
    </w:r>
  </w:p>
  <w:p w14:paraId="1C9776DF" w14:textId="21D4BFDB" w:rsidR="00E308B8" w:rsidRPr="00491045" w:rsidRDefault="00E308B8" w:rsidP="00491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0E00A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EE170B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C7899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FB"/>
    <w:multiLevelType w:val="multilevel"/>
    <w:tmpl w:val="FAD21376"/>
    <w:lvl w:ilvl="0">
      <w:start w:val="1"/>
      <w:numFmt w:val="decimal"/>
      <w:pStyle w:val="Heading1"/>
      <w:lvlText w:val="%1."/>
      <w:legacy w:legacy="1" w:legacySpace="0" w:legacyIndent="708"/>
      <w:lvlJc w:val="left"/>
      <w:pPr>
        <w:ind w:left="720" w:hanging="708"/>
      </w:pPr>
    </w:lvl>
    <w:lvl w:ilvl="1">
      <w:start w:val="1"/>
      <w:numFmt w:val="decimal"/>
      <w:pStyle w:val="Heading2"/>
      <w:lvlText w:val="%1.%2."/>
      <w:legacy w:legacy="1" w:legacySpace="0" w:legacyIndent="708"/>
      <w:lvlJc w:val="left"/>
      <w:pPr>
        <w:ind w:left="1440" w:hanging="708"/>
      </w:pPr>
    </w:lvl>
    <w:lvl w:ilvl="2">
      <w:start w:val="1"/>
      <w:numFmt w:val="decimal"/>
      <w:pStyle w:val="Heading3"/>
      <w:lvlText w:val="%1.%2.%3."/>
      <w:legacy w:legacy="1" w:legacySpace="0" w:legacyIndent="708"/>
      <w:lvlJc w:val="left"/>
      <w:pPr>
        <w:ind w:left="2404"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egacy w:legacy="1" w:legacySpace="0" w:legacyIndent="708"/>
      <w:lvlJc w:val="left"/>
      <w:pPr>
        <w:ind w:left="3612"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5"/>
      <w:lvlText w:val="(%5)"/>
      <w:legacy w:legacy="1" w:legacySpace="0" w:legacyIndent="708"/>
      <w:lvlJc w:val="left"/>
      <w:pPr>
        <w:ind w:left="4349" w:hanging="708"/>
      </w:pPr>
    </w:lvl>
    <w:lvl w:ilvl="5">
      <w:start w:val="1"/>
      <w:numFmt w:val="lowerRoman"/>
      <w:pStyle w:val="Heading6"/>
      <w:lvlText w:val="(%6)"/>
      <w:legacy w:legacy="1" w:legacySpace="0" w:legacyIndent="708"/>
      <w:lvlJc w:val="left"/>
      <w:pPr>
        <w:ind w:left="5058" w:hanging="708"/>
      </w:pPr>
    </w:lvl>
    <w:lvl w:ilvl="6">
      <w:start w:val="1"/>
      <w:numFmt w:val="none"/>
      <w:pStyle w:val="Heading7"/>
      <w:lvlText w:val=""/>
      <w:legacy w:legacy="1" w:legacySpace="0" w:legacyIndent="708"/>
      <w:lvlJc w:val="left"/>
      <w:pPr>
        <w:ind w:left="5761" w:hanging="708"/>
      </w:pPr>
      <w:rPr>
        <w:rFonts w:ascii="Symbol" w:hAnsi="Symbol" w:hint="default"/>
      </w:rPr>
    </w:lvl>
    <w:lvl w:ilvl="7">
      <w:start w:val="1"/>
      <w:numFmt w:val="none"/>
      <w:pStyle w:val="Heading8"/>
      <w:lvlText w:val=""/>
      <w:legacy w:legacy="1" w:legacySpace="0" w:legacyIndent="708"/>
      <w:lvlJc w:val="left"/>
      <w:pPr>
        <w:ind w:left="6447" w:hanging="708"/>
      </w:pPr>
      <w:rPr>
        <w:rFonts w:ascii="Symbol" w:hAnsi="Symbol" w:hint="default"/>
      </w:rPr>
    </w:lvl>
    <w:lvl w:ilvl="8">
      <w:start w:val="1"/>
      <w:numFmt w:val="none"/>
      <w:pStyle w:val="Heading9"/>
      <w:lvlText w:val=""/>
      <w:legacy w:legacy="1" w:legacySpace="0" w:legacyIndent="708"/>
      <w:lvlJc w:val="left"/>
      <w:pPr>
        <w:ind w:left="7155" w:hanging="708"/>
      </w:pPr>
      <w:rPr>
        <w:rFonts w:ascii="Symbol" w:hAnsi="Symbol" w:hint="default"/>
      </w:rPr>
    </w:lvl>
  </w:abstractNum>
  <w:abstractNum w:abstractNumId="5" w15:restartNumberingAfterBreak="0">
    <w:nsid w:val="13E541F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9DF3CAE"/>
    <w:multiLevelType w:val="hybridMultilevel"/>
    <w:tmpl w:val="32A2F77E"/>
    <w:lvl w:ilvl="0" w:tplc="A5FC299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D159CD"/>
    <w:multiLevelType w:val="hybridMultilevel"/>
    <w:tmpl w:val="343EBF16"/>
    <w:lvl w:ilvl="0" w:tplc="678AA1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03BAB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4E225A"/>
    <w:multiLevelType w:val="hybridMultilevel"/>
    <w:tmpl w:val="441A1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D0013B"/>
    <w:multiLevelType w:val="hybridMultilevel"/>
    <w:tmpl w:val="523C4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0BB6"/>
    <w:multiLevelType w:val="hybridMultilevel"/>
    <w:tmpl w:val="0F766B3A"/>
    <w:lvl w:ilvl="0" w:tplc="678AA1F2">
      <w:start w:val="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7E073F"/>
    <w:multiLevelType w:val="hybridMultilevel"/>
    <w:tmpl w:val="FC3AD1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9715A4"/>
    <w:multiLevelType w:val="hybridMultilevel"/>
    <w:tmpl w:val="91C4A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246CA6"/>
    <w:multiLevelType w:val="hybridMultilevel"/>
    <w:tmpl w:val="E894F61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6" w15:restartNumberingAfterBreak="0">
    <w:nsid w:val="3BAE5383"/>
    <w:multiLevelType w:val="hybridMultilevel"/>
    <w:tmpl w:val="20C23D0E"/>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C8632C"/>
    <w:multiLevelType w:val="hybridMultilevel"/>
    <w:tmpl w:val="26E460D6"/>
    <w:lvl w:ilvl="0" w:tplc="A5FC299A">
      <w:start w:val="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D037D2"/>
    <w:multiLevelType w:val="hybridMultilevel"/>
    <w:tmpl w:val="5C8A9156"/>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90189A"/>
    <w:multiLevelType w:val="hybridMultilevel"/>
    <w:tmpl w:val="E2E64854"/>
    <w:lvl w:ilvl="0" w:tplc="510A83D8">
      <w:numFmt w:val="bullet"/>
      <w:lvlText w:val=""/>
      <w:lvlJc w:val="left"/>
      <w:pPr>
        <w:ind w:left="502" w:hanging="285"/>
      </w:pPr>
      <w:rPr>
        <w:rFonts w:ascii="Symbol" w:eastAsia="Symbol" w:hAnsi="Symbol" w:cs="Symbol" w:hint="default"/>
        <w:w w:val="100"/>
        <w:sz w:val="24"/>
        <w:szCs w:val="24"/>
      </w:rPr>
    </w:lvl>
    <w:lvl w:ilvl="1" w:tplc="70E68858">
      <w:numFmt w:val="bullet"/>
      <w:lvlText w:val="•"/>
      <w:lvlJc w:val="left"/>
      <w:pPr>
        <w:ind w:left="1326" w:hanging="285"/>
      </w:pPr>
      <w:rPr>
        <w:rFonts w:hint="default"/>
      </w:rPr>
    </w:lvl>
    <w:lvl w:ilvl="2" w:tplc="14A8D234">
      <w:numFmt w:val="bullet"/>
      <w:lvlText w:val="•"/>
      <w:lvlJc w:val="left"/>
      <w:pPr>
        <w:ind w:left="2152" w:hanging="285"/>
      </w:pPr>
      <w:rPr>
        <w:rFonts w:hint="default"/>
      </w:rPr>
    </w:lvl>
    <w:lvl w:ilvl="3" w:tplc="D340D50A">
      <w:numFmt w:val="bullet"/>
      <w:lvlText w:val="•"/>
      <w:lvlJc w:val="left"/>
      <w:pPr>
        <w:ind w:left="2978" w:hanging="285"/>
      </w:pPr>
      <w:rPr>
        <w:rFonts w:hint="default"/>
      </w:rPr>
    </w:lvl>
    <w:lvl w:ilvl="4" w:tplc="91BE99B2">
      <w:numFmt w:val="bullet"/>
      <w:lvlText w:val="•"/>
      <w:lvlJc w:val="left"/>
      <w:pPr>
        <w:ind w:left="3804" w:hanging="285"/>
      </w:pPr>
      <w:rPr>
        <w:rFonts w:hint="default"/>
      </w:rPr>
    </w:lvl>
    <w:lvl w:ilvl="5" w:tplc="E594F0CC">
      <w:numFmt w:val="bullet"/>
      <w:lvlText w:val="•"/>
      <w:lvlJc w:val="left"/>
      <w:pPr>
        <w:ind w:left="4630" w:hanging="285"/>
      </w:pPr>
      <w:rPr>
        <w:rFonts w:hint="default"/>
      </w:rPr>
    </w:lvl>
    <w:lvl w:ilvl="6" w:tplc="7AFA5F86">
      <w:numFmt w:val="bullet"/>
      <w:lvlText w:val="•"/>
      <w:lvlJc w:val="left"/>
      <w:pPr>
        <w:ind w:left="5456" w:hanging="285"/>
      </w:pPr>
      <w:rPr>
        <w:rFonts w:hint="default"/>
      </w:rPr>
    </w:lvl>
    <w:lvl w:ilvl="7" w:tplc="2C2CF4D6">
      <w:numFmt w:val="bullet"/>
      <w:lvlText w:val="•"/>
      <w:lvlJc w:val="left"/>
      <w:pPr>
        <w:ind w:left="6282" w:hanging="285"/>
      </w:pPr>
      <w:rPr>
        <w:rFonts w:hint="default"/>
      </w:rPr>
    </w:lvl>
    <w:lvl w:ilvl="8" w:tplc="75FCA95C">
      <w:numFmt w:val="bullet"/>
      <w:lvlText w:val="•"/>
      <w:lvlJc w:val="left"/>
      <w:pPr>
        <w:ind w:left="7108" w:hanging="285"/>
      </w:pPr>
      <w:rPr>
        <w:rFonts w:hint="default"/>
      </w:rPr>
    </w:lvl>
  </w:abstractNum>
  <w:abstractNum w:abstractNumId="20" w15:restartNumberingAfterBreak="0">
    <w:nsid w:val="4633557D"/>
    <w:multiLevelType w:val="hybridMultilevel"/>
    <w:tmpl w:val="DCDC7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561894"/>
    <w:multiLevelType w:val="hybridMultilevel"/>
    <w:tmpl w:val="52341780"/>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602C847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1A545E2"/>
    <w:multiLevelType w:val="hybridMultilevel"/>
    <w:tmpl w:val="9028B44C"/>
    <w:lvl w:ilvl="0" w:tplc="A6907310">
      <w:start w:val="1"/>
      <w:numFmt w:val="lowerRoman"/>
      <w:lvlText w:val="(%1)"/>
      <w:lvlJc w:val="left"/>
      <w:pPr>
        <w:ind w:left="1110" w:hanging="72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5" w15:restartNumberingAfterBreak="0">
    <w:nsid w:val="6614533C"/>
    <w:multiLevelType w:val="hybridMultilevel"/>
    <w:tmpl w:val="C8E82536"/>
    <w:lvl w:ilvl="0" w:tplc="678AA1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145E95"/>
    <w:multiLevelType w:val="hybridMultilevel"/>
    <w:tmpl w:val="010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5055A4"/>
    <w:multiLevelType w:val="hybridMultilevel"/>
    <w:tmpl w:val="96104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A83406B"/>
    <w:multiLevelType w:val="hybridMultilevel"/>
    <w:tmpl w:val="FAC87EC8"/>
    <w:lvl w:ilvl="0" w:tplc="535C66D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B10FCC"/>
    <w:multiLevelType w:val="hybridMultilevel"/>
    <w:tmpl w:val="AC6C282E"/>
    <w:lvl w:ilvl="0" w:tplc="93440D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B62E85"/>
    <w:multiLevelType w:val="hybridMultilevel"/>
    <w:tmpl w:val="DB3E5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1440061">
    <w:abstractNumId w:val="4"/>
  </w:num>
  <w:num w:numId="2" w16cid:durableId="1940479412">
    <w:abstractNumId w:val="9"/>
  </w:num>
  <w:num w:numId="3" w16cid:durableId="735858711">
    <w:abstractNumId w:val="22"/>
  </w:num>
  <w:num w:numId="4" w16cid:durableId="791437817">
    <w:abstractNumId w:val="22"/>
  </w:num>
  <w:num w:numId="5" w16cid:durableId="589656231">
    <w:abstractNumId w:val="24"/>
  </w:num>
  <w:num w:numId="6" w16cid:durableId="1033071542">
    <w:abstractNumId w:val="2"/>
  </w:num>
  <w:num w:numId="7" w16cid:durableId="692002320">
    <w:abstractNumId w:val="22"/>
  </w:num>
  <w:num w:numId="8" w16cid:durableId="893390988">
    <w:abstractNumId w:val="22"/>
  </w:num>
  <w:num w:numId="9" w16cid:durableId="1036344506">
    <w:abstractNumId w:val="22"/>
  </w:num>
  <w:num w:numId="10" w16cid:durableId="1081758715">
    <w:abstractNumId w:val="17"/>
  </w:num>
  <w:num w:numId="11" w16cid:durableId="1324700156">
    <w:abstractNumId w:val="6"/>
  </w:num>
  <w:num w:numId="12" w16cid:durableId="297996532">
    <w:abstractNumId w:val="16"/>
  </w:num>
  <w:num w:numId="13" w16cid:durableId="1315715874">
    <w:abstractNumId w:val="18"/>
  </w:num>
  <w:num w:numId="14" w16cid:durableId="1234002226">
    <w:abstractNumId w:val="21"/>
  </w:num>
  <w:num w:numId="15" w16cid:durableId="682052213">
    <w:abstractNumId w:val="14"/>
  </w:num>
  <w:num w:numId="16" w16cid:durableId="1741825062">
    <w:abstractNumId w:val="20"/>
  </w:num>
  <w:num w:numId="17" w16cid:durableId="1644236023">
    <w:abstractNumId w:val="27"/>
  </w:num>
  <w:num w:numId="18" w16cid:durableId="530655038">
    <w:abstractNumId w:val="7"/>
  </w:num>
  <w:num w:numId="19" w16cid:durableId="2126733805">
    <w:abstractNumId w:val="25"/>
  </w:num>
  <w:num w:numId="20" w16cid:durableId="621762274">
    <w:abstractNumId w:val="15"/>
  </w:num>
  <w:num w:numId="21" w16cid:durableId="170607788">
    <w:abstractNumId w:val="10"/>
  </w:num>
  <w:num w:numId="22" w16cid:durableId="460727966">
    <w:abstractNumId w:val="28"/>
  </w:num>
  <w:num w:numId="23" w16cid:durableId="2105420001">
    <w:abstractNumId w:val="3"/>
  </w:num>
  <w:num w:numId="24" w16cid:durableId="2048407580">
    <w:abstractNumId w:val="19"/>
  </w:num>
  <w:num w:numId="25" w16cid:durableId="1798986414">
    <w:abstractNumId w:val="12"/>
  </w:num>
  <w:num w:numId="26" w16cid:durableId="1415205502">
    <w:abstractNumId w:val="26"/>
  </w:num>
  <w:num w:numId="27" w16cid:durableId="368603691">
    <w:abstractNumId w:val="11"/>
  </w:num>
  <w:num w:numId="28" w16cid:durableId="217009139">
    <w:abstractNumId w:val="22"/>
  </w:num>
  <w:num w:numId="29" w16cid:durableId="1991011021">
    <w:abstractNumId w:val="22"/>
  </w:num>
  <w:num w:numId="30" w16cid:durableId="840006877">
    <w:abstractNumId w:val="13"/>
  </w:num>
  <w:num w:numId="31" w16cid:durableId="324751170">
    <w:abstractNumId w:val="22"/>
  </w:num>
  <w:num w:numId="32" w16cid:durableId="1909340188">
    <w:abstractNumId w:val="22"/>
  </w:num>
  <w:num w:numId="33" w16cid:durableId="334496126">
    <w:abstractNumId w:val="29"/>
  </w:num>
  <w:num w:numId="34" w16cid:durableId="128743495">
    <w:abstractNumId w:val="23"/>
  </w:num>
  <w:num w:numId="35" w16cid:durableId="484474853">
    <w:abstractNumId w:val="5"/>
  </w:num>
  <w:num w:numId="36" w16cid:durableId="1144587031">
    <w:abstractNumId w:val="8"/>
  </w:num>
  <w:num w:numId="37" w16cid:durableId="1827697683">
    <w:abstractNumId w:val="1"/>
  </w:num>
  <w:num w:numId="38" w16cid:durableId="2027245759">
    <w:abstractNumId w:val="0"/>
  </w:num>
  <w:num w:numId="39" w16cid:durableId="394200410">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00"/>
    <w:rsid w:val="00001138"/>
    <w:rsid w:val="00003026"/>
    <w:rsid w:val="00010318"/>
    <w:rsid w:val="000111DB"/>
    <w:rsid w:val="0001311E"/>
    <w:rsid w:val="0002043D"/>
    <w:rsid w:val="000218C9"/>
    <w:rsid w:val="000223BD"/>
    <w:rsid w:val="00024DA5"/>
    <w:rsid w:val="00025D77"/>
    <w:rsid w:val="000329FE"/>
    <w:rsid w:val="0004302C"/>
    <w:rsid w:val="00047383"/>
    <w:rsid w:val="00052894"/>
    <w:rsid w:val="000532DA"/>
    <w:rsid w:val="00056CD2"/>
    <w:rsid w:val="0006785D"/>
    <w:rsid w:val="0007095A"/>
    <w:rsid w:val="000709E5"/>
    <w:rsid w:val="00080FCA"/>
    <w:rsid w:val="00082FAB"/>
    <w:rsid w:val="00083604"/>
    <w:rsid w:val="00084FD0"/>
    <w:rsid w:val="000853F6"/>
    <w:rsid w:val="00085837"/>
    <w:rsid w:val="00087222"/>
    <w:rsid w:val="000878D5"/>
    <w:rsid w:val="000928C5"/>
    <w:rsid w:val="00096EBF"/>
    <w:rsid w:val="000977EB"/>
    <w:rsid w:val="000A490C"/>
    <w:rsid w:val="000A4DFC"/>
    <w:rsid w:val="000B1D36"/>
    <w:rsid w:val="000B3C21"/>
    <w:rsid w:val="000B5760"/>
    <w:rsid w:val="000B73F9"/>
    <w:rsid w:val="000C0BD3"/>
    <w:rsid w:val="000D1E58"/>
    <w:rsid w:val="000E020F"/>
    <w:rsid w:val="000E16D3"/>
    <w:rsid w:val="000E40C4"/>
    <w:rsid w:val="000F014D"/>
    <w:rsid w:val="000F3523"/>
    <w:rsid w:val="000F6BB5"/>
    <w:rsid w:val="00102F59"/>
    <w:rsid w:val="00106505"/>
    <w:rsid w:val="00107520"/>
    <w:rsid w:val="00111749"/>
    <w:rsid w:val="00116523"/>
    <w:rsid w:val="00120071"/>
    <w:rsid w:val="00120FFA"/>
    <w:rsid w:val="001232BE"/>
    <w:rsid w:val="00123922"/>
    <w:rsid w:val="00123B83"/>
    <w:rsid w:val="00131602"/>
    <w:rsid w:val="001319CF"/>
    <w:rsid w:val="00132DDC"/>
    <w:rsid w:val="00135E26"/>
    <w:rsid w:val="00136C94"/>
    <w:rsid w:val="00145246"/>
    <w:rsid w:val="001465BD"/>
    <w:rsid w:val="0014692A"/>
    <w:rsid w:val="001470EF"/>
    <w:rsid w:val="00150421"/>
    <w:rsid w:val="00151269"/>
    <w:rsid w:val="00156C49"/>
    <w:rsid w:val="00160A2A"/>
    <w:rsid w:val="00163C9B"/>
    <w:rsid w:val="00170F86"/>
    <w:rsid w:val="001760DF"/>
    <w:rsid w:val="0017732F"/>
    <w:rsid w:val="00182BDA"/>
    <w:rsid w:val="00184EE2"/>
    <w:rsid w:val="00190698"/>
    <w:rsid w:val="00190763"/>
    <w:rsid w:val="001908C4"/>
    <w:rsid w:val="001945C8"/>
    <w:rsid w:val="00194EE4"/>
    <w:rsid w:val="001969C2"/>
    <w:rsid w:val="001A0143"/>
    <w:rsid w:val="001A18CA"/>
    <w:rsid w:val="001B0102"/>
    <w:rsid w:val="001B23C6"/>
    <w:rsid w:val="001B71EA"/>
    <w:rsid w:val="001C655B"/>
    <w:rsid w:val="001D26C0"/>
    <w:rsid w:val="001D736F"/>
    <w:rsid w:val="001E0293"/>
    <w:rsid w:val="001E615E"/>
    <w:rsid w:val="001F15B2"/>
    <w:rsid w:val="001F15C2"/>
    <w:rsid w:val="001F1CF7"/>
    <w:rsid w:val="001F2364"/>
    <w:rsid w:val="001F4B8B"/>
    <w:rsid w:val="001F649E"/>
    <w:rsid w:val="001F6DCA"/>
    <w:rsid w:val="001F7A9F"/>
    <w:rsid w:val="00200442"/>
    <w:rsid w:val="0020398C"/>
    <w:rsid w:val="00203EE8"/>
    <w:rsid w:val="00205000"/>
    <w:rsid w:val="002064F0"/>
    <w:rsid w:val="00206A41"/>
    <w:rsid w:val="00211AE9"/>
    <w:rsid w:val="00211FE0"/>
    <w:rsid w:val="002129C1"/>
    <w:rsid w:val="00217D5F"/>
    <w:rsid w:val="00220DE8"/>
    <w:rsid w:val="002216BB"/>
    <w:rsid w:val="00223EBE"/>
    <w:rsid w:val="00232FF4"/>
    <w:rsid w:val="0023747F"/>
    <w:rsid w:val="00237C6C"/>
    <w:rsid w:val="0024377B"/>
    <w:rsid w:val="0025046D"/>
    <w:rsid w:val="002513B4"/>
    <w:rsid w:val="00254235"/>
    <w:rsid w:val="00254708"/>
    <w:rsid w:val="00255C8A"/>
    <w:rsid w:val="00256BF4"/>
    <w:rsid w:val="00262058"/>
    <w:rsid w:val="00271E0A"/>
    <w:rsid w:val="00274609"/>
    <w:rsid w:val="00275528"/>
    <w:rsid w:val="00283C5A"/>
    <w:rsid w:val="00283D6E"/>
    <w:rsid w:val="00284917"/>
    <w:rsid w:val="00284CBA"/>
    <w:rsid w:val="0028620E"/>
    <w:rsid w:val="00294EB1"/>
    <w:rsid w:val="002A254E"/>
    <w:rsid w:val="002A4E90"/>
    <w:rsid w:val="002B21D4"/>
    <w:rsid w:val="002C14B2"/>
    <w:rsid w:val="002C3E42"/>
    <w:rsid w:val="002C4202"/>
    <w:rsid w:val="002C5356"/>
    <w:rsid w:val="002C5E0D"/>
    <w:rsid w:val="002D2F52"/>
    <w:rsid w:val="002D412A"/>
    <w:rsid w:val="002D4715"/>
    <w:rsid w:val="002E4D13"/>
    <w:rsid w:val="002E6A1E"/>
    <w:rsid w:val="002E7FE1"/>
    <w:rsid w:val="002F25FC"/>
    <w:rsid w:val="002F374D"/>
    <w:rsid w:val="002F6526"/>
    <w:rsid w:val="003027BC"/>
    <w:rsid w:val="00310279"/>
    <w:rsid w:val="00314589"/>
    <w:rsid w:val="00316D28"/>
    <w:rsid w:val="00317646"/>
    <w:rsid w:val="00321A60"/>
    <w:rsid w:val="00323185"/>
    <w:rsid w:val="00326AFE"/>
    <w:rsid w:val="00326E72"/>
    <w:rsid w:val="003308CE"/>
    <w:rsid w:val="00332149"/>
    <w:rsid w:val="00332C05"/>
    <w:rsid w:val="0033740C"/>
    <w:rsid w:val="00343CE3"/>
    <w:rsid w:val="00345918"/>
    <w:rsid w:val="003478F6"/>
    <w:rsid w:val="00351496"/>
    <w:rsid w:val="003627D7"/>
    <w:rsid w:val="0036323C"/>
    <w:rsid w:val="00371C6B"/>
    <w:rsid w:val="00381E46"/>
    <w:rsid w:val="00382D01"/>
    <w:rsid w:val="00383DDC"/>
    <w:rsid w:val="0038454F"/>
    <w:rsid w:val="00393619"/>
    <w:rsid w:val="00395196"/>
    <w:rsid w:val="0039570A"/>
    <w:rsid w:val="00396B85"/>
    <w:rsid w:val="003A74FD"/>
    <w:rsid w:val="003A78CC"/>
    <w:rsid w:val="003A7A38"/>
    <w:rsid w:val="003B056B"/>
    <w:rsid w:val="003B0952"/>
    <w:rsid w:val="003B29ED"/>
    <w:rsid w:val="003B5308"/>
    <w:rsid w:val="003C4D96"/>
    <w:rsid w:val="003C5792"/>
    <w:rsid w:val="003C7489"/>
    <w:rsid w:val="003D1A18"/>
    <w:rsid w:val="003D2B50"/>
    <w:rsid w:val="003D3448"/>
    <w:rsid w:val="003E09ED"/>
    <w:rsid w:val="003E2CBA"/>
    <w:rsid w:val="003E5293"/>
    <w:rsid w:val="003E64E4"/>
    <w:rsid w:val="003E67E7"/>
    <w:rsid w:val="003F0380"/>
    <w:rsid w:val="0040061D"/>
    <w:rsid w:val="00406D54"/>
    <w:rsid w:val="00413F89"/>
    <w:rsid w:val="00414D6F"/>
    <w:rsid w:val="00417F57"/>
    <w:rsid w:val="00424E76"/>
    <w:rsid w:val="004309B6"/>
    <w:rsid w:val="00431B23"/>
    <w:rsid w:val="00434670"/>
    <w:rsid w:val="00436264"/>
    <w:rsid w:val="00444494"/>
    <w:rsid w:val="004445BE"/>
    <w:rsid w:val="00453E92"/>
    <w:rsid w:val="0045574A"/>
    <w:rsid w:val="00456D3B"/>
    <w:rsid w:val="00465F46"/>
    <w:rsid w:val="004768DE"/>
    <w:rsid w:val="00476A37"/>
    <w:rsid w:val="00481D88"/>
    <w:rsid w:val="00491045"/>
    <w:rsid w:val="00491E3A"/>
    <w:rsid w:val="0049446F"/>
    <w:rsid w:val="0049578D"/>
    <w:rsid w:val="004A65E4"/>
    <w:rsid w:val="004A76D5"/>
    <w:rsid w:val="004B3E6C"/>
    <w:rsid w:val="004C4422"/>
    <w:rsid w:val="004C4AED"/>
    <w:rsid w:val="004D0511"/>
    <w:rsid w:val="004D1394"/>
    <w:rsid w:val="004D24D5"/>
    <w:rsid w:val="004D284F"/>
    <w:rsid w:val="004D2CE5"/>
    <w:rsid w:val="004D3D80"/>
    <w:rsid w:val="004D44D5"/>
    <w:rsid w:val="004D4E54"/>
    <w:rsid w:val="004D5E08"/>
    <w:rsid w:val="004D6F91"/>
    <w:rsid w:val="004D7840"/>
    <w:rsid w:val="004E4845"/>
    <w:rsid w:val="004E5E43"/>
    <w:rsid w:val="004F1061"/>
    <w:rsid w:val="004F44BE"/>
    <w:rsid w:val="004F531C"/>
    <w:rsid w:val="004F6582"/>
    <w:rsid w:val="00500AEB"/>
    <w:rsid w:val="0051022D"/>
    <w:rsid w:val="00510BE0"/>
    <w:rsid w:val="00512A63"/>
    <w:rsid w:val="00513648"/>
    <w:rsid w:val="00515176"/>
    <w:rsid w:val="005203AB"/>
    <w:rsid w:val="00526F8A"/>
    <w:rsid w:val="005302B1"/>
    <w:rsid w:val="005308AC"/>
    <w:rsid w:val="005310C8"/>
    <w:rsid w:val="00532E15"/>
    <w:rsid w:val="00533F44"/>
    <w:rsid w:val="00534486"/>
    <w:rsid w:val="00535B05"/>
    <w:rsid w:val="00535B14"/>
    <w:rsid w:val="0054085B"/>
    <w:rsid w:val="005467C7"/>
    <w:rsid w:val="0055476A"/>
    <w:rsid w:val="00554B22"/>
    <w:rsid w:val="00556358"/>
    <w:rsid w:val="00562D4E"/>
    <w:rsid w:val="00562E65"/>
    <w:rsid w:val="005631ED"/>
    <w:rsid w:val="005632AA"/>
    <w:rsid w:val="0056409C"/>
    <w:rsid w:val="005641A8"/>
    <w:rsid w:val="00564E8F"/>
    <w:rsid w:val="00570E77"/>
    <w:rsid w:val="00573C72"/>
    <w:rsid w:val="00574C95"/>
    <w:rsid w:val="00574FB3"/>
    <w:rsid w:val="00581C7E"/>
    <w:rsid w:val="00582449"/>
    <w:rsid w:val="00582FC4"/>
    <w:rsid w:val="00583F62"/>
    <w:rsid w:val="00584E26"/>
    <w:rsid w:val="00587762"/>
    <w:rsid w:val="00597A7F"/>
    <w:rsid w:val="005A0B8C"/>
    <w:rsid w:val="005B066D"/>
    <w:rsid w:val="005B0EA5"/>
    <w:rsid w:val="005B2FEC"/>
    <w:rsid w:val="005B7585"/>
    <w:rsid w:val="005B775D"/>
    <w:rsid w:val="005C4A8E"/>
    <w:rsid w:val="005D2833"/>
    <w:rsid w:val="005E0186"/>
    <w:rsid w:val="005E20D0"/>
    <w:rsid w:val="005E339C"/>
    <w:rsid w:val="005E70E7"/>
    <w:rsid w:val="005E7923"/>
    <w:rsid w:val="005E7DAF"/>
    <w:rsid w:val="005F6045"/>
    <w:rsid w:val="005F75A8"/>
    <w:rsid w:val="005F7C6F"/>
    <w:rsid w:val="0060170A"/>
    <w:rsid w:val="0060349F"/>
    <w:rsid w:val="006053B6"/>
    <w:rsid w:val="00605766"/>
    <w:rsid w:val="00613CE8"/>
    <w:rsid w:val="00620070"/>
    <w:rsid w:val="00621C42"/>
    <w:rsid w:val="00623213"/>
    <w:rsid w:val="006273E6"/>
    <w:rsid w:val="00627B61"/>
    <w:rsid w:val="00627E80"/>
    <w:rsid w:val="0063072C"/>
    <w:rsid w:val="00631165"/>
    <w:rsid w:val="006339CA"/>
    <w:rsid w:val="006347AD"/>
    <w:rsid w:val="006347EE"/>
    <w:rsid w:val="0063542C"/>
    <w:rsid w:val="006404AD"/>
    <w:rsid w:val="00641577"/>
    <w:rsid w:val="00642D59"/>
    <w:rsid w:val="00643777"/>
    <w:rsid w:val="006523A1"/>
    <w:rsid w:val="00654046"/>
    <w:rsid w:val="006574D6"/>
    <w:rsid w:val="00664690"/>
    <w:rsid w:val="00664C74"/>
    <w:rsid w:val="00666041"/>
    <w:rsid w:val="00671AC5"/>
    <w:rsid w:val="00671DEA"/>
    <w:rsid w:val="0067289D"/>
    <w:rsid w:val="00683436"/>
    <w:rsid w:val="00683585"/>
    <w:rsid w:val="006845FA"/>
    <w:rsid w:val="006863D5"/>
    <w:rsid w:val="006869AE"/>
    <w:rsid w:val="006941C5"/>
    <w:rsid w:val="00694D09"/>
    <w:rsid w:val="00697B78"/>
    <w:rsid w:val="006A7179"/>
    <w:rsid w:val="006B04FF"/>
    <w:rsid w:val="006B1F0D"/>
    <w:rsid w:val="006B5A98"/>
    <w:rsid w:val="006B66E3"/>
    <w:rsid w:val="006B6C22"/>
    <w:rsid w:val="006C2992"/>
    <w:rsid w:val="006C3215"/>
    <w:rsid w:val="006C4724"/>
    <w:rsid w:val="006C5225"/>
    <w:rsid w:val="006C7DD0"/>
    <w:rsid w:val="006D0BE6"/>
    <w:rsid w:val="006D2130"/>
    <w:rsid w:val="006D2A19"/>
    <w:rsid w:val="006D3EE0"/>
    <w:rsid w:val="006D557D"/>
    <w:rsid w:val="006D5A72"/>
    <w:rsid w:val="006D629B"/>
    <w:rsid w:val="006E1BA8"/>
    <w:rsid w:val="006E5424"/>
    <w:rsid w:val="006E5BFE"/>
    <w:rsid w:val="006E73D2"/>
    <w:rsid w:val="006F031B"/>
    <w:rsid w:val="006F0B11"/>
    <w:rsid w:val="006F417A"/>
    <w:rsid w:val="006F4507"/>
    <w:rsid w:val="006F57FC"/>
    <w:rsid w:val="006F64A0"/>
    <w:rsid w:val="007016D8"/>
    <w:rsid w:val="00704DBF"/>
    <w:rsid w:val="007050BA"/>
    <w:rsid w:val="00717A94"/>
    <w:rsid w:val="007232A5"/>
    <w:rsid w:val="0072474B"/>
    <w:rsid w:val="00726B3B"/>
    <w:rsid w:val="00726F5A"/>
    <w:rsid w:val="0073017F"/>
    <w:rsid w:val="00730789"/>
    <w:rsid w:val="00731000"/>
    <w:rsid w:val="00732580"/>
    <w:rsid w:val="00732B6F"/>
    <w:rsid w:val="00732C0C"/>
    <w:rsid w:val="007353F9"/>
    <w:rsid w:val="007405AA"/>
    <w:rsid w:val="00743499"/>
    <w:rsid w:val="00750A27"/>
    <w:rsid w:val="00750BB6"/>
    <w:rsid w:val="0075253A"/>
    <w:rsid w:val="00754E19"/>
    <w:rsid w:val="00755AA9"/>
    <w:rsid w:val="00763715"/>
    <w:rsid w:val="007778CF"/>
    <w:rsid w:val="00777DAC"/>
    <w:rsid w:val="00780FBA"/>
    <w:rsid w:val="0078157F"/>
    <w:rsid w:val="007822FB"/>
    <w:rsid w:val="007833CB"/>
    <w:rsid w:val="00784CF9"/>
    <w:rsid w:val="007952E7"/>
    <w:rsid w:val="007A0E5C"/>
    <w:rsid w:val="007A1D39"/>
    <w:rsid w:val="007A7F07"/>
    <w:rsid w:val="007B275D"/>
    <w:rsid w:val="007B303B"/>
    <w:rsid w:val="007B3B1C"/>
    <w:rsid w:val="007B5AA3"/>
    <w:rsid w:val="007C0D4C"/>
    <w:rsid w:val="007C57A8"/>
    <w:rsid w:val="007D2528"/>
    <w:rsid w:val="007D7791"/>
    <w:rsid w:val="007D7C74"/>
    <w:rsid w:val="007E32CB"/>
    <w:rsid w:val="007E48AD"/>
    <w:rsid w:val="007E4EDC"/>
    <w:rsid w:val="007E7499"/>
    <w:rsid w:val="007F1C02"/>
    <w:rsid w:val="007F2E45"/>
    <w:rsid w:val="007F31DE"/>
    <w:rsid w:val="007F4051"/>
    <w:rsid w:val="007F426B"/>
    <w:rsid w:val="007F4A9D"/>
    <w:rsid w:val="0080129C"/>
    <w:rsid w:val="0080253B"/>
    <w:rsid w:val="008033ED"/>
    <w:rsid w:val="008077F7"/>
    <w:rsid w:val="00810794"/>
    <w:rsid w:val="00811421"/>
    <w:rsid w:val="008116A7"/>
    <w:rsid w:val="00812477"/>
    <w:rsid w:val="00813221"/>
    <w:rsid w:val="00814189"/>
    <w:rsid w:val="00814DEB"/>
    <w:rsid w:val="00815A94"/>
    <w:rsid w:val="008161FC"/>
    <w:rsid w:val="008208A7"/>
    <w:rsid w:val="00820E5B"/>
    <w:rsid w:val="00824CB2"/>
    <w:rsid w:val="008268F9"/>
    <w:rsid w:val="008273FA"/>
    <w:rsid w:val="00832095"/>
    <w:rsid w:val="00832D34"/>
    <w:rsid w:val="008330F5"/>
    <w:rsid w:val="008333D8"/>
    <w:rsid w:val="008349BD"/>
    <w:rsid w:val="00834E3C"/>
    <w:rsid w:val="00836768"/>
    <w:rsid w:val="00836849"/>
    <w:rsid w:val="00841DE5"/>
    <w:rsid w:val="00842D0D"/>
    <w:rsid w:val="00844BE5"/>
    <w:rsid w:val="0084519D"/>
    <w:rsid w:val="00855278"/>
    <w:rsid w:val="008576D4"/>
    <w:rsid w:val="00861527"/>
    <w:rsid w:val="00862B47"/>
    <w:rsid w:val="00862C1A"/>
    <w:rsid w:val="008630DF"/>
    <w:rsid w:val="008651F9"/>
    <w:rsid w:val="00870284"/>
    <w:rsid w:val="0087462B"/>
    <w:rsid w:val="008763B3"/>
    <w:rsid w:val="008765DE"/>
    <w:rsid w:val="008847CD"/>
    <w:rsid w:val="00891B24"/>
    <w:rsid w:val="00896A52"/>
    <w:rsid w:val="008A302A"/>
    <w:rsid w:val="008A3EEE"/>
    <w:rsid w:val="008A51D9"/>
    <w:rsid w:val="008A708E"/>
    <w:rsid w:val="008A77E3"/>
    <w:rsid w:val="008B17F4"/>
    <w:rsid w:val="008B29A5"/>
    <w:rsid w:val="008B3C53"/>
    <w:rsid w:val="008B3D16"/>
    <w:rsid w:val="008C114C"/>
    <w:rsid w:val="008C27DA"/>
    <w:rsid w:val="008C522A"/>
    <w:rsid w:val="008D3115"/>
    <w:rsid w:val="008D4A25"/>
    <w:rsid w:val="008D6691"/>
    <w:rsid w:val="008D799D"/>
    <w:rsid w:val="008E0DF1"/>
    <w:rsid w:val="008E3142"/>
    <w:rsid w:val="008E5DA7"/>
    <w:rsid w:val="008E5E58"/>
    <w:rsid w:val="008E6AF9"/>
    <w:rsid w:val="008E722E"/>
    <w:rsid w:val="008F2130"/>
    <w:rsid w:val="008F4CCF"/>
    <w:rsid w:val="00900450"/>
    <w:rsid w:val="00903256"/>
    <w:rsid w:val="0090619B"/>
    <w:rsid w:val="00906CBF"/>
    <w:rsid w:val="00907F9D"/>
    <w:rsid w:val="009110D1"/>
    <w:rsid w:val="00913200"/>
    <w:rsid w:val="00915F8D"/>
    <w:rsid w:val="00917ADE"/>
    <w:rsid w:val="00917DBD"/>
    <w:rsid w:val="009230E2"/>
    <w:rsid w:val="00930029"/>
    <w:rsid w:val="00930425"/>
    <w:rsid w:val="0093112A"/>
    <w:rsid w:val="009324E9"/>
    <w:rsid w:val="00933199"/>
    <w:rsid w:val="00936354"/>
    <w:rsid w:val="009376A0"/>
    <w:rsid w:val="00940811"/>
    <w:rsid w:val="00942F13"/>
    <w:rsid w:val="0094600E"/>
    <w:rsid w:val="00951D67"/>
    <w:rsid w:val="00965082"/>
    <w:rsid w:val="009678DE"/>
    <w:rsid w:val="00973C62"/>
    <w:rsid w:val="009742BF"/>
    <w:rsid w:val="00976F99"/>
    <w:rsid w:val="0098532A"/>
    <w:rsid w:val="00986A5A"/>
    <w:rsid w:val="00990C9A"/>
    <w:rsid w:val="00993784"/>
    <w:rsid w:val="00993EDE"/>
    <w:rsid w:val="009949CD"/>
    <w:rsid w:val="009955EE"/>
    <w:rsid w:val="00995ABD"/>
    <w:rsid w:val="00996EAC"/>
    <w:rsid w:val="009971A0"/>
    <w:rsid w:val="009A1A7D"/>
    <w:rsid w:val="009A23B7"/>
    <w:rsid w:val="009A7C87"/>
    <w:rsid w:val="009B2917"/>
    <w:rsid w:val="009B299F"/>
    <w:rsid w:val="009C2A6F"/>
    <w:rsid w:val="009C40F0"/>
    <w:rsid w:val="009D1532"/>
    <w:rsid w:val="009D4D95"/>
    <w:rsid w:val="009E1606"/>
    <w:rsid w:val="009E1E8C"/>
    <w:rsid w:val="009E22E6"/>
    <w:rsid w:val="009E28B2"/>
    <w:rsid w:val="009E314A"/>
    <w:rsid w:val="009E63ED"/>
    <w:rsid w:val="009E67A1"/>
    <w:rsid w:val="009E7DFB"/>
    <w:rsid w:val="009F0F43"/>
    <w:rsid w:val="009F6463"/>
    <w:rsid w:val="00A03ABC"/>
    <w:rsid w:val="00A0770B"/>
    <w:rsid w:val="00A078BF"/>
    <w:rsid w:val="00A201EF"/>
    <w:rsid w:val="00A215F6"/>
    <w:rsid w:val="00A23060"/>
    <w:rsid w:val="00A236B3"/>
    <w:rsid w:val="00A25FCD"/>
    <w:rsid w:val="00A34D95"/>
    <w:rsid w:val="00A35519"/>
    <w:rsid w:val="00A361B2"/>
    <w:rsid w:val="00A40E7A"/>
    <w:rsid w:val="00A42AAB"/>
    <w:rsid w:val="00A43E73"/>
    <w:rsid w:val="00A44626"/>
    <w:rsid w:val="00A460E2"/>
    <w:rsid w:val="00A46840"/>
    <w:rsid w:val="00A47EFE"/>
    <w:rsid w:val="00A50D8E"/>
    <w:rsid w:val="00A52E7E"/>
    <w:rsid w:val="00A5794D"/>
    <w:rsid w:val="00A618B0"/>
    <w:rsid w:val="00A71685"/>
    <w:rsid w:val="00A74DFC"/>
    <w:rsid w:val="00A750E9"/>
    <w:rsid w:val="00A760B9"/>
    <w:rsid w:val="00A80603"/>
    <w:rsid w:val="00A87143"/>
    <w:rsid w:val="00A879C0"/>
    <w:rsid w:val="00A87CC1"/>
    <w:rsid w:val="00A95771"/>
    <w:rsid w:val="00A96044"/>
    <w:rsid w:val="00A9793D"/>
    <w:rsid w:val="00AA07E3"/>
    <w:rsid w:val="00AA0FC2"/>
    <w:rsid w:val="00AA12CA"/>
    <w:rsid w:val="00AA2694"/>
    <w:rsid w:val="00AA43BF"/>
    <w:rsid w:val="00AB16DA"/>
    <w:rsid w:val="00AB36CF"/>
    <w:rsid w:val="00AC320B"/>
    <w:rsid w:val="00AC3CAE"/>
    <w:rsid w:val="00AC61E2"/>
    <w:rsid w:val="00AC67D3"/>
    <w:rsid w:val="00AC6A97"/>
    <w:rsid w:val="00AD1760"/>
    <w:rsid w:val="00AD210E"/>
    <w:rsid w:val="00AD7649"/>
    <w:rsid w:val="00AD7ADD"/>
    <w:rsid w:val="00AE090B"/>
    <w:rsid w:val="00AE0C2D"/>
    <w:rsid w:val="00AE3388"/>
    <w:rsid w:val="00AE51B1"/>
    <w:rsid w:val="00AF1A26"/>
    <w:rsid w:val="00AF26DD"/>
    <w:rsid w:val="00AF2C0F"/>
    <w:rsid w:val="00AF35E5"/>
    <w:rsid w:val="00AF4D25"/>
    <w:rsid w:val="00B01601"/>
    <w:rsid w:val="00B0180D"/>
    <w:rsid w:val="00B11119"/>
    <w:rsid w:val="00B15DE3"/>
    <w:rsid w:val="00B2538A"/>
    <w:rsid w:val="00B32249"/>
    <w:rsid w:val="00B36320"/>
    <w:rsid w:val="00B37654"/>
    <w:rsid w:val="00B40DA1"/>
    <w:rsid w:val="00B46004"/>
    <w:rsid w:val="00B4629A"/>
    <w:rsid w:val="00B60AF4"/>
    <w:rsid w:val="00B62757"/>
    <w:rsid w:val="00B62869"/>
    <w:rsid w:val="00B65B79"/>
    <w:rsid w:val="00B67A28"/>
    <w:rsid w:val="00B7076F"/>
    <w:rsid w:val="00B71887"/>
    <w:rsid w:val="00B7333D"/>
    <w:rsid w:val="00B817B1"/>
    <w:rsid w:val="00B81EA3"/>
    <w:rsid w:val="00B86BDD"/>
    <w:rsid w:val="00B86C44"/>
    <w:rsid w:val="00B86D18"/>
    <w:rsid w:val="00B90347"/>
    <w:rsid w:val="00B91B1E"/>
    <w:rsid w:val="00B925D2"/>
    <w:rsid w:val="00B94A47"/>
    <w:rsid w:val="00B97C79"/>
    <w:rsid w:val="00BA0CC8"/>
    <w:rsid w:val="00BA170C"/>
    <w:rsid w:val="00BA1E44"/>
    <w:rsid w:val="00BA3214"/>
    <w:rsid w:val="00BA41B5"/>
    <w:rsid w:val="00BA498D"/>
    <w:rsid w:val="00BA74CA"/>
    <w:rsid w:val="00BB43EC"/>
    <w:rsid w:val="00BB67B2"/>
    <w:rsid w:val="00BC1B80"/>
    <w:rsid w:val="00BC2CBC"/>
    <w:rsid w:val="00BC3B5C"/>
    <w:rsid w:val="00BC53D9"/>
    <w:rsid w:val="00BC6861"/>
    <w:rsid w:val="00BD05D1"/>
    <w:rsid w:val="00BD0B0E"/>
    <w:rsid w:val="00BD2637"/>
    <w:rsid w:val="00BD2C9A"/>
    <w:rsid w:val="00BD44D5"/>
    <w:rsid w:val="00BD4BF4"/>
    <w:rsid w:val="00BD54FF"/>
    <w:rsid w:val="00BD5A2B"/>
    <w:rsid w:val="00BE2210"/>
    <w:rsid w:val="00BE323B"/>
    <w:rsid w:val="00BE3A86"/>
    <w:rsid w:val="00BE3D27"/>
    <w:rsid w:val="00BE3F08"/>
    <w:rsid w:val="00BF0EC7"/>
    <w:rsid w:val="00BF15F6"/>
    <w:rsid w:val="00BF4FF8"/>
    <w:rsid w:val="00BF5EBB"/>
    <w:rsid w:val="00BF6B5B"/>
    <w:rsid w:val="00BF6BA1"/>
    <w:rsid w:val="00C00668"/>
    <w:rsid w:val="00C020FA"/>
    <w:rsid w:val="00C03935"/>
    <w:rsid w:val="00C11255"/>
    <w:rsid w:val="00C16106"/>
    <w:rsid w:val="00C2049A"/>
    <w:rsid w:val="00C204DE"/>
    <w:rsid w:val="00C214C1"/>
    <w:rsid w:val="00C26381"/>
    <w:rsid w:val="00C32256"/>
    <w:rsid w:val="00C34C6E"/>
    <w:rsid w:val="00C37918"/>
    <w:rsid w:val="00C46B59"/>
    <w:rsid w:val="00C47D95"/>
    <w:rsid w:val="00C5006F"/>
    <w:rsid w:val="00C511EF"/>
    <w:rsid w:val="00C53573"/>
    <w:rsid w:val="00C54ED3"/>
    <w:rsid w:val="00C60B7F"/>
    <w:rsid w:val="00C610C3"/>
    <w:rsid w:val="00C638BF"/>
    <w:rsid w:val="00C70019"/>
    <w:rsid w:val="00C74328"/>
    <w:rsid w:val="00C743C2"/>
    <w:rsid w:val="00C74693"/>
    <w:rsid w:val="00C74C78"/>
    <w:rsid w:val="00C821E5"/>
    <w:rsid w:val="00C9104F"/>
    <w:rsid w:val="00C92F2A"/>
    <w:rsid w:val="00C9408E"/>
    <w:rsid w:val="00CA270F"/>
    <w:rsid w:val="00CA554E"/>
    <w:rsid w:val="00CB4BB7"/>
    <w:rsid w:val="00CB4C80"/>
    <w:rsid w:val="00CB7FD7"/>
    <w:rsid w:val="00CC1355"/>
    <w:rsid w:val="00CC2B62"/>
    <w:rsid w:val="00CC4BC2"/>
    <w:rsid w:val="00CC5A2C"/>
    <w:rsid w:val="00CD0242"/>
    <w:rsid w:val="00CD1D19"/>
    <w:rsid w:val="00CD2F35"/>
    <w:rsid w:val="00CD6C88"/>
    <w:rsid w:val="00CE450F"/>
    <w:rsid w:val="00CF1FD6"/>
    <w:rsid w:val="00CF2EA0"/>
    <w:rsid w:val="00CF2FAD"/>
    <w:rsid w:val="00CF4345"/>
    <w:rsid w:val="00CF6F1B"/>
    <w:rsid w:val="00D131CC"/>
    <w:rsid w:val="00D13C31"/>
    <w:rsid w:val="00D1448F"/>
    <w:rsid w:val="00D159BE"/>
    <w:rsid w:val="00D22D12"/>
    <w:rsid w:val="00D235CC"/>
    <w:rsid w:val="00D2633B"/>
    <w:rsid w:val="00D325D1"/>
    <w:rsid w:val="00D32D4E"/>
    <w:rsid w:val="00D336E0"/>
    <w:rsid w:val="00D37304"/>
    <w:rsid w:val="00D50626"/>
    <w:rsid w:val="00D54E48"/>
    <w:rsid w:val="00D60DCA"/>
    <w:rsid w:val="00D622DA"/>
    <w:rsid w:val="00D70D75"/>
    <w:rsid w:val="00D7181B"/>
    <w:rsid w:val="00D72C12"/>
    <w:rsid w:val="00D751F7"/>
    <w:rsid w:val="00D759C6"/>
    <w:rsid w:val="00D800C5"/>
    <w:rsid w:val="00D81B09"/>
    <w:rsid w:val="00D83A27"/>
    <w:rsid w:val="00D84024"/>
    <w:rsid w:val="00D94261"/>
    <w:rsid w:val="00D95A0F"/>
    <w:rsid w:val="00DA35E1"/>
    <w:rsid w:val="00DA623F"/>
    <w:rsid w:val="00DC0168"/>
    <w:rsid w:val="00DC03BB"/>
    <w:rsid w:val="00DC3C9A"/>
    <w:rsid w:val="00DC669A"/>
    <w:rsid w:val="00DD5E1F"/>
    <w:rsid w:val="00DD73C1"/>
    <w:rsid w:val="00DD7697"/>
    <w:rsid w:val="00DE1FEB"/>
    <w:rsid w:val="00DE4223"/>
    <w:rsid w:val="00DE52A4"/>
    <w:rsid w:val="00DF654A"/>
    <w:rsid w:val="00DF782D"/>
    <w:rsid w:val="00DF79CC"/>
    <w:rsid w:val="00E04FBF"/>
    <w:rsid w:val="00E10345"/>
    <w:rsid w:val="00E10819"/>
    <w:rsid w:val="00E10C0E"/>
    <w:rsid w:val="00E11762"/>
    <w:rsid w:val="00E140BF"/>
    <w:rsid w:val="00E15CAE"/>
    <w:rsid w:val="00E16BC6"/>
    <w:rsid w:val="00E1774B"/>
    <w:rsid w:val="00E20DF8"/>
    <w:rsid w:val="00E27656"/>
    <w:rsid w:val="00E308B8"/>
    <w:rsid w:val="00E30EB0"/>
    <w:rsid w:val="00E4124D"/>
    <w:rsid w:val="00E44353"/>
    <w:rsid w:val="00E45413"/>
    <w:rsid w:val="00E52A48"/>
    <w:rsid w:val="00E613A5"/>
    <w:rsid w:val="00E63295"/>
    <w:rsid w:val="00E64324"/>
    <w:rsid w:val="00E66927"/>
    <w:rsid w:val="00E671C3"/>
    <w:rsid w:val="00E71E47"/>
    <w:rsid w:val="00E7553E"/>
    <w:rsid w:val="00E76DAD"/>
    <w:rsid w:val="00E76ECF"/>
    <w:rsid w:val="00E80CA5"/>
    <w:rsid w:val="00E83B14"/>
    <w:rsid w:val="00E855E3"/>
    <w:rsid w:val="00E8776B"/>
    <w:rsid w:val="00E877ED"/>
    <w:rsid w:val="00E87F1E"/>
    <w:rsid w:val="00E91831"/>
    <w:rsid w:val="00E93CB4"/>
    <w:rsid w:val="00EA155E"/>
    <w:rsid w:val="00EA1D7B"/>
    <w:rsid w:val="00EA440D"/>
    <w:rsid w:val="00EA725B"/>
    <w:rsid w:val="00EB4615"/>
    <w:rsid w:val="00EB7F04"/>
    <w:rsid w:val="00EC1824"/>
    <w:rsid w:val="00EC2D3C"/>
    <w:rsid w:val="00EC73B3"/>
    <w:rsid w:val="00ED0C09"/>
    <w:rsid w:val="00ED66BC"/>
    <w:rsid w:val="00EE03EE"/>
    <w:rsid w:val="00EE1BE9"/>
    <w:rsid w:val="00EE42AF"/>
    <w:rsid w:val="00EE5403"/>
    <w:rsid w:val="00EE5D52"/>
    <w:rsid w:val="00EF043B"/>
    <w:rsid w:val="00EF237E"/>
    <w:rsid w:val="00EF23DF"/>
    <w:rsid w:val="00EF2575"/>
    <w:rsid w:val="00F0780D"/>
    <w:rsid w:val="00F16D65"/>
    <w:rsid w:val="00F17B83"/>
    <w:rsid w:val="00F20790"/>
    <w:rsid w:val="00F2351B"/>
    <w:rsid w:val="00F32B29"/>
    <w:rsid w:val="00F41597"/>
    <w:rsid w:val="00F4296D"/>
    <w:rsid w:val="00F46396"/>
    <w:rsid w:val="00F53B8A"/>
    <w:rsid w:val="00F53FDC"/>
    <w:rsid w:val="00F55118"/>
    <w:rsid w:val="00F551AD"/>
    <w:rsid w:val="00F56E8C"/>
    <w:rsid w:val="00F61308"/>
    <w:rsid w:val="00F61547"/>
    <w:rsid w:val="00F619F6"/>
    <w:rsid w:val="00F625A9"/>
    <w:rsid w:val="00F673F0"/>
    <w:rsid w:val="00F7163B"/>
    <w:rsid w:val="00F721F0"/>
    <w:rsid w:val="00F7476C"/>
    <w:rsid w:val="00F76D5B"/>
    <w:rsid w:val="00F83300"/>
    <w:rsid w:val="00F868B9"/>
    <w:rsid w:val="00F8796D"/>
    <w:rsid w:val="00F912B1"/>
    <w:rsid w:val="00F91942"/>
    <w:rsid w:val="00F93B0E"/>
    <w:rsid w:val="00F93BEE"/>
    <w:rsid w:val="00F948D4"/>
    <w:rsid w:val="00F94A49"/>
    <w:rsid w:val="00F9681C"/>
    <w:rsid w:val="00F96B9C"/>
    <w:rsid w:val="00F97147"/>
    <w:rsid w:val="00FA0AF2"/>
    <w:rsid w:val="00FA6626"/>
    <w:rsid w:val="00FB033D"/>
    <w:rsid w:val="00FB0DAB"/>
    <w:rsid w:val="00FB3AE9"/>
    <w:rsid w:val="00FB79C9"/>
    <w:rsid w:val="00FC0076"/>
    <w:rsid w:val="00FC1156"/>
    <w:rsid w:val="00FC342C"/>
    <w:rsid w:val="00FD13E3"/>
    <w:rsid w:val="00FD5516"/>
    <w:rsid w:val="00FD6D44"/>
    <w:rsid w:val="00FD72D9"/>
    <w:rsid w:val="00FD7366"/>
    <w:rsid w:val="00FE7C65"/>
    <w:rsid w:val="00FF008F"/>
    <w:rsid w:val="00FF2267"/>
    <w:rsid w:val="00FF4009"/>
    <w:rsid w:val="00FF4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8E8AB"/>
  <w15:docId w15:val="{E7F9BA90-7B93-4FE7-B30A-79F1684E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C02"/>
    <w:pPr>
      <w:spacing w:after="200" w:line="288" w:lineRule="auto"/>
    </w:pPr>
    <w:rPr>
      <w:rFonts w:ascii="Arial" w:hAnsi="Arial"/>
      <w:color w:val="333333"/>
      <w:lang w:eastAsia="en-US"/>
    </w:rPr>
  </w:style>
  <w:style w:type="paragraph" w:styleId="Heading1">
    <w:name w:val="heading 1"/>
    <w:basedOn w:val="Normal"/>
    <w:next w:val="Body1"/>
    <w:qFormat/>
    <w:rsid w:val="00C11255"/>
    <w:pPr>
      <w:numPr>
        <w:numId w:val="1"/>
      </w:numPr>
      <w:outlineLvl w:val="0"/>
    </w:pPr>
  </w:style>
  <w:style w:type="paragraph" w:styleId="Heading2">
    <w:name w:val="heading 2"/>
    <w:basedOn w:val="Normal"/>
    <w:next w:val="Body2"/>
    <w:qFormat/>
    <w:rsid w:val="00C11255"/>
    <w:pPr>
      <w:numPr>
        <w:ilvl w:val="1"/>
        <w:numId w:val="1"/>
      </w:numPr>
      <w:outlineLvl w:val="1"/>
    </w:pPr>
  </w:style>
  <w:style w:type="paragraph" w:styleId="Heading3">
    <w:name w:val="heading 3"/>
    <w:basedOn w:val="Normal"/>
    <w:next w:val="Body3"/>
    <w:qFormat/>
    <w:rsid w:val="005C4A8E"/>
    <w:pPr>
      <w:numPr>
        <w:ilvl w:val="2"/>
        <w:numId w:val="1"/>
      </w:numPr>
      <w:ind w:hanging="964"/>
      <w:outlineLvl w:val="2"/>
    </w:pPr>
  </w:style>
  <w:style w:type="paragraph" w:styleId="Heading4">
    <w:name w:val="heading 4"/>
    <w:basedOn w:val="Normal"/>
    <w:next w:val="Body4"/>
    <w:qFormat/>
    <w:rsid w:val="005C4A8E"/>
    <w:pPr>
      <w:numPr>
        <w:ilvl w:val="3"/>
        <w:numId w:val="1"/>
      </w:numPr>
      <w:ind w:left="3623" w:hanging="1219"/>
      <w:outlineLvl w:val="3"/>
    </w:pPr>
  </w:style>
  <w:style w:type="paragraph" w:styleId="Heading5">
    <w:name w:val="heading 5"/>
    <w:basedOn w:val="Normal"/>
    <w:next w:val="Body5"/>
    <w:qFormat/>
    <w:rsid w:val="00C11255"/>
    <w:pPr>
      <w:numPr>
        <w:ilvl w:val="4"/>
        <w:numId w:val="1"/>
      </w:numPr>
      <w:outlineLvl w:val="4"/>
    </w:pPr>
  </w:style>
  <w:style w:type="paragraph" w:styleId="Heading6">
    <w:name w:val="heading 6"/>
    <w:basedOn w:val="Normal"/>
    <w:next w:val="Body6"/>
    <w:qFormat/>
    <w:rsid w:val="00C11255"/>
    <w:pPr>
      <w:numPr>
        <w:ilvl w:val="5"/>
        <w:numId w:val="1"/>
      </w:numPr>
      <w:outlineLvl w:val="5"/>
    </w:pPr>
  </w:style>
  <w:style w:type="paragraph" w:styleId="Heading7">
    <w:name w:val="heading 7"/>
    <w:basedOn w:val="Normal"/>
    <w:next w:val="Body7"/>
    <w:qFormat/>
    <w:rsid w:val="00C11255"/>
    <w:pPr>
      <w:numPr>
        <w:ilvl w:val="6"/>
        <w:numId w:val="1"/>
      </w:numPr>
      <w:outlineLvl w:val="6"/>
    </w:pPr>
  </w:style>
  <w:style w:type="paragraph" w:styleId="Heading8">
    <w:name w:val="heading 8"/>
    <w:basedOn w:val="Normal"/>
    <w:next w:val="Body8"/>
    <w:qFormat/>
    <w:rsid w:val="00C11255"/>
    <w:pPr>
      <w:numPr>
        <w:ilvl w:val="7"/>
        <w:numId w:val="1"/>
      </w:numPr>
      <w:outlineLvl w:val="7"/>
    </w:pPr>
  </w:style>
  <w:style w:type="paragraph" w:styleId="Heading9">
    <w:name w:val="heading 9"/>
    <w:basedOn w:val="Normal"/>
    <w:next w:val="Body9"/>
    <w:qFormat/>
    <w:rsid w:val="00C11255"/>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1255"/>
    <w:pPr>
      <w:tabs>
        <w:tab w:val="center" w:pos="4153"/>
        <w:tab w:val="right" w:pos="8306"/>
      </w:tabs>
    </w:pPr>
  </w:style>
  <w:style w:type="paragraph" w:styleId="Footer">
    <w:name w:val="footer"/>
    <w:basedOn w:val="Normal"/>
    <w:rsid w:val="00C11255"/>
    <w:pPr>
      <w:tabs>
        <w:tab w:val="center" w:pos="4153"/>
        <w:tab w:val="right" w:pos="8306"/>
      </w:tabs>
    </w:pPr>
  </w:style>
  <w:style w:type="character" w:styleId="PageNumber">
    <w:name w:val="page number"/>
    <w:basedOn w:val="DefaultParagraphFont"/>
    <w:rsid w:val="00C11255"/>
    <w:rPr>
      <w:rFonts w:ascii="Arial" w:hAnsi="Arial"/>
      <w:sz w:val="18"/>
    </w:rPr>
  </w:style>
  <w:style w:type="paragraph" w:customStyle="1" w:styleId="Body1">
    <w:name w:val="Body1"/>
    <w:basedOn w:val="Normal"/>
    <w:rsid w:val="00C11255"/>
    <w:pPr>
      <w:ind w:left="720"/>
    </w:pPr>
  </w:style>
  <w:style w:type="paragraph" w:customStyle="1" w:styleId="Body2">
    <w:name w:val="Body2"/>
    <w:basedOn w:val="Normal"/>
    <w:rsid w:val="00C11255"/>
    <w:pPr>
      <w:ind w:left="1440"/>
    </w:pPr>
  </w:style>
  <w:style w:type="paragraph" w:customStyle="1" w:styleId="Body3">
    <w:name w:val="Body3"/>
    <w:basedOn w:val="Normal"/>
    <w:rsid w:val="00C11255"/>
    <w:pPr>
      <w:ind w:left="2404"/>
    </w:pPr>
  </w:style>
  <w:style w:type="paragraph" w:customStyle="1" w:styleId="Body4">
    <w:name w:val="Body4"/>
    <w:basedOn w:val="Normal"/>
    <w:rsid w:val="00C11255"/>
    <w:pPr>
      <w:ind w:left="3617"/>
    </w:pPr>
  </w:style>
  <w:style w:type="paragraph" w:customStyle="1" w:styleId="Body5">
    <w:name w:val="Body5"/>
    <w:basedOn w:val="Normal"/>
    <w:rsid w:val="00C11255"/>
    <w:pPr>
      <w:ind w:left="4349"/>
    </w:pPr>
  </w:style>
  <w:style w:type="paragraph" w:styleId="BodyTextIndent">
    <w:name w:val="Body Text Indent"/>
    <w:basedOn w:val="Normal"/>
    <w:rsid w:val="00C11255"/>
    <w:pPr>
      <w:ind w:left="709"/>
    </w:pPr>
  </w:style>
  <w:style w:type="paragraph" w:customStyle="1" w:styleId="Body6">
    <w:name w:val="Body6"/>
    <w:basedOn w:val="Normal"/>
    <w:rsid w:val="00C11255"/>
    <w:pPr>
      <w:ind w:left="5058"/>
    </w:pPr>
  </w:style>
  <w:style w:type="paragraph" w:customStyle="1" w:styleId="Body7">
    <w:name w:val="Body7"/>
    <w:basedOn w:val="Normal"/>
    <w:rsid w:val="00C11255"/>
    <w:pPr>
      <w:ind w:left="5761"/>
    </w:pPr>
  </w:style>
  <w:style w:type="paragraph" w:customStyle="1" w:styleId="Body8">
    <w:name w:val="Body8"/>
    <w:basedOn w:val="Normal"/>
    <w:rsid w:val="00C11255"/>
    <w:pPr>
      <w:ind w:left="6447"/>
    </w:pPr>
  </w:style>
  <w:style w:type="paragraph" w:customStyle="1" w:styleId="Body9">
    <w:name w:val="Body9"/>
    <w:basedOn w:val="Normal"/>
    <w:rsid w:val="00C11255"/>
    <w:pPr>
      <w:ind w:left="7156"/>
    </w:pPr>
  </w:style>
  <w:style w:type="paragraph" w:styleId="ListBullet">
    <w:name w:val="List Bullet"/>
    <w:basedOn w:val="Normal"/>
    <w:rsid w:val="00C11255"/>
    <w:pPr>
      <w:ind w:left="709" w:hanging="709"/>
    </w:pPr>
  </w:style>
  <w:style w:type="paragraph" w:styleId="ListBullet2">
    <w:name w:val="List Bullet 2"/>
    <w:basedOn w:val="Normal"/>
    <w:rsid w:val="00C11255"/>
    <w:pPr>
      <w:ind w:left="993" w:hanging="709"/>
    </w:pPr>
  </w:style>
  <w:style w:type="paragraph" w:styleId="ListBullet3">
    <w:name w:val="List Bullet 3"/>
    <w:basedOn w:val="Normal"/>
    <w:rsid w:val="00C11255"/>
    <w:pPr>
      <w:ind w:left="1276" w:hanging="709"/>
    </w:pPr>
  </w:style>
  <w:style w:type="paragraph" w:styleId="ListBullet4">
    <w:name w:val="List Bullet 4"/>
    <w:basedOn w:val="Normal"/>
    <w:rsid w:val="00C11255"/>
    <w:pPr>
      <w:ind w:left="1560" w:hanging="709"/>
    </w:pPr>
  </w:style>
  <w:style w:type="paragraph" w:styleId="ListBullet5">
    <w:name w:val="List Bullet 5"/>
    <w:basedOn w:val="Normal"/>
    <w:rsid w:val="00C11255"/>
    <w:pPr>
      <w:ind w:left="1843" w:hanging="709"/>
    </w:pPr>
  </w:style>
  <w:style w:type="paragraph" w:styleId="ListContinue">
    <w:name w:val="List Continue"/>
    <w:basedOn w:val="Normal"/>
    <w:rsid w:val="00C11255"/>
    <w:pPr>
      <w:ind w:left="709"/>
    </w:pPr>
  </w:style>
  <w:style w:type="paragraph" w:styleId="ListContinue2">
    <w:name w:val="List Continue 2"/>
    <w:basedOn w:val="Normal"/>
    <w:rsid w:val="00C11255"/>
    <w:pPr>
      <w:ind w:left="567"/>
    </w:pPr>
  </w:style>
  <w:style w:type="paragraph" w:styleId="ListNumber">
    <w:name w:val="List Number"/>
    <w:basedOn w:val="Normal"/>
    <w:rsid w:val="00C11255"/>
    <w:pPr>
      <w:ind w:left="709" w:hanging="709"/>
    </w:pPr>
  </w:style>
  <w:style w:type="paragraph" w:styleId="ListNumber2">
    <w:name w:val="List Number 2"/>
    <w:basedOn w:val="Normal"/>
    <w:rsid w:val="00C11255"/>
    <w:pPr>
      <w:ind w:left="993" w:hanging="709"/>
    </w:pPr>
  </w:style>
  <w:style w:type="paragraph" w:styleId="ListNumber3">
    <w:name w:val="List Number 3"/>
    <w:basedOn w:val="Normal"/>
    <w:rsid w:val="00C11255"/>
    <w:pPr>
      <w:ind w:left="1276" w:hanging="709"/>
    </w:pPr>
  </w:style>
  <w:style w:type="paragraph" w:styleId="ListNumber4">
    <w:name w:val="List Number 4"/>
    <w:basedOn w:val="Normal"/>
    <w:rsid w:val="00C11255"/>
    <w:pPr>
      <w:ind w:left="1560" w:hanging="709"/>
    </w:pPr>
  </w:style>
  <w:style w:type="paragraph" w:styleId="ListNumber5">
    <w:name w:val="List Number 5"/>
    <w:basedOn w:val="Normal"/>
    <w:rsid w:val="00C11255"/>
    <w:pPr>
      <w:ind w:left="1843" w:hanging="709"/>
    </w:pPr>
  </w:style>
  <w:style w:type="paragraph" w:styleId="BodyText">
    <w:name w:val="Body Text"/>
    <w:basedOn w:val="Normal"/>
    <w:rsid w:val="00C11255"/>
  </w:style>
  <w:style w:type="paragraph" w:customStyle="1" w:styleId="DocSpace">
    <w:name w:val="DocSpace"/>
    <w:basedOn w:val="Normal"/>
    <w:rsid w:val="00C11255"/>
  </w:style>
  <w:style w:type="paragraph" w:customStyle="1" w:styleId="SchTitle">
    <w:name w:val="Sch Title"/>
    <w:next w:val="Normal"/>
    <w:rsid w:val="00C11255"/>
    <w:pPr>
      <w:keepNext/>
      <w:spacing w:before="240" w:after="60"/>
      <w:jc w:val="center"/>
    </w:pPr>
    <w:rPr>
      <w:rFonts w:ascii="Arial" w:hAnsi="Arial"/>
      <w:b/>
      <w:noProof/>
      <w:lang w:eastAsia="en-US"/>
    </w:rPr>
  </w:style>
  <w:style w:type="paragraph" w:customStyle="1" w:styleId="SchedClauses">
    <w:name w:val="Sched Clauses"/>
    <w:basedOn w:val="Normal"/>
    <w:rsid w:val="00C11255"/>
  </w:style>
  <w:style w:type="paragraph" w:customStyle="1" w:styleId="STBody">
    <w:name w:val="STBody"/>
    <w:basedOn w:val="Normal"/>
    <w:rsid w:val="00C11255"/>
    <w:pPr>
      <w:keepNext/>
      <w:jc w:val="center"/>
    </w:pPr>
  </w:style>
  <w:style w:type="character" w:styleId="Hyperlink">
    <w:name w:val="Hyperlink"/>
    <w:basedOn w:val="DefaultParagraphFont"/>
    <w:uiPriority w:val="99"/>
    <w:rsid w:val="00C11255"/>
    <w:rPr>
      <w:color w:val="0000FF"/>
      <w:u w:val="single"/>
    </w:rPr>
  </w:style>
  <w:style w:type="paragraph" w:customStyle="1" w:styleId="SingleSpace">
    <w:name w:val="SingleSpace"/>
    <w:rsid w:val="007F1C02"/>
    <w:pPr>
      <w:tabs>
        <w:tab w:val="left" w:pos="993"/>
      </w:tabs>
    </w:pPr>
    <w:rPr>
      <w:rFonts w:ascii="Arial" w:hAnsi="Arial"/>
      <w:lang w:eastAsia="en-US"/>
    </w:rPr>
  </w:style>
  <w:style w:type="paragraph" w:styleId="BalloonText">
    <w:name w:val="Balloon Text"/>
    <w:basedOn w:val="Normal"/>
    <w:semiHidden/>
    <w:rsid w:val="00697B78"/>
    <w:rPr>
      <w:rFonts w:ascii="Tahoma" w:hAnsi="Tahoma" w:cs="Tahoma"/>
      <w:sz w:val="16"/>
      <w:szCs w:val="16"/>
    </w:rPr>
  </w:style>
  <w:style w:type="paragraph" w:styleId="ListParagraph">
    <w:name w:val="List Paragraph"/>
    <w:basedOn w:val="Normal"/>
    <w:uiPriority w:val="1"/>
    <w:qFormat/>
    <w:rsid w:val="004A76D5"/>
    <w:pPr>
      <w:spacing w:after="0"/>
      <w:ind w:left="720"/>
      <w:contextualSpacing/>
    </w:pPr>
    <w:rPr>
      <w:color w:val="auto"/>
    </w:rPr>
  </w:style>
  <w:style w:type="paragraph" w:styleId="NormalWeb">
    <w:name w:val="Normal (Web)"/>
    <w:basedOn w:val="Normal"/>
    <w:uiPriority w:val="99"/>
    <w:unhideWhenUsed/>
    <w:rsid w:val="004A76D5"/>
    <w:pPr>
      <w:spacing w:before="240" w:after="480" w:line="240" w:lineRule="auto"/>
    </w:pPr>
    <w:rPr>
      <w:rFonts w:ascii="Times New Roman" w:hAnsi="Times New Roman"/>
      <w:color w:val="auto"/>
      <w:sz w:val="24"/>
      <w:szCs w:val="24"/>
      <w:lang w:eastAsia="en-GB"/>
    </w:rPr>
  </w:style>
  <w:style w:type="character" w:styleId="Strong">
    <w:name w:val="Strong"/>
    <w:basedOn w:val="DefaultParagraphFont"/>
    <w:uiPriority w:val="1"/>
    <w:qFormat/>
    <w:rsid w:val="0020398C"/>
    <w:rPr>
      <w:b/>
      <w:bCs/>
    </w:rPr>
  </w:style>
  <w:style w:type="character" w:styleId="FollowedHyperlink">
    <w:name w:val="FollowedHyperlink"/>
    <w:basedOn w:val="DefaultParagraphFont"/>
    <w:semiHidden/>
    <w:unhideWhenUsed/>
    <w:rsid w:val="0020398C"/>
    <w:rPr>
      <w:color w:val="800080" w:themeColor="followedHyperlink"/>
      <w:u w:val="single"/>
    </w:rPr>
  </w:style>
  <w:style w:type="paragraph" w:customStyle="1" w:styleId="Default">
    <w:name w:val="Default"/>
    <w:rsid w:val="005E70E7"/>
    <w:pPr>
      <w:autoSpaceDE w:val="0"/>
      <w:autoSpaceDN w:val="0"/>
      <w:adjustRightInd w:val="0"/>
    </w:pPr>
    <w:rPr>
      <w:rFonts w:ascii="Arial" w:hAnsi="Arial" w:cs="Arial"/>
      <w:color w:val="000000"/>
      <w:sz w:val="24"/>
      <w:szCs w:val="24"/>
    </w:rPr>
  </w:style>
  <w:style w:type="paragraph" w:customStyle="1" w:styleId="Paragraph">
    <w:name w:val="Paragraph"/>
    <w:basedOn w:val="Normal"/>
    <w:uiPriority w:val="4"/>
    <w:qFormat/>
    <w:rsid w:val="000223BD"/>
    <w:pPr>
      <w:numPr>
        <w:numId w:val="4"/>
      </w:numPr>
      <w:spacing w:before="240" w:after="240" w:line="276" w:lineRule="auto"/>
    </w:pPr>
    <w:rPr>
      <w:color w:val="auto"/>
      <w:sz w:val="24"/>
      <w:szCs w:val="24"/>
      <w:lang w:eastAsia="en-GB"/>
    </w:rPr>
  </w:style>
  <w:style w:type="paragraph" w:styleId="Revision">
    <w:name w:val="Revision"/>
    <w:hidden/>
    <w:uiPriority w:val="99"/>
    <w:semiHidden/>
    <w:rsid w:val="000329FE"/>
    <w:rPr>
      <w:rFonts w:ascii="Arial" w:hAnsi="Arial"/>
      <w:color w:val="333333"/>
      <w:lang w:eastAsia="en-US"/>
    </w:rPr>
  </w:style>
  <w:style w:type="character" w:styleId="CommentReference">
    <w:name w:val="annotation reference"/>
    <w:basedOn w:val="DefaultParagraphFont"/>
    <w:semiHidden/>
    <w:unhideWhenUsed/>
    <w:rsid w:val="000329FE"/>
    <w:rPr>
      <w:sz w:val="16"/>
      <w:szCs w:val="16"/>
    </w:rPr>
  </w:style>
  <w:style w:type="paragraph" w:styleId="CommentText">
    <w:name w:val="annotation text"/>
    <w:basedOn w:val="Normal"/>
    <w:link w:val="CommentTextChar"/>
    <w:unhideWhenUsed/>
    <w:rsid w:val="000329FE"/>
    <w:pPr>
      <w:spacing w:line="240" w:lineRule="auto"/>
    </w:pPr>
  </w:style>
  <w:style w:type="character" w:customStyle="1" w:styleId="CommentTextChar">
    <w:name w:val="Comment Text Char"/>
    <w:basedOn w:val="DefaultParagraphFont"/>
    <w:link w:val="CommentText"/>
    <w:rsid w:val="000329FE"/>
    <w:rPr>
      <w:rFonts w:ascii="Arial" w:hAnsi="Arial"/>
      <w:color w:val="333333"/>
      <w:lang w:eastAsia="en-US"/>
    </w:rPr>
  </w:style>
  <w:style w:type="paragraph" w:styleId="CommentSubject">
    <w:name w:val="annotation subject"/>
    <w:basedOn w:val="CommentText"/>
    <w:next w:val="CommentText"/>
    <w:link w:val="CommentSubjectChar"/>
    <w:semiHidden/>
    <w:unhideWhenUsed/>
    <w:rsid w:val="000329FE"/>
    <w:rPr>
      <w:b/>
      <w:bCs/>
    </w:rPr>
  </w:style>
  <w:style w:type="character" w:customStyle="1" w:styleId="CommentSubjectChar">
    <w:name w:val="Comment Subject Char"/>
    <w:basedOn w:val="CommentTextChar"/>
    <w:link w:val="CommentSubject"/>
    <w:semiHidden/>
    <w:rsid w:val="000329FE"/>
    <w:rPr>
      <w:rFonts w:ascii="Arial" w:hAnsi="Arial"/>
      <w:b/>
      <w:bCs/>
      <w:color w:val="333333"/>
      <w:lang w:eastAsia="en-US"/>
    </w:rPr>
  </w:style>
  <w:style w:type="paragraph" w:styleId="FootnoteText">
    <w:name w:val="footnote text"/>
    <w:basedOn w:val="Normal"/>
    <w:link w:val="FootnoteTextChar"/>
    <w:semiHidden/>
    <w:unhideWhenUsed/>
    <w:rsid w:val="00C70019"/>
    <w:pPr>
      <w:spacing w:after="0" w:line="240" w:lineRule="auto"/>
    </w:pPr>
  </w:style>
  <w:style w:type="character" w:customStyle="1" w:styleId="FootnoteTextChar">
    <w:name w:val="Footnote Text Char"/>
    <w:basedOn w:val="DefaultParagraphFont"/>
    <w:link w:val="FootnoteText"/>
    <w:semiHidden/>
    <w:rsid w:val="00C70019"/>
    <w:rPr>
      <w:rFonts w:ascii="Arial" w:hAnsi="Arial"/>
      <w:color w:val="333333"/>
      <w:lang w:eastAsia="en-US"/>
    </w:rPr>
  </w:style>
  <w:style w:type="character" w:styleId="FootnoteReference">
    <w:name w:val="footnote reference"/>
    <w:basedOn w:val="DefaultParagraphFont"/>
    <w:uiPriority w:val="99"/>
    <w:semiHidden/>
    <w:unhideWhenUsed/>
    <w:rsid w:val="00C70019"/>
    <w:rPr>
      <w:vertAlign w:val="superscript"/>
    </w:rPr>
  </w:style>
  <w:style w:type="character" w:customStyle="1" w:styleId="NICEnormalChar">
    <w:name w:val="NICE normal Char"/>
    <w:basedOn w:val="DefaultParagraphFont"/>
    <w:link w:val="NICEnormal"/>
    <w:locked/>
    <w:rsid w:val="00B94A47"/>
    <w:rPr>
      <w:rFonts w:ascii="Arial" w:hAnsi="Arial" w:cs="Arial"/>
      <w:lang w:eastAsia="en-US"/>
    </w:rPr>
  </w:style>
  <w:style w:type="paragraph" w:customStyle="1" w:styleId="NICEnormal">
    <w:name w:val="NICE normal"/>
    <w:basedOn w:val="Normal"/>
    <w:link w:val="NICEnormalChar"/>
    <w:rsid w:val="00B94A47"/>
    <w:pPr>
      <w:spacing w:after="240" w:line="360" w:lineRule="auto"/>
    </w:pPr>
    <w:rPr>
      <w:rFonts w:cs="Arial"/>
      <w:color w:val="auto"/>
    </w:rPr>
  </w:style>
  <w:style w:type="character" w:customStyle="1" w:styleId="HeaderChar">
    <w:name w:val="Header Char"/>
    <w:basedOn w:val="DefaultParagraphFont"/>
    <w:link w:val="Header"/>
    <w:uiPriority w:val="99"/>
    <w:rsid w:val="00491045"/>
    <w:rPr>
      <w:rFonts w:ascii="Arial" w:hAnsi="Arial"/>
      <w:color w:val="333333"/>
      <w:lang w:eastAsia="en-US"/>
    </w:rPr>
  </w:style>
  <w:style w:type="character" w:styleId="UnresolvedMention">
    <w:name w:val="Unresolved Mention"/>
    <w:basedOn w:val="DefaultParagraphFont"/>
    <w:uiPriority w:val="99"/>
    <w:semiHidden/>
    <w:unhideWhenUsed/>
    <w:rsid w:val="00623213"/>
    <w:rPr>
      <w:color w:val="605E5C"/>
      <w:shd w:val="clear" w:color="auto" w:fill="E1DFDD"/>
    </w:rPr>
  </w:style>
  <w:style w:type="paragraph" w:customStyle="1" w:styleId="ParagraphNumbered">
    <w:name w:val="Paragraph Numbered"/>
    <w:basedOn w:val="Normal"/>
    <w:uiPriority w:val="4"/>
    <w:qFormat/>
    <w:rsid w:val="002D2F52"/>
    <w:pPr>
      <w:widowControl w:val="0"/>
      <w:tabs>
        <w:tab w:val="left" w:pos="426"/>
      </w:tabs>
      <w:spacing w:after="240" w:line="360" w:lineRule="auto"/>
      <w:ind w:left="425" w:hanging="425"/>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1885">
      <w:bodyDiv w:val="1"/>
      <w:marLeft w:val="0"/>
      <w:marRight w:val="0"/>
      <w:marTop w:val="0"/>
      <w:marBottom w:val="0"/>
      <w:divBdr>
        <w:top w:val="none" w:sz="0" w:space="0" w:color="auto"/>
        <w:left w:val="none" w:sz="0" w:space="0" w:color="auto"/>
        <w:bottom w:val="none" w:sz="0" w:space="0" w:color="auto"/>
        <w:right w:val="none" w:sz="0" w:space="0" w:color="auto"/>
      </w:divBdr>
    </w:div>
    <w:div w:id="357779098">
      <w:bodyDiv w:val="1"/>
      <w:marLeft w:val="0"/>
      <w:marRight w:val="0"/>
      <w:marTop w:val="0"/>
      <w:marBottom w:val="0"/>
      <w:divBdr>
        <w:top w:val="none" w:sz="0" w:space="0" w:color="auto"/>
        <w:left w:val="none" w:sz="0" w:space="0" w:color="auto"/>
        <w:bottom w:val="none" w:sz="0" w:space="0" w:color="auto"/>
        <w:right w:val="none" w:sz="0" w:space="0" w:color="auto"/>
      </w:divBdr>
    </w:div>
    <w:div w:id="498348846">
      <w:bodyDiv w:val="1"/>
      <w:marLeft w:val="0"/>
      <w:marRight w:val="0"/>
      <w:marTop w:val="0"/>
      <w:marBottom w:val="0"/>
      <w:divBdr>
        <w:top w:val="none" w:sz="0" w:space="0" w:color="auto"/>
        <w:left w:val="none" w:sz="0" w:space="0" w:color="auto"/>
        <w:bottom w:val="none" w:sz="0" w:space="0" w:color="auto"/>
        <w:right w:val="none" w:sz="0" w:space="0" w:color="auto"/>
      </w:divBdr>
    </w:div>
    <w:div w:id="993726166">
      <w:bodyDiv w:val="1"/>
      <w:marLeft w:val="0"/>
      <w:marRight w:val="0"/>
      <w:marTop w:val="0"/>
      <w:marBottom w:val="0"/>
      <w:divBdr>
        <w:top w:val="none" w:sz="0" w:space="0" w:color="auto"/>
        <w:left w:val="none" w:sz="0" w:space="0" w:color="auto"/>
        <w:bottom w:val="none" w:sz="0" w:space="0" w:color="auto"/>
        <w:right w:val="none" w:sz="0" w:space="0" w:color="auto"/>
      </w:divBdr>
    </w:div>
    <w:div w:id="1008215759">
      <w:bodyDiv w:val="1"/>
      <w:marLeft w:val="0"/>
      <w:marRight w:val="0"/>
      <w:marTop w:val="0"/>
      <w:marBottom w:val="0"/>
      <w:divBdr>
        <w:top w:val="none" w:sz="0" w:space="0" w:color="auto"/>
        <w:left w:val="none" w:sz="0" w:space="0" w:color="auto"/>
        <w:bottom w:val="none" w:sz="0" w:space="0" w:color="auto"/>
        <w:right w:val="none" w:sz="0" w:space="0" w:color="auto"/>
      </w:divBdr>
    </w:div>
    <w:div w:id="1180238150">
      <w:bodyDiv w:val="1"/>
      <w:marLeft w:val="0"/>
      <w:marRight w:val="0"/>
      <w:marTop w:val="0"/>
      <w:marBottom w:val="0"/>
      <w:divBdr>
        <w:top w:val="none" w:sz="0" w:space="0" w:color="auto"/>
        <w:left w:val="none" w:sz="0" w:space="0" w:color="auto"/>
        <w:bottom w:val="none" w:sz="0" w:space="0" w:color="auto"/>
        <w:right w:val="none" w:sz="0" w:space="0" w:color="auto"/>
      </w:divBdr>
    </w:div>
    <w:div w:id="1351032719">
      <w:bodyDiv w:val="1"/>
      <w:marLeft w:val="0"/>
      <w:marRight w:val="0"/>
      <w:marTop w:val="0"/>
      <w:marBottom w:val="0"/>
      <w:divBdr>
        <w:top w:val="none" w:sz="0" w:space="0" w:color="auto"/>
        <w:left w:val="none" w:sz="0" w:space="0" w:color="auto"/>
        <w:bottom w:val="none" w:sz="0" w:space="0" w:color="auto"/>
        <w:right w:val="none" w:sz="0" w:space="0" w:color="auto"/>
      </w:divBdr>
    </w:div>
    <w:div w:id="1525746716">
      <w:bodyDiv w:val="1"/>
      <w:marLeft w:val="0"/>
      <w:marRight w:val="0"/>
      <w:marTop w:val="0"/>
      <w:marBottom w:val="0"/>
      <w:divBdr>
        <w:top w:val="none" w:sz="0" w:space="0" w:color="auto"/>
        <w:left w:val="none" w:sz="0" w:space="0" w:color="auto"/>
        <w:bottom w:val="none" w:sz="0" w:space="0" w:color="auto"/>
        <w:right w:val="none" w:sz="0" w:space="0" w:color="auto"/>
      </w:divBdr>
    </w:div>
    <w:div w:id="1724055910">
      <w:bodyDiv w:val="1"/>
      <w:marLeft w:val="0"/>
      <w:marRight w:val="0"/>
      <w:marTop w:val="0"/>
      <w:marBottom w:val="0"/>
      <w:divBdr>
        <w:top w:val="none" w:sz="0" w:space="0" w:color="auto"/>
        <w:left w:val="none" w:sz="0" w:space="0" w:color="auto"/>
        <w:bottom w:val="none" w:sz="0" w:space="0" w:color="auto"/>
        <w:right w:val="none" w:sz="0" w:space="0" w:color="auto"/>
      </w:divBdr>
    </w:div>
    <w:div w:id="205542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45EC63-E426-4440-8115-61F4C0EF9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277374-9AF2-454B-B627-FEF5D83B921E}">
  <ds:schemaRefs>
    <ds:schemaRef ds:uri="http://schemas.microsoft.com/sharepoint/v3/contenttype/forms"/>
  </ds:schemaRefs>
</ds:datastoreItem>
</file>

<file path=customXml/itemProps3.xml><?xml version="1.0" encoding="utf-8"?>
<ds:datastoreItem xmlns:ds="http://schemas.openxmlformats.org/officeDocument/2006/customXml" ds:itemID="{3D40AF37-20F9-44EC-869A-C592E8BA98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1721</Words>
  <Characters>8677</Characters>
  <Application>Microsoft Office Word</Application>
  <DocSecurity>0</DocSecurity>
  <Lines>72</Lines>
  <Paragraphs>20</Paragraphs>
  <ScaleCrop>false</ScaleCrop>
  <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Sana Issa</cp:lastModifiedBy>
  <cp:revision>4</cp:revision>
  <dcterms:created xsi:type="dcterms:W3CDTF">2025-07-21T11:42:00Z</dcterms:created>
  <dcterms:modified xsi:type="dcterms:W3CDTF">2025-09-24T11:52:00Z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2025-07-21T11:42:42Z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157a3ba4-e64c-4e60-8466-368859ff4303</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y fmtid="{D5CDD505-2E9C-101B-9397-08002B2CF9AE}" pid="10" name="ContentTypeId">
    <vt:lpwstr>0x0101003300E5E64B980D458C754FFE05DEE26D</vt:lpwstr>
  </property>
</Properties>
</file>