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C1A4" w14:textId="087E7AE6" w:rsidR="0004302C" w:rsidRPr="0043022B" w:rsidRDefault="0004302C" w:rsidP="0004302C">
      <w:pPr>
        <w:rPr>
          <w:rStyle w:val="Hyperlink"/>
          <w:rFonts w:cs="Arial"/>
          <w:color w:val="auto"/>
        </w:rPr>
      </w:pPr>
      <w:r w:rsidRPr="0043022B">
        <w:rPr>
          <w:rFonts w:cs="Arial"/>
        </w:rPr>
        <w:t xml:space="preserve">Sent by e-mail only: </w:t>
      </w:r>
      <w:r w:rsidR="002A11BA" w:rsidRPr="002A11BA">
        <w:rPr>
          <w:rFonts w:cs="Arial"/>
          <w:highlight w:val="black"/>
        </w:rPr>
        <w:t>XXXXXXXXX</w:t>
      </w:r>
    </w:p>
    <w:p w14:paraId="52AF9A60" w14:textId="3A7EA4E3" w:rsidR="0004302C" w:rsidRPr="0043022B" w:rsidRDefault="0004302C" w:rsidP="0004302C">
      <w:pPr>
        <w:spacing w:after="0" w:line="240" w:lineRule="auto"/>
        <w:jc w:val="both"/>
        <w:rPr>
          <w:rFonts w:cs="Arial"/>
        </w:rPr>
      </w:pPr>
      <w:r w:rsidRPr="0043022B">
        <w:rPr>
          <w:rFonts w:cs="Arial"/>
        </w:rPr>
        <w:t>FAO</w:t>
      </w:r>
      <w:r w:rsidR="005B6543">
        <w:rPr>
          <w:rFonts w:cs="Arial"/>
        </w:rPr>
        <w:t xml:space="preserve">: </w:t>
      </w:r>
      <w:r w:rsidR="002A11BA" w:rsidRPr="002A11BA">
        <w:rPr>
          <w:rFonts w:cs="Arial"/>
          <w:highlight w:val="black"/>
        </w:rPr>
        <w:t>XXXXXXXXX</w:t>
      </w:r>
    </w:p>
    <w:p w14:paraId="35C240FF" w14:textId="224DAE64" w:rsidR="0004302C" w:rsidRDefault="005B6543" w:rsidP="0004302C">
      <w:pPr>
        <w:spacing w:after="0" w:line="240" w:lineRule="auto"/>
        <w:jc w:val="both"/>
        <w:rPr>
          <w:rFonts w:cs="Arial"/>
        </w:rPr>
      </w:pPr>
      <w:r>
        <w:rPr>
          <w:rFonts w:cs="Arial"/>
        </w:rPr>
        <w:t>Peaches Womb Cancer Trust</w:t>
      </w:r>
    </w:p>
    <w:p w14:paraId="09DD4D1F" w14:textId="6708A4AA" w:rsidR="006D4D43" w:rsidRDefault="006D4D43" w:rsidP="0004302C">
      <w:pPr>
        <w:spacing w:after="0" w:line="240" w:lineRule="auto"/>
        <w:jc w:val="both"/>
        <w:rPr>
          <w:rFonts w:cs="Arial"/>
        </w:rPr>
      </w:pPr>
      <w:r>
        <w:rPr>
          <w:rFonts w:cs="Arial"/>
        </w:rPr>
        <w:t>Clarke Nicklin House</w:t>
      </w:r>
    </w:p>
    <w:p w14:paraId="4CB45971" w14:textId="38161355" w:rsidR="006D4D43" w:rsidRDefault="006D4D43" w:rsidP="0004302C">
      <w:pPr>
        <w:spacing w:after="0" w:line="240" w:lineRule="auto"/>
        <w:jc w:val="both"/>
        <w:rPr>
          <w:rFonts w:cs="Arial"/>
        </w:rPr>
      </w:pPr>
      <w:r>
        <w:rPr>
          <w:rFonts w:cs="Arial"/>
        </w:rPr>
        <w:t>4 Brooks Drive</w:t>
      </w:r>
    </w:p>
    <w:p w14:paraId="3E48393A" w14:textId="27D4DA9D" w:rsidR="006D4D43" w:rsidRDefault="006D4D43" w:rsidP="0004302C">
      <w:pPr>
        <w:spacing w:after="0" w:line="240" w:lineRule="auto"/>
        <w:jc w:val="both"/>
        <w:rPr>
          <w:rFonts w:cs="Arial"/>
        </w:rPr>
      </w:pPr>
      <w:r>
        <w:rPr>
          <w:rFonts w:cs="Arial"/>
        </w:rPr>
        <w:t>Cheadle Royal Business Park</w:t>
      </w:r>
    </w:p>
    <w:p w14:paraId="6CFBC0F6" w14:textId="526B2957" w:rsidR="006D4D43" w:rsidRDefault="006D4D43" w:rsidP="0004302C">
      <w:pPr>
        <w:spacing w:after="0" w:line="240" w:lineRule="auto"/>
        <w:jc w:val="both"/>
        <w:rPr>
          <w:rFonts w:cs="Arial"/>
        </w:rPr>
      </w:pPr>
      <w:r>
        <w:rPr>
          <w:rFonts w:cs="Arial"/>
        </w:rPr>
        <w:t>Cheadle</w:t>
      </w:r>
    </w:p>
    <w:p w14:paraId="36070A6E" w14:textId="76C1D526" w:rsidR="006D4D43" w:rsidRDefault="006D4D43" w:rsidP="0004302C">
      <w:pPr>
        <w:spacing w:after="0" w:line="240" w:lineRule="auto"/>
        <w:jc w:val="both"/>
        <w:rPr>
          <w:rFonts w:cs="Arial"/>
        </w:rPr>
      </w:pPr>
      <w:r>
        <w:rPr>
          <w:rFonts w:cs="Arial"/>
        </w:rPr>
        <w:t>SK8 3TD</w:t>
      </w:r>
    </w:p>
    <w:p w14:paraId="77C10768" w14:textId="77777777" w:rsidR="006D4D43" w:rsidRDefault="006D4D43" w:rsidP="0004302C">
      <w:pPr>
        <w:rPr>
          <w:rFonts w:cs="Arial"/>
        </w:rPr>
      </w:pPr>
    </w:p>
    <w:p w14:paraId="75CDC575" w14:textId="77777777" w:rsidR="006D4D43" w:rsidRDefault="006D4D43" w:rsidP="0004302C">
      <w:pPr>
        <w:rPr>
          <w:rFonts w:cs="Arial"/>
        </w:rPr>
      </w:pPr>
    </w:p>
    <w:p w14:paraId="51088EB9" w14:textId="43462A33" w:rsidR="0004302C" w:rsidRPr="0043022B" w:rsidRDefault="005B6543" w:rsidP="0004302C">
      <w:pPr>
        <w:rPr>
          <w:rFonts w:cs="Arial"/>
        </w:rPr>
      </w:pPr>
      <w:r>
        <w:rPr>
          <w:rFonts w:cs="Arial"/>
        </w:rPr>
        <w:t>21 July 2025</w:t>
      </w:r>
    </w:p>
    <w:p w14:paraId="50583914" w14:textId="77777777" w:rsidR="0004302C" w:rsidRPr="0043022B" w:rsidRDefault="0004302C" w:rsidP="0004302C">
      <w:pPr>
        <w:rPr>
          <w:rStyle w:val="Hyperlink"/>
          <w:rFonts w:cs="Arial"/>
        </w:rPr>
      </w:pPr>
    </w:p>
    <w:p w14:paraId="6392A75B" w14:textId="5CA524C5" w:rsidR="0004302C" w:rsidRPr="0043022B" w:rsidRDefault="0004302C" w:rsidP="047E76F2">
      <w:pPr>
        <w:ind w:left="426" w:right="468" w:hanging="426"/>
        <w:jc w:val="both"/>
        <w:rPr>
          <w:rFonts w:cs="Arial"/>
          <w:noProof/>
          <w:spacing w:val="-3"/>
          <w:lang w:eastAsia="en-GB"/>
        </w:rPr>
      </w:pPr>
      <w:bookmarkStart w:id="0" w:name="deartext"/>
      <w:r w:rsidRPr="047E76F2">
        <w:rPr>
          <w:rFonts w:cs="Arial"/>
        </w:rPr>
        <w:t>Dear</w:t>
      </w:r>
      <w:bookmarkEnd w:id="0"/>
      <w:r w:rsidR="00575486" w:rsidRPr="047E76F2">
        <w:rPr>
          <w:rFonts w:cs="Arial"/>
        </w:rPr>
        <w:t xml:space="preserve"> </w:t>
      </w:r>
      <w:r w:rsidR="002A11BA" w:rsidRPr="002A11BA">
        <w:rPr>
          <w:rFonts w:cs="Arial"/>
          <w:highlight w:val="black"/>
        </w:rPr>
        <w:t>XXXXXXXXX</w:t>
      </w:r>
    </w:p>
    <w:p w14:paraId="0C2B27E7" w14:textId="5E9C4401" w:rsidR="0004302C" w:rsidRPr="0043022B" w:rsidRDefault="0004302C" w:rsidP="0004302C">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0C0BD3">
        <w:rPr>
          <w:rFonts w:cs="Arial"/>
          <w:b/>
        </w:rPr>
        <w:t>Draft Guidance</w:t>
      </w:r>
      <w:r w:rsidRPr="0043022B">
        <w:rPr>
          <w:rFonts w:cs="Arial"/>
          <w:b/>
        </w:rPr>
        <w:t xml:space="preserve"> — </w:t>
      </w:r>
      <w:r w:rsidR="000C0BD3" w:rsidRPr="000C0BD3">
        <w:rPr>
          <w:rFonts w:cs="Arial"/>
          <w:b/>
        </w:rPr>
        <w:t xml:space="preserve">Durvalumab with platinum-based chemotherapy, then with or without </w:t>
      </w:r>
      <w:proofErr w:type="spellStart"/>
      <w:r w:rsidR="000C0BD3" w:rsidRPr="000C0BD3">
        <w:rPr>
          <w:rFonts w:cs="Arial"/>
          <w:b/>
        </w:rPr>
        <w:t>olaparib</w:t>
      </w:r>
      <w:proofErr w:type="spellEnd"/>
      <w:r w:rsidR="000C0BD3" w:rsidRPr="000C0BD3">
        <w:rPr>
          <w:rFonts w:cs="Arial"/>
          <w:b/>
        </w:rPr>
        <w:t xml:space="preserve">, for treating newly diagnosed advanced or recurrent endometrial cancer </w:t>
      </w:r>
      <w:r w:rsidR="000C0BD3">
        <w:rPr>
          <w:rFonts w:cs="Arial"/>
          <w:b/>
        </w:rPr>
        <w:t>(</w:t>
      </w:r>
      <w:r w:rsidR="000C0BD3" w:rsidRPr="000C0BD3">
        <w:rPr>
          <w:rFonts w:cs="Arial"/>
          <w:b/>
        </w:rPr>
        <w:t>ID6317</w:t>
      </w:r>
      <w:r w:rsidR="000C0BD3">
        <w:rPr>
          <w:rFonts w:cs="Arial"/>
          <w:b/>
        </w:rPr>
        <w:t>)</w:t>
      </w:r>
    </w:p>
    <w:p w14:paraId="7414DC3E" w14:textId="3B4A0231" w:rsidR="00003026" w:rsidRPr="00DD7697" w:rsidRDefault="000223BD" w:rsidP="00413F89">
      <w:pPr>
        <w:jc w:val="both"/>
        <w:rPr>
          <w:rFonts w:cs="Arial"/>
          <w:color w:val="auto"/>
        </w:rPr>
      </w:pPr>
      <w:r w:rsidRPr="00DD7697">
        <w:rPr>
          <w:rFonts w:cs="Arial"/>
          <w:color w:val="auto"/>
        </w:rPr>
        <w:t xml:space="preserve">Thank you for your letter of </w:t>
      </w:r>
      <w:r w:rsidR="00575486">
        <w:rPr>
          <w:rFonts w:cs="Arial"/>
          <w:color w:val="auto"/>
        </w:rPr>
        <w:t>7 July 2025</w:t>
      </w:r>
      <w:r w:rsidRPr="00DD7697">
        <w:rPr>
          <w:rFonts w:cs="Arial"/>
          <w:color w:val="auto"/>
        </w:rPr>
        <w:t xml:space="preserve">, lodging </w:t>
      </w:r>
      <w:r w:rsidR="00F4296D" w:rsidRPr="00DD7697">
        <w:rPr>
          <w:rFonts w:cs="Arial"/>
          <w:color w:val="auto"/>
        </w:rPr>
        <w:t>an</w:t>
      </w:r>
      <w:r w:rsidRPr="00DD7697">
        <w:rPr>
          <w:rFonts w:cs="Arial"/>
          <w:color w:val="auto"/>
        </w:rPr>
        <w:t xml:space="preserve"> appeal against the above Final </w:t>
      </w:r>
      <w:r w:rsidR="000C0BD3">
        <w:rPr>
          <w:rFonts w:cs="Arial"/>
          <w:color w:val="auto"/>
        </w:rPr>
        <w:t>Draft Guidance</w:t>
      </w:r>
      <w:r w:rsidRPr="00DD7697">
        <w:rPr>
          <w:rFonts w:cs="Arial"/>
          <w:color w:val="auto"/>
        </w:rPr>
        <w:t xml:space="preserve"> (F</w:t>
      </w:r>
      <w:r w:rsidR="000C0BD3">
        <w:rPr>
          <w:rFonts w:cs="Arial"/>
          <w:color w:val="auto"/>
        </w:rPr>
        <w:t>DG</w:t>
      </w:r>
      <w:r w:rsidRPr="00DD7697">
        <w:rPr>
          <w:rFonts w:cs="Arial"/>
          <w:color w:val="auto"/>
        </w:rPr>
        <w:t xml:space="preserve">). </w:t>
      </w:r>
      <w:r w:rsidR="00262058" w:rsidRPr="00DD7697">
        <w:rPr>
          <w:rFonts w:cs="Arial"/>
          <w:color w:val="auto"/>
        </w:rPr>
        <w:t xml:space="preserve"> </w:t>
      </w:r>
    </w:p>
    <w:p w14:paraId="5F523C58" w14:textId="77777777" w:rsidR="00C70019" w:rsidRPr="00DD7697" w:rsidRDefault="00C70019" w:rsidP="00413F89">
      <w:pPr>
        <w:jc w:val="both"/>
        <w:rPr>
          <w:rFonts w:cs="Arial"/>
          <w:color w:val="auto"/>
        </w:rPr>
      </w:pPr>
      <w:r w:rsidRPr="00DD7697">
        <w:rPr>
          <w:rFonts w:cs="Arial"/>
          <w:color w:val="auto"/>
          <w:u w:val="single"/>
        </w:rPr>
        <w:t>Introduction</w:t>
      </w:r>
      <w:r w:rsidRPr="00DD7697">
        <w:rPr>
          <w:rFonts w:cs="Arial"/>
          <w:color w:val="auto"/>
        </w:rPr>
        <w:t xml:space="preserve"> </w:t>
      </w:r>
    </w:p>
    <w:p w14:paraId="70E1E5B1" w14:textId="2DBAE3FD" w:rsidR="00C70019" w:rsidRPr="00DD7697" w:rsidRDefault="00C70019" w:rsidP="00413F89">
      <w:pPr>
        <w:jc w:val="both"/>
        <w:rPr>
          <w:rFonts w:cs="Arial"/>
          <w:color w:val="auto"/>
        </w:rPr>
      </w:pPr>
      <w:r w:rsidRPr="00DD7697">
        <w:rPr>
          <w:rFonts w:cs="Arial"/>
          <w:color w:val="auto"/>
        </w:rPr>
        <w:t xml:space="preserve">The Institute's appeal procedures provide for an initial scrutiny of points that an appellant wishes to raise, to </w:t>
      </w:r>
      <w:r w:rsidR="006B6C22" w:rsidRPr="00DD7697">
        <w:rPr>
          <w:rFonts w:cs="Arial"/>
          <w:color w:val="auto"/>
        </w:rPr>
        <w:t>provide an initial view on whether</w:t>
      </w:r>
      <w:r w:rsidRPr="00DD7697">
        <w:rPr>
          <w:rFonts w:cs="Arial"/>
          <w:color w:val="auto"/>
        </w:rPr>
        <w:t xml:space="preserve"> they are within the permitted grounds of appeal ("valid")</w:t>
      </w:r>
      <w:r w:rsidR="006B6C22" w:rsidRPr="00DD7697">
        <w:rPr>
          <w:rFonts w:cs="Arial"/>
          <w:color w:val="auto"/>
        </w:rPr>
        <w:t xml:space="preserve"> and are at least arguable</w:t>
      </w:r>
      <w:r w:rsidRPr="00DD7697">
        <w:rPr>
          <w:rFonts w:cs="Arial"/>
          <w:color w:val="auto"/>
        </w:rPr>
        <w:t xml:space="preserve">. The permitted grounds of appeal are: </w:t>
      </w:r>
    </w:p>
    <w:p w14:paraId="25359C75"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14:paraId="14BFF060"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14:paraId="22754B60"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006347AD" w:rsidRPr="00DD7697">
        <w:rPr>
          <w:rFonts w:cs="Arial"/>
          <w:color w:val="auto"/>
        </w:rPr>
        <w:t>.</w:t>
      </w:r>
    </w:p>
    <w:p w14:paraId="08D953B5" w14:textId="25297E74" w:rsidR="00C70019" w:rsidRPr="00DD7697" w:rsidRDefault="00C70019" w:rsidP="00413F89">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DD7697">
        <w:rPr>
          <w:rFonts w:cs="Arial"/>
          <w:color w:val="auto"/>
        </w:rPr>
        <w:t>, are arguable, and</w:t>
      </w:r>
      <w:r w:rsidRPr="00DD7697">
        <w:rPr>
          <w:rFonts w:cs="Arial"/>
          <w:color w:val="auto"/>
        </w:rPr>
        <w:t xml:space="preserve"> fall within any one of the grounds will your appeal be referred to the Appeal Panel. </w:t>
      </w:r>
    </w:p>
    <w:p w14:paraId="4C7E453B" w14:textId="77777777" w:rsidR="008D4A25" w:rsidRPr="00D520BF" w:rsidRDefault="008D4A25" w:rsidP="008D4A25">
      <w:pPr>
        <w:jc w:val="both"/>
        <w:rPr>
          <w:rFonts w:cs="Arial"/>
          <w:color w:val="auto"/>
        </w:rPr>
      </w:pPr>
      <w:r w:rsidRPr="00D520BF">
        <w:rPr>
          <w:rFonts w:cs="Arial"/>
          <w:color w:val="auto"/>
        </w:rPr>
        <w:t xml:space="preserve">You have the opportunity to comment on this letter in order to elaborate on or clarify any of the points raised before I make my final decision as to whether each appeal point should be referred on to the Appeal Panel. Your response to this letter must not contain new points of appeal. Responses must deal only with requested clarifications, arguments or comments about my initial views. </w:t>
      </w:r>
    </w:p>
    <w:p w14:paraId="2332B9BC" w14:textId="77777777" w:rsidR="008D4A25" w:rsidRPr="00D520BF" w:rsidRDefault="008D4A25" w:rsidP="008D4A25">
      <w:pPr>
        <w:jc w:val="both"/>
        <w:rPr>
          <w:rFonts w:cs="Arial"/>
          <w:color w:val="auto"/>
        </w:rPr>
      </w:pPr>
      <w:r w:rsidRPr="00D520BF">
        <w:rPr>
          <w:rFonts w:cs="Arial"/>
          <w:color w:val="auto"/>
        </w:rPr>
        <w:lastRenderedPageBreak/>
        <w:t xml:space="preserve">Your response to this letter will usually be the last opportunity to elaborate or provide clarification to the appeal, unless you are specifically invited to submit material at a later date. Any uninvited material submitted after your response to this letter will be rejected. </w:t>
      </w:r>
    </w:p>
    <w:p w14:paraId="3294E8F2" w14:textId="77777777" w:rsidR="00C70019" w:rsidRPr="00DD7697" w:rsidRDefault="00C70019" w:rsidP="00413F89">
      <w:pPr>
        <w:jc w:val="both"/>
        <w:rPr>
          <w:rFonts w:cs="Arial"/>
          <w:color w:val="auto"/>
          <w:u w:val="single"/>
        </w:rPr>
      </w:pPr>
      <w:r w:rsidRPr="00DD7697">
        <w:rPr>
          <w:rFonts w:cs="Arial"/>
          <w:color w:val="auto"/>
          <w:u w:val="single"/>
        </w:rPr>
        <w:t>Initial View</w:t>
      </w:r>
    </w:p>
    <w:p w14:paraId="15B951E6" w14:textId="4A8D7BE4" w:rsidR="00262058" w:rsidRDefault="00BB43EC" w:rsidP="00413F89">
      <w:pPr>
        <w:jc w:val="both"/>
        <w:rPr>
          <w:rFonts w:cs="Arial"/>
          <w:color w:val="auto"/>
        </w:rPr>
      </w:pPr>
      <w:r w:rsidRPr="00DD7697">
        <w:rPr>
          <w:rFonts w:cs="Arial"/>
          <w:color w:val="auto"/>
        </w:rPr>
        <w:t>I</w:t>
      </w:r>
      <w:r w:rsidR="00C70019" w:rsidRPr="00DD7697">
        <w:rPr>
          <w:rFonts w:cs="Arial"/>
          <w:color w:val="auto"/>
        </w:rPr>
        <w:t xml:space="preserve"> assess each of your </w:t>
      </w:r>
      <w:r w:rsidR="00B36320" w:rsidRPr="00DD7697">
        <w:rPr>
          <w:rFonts w:cs="Arial"/>
          <w:color w:val="auto"/>
        </w:rPr>
        <w:t xml:space="preserve">points </w:t>
      </w:r>
      <w:r w:rsidR="00C70019" w:rsidRPr="00DD7697">
        <w:rPr>
          <w:rFonts w:cs="Arial"/>
          <w:color w:val="auto"/>
        </w:rPr>
        <w:t xml:space="preserve">in turn.  </w:t>
      </w:r>
    </w:p>
    <w:p w14:paraId="25FB955A" w14:textId="4DC048D1" w:rsidR="00B62869" w:rsidRPr="007A7F07" w:rsidRDefault="007A7F07" w:rsidP="00B62869">
      <w:pPr>
        <w:spacing w:before="240" w:after="240" w:line="276" w:lineRule="auto"/>
        <w:jc w:val="both"/>
        <w:rPr>
          <w:rFonts w:cs="Arial"/>
          <w:b/>
          <w:i/>
          <w:color w:val="auto"/>
        </w:rPr>
      </w:pPr>
      <w:r>
        <w:rPr>
          <w:rFonts w:cs="Arial"/>
          <w:b/>
          <w:i/>
          <w:color w:val="auto"/>
        </w:rPr>
        <w:t>G</w:t>
      </w:r>
      <w:r w:rsidR="00491045" w:rsidRPr="00E87F1E">
        <w:rPr>
          <w:rFonts w:cs="Arial"/>
          <w:b/>
          <w:i/>
          <w:color w:val="auto"/>
        </w:rPr>
        <w:t xml:space="preserve">round 2: </w:t>
      </w:r>
      <w:r w:rsidR="00B62869" w:rsidRPr="00E87F1E">
        <w:rPr>
          <w:rFonts w:cs="Arial"/>
          <w:b/>
          <w:i/>
          <w:color w:val="auto"/>
        </w:rPr>
        <w:t>the recommendation is unreasonable in the light of the evidence submitted to NIC</w:t>
      </w:r>
    </w:p>
    <w:p w14:paraId="41564A14" w14:textId="20FF8060" w:rsidR="00491045" w:rsidRPr="007A7F07" w:rsidRDefault="00B62869" w:rsidP="007A7F07">
      <w:pPr>
        <w:pStyle w:val="Paragraph"/>
        <w:numPr>
          <w:ilvl w:val="0"/>
          <w:numId w:val="0"/>
        </w:numPr>
        <w:jc w:val="both"/>
        <w:rPr>
          <w:rFonts w:cs="Arial"/>
          <w:b/>
          <w:u w:val="single"/>
        </w:rPr>
      </w:pPr>
      <w:r w:rsidRPr="007A7F07">
        <w:rPr>
          <w:rFonts w:cs="Arial"/>
          <w:b/>
          <w:sz w:val="20"/>
          <w:szCs w:val="20"/>
          <w:u w:val="single"/>
        </w:rPr>
        <w:t xml:space="preserve">Appeal point 2.1: </w:t>
      </w:r>
      <w:r w:rsidR="00575486" w:rsidRPr="00575486">
        <w:rPr>
          <w:rFonts w:cs="Arial"/>
          <w:b/>
          <w:sz w:val="20"/>
          <w:szCs w:val="20"/>
          <w:u w:val="single"/>
        </w:rPr>
        <w:t xml:space="preserve">The Appraisal Committee’s refusal to base recommendations to include access to second-line pembrolizumab with </w:t>
      </w:r>
      <w:proofErr w:type="spellStart"/>
      <w:r w:rsidR="00575486" w:rsidRPr="00575486">
        <w:rPr>
          <w:rFonts w:cs="Arial"/>
          <w:b/>
          <w:sz w:val="20"/>
          <w:szCs w:val="20"/>
          <w:u w:val="single"/>
        </w:rPr>
        <w:t>lenvatinib</w:t>
      </w:r>
      <w:proofErr w:type="spellEnd"/>
      <w:r w:rsidR="00575486" w:rsidRPr="00575486">
        <w:rPr>
          <w:rFonts w:cs="Arial"/>
          <w:b/>
          <w:sz w:val="20"/>
          <w:szCs w:val="20"/>
          <w:u w:val="single"/>
        </w:rPr>
        <w:t xml:space="preserve"> within considerations of decision-making or cost effectiveness. Therefore, we do not feel the decision can be reasonably justified, having excluded material costs in treating advanced and recurrent endometrial cancer patients.</w:t>
      </w:r>
    </w:p>
    <w:p w14:paraId="4321AA20" w14:textId="5532691B" w:rsidR="00135E26" w:rsidRDefault="00491045" w:rsidP="00491045">
      <w:pPr>
        <w:pStyle w:val="BodyText"/>
        <w:jc w:val="both"/>
        <w:rPr>
          <w:rFonts w:cs="Arial"/>
          <w:color w:val="auto"/>
        </w:rPr>
      </w:pPr>
      <w:r w:rsidRPr="00135E26">
        <w:rPr>
          <w:rFonts w:cs="Arial"/>
          <w:color w:val="auto"/>
        </w:rPr>
        <w:t xml:space="preserve">I am </w:t>
      </w:r>
      <w:r w:rsidR="00575486">
        <w:rPr>
          <w:rFonts w:cs="Arial"/>
          <w:color w:val="auto"/>
        </w:rPr>
        <w:t xml:space="preserve">not </w:t>
      </w:r>
      <w:r w:rsidRPr="00135E26">
        <w:rPr>
          <w:rFonts w:cs="Arial"/>
          <w:color w:val="auto"/>
        </w:rPr>
        <w:t>minded to refer this appeal</w:t>
      </w:r>
      <w:r w:rsidRPr="00DD7697">
        <w:rPr>
          <w:rFonts w:cs="Arial"/>
          <w:color w:val="auto"/>
        </w:rPr>
        <w:t xml:space="preserve"> point to the Appeal Panel.  </w:t>
      </w:r>
    </w:p>
    <w:p w14:paraId="13F4E38E" w14:textId="50E9B775" w:rsidR="00285394" w:rsidRDefault="00285394" w:rsidP="00491045">
      <w:pPr>
        <w:pStyle w:val="BodyText"/>
        <w:jc w:val="both"/>
        <w:rPr>
          <w:rFonts w:cs="Arial"/>
          <w:color w:val="auto"/>
        </w:rPr>
      </w:pPr>
      <w:r>
        <w:rPr>
          <w:rFonts w:cs="Arial"/>
          <w:color w:val="auto"/>
        </w:rPr>
        <w:t>In reaching this initial view, I refer to the Committee's consideration of subsequent immunotherapies at paragraph 3.6 of the FDG which confirms:</w:t>
      </w:r>
    </w:p>
    <w:p w14:paraId="51770E16" w14:textId="3348E516" w:rsidR="00285394" w:rsidRPr="00285394" w:rsidRDefault="00285394" w:rsidP="00285394">
      <w:pPr>
        <w:pStyle w:val="BodyText"/>
        <w:ind w:left="720"/>
        <w:jc w:val="both"/>
        <w:rPr>
          <w:rFonts w:cs="Arial"/>
          <w:i/>
          <w:iCs/>
          <w:color w:val="auto"/>
        </w:rPr>
      </w:pPr>
      <w:r w:rsidRPr="00285394">
        <w:rPr>
          <w:rFonts w:cs="Arial"/>
          <w:i/>
          <w:iCs/>
          <w:color w:val="auto"/>
        </w:rPr>
        <w:t>"the EAG highlighted that using immunotherapy as a subsequent treatment in the intervention arms does not reflect UK clinical practice. This is because a second immunotherapy is not permitted in NHS commissioning criteria. The NHS England Cancer Drugs Fund lead (from here, CDF lead) explained that in clinical practice, immunotherapy rechallenge at second line would not be allowed if a person had already had durvalumab as first-line treatment."</w:t>
      </w:r>
    </w:p>
    <w:p w14:paraId="01B66509" w14:textId="78BBDD01" w:rsidR="00285394" w:rsidRDefault="00285394" w:rsidP="00491045">
      <w:pPr>
        <w:pStyle w:val="BodyText"/>
        <w:jc w:val="both"/>
        <w:rPr>
          <w:rFonts w:cs="Arial"/>
          <w:color w:val="auto"/>
        </w:rPr>
      </w:pPr>
      <w:r>
        <w:rPr>
          <w:rFonts w:cs="Arial"/>
          <w:color w:val="auto"/>
        </w:rPr>
        <w:t xml:space="preserve">Therefore, </w:t>
      </w:r>
      <w:r w:rsidR="0056367F">
        <w:rPr>
          <w:rFonts w:cs="Arial"/>
          <w:color w:val="auto"/>
        </w:rPr>
        <w:t xml:space="preserve">the Committee was provided with evidence that </w:t>
      </w:r>
      <w:r>
        <w:rPr>
          <w:rFonts w:cs="Arial"/>
          <w:color w:val="auto"/>
        </w:rPr>
        <w:t xml:space="preserve">second-line pembrolizumab with </w:t>
      </w:r>
      <w:proofErr w:type="spellStart"/>
      <w:r w:rsidR="0056367F">
        <w:rPr>
          <w:rFonts w:cs="Arial"/>
          <w:color w:val="auto"/>
        </w:rPr>
        <w:t>l</w:t>
      </w:r>
      <w:r>
        <w:rPr>
          <w:rFonts w:cs="Arial"/>
          <w:color w:val="auto"/>
        </w:rPr>
        <w:t>envatinib</w:t>
      </w:r>
      <w:proofErr w:type="spellEnd"/>
      <w:r>
        <w:rPr>
          <w:rFonts w:cs="Arial"/>
          <w:color w:val="auto"/>
        </w:rPr>
        <w:t xml:space="preserve"> would not be available to patients receiving durvalum</w:t>
      </w:r>
      <w:r w:rsidR="0056367F">
        <w:rPr>
          <w:rFonts w:cs="Arial"/>
          <w:color w:val="auto"/>
        </w:rPr>
        <w:t>a</w:t>
      </w:r>
      <w:r>
        <w:rPr>
          <w:rFonts w:cs="Arial"/>
          <w:color w:val="auto"/>
        </w:rPr>
        <w:t>b as a first-line treatment and I am of the</w:t>
      </w:r>
      <w:r w:rsidR="00606DC5">
        <w:rPr>
          <w:rFonts w:cs="Arial"/>
          <w:color w:val="auto"/>
        </w:rPr>
        <w:t xml:space="preserve"> initial </w:t>
      </w:r>
      <w:r>
        <w:rPr>
          <w:rFonts w:cs="Arial"/>
          <w:color w:val="auto"/>
        </w:rPr>
        <w:t>view that the Committee ha</w:t>
      </w:r>
      <w:r w:rsidR="00606DC5">
        <w:rPr>
          <w:rFonts w:cs="Arial"/>
          <w:color w:val="auto"/>
        </w:rPr>
        <w:t>s</w:t>
      </w:r>
      <w:r>
        <w:rPr>
          <w:rFonts w:cs="Arial"/>
          <w:color w:val="auto"/>
        </w:rPr>
        <w:t xml:space="preserve"> </w:t>
      </w:r>
      <w:r w:rsidR="0056367F">
        <w:rPr>
          <w:rFonts w:cs="Arial"/>
          <w:color w:val="auto"/>
        </w:rPr>
        <w:t xml:space="preserve">not arguably </w:t>
      </w:r>
      <w:r>
        <w:rPr>
          <w:rFonts w:cs="Arial"/>
          <w:color w:val="auto"/>
        </w:rPr>
        <w:t xml:space="preserve">acted </w:t>
      </w:r>
      <w:r w:rsidR="0056367F">
        <w:rPr>
          <w:rFonts w:cs="Arial"/>
          <w:color w:val="auto"/>
        </w:rPr>
        <w:t>un</w:t>
      </w:r>
      <w:r>
        <w:rPr>
          <w:rFonts w:cs="Arial"/>
          <w:color w:val="auto"/>
        </w:rPr>
        <w:t xml:space="preserve">reasonably in excluding these costs. </w:t>
      </w:r>
    </w:p>
    <w:p w14:paraId="033DF7DD" w14:textId="2199831A" w:rsidR="006523A1" w:rsidRPr="007A7F07" w:rsidRDefault="006523A1" w:rsidP="006523A1">
      <w:pPr>
        <w:pStyle w:val="Paragraph"/>
        <w:numPr>
          <w:ilvl w:val="0"/>
          <w:numId w:val="0"/>
        </w:numPr>
        <w:jc w:val="both"/>
        <w:rPr>
          <w:rFonts w:cs="Arial"/>
          <w:b/>
          <w:u w:val="single"/>
        </w:rPr>
      </w:pPr>
      <w:r w:rsidRPr="007A7F07">
        <w:rPr>
          <w:rFonts w:cs="Arial"/>
          <w:b/>
          <w:sz w:val="20"/>
          <w:szCs w:val="20"/>
          <w:u w:val="single"/>
        </w:rPr>
        <w:t>Appeal point 2.</w:t>
      </w:r>
      <w:r>
        <w:rPr>
          <w:rFonts w:cs="Arial"/>
          <w:b/>
          <w:sz w:val="20"/>
          <w:szCs w:val="20"/>
          <w:u w:val="single"/>
        </w:rPr>
        <w:t>2</w:t>
      </w:r>
      <w:r w:rsidRPr="007A7F07">
        <w:rPr>
          <w:rFonts w:cs="Arial"/>
          <w:b/>
          <w:sz w:val="20"/>
          <w:szCs w:val="20"/>
          <w:u w:val="single"/>
        </w:rPr>
        <w:t xml:space="preserve">: </w:t>
      </w:r>
      <w:r w:rsidR="00575486" w:rsidRPr="00575486">
        <w:rPr>
          <w:rFonts w:cs="Arial"/>
          <w:b/>
          <w:sz w:val="20"/>
          <w:szCs w:val="20"/>
          <w:u w:val="single"/>
        </w:rPr>
        <w:t>Peaches Womb Cancer Trust have identified that there is no evidence that the committee has considered the impact on the decision on health inequalities.</w:t>
      </w:r>
    </w:p>
    <w:p w14:paraId="02911275" w14:textId="77777777" w:rsidR="00192412" w:rsidRDefault="00192412" w:rsidP="00192412">
      <w:pPr>
        <w:pStyle w:val="BodyText"/>
        <w:jc w:val="both"/>
        <w:rPr>
          <w:rFonts w:cs="Arial"/>
          <w:color w:val="auto"/>
        </w:rPr>
      </w:pPr>
      <w:r w:rsidRPr="006523A1">
        <w:rPr>
          <w:rFonts w:cs="Arial"/>
          <w:color w:val="auto"/>
        </w:rPr>
        <w:t xml:space="preserve">I am not </w:t>
      </w:r>
      <w:r>
        <w:rPr>
          <w:rFonts w:cs="Arial"/>
          <w:color w:val="auto"/>
        </w:rPr>
        <w:t xml:space="preserve">currently </w:t>
      </w:r>
      <w:r w:rsidRPr="006523A1">
        <w:rPr>
          <w:rFonts w:cs="Arial"/>
          <w:color w:val="auto"/>
        </w:rPr>
        <w:t>minded</w:t>
      </w:r>
      <w:r w:rsidRPr="00DD7697">
        <w:rPr>
          <w:rFonts w:cs="Arial"/>
          <w:color w:val="auto"/>
        </w:rPr>
        <w:t xml:space="preserve"> to refer this appeal point to the Appeal Panel.</w:t>
      </w:r>
    </w:p>
    <w:p w14:paraId="127DBE0A" w14:textId="77777777" w:rsidR="00192412" w:rsidRDefault="00192412" w:rsidP="00192412">
      <w:pPr>
        <w:pStyle w:val="BodyText"/>
        <w:jc w:val="both"/>
        <w:rPr>
          <w:rFonts w:cs="Arial"/>
        </w:rPr>
      </w:pPr>
      <w:r>
        <w:rPr>
          <w:rFonts w:cs="Arial"/>
        </w:rPr>
        <w:t>Section 3.3.28 of the Manual states:</w:t>
      </w:r>
    </w:p>
    <w:p w14:paraId="7CF04D90" w14:textId="77777777" w:rsidR="00192412" w:rsidRDefault="00192412" w:rsidP="00192412">
      <w:pPr>
        <w:pStyle w:val="BodyText"/>
        <w:ind w:left="720"/>
        <w:jc w:val="both"/>
        <w:rPr>
          <w:rFonts w:cs="Arial"/>
          <w:i/>
          <w:iCs/>
        </w:rPr>
      </w:pPr>
      <w:r w:rsidRPr="006D557D">
        <w:rPr>
          <w:rFonts w:cs="Arial"/>
          <w:i/>
          <w:iCs/>
        </w:rPr>
        <w:t>"Evidence on health inequalities in England can be provided to help the committee understand their impacts on eligible populations in NICE's guidance programmes. Analysis of health inequality impacts may be presented as an additional non-reference case analysis."</w:t>
      </w:r>
    </w:p>
    <w:p w14:paraId="29DC8C8B" w14:textId="4CA46C75" w:rsidR="00192412" w:rsidRDefault="00192412" w:rsidP="00192412">
      <w:pPr>
        <w:pStyle w:val="BodyText"/>
        <w:jc w:val="both"/>
        <w:rPr>
          <w:rFonts w:cs="Arial"/>
        </w:rPr>
      </w:pPr>
      <w:r>
        <w:rPr>
          <w:rFonts w:cs="Arial"/>
        </w:rPr>
        <w:t xml:space="preserve">Therefore, the Manual places the onus on stakeholders to provide evidence of health inequalities for the committee to consider.  I am of the initial view that the appeal letter does not refer to any specific health inequalities evidence which the committee has failed to consider.  </w:t>
      </w:r>
      <w:r w:rsidR="00F77575">
        <w:rPr>
          <w:rFonts w:cs="Arial"/>
        </w:rPr>
        <w:t xml:space="preserve">If you wish to pursue this point at final scrutiny, </w:t>
      </w:r>
      <w:r>
        <w:rPr>
          <w:rFonts w:cs="Arial"/>
        </w:rPr>
        <w:t>I invite you to provide specific reference to the evidence which I will consider at further scrutiny.</w:t>
      </w:r>
    </w:p>
    <w:p w14:paraId="4AE6A487" w14:textId="6BDD7B15" w:rsidR="007E4EDC" w:rsidRPr="00DD7697" w:rsidRDefault="007E4EDC" w:rsidP="00623213">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14:paraId="259A7A09" w14:textId="77777777" w:rsidR="00613CE8" w:rsidRPr="003327D3" w:rsidRDefault="00613CE8" w:rsidP="00613CE8">
      <w:pPr>
        <w:pStyle w:val="Paragraph"/>
        <w:numPr>
          <w:ilvl w:val="0"/>
          <w:numId w:val="0"/>
        </w:numPr>
        <w:spacing w:before="120"/>
        <w:jc w:val="both"/>
        <w:rPr>
          <w:rFonts w:cs="Arial"/>
          <w:sz w:val="20"/>
          <w:szCs w:val="20"/>
          <w:lang w:eastAsia="en-US"/>
        </w:rPr>
      </w:pPr>
      <w:r w:rsidRPr="003327D3">
        <w:rPr>
          <w:rFonts w:cs="Arial"/>
          <w:sz w:val="20"/>
          <w:szCs w:val="20"/>
          <w:lang w:eastAsia="en-US"/>
        </w:rPr>
        <w:t>The above sets out above my initial views on all of your appeal points.</w:t>
      </w:r>
    </w:p>
    <w:p w14:paraId="324863C4" w14:textId="53F6A913" w:rsidR="00613CE8" w:rsidRPr="003327D3" w:rsidRDefault="00613CE8" w:rsidP="00613CE8">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In respect of your points which I am not minded to refer on you are entitled to submit further clarification and/or evidence to me </w:t>
      </w:r>
      <w:r w:rsidR="006D4D43">
        <w:rPr>
          <w:rFonts w:cs="Arial"/>
          <w:sz w:val="20"/>
          <w:szCs w:val="20"/>
          <w:lang w:eastAsia="en-US"/>
        </w:rPr>
        <w:t>by 5:00pm on Monday 4 August 2025</w:t>
      </w:r>
      <w:r w:rsidRPr="003327D3">
        <w:rPr>
          <w:rFonts w:cs="Arial"/>
          <w:sz w:val="20"/>
          <w:szCs w:val="20"/>
          <w:lang w:eastAsia="en-US"/>
        </w:rPr>
        <w:t xml:space="preserve">, and I will then give a final decision on the points to put before an appeal panel.  Responses must deal only with requested clarifications, or </w:t>
      </w:r>
      <w:r w:rsidRPr="003327D3">
        <w:rPr>
          <w:rFonts w:cs="Arial"/>
          <w:sz w:val="20"/>
          <w:szCs w:val="20"/>
          <w:lang w:eastAsia="en-US"/>
        </w:rPr>
        <w:lastRenderedPageBreak/>
        <w:t xml:space="preserve">arguments or comments about the lead non-executive director for appeals' initial view that an appeal point is not valid. For the points I am already content to refer on, an oral appeal will be </w:t>
      </w:r>
      <w:r w:rsidRPr="006D4D43">
        <w:rPr>
          <w:rFonts w:cs="Arial"/>
          <w:sz w:val="20"/>
          <w:szCs w:val="20"/>
          <w:lang w:eastAsia="en-US"/>
        </w:rPr>
        <w:t>held which is likely to be held remotely</w:t>
      </w:r>
      <w:r w:rsidR="006D4D43" w:rsidRPr="006D4D43">
        <w:rPr>
          <w:rFonts w:cs="Arial"/>
          <w:sz w:val="20"/>
          <w:szCs w:val="20"/>
          <w:lang w:eastAsia="en-US"/>
        </w:rPr>
        <w:t>.</w:t>
      </w:r>
    </w:p>
    <w:p w14:paraId="1E282E65" w14:textId="4BAD3C0E" w:rsidR="00613CE8" w:rsidRPr="003327D3" w:rsidRDefault="00613CE8" w:rsidP="00613CE8">
      <w:pPr>
        <w:pStyle w:val="Paragraph"/>
        <w:numPr>
          <w:ilvl w:val="0"/>
          <w:numId w:val="0"/>
        </w:numPr>
        <w:spacing w:before="120"/>
        <w:jc w:val="both"/>
        <w:rPr>
          <w:rFonts w:cs="Arial"/>
          <w:sz w:val="20"/>
          <w:szCs w:val="20"/>
        </w:rPr>
      </w:pPr>
      <w:r w:rsidRPr="003327D3">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3327D3">
        <w:rPr>
          <w:rFonts w:cs="Arial"/>
          <w:sz w:val="20"/>
          <w:szCs w:val="20"/>
        </w:rPr>
        <w:t xml:space="preserve"> please ensure you have provided a version with this information redacted by</w:t>
      </w:r>
      <w:r w:rsidR="006D4D43">
        <w:rPr>
          <w:rFonts w:cs="Arial"/>
          <w:sz w:val="20"/>
          <w:szCs w:val="20"/>
        </w:rPr>
        <w:t xml:space="preserve"> 5:00pm on Monday 11 August 2025.</w:t>
      </w:r>
    </w:p>
    <w:p w14:paraId="0688AA84" w14:textId="5C8B4D28" w:rsidR="00613CE8" w:rsidRPr="003327D3" w:rsidRDefault="00613CE8" w:rsidP="00613CE8">
      <w:pPr>
        <w:pStyle w:val="Paragraph"/>
        <w:numPr>
          <w:ilvl w:val="0"/>
          <w:numId w:val="0"/>
        </w:numPr>
        <w:spacing w:before="120"/>
        <w:jc w:val="both"/>
        <w:rPr>
          <w:rFonts w:cs="Arial"/>
          <w:sz w:val="20"/>
          <w:szCs w:val="20"/>
        </w:rPr>
      </w:pPr>
      <w:r w:rsidRPr="003327D3">
        <w:rPr>
          <w:rFonts w:cs="Arial"/>
          <w:sz w:val="20"/>
          <w:szCs w:val="20"/>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6D4D43">
        <w:rPr>
          <w:rFonts w:cs="Arial"/>
          <w:sz w:val="20"/>
          <w:szCs w:val="20"/>
        </w:rPr>
        <w:t>5:00pm on Thursday 18 September 2025</w:t>
      </w:r>
      <w:r w:rsidRPr="003327D3">
        <w:rPr>
          <w:rFonts w:cs="Arial"/>
          <w:sz w:val="20"/>
          <w:szCs w:val="20"/>
        </w:rPr>
        <w:t>.  Please note that the appeal panel cannot accept papers that are tabled late or ad hoc, as this affects the preparation of the panel and other parties for the appeal.</w:t>
      </w:r>
    </w:p>
    <w:p w14:paraId="44024AEB" w14:textId="77777777" w:rsidR="00613CE8" w:rsidRDefault="00613CE8" w:rsidP="00613CE8">
      <w:pPr>
        <w:jc w:val="both"/>
        <w:rPr>
          <w:rFonts w:cs="Arial"/>
          <w:color w:val="auto"/>
        </w:rPr>
      </w:pPr>
      <w:r w:rsidRPr="003327D3">
        <w:rPr>
          <w:rFonts w:cs="Arial"/>
          <w:color w:val="auto"/>
        </w:rPr>
        <w:t>Yours sincerely</w:t>
      </w:r>
    </w:p>
    <w:p w14:paraId="2700DF5B" w14:textId="245E61FE" w:rsidR="00613CE8" w:rsidRPr="003327D3" w:rsidRDefault="002A11BA" w:rsidP="00613CE8">
      <w:pPr>
        <w:jc w:val="both"/>
        <w:rPr>
          <w:rFonts w:cs="Arial"/>
          <w:color w:val="auto"/>
        </w:rPr>
      </w:pPr>
      <w:r w:rsidRPr="002A11BA">
        <w:rPr>
          <w:noProof/>
          <w:highlight w:val="black"/>
        </w:rPr>
        <w:t>XXXXXXX</w:t>
      </w:r>
    </w:p>
    <w:p w14:paraId="31F2CFDB" w14:textId="77777777" w:rsidR="006C60DB" w:rsidRPr="003327D3" w:rsidRDefault="006C60DB" w:rsidP="006C60DB">
      <w:pPr>
        <w:spacing w:line="360" w:lineRule="auto"/>
        <w:jc w:val="both"/>
        <w:rPr>
          <w:rFonts w:cs="Arial"/>
          <w:color w:val="auto"/>
        </w:rPr>
      </w:pPr>
      <w:r>
        <w:rPr>
          <w:rFonts w:cs="Arial"/>
          <w:color w:val="auto"/>
        </w:rPr>
        <w:t>Dr Mark Chakravarty</w:t>
      </w:r>
    </w:p>
    <w:p w14:paraId="4B1CC931" w14:textId="77777777" w:rsidR="006C60DB" w:rsidRPr="00CC6C94" w:rsidRDefault="006C60DB" w:rsidP="006C60DB">
      <w:pPr>
        <w:spacing w:before="120" w:after="240"/>
        <w:jc w:val="both"/>
        <w:rPr>
          <w:rFonts w:cs="Arial"/>
        </w:rPr>
      </w:pPr>
      <w:r w:rsidRPr="00CC6C94">
        <w:rPr>
          <w:rFonts w:cs="Arial"/>
        </w:rPr>
        <w:t>Lead Non-Executive Director for Appeals &amp; Vice Chair</w:t>
      </w:r>
    </w:p>
    <w:p w14:paraId="6AB725EB" w14:textId="77777777" w:rsidR="00613CE8" w:rsidRPr="003327D3" w:rsidRDefault="00613CE8" w:rsidP="00613CE8">
      <w:pPr>
        <w:spacing w:line="360" w:lineRule="auto"/>
        <w:jc w:val="both"/>
        <w:rPr>
          <w:rFonts w:cs="Arial"/>
          <w:color w:val="auto"/>
        </w:rPr>
      </w:pPr>
      <w:r w:rsidRPr="003327D3">
        <w:rPr>
          <w:rFonts w:cs="Arial"/>
          <w:color w:val="auto"/>
        </w:rPr>
        <w:t>National Institute for Health and Care Excellence</w:t>
      </w:r>
    </w:p>
    <w:p w14:paraId="0F36A701" w14:textId="77777777" w:rsidR="00613CE8" w:rsidRPr="003327D3" w:rsidRDefault="00613CE8" w:rsidP="00613CE8">
      <w:pPr>
        <w:jc w:val="both"/>
        <w:rPr>
          <w:rFonts w:cs="Arial"/>
          <w:color w:val="auto"/>
        </w:rPr>
      </w:pPr>
    </w:p>
    <w:p w14:paraId="3EB183CA" w14:textId="77777777" w:rsidR="00613CE8" w:rsidRPr="003327D3" w:rsidRDefault="00613CE8" w:rsidP="00613CE8">
      <w:pPr>
        <w:jc w:val="both"/>
        <w:rPr>
          <w:rFonts w:cs="Arial"/>
          <w:color w:val="auto"/>
        </w:rPr>
      </w:pPr>
    </w:p>
    <w:p w14:paraId="0C61E456" w14:textId="77777777" w:rsidR="002B21D4" w:rsidRPr="00DD7697" w:rsidRDefault="002B21D4" w:rsidP="00613CE8">
      <w:pPr>
        <w:pStyle w:val="Paragraph"/>
        <w:numPr>
          <w:ilvl w:val="0"/>
          <w:numId w:val="0"/>
        </w:numPr>
        <w:spacing w:before="120"/>
        <w:jc w:val="both"/>
        <w:rPr>
          <w:rFonts w:cs="Arial"/>
        </w:rPr>
      </w:pPr>
    </w:p>
    <w:sectPr w:rsidR="002B21D4" w:rsidRPr="00DD7697" w:rsidSect="00DC03BB">
      <w:headerReference w:type="even" r:id="rId10"/>
      <w:headerReference w:type="default" r:id="rId11"/>
      <w:footerReference w:type="even" r:id="rId12"/>
      <w:footerReference w:type="default" r:id="rId13"/>
      <w:headerReference w:type="first" r:id="rId14"/>
      <w:footerReference w:type="first" r:id="rId15"/>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04AC" w14:textId="77777777" w:rsidR="0001727B" w:rsidRDefault="0001727B">
      <w:r>
        <w:separator/>
      </w:r>
    </w:p>
  </w:endnote>
  <w:endnote w:type="continuationSeparator" w:id="0">
    <w:p w14:paraId="33B9A0BA" w14:textId="77777777" w:rsidR="0001727B" w:rsidRDefault="0001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2818" w14:textId="77777777" w:rsidR="000C0BD3" w:rsidRDefault="000C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13B" w14:textId="0A4FBAFA"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E308B8">
      <w:rPr>
        <w:noProof/>
        <w:color w:val="808080"/>
        <w:sz w:val="18"/>
        <w:szCs w:val="18"/>
      </w:rPr>
      <w:t>DOCUMENT3</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F784" w14:textId="77777777" w:rsidR="0001727B" w:rsidRDefault="0001727B">
      <w:r>
        <w:separator/>
      </w:r>
    </w:p>
  </w:footnote>
  <w:footnote w:type="continuationSeparator" w:id="0">
    <w:p w14:paraId="379E65F1" w14:textId="77777777" w:rsidR="0001727B" w:rsidRDefault="0001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38A3" w14:textId="77777777" w:rsidR="000C0BD3" w:rsidRDefault="000C0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95D9" w14:textId="77777777" w:rsidR="000C0BD3" w:rsidRDefault="000C0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E00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E170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5" w15:restartNumberingAfterBreak="0">
    <w:nsid w:val="13E541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3BA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0"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02C84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5"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62E85"/>
    <w:multiLevelType w:val="hybridMultilevel"/>
    <w:tmpl w:val="DB3E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440061">
    <w:abstractNumId w:val="4"/>
  </w:num>
  <w:num w:numId="2" w16cid:durableId="1940479412">
    <w:abstractNumId w:val="9"/>
  </w:num>
  <w:num w:numId="3" w16cid:durableId="735858711">
    <w:abstractNumId w:val="22"/>
  </w:num>
  <w:num w:numId="4" w16cid:durableId="791437817">
    <w:abstractNumId w:val="22"/>
  </w:num>
  <w:num w:numId="5" w16cid:durableId="589656231">
    <w:abstractNumId w:val="24"/>
  </w:num>
  <w:num w:numId="6" w16cid:durableId="1033071542">
    <w:abstractNumId w:val="2"/>
  </w:num>
  <w:num w:numId="7" w16cid:durableId="692002320">
    <w:abstractNumId w:val="22"/>
  </w:num>
  <w:num w:numId="8" w16cid:durableId="893390988">
    <w:abstractNumId w:val="22"/>
  </w:num>
  <w:num w:numId="9" w16cid:durableId="1036344506">
    <w:abstractNumId w:val="22"/>
  </w:num>
  <w:num w:numId="10" w16cid:durableId="1081758715">
    <w:abstractNumId w:val="17"/>
  </w:num>
  <w:num w:numId="11" w16cid:durableId="1324700156">
    <w:abstractNumId w:val="6"/>
  </w:num>
  <w:num w:numId="12" w16cid:durableId="297996532">
    <w:abstractNumId w:val="16"/>
  </w:num>
  <w:num w:numId="13" w16cid:durableId="1315715874">
    <w:abstractNumId w:val="18"/>
  </w:num>
  <w:num w:numId="14" w16cid:durableId="1234002226">
    <w:abstractNumId w:val="21"/>
  </w:num>
  <w:num w:numId="15" w16cid:durableId="682052213">
    <w:abstractNumId w:val="14"/>
  </w:num>
  <w:num w:numId="16" w16cid:durableId="1741825062">
    <w:abstractNumId w:val="20"/>
  </w:num>
  <w:num w:numId="17" w16cid:durableId="1644236023">
    <w:abstractNumId w:val="27"/>
  </w:num>
  <w:num w:numId="18" w16cid:durableId="530655038">
    <w:abstractNumId w:val="7"/>
  </w:num>
  <w:num w:numId="19" w16cid:durableId="2126733805">
    <w:abstractNumId w:val="25"/>
  </w:num>
  <w:num w:numId="20" w16cid:durableId="621762274">
    <w:abstractNumId w:val="15"/>
  </w:num>
  <w:num w:numId="21" w16cid:durableId="170607788">
    <w:abstractNumId w:val="10"/>
  </w:num>
  <w:num w:numId="22" w16cid:durableId="460727966">
    <w:abstractNumId w:val="28"/>
  </w:num>
  <w:num w:numId="23" w16cid:durableId="2105420001">
    <w:abstractNumId w:val="3"/>
  </w:num>
  <w:num w:numId="24" w16cid:durableId="2048407580">
    <w:abstractNumId w:val="19"/>
  </w:num>
  <w:num w:numId="25" w16cid:durableId="1798986414">
    <w:abstractNumId w:val="12"/>
  </w:num>
  <w:num w:numId="26" w16cid:durableId="1415205502">
    <w:abstractNumId w:val="26"/>
  </w:num>
  <w:num w:numId="27" w16cid:durableId="368603691">
    <w:abstractNumId w:val="11"/>
  </w:num>
  <w:num w:numId="28" w16cid:durableId="217009139">
    <w:abstractNumId w:val="22"/>
  </w:num>
  <w:num w:numId="29" w16cid:durableId="1991011021">
    <w:abstractNumId w:val="22"/>
  </w:num>
  <w:num w:numId="30" w16cid:durableId="840006877">
    <w:abstractNumId w:val="13"/>
  </w:num>
  <w:num w:numId="31" w16cid:durableId="324751170">
    <w:abstractNumId w:val="22"/>
  </w:num>
  <w:num w:numId="32" w16cid:durableId="1909340188">
    <w:abstractNumId w:val="22"/>
  </w:num>
  <w:num w:numId="33" w16cid:durableId="334496126">
    <w:abstractNumId w:val="29"/>
  </w:num>
  <w:num w:numId="34" w16cid:durableId="128743495">
    <w:abstractNumId w:val="23"/>
  </w:num>
  <w:num w:numId="35" w16cid:durableId="484474853">
    <w:abstractNumId w:val="5"/>
  </w:num>
  <w:num w:numId="36" w16cid:durableId="1144587031">
    <w:abstractNumId w:val="8"/>
  </w:num>
  <w:num w:numId="37" w16cid:durableId="1827697683">
    <w:abstractNumId w:val="1"/>
  </w:num>
  <w:num w:numId="38" w16cid:durableId="2027245759">
    <w:abstractNumId w:val="0"/>
  </w:num>
  <w:num w:numId="39" w16cid:durableId="39420041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1727B"/>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C0BD3"/>
    <w:rsid w:val="000D1E58"/>
    <w:rsid w:val="000E020F"/>
    <w:rsid w:val="000E16D3"/>
    <w:rsid w:val="000E40C4"/>
    <w:rsid w:val="000F014D"/>
    <w:rsid w:val="000F3523"/>
    <w:rsid w:val="000F6BB5"/>
    <w:rsid w:val="00102F59"/>
    <w:rsid w:val="00106505"/>
    <w:rsid w:val="00107520"/>
    <w:rsid w:val="00111749"/>
    <w:rsid w:val="00116523"/>
    <w:rsid w:val="00120071"/>
    <w:rsid w:val="00120FFA"/>
    <w:rsid w:val="001232BE"/>
    <w:rsid w:val="00123922"/>
    <w:rsid w:val="00123B83"/>
    <w:rsid w:val="00131602"/>
    <w:rsid w:val="001319CF"/>
    <w:rsid w:val="00132DDC"/>
    <w:rsid w:val="00135E26"/>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2412"/>
    <w:rsid w:val="001945C8"/>
    <w:rsid w:val="00194EE4"/>
    <w:rsid w:val="001969C2"/>
    <w:rsid w:val="001A0143"/>
    <w:rsid w:val="001A18CA"/>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5394"/>
    <w:rsid w:val="0028620E"/>
    <w:rsid w:val="00294EB1"/>
    <w:rsid w:val="002A11BA"/>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B4C"/>
    <w:rsid w:val="00316D28"/>
    <w:rsid w:val="00317646"/>
    <w:rsid w:val="00321A60"/>
    <w:rsid w:val="00323185"/>
    <w:rsid w:val="00326AFE"/>
    <w:rsid w:val="00326E72"/>
    <w:rsid w:val="003308CE"/>
    <w:rsid w:val="00332149"/>
    <w:rsid w:val="00332C05"/>
    <w:rsid w:val="0033740C"/>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422"/>
    <w:rsid w:val="004C4AED"/>
    <w:rsid w:val="004D0511"/>
    <w:rsid w:val="004D1394"/>
    <w:rsid w:val="004D24D5"/>
    <w:rsid w:val="004D284F"/>
    <w:rsid w:val="004D2CE5"/>
    <w:rsid w:val="004D3D80"/>
    <w:rsid w:val="004D44D5"/>
    <w:rsid w:val="004D4E54"/>
    <w:rsid w:val="004D5E08"/>
    <w:rsid w:val="004D6F91"/>
    <w:rsid w:val="004D7840"/>
    <w:rsid w:val="004E4845"/>
    <w:rsid w:val="004E5E43"/>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367F"/>
    <w:rsid w:val="0056409C"/>
    <w:rsid w:val="005641A8"/>
    <w:rsid w:val="00564E8F"/>
    <w:rsid w:val="00570E77"/>
    <w:rsid w:val="00573C72"/>
    <w:rsid w:val="00574C95"/>
    <w:rsid w:val="00574FB3"/>
    <w:rsid w:val="00575486"/>
    <w:rsid w:val="00581C7E"/>
    <w:rsid w:val="00582449"/>
    <w:rsid w:val="00582FC4"/>
    <w:rsid w:val="00583F62"/>
    <w:rsid w:val="00584E26"/>
    <w:rsid w:val="00587762"/>
    <w:rsid w:val="00597A7F"/>
    <w:rsid w:val="005A0B8C"/>
    <w:rsid w:val="005B066D"/>
    <w:rsid w:val="005B0EA5"/>
    <w:rsid w:val="005B2FEC"/>
    <w:rsid w:val="005B6543"/>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06DC5"/>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23A1"/>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60DB"/>
    <w:rsid w:val="006C7DD0"/>
    <w:rsid w:val="006D0BE6"/>
    <w:rsid w:val="006D2130"/>
    <w:rsid w:val="006D2A19"/>
    <w:rsid w:val="006D3EE0"/>
    <w:rsid w:val="006D4D43"/>
    <w:rsid w:val="006D557D"/>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6B3B"/>
    <w:rsid w:val="00726F5A"/>
    <w:rsid w:val="0073017F"/>
    <w:rsid w:val="00730789"/>
    <w:rsid w:val="00731000"/>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952E7"/>
    <w:rsid w:val="007A0E5C"/>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4E3C"/>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462B"/>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4A25"/>
    <w:rsid w:val="008D6691"/>
    <w:rsid w:val="008D799D"/>
    <w:rsid w:val="008E0DF1"/>
    <w:rsid w:val="008E3142"/>
    <w:rsid w:val="008E5DA7"/>
    <w:rsid w:val="008E6AF9"/>
    <w:rsid w:val="008E722E"/>
    <w:rsid w:val="008F2130"/>
    <w:rsid w:val="008F4CCF"/>
    <w:rsid w:val="00900450"/>
    <w:rsid w:val="00903256"/>
    <w:rsid w:val="0090619B"/>
    <w:rsid w:val="00906CBF"/>
    <w:rsid w:val="00907F9D"/>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5082"/>
    <w:rsid w:val="009678DE"/>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19FF"/>
    <w:rsid w:val="00AE3388"/>
    <w:rsid w:val="00AE51B1"/>
    <w:rsid w:val="00AF1A26"/>
    <w:rsid w:val="00AF26DD"/>
    <w:rsid w:val="00AF2C0F"/>
    <w:rsid w:val="00AF35E5"/>
    <w:rsid w:val="00AF4D25"/>
    <w:rsid w:val="00B01601"/>
    <w:rsid w:val="00B0180D"/>
    <w:rsid w:val="00B11119"/>
    <w:rsid w:val="00B15DE3"/>
    <w:rsid w:val="00B2538A"/>
    <w:rsid w:val="00B32249"/>
    <w:rsid w:val="00B36320"/>
    <w:rsid w:val="00B37654"/>
    <w:rsid w:val="00B40DA1"/>
    <w:rsid w:val="00B46004"/>
    <w:rsid w:val="00B4629A"/>
    <w:rsid w:val="00B501CD"/>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0EC7"/>
    <w:rsid w:val="00BF15F6"/>
    <w:rsid w:val="00BF4FF8"/>
    <w:rsid w:val="00BF5EBB"/>
    <w:rsid w:val="00BF6B5B"/>
    <w:rsid w:val="00BF6BA1"/>
    <w:rsid w:val="00C00668"/>
    <w:rsid w:val="00C020FA"/>
    <w:rsid w:val="00C03935"/>
    <w:rsid w:val="00C11255"/>
    <w:rsid w:val="00C16106"/>
    <w:rsid w:val="00C2049A"/>
    <w:rsid w:val="00C204DE"/>
    <w:rsid w:val="00C214C1"/>
    <w:rsid w:val="00C26381"/>
    <w:rsid w:val="00C32256"/>
    <w:rsid w:val="00C34C6E"/>
    <w:rsid w:val="00C3791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1355"/>
    <w:rsid w:val="00CC2B62"/>
    <w:rsid w:val="00CC4BC2"/>
    <w:rsid w:val="00CC5A2C"/>
    <w:rsid w:val="00CC6C70"/>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626"/>
    <w:rsid w:val="00D60DCA"/>
    <w:rsid w:val="00D622DA"/>
    <w:rsid w:val="00D70D75"/>
    <w:rsid w:val="00D7181B"/>
    <w:rsid w:val="00D72C12"/>
    <w:rsid w:val="00D751F7"/>
    <w:rsid w:val="00D759C6"/>
    <w:rsid w:val="00D77B0D"/>
    <w:rsid w:val="00D800C5"/>
    <w:rsid w:val="00D81B09"/>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654A"/>
    <w:rsid w:val="00DF782D"/>
    <w:rsid w:val="00DF79CC"/>
    <w:rsid w:val="00E04FBF"/>
    <w:rsid w:val="00E10345"/>
    <w:rsid w:val="00E10819"/>
    <w:rsid w:val="00E10C0E"/>
    <w:rsid w:val="00E11762"/>
    <w:rsid w:val="00E140BF"/>
    <w:rsid w:val="00E15CAE"/>
    <w:rsid w:val="00E16BC6"/>
    <w:rsid w:val="00E1774B"/>
    <w:rsid w:val="00E20DF8"/>
    <w:rsid w:val="00E27656"/>
    <w:rsid w:val="00E308B8"/>
    <w:rsid w:val="00E30EB0"/>
    <w:rsid w:val="00E4124D"/>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77575"/>
    <w:rsid w:val="00F8059A"/>
    <w:rsid w:val="00F83300"/>
    <w:rsid w:val="00F868B9"/>
    <w:rsid w:val="00F8796D"/>
    <w:rsid w:val="00F912B1"/>
    <w:rsid w:val="00F91942"/>
    <w:rsid w:val="00F93B0E"/>
    <w:rsid w:val="00F93BEE"/>
    <w:rsid w:val="00F948D4"/>
    <w:rsid w:val="00F94A49"/>
    <w:rsid w:val="00F96B9C"/>
    <w:rsid w:val="00F97147"/>
    <w:rsid w:val="00FA0AF2"/>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47E76F2"/>
    <w:rsid w:val="254B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customStyle="1" w:styleId="ParagraphNumbered">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F9F99-D642-467E-AF32-3AEA47720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75FC2-2D65-4441-AF98-6F2B8DB2636E}">
  <ds:schemaRefs>
    <ds:schemaRef ds:uri="http://schemas.microsoft.com/sharepoint/v3/contenttype/forms"/>
  </ds:schemaRefs>
</ds:datastoreItem>
</file>

<file path=customXml/itemProps3.xml><?xml version="1.0" encoding="utf-8"?>
<ds:datastoreItem xmlns:ds="http://schemas.openxmlformats.org/officeDocument/2006/customXml" ds:itemID="{A33F2C0C-BBCA-4F7B-901D-C5B63AFADC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5391</Characters>
  <Application>Microsoft Office Word</Application>
  <DocSecurity>0</DocSecurity>
  <Lines>44</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 Issa</cp:lastModifiedBy>
  <cp:revision>5</cp:revision>
  <dcterms:created xsi:type="dcterms:W3CDTF">2025-07-21T12:36:00Z</dcterms:created>
  <dcterms:modified xsi:type="dcterms:W3CDTF">2025-09-24T11:57:00Z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2025-07-21T12:36:40Z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5125d1df-0026-4c80-93fa-4428d284cc7b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ies>
</file>