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122BDAAC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327E74">
        <w:rPr>
          <w:rFonts w:ascii="Arial" w:hAnsi="Arial" w:cs="Arial"/>
          <w:b/>
          <w:bCs/>
          <w:color w:val="00506A"/>
          <w:sz w:val="28"/>
          <w:szCs w:val="28"/>
        </w:rPr>
        <w:t>B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37503272" w14:textId="7A1A7F14" w:rsidR="002029E7" w:rsidRDefault="009E271E" w:rsidP="00706811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proofErr w:type="spellStart"/>
      <w:r w:rsidR="00327E74" w:rsidRPr="00327E74">
        <w:rPr>
          <w:rFonts w:ascii="Arial" w:hAnsi="Arial" w:cs="Arial"/>
          <w:b/>
          <w:bCs/>
          <w:color w:val="00506A"/>
          <w:sz w:val="28"/>
          <w:szCs w:val="28"/>
        </w:rPr>
        <w:t>Nirogacestat</w:t>
      </w:r>
      <w:proofErr w:type="spellEnd"/>
      <w:r w:rsidR="00327E74" w:rsidRPr="00327E74">
        <w:rPr>
          <w:rFonts w:ascii="Arial" w:hAnsi="Arial" w:cs="Arial"/>
          <w:b/>
          <w:bCs/>
          <w:color w:val="00506A"/>
          <w:sz w:val="28"/>
          <w:szCs w:val="28"/>
        </w:rPr>
        <w:t xml:space="preserve"> for treating desmoid tumours [ID6453]</w:t>
      </w:r>
    </w:p>
    <w:p w14:paraId="74C01AEC" w14:textId="601EA4A2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29152A">
        <w:rPr>
          <w:rFonts w:ascii="Arial" w:hAnsi="Arial" w:cs="Arial"/>
          <w:b/>
          <w:bCs/>
          <w:color w:val="00506A"/>
          <w:sz w:val="28"/>
          <w:szCs w:val="28"/>
        </w:rPr>
        <w:t>10 June 2026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3"/>
        <w:gridCol w:w="1770"/>
        <w:gridCol w:w="1969"/>
        <w:gridCol w:w="3830"/>
        <w:gridCol w:w="1318"/>
        <w:gridCol w:w="2898"/>
      </w:tblGrid>
      <w:tr w:rsidR="005C6BC7" w:rsidRPr="009F66BF" w14:paraId="111674D1" w14:textId="77777777" w:rsidTr="00CA3100">
        <w:trPr>
          <w:trHeight w:val="775"/>
          <w:tblHeader/>
        </w:trPr>
        <w:tc>
          <w:tcPr>
            <w:tcW w:w="77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3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706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73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472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39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5C6BC7" w14:paraId="7C538747" w14:textId="77777777" w:rsidTr="00CA3100">
        <w:tc>
          <w:tcPr>
            <w:tcW w:w="775" w:type="pct"/>
          </w:tcPr>
          <w:p w14:paraId="5A9ABA95" w14:textId="416D362D" w:rsidR="005C6BC7" w:rsidRPr="004415DB" w:rsidRDefault="00B475BB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Kate Brian</w:t>
            </w:r>
          </w:p>
        </w:tc>
        <w:tc>
          <w:tcPr>
            <w:tcW w:w="634" w:type="pct"/>
          </w:tcPr>
          <w:p w14:paraId="7CF4D325" w14:textId="11F8FC28" w:rsidR="005C6BC7" w:rsidRPr="004415DB" w:rsidRDefault="00B475BB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706" w:type="pct"/>
          </w:tcPr>
          <w:p w14:paraId="57553DA8" w14:textId="0405042F" w:rsidR="005C6BC7" w:rsidRPr="004415DB" w:rsidRDefault="00B475BB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 – Financial</w:t>
            </w:r>
          </w:p>
        </w:tc>
        <w:tc>
          <w:tcPr>
            <w:tcW w:w="1373" w:type="pct"/>
          </w:tcPr>
          <w:p w14:paraId="7C2B42C0" w14:textId="443A008F" w:rsidR="005C6BC7" w:rsidRPr="004415DB" w:rsidRDefault="00B475BB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B475BB">
              <w:rPr>
                <w:rFonts w:ascii="Arial" w:hAnsi="Arial" w:cs="Arial"/>
                <w:iCs/>
              </w:rPr>
              <w:t xml:space="preserve">The charity </w:t>
            </w:r>
            <w:r>
              <w:rPr>
                <w:rFonts w:ascii="Arial" w:hAnsi="Arial" w:cs="Arial"/>
                <w:iCs/>
              </w:rPr>
              <w:t>Kate</w:t>
            </w:r>
            <w:r w:rsidRPr="00B475BB">
              <w:rPr>
                <w:rFonts w:ascii="Arial" w:hAnsi="Arial" w:cs="Arial"/>
                <w:iCs/>
              </w:rPr>
              <w:t xml:space="preserve"> helped to set up and was previously associated with, The Fertility Alliance, received some funding from Merck. </w:t>
            </w:r>
            <w:r>
              <w:rPr>
                <w:rFonts w:ascii="Arial" w:hAnsi="Arial" w:cs="Arial"/>
                <w:iCs/>
              </w:rPr>
              <w:t>Kate</w:t>
            </w:r>
            <w:r w:rsidRPr="00B475BB">
              <w:rPr>
                <w:rFonts w:ascii="Arial" w:hAnsi="Arial" w:cs="Arial"/>
                <w:iCs/>
              </w:rPr>
              <w:t xml:space="preserve"> did not receive any payment personally. </w:t>
            </w:r>
            <w:r>
              <w:rPr>
                <w:rFonts w:ascii="Arial" w:hAnsi="Arial" w:cs="Arial"/>
                <w:iCs/>
              </w:rPr>
              <w:t>She</w:t>
            </w:r>
            <w:r w:rsidRPr="00B475BB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is</w:t>
            </w:r>
            <w:r w:rsidRPr="00B475BB">
              <w:rPr>
                <w:rFonts w:ascii="Arial" w:hAnsi="Arial" w:cs="Arial"/>
                <w:iCs/>
              </w:rPr>
              <w:t xml:space="preserve"> no longer working for The Fertility Alliance.</w:t>
            </w:r>
          </w:p>
        </w:tc>
        <w:tc>
          <w:tcPr>
            <w:tcW w:w="472" w:type="pct"/>
          </w:tcPr>
          <w:p w14:paraId="55C6028F" w14:textId="6F4381C7" w:rsidR="005C6BC7" w:rsidRPr="004415DB" w:rsidRDefault="00B475BB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15/04/2026</w:t>
            </w:r>
          </w:p>
        </w:tc>
        <w:tc>
          <w:tcPr>
            <w:tcW w:w="1039" w:type="pct"/>
          </w:tcPr>
          <w:p w14:paraId="1619F187" w14:textId="66CE31CF" w:rsidR="005C6BC7" w:rsidRPr="004415DB" w:rsidRDefault="00B475BB" w:rsidP="00492FE1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</w:t>
            </w:r>
            <w:r w:rsidRPr="00B475BB">
              <w:rPr>
                <w:rFonts w:ascii="Arial" w:hAnsi="Arial" w:cs="Arial"/>
                <w:iCs/>
              </w:rPr>
              <w:t xml:space="preserve">t was agreed that </w:t>
            </w:r>
            <w:r>
              <w:rPr>
                <w:rFonts w:ascii="Arial" w:hAnsi="Arial" w:cs="Arial"/>
                <w:iCs/>
              </w:rPr>
              <w:t>Kate Brian’</w:t>
            </w:r>
            <w:r w:rsidRPr="00B475BB">
              <w:rPr>
                <w:rFonts w:ascii="Arial" w:hAnsi="Arial" w:cs="Arial"/>
                <w:iCs/>
              </w:rPr>
              <w:t>s declaration would not prevent her from participating in discussions on this appraisal.</w:t>
            </w:r>
          </w:p>
        </w:tc>
      </w:tr>
      <w:tr w:rsidR="005C6BC7" w14:paraId="07D6FE42" w14:textId="77777777" w:rsidTr="00CA3100">
        <w:tc>
          <w:tcPr>
            <w:tcW w:w="775" w:type="pct"/>
          </w:tcPr>
          <w:p w14:paraId="5D5835FE" w14:textId="519FB649" w:rsidR="005C6BC7" w:rsidRPr="004415DB" w:rsidRDefault="00CA3100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CA3100">
              <w:rPr>
                <w:rFonts w:ascii="Arial" w:hAnsi="Arial" w:cs="Arial"/>
                <w:iCs/>
              </w:rPr>
              <w:t>Professor Robin L Jones</w:t>
            </w:r>
          </w:p>
        </w:tc>
        <w:tc>
          <w:tcPr>
            <w:tcW w:w="634" w:type="pct"/>
          </w:tcPr>
          <w:p w14:paraId="1C1C2F76" w14:textId="6254AE6B" w:rsidR="005C6BC7" w:rsidRPr="004415DB" w:rsidRDefault="00CA3100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706" w:type="pct"/>
          </w:tcPr>
          <w:p w14:paraId="005581B6" w14:textId="1B1C3506" w:rsidR="005C6BC7" w:rsidRPr="004415DB" w:rsidRDefault="00CA3100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CA3100">
              <w:rPr>
                <w:rFonts w:ascii="Arial" w:hAnsi="Arial" w:cs="Arial"/>
                <w:iCs/>
              </w:rPr>
              <w:t xml:space="preserve">Direct – </w:t>
            </w:r>
            <w:r>
              <w:rPr>
                <w:rFonts w:ascii="Arial" w:hAnsi="Arial" w:cs="Arial"/>
                <w:iCs/>
              </w:rPr>
              <w:t>F</w:t>
            </w:r>
            <w:r w:rsidRPr="00CA3100">
              <w:rPr>
                <w:rFonts w:ascii="Arial" w:hAnsi="Arial" w:cs="Arial"/>
                <w:iCs/>
              </w:rPr>
              <w:t>inancial</w:t>
            </w:r>
          </w:p>
        </w:tc>
        <w:tc>
          <w:tcPr>
            <w:tcW w:w="1373" w:type="pct"/>
          </w:tcPr>
          <w:p w14:paraId="6B5DCD4D" w14:textId="439A9E31" w:rsidR="005C6BC7" w:rsidRPr="004415DB" w:rsidRDefault="00CA3100" w:rsidP="00CA3100">
            <w:pPr>
              <w:pStyle w:val="Paragraph"/>
              <w:rPr>
                <w:rFonts w:ascii="Arial" w:hAnsi="Arial" w:cs="Arial"/>
                <w:iCs/>
              </w:rPr>
            </w:pPr>
            <w:r w:rsidRPr="00CA3100">
              <w:rPr>
                <w:rFonts w:ascii="Arial" w:hAnsi="Arial" w:cs="Arial"/>
                <w:iCs/>
              </w:rPr>
              <w:t xml:space="preserve">Consultant for </w:t>
            </w:r>
            <w:proofErr w:type="spellStart"/>
            <w:r w:rsidRPr="00CA3100">
              <w:rPr>
                <w:rFonts w:ascii="Arial" w:hAnsi="Arial" w:cs="Arial"/>
                <w:iCs/>
              </w:rPr>
              <w:t>Springworks</w:t>
            </w:r>
            <w:proofErr w:type="spellEnd"/>
            <w:r w:rsidRPr="00CA3100">
              <w:rPr>
                <w:rFonts w:ascii="Arial" w:hAnsi="Arial" w:cs="Arial"/>
                <w:iCs/>
              </w:rPr>
              <w:t xml:space="preserve"> + Ayala.</w:t>
            </w:r>
          </w:p>
        </w:tc>
        <w:tc>
          <w:tcPr>
            <w:tcW w:w="472" w:type="pct"/>
          </w:tcPr>
          <w:p w14:paraId="133D062A" w14:textId="09EFA14F" w:rsidR="005C6BC7" w:rsidRPr="004415DB" w:rsidRDefault="00CA3100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15/04/2026</w:t>
            </w:r>
          </w:p>
        </w:tc>
        <w:tc>
          <w:tcPr>
            <w:tcW w:w="1039" w:type="pct"/>
          </w:tcPr>
          <w:p w14:paraId="672EC20B" w14:textId="2DC3AAE5" w:rsidR="005C6BC7" w:rsidRPr="004415DB" w:rsidRDefault="00CA3100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CA3100">
              <w:rPr>
                <w:rFonts w:ascii="Arial" w:hAnsi="Arial" w:cs="Arial"/>
                <w:iCs/>
              </w:rPr>
              <w:t>It was agreed tha</w:t>
            </w:r>
            <w:r>
              <w:rPr>
                <w:rFonts w:ascii="Arial" w:hAnsi="Arial" w:cs="Arial"/>
                <w:iCs/>
              </w:rPr>
              <w:t>t Professor Jones’</w:t>
            </w:r>
            <w:r w:rsidRPr="00CA3100">
              <w:rPr>
                <w:rFonts w:ascii="Arial" w:hAnsi="Arial" w:cs="Arial"/>
                <w:iCs/>
              </w:rPr>
              <w:t xml:space="preserve"> declaration would not prevent him from providing expert advice to the committee.</w:t>
            </w:r>
          </w:p>
        </w:tc>
      </w:tr>
    </w:tbl>
    <w:p w14:paraId="18C08BA0" w14:textId="0468FFAA" w:rsidR="001978C7" w:rsidRPr="001978C7" w:rsidRDefault="001978C7" w:rsidP="003404D8">
      <w:pPr>
        <w:pStyle w:val="Paragraphnonumbers"/>
        <w:spacing w:before="240"/>
        <w:ind w:hanging="425"/>
        <w:rPr>
          <w:b/>
          <w:sz w:val="22"/>
          <w:szCs w:val="22"/>
        </w:rPr>
      </w:pPr>
    </w:p>
    <w:sectPr w:rsidR="001978C7" w:rsidRPr="001978C7" w:rsidSect="009B1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726E" w14:textId="77777777" w:rsidR="00D85A3E" w:rsidRDefault="00D85A3E" w:rsidP="00446BEE">
      <w:r>
        <w:separator/>
      </w:r>
    </w:p>
  </w:endnote>
  <w:endnote w:type="continuationSeparator" w:id="0">
    <w:p w14:paraId="2ED54F7E" w14:textId="77777777" w:rsidR="00D85A3E" w:rsidRDefault="00D85A3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A5F8" w14:textId="77777777" w:rsidR="00D85A3E" w:rsidRDefault="00D85A3E" w:rsidP="00446BEE">
      <w:r>
        <w:separator/>
      </w:r>
    </w:p>
  </w:footnote>
  <w:footnote w:type="continuationSeparator" w:id="0">
    <w:p w14:paraId="6E9BA3D6" w14:textId="77777777" w:rsidR="00D85A3E" w:rsidRDefault="00D85A3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16B452FE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B79"/>
    <w:rsid w:val="00024D0A"/>
    <w:rsid w:val="00025F27"/>
    <w:rsid w:val="000472DC"/>
    <w:rsid w:val="0005185C"/>
    <w:rsid w:val="00070065"/>
    <w:rsid w:val="000A4FEE"/>
    <w:rsid w:val="000B5102"/>
    <w:rsid w:val="000B5939"/>
    <w:rsid w:val="00111CCE"/>
    <w:rsid w:val="001134E7"/>
    <w:rsid w:val="00114734"/>
    <w:rsid w:val="0013226F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029E7"/>
    <w:rsid w:val="0022538A"/>
    <w:rsid w:val="002408EA"/>
    <w:rsid w:val="002819D7"/>
    <w:rsid w:val="0029152A"/>
    <w:rsid w:val="002C1A7E"/>
    <w:rsid w:val="002D3376"/>
    <w:rsid w:val="00311ED0"/>
    <w:rsid w:val="00327E74"/>
    <w:rsid w:val="003404D8"/>
    <w:rsid w:val="00360316"/>
    <w:rsid w:val="003648C5"/>
    <w:rsid w:val="00364940"/>
    <w:rsid w:val="003722FA"/>
    <w:rsid w:val="003C7AAF"/>
    <w:rsid w:val="003E25CF"/>
    <w:rsid w:val="00406A49"/>
    <w:rsid w:val="004075B6"/>
    <w:rsid w:val="00420952"/>
    <w:rsid w:val="004327C3"/>
    <w:rsid w:val="00433EFF"/>
    <w:rsid w:val="004415DB"/>
    <w:rsid w:val="00443081"/>
    <w:rsid w:val="00446BEE"/>
    <w:rsid w:val="004602D6"/>
    <w:rsid w:val="00471B73"/>
    <w:rsid w:val="00492FE1"/>
    <w:rsid w:val="00494FEF"/>
    <w:rsid w:val="004A241F"/>
    <w:rsid w:val="004A2D1D"/>
    <w:rsid w:val="004E3A84"/>
    <w:rsid w:val="005025A1"/>
    <w:rsid w:val="00557456"/>
    <w:rsid w:val="005602B2"/>
    <w:rsid w:val="0058204D"/>
    <w:rsid w:val="00593097"/>
    <w:rsid w:val="005C6BC7"/>
    <w:rsid w:val="00656437"/>
    <w:rsid w:val="006921E1"/>
    <w:rsid w:val="006A3196"/>
    <w:rsid w:val="006C42BD"/>
    <w:rsid w:val="006F4B25"/>
    <w:rsid w:val="006F6496"/>
    <w:rsid w:val="00706811"/>
    <w:rsid w:val="0073154B"/>
    <w:rsid w:val="00731D82"/>
    <w:rsid w:val="00736348"/>
    <w:rsid w:val="007574E6"/>
    <w:rsid w:val="00760908"/>
    <w:rsid w:val="00773470"/>
    <w:rsid w:val="007D764C"/>
    <w:rsid w:val="007F238D"/>
    <w:rsid w:val="008131E9"/>
    <w:rsid w:val="00861B92"/>
    <w:rsid w:val="00874C11"/>
    <w:rsid w:val="008814FB"/>
    <w:rsid w:val="008F5E30"/>
    <w:rsid w:val="008F7830"/>
    <w:rsid w:val="00914D7F"/>
    <w:rsid w:val="009176A1"/>
    <w:rsid w:val="00955EC5"/>
    <w:rsid w:val="00961C9E"/>
    <w:rsid w:val="009813A0"/>
    <w:rsid w:val="0099111D"/>
    <w:rsid w:val="009B19D9"/>
    <w:rsid w:val="009C1F2B"/>
    <w:rsid w:val="009E271E"/>
    <w:rsid w:val="009E680B"/>
    <w:rsid w:val="009F4556"/>
    <w:rsid w:val="009F66BF"/>
    <w:rsid w:val="009F74FD"/>
    <w:rsid w:val="00A15A1F"/>
    <w:rsid w:val="00A17C0C"/>
    <w:rsid w:val="00A3325A"/>
    <w:rsid w:val="00A43013"/>
    <w:rsid w:val="00A43DA6"/>
    <w:rsid w:val="00A4430C"/>
    <w:rsid w:val="00AF108A"/>
    <w:rsid w:val="00B02E55"/>
    <w:rsid w:val="00B036C1"/>
    <w:rsid w:val="00B475BB"/>
    <w:rsid w:val="00B53C35"/>
    <w:rsid w:val="00B5431F"/>
    <w:rsid w:val="00B626DF"/>
    <w:rsid w:val="00BB490A"/>
    <w:rsid w:val="00BF7FE0"/>
    <w:rsid w:val="00C41FDB"/>
    <w:rsid w:val="00C81104"/>
    <w:rsid w:val="00C96411"/>
    <w:rsid w:val="00CA3100"/>
    <w:rsid w:val="00CB5671"/>
    <w:rsid w:val="00CD4C18"/>
    <w:rsid w:val="00CF58B7"/>
    <w:rsid w:val="00D351C1"/>
    <w:rsid w:val="00D35EFB"/>
    <w:rsid w:val="00D47BA7"/>
    <w:rsid w:val="00D504B3"/>
    <w:rsid w:val="00D607D5"/>
    <w:rsid w:val="00D61BEA"/>
    <w:rsid w:val="00D8132E"/>
    <w:rsid w:val="00D85A3E"/>
    <w:rsid w:val="00D86BF0"/>
    <w:rsid w:val="00DB03DD"/>
    <w:rsid w:val="00E03CCB"/>
    <w:rsid w:val="00E23430"/>
    <w:rsid w:val="00E3025D"/>
    <w:rsid w:val="00E51920"/>
    <w:rsid w:val="00E5551A"/>
    <w:rsid w:val="00E64120"/>
    <w:rsid w:val="00E660A1"/>
    <w:rsid w:val="00EA3CCF"/>
    <w:rsid w:val="00EB7131"/>
    <w:rsid w:val="00F055F1"/>
    <w:rsid w:val="00F610AF"/>
    <w:rsid w:val="00F63A40"/>
    <w:rsid w:val="00F80C14"/>
    <w:rsid w:val="00FA0496"/>
    <w:rsid w:val="00FA2C5A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db4c8f230b91955f728e1a0693fdf401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cbdb94d3dcc07661ee322fb764763604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436F34-5AC2-4627-9173-4AD61BD16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C33D6-2436-4DBD-AAB8-DECB0D625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DEFDD9-5982-4614-BE59-D18B6F324AED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0eb656aa-4e79-4e95-9076-bc119a23e0cc"/>
    <ds:schemaRef ds:uri="http://schemas.microsoft.com/office/infopath/2007/PartnerControls"/>
    <ds:schemaRef ds:uri="http://schemas.openxmlformats.org/package/2006/metadata/core-properties"/>
    <ds:schemaRef ds:uri="6113f790-c252-4bfe-890a-0e01b9de803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746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2</cp:revision>
  <dcterms:created xsi:type="dcterms:W3CDTF">2026-04-30T10:28:00Z</dcterms:created>
  <dcterms:modified xsi:type="dcterms:W3CDTF">2026-04-30T10:28:00Z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</Properties>
</file>