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AC2062" w:rsidR="00E533B6" w:rsidP="00E533B6" w:rsidRDefault="002A0DC0" w14:paraId="485B9769" w14:textId="7677D6E4">
      <w:pPr>
        <w:rPr>
          <w:rFonts w:ascii="Arial" w:hAnsi="Arial" w:cs="Arial"/>
          <w:sz w:val="24"/>
          <w:szCs w:val="24"/>
        </w:rPr>
      </w:pPr>
      <w:r w:rsidRPr="00AC2062">
        <w:rPr>
          <w:rFonts w:ascii="Arial" w:hAnsi="Arial" w:cs="Arial"/>
          <w:sz w:val="24"/>
          <w:szCs w:val="24"/>
        </w:rPr>
        <w:t>26 May</w:t>
      </w:r>
      <w:r w:rsidRPr="00AC2062" w:rsidR="00E533B6">
        <w:rPr>
          <w:rFonts w:ascii="Arial" w:hAnsi="Arial" w:cs="Arial"/>
          <w:sz w:val="24"/>
          <w:szCs w:val="24"/>
        </w:rPr>
        <w:t xml:space="preserve"> 202</w:t>
      </w:r>
      <w:r w:rsidRPr="00AC2062" w:rsidR="00A0718E">
        <w:rPr>
          <w:rFonts w:ascii="Arial" w:hAnsi="Arial" w:cs="Arial"/>
          <w:sz w:val="24"/>
          <w:szCs w:val="24"/>
        </w:rPr>
        <w:t>6</w:t>
      </w:r>
    </w:p>
    <w:p w:rsidRPr="00AC2062" w:rsidR="00E533B6" w:rsidP="00E533B6" w:rsidRDefault="00E533B6" w14:paraId="7CCC836A" w14:textId="77777777">
      <w:pPr>
        <w:rPr>
          <w:rFonts w:ascii="Arial" w:hAnsi="Arial" w:cs="Arial"/>
          <w:sz w:val="24"/>
          <w:szCs w:val="24"/>
        </w:rPr>
      </w:pPr>
    </w:p>
    <w:p w:rsidRPr="00AC2062" w:rsidR="00E533B6" w:rsidP="00E533B6" w:rsidRDefault="00E533B6" w14:paraId="4CDA6567" w14:textId="77777777">
      <w:pPr>
        <w:rPr>
          <w:rFonts w:ascii="Arial" w:hAnsi="Arial" w:cs="Arial"/>
          <w:sz w:val="24"/>
          <w:szCs w:val="24"/>
        </w:rPr>
      </w:pPr>
      <w:r w:rsidRPr="00AC2062">
        <w:rPr>
          <w:rFonts w:ascii="Arial" w:hAnsi="Arial" w:cs="Arial"/>
          <w:sz w:val="24"/>
          <w:szCs w:val="24"/>
        </w:rPr>
        <w:t>Dr Mark Chakravarty</w:t>
      </w:r>
    </w:p>
    <w:p w:rsidRPr="00AC2062" w:rsidR="00206AA3" w:rsidP="00E533B6" w:rsidRDefault="00341589" w14:paraId="1E16095F" w14:textId="6D10CFD0">
      <w:pPr>
        <w:rPr>
          <w:rFonts w:ascii="Arial" w:hAnsi="Arial" w:cs="Arial"/>
          <w:sz w:val="24"/>
          <w:szCs w:val="24"/>
        </w:rPr>
      </w:pPr>
      <w:r w:rsidRPr="00AC2062">
        <w:rPr>
          <w:rFonts w:ascii="Arial" w:hAnsi="Arial" w:cs="Arial"/>
          <w:sz w:val="24"/>
          <w:szCs w:val="24"/>
        </w:rPr>
        <w:t xml:space="preserve">Vice Chair and Lead Non-Executive Director for Appeals </w:t>
      </w:r>
    </w:p>
    <w:p w:rsidRPr="00AC2062" w:rsidR="00E533B6" w:rsidP="00E533B6" w:rsidRDefault="00E533B6" w14:paraId="19796268" w14:textId="3DD673EE">
      <w:pPr>
        <w:rPr>
          <w:rFonts w:ascii="Arial" w:hAnsi="Arial" w:cs="Arial"/>
          <w:sz w:val="24"/>
          <w:szCs w:val="24"/>
        </w:rPr>
      </w:pPr>
      <w:r w:rsidRPr="00AC2062">
        <w:rPr>
          <w:rFonts w:ascii="Arial" w:hAnsi="Arial" w:cs="Arial"/>
          <w:sz w:val="24"/>
          <w:szCs w:val="24"/>
        </w:rPr>
        <w:t>National Institute for Health and Care Excellence</w:t>
      </w:r>
    </w:p>
    <w:p w:rsidRPr="00AC2062" w:rsidR="00E533B6" w:rsidP="00E533B6" w:rsidRDefault="00E533B6" w14:paraId="60C0E55A" w14:textId="77777777">
      <w:pPr>
        <w:rPr>
          <w:rFonts w:ascii="Arial" w:hAnsi="Arial" w:cs="Arial"/>
          <w:sz w:val="24"/>
          <w:szCs w:val="24"/>
        </w:rPr>
      </w:pPr>
      <w:r w:rsidRPr="00AC2062">
        <w:rPr>
          <w:rFonts w:ascii="Arial" w:hAnsi="Arial" w:cs="Arial"/>
          <w:sz w:val="24"/>
          <w:szCs w:val="24"/>
        </w:rPr>
        <w:t>2nd Floor</w:t>
      </w:r>
    </w:p>
    <w:p w:rsidRPr="00AC2062" w:rsidR="00E533B6" w:rsidP="00E533B6" w:rsidRDefault="00E533B6" w14:paraId="632BA907" w14:textId="77777777">
      <w:pPr>
        <w:rPr>
          <w:rFonts w:ascii="Arial" w:hAnsi="Arial" w:cs="Arial"/>
          <w:sz w:val="24"/>
          <w:szCs w:val="24"/>
        </w:rPr>
      </w:pPr>
      <w:r w:rsidRPr="00AC2062">
        <w:rPr>
          <w:rFonts w:ascii="Arial" w:hAnsi="Arial" w:cs="Arial"/>
          <w:sz w:val="24"/>
          <w:szCs w:val="24"/>
        </w:rPr>
        <w:t>2 Redman Place</w:t>
      </w:r>
    </w:p>
    <w:p w:rsidRPr="00AC2062" w:rsidR="00E533B6" w:rsidP="00E533B6" w:rsidRDefault="00E533B6" w14:paraId="1D004AA3" w14:textId="77777777">
      <w:pPr>
        <w:rPr>
          <w:rFonts w:ascii="Arial" w:hAnsi="Arial" w:cs="Arial"/>
          <w:sz w:val="24"/>
          <w:szCs w:val="24"/>
        </w:rPr>
      </w:pPr>
      <w:r w:rsidRPr="00AC2062">
        <w:rPr>
          <w:rFonts w:ascii="Arial" w:hAnsi="Arial" w:cs="Arial"/>
          <w:sz w:val="24"/>
          <w:szCs w:val="24"/>
        </w:rPr>
        <w:t>London E20 1JQ</w:t>
      </w:r>
    </w:p>
    <w:p w:rsidRPr="00AC2062" w:rsidR="00E533B6" w:rsidP="00E533B6" w:rsidRDefault="00E533B6" w14:paraId="2F3C0191" w14:textId="77777777">
      <w:pPr>
        <w:rPr>
          <w:rFonts w:ascii="Arial" w:hAnsi="Arial" w:cs="Arial"/>
          <w:sz w:val="24"/>
          <w:szCs w:val="24"/>
        </w:rPr>
      </w:pPr>
    </w:p>
    <w:p w:rsidRPr="00AC2062" w:rsidR="00E533B6" w:rsidP="00E533B6" w:rsidRDefault="00E533B6" w14:paraId="32A0E7FD" w14:textId="2C14F3EA">
      <w:pPr>
        <w:rPr>
          <w:rFonts w:ascii="Arial" w:hAnsi="Arial" w:cs="Arial"/>
          <w:sz w:val="24"/>
          <w:szCs w:val="24"/>
        </w:rPr>
      </w:pPr>
      <w:r w:rsidRPr="00AC2062">
        <w:rPr>
          <w:rFonts w:ascii="Arial" w:hAnsi="Arial" w:cs="Arial"/>
          <w:sz w:val="24"/>
          <w:szCs w:val="24"/>
        </w:rPr>
        <w:t>Dear Dr Chakravarty,</w:t>
      </w:r>
    </w:p>
    <w:p w:rsidRPr="00AC2062" w:rsidR="00BE526B" w:rsidP="00BE526B" w:rsidRDefault="00B34426" w14:paraId="2223A789" w14:textId="0E536F7E">
      <w:pPr>
        <w:pStyle w:val="Heading1"/>
        <w:rPr>
          <w:rFonts w:ascii="Arial" w:hAnsi="Arial" w:cs="Arial"/>
        </w:rPr>
      </w:pPr>
      <w:r w:rsidRPr="00AC2062">
        <w:rPr>
          <w:rFonts w:ascii="Arial" w:hAnsi="Arial" w:cs="Arial"/>
        </w:rPr>
        <w:t>Company</w:t>
      </w:r>
      <w:r w:rsidRPr="00AC2062" w:rsidR="00BE526B">
        <w:rPr>
          <w:rFonts w:ascii="Arial" w:hAnsi="Arial" w:cs="Arial"/>
        </w:rPr>
        <w:t xml:space="preserve"> </w:t>
      </w:r>
      <w:r w:rsidRPr="00AC2062" w:rsidR="00494C25">
        <w:rPr>
          <w:rFonts w:ascii="Arial" w:hAnsi="Arial" w:cs="Arial"/>
        </w:rPr>
        <w:t xml:space="preserve">response to NICE scrutiny letter </w:t>
      </w:r>
      <w:r w:rsidRPr="00AC2062" w:rsidR="00A272DB">
        <w:rPr>
          <w:rFonts w:ascii="Arial" w:hAnsi="Arial" w:cs="Arial"/>
        </w:rPr>
        <w:t xml:space="preserve">for </w:t>
      </w:r>
      <w:r w:rsidRPr="00AC2062" w:rsidR="00BE526B">
        <w:rPr>
          <w:rFonts w:ascii="Arial" w:hAnsi="Arial" w:cs="Arial"/>
        </w:rPr>
        <w:t>appeal against the final draft guidance</w:t>
      </w:r>
      <w:r w:rsidRPr="00AC2062" w:rsidR="00F756AB">
        <w:rPr>
          <w:rFonts w:ascii="Arial" w:hAnsi="Arial" w:cs="Arial"/>
        </w:rPr>
        <w:t xml:space="preserve"> (FDG)</w:t>
      </w:r>
      <w:r w:rsidRPr="00AC2062" w:rsidR="00BE526B">
        <w:rPr>
          <w:rFonts w:ascii="Arial" w:hAnsi="Arial" w:cs="Arial"/>
        </w:rPr>
        <w:t xml:space="preserve"> document for cabozantinib for treating advanced neuroendocrine tumours</w:t>
      </w:r>
      <w:r w:rsidRPr="00AC2062" w:rsidR="00F756AB">
        <w:rPr>
          <w:rFonts w:ascii="Arial" w:hAnsi="Arial" w:cs="Arial"/>
        </w:rPr>
        <w:t xml:space="preserve"> (NETs)</w:t>
      </w:r>
      <w:r w:rsidRPr="00AC2062" w:rsidR="00BE526B">
        <w:rPr>
          <w:rFonts w:ascii="Arial" w:hAnsi="Arial" w:cs="Arial"/>
        </w:rPr>
        <w:t xml:space="preserve"> that have progressed after systemic treatment </w:t>
      </w:r>
      <w:r w:rsidRPr="00AC2062" w:rsidR="003B6848">
        <w:rPr>
          <w:rFonts w:ascii="Arial" w:hAnsi="Arial" w:cs="Arial"/>
        </w:rPr>
        <w:t>(</w:t>
      </w:r>
      <w:r w:rsidRPr="00AC2062" w:rsidR="00BE526B">
        <w:rPr>
          <w:rFonts w:ascii="Arial" w:hAnsi="Arial" w:cs="Arial"/>
        </w:rPr>
        <w:t>ID6474</w:t>
      </w:r>
      <w:r w:rsidRPr="00AC2062" w:rsidR="00BB77FB">
        <w:rPr>
          <w:rFonts w:ascii="Arial" w:hAnsi="Arial" w:cs="Arial"/>
        </w:rPr>
        <w:t>)</w:t>
      </w:r>
    </w:p>
    <w:p w:rsidRPr="00AC2062" w:rsidR="00175E45" w:rsidP="00175E45" w:rsidRDefault="00175E45" w14:paraId="32785C28" w14:textId="77777777"/>
    <w:p w:rsidRPr="00AC2062" w:rsidR="00175E45" w:rsidP="007C126F" w:rsidRDefault="00175E45" w14:paraId="601CF433" w14:textId="172C94CB">
      <w:pPr>
        <w:spacing w:before="120" w:line="360" w:lineRule="auto"/>
        <w:rPr>
          <w:rFonts w:ascii="Arial" w:hAnsi="Arial" w:cs="Arial"/>
          <w:sz w:val="24"/>
          <w:szCs w:val="24"/>
        </w:rPr>
      </w:pPr>
      <w:r w:rsidRPr="4D04D83D">
        <w:rPr>
          <w:rFonts w:ascii="Arial" w:hAnsi="Arial" w:cs="Arial"/>
          <w:sz w:val="24"/>
          <w:szCs w:val="24"/>
        </w:rPr>
        <w:t>Thank you for your</w:t>
      </w:r>
      <w:r w:rsidRPr="4D04D83D" w:rsidR="003573FD">
        <w:rPr>
          <w:rFonts w:ascii="Arial" w:hAnsi="Arial" w:cs="Arial"/>
          <w:sz w:val="24"/>
          <w:szCs w:val="24"/>
        </w:rPr>
        <w:t xml:space="preserve"> initial scrutiny</w:t>
      </w:r>
      <w:r w:rsidRPr="4D04D83D">
        <w:rPr>
          <w:rFonts w:ascii="Arial" w:hAnsi="Arial" w:cs="Arial"/>
          <w:sz w:val="24"/>
          <w:szCs w:val="24"/>
        </w:rPr>
        <w:t xml:space="preserve"> letter dated 11 May 2026, in which you set out your preliminary views regarding the admissibility of the</w:t>
      </w:r>
      <w:r w:rsidRPr="4D04D83D" w:rsidR="00B1771F">
        <w:rPr>
          <w:rFonts w:ascii="Arial" w:hAnsi="Arial" w:cs="Arial"/>
          <w:sz w:val="24"/>
          <w:szCs w:val="24"/>
        </w:rPr>
        <w:t xml:space="preserve"> appeal points </w:t>
      </w:r>
      <w:r w:rsidRPr="4D04D83D" w:rsidR="00544318">
        <w:rPr>
          <w:rFonts w:ascii="Arial" w:hAnsi="Arial" w:cs="Arial"/>
          <w:sz w:val="24"/>
          <w:szCs w:val="24"/>
        </w:rPr>
        <w:t>proposed</w:t>
      </w:r>
      <w:r w:rsidRPr="4D04D83D">
        <w:rPr>
          <w:rFonts w:ascii="Arial" w:hAnsi="Arial" w:cs="Arial"/>
          <w:sz w:val="24"/>
          <w:szCs w:val="24"/>
        </w:rPr>
        <w:t xml:space="preserve"> by Ipsen</w:t>
      </w:r>
      <w:r w:rsidRPr="4D04D83D" w:rsidR="00993CBD">
        <w:rPr>
          <w:rFonts w:ascii="Arial" w:hAnsi="Arial" w:cs="Arial"/>
          <w:sz w:val="24"/>
          <w:szCs w:val="24"/>
        </w:rPr>
        <w:t xml:space="preserve"> Limited (“the Company”) </w:t>
      </w:r>
      <w:r w:rsidRPr="4D04D83D" w:rsidR="00544318">
        <w:rPr>
          <w:rFonts w:ascii="Arial" w:hAnsi="Arial" w:cs="Arial"/>
          <w:sz w:val="24"/>
          <w:szCs w:val="24"/>
        </w:rPr>
        <w:t xml:space="preserve">in the </w:t>
      </w:r>
      <w:r w:rsidRPr="4D04D83D" w:rsidR="00EA060E">
        <w:rPr>
          <w:rFonts w:ascii="Arial" w:hAnsi="Arial" w:cs="Arial"/>
          <w:sz w:val="24"/>
          <w:szCs w:val="24"/>
        </w:rPr>
        <w:t xml:space="preserve">Company </w:t>
      </w:r>
      <w:r w:rsidRPr="4D04D83D" w:rsidR="00544318">
        <w:rPr>
          <w:rFonts w:ascii="Arial" w:hAnsi="Arial" w:cs="Arial"/>
          <w:sz w:val="24"/>
          <w:szCs w:val="24"/>
        </w:rPr>
        <w:t xml:space="preserve">Appeal Letter </w:t>
      </w:r>
      <w:r w:rsidRPr="4D04D83D">
        <w:rPr>
          <w:rFonts w:ascii="Arial" w:hAnsi="Arial" w:cs="Arial"/>
          <w:sz w:val="24"/>
          <w:szCs w:val="24"/>
        </w:rPr>
        <w:t>submitted on 30 April 2026. We now respond to your preliminary view</w:t>
      </w:r>
      <w:r w:rsidR="00581B52">
        <w:rPr>
          <w:rFonts w:ascii="Arial" w:hAnsi="Arial" w:cs="Arial"/>
          <w:sz w:val="24"/>
          <w:szCs w:val="24"/>
        </w:rPr>
        <w:t>s</w:t>
      </w:r>
      <w:r w:rsidRPr="4D04D83D">
        <w:rPr>
          <w:rFonts w:ascii="Arial" w:hAnsi="Arial" w:cs="Arial"/>
          <w:sz w:val="24"/>
          <w:szCs w:val="24"/>
        </w:rPr>
        <w:t xml:space="preserve"> of our appeal, addressing those points wh</w:t>
      </w:r>
      <w:r w:rsidR="00F148AD">
        <w:rPr>
          <w:rFonts w:ascii="Arial" w:hAnsi="Arial" w:cs="Arial"/>
          <w:sz w:val="24"/>
          <w:szCs w:val="24"/>
        </w:rPr>
        <w:t>ich</w:t>
      </w:r>
      <w:r w:rsidRPr="4D04D83D">
        <w:rPr>
          <w:rFonts w:ascii="Arial" w:hAnsi="Arial" w:cs="Arial"/>
          <w:sz w:val="24"/>
          <w:szCs w:val="24"/>
        </w:rPr>
        <w:t xml:space="preserve"> you suggest, following initial review, may not constitute valid points of appeal</w:t>
      </w:r>
      <w:r w:rsidRPr="4D04D83D" w:rsidR="008468D6">
        <w:rPr>
          <w:rFonts w:ascii="Arial" w:hAnsi="Arial" w:cs="Arial"/>
          <w:sz w:val="24"/>
          <w:szCs w:val="24"/>
        </w:rPr>
        <w:t xml:space="preserve"> to be referred to the Appeal Panel for hearing</w:t>
      </w:r>
      <w:r w:rsidRPr="4D04D83D">
        <w:rPr>
          <w:rFonts w:ascii="Arial" w:hAnsi="Arial" w:cs="Arial"/>
          <w:sz w:val="24"/>
          <w:szCs w:val="24"/>
        </w:rPr>
        <w:t>. For the avoidance of doubt, we provide no further submissions in relation to those points of appeal which you agree should proceed to a hearing</w:t>
      </w:r>
      <w:r w:rsidRPr="4D04D83D" w:rsidR="004B6E25">
        <w:rPr>
          <w:rFonts w:ascii="Arial" w:hAnsi="Arial" w:cs="Arial"/>
          <w:sz w:val="24"/>
          <w:szCs w:val="24"/>
        </w:rPr>
        <w:t xml:space="preserve"> (1(a)</w:t>
      </w:r>
      <w:r w:rsidRPr="4D04D83D" w:rsidR="00596AA7">
        <w:rPr>
          <w:rFonts w:ascii="Arial" w:hAnsi="Arial" w:cs="Arial"/>
          <w:sz w:val="24"/>
          <w:szCs w:val="24"/>
        </w:rPr>
        <w:t xml:space="preserve">.2, </w:t>
      </w:r>
      <w:r w:rsidRPr="4D04D83D" w:rsidR="00CE58D8">
        <w:rPr>
          <w:rFonts w:ascii="Arial" w:hAnsi="Arial" w:cs="Arial"/>
          <w:sz w:val="24"/>
          <w:szCs w:val="24"/>
        </w:rPr>
        <w:t>2.2, 2.3, and 2.4)</w:t>
      </w:r>
      <w:r w:rsidRPr="4D04D83D">
        <w:rPr>
          <w:rFonts w:ascii="Arial" w:hAnsi="Arial" w:cs="Arial"/>
          <w:sz w:val="24"/>
          <w:szCs w:val="24"/>
        </w:rPr>
        <w:t>.</w:t>
      </w:r>
    </w:p>
    <w:p w:rsidRPr="00AC2062" w:rsidR="003A6CDC" w:rsidP="00A63A76" w:rsidRDefault="00D64232" w14:paraId="30D54C77" w14:textId="61440631">
      <w:pPr>
        <w:pStyle w:val="Heading2"/>
      </w:pPr>
      <w:r w:rsidRPr="00AC2062">
        <w:t xml:space="preserve">Appeal point </w:t>
      </w:r>
      <w:r w:rsidRPr="00AC2062" w:rsidR="00A63A76">
        <w:t>1(a).1</w:t>
      </w:r>
      <w:r w:rsidRPr="00AC2062">
        <w:t xml:space="preserve">: </w:t>
      </w:r>
      <w:r w:rsidRPr="00AC2062" w:rsidR="00ED611B">
        <w:t>The Appraisal Committee’s conclusion on</w:t>
      </w:r>
      <w:r w:rsidRPr="00AC2062" w:rsidR="00215218">
        <w:t xml:space="preserve"> overall survival</w:t>
      </w:r>
      <w:r w:rsidRPr="00AC2062" w:rsidR="00ED611B">
        <w:t xml:space="preserve"> </w:t>
      </w:r>
      <w:r w:rsidRPr="00AC2062" w:rsidR="00215218">
        <w:t>(</w:t>
      </w:r>
      <w:r w:rsidRPr="00AC2062" w:rsidR="00ED611B">
        <w:t>OS</w:t>
      </w:r>
      <w:r w:rsidRPr="00AC2062" w:rsidR="00215218">
        <w:t>)</w:t>
      </w:r>
      <w:r w:rsidRPr="00AC2062" w:rsidR="00ED611B">
        <w:t xml:space="preserve"> in the epNET population is not aligned to past precedent from NICE NET appraisals where an OS benefit was recognised despite a non-significant treatment effect</w:t>
      </w:r>
    </w:p>
    <w:p w:rsidRPr="00AC2062" w:rsidR="00A63A76" w:rsidP="00A63A76" w:rsidRDefault="00993CBD" w14:paraId="48E4D864" w14:textId="045E19CD">
      <w:pPr>
        <w:spacing w:before="120" w:line="360" w:lineRule="auto"/>
        <w:rPr>
          <w:rFonts w:ascii="Arial" w:hAnsi="Arial" w:cs="Arial"/>
          <w:sz w:val="24"/>
          <w:szCs w:val="24"/>
        </w:rPr>
      </w:pPr>
      <w:r w:rsidRPr="00AC2062">
        <w:rPr>
          <w:rFonts w:ascii="Arial" w:hAnsi="Arial" w:cs="Arial"/>
          <w:sz w:val="24"/>
          <w:szCs w:val="24"/>
        </w:rPr>
        <w:t>The Company</w:t>
      </w:r>
      <w:r w:rsidRPr="00AC2062" w:rsidR="00A63A76">
        <w:rPr>
          <w:rFonts w:ascii="Arial" w:hAnsi="Arial" w:cs="Arial"/>
          <w:sz w:val="24"/>
          <w:szCs w:val="24"/>
        </w:rPr>
        <w:t xml:space="preserve"> </w:t>
      </w:r>
      <w:r w:rsidRPr="00AC2062" w:rsidR="003F4990">
        <w:rPr>
          <w:rFonts w:ascii="Arial" w:hAnsi="Arial" w:cs="Arial"/>
          <w:sz w:val="24"/>
          <w:szCs w:val="24"/>
        </w:rPr>
        <w:t xml:space="preserve">does not </w:t>
      </w:r>
      <w:r w:rsidRPr="00AC2062" w:rsidR="00A63A76">
        <w:rPr>
          <w:rFonts w:ascii="Arial" w:hAnsi="Arial" w:cs="Arial"/>
          <w:sz w:val="24"/>
          <w:szCs w:val="24"/>
        </w:rPr>
        <w:t>agree that there is “</w:t>
      </w:r>
      <w:r w:rsidRPr="00AC2062" w:rsidR="00A63A76">
        <w:rPr>
          <w:rFonts w:ascii="Arial" w:hAnsi="Arial" w:cs="Arial"/>
          <w:i/>
          <w:iCs/>
          <w:sz w:val="24"/>
          <w:szCs w:val="24"/>
        </w:rPr>
        <w:t>no arguable procedural unfairness</w:t>
      </w:r>
      <w:r w:rsidRPr="00AC2062" w:rsidR="00A63A76">
        <w:rPr>
          <w:rFonts w:ascii="Arial" w:hAnsi="Arial" w:cs="Arial"/>
          <w:sz w:val="24"/>
          <w:szCs w:val="24"/>
        </w:rPr>
        <w:t xml:space="preserve">” under </w:t>
      </w:r>
      <w:r w:rsidRPr="00AC2062" w:rsidR="009553D9">
        <w:rPr>
          <w:rFonts w:ascii="Arial" w:hAnsi="Arial" w:cs="Arial"/>
          <w:sz w:val="24"/>
          <w:szCs w:val="24"/>
        </w:rPr>
        <w:t>a</w:t>
      </w:r>
      <w:r w:rsidRPr="00AC2062" w:rsidR="00A63A76">
        <w:rPr>
          <w:rFonts w:ascii="Arial" w:hAnsi="Arial" w:cs="Arial"/>
          <w:sz w:val="24"/>
          <w:szCs w:val="24"/>
        </w:rPr>
        <w:t xml:space="preserve">ppeal </w:t>
      </w:r>
      <w:r w:rsidRPr="00AC2062" w:rsidR="009553D9">
        <w:rPr>
          <w:rFonts w:ascii="Arial" w:hAnsi="Arial" w:cs="Arial"/>
          <w:sz w:val="24"/>
          <w:szCs w:val="24"/>
        </w:rPr>
        <w:t>p</w:t>
      </w:r>
      <w:r w:rsidRPr="00AC2062" w:rsidR="00A63A76">
        <w:rPr>
          <w:rFonts w:ascii="Arial" w:hAnsi="Arial" w:cs="Arial"/>
          <w:sz w:val="24"/>
          <w:szCs w:val="24"/>
        </w:rPr>
        <w:t xml:space="preserve">oint 1(a).1. In our view, there is a clearly arguable and indeed compelling procedural unfairness point here. </w:t>
      </w:r>
    </w:p>
    <w:p w:rsidRPr="00AC2062" w:rsidR="00A63A76" w:rsidP="00A63A76" w:rsidRDefault="00A63A76" w14:paraId="6BE60721" w14:textId="7680BADB">
      <w:pPr>
        <w:spacing w:before="120" w:line="360" w:lineRule="auto"/>
        <w:rPr>
          <w:rFonts w:ascii="Arial" w:hAnsi="Arial" w:cs="Arial"/>
          <w:sz w:val="24"/>
          <w:szCs w:val="24"/>
        </w:rPr>
      </w:pPr>
      <w:r w:rsidRPr="00AC2062">
        <w:rPr>
          <w:rFonts w:ascii="Arial" w:hAnsi="Arial" w:cs="Arial"/>
          <w:sz w:val="24"/>
          <w:szCs w:val="24"/>
        </w:rPr>
        <w:t>As noted in our appeal letter, previous Appeal Panels have established that Appraisal Committees “</w:t>
      </w:r>
      <w:r w:rsidRPr="00AC2062">
        <w:rPr>
          <w:rFonts w:ascii="Arial" w:hAnsi="Arial" w:cs="Arial"/>
          <w:i/>
          <w:iCs/>
          <w:sz w:val="24"/>
          <w:szCs w:val="24"/>
        </w:rPr>
        <w:t>should ensure, as far as possible, that their judgements regarding the cost-effective use of NHS resources are consistently applied between appraisals</w:t>
      </w:r>
      <w:r w:rsidRPr="00AC2062">
        <w:rPr>
          <w:rFonts w:ascii="Arial" w:hAnsi="Arial" w:cs="Arial"/>
          <w:sz w:val="24"/>
          <w:szCs w:val="24"/>
        </w:rPr>
        <w:t xml:space="preserve">” </w:t>
      </w:r>
      <w:r w:rsidRPr="00AC2062" w:rsidR="00C558EC">
        <w:rPr>
          <w:rFonts w:ascii="Arial" w:hAnsi="Arial" w:cs="Arial"/>
          <w:sz w:val="24"/>
          <w:szCs w:val="24"/>
        </w:rPr>
        <w:t>[</w:t>
      </w:r>
      <w:r w:rsidRPr="00AC2062">
        <w:rPr>
          <w:rFonts w:ascii="Arial" w:hAnsi="Arial" w:cs="Arial"/>
          <w:sz w:val="24"/>
          <w:szCs w:val="24"/>
        </w:rPr>
        <w:t xml:space="preserve">see the Appeal Panel’s decision in the appraisal of </w:t>
      </w:r>
      <w:r w:rsidRPr="00AC2062" w:rsidR="00B82C34">
        <w:rPr>
          <w:rFonts w:ascii="Arial" w:hAnsi="Arial" w:cs="Arial"/>
          <w:sz w:val="24"/>
          <w:szCs w:val="24"/>
        </w:rPr>
        <w:t>p</w:t>
      </w:r>
      <w:r w:rsidRPr="00AC2062">
        <w:rPr>
          <w:rFonts w:ascii="Arial" w:hAnsi="Arial" w:cs="Arial"/>
          <w:sz w:val="24"/>
          <w:szCs w:val="24"/>
        </w:rPr>
        <w:t>embrolizumab for treating locally advanced or metastatic urothelial carcinoma (TA692), 23 June 2020</w:t>
      </w:r>
      <w:r w:rsidRPr="00AC2062" w:rsidR="00C558EC">
        <w:rPr>
          <w:rFonts w:ascii="Arial" w:hAnsi="Arial" w:cs="Arial"/>
          <w:sz w:val="24"/>
          <w:szCs w:val="24"/>
        </w:rPr>
        <w:t>]</w:t>
      </w:r>
      <w:r w:rsidRPr="00AC2062">
        <w:rPr>
          <w:rFonts w:ascii="Arial" w:hAnsi="Arial" w:cs="Arial"/>
          <w:sz w:val="24"/>
          <w:szCs w:val="24"/>
        </w:rPr>
        <w:t>.</w:t>
      </w:r>
      <w:r w:rsidRPr="00AC2062" w:rsidR="00E27AFA">
        <w:rPr>
          <w:rStyle w:val="FootnoteReference"/>
          <w:rFonts w:ascii="Arial" w:hAnsi="Arial" w:cs="Arial"/>
          <w:sz w:val="24"/>
          <w:szCs w:val="24"/>
        </w:rPr>
        <w:footnoteReference w:id="2"/>
      </w:r>
      <w:r w:rsidRPr="00AC2062">
        <w:rPr>
          <w:rFonts w:ascii="Arial" w:hAnsi="Arial" w:cs="Arial"/>
          <w:sz w:val="24"/>
          <w:szCs w:val="24"/>
        </w:rPr>
        <w:t xml:space="preserve"> Where the subject matter of two appraisals is “</w:t>
      </w:r>
      <w:r w:rsidRPr="00AC2062">
        <w:rPr>
          <w:rFonts w:ascii="Arial" w:hAnsi="Arial" w:cs="Arial"/>
          <w:i/>
          <w:iCs/>
          <w:sz w:val="24"/>
          <w:szCs w:val="24"/>
        </w:rPr>
        <w:t>sufficiently similar</w:t>
      </w:r>
      <w:r w:rsidRPr="00AC2062">
        <w:rPr>
          <w:rFonts w:ascii="Arial" w:hAnsi="Arial" w:cs="Arial"/>
          <w:sz w:val="24"/>
          <w:szCs w:val="24"/>
        </w:rPr>
        <w:t>,” Appeal Panels have held that a “</w:t>
      </w:r>
      <w:r w:rsidRPr="00AC2062">
        <w:rPr>
          <w:rFonts w:ascii="Arial" w:hAnsi="Arial" w:cs="Arial"/>
          <w:i/>
          <w:iCs/>
          <w:sz w:val="24"/>
          <w:szCs w:val="24"/>
        </w:rPr>
        <w:t>meaningful expectation of consistency</w:t>
      </w:r>
      <w:r w:rsidRPr="00AC2062">
        <w:rPr>
          <w:rFonts w:ascii="Arial" w:hAnsi="Arial" w:cs="Arial"/>
          <w:sz w:val="24"/>
          <w:szCs w:val="24"/>
        </w:rPr>
        <w:t>” applies. Amongst other things, this requires that “</w:t>
      </w:r>
      <w:r w:rsidRPr="00AC2062">
        <w:rPr>
          <w:rFonts w:ascii="Arial" w:hAnsi="Arial" w:cs="Arial"/>
          <w:i/>
          <w:iCs/>
          <w:sz w:val="24"/>
          <w:szCs w:val="24"/>
        </w:rPr>
        <w:t>substantial changes from</w:t>
      </w:r>
      <w:r w:rsidRPr="00AC2062">
        <w:rPr>
          <w:rFonts w:ascii="Arial" w:hAnsi="Arial" w:cs="Arial"/>
          <w:sz w:val="24"/>
          <w:szCs w:val="24"/>
        </w:rPr>
        <w:t xml:space="preserve"> [the] </w:t>
      </w:r>
      <w:r w:rsidRPr="00AC2062">
        <w:rPr>
          <w:rFonts w:ascii="Arial" w:hAnsi="Arial" w:cs="Arial"/>
          <w:i/>
          <w:iCs/>
          <w:sz w:val="24"/>
          <w:szCs w:val="24"/>
        </w:rPr>
        <w:t>approach in similar appraisals would need to be clearly justified</w:t>
      </w:r>
      <w:r w:rsidRPr="00AC2062">
        <w:rPr>
          <w:rFonts w:ascii="Arial" w:hAnsi="Arial" w:cs="Arial"/>
          <w:sz w:val="24"/>
          <w:szCs w:val="24"/>
        </w:rPr>
        <w:t>” (emphasis added). Whilst the Appraisal Committee has attempted to provide an explanation for its stark (and, in our view, unfair) departure from precedent in this appraisal, the mere attempt at providing such justification</w:t>
      </w:r>
      <w:r w:rsidRPr="00AC2062" w:rsidR="006C590C">
        <w:rPr>
          <w:rFonts w:ascii="Arial" w:hAnsi="Arial" w:cs="Arial"/>
          <w:sz w:val="24"/>
          <w:szCs w:val="24"/>
        </w:rPr>
        <w:t xml:space="preserve"> in Section 3.8 of the </w:t>
      </w:r>
      <w:r w:rsidRPr="00AC2062" w:rsidR="00CE7753">
        <w:rPr>
          <w:rFonts w:ascii="Arial" w:hAnsi="Arial" w:cs="Arial"/>
          <w:sz w:val="24"/>
          <w:szCs w:val="24"/>
        </w:rPr>
        <w:t>FDG</w:t>
      </w:r>
      <w:r w:rsidRPr="00AC2062">
        <w:rPr>
          <w:rFonts w:ascii="Arial" w:hAnsi="Arial" w:cs="Arial"/>
          <w:sz w:val="24"/>
          <w:szCs w:val="24"/>
        </w:rPr>
        <w:t xml:space="preserve"> does not satisfy NICE’s procedural obligation to provide robust, transparent and substantiated reasoning for departing from precedent. </w:t>
      </w:r>
    </w:p>
    <w:p w:rsidRPr="00AC2062" w:rsidR="00A63A76" w:rsidP="00A63A76" w:rsidRDefault="00A63A76" w14:paraId="434DA37A" w14:textId="438D56CC">
      <w:pPr>
        <w:spacing w:before="120" w:line="360" w:lineRule="auto"/>
        <w:rPr>
          <w:rFonts w:ascii="Arial" w:hAnsi="Arial" w:cs="Arial"/>
          <w:sz w:val="24"/>
          <w:szCs w:val="24"/>
        </w:rPr>
      </w:pPr>
      <w:r w:rsidRPr="00AC2062">
        <w:rPr>
          <w:rFonts w:ascii="Arial" w:hAnsi="Arial" w:cs="Arial"/>
          <w:sz w:val="24"/>
          <w:szCs w:val="24"/>
        </w:rPr>
        <w:t>As</w:t>
      </w:r>
      <w:r w:rsidRPr="00AC2062" w:rsidR="00EB2E4A">
        <w:rPr>
          <w:rFonts w:ascii="Arial" w:hAnsi="Arial" w:cs="Arial"/>
          <w:sz w:val="24"/>
          <w:szCs w:val="24"/>
        </w:rPr>
        <w:t xml:space="preserve"> the scrutineer</w:t>
      </w:r>
      <w:r w:rsidRPr="00AC2062">
        <w:rPr>
          <w:rFonts w:ascii="Arial" w:hAnsi="Arial" w:cs="Arial"/>
          <w:sz w:val="24"/>
          <w:szCs w:val="24"/>
        </w:rPr>
        <w:t xml:space="preserve"> note</w:t>
      </w:r>
      <w:r w:rsidRPr="00AC2062" w:rsidR="00EB2E4A">
        <w:rPr>
          <w:rFonts w:ascii="Arial" w:hAnsi="Arial" w:cs="Arial"/>
          <w:sz w:val="24"/>
          <w:szCs w:val="24"/>
        </w:rPr>
        <w:t>s</w:t>
      </w:r>
      <w:r w:rsidRPr="00AC2062">
        <w:rPr>
          <w:rFonts w:ascii="Arial" w:hAnsi="Arial" w:cs="Arial"/>
          <w:sz w:val="24"/>
          <w:szCs w:val="24"/>
        </w:rPr>
        <w:t xml:space="preserve">, the </w:t>
      </w:r>
      <w:r w:rsidRPr="00AC2062" w:rsidR="008317E4">
        <w:rPr>
          <w:rFonts w:ascii="Arial" w:hAnsi="Arial" w:cs="Arial"/>
          <w:sz w:val="24"/>
          <w:szCs w:val="24"/>
        </w:rPr>
        <w:t xml:space="preserve">Appraisal </w:t>
      </w:r>
      <w:r w:rsidRPr="00AC2062">
        <w:rPr>
          <w:rFonts w:ascii="Arial" w:hAnsi="Arial" w:cs="Arial"/>
          <w:sz w:val="24"/>
          <w:szCs w:val="24"/>
        </w:rPr>
        <w:t xml:space="preserve">Committee suggests that there are factual differences between this appraisal and previous appraisals. The </w:t>
      </w:r>
      <w:r w:rsidRPr="00AC2062" w:rsidR="007E714C">
        <w:rPr>
          <w:rFonts w:ascii="Arial" w:hAnsi="Arial" w:cs="Arial"/>
          <w:sz w:val="24"/>
          <w:szCs w:val="24"/>
        </w:rPr>
        <w:t xml:space="preserve">Appraisal </w:t>
      </w:r>
      <w:r w:rsidRPr="00AC2062">
        <w:rPr>
          <w:rFonts w:ascii="Arial" w:hAnsi="Arial" w:cs="Arial"/>
          <w:sz w:val="24"/>
          <w:szCs w:val="24"/>
        </w:rPr>
        <w:t>Committee comments that:</w:t>
      </w:r>
      <w:r w:rsidRPr="00AC2062" w:rsidR="009A10B3">
        <w:rPr>
          <w:rFonts w:ascii="Arial" w:hAnsi="Arial" w:cs="Arial"/>
          <w:sz w:val="24"/>
          <w:szCs w:val="24"/>
        </w:rPr>
        <w:t xml:space="preserve"> </w:t>
      </w:r>
      <w:r w:rsidRPr="00AC2062">
        <w:rPr>
          <w:rFonts w:ascii="Arial" w:hAnsi="Arial" w:cs="Arial"/>
          <w:sz w:val="24"/>
          <w:szCs w:val="24"/>
        </w:rPr>
        <w:t>“</w:t>
      </w:r>
      <w:r w:rsidRPr="00AC2062">
        <w:rPr>
          <w:rFonts w:ascii="Arial" w:hAnsi="Arial" w:cs="Arial"/>
          <w:i/>
          <w:iCs/>
          <w:sz w:val="24"/>
          <w:szCs w:val="24"/>
        </w:rPr>
        <w:t>In previous NICE evaluations in which clinical effectiveness and a positive association between progression-free survival and overall survival was assumed, the data available showed a non-significant numerically positive association favouring the evaluated technology in the preferred base case. In this evaluation, at least some of the possible HRs numerically favoured best supportive care</w:t>
      </w:r>
      <w:r w:rsidRPr="00AC2062">
        <w:rPr>
          <w:rFonts w:ascii="Arial" w:hAnsi="Arial" w:cs="Arial"/>
          <w:sz w:val="24"/>
          <w:szCs w:val="24"/>
        </w:rPr>
        <w:t xml:space="preserve">.” </w:t>
      </w:r>
    </w:p>
    <w:p w:rsidRPr="00AC2062" w:rsidR="00FB3AAA" w:rsidP="00A63A76" w:rsidRDefault="00A63A76" w14:paraId="30B8CF7A" w14:textId="3C382B6E">
      <w:pPr>
        <w:spacing w:before="120" w:line="360" w:lineRule="auto"/>
        <w:rPr>
          <w:rFonts w:ascii="Arial" w:hAnsi="Arial" w:cs="Arial"/>
          <w:sz w:val="24"/>
          <w:szCs w:val="24"/>
        </w:rPr>
      </w:pPr>
      <w:r w:rsidRPr="00AC2062">
        <w:rPr>
          <w:rFonts w:ascii="Arial" w:hAnsi="Arial" w:cs="Arial"/>
          <w:sz w:val="24"/>
          <w:szCs w:val="24"/>
        </w:rPr>
        <w:t xml:space="preserve">However, these vague comments fail to demonstrate a sufficiently substantive difference between the appraisal at hand and the evaluation of everolimus and sunitinib (TA449) – the appraisal to which we referred in our appeal letter, in which the Appraisal Committee made a recommendation despite non-significant </w:t>
      </w:r>
      <w:r w:rsidRPr="00AC2062" w:rsidR="004C132C">
        <w:rPr>
          <w:rFonts w:ascii="Arial" w:hAnsi="Arial" w:cs="Arial"/>
          <w:sz w:val="24"/>
          <w:szCs w:val="24"/>
        </w:rPr>
        <w:t>OS</w:t>
      </w:r>
      <w:r w:rsidRPr="00AC2062">
        <w:rPr>
          <w:rFonts w:ascii="Arial" w:hAnsi="Arial" w:cs="Arial"/>
          <w:sz w:val="24"/>
          <w:szCs w:val="24"/>
        </w:rPr>
        <w:t xml:space="preserve"> results – to explain such a radical change in approach.</w:t>
      </w:r>
      <w:r w:rsidRPr="00AC2062" w:rsidR="0093466B">
        <w:rPr>
          <w:rStyle w:val="FootnoteReference"/>
          <w:rFonts w:ascii="Arial" w:hAnsi="Arial" w:cs="Arial"/>
          <w:sz w:val="24"/>
          <w:szCs w:val="24"/>
        </w:rPr>
        <w:footnoteReference w:id="3"/>
      </w:r>
      <w:r w:rsidRPr="00AC2062">
        <w:rPr>
          <w:rFonts w:ascii="Arial" w:hAnsi="Arial" w:cs="Arial"/>
          <w:sz w:val="24"/>
          <w:szCs w:val="24"/>
        </w:rPr>
        <w:t xml:space="preserve"> Although </w:t>
      </w:r>
      <w:r w:rsidRPr="00AC2062" w:rsidR="003E166A">
        <w:rPr>
          <w:rFonts w:ascii="Arial" w:hAnsi="Arial" w:cs="Arial"/>
          <w:sz w:val="24"/>
          <w:szCs w:val="24"/>
        </w:rPr>
        <w:t>S</w:t>
      </w:r>
      <w:r w:rsidRPr="00AC2062" w:rsidR="00CE7753">
        <w:rPr>
          <w:rFonts w:ascii="Arial" w:hAnsi="Arial" w:cs="Arial"/>
          <w:sz w:val="24"/>
          <w:szCs w:val="24"/>
        </w:rPr>
        <w:t>ection</w:t>
      </w:r>
      <w:r w:rsidRPr="00AC2062">
        <w:rPr>
          <w:rFonts w:ascii="Arial" w:hAnsi="Arial" w:cs="Arial"/>
          <w:sz w:val="24"/>
          <w:szCs w:val="24"/>
        </w:rPr>
        <w:t xml:space="preserve"> 3.8 of the FDG provides some limited further detail on this point, the </w:t>
      </w:r>
      <w:r w:rsidRPr="00AC2062" w:rsidR="00B5659D">
        <w:rPr>
          <w:rFonts w:ascii="Arial" w:hAnsi="Arial" w:cs="Arial"/>
          <w:sz w:val="24"/>
          <w:szCs w:val="24"/>
        </w:rPr>
        <w:t xml:space="preserve">Appraisal </w:t>
      </w:r>
      <w:r w:rsidRPr="00AC2062">
        <w:rPr>
          <w:rFonts w:ascii="Arial" w:hAnsi="Arial" w:cs="Arial"/>
          <w:sz w:val="24"/>
          <w:szCs w:val="24"/>
        </w:rPr>
        <w:t>Committee has not “</w:t>
      </w:r>
      <w:r w:rsidRPr="4D04D83D">
        <w:rPr>
          <w:rFonts w:ascii="Arial" w:hAnsi="Arial" w:cs="Arial"/>
          <w:i/>
          <w:iCs/>
          <w:sz w:val="24"/>
          <w:szCs w:val="24"/>
        </w:rPr>
        <w:t>clearly justified</w:t>
      </w:r>
      <w:r w:rsidRPr="00AC2062">
        <w:rPr>
          <w:rFonts w:ascii="Arial" w:hAnsi="Arial" w:cs="Arial"/>
          <w:sz w:val="24"/>
          <w:szCs w:val="24"/>
        </w:rPr>
        <w:t>” taking an approach in this appraisal that markedly contrasts with the precedent set in TA449 regarding the association between progression-free survival</w:t>
      </w:r>
      <w:r w:rsidRPr="00AC2062" w:rsidR="00167885">
        <w:rPr>
          <w:rFonts w:ascii="Arial" w:hAnsi="Arial" w:cs="Arial"/>
          <w:sz w:val="24"/>
          <w:szCs w:val="24"/>
        </w:rPr>
        <w:t xml:space="preserve"> (PFS)</w:t>
      </w:r>
      <w:r w:rsidRPr="00AC2062">
        <w:rPr>
          <w:rFonts w:ascii="Arial" w:hAnsi="Arial" w:cs="Arial"/>
          <w:sz w:val="24"/>
          <w:szCs w:val="24"/>
        </w:rPr>
        <w:t xml:space="preserve"> and </w:t>
      </w:r>
      <w:r w:rsidRPr="00AC2062" w:rsidR="00922675">
        <w:rPr>
          <w:rFonts w:ascii="Arial" w:hAnsi="Arial" w:cs="Arial"/>
          <w:sz w:val="24"/>
          <w:szCs w:val="24"/>
        </w:rPr>
        <w:t>OS</w:t>
      </w:r>
      <w:r w:rsidRPr="00AC2062">
        <w:rPr>
          <w:rFonts w:ascii="Arial" w:hAnsi="Arial" w:cs="Arial"/>
          <w:sz w:val="24"/>
          <w:szCs w:val="24"/>
        </w:rPr>
        <w:t xml:space="preserve">. </w:t>
      </w:r>
      <w:r w:rsidRPr="00AC2062" w:rsidR="00CD71F8">
        <w:rPr>
          <w:rFonts w:ascii="Arial" w:hAnsi="Arial" w:cs="Arial"/>
          <w:sz w:val="24"/>
          <w:szCs w:val="24"/>
        </w:rPr>
        <w:t xml:space="preserve">In </w:t>
      </w:r>
      <w:r w:rsidRPr="00AC2062" w:rsidR="00903158">
        <w:rPr>
          <w:rFonts w:ascii="Arial" w:hAnsi="Arial" w:cs="Arial"/>
          <w:sz w:val="24"/>
          <w:szCs w:val="24"/>
        </w:rPr>
        <w:t>the</w:t>
      </w:r>
      <w:r w:rsidRPr="00AC2062" w:rsidR="00CD71F8">
        <w:rPr>
          <w:rFonts w:ascii="Arial" w:hAnsi="Arial" w:cs="Arial"/>
          <w:sz w:val="24"/>
          <w:szCs w:val="24"/>
        </w:rPr>
        <w:t xml:space="preserve"> </w:t>
      </w:r>
      <w:r w:rsidRPr="00AC2062" w:rsidR="00212AFD">
        <w:rPr>
          <w:rFonts w:ascii="Arial" w:hAnsi="Arial" w:cs="Arial"/>
          <w:sz w:val="24"/>
          <w:szCs w:val="24"/>
        </w:rPr>
        <w:t>cases</w:t>
      </w:r>
      <w:r w:rsidRPr="00AC2062" w:rsidR="00903158">
        <w:rPr>
          <w:rFonts w:ascii="Arial" w:hAnsi="Arial" w:cs="Arial"/>
          <w:sz w:val="24"/>
          <w:szCs w:val="24"/>
        </w:rPr>
        <w:t xml:space="preserve"> of cabozantinib (ID</w:t>
      </w:r>
      <w:r w:rsidRPr="00AC2062" w:rsidR="005D2B8A">
        <w:rPr>
          <w:rFonts w:ascii="Arial" w:hAnsi="Arial" w:cs="Arial"/>
          <w:sz w:val="24"/>
          <w:szCs w:val="24"/>
        </w:rPr>
        <w:t>6474)</w:t>
      </w:r>
      <w:r w:rsidRPr="00AC2062" w:rsidR="00CD71F8">
        <w:rPr>
          <w:rFonts w:ascii="Arial" w:hAnsi="Arial" w:cs="Arial"/>
          <w:sz w:val="24"/>
          <w:szCs w:val="24"/>
        </w:rPr>
        <w:t>,</w:t>
      </w:r>
      <w:r w:rsidRPr="00AC2062" w:rsidR="005D2B8A">
        <w:rPr>
          <w:rFonts w:ascii="Arial" w:hAnsi="Arial" w:cs="Arial"/>
          <w:sz w:val="24"/>
          <w:szCs w:val="24"/>
        </w:rPr>
        <w:t xml:space="preserve"> sunitinib and everolimus (both TA449)</w:t>
      </w:r>
      <w:r w:rsidRPr="00AC2062" w:rsidR="00CD71F8">
        <w:rPr>
          <w:rFonts w:ascii="Arial" w:hAnsi="Arial" w:cs="Arial"/>
          <w:sz w:val="24"/>
          <w:szCs w:val="24"/>
        </w:rPr>
        <w:t xml:space="preserve"> </w:t>
      </w:r>
      <w:r w:rsidRPr="00AC2062" w:rsidR="00A63BE4">
        <w:rPr>
          <w:rFonts w:ascii="Arial" w:hAnsi="Arial" w:cs="Arial"/>
          <w:sz w:val="24"/>
          <w:szCs w:val="24"/>
        </w:rPr>
        <w:t>interventions demonstrated strong PFS</w:t>
      </w:r>
      <w:r w:rsidRPr="00AC2062" w:rsidR="00F356F1">
        <w:rPr>
          <w:rFonts w:ascii="Arial" w:hAnsi="Arial" w:cs="Arial"/>
          <w:sz w:val="24"/>
          <w:szCs w:val="24"/>
        </w:rPr>
        <w:t xml:space="preserve"> in clinical trials</w:t>
      </w:r>
      <w:r w:rsidRPr="00AC2062" w:rsidR="008118BC">
        <w:rPr>
          <w:rFonts w:ascii="Arial" w:hAnsi="Arial" w:cs="Arial"/>
          <w:sz w:val="24"/>
          <w:szCs w:val="24"/>
        </w:rPr>
        <w:t>. However</w:t>
      </w:r>
      <w:r w:rsidRPr="00AC2062" w:rsidR="5776EEE9">
        <w:rPr>
          <w:rFonts w:ascii="Arial" w:hAnsi="Arial" w:cs="Arial"/>
          <w:sz w:val="24"/>
          <w:szCs w:val="24"/>
        </w:rPr>
        <w:t>,</w:t>
      </w:r>
      <w:r w:rsidRPr="00AC2062" w:rsidR="00547D48">
        <w:rPr>
          <w:rFonts w:ascii="Arial" w:hAnsi="Arial" w:cs="Arial"/>
          <w:sz w:val="24"/>
          <w:szCs w:val="24"/>
        </w:rPr>
        <w:t xml:space="preserve"> in all cases</w:t>
      </w:r>
      <w:r w:rsidRPr="00AC2062" w:rsidR="008118BC">
        <w:rPr>
          <w:rFonts w:ascii="Arial" w:hAnsi="Arial" w:cs="Arial"/>
          <w:sz w:val="24"/>
          <w:szCs w:val="24"/>
        </w:rPr>
        <w:t>,</w:t>
      </w:r>
      <w:r w:rsidRPr="00AC2062" w:rsidR="00F356F1">
        <w:rPr>
          <w:rFonts w:ascii="Arial" w:hAnsi="Arial" w:cs="Arial"/>
          <w:sz w:val="24"/>
          <w:szCs w:val="24"/>
        </w:rPr>
        <w:t xml:space="preserve"> </w:t>
      </w:r>
      <w:r w:rsidRPr="00AC2062" w:rsidR="008118BC">
        <w:rPr>
          <w:rFonts w:ascii="Arial" w:hAnsi="Arial" w:cs="Arial"/>
          <w:sz w:val="24"/>
          <w:szCs w:val="24"/>
        </w:rPr>
        <w:t xml:space="preserve">due to </w:t>
      </w:r>
      <w:r w:rsidRPr="00AC2062" w:rsidR="6735E20F">
        <w:rPr>
          <w:rFonts w:ascii="Arial" w:hAnsi="Arial" w:cs="Arial"/>
          <w:sz w:val="24"/>
          <w:szCs w:val="24"/>
        </w:rPr>
        <w:t xml:space="preserve">the </w:t>
      </w:r>
      <w:r w:rsidRPr="00AC2062" w:rsidR="008118BC">
        <w:rPr>
          <w:rFonts w:ascii="Arial" w:hAnsi="Arial" w:cs="Arial"/>
          <w:sz w:val="24"/>
          <w:szCs w:val="24"/>
        </w:rPr>
        <w:t xml:space="preserve">well documented </w:t>
      </w:r>
      <w:r w:rsidR="00581B52">
        <w:rPr>
          <w:rFonts w:ascii="Arial" w:hAnsi="Arial" w:cs="Arial"/>
          <w:sz w:val="24"/>
          <w:szCs w:val="24"/>
        </w:rPr>
        <w:t>challenge of</w:t>
      </w:r>
      <w:r w:rsidRPr="00AC2062" w:rsidR="008118BC">
        <w:rPr>
          <w:rFonts w:ascii="Arial" w:hAnsi="Arial" w:cs="Arial"/>
          <w:sz w:val="24"/>
          <w:szCs w:val="24"/>
        </w:rPr>
        <w:t xml:space="preserve"> demonstrating</w:t>
      </w:r>
      <w:r w:rsidRPr="00AC2062" w:rsidR="00F356F1">
        <w:rPr>
          <w:rFonts w:ascii="Arial" w:hAnsi="Arial" w:cs="Arial"/>
          <w:sz w:val="24"/>
          <w:szCs w:val="24"/>
        </w:rPr>
        <w:t xml:space="preserve"> OS</w:t>
      </w:r>
      <w:r w:rsidRPr="00AC2062" w:rsidR="008118BC">
        <w:rPr>
          <w:rFonts w:ascii="Arial" w:hAnsi="Arial" w:cs="Arial"/>
          <w:sz w:val="24"/>
          <w:szCs w:val="24"/>
        </w:rPr>
        <w:t xml:space="preserve"> in NETs trials,</w:t>
      </w:r>
      <w:r w:rsidRPr="00AC2062" w:rsidR="00F356F1">
        <w:rPr>
          <w:rFonts w:ascii="Arial" w:hAnsi="Arial" w:cs="Arial"/>
          <w:sz w:val="24"/>
          <w:szCs w:val="24"/>
        </w:rPr>
        <w:t xml:space="preserve"> </w:t>
      </w:r>
      <w:r w:rsidRPr="00AC2062" w:rsidR="00CD71F8">
        <w:rPr>
          <w:rFonts w:ascii="Arial" w:hAnsi="Arial" w:cs="Arial"/>
          <w:sz w:val="24"/>
          <w:szCs w:val="24"/>
        </w:rPr>
        <w:t xml:space="preserve">results </w:t>
      </w:r>
      <w:r w:rsidRPr="00AC2062" w:rsidR="00212AFD">
        <w:rPr>
          <w:rFonts w:ascii="Arial" w:hAnsi="Arial" w:cs="Arial"/>
          <w:sz w:val="24"/>
          <w:szCs w:val="24"/>
        </w:rPr>
        <w:t>were confounded by high levels of crossover</w:t>
      </w:r>
      <w:r w:rsidRPr="00AC2062" w:rsidR="00A45323">
        <w:rPr>
          <w:rFonts w:ascii="Arial" w:hAnsi="Arial" w:cs="Arial"/>
          <w:sz w:val="24"/>
          <w:szCs w:val="24"/>
        </w:rPr>
        <w:t xml:space="preserve"> </w:t>
      </w:r>
      <w:r w:rsidR="00581B52">
        <w:rPr>
          <w:rFonts w:ascii="Arial" w:hAnsi="Arial" w:cs="Arial"/>
          <w:sz w:val="24"/>
          <w:szCs w:val="24"/>
        </w:rPr>
        <w:t>which resulted in the data failing</w:t>
      </w:r>
      <w:r w:rsidRPr="00AC2062" w:rsidR="00DD1DEB">
        <w:rPr>
          <w:rFonts w:ascii="Arial" w:hAnsi="Arial" w:cs="Arial"/>
          <w:sz w:val="24"/>
          <w:szCs w:val="24"/>
        </w:rPr>
        <w:t xml:space="preserve"> to demonstrate statistically significant OS improvements versus placebo</w:t>
      </w:r>
      <w:r w:rsidRPr="00AC2062" w:rsidR="006E658F">
        <w:rPr>
          <w:rFonts w:ascii="Arial" w:hAnsi="Arial" w:cs="Arial"/>
          <w:sz w:val="24"/>
          <w:szCs w:val="24"/>
        </w:rPr>
        <w:t xml:space="preserve"> with confidence intervals that spanned 1 </w:t>
      </w:r>
      <w:r w:rsidRPr="00AC2062" w:rsidR="00B64B1D">
        <w:rPr>
          <w:rFonts w:ascii="Arial" w:hAnsi="Arial" w:cs="Arial"/>
          <w:sz w:val="24"/>
          <w:szCs w:val="24"/>
        </w:rPr>
        <w:t>(</w:t>
      </w:r>
      <w:r w:rsidRPr="00AC2062" w:rsidR="0056643D">
        <w:rPr>
          <w:rFonts w:ascii="Arial" w:hAnsi="Arial" w:cs="Arial"/>
          <w:sz w:val="24"/>
          <w:szCs w:val="24"/>
        </w:rPr>
        <w:t>Compan</w:t>
      </w:r>
      <w:r w:rsidRPr="00AC2062" w:rsidR="00EA7B32">
        <w:rPr>
          <w:rFonts w:ascii="Arial" w:hAnsi="Arial" w:cs="Arial"/>
          <w:sz w:val="24"/>
          <w:szCs w:val="24"/>
        </w:rPr>
        <w:t>y</w:t>
      </w:r>
      <w:r w:rsidRPr="00AC2062" w:rsidR="0056643D">
        <w:rPr>
          <w:rFonts w:ascii="Arial" w:hAnsi="Arial" w:cs="Arial"/>
          <w:sz w:val="24"/>
          <w:szCs w:val="24"/>
        </w:rPr>
        <w:t xml:space="preserve"> Appeal Letter, Table 3).</w:t>
      </w:r>
    </w:p>
    <w:p w:rsidRPr="00AC2062" w:rsidR="00A63A76" w:rsidP="00A63A76" w:rsidRDefault="00A63A76" w14:paraId="0026F46E" w14:textId="5974FCC5">
      <w:pPr>
        <w:spacing w:before="120" w:line="360" w:lineRule="auto"/>
        <w:rPr>
          <w:rFonts w:ascii="Arial" w:hAnsi="Arial" w:cs="Arial"/>
          <w:sz w:val="24"/>
          <w:szCs w:val="24"/>
        </w:rPr>
      </w:pPr>
      <w:r w:rsidRPr="4D04D83D">
        <w:rPr>
          <w:rFonts w:ascii="Arial" w:hAnsi="Arial" w:cs="Arial"/>
          <w:sz w:val="24"/>
          <w:szCs w:val="24"/>
        </w:rPr>
        <w:t xml:space="preserve">Moreover, NICE’s duties under public law require that it provide intelligent and intelligible justification for its conclusions, based on a thorough and systematic review of all available relevant evidence. In other words, decision-makers such as NICE must provide clear, transparent and intelligent rationale in support of their decisions. NICE must comply with these obligations in substance, not only in form. </w:t>
      </w:r>
      <w:r w:rsidR="00E04C29">
        <w:rPr>
          <w:rFonts w:ascii="Arial" w:hAnsi="Arial" w:cs="Arial"/>
          <w:sz w:val="24"/>
          <w:szCs w:val="24"/>
        </w:rPr>
        <w:t>As such, i</w:t>
      </w:r>
      <w:r w:rsidRPr="4D04D83D">
        <w:rPr>
          <w:rFonts w:ascii="Arial" w:hAnsi="Arial" w:cs="Arial"/>
          <w:sz w:val="24"/>
          <w:szCs w:val="24"/>
        </w:rPr>
        <w:t xml:space="preserve">t is not sufficient for an Appraisal Committee to simply state or allude to the fact it has considered the applicability of precedent approaches – it must clearly demonstrate that it has complied with its obligations and performed a proper and adequate assessment as to the similarity between the appraisal at hand and any relevant prior appraisals, and provide a rigorous explanation for its chosen approach. Where the </w:t>
      </w:r>
      <w:r w:rsidRPr="4D04D83D" w:rsidR="00B5659D">
        <w:rPr>
          <w:rFonts w:ascii="Arial" w:hAnsi="Arial" w:cs="Arial"/>
          <w:sz w:val="24"/>
          <w:szCs w:val="24"/>
        </w:rPr>
        <w:t xml:space="preserve">Appraisal </w:t>
      </w:r>
      <w:r w:rsidRPr="4D04D83D">
        <w:rPr>
          <w:rFonts w:ascii="Arial" w:hAnsi="Arial" w:cs="Arial"/>
          <w:sz w:val="24"/>
          <w:szCs w:val="24"/>
        </w:rPr>
        <w:t xml:space="preserve">Committee chooses to drastically depart from a precedent set in a similar, recent appraisal, as is the case here, this would require a particularly robust and thorough justification. The </w:t>
      </w:r>
      <w:r w:rsidRPr="4D04D83D" w:rsidR="00B5659D">
        <w:rPr>
          <w:rFonts w:ascii="Arial" w:hAnsi="Arial" w:cs="Arial"/>
          <w:sz w:val="24"/>
          <w:szCs w:val="24"/>
        </w:rPr>
        <w:t xml:space="preserve">Appraisal </w:t>
      </w:r>
      <w:r w:rsidRPr="4D04D83D">
        <w:rPr>
          <w:rFonts w:ascii="Arial" w:hAnsi="Arial" w:cs="Arial"/>
          <w:sz w:val="24"/>
          <w:szCs w:val="24"/>
        </w:rPr>
        <w:t xml:space="preserve">Committee’s comments fail to provide such a justification. In these circumstances, the </w:t>
      </w:r>
      <w:r w:rsidRPr="4D04D83D" w:rsidR="00B5659D">
        <w:rPr>
          <w:rFonts w:ascii="Arial" w:hAnsi="Arial" w:cs="Arial"/>
          <w:sz w:val="24"/>
          <w:szCs w:val="24"/>
        </w:rPr>
        <w:t xml:space="preserve">Appraisal </w:t>
      </w:r>
      <w:r w:rsidRPr="4D04D83D">
        <w:rPr>
          <w:rFonts w:ascii="Arial" w:hAnsi="Arial" w:cs="Arial"/>
          <w:sz w:val="24"/>
          <w:szCs w:val="24"/>
        </w:rPr>
        <w:t xml:space="preserve">Committee’s outright conclusion </w:t>
      </w:r>
      <w:r w:rsidR="00481846">
        <w:rPr>
          <w:rFonts w:ascii="Arial" w:hAnsi="Arial" w:cs="Arial"/>
          <w:sz w:val="24"/>
          <w:szCs w:val="24"/>
        </w:rPr>
        <w:t>that there is</w:t>
      </w:r>
      <w:r w:rsidRPr="4D04D83D">
        <w:rPr>
          <w:rFonts w:ascii="Arial" w:hAnsi="Arial" w:cs="Arial"/>
          <w:sz w:val="24"/>
          <w:szCs w:val="24"/>
        </w:rPr>
        <w:t xml:space="preserve"> no </w:t>
      </w:r>
      <w:r w:rsidRPr="4D04D83D" w:rsidR="004C132C">
        <w:rPr>
          <w:rFonts w:ascii="Arial" w:hAnsi="Arial" w:cs="Arial"/>
          <w:sz w:val="24"/>
          <w:szCs w:val="24"/>
        </w:rPr>
        <w:t>OS</w:t>
      </w:r>
      <w:r w:rsidRPr="4D04D83D">
        <w:rPr>
          <w:rFonts w:ascii="Arial" w:hAnsi="Arial" w:cs="Arial"/>
          <w:sz w:val="24"/>
          <w:szCs w:val="24"/>
        </w:rPr>
        <w:t xml:space="preserve"> benefit for cabozantinib </w:t>
      </w:r>
      <w:r w:rsidR="00481846">
        <w:rPr>
          <w:rFonts w:ascii="Arial" w:hAnsi="Arial" w:cs="Arial"/>
          <w:sz w:val="24"/>
          <w:szCs w:val="24"/>
        </w:rPr>
        <w:t xml:space="preserve">in </w:t>
      </w:r>
      <w:r w:rsidR="00277778">
        <w:rPr>
          <w:rFonts w:ascii="Arial" w:hAnsi="Arial" w:cs="Arial"/>
          <w:sz w:val="24"/>
          <w:szCs w:val="24"/>
        </w:rPr>
        <w:t>the treatment of ep</w:t>
      </w:r>
      <w:r w:rsidR="00481846">
        <w:rPr>
          <w:rFonts w:ascii="Arial" w:hAnsi="Arial" w:cs="Arial"/>
          <w:sz w:val="24"/>
          <w:szCs w:val="24"/>
        </w:rPr>
        <w:t>NETs</w:t>
      </w:r>
      <w:r w:rsidRPr="4D04D83D">
        <w:rPr>
          <w:rFonts w:ascii="Arial" w:hAnsi="Arial" w:cs="Arial"/>
          <w:sz w:val="24"/>
          <w:szCs w:val="24"/>
        </w:rPr>
        <w:t xml:space="preserve"> seems extraordinarily harsh</w:t>
      </w:r>
      <w:r w:rsidR="00481846">
        <w:rPr>
          <w:rFonts w:ascii="Arial" w:hAnsi="Arial" w:cs="Arial"/>
          <w:sz w:val="24"/>
          <w:szCs w:val="24"/>
        </w:rPr>
        <w:t xml:space="preserve">, </w:t>
      </w:r>
      <w:r w:rsidR="00277778">
        <w:rPr>
          <w:rFonts w:ascii="Arial" w:hAnsi="Arial" w:cs="Arial"/>
          <w:sz w:val="24"/>
          <w:szCs w:val="24"/>
        </w:rPr>
        <w:t>unsubstantiated</w:t>
      </w:r>
      <w:r w:rsidRPr="4D04D83D">
        <w:rPr>
          <w:rFonts w:ascii="Arial" w:hAnsi="Arial" w:cs="Arial"/>
          <w:sz w:val="24"/>
          <w:szCs w:val="24"/>
        </w:rPr>
        <w:t xml:space="preserve"> and unfair. </w:t>
      </w:r>
    </w:p>
    <w:p w:rsidRPr="00AC2062" w:rsidR="00C550D9" w:rsidP="00A63A76" w:rsidRDefault="00C550D9" w14:paraId="62BE64B5" w14:textId="7F695F6E">
      <w:pPr>
        <w:spacing w:before="120" w:line="360" w:lineRule="auto"/>
        <w:rPr>
          <w:rFonts w:ascii="Arial" w:hAnsi="Arial" w:cs="Arial"/>
          <w:sz w:val="24"/>
          <w:szCs w:val="24"/>
        </w:rPr>
      </w:pPr>
      <w:r w:rsidRPr="4D04D83D">
        <w:rPr>
          <w:rFonts w:ascii="Arial" w:hAnsi="Arial" w:cs="Arial"/>
          <w:sz w:val="24"/>
          <w:szCs w:val="24"/>
        </w:rPr>
        <w:t xml:space="preserve">Importantly, the fact that the </w:t>
      </w:r>
      <w:r w:rsidRPr="4D04D83D" w:rsidR="00B5659D">
        <w:rPr>
          <w:rFonts w:ascii="Arial" w:hAnsi="Arial" w:cs="Arial"/>
          <w:sz w:val="24"/>
          <w:szCs w:val="24"/>
        </w:rPr>
        <w:t xml:space="preserve">Appraisal </w:t>
      </w:r>
      <w:r w:rsidRPr="4D04D83D">
        <w:rPr>
          <w:rFonts w:ascii="Arial" w:hAnsi="Arial" w:cs="Arial"/>
          <w:sz w:val="24"/>
          <w:szCs w:val="24"/>
        </w:rPr>
        <w:t>Committee “</w:t>
      </w:r>
      <w:r w:rsidRPr="4D04D83D">
        <w:rPr>
          <w:rFonts w:ascii="Arial" w:hAnsi="Arial" w:cs="Arial"/>
          <w:i/>
          <w:iCs/>
          <w:sz w:val="24"/>
          <w:szCs w:val="24"/>
        </w:rPr>
        <w:t>understood</w:t>
      </w:r>
      <w:r w:rsidRPr="4D04D83D">
        <w:rPr>
          <w:rFonts w:ascii="Arial" w:hAnsi="Arial" w:cs="Arial"/>
          <w:sz w:val="24"/>
          <w:szCs w:val="24"/>
        </w:rPr>
        <w:t>” and acknowledged previous NICE precedent is not, in itself</w:t>
      </w:r>
      <w:r w:rsidR="00067F44">
        <w:rPr>
          <w:rFonts w:ascii="Arial" w:hAnsi="Arial" w:cs="Arial"/>
          <w:sz w:val="24"/>
          <w:szCs w:val="24"/>
        </w:rPr>
        <w:t>,</w:t>
      </w:r>
      <w:r w:rsidRPr="4D04D83D">
        <w:rPr>
          <w:rFonts w:ascii="Arial" w:hAnsi="Arial" w:cs="Arial"/>
          <w:sz w:val="24"/>
          <w:szCs w:val="24"/>
        </w:rPr>
        <w:t xml:space="preserve"> evidence that the process was fair. Procedural fairness requires not only recognition of precedent, but fair, proportionate and adequately reasoned application of that precedent to materially similar circumstances. A mere acknowledgment that prior appraisals took a different approach does not discharge NICE’s obligation to explain clearly and convincingly why a substantially different evidentiary standard was applied in this appraisal. Failure to apply precedent appropriately and consistently remains directly relevant to procedural fairness under Ground 1(a).</w:t>
      </w:r>
    </w:p>
    <w:p w:rsidRPr="00AC2062" w:rsidR="00A63A76" w:rsidP="00A63A76" w:rsidRDefault="001D5A1B" w14:paraId="3396E1F4" w14:textId="1F2CA5FA">
      <w:pPr>
        <w:spacing w:before="120" w:line="360" w:lineRule="auto"/>
        <w:rPr>
          <w:rFonts w:ascii="Arial" w:hAnsi="Arial" w:cs="Arial"/>
          <w:sz w:val="24"/>
          <w:szCs w:val="24"/>
        </w:rPr>
      </w:pPr>
      <w:r w:rsidRPr="00AC2062">
        <w:rPr>
          <w:rFonts w:ascii="Arial" w:hAnsi="Arial" w:cs="Arial"/>
          <w:sz w:val="24"/>
          <w:szCs w:val="24"/>
        </w:rPr>
        <w:t>T</w:t>
      </w:r>
      <w:r w:rsidRPr="00AC2062" w:rsidR="0041235C">
        <w:rPr>
          <w:rFonts w:ascii="Arial" w:hAnsi="Arial" w:cs="Arial"/>
          <w:sz w:val="24"/>
          <w:szCs w:val="24"/>
        </w:rPr>
        <w:t>he Appraisal Committee cites as part of its justification that “</w:t>
      </w:r>
      <w:r w:rsidRPr="00AC2062" w:rsidR="0041235C">
        <w:rPr>
          <w:rFonts w:ascii="Arial" w:hAnsi="Arial" w:cs="Arial"/>
          <w:i/>
          <w:iCs/>
          <w:sz w:val="24"/>
          <w:szCs w:val="24"/>
        </w:rPr>
        <w:t>some possible HRs</w:t>
      </w:r>
      <w:r w:rsidRPr="00AC2062" w:rsidR="00EF7EA8">
        <w:rPr>
          <w:rFonts w:ascii="Arial" w:hAnsi="Arial" w:cs="Arial"/>
          <w:sz w:val="24"/>
          <w:szCs w:val="24"/>
        </w:rPr>
        <w:t xml:space="preserve"> [are]</w:t>
      </w:r>
      <w:r w:rsidRPr="00AC2062" w:rsidR="0041235C">
        <w:rPr>
          <w:rFonts w:ascii="Arial" w:hAnsi="Arial" w:cs="Arial"/>
          <w:i/>
          <w:iCs/>
          <w:sz w:val="24"/>
          <w:szCs w:val="24"/>
        </w:rPr>
        <w:t xml:space="preserve"> numerically favouring best supportive care</w:t>
      </w:r>
      <w:r w:rsidRPr="00AC2062" w:rsidR="0041235C">
        <w:rPr>
          <w:rFonts w:ascii="Arial" w:hAnsi="Arial" w:cs="Arial"/>
          <w:sz w:val="24"/>
          <w:szCs w:val="24"/>
        </w:rPr>
        <w:t>”. For the epNET population in question, this observation is contingent on the assumed validity of the RPSFTM crossover-adjustment methodology</w:t>
      </w:r>
      <w:r w:rsidRPr="00AC2062" w:rsidR="00A97D3C">
        <w:rPr>
          <w:rFonts w:ascii="Arial" w:hAnsi="Arial" w:cs="Arial"/>
          <w:sz w:val="24"/>
          <w:szCs w:val="24"/>
        </w:rPr>
        <w:t>,</w:t>
      </w:r>
      <w:r w:rsidRPr="00AC2062" w:rsidR="0041235C">
        <w:rPr>
          <w:rFonts w:ascii="Arial" w:hAnsi="Arial" w:cs="Arial"/>
          <w:sz w:val="24"/>
          <w:szCs w:val="24"/>
        </w:rPr>
        <w:t xml:space="preserve"> which itself is the subject of appeal </w:t>
      </w:r>
      <w:r w:rsidRPr="00AC2062">
        <w:rPr>
          <w:rFonts w:ascii="Arial" w:hAnsi="Arial" w:cs="Arial"/>
          <w:sz w:val="24"/>
          <w:szCs w:val="24"/>
        </w:rPr>
        <w:t xml:space="preserve">point </w:t>
      </w:r>
      <w:r w:rsidRPr="00AC2062" w:rsidR="0041235C">
        <w:rPr>
          <w:rFonts w:ascii="Arial" w:hAnsi="Arial" w:cs="Arial"/>
          <w:sz w:val="24"/>
          <w:szCs w:val="24"/>
        </w:rPr>
        <w:t>2.3</w:t>
      </w:r>
      <w:r w:rsidRPr="00AC2062" w:rsidR="00891DED">
        <w:rPr>
          <w:rFonts w:ascii="Arial" w:hAnsi="Arial" w:cs="Arial"/>
          <w:sz w:val="24"/>
          <w:szCs w:val="24"/>
        </w:rPr>
        <w:t xml:space="preserve"> (which has been referred to the </w:t>
      </w:r>
      <w:r w:rsidRPr="00AC2062" w:rsidR="0041235C">
        <w:rPr>
          <w:rFonts w:ascii="Arial" w:hAnsi="Arial" w:cs="Arial"/>
          <w:sz w:val="24"/>
          <w:szCs w:val="24"/>
        </w:rPr>
        <w:t>Appeal Panel</w:t>
      </w:r>
      <w:r w:rsidRPr="00AC2062" w:rsidR="003552E9">
        <w:rPr>
          <w:rFonts w:ascii="Arial" w:hAnsi="Arial" w:cs="Arial"/>
          <w:sz w:val="24"/>
          <w:szCs w:val="24"/>
        </w:rPr>
        <w:t xml:space="preserve"> </w:t>
      </w:r>
      <w:r w:rsidRPr="00AC2062" w:rsidR="00B15319">
        <w:rPr>
          <w:rFonts w:ascii="Arial" w:hAnsi="Arial" w:cs="Arial"/>
          <w:sz w:val="24"/>
          <w:szCs w:val="24"/>
        </w:rPr>
        <w:t xml:space="preserve">for hearing </w:t>
      </w:r>
      <w:r w:rsidRPr="00AC2062" w:rsidR="003552E9">
        <w:rPr>
          <w:rFonts w:ascii="Arial" w:hAnsi="Arial" w:cs="Arial"/>
          <w:sz w:val="24"/>
          <w:szCs w:val="24"/>
        </w:rPr>
        <w:t>by the scrutineer</w:t>
      </w:r>
      <w:r w:rsidRPr="00AC2062" w:rsidR="00891DED">
        <w:rPr>
          <w:rFonts w:ascii="Arial" w:hAnsi="Arial" w:cs="Arial"/>
          <w:sz w:val="24"/>
          <w:szCs w:val="24"/>
        </w:rPr>
        <w:t>)</w:t>
      </w:r>
      <w:r w:rsidRPr="00AC2062" w:rsidR="0041235C">
        <w:rPr>
          <w:rFonts w:ascii="Arial" w:hAnsi="Arial" w:cs="Arial"/>
          <w:sz w:val="24"/>
          <w:szCs w:val="24"/>
        </w:rPr>
        <w:t xml:space="preserve">. Given the output of the RPSFTM has been </w:t>
      </w:r>
      <w:r w:rsidRPr="00AC2062" w:rsidR="008644CF">
        <w:rPr>
          <w:rFonts w:ascii="Arial" w:hAnsi="Arial" w:cs="Arial"/>
          <w:sz w:val="24"/>
          <w:szCs w:val="24"/>
        </w:rPr>
        <w:t>used as justification</w:t>
      </w:r>
      <w:r w:rsidRPr="00AC2062" w:rsidR="0041235C">
        <w:rPr>
          <w:rFonts w:ascii="Arial" w:hAnsi="Arial" w:cs="Arial"/>
          <w:sz w:val="24"/>
          <w:szCs w:val="24"/>
        </w:rPr>
        <w:t xml:space="preserve"> by the Appraisal Committee</w:t>
      </w:r>
      <w:r w:rsidRPr="00AC2062" w:rsidR="007478EA">
        <w:rPr>
          <w:rFonts w:ascii="Arial" w:hAnsi="Arial" w:cs="Arial"/>
          <w:sz w:val="24"/>
          <w:szCs w:val="24"/>
        </w:rPr>
        <w:t xml:space="preserve"> on this point</w:t>
      </w:r>
      <w:r w:rsidRPr="00AC2062" w:rsidR="005316DF">
        <w:rPr>
          <w:rFonts w:ascii="Arial" w:hAnsi="Arial" w:cs="Arial"/>
          <w:sz w:val="24"/>
          <w:szCs w:val="24"/>
        </w:rPr>
        <w:t xml:space="preserve">, </w:t>
      </w:r>
      <w:r w:rsidRPr="00AC2062" w:rsidR="0041235C">
        <w:rPr>
          <w:rFonts w:ascii="Arial" w:hAnsi="Arial" w:cs="Arial"/>
          <w:sz w:val="24"/>
          <w:szCs w:val="24"/>
        </w:rPr>
        <w:t>it follows that</w:t>
      </w:r>
      <w:r w:rsidRPr="00AC2062" w:rsidR="00C558EC">
        <w:rPr>
          <w:rFonts w:ascii="Arial" w:hAnsi="Arial" w:cs="Arial"/>
          <w:sz w:val="24"/>
          <w:szCs w:val="24"/>
        </w:rPr>
        <w:t>,</w:t>
      </w:r>
      <w:r w:rsidRPr="00AC2062" w:rsidR="0041235C">
        <w:rPr>
          <w:rFonts w:ascii="Arial" w:hAnsi="Arial" w:cs="Arial"/>
          <w:sz w:val="24"/>
          <w:szCs w:val="24"/>
        </w:rPr>
        <w:t xml:space="preserve"> should </w:t>
      </w:r>
      <w:r w:rsidRPr="00AC2062" w:rsidR="009553D9">
        <w:rPr>
          <w:rFonts w:ascii="Arial" w:hAnsi="Arial" w:cs="Arial"/>
          <w:sz w:val="24"/>
          <w:szCs w:val="24"/>
        </w:rPr>
        <w:t>a</w:t>
      </w:r>
      <w:r w:rsidRPr="00AC2062" w:rsidR="0041235C">
        <w:rPr>
          <w:rFonts w:ascii="Arial" w:hAnsi="Arial" w:cs="Arial"/>
          <w:sz w:val="24"/>
          <w:szCs w:val="24"/>
        </w:rPr>
        <w:t xml:space="preserve">ppeal </w:t>
      </w:r>
      <w:r w:rsidRPr="00AC2062" w:rsidR="009553D9">
        <w:rPr>
          <w:rFonts w:ascii="Arial" w:hAnsi="Arial" w:cs="Arial"/>
          <w:sz w:val="24"/>
          <w:szCs w:val="24"/>
        </w:rPr>
        <w:t>p</w:t>
      </w:r>
      <w:r w:rsidRPr="00AC2062" w:rsidR="0041235C">
        <w:rPr>
          <w:rFonts w:ascii="Arial" w:hAnsi="Arial" w:cs="Arial"/>
          <w:sz w:val="24"/>
          <w:szCs w:val="24"/>
        </w:rPr>
        <w:t>oint 2.3 be upheld</w:t>
      </w:r>
      <w:r w:rsidRPr="00AC2062" w:rsidR="005316DF">
        <w:rPr>
          <w:rFonts w:ascii="Arial" w:hAnsi="Arial" w:cs="Arial"/>
          <w:sz w:val="24"/>
          <w:szCs w:val="24"/>
        </w:rPr>
        <w:t xml:space="preserve"> by the Appeal Panel at the hearing</w:t>
      </w:r>
      <w:r w:rsidRPr="00AC2062" w:rsidR="0041235C">
        <w:rPr>
          <w:rFonts w:ascii="Arial" w:hAnsi="Arial" w:cs="Arial"/>
          <w:sz w:val="24"/>
          <w:szCs w:val="24"/>
        </w:rPr>
        <w:t>, the validity of this justification</w:t>
      </w:r>
      <w:r w:rsidRPr="00AC2062" w:rsidR="008B7949">
        <w:rPr>
          <w:rFonts w:ascii="Arial" w:hAnsi="Arial" w:cs="Arial"/>
          <w:sz w:val="24"/>
          <w:szCs w:val="24"/>
        </w:rPr>
        <w:t xml:space="preserve"> for appeal point 1(a).1</w:t>
      </w:r>
      <w:r w:rsidRPr="00AC2062" w:rsidR="0041235C">
        <w:rPr>
          <w:rFonts w:ascii="Arial" w:hAnsi="Arial" w:cs="Arial"/>
          <w:sz w:val="24"/>
          <w:szCs w:val="24"/>
        </w:rPr>
        <w:t xml:space="preserve"> would be undermined.</w:t>
      </w:r>
      <w:r w:rsidRPr="00AC2062" w:rsidR="00A63A76">
        <w:rPr>
          <w:rFonts w:ascii="Arial" w:hAnsi="Arial" w:cs="Arial"/>
          <w:sz w:val="24"/>
          <w:szCs w:val="24"/>
        </w:rPr>
        <w:t xml:space="preserve"> </w:t>
      </w:r>
    </w:p>
    <w:p w:rsidRPr="00AC2062" w:rsidR="00C550D9" w:rsidP="00BA3FF7" w:rsidRDefault="00A63A76" w14:paraId="1C346347" w14:textId="07978FE2">
      <w:pPr>
        <w:spacing w:before="120" w:line="360" w:lineRule="auto"/>
        <w:rPr>
          <w:rFonts w:ascii="Arial" w:hAnsi="Arial" w:cs="Arial"/>
          <w:sz w:val="24"/>
          <w:szCs w:val="24"/>
        </w:rPr>
      </w:pPr>
      <w:r w:rsidRPr="4D04D83D">
        <w:rPr>
          <w:rFonts w:ascii="Arial" w:hAnsi="Arial" w:cs="Arial"/>
          <w:sz w:val="24"/>
          <w:szCs w:val="24"/>
        </w:rPr>
        <w:t xml:space="preserve">In addition, as </w:t>
      </w:r>
      <w:r w:rsidRPr="4D04D83D" w:rsidR="00067680">
        <w:rPr>
          <w:rFonts w:ascii="Arial" w:hAnsi="Arial" w:cs="Arial"/>
          <w:sz w:val="24"/>
          <w:szCs w:val="24"/>
        </w:rPr>
        <w:t>the scrutineer notes</w:t>
      </w:r>
      <w:r w:rsidRPr="4D04D83D">
        <w:rPr>
          <w:rFonts w:ascii="Arial" w:hAnsi="Arial" w:cs="Arial"/>
          <w:sz w:val="24"/>
          <w:szCs w:val="24"/>
        </w:rPr>
        <w:t xml:space="preserve">, </w:t>
      </w:r>
      <w:r w:rsidRPr="4D04D83D" w:rsidR="005D77C3">
        <w:rPr>
          <w:rFonts w:ascii="Arial" w:hAnsi="Arial" w:cs="Arial"/>
          <w:sz w:val="24"/>
          <w:szCs w:val="24"/>
        </w:rPr>
        <w:t>there is also an overlapping aspect with this standalone appeal ground 1(a).1, and the separate point about the reasonableness of the conclusions which we have framed</w:t>
      </w:r>
      <w:r w:rsidRPr="4D04D83D" w:rsidR="47091567">
        <w:rPr>
          <w:rFonts w:ascii="Arial" w:hAnsi="Arial" w:cs="Arial"/>
          <w:sz w:val="24"/>
          <w:szCs w:val="24"/>
        </w:rPr>
        <w:t>,</w:t>
      </w:r>
      <w:r w:rsidRPr="4D04D83D" w:rsidR="005D77C3">
        <w:rPr>
          <w:rFonts w:ascii="Arial" w:hAnsi="Arial" w:cs="Arial"/>
          <w:sz w:val="24"/>
          <w:szCs w:val="24"/>
        </w:rPr>
        <w:t xml:space="preserve"> in particular</w:t>
      </w:r>
      <w:r w:rsidRPr="4D04D83D" w:rsidR="2A72D6C3">
        <w:rPr>
          <w:rFonts w:ascii="Arial" w:hAnsi="Arial" w:cs="Arial"/>
          <w:sz w:val="24"/>
          <w:szCs w:val="24"/>
        </w:rPr>
        <w:t>,</w:t>
      </w:r>
      <w:r w:rsidRPr="4D04D83D" w:rsidDel="005D77C3">
        <w:rPr>
          <w:rFonts w:ascii="Arial" w:hAnsi="Arial" w:cs="Arial"/>
          <w:sz w:val="24"/>
          <w:szCs w:val="24"/>
        </w:rPr>
        <w:t xml:space="preserve"> </w:t>
      </w:r>
      <w:r w:rsidRPr="4D04D83D" w:rsidR="005D77C3">
        <w:rPr>
          <w:rFonts w:ascii="Arial" w:hAnsi="Arial" w:cs="Arial"/>
          <w:sz w:val="24"/>
          <w:szCs w:val="24"/>
        </w:rPr>
        <w:t>Ground 2.1</w:t>
      </w:r>
      <w:r w:rsidRPr="4D04D83D" w:rsidDel="00BA3FF7">
        <w:rPr>
          <w:rFonts w:ascii="Arial" w:hAnsi="Arial" w:cs="Arial"/>
          <w:sz w:val="24"/>
          <w:szCs w:val="24"/>
        </w:rPr>
        <w:t xml:space="preserve"> </w:t>
      </w:r>
      <w:r w:rsidRPr="4D04D83D" w:rsidR="00BA3FF7">
        <w:rPr>
          <w:rFonts w:ascii="Arial" w:hAnsi="Arial" w:cs="Arial"/>
          <w:sz w:val="24"/>
          <w:szCs w:val="24"/>
        </w:rPr>
        <w:t xml:space="preserve">which we discuss further below. </w:t>
      </w:r>
    </w:p>
    <w:p w:rsidRPr="00AC2062" w:rsidR="00A63A76" w:rsidP="008C4906" w:rsidRDefault="00A63A76" w14:paraId="733B01DB" w14:textId="3B348709">
      <w:pPr>
        <w:pStyle w:val="Heading2"/>
      </w:pPr>
      <w:r w:rsidRPr="00AC2062">
        <w:t>Appeal point 2.1: The Appraisal Committee’s conclusion that there is no OS benefit associated with cabozantinib in the epNET population is implausible and inconsistent with the available evidence</w:t>
      </w:r>
    </w:p>
    <w:p w:rsidRPr="00083C0F" w:rsidR="00A63A76" w:rsidP="00A63A76" w:rsidRDefault="002014EB" w14:paraId="2FB67A83" w14:textId="68271EE3">
      <w:pPr>
        <w:spacing w:line="360" w:lineRule="auto"/>
        <w:rPr>
          <w:rFonts w:ascii="Arial" w:hAnsi="Arial" w:cs="Arial"/>
          <w:sz w:val="24"/>
          <w:szCs w:val="24"/>
        </w:rPr>
      </w:pPr>
      <w:r w:rsidRPr="00083C0F">
        <w:rPr>
          <w:rFonts w:ascii="Arial" w:hAnsi="Arial" w:cs="Arial"/>
          <w:sz w:val="24"/>
          <w:szCs w:val="24"/>
        </w:rPr>
        <w:t xml:space="preserve">The Company respectfully </w:t>
      </w:r>
      <w:r w:rsidR="00277778">
        <w:rPr>
          <w:rFonts w:ascii="Arial" w:hAnsi="Arial" w:cs="Arial"/>
          <w:sz w:val="24"/>
          <w:szCs w:val="24"/>
        </w:rPr>
        <w:t>yet</w:t>
      </w:r>
      <w:r w:rsidRPr="00083C0F">
        <w:rPr>
          <w:rFonts w:ascii="Arial" w:hAnsi="Arial" w:cs="Arial"/>
          <w:sz w:val="24"/>
          <w:szCs w:val="24"/>
        </w:rPr>
        <w:t xml:space="preserve"> strongly disagrees that there is no arguable unreasonableness in the Appraisal Committee’s conclusion that there is no OS benefit associated with cabozantinib in the epNET population. </w:t>
      </w:r>
      <w:r w:rsidRPr="00083C0F" w:rsidR="00A63A76">
        <w:rPr>
          <w:rFonts w:ascii="Arial" w:hAnsi="Arial" w:cs="Arial"/>
          <w:sz w:val="24"/>
          <w:szCs w:val="24"/>
        </w:rPr>
        <w:t xml:space="preserve">The fact that the </w:t>
      </w:r>
      <w:r w:rsidRPr="00083C0F" w:rsidR="008B01AF">
        <w:rPr>
          <w:rFonts w:ascii="Arial" w:hAnsi="Arial" w:cs="Arial"/>
          <w:sz w:val="24"/>
          <w:szCs w:val="24"/>
        </w:rPr>
        <w:t xml:space="preserve">Appraisal </w:t>
      </w:r>
      <w:r w:rsidRPr="00083C0F" w:rsidR="00A63A76">
        <w:rPr>
          <w:rFonts w:ascii="Arial" w:hAnsi="Arial" w:cs="Arial"/>
          <w:sz w:val="24"/>
          <w:szCs w:val="24"/>
        </w:rPr>
        <w:t xml:space="preserve">Committee appears to acknowledge the challenges of measuring </w:t>
      </w:r>
      <w:r w:rsidRPr="00083C0F" w:rsidR="004C132C">
        <w:rPr>
          <w:rFonts w:ascii="Arial" w:hAnsi="Arial" w:cs="Arial"/>
          <w:sz w:val="24"/>
          <w:szCs w:val="24"/>
        </w:rPr>
        <w:t>OS</w:t>
      </w:r>
      <w:r w:rsidRPr="00083C0F" w:rsidR="00A63A76">
        <w:rPr>
          <w:rFonts w:ascii="Arial" w:hAnsi="Arial" w:cs="Arial"/>
          <w:sz w:val="24"/>
          <w:szCs w:val="24"/>
        </w:rPr>
        <w:t xml:space="preserve"> in this population and the role of </w:t>
      </w:r>
      <w:r w:rsidRPr="00083C0F" w:rsidR="00167885">
        <w:rPr>
          <w:rFonts w:ascii="Arial" w:hAnsi="Arial" w:cs="Arial"/>
          <w:sz w:val="24"/>
          <w:szCs w:val="24"/>
        </w:rPr>
        <w:t>PFS</w:t>
      </w:r>
      <w:r w:rsidRPr="00083C0F" w:rsidR="00A63A76">
        <w:rPr>
          <w:rFonts w:ascii="Arial" w:hAnsi="Arial" w:cs="Arial"/>
          <w:sz w:val="24"/>
          <w:szCs w:val="24"/>
        </w:rPr>
        <w:t xml:space="preserve"> as a proxy and has attempted to provide some explanation for its extreme position, does not in itself make the </w:t>
      </w:r>
      <w:r w:rsidRPr="00083C0F" w:rsidR="008B01AF">
        <w:rPr>
          <w:rFonts w:ascii="Arial" w:hAnsi="Arial" w:cs="Arial"/>
          <w:sz w:val="24"/>
          <w:szCs w:val="24"/>
        </w:rPr>
        <w:t xml:space="preserve">Appraisal </w:t>
      </w:r>
      <w:r w:rsidRPr="00083C0F" w:rsidR="00A63A76">
        <w:rPr>
          <w:rFonts w:ascii="Arial" w:hAnsi="Arial" w:cs="Arial"/>
          <w:sz w:val="24"/>
          <w:szCs w:val="24"/>
        </w:rPr>
        <w:t>Committee’s position reasonable.</w:t>
      </w:r>
      <w:r w:rsidR="008F7B21">
        <w:rPr>
          <w:rFonts w:ascii="Arial" w:hAnsi="Arial" w:cs="Arial"/>
          <w:sz w:val="24"/>
          <w:szCs w:val="24"/>
        </w:rPr>
        <w:t xml:space="preserve"> </w:t>
      </w:r>
      <w:r w:rsidRPr="00083C0F" w:rsidR="00A63A76">
        <w:rPr>
          <w:rFonts w:ascii="Arial" w:hAnsi="Arial" w:cs="Arial"/>
          <w:sz w:val="24"/>
          <w:szCs w:val="24"/>
        </w:rPr>
        <w:t xml:space="preserve">Further, </w:t>
      </w:r>
      <w:r w:rsidRPr="00083C0F" w:rsidR="007D1590">
        <w:rPr>
          <w:rFonts w:ascii="Arial" w:hAnsi="Arial" w:cs="Arial"/>
          <w:sz w:val="24"/>
          <w:szCs w:val="24"/>
        </w:rPr>
        <w:t xml:space="preserve">the Company </w:t>
      </w:r>
      <w:r w:rsidRPr="00083C0F" w:rsidR="00A63A76">
        <w:rPr>
          <w:rFonts w:ascii="Arial" w:hAnsi="Arial" w:cs="Arial"/>
          <w:sz w:val="24"/>
          <w:szCs w:val="24"/>
        </w:rPr>
        <w:t xml:space="preserve">disagrees that a conservative assumption cannot be unreasonable, if that assumption contradicts a clear body of evidence and clinical reality. In this case, the </w:t>
      </w:r>
      <w:r w:rsidRPr="00083C0F" w:rsidR="008B01AF">
        <w:rPr>
          <w:rFonts w:ascii="Arial" w:hAnsi="Arial" w:cs="Arial"/>
          <w:sz w:val="24"/>
          <w:szCs w:val="24"/>
        </w:rPr>
        <w:t xml:space="preserve">Appraisal </w:t>
      </w:r>
      <w:r w:rsidRPr="00083C0F" w:rsidR="00A63A76">
        <w:rPr>
          <w:rFonts w:ascii="Arial" w:hAnsi="Arial" w:cs="Arial"/>
          <w:sz w:val="24"/>
          <w:szCs w:val="24"/>
        </w:rPr>
        <w:t xml:space="preserve">Committee’s decision is not only conservative but entirely </w:t>
      </w:r>
      <w:r w:rsidRPr="00083C0F" w:rsidR="005902CE">
        <w:rPr>
          <w:rFonts w:ascii="Arial" w:hAnsi="Arial" w:cs="Arial"/>
          <w:sz w:val="24"/>
          <w:szCs w:val="24"/>
        </w:rPr>
        <w:t xml:space="preserve">disproportionate, </w:t>
      </w:r>
      <w:r w:rsidRPr="00083C0F" w:rsidR="00A63A76">
        <w:rPr>
          <w:rFonts w:ascii="Arial" w:hAnsi="Arial" w:cs="Arial"/>
          <w:sz w:val="24"/>
          <w:szCs w:val="24"/>
        </w:rPr>
        <w:t xml:space="preserve">unreasonable and implausible in light of the evidence. </w:t>
      </w:r>
    </w:p>
    <w:p w:rsidRPr="00DF622A" w:rsidR="002633C2" w:rsidP="4D04D83D" w:rsidRDefault="00A63A76" w14:paraId="1BC9FCCA" w14:textId="18B3497A">
      <w:pPr>
        <w:spacing w:line="360" w:lineRule="auto"/>
        <w:rPr>
          <w:rFonts w:ascii="Arial" w:hAnsi="Arial" w:cs="Arial"/>
          <w:sz w:val="24"/>
          <w:szCs w:val="24"/>
        </w:rPr>
      </w:pPr>
      <w:r w:rsidRPr="00083C0F">
        <w:rPr>
          <w:rFonts w:ascii="Arial" w:hAnsi="Arial" w:cs="Arial"/>
          <w:sz w:val="24"/>
          <w:szCs w:val="24"/>
        </w:rPr>
        <w:t xml:space="preserve">As we note in our appeal letter, the </w:t>
      </w:r>
      <w:r w:rsidRPr="00083C0F" w:rsidR="008B01AF">
        <w:rPr>
          <w:rFonts w:ascii="Arial" w:hAnsi="Arial" w:cs="Arial"/>
          <w:sz w:val="24"/>
          <w:szCs w:val="24"/>
        </w:rPr>
        <w:t xml:space="preserve">Appraisal </w:t>
      </w:r>
      <w:r w:rsidRPr="00083C0F">
        <w:rPr>
          <w:rFonts w:ascii="Arial" w:hAnsi="Arial" w:cs="Arial"/>
          <w:sz w:val="24"/>
          <w:szCs w:val="24"/>
        </w:rPr>
        <w:t xml:space="preserve">Committee has rigidly and irrationally concluded that cabozantinib has no treatment effect in relation to </w:t>
      </w:r>
      <w:r w:rsidRPr="00083C0F" w:rsidR="004C132C">
        <w:rPr>
          <w:rFonts w:ascii="Arial" w:hAnsi="Arial" w:cs="Arial"/>
          <w:sz w:val="24"/>
          <w:szCs w:val="24"/>
        </w:rPr>
        <w:t>OS</w:t>
      </w:r>
      <w:r w:rsidRPr="00083C0F">
        <w:rPr>
          <w:rFonts w:ascii="Arial" w:hAnsi="Arial" w:cs="Arial"/>
          <w:sz w:val="24"/>
          <w:szCs w:val="24"/>
        </w:rPr>
        <w:t xml:space="preserve"> whatsoever, seemingly in response to a degree of uncertainty regarding the magnitude</w:t>
      </w:r>
      <w:r w:rsidRPr="4D04D83D" w:rsidR="7AAAD6DA">
        <w:rPr>
          <w:rFonts w:ascii="Arial" w:hAnsi="Arial" w:cs="Arial"/>
          <w:sz w:val="24"/>
          <w:szCs w:val="24"/>
        </w:rPr>
        <w:t xml:space="preserve"> of the treatment effect</w:t>
      </w:r>
      <w:r w:rsidRPr="00083C0F" w:rsidDel="00A63A76">
        <w:rPr>
          <w:rFonts w:ascii="Arial" w:hAnsi="Arial" w:cs="Arial"/>
          <w:sz w:val="24"/>
          <w:szCs w:val="24"/>
        </w:rPr>
        <w:t xml:space="preserve"> </w:t>
      </w:r>
      <w:r w:rsidRPr="00083C0F">
        <w:rPr>
          <w:rFonts w:ascii="Arial" w:hAnsi="Arial" w:cs="Arial"/>
          <w:sz w:val="24"/>
          <w:szCs w:val="24"/>
        </w:rPr>
        <w:t xml:space="preserve">rather than </w:t>
      </w:r>
      <w:r w:rsidRPr="4D04D83D" w:rsidR="78026131">
        <w:rPr>
          <w:rFonts w:ascii="Arial" w:hAnsi="Arial" w:cs="Arial"/>
          <w:sz w:val="24"/>
          <w:szCs w:val="24"/>
        </w:rPr>
        <w:t xml:space="preserve">the </w:t>
      </w:r>
      <w:r w:rsidRPr="00083C0F">
        <w:rPr>
          <w:rFonts w:ascii="Arial" w:hAnsi="Arial" w:cs="Arial"/>
          <w:sz w:val="24"/>
          <w:szCs w:val="24"/>
        </w:rPr>
        <w:t>existence</w:t>
      </w:r>
      <w:r w:rsidRPr="00083C0F" w:rsidDel="00A63A76">
        <w:rPr>
          <w:rFonts w:ascii="Arial" w:hAnsi="Arial" w:cs="Arial"/>
          <w:sz w:val="24"/>
          <w:szCs w:val="24"/>
        </w:rPr>
        <w:t xml:space="preserve"> </w:t>
      </w:r>
      <w:r w:rsidRPr="00083C0F">
        <w:rPr>
          <w:rFonts w:ascii="Arial" w:hAnsi="Arial" w:cs="Arial"/>
          <w:sz w:val="24"/>
          <w:szCs w:val="24"/>
        </w:rPr>
        <w:t xml:space="preserve">of cabozantinib’s </w:t>
      </w:r>
      <w:r w:rsidRPr="4D04D83D" w:rsidR="3852152D">
        <w:rPr>
          <w:rFonts w:ascii="Arial" w:hAnsi="Arial" w:cs="Arial"/>
          <w:sz w:val="24"/>
          <w:szCs w:val="24"/>
        </w:rPr>
        <w:t xml:space="preserve">OS </w:t>
      </w:r>
      <w:r w:rsidRPr="00083C0F">
        <w:rPr>
          <w:rFonts w:ascii="Arial" w:hAnsi="Arial" w:cs="Arial"/>
          <w:sz w:val="24"/>
          <w:szCs w:val="24"/>
        </w:rPr>
        <w:t xml:space="preserve">benefit. </w:t>
      </w:r>
      <w:r w:rsidRPr="4D04D83D" w:rsidR="00FA5606">
        <w:rPr>
          <w:rFonts w:ascii="Arial" w:hAnsi="Arial" w:cs="Arial"/>
          <w:sz w:val="24"/>
          <w:szCs w:val="24"/>
        </w:rPr>
        <w:t xml:space="preserve">The core issue is therefore not whether the </w:t>
      </w:r>
      <w:r w:rsidRPr="4D04D83D" w:rsidR="008B01AF">
        <w:rPr>
          <w:rFonts w:ascii="Arial" w:hAnsi="Arial" w:cs="Arial"/>
          <w:sz w:val="24"/>
          <w:szCs w:val="24"/>
        </w:rPr>
        <w:t xml:space="preserve">Appraisal </w:t>
      </w:r>
      <w:r w:rsidRPr="4D04D83D" w:rsidR="00FA5606">
        <w:rPr>
          <w:rFonts w:ascii="Arial" w:hAnsi="Arial" w:cs="Arial"/>
          <w:sz w:val="24"/>
          <w:szCs w:val="24"/>
        </w:rPr>
        <w:t xml:space="preserve">Committee correctly identified uncertainty in the evidence base, but whether the conclusion it ultimately reached was proportionate and reasonable in light of that uncertainty. </w:t>
      </w:r>
    </w:p>
    <w:p w:rsidRPr="00DF622A" w:rsidR="002633C2" w:rsidP="00A63A76" w:rsidRDefault="00FA5606" w14:paraId="1B819EF0" w14:textId="268319C4">
      <w:pPr>
        <w:spacing w:line="360" w:lineRule="auto"/>
        <w:rPr>
          <w:rFonts w:ascii="Arial" w:hAnsi="Arial" w:cs="Arial"/>
          <w:sz w:val="24"/>
          <w:szCs w:val="24"/>
        </w:rPr>
      </w:pPr>
      <w:r w:rsidRPr="4D04D83D">
        <w:rPr>
          <w:rFonts w:ascii="Arial" w:hAnsi="Arial" w:cs="Arial"/>
          <w:sz w:val="24"/>
          <w:szCs w:val="24"/>
        </w:rPr>
        <w:t xml:space="preserve">The </w:t>
      </w:r>
      <w:r w:rsidRPr="4D04D83D" w:rsidR="008B01AF">
        <w:rPr>
          <w:rFonts w:ascii="Arial" w:hAnsi="Arial" w:cs="Arial"/>
          <w:sz w:val="24"/>
          <w:szCs w:val="24"/>
        </w:rPr>
        <w:t xml:space="preserve">Appraisal </w:t>
      </w:r>
      <w:r w:rsidRPr="4D04D83D">
        <w:rPr>
          <w:rFonts w:ascii="Arial" w:hAnsi="Arial" w:cs="Arial"/>
          <w:sz w:val="24"/>
          <w:szCs w:val="24"/>
        </w:rPr>
        <w:t xml:space="preserve">Committee appears to move from uncertainty regarding the magnitude of </w:t>
      </w:r>
      <w:r w:rsidRPr="4D04D83D" w:rsidR="004C132C">
        <w:rPr>
          <w:rFonts w:ascii="Arial" w:hAnsi="Arial" w:cs="Arial"/>
          <w:sz w:val="24"/>
          <w:szCs w:val="24"/>
        </w:rPr>
        <w:t>OS</w:t>
      </w:r>
      <w:r w:rsidRPr="4D04D83D">
        <w:rPr>
          <w:rFonts w:ascii="Arial" w:hAnsi="Arial" w:cs="Arial"/>
          <w:sz w:val="24"/>
          <w:szCs w:val="24"/>
        </w:rPr>
        <w:t xml:space="preserve"> benefit to </w:t>
      </w:r>
      <w:r w:rsidRPr="4D04D83D" w:rsidR="66504568">
        <w:rPr>
          <w:rFonts w:ascii="Arial" w:hAnsi="Arial" w:cs="Arial"/>
          <w:sz w:val="24"/>
          <w:szCs w:val="24"/>
        </w:rPr>
        <w:t xml:space="preserve">making </w:t>
      </w:r>
      <w:r w:rsidRPr="4D04D83D" w:rsidR="102AF387">
        <w:rPr>
          <w:rFonts w:ascii="Arial" w:hAnsi="Arial" w:cs="Arial"/>
          <w:sz w:val="24"/>
          <w:szCs w:val="24"/>
        </w:rPr>
        <w:t>an</w:t>
      </w:r>
      <w:r w:rsidRPr="4D04D83D" w:rsidR="66504568">
        <w:rPr>
          <w:rFonts w:ascii="Arial" w:hAnsi="Arial" w:cs="Arial"/>
          <w:sz w:val="24"/>
          <w:szCs w:val="24"/>
        </w:rPr>
        <w:t xml:space="preserve"> </w:t>
      </w:r>
      <w:r w:rsidRPr="4D04D83D" w:rsidR="00041A9D">
        <w:rPr>
          <w:rFonts w:ascii="Arial" w:hAnsi="Arial" w:cs="Arial"/>
          <w:sz w:val="24"/>
          <w:szCs w:val="24"/>
        </w:rPr>
        <w:t>assumption</w:t>
      </w:r>
      <w:r w:rsidRPr="4D04D83D">
        <w:rPr>
          <w:rFonts w:ascii="Arial" w:hAnsi="Arial" w:cs="Arial"/>
          <w:sz w:val="24"/>
          <w:szCs w:val="24"/>
        </w:rPr>
        <w:t xml:space="preserve"> that no </w:t>
      </w:r>
      <w:r w:rsidRPr="4D04D83D" w:rsidR="004C132C">
        <w:rPr>
          <w:rFonts w:ascii="Arial" w:hAnsi="Arial" w:cs="Arial"/>
          <w:sz w:val="24"/>
          <w:szCs w:val="24"/>
        </w:rPr>
        <w:t>OS</w:t>
      </w:r>
      <w:r w:rsidRPr="4D04D83D">
        <w:rPr>
          <w:rFonts w:ascii="Arial" w:hAnsi="Arial" w:cs="Arial"/>
          <w:sz w:val="24"/>
          <w:szCs w:val="24"/>
        </w:rPr>
        <w:t xml:space="preserve"> benefit exists at all. That leap is unsupported by the evidence </w:t>
      </w:r>
      <w:r w:rsidR="000E61F8">
        <w:rPr>
          <w:rFonts w:ascii="Arial" w:hAnsi="Arial" w:cs="Arial"/>
          <w:sz w:val="24"/>
          <w:szCs w:val="24"/>
        </w:rPr>
        <w:t xml:space="preserve">and expert clinical opinion presented </w:t>
      </w:r>
      <w:r w:rsidRPr="4D04D83D">
        <w:rPr>
          <w:rFonts w:ascii="Arial" w:hAnsi="Arial" w:cs="Arial"/>
          <w:sz w:val="24"/>
          <w:szCs w:val="24"/>
        </w:rPr>
        <w:t xml:space="preserve">before the </w:t>
      </w:r>
      <w:r w:rsidRPr="4D04D83D" w:rsidR="008B01AF">
        <w:rPr>
          <w:rFonts w:ascii="Arial" w:hAnsi="Arial" w:cs="Arial"/>
          <w:sz w:val="24"/>
          <w:szCs w:val="24"/>
        </w:rPr>
        <w:t xml:space="preserve">Appraisal </w:t>
      </w:r>
      <w:r w:rsidRPr="4D04D83D">
        <w:rPr>
          <w:rFonts w:ascii="Arial" w:hAnsi="Arial" w:cs="Arial"/>
          <w:sz w:val="24"/>
          <w:szCs w:val="24"/>
        </w:rPr>
        <w:t xml:space="preserve">Committee and represents an irrational and disproportionate interpretation of the available data. </w:t>
      </w:r>
      <w:r w:rsidR="00A63A76">
        <w:rPr>
          <w:rFonts w:ascii="Arial" w:hAnsi="Arial" w:cs="Arial"/>
          <w:sz w:val="24"/>
          <w:szCs w:val="24"/>
        </w:rPr>
        <w:t>W</w:t>
      </w:r>
      <w:r w:rsidRPr="00423CFA" w:rsidR="00A63A76">
        <w:rPr>
          <w:rFonts w:ascii="Arial" w:hAnsi="Arial" w:cs="Arial"/>
          <w:sz w:val="24"/>
          <w:szCs w:val="24"/>
        </w:rPr>
        <w:t xml:space="preserve">hilst this is self-evidently </w:t>
      </w:r>
      <w:r w:rsidRPr="00423CFA" w:rsidR="00423CFA">
        <w:rPr>
          <w:rFonts w:ascii="Arial" w:hAnsi="Arial" w:cs="Arial"/>
          <w:sz w:val="24"/>
          <w:szCs w:val="24"/>
        </w:rPr>
        <w:t>an</w:t>
      </w:r>
      <w:r w:rsidRPr="00423CFA" w:rsidR="00A63A76">
        <w:rPr>
          <w:rFonts w:ascii="Arial" w:hAnsi="Arial" w:cs="Arial"/>
          <w:sz w:val="24"/>
          <w:szCs w:val="24"/>
        </w:rPr>
        <w:t xml:space="preserve"> extreme position</w:t>
      </w:r>
      <w:r w:rsidRPr="00423CFA" w:rsidR="00423CFA">
        <w:rPr>
          <w:rFonts w:ascii="Arial" w:hAnsi="Arial" w:cs="Arial"/>
          <w:sz w:val="24"/>
          <w:szCs w:val="24"/>
        </w:rPr>
        <w:t xml:space="preserve"> for the committee to take</w:t>
      </w:r>
      <w:r w:rsidRPr="00423CFA" w:rsidR="00A63A76">
        <w:rPr>
          <w:rFonts w:ascii="Arial" w:hAnsi="Arial" w:cs="Arial"/>
          <w:sz w:val="24"/>
          <w:szCs w:val="24"/>
        </w:rPr>
        <w:t xml:space="preserve">, it also </w:t>
      </w:r>
      <w:r w:rsidRPr="00423CFA" w:rsidR="00423CFA">
        <w:rPr>
          <w:rFonts w:ascii="Arial" w:hAnsi="Arial" w:cs="Arial"/>
          <w:sz w:val="24"/>
          <w:szCs w:val="24"/>
        </w:rPr>
        <w:t>drives an unreasonable level of conservatism, directly contradicting the clinical expert opinion and the</w:t>
      </w:r>
      <w:r w:rsidRPr="00423CFA" w:rsidR="00A63A76">
        <w:rPr>
          <w:rFonts w:ascii="Arial" w:hAnsi="Arial" w:cs="Arial"/>
          <w:sz w:val="24"/>
          <w:szCs w:val="24"/>
        </w:rPr>
        <w:t xml:space="preserve"> strong </w:t>
      </w:r>
      <w:r w:rsidRPr="00423CFA" w:rsidR="00167885">
        <w:rPr>
          <w:rFonts w:ascii="Arial" w:hAnsi="Arial" w:cs="Arial"/>
          <w:sz w:val="24"/>
          <w:szCs w:val="24"/>
        </w:rPr>
        <w:t>PFS</w:t>
      </w:r>
      <w:r w:rsidRPr="00423CFA" w:rsidR="00A63A76">
        <w:rPr>
          <w:rFonts w:ascii="Arial" w:hAnsi="Arial" w:cs="Arial"/>
          <w:sz w:val="24"/>
          <w:szCs w:val="24"/>
        </w:rPr>
        <w:t xml:space="preserve"> data </w:t>
      </w:r>
      <w:r w:rsidRPr="00423CFA" w:rsidR="00423CFA">
        <w:rPr>
          <w:rFonts w:ascii="Arial" w:hAnsi="Arial" w:cs="Arial"/>
          <w:sz w:val="24"/>
          <w:szCs w:val="24"/>
        </w:rPr>
        <w:t>that was presented</w:t>
      </w:r>
      <w:r w:rsidR="000E61F8">
        <w:rPr>
          <w:rFonts w:ascii="Arial" w:hAnsi="Arial" w:cs="Arial"/>
          <w:sz w:val="24"/>
          <w:szCs w:val="24"/>
        </w:rPr>
        <w:t xml:space="preserve"> throughout this appraisal</w:t>
      </w:r>
      <w:r w:rsidRPr="00423CFA" w:rsidR="00423CFA">
        <w:rPr>
          <w:rFonts w:ascii="Arial" w:hAnsi="Arial" w:cs="Arial"/>
          <w:sz w:val="24"/>
          <w:szCs w:val="24"/>
        </w:rPr>
        <w:t>.</w:t>
      </w:r>
      <w:r w:rsidRPr="00DF622A" w:rsidR="006A25B6">
        <w:rPr>
          <w:rFonts w:ascii="Arial" w:hAnsi="Arial" w:cs="Arial"/>
          <w:sz w:val="24"/>
          <w:szCs w:val="24"/>
        </w:rPr>
        <w:t xml:space="preserve"> </w:t>
      </w:r>
      <w:r w:rsidRPr="00DF622A" w:rsidR="002633C2">
        <w:rPr>
          <w:rFonts w:ascii="Arial" w:hAnsi="Arial" w:cs="Arial"/>
          <w:sz w:val="24"/>
          <w:szCs w:val="24"/>
        </w:rPr>
        <w:t>The lack of consideration over magnitude</w:t>
      </w:r>
      <w:r w:rsidRPr="00DF622A" w:rsidR="00F22CAD">
        <w:rPr>
          <w:rFonts w:ascii="Arial" w:hAnsi="Arial" w:cs="Arial"/>
          <w:sz w:val="24"/>
          <w:szCs w:val="24"/>
        </w:rPr>
        <w:t xml:space="preserve"> of OS benefit</w:t>
      </w:r>
      <w:r w:rsidRPr="00DF622A" w:rsidR="002633C2">
        <w:rPr>
          <w:rFonts w:ascii="Arial" w:hAnsi="Arial" w:cs="Arial"/>
          <w:sz w:val="24"/>
          <w:szCs w:val="24"/>
        </w:rPr>
        <w:t xml:space="preserve"> is particularly concerning given the </w:t>
      </w:r>
      <w:r w:rsidRPr="00DF622A" w:rsidR="00F22CAD">
        <w:rPr>
          <w:rFonts w:ascii="Arial" w:hAnsi="Arial" w:cs="Arial"/>
          <w:sz w:val="24"/>
          <w:szCs w:val="24"/>
        </w:rPr>
        <w:t xml:space="preserve">relatively </w:t>
      </w:r>
      <w:r w:rsidRPr="00DF622A" w:rsidR="002C2D5C">
        <w:rPr>
          <w:rFonts w:ascii="Arial" w:hAnsi="Arial" w:cs="Arial"/>
          <w:sz w:val="24"/>
          <w:szCs w:val="24"/>
        </w:rPr>
        <w:t xml:space="preserve">minor </w:t>
      </w:r>
      <w:r w:rsidRPr="00DF622A" w:rsidR="00B11AD1">
        <w:rPr>
          <w:rFonts w:ascii="Arial" w:hAnsi="Arial" w:cs="Arial"/>
          <w:sz w:val="24"/>
          <w:szCs w:val="24"/>
        </w:rPr>
        <w:t xml:space="preserve">magnitude of </w:t>
      </w:r>
      <w:r w:rsidRPr="00DF622A" w:rsidR="002C2D5C">
        <w:rPr>
          <w:rFonts w:ascii="Arial" w:hAnsi="Arial" w:cs="Arial"/>
          <w:sz w:val="24"/>
          <w:szCs w:val="24"/>
        </w:rPr>
        <w:t>OS benefit that would be required for cabozantinib to be considered cost-effective (OS HR</w:t>
      </w:r>
      <w:r w:rsidR="0021555D">
        <w:rPr>
          <w:rFonts w:ascii="Arial" w:hAnsi="Arial" w:cs="Arial"/>
          <w:sz w:val="24"/>
          <w:szCs w:val="24"/>
        </w:rPr>
        <w:t xml:space="preserve"> </w:t>
      </w:r>
      <w:proofErr w:type="spellStart"/>
      <w:r w:rsidRPr="0021555D" w:rsidR="0021555D">
        <w:rPr>
          <w:rFonts w:ascii="Arial" w:hAnsi="Arial" w:cs="Arial"/>
          <w:sz w:val="24"/>
          <w:szCs w:val="24"/>
          <w:highlight w:val="black"/>
        </w:rPr>
        <w:t>xxxxxxx</w:t>
      </w:r>
      <w:proofErr w:type="spellEnd"/>
      <w:r w:rsidRPr="00DF622A" w:rsidR="002C2D5C">
        <w:rPr>
          <w:rFonts w:ascii="Arial" w:hAnsi="Arial" w:cs="Arial"/>
          <w:sz w:val="24"/>
          <w:szCs w:val="24"/>
        </w:rPr>
        <w:t xml:space="preserve"> </w:t>
      </w:r>
      <w:r w:rsidRPr="00DF622A" w:rsidR="00945FDA">
        <w:rPr>
          <w:rFonts w:ascii="Arial" w:hAnsi="Arial" w:cs="Arial"/>
          <w:sz w:val="24"/>
          <w:szCs w:val="24"/>
        </w:rPr>
        <w:t>Company Appeal Letter, Table 2).</w:t>
      </w:r>
    </w:p>
    <w:p w:rsidRPr="00DF622A" w:rsidR="00A63A76" w:rsidP="00A63A76" w:rsidRDefault="00A63A76" w14:paraId="5EFC720C" w14:textId="05F7AEB6">
      <w:pPr>
        <w:spacing w:line="360" w:lineRule="auto"/>
        <w:rPr>
          <w:rFonts w:ascii="Arial" w:hAnsi="Arial" w:cs="Arial"/>
          <w:sz w:val="24"/>
          <w:szCs w:val="24"/>
        </w:rPr>
      </w:pPr>
      <w:r w:rsidRPr="00DF622A">
        <w:rPr>
          <w:rFonts w:ascii="Arial" w:hAnsi="Arial" w:cs="Arial"/>
          <w:sz w:val="24"/>
          <w:szCs w:val="24"/>
        </w:rPr>
        <w:t xml:space="preserve">With respect to </w:t>
      </w:r>
      <w:r w:rsidRPr="00DF622A" w:rsidR="00167885">
        <w:rPr>
          <w:rFonts w:ascii="Arial" w:hAnsi="Arial" w:cs="Arial"/>
          <w:sz w:val="24"/>
          <w:szCs w:val="24"/>
        </w:rPr>
        <w:t>PFS</w:t>
      </w:r>
      <w:r w:rsidRPr="00DF622A">
        <w:rPr>
          <w:rFonts w:ascii="Arial" w:hAnsi="Arial" w:cs="Arial"/>
          <w:sz w:val="24"/>
          <w:szCs w:val="24"/>
        </w:rPr>
        <w:t xml:space="preserve">, the </w:t>
      </w:r>
      <w:r w:rsidRPr="00DF622A" w:rsidR="008B01AF">
        <w:rPr>
          <w:rFonts w:ascii="Arial" w:hAnsi="Arial" w:cs="Arial"/>
          <w:sz w:val="24"/>
          <w:szCs w:val="24"/>
        </w:rPr>
        <w:t xml:space="preserve">Appraisal </w:t>
      </w:r>
      <w:r w:rsidRPr="00DF622A">
        <w:rPr>
          <w:rFonts w:ascii="Arial" w:hAnsi="Arial" w:cs="Arial"/>
          <w:sz w:val="24"/>
          <w:szCs w:val="24"/>
        </w:rPr>
        <w:t>Committee recognises in the FDG that clinical experts in this disease area “</w:t>
      </w:r>
      <w:r w:rsidRPr="00DF622A">
        <w:rPr>
          <w:rFonts w:ascii="Arial" w:hAnsi="Arial" w:cs="Arial"/>
          <w:i/>
          <w:sz w:val="24"/>
          <w:szCs w:val="24"/>
        </w:rPr>
        <w:t>explained that the lack of an overall-survival benefit does not indicate a lack of clinical benefit</w:t>
      </w:r>
      <w:r w:rsidRPr="00DF622A">
        <w:rPr>
          <w:rFonts w:ascii="Arial" w:hAnsi="Arial" w:cs="Arial"/>
          <w:sz w:val="24"/>
          <w:szCs w:val="24"/>
        </w:rPr>
        <w:t>” and indeed</w:t>
      </w:r>
      <w:r w:rsidRPr="00DF622A">
        <w:rPr>
          <w:rFonts w:ascii="Arial" w:hAnsi="Arial" w:cs="Arial"/>
          <w:i/>
          <w:sz w:val="24"/>
          <w:szCs w:val="24"/>
        </w:rPr>
        <w:t xml:space="preserve"> </w:t>
      </w:r>
      <w:r w:rsidRPr="00DF622A">
        <w:rPr>
          <w:rFonts w:ascii="Arial" w:hAnsi="Arial" w:cs="Arial"/>
          <w:sz w:val="24"/>
          <w:szCs w:val="24"/>
        </w:rPr>
        <w:t>“</w:t>
      </w:r>
      <w:r w:rsidRPr="00DF622A">
        <w:rPr>
          <w:rFonts w:ascii="Arial" w:hAnsi="Arial" w:cs="Arial"/>
          <w:i/>
          <w:sz w:val="24"/>
          <w:szCs w:val="24"/>
        </w:rPr>
        <w:t>clarified that they would normally use progression-free survival as a clinically relevant endpoint instead of overall survival</w:t>
      </w:r>
      <w:r w:rsidRPr="00DF622A">
        <w:rPr>
          <w:rFonts w:ascii="Arial" w:hAnsi="Arial" w:cs="Arial"/>
          <w:sz w:val="24"/>
          <w:szCs w:val="24"/>
        </w:rPr>
        <w:t>” (</w:t>
      </w:r>
      <w:r w:rsidRPr="00DF622A" w:rsidR="00BE2778">
        <w:rPr>
          <w:rFonts w:ascii="Arial" w:hAnsi="Arial" w:cs="Arial"/>
          <w:sz w:val="24"/>
          <w:szCs w:val="24"/>
        </w:rPr>
        <w:t>Section</w:t>
      </w:r>
      <w:r w:rsidRPr="00DF622A">
        <w:rPr>
          <w:rFonts w:ascii="Arial" w:hAnsi="Arial" w:cs="Arial"/>
          <w:sz w:val="24"/>
          <w:szCs w:val="24"/>
        </w:rPr>
        <w:t xml:space="preserve"> 3.7). In this context, and considering the clinical reality holistically, it is self-evident that where there is strong </w:t>
      </w:r>
      <w:r w:rsidRPr="00DF622A" w:rsidR="001D6786">
        <w:rPr>
          <w:rFonts w:ascii="Arial" w:hAnsi="Arial" w:cs="Arial"/>
          <w:sz w:val="24"/>
          <w:szCs w:val="24"/>
        </w:rPr>
        <w:t>PFS</w:t>
      </w:r>
      <w:r w:rsidRPr="00DF622A">
        <w:rPr>
          <w:rFonts w:ascii="Arial" w:hAnsi="Arial" w:cs="Arial"/>
          <w:sz w:val="24"/>
          <w:szCs w:val="24"/>
        </w:rPr>
        <w:t xml:space="preserve"> data for a treatment, it cannot plausibly be the case that it has no </w:t>
      </w:r>
      <w:r w:rsidRPr="00DF622A" w:rsidR="004C132C">
        <w:rPr>
          <w:rFonts w:ascii="Arial" w:hAnsi="Arial" w:cs="Arial"/>
          <w:sz w:val="24"/>
          <w:szCs w:val="24"/>
        </w:rPr>
        <w:t>OS</w:t>
      </w:r>
      <w:r w:rsidRPr="00DF622A">
        <w:rPr>
          <w:rFonts w:ascii="Arial" w:hAnsi="Arial" w:cs="Arial"/>
          <w:sz w:val="24"/>
          <w:szCs w:val="24"/>
        </w:rPr>
        <w:t xml:space="preserve"> benefit (</w:t>
      </w:r>
      <w:r w:rsidRPr="00DF622A" w:rsidR="001B6B8D">
        <w:rPr>
          <w:rFonts w:ascii="Arial" w:hAnsi="Arial" w:cs="Arial"/>
          <w:sz w:val="24"/>
          <w:szCs w:val="24"/>
        </w:rPr>
        <w:t>i</w:t>
      </w:r>
      <w:r w:rsidRPr="00DF622A" w:rsidR="008C758B">
        <w:rPr>
          <w:rFonts w:ascii="Arial" w:hAnsi="Arial" w:cs="Arial"/>
          <w:sz w:val="24"/>
          <w:szCs w:val="24"/>
        </w:rPr>
        <w:t>.</w:t>
      </w:r>
      <w:r w:rsidRPr="00DF622A" w:rsidR="001B6B8D">
        <w:rPr>
          <w:rFonts w:ascii="Arial" w:hAnsi="Arial" w:cs="Arial"/>
          <w:sz w:val="24"/>
          <w:szCs w:val="24"/>
        </w:rPr>
        <w:t>e</w:t>
      </w:r>
      <w:r w:rsidRPr="00DF622A">
        <w:rPr>
          <w:rFonts w:ascii="Arial" w:hAnsi="Arial" w:cs="Arial"/>
          <w:sz w:val="24"/>
          <w:szCs w:val="24"/>
        </w:rPr>
        <w:t xml:space="preserve">. if patients with advanced </w:t>
      </w:r>
      <w:r w:rsidRPr="00DF622A" w:rsidR="00942A57">
        <w:rPr>
          <w:rFonts w:ascii="Arial" w:hAnsi="Arial" w:cs="Arial"/>
          <w:sz w:val="24"/>
          <w:szCs w:val="24"/>
        </w:rPr>
        <w:t>NETs</w:t>
      </w:r>
      <w:r w:rsidRPr="00DF622A">
        <w:rPr>
          <w:rFonts w:ascii="Arial" w:hAnsi="Arial" w:cs="Arial"/>
          <w:sz w:val="24"/>
          <w:szCs w:val="24"/>
        </w:rPr>
        <w:t xml:space="preserve"> that have already progressed after systemic treatment live longer without further disease progression on cabozantinib, this also clearly benefits their </w:t>
      </w:r>
      <w:r w:rsidRPr="00DF622A" w:rsidR="004C132C">
        <w:rPr>
          <w:rFonts w:ascii="Arial" w:hAnsi="Arial" w:cs="Arial"/>
          <w:sz w:val="24"/>
          <w:szCs w:val="24"/>
        </w:rPr>
        <w:t>OS</w:t>
      </w:r>
      <w:r w:rsidRPr="00DF622A">
        <w:rPr>
          <w:rFonts w:ascii="Arial" w:hAnsi="Arial" w:cs="Arial"/>
          <w:sz w:val="24"/>
          <w:szCs w:val="24"/>
        </w:rPr>
        <w:t xml:space="preserve">). This was emphasized by clinicians with respect to cabozantinib. </w:t>
      </w:r>
    </w:p>
    <w:p w:rsidRPr="00041A9D" w:rsidR="00181409" w:rsidP="00B55BE8" w:rsidRDefault="00A63A76" w14:paraId="4242984F" w14:textId="71B04062">
      <w:pPr>
        <w:spacing w:line="360" w:lineRule="auto"/>
        <w:rPr>
          <w:rFonts w:ascii="Arial" w:hAnsi="Arial" w:cs="Arial"/>
          <w:sz w:val="24"/>
          <w:szCs w:val="24"/>
        </w:rPr>
      </w:pPr>
      <w:r w:rsidRPr="00DF622A">
        <w:rPr>
          <w:rFonts w:ascii="Arial" w:hAnsi="Arial" w:cs="Arial"/>
          <w:sz w:val="24"/>
          <w:szCs w:val="24"/>
        </w:rPr>
        <w:t>Further, where Appraisal Committees face uncertainty in clinical data, NICE’s Guidance Manual</w:t>
      </w:r>
      <w:r w:rsidR="00BC0994">
        <w:rPr>
          <w:rFonts w:ascii="Arial" w:hAnsi="Arial" w:cs="Arial"/>
          <w:sz w:val="24"/>
          <w:szCs w:val="24"/>
        </w:rPr>
        <w:t xml:space="preserve"> </w:t>
      </w:r>
      <w:r w:rsidRPr="00DF622A" w:rsidR="00BD4C1B">
        <w:rPr>
          <w:rFonts w:ascii="Arial" w:hAnsi="Arial" w:cs="Arial"/>
          <w:sz w:val="24"/>
          <w:szCs w:val="24"/>
        </w:rPr>
        <w:t>recommends</w:t>
      </w:r>
      <w:r w:rsidRPr="00DF622A">
        <w:rPr>
          <w:rFonts w:ascii="Arial" w:hAnsi="Arial" w:cs="Arial"/>
          <w:sz w:val="24"/>
          <w:szCs w:val="24"/>
        </w:rPr>
        <w:t xml:space="preserve"> the use of clinical expert and patient expert opinion to supplement clinical study data (</w:t>
      </w:r>
      <w:r w:rsidRPr="00DF622A" w:rsidR="00BE2778">
        <w:rPr>
          <w:rFonts w:ascii="Arial" w:hAnsi="Arial" w:cs="Arial"/>
          <w:sz w:val="24"/>
          <w:szCs w:val="24"/>
        </w:rPr>
        <w:t>Section</w:t>
      </w:r>
      <w:r w:rsidRPr="00DF622A">
        <w:rPr>
          <w:rFonts w:ascii="Arial" w:hAnsi="Arial" w:cs="Arial"/>
          <w:sz w:val="24"/>
          <w:szCs w:val="24"/>
        </w:rPr>
        <w:t xml:space="preserve"> 3.3.22).</w:t>
      </w:r>
      <w:bookmarkStart w:name="_Ref230078347" w:id="0"/>
      <w:r w:rsidRPr="00041A9D" w:rsidR="00F66E70">
        <w:rPr>
          <w:rStyle w:val="FootnoteReference"/>
          <w:rFonts w:ascii="Arial" w:hAnsi="Arial" w:cs="Arial"/>
          <w:sz w:val="24"/>
          <w:szCs w:val="24"/>
        </w:rPr>
        <w:footnoteReference w:id="4"/>
      </w:r>
      <w:bookmarkEnd w:id="0"/>
      <w:r w:rsidRPr="00041A9D">
        <w:rPr>
          <w:rFonts w:ascii="Arial" w:hAnsi="Arial" w:cs="Arial"/>
          <w:sz w:val="24"/>
          <w:szCs w:val="24"/>
        </w:rPr>
        <w:t xml:space="preserve"> Such opinion is particularly important and relevant</w:t>
      </w:r>
      <w:r w:rsidR="00B56375">
        <w:rPr>
          <w:rFonts w:ascii="Arial" w:hAnsi="Arial" w:cs="Arial"/>
          <w:sz w:val="24"/>
          <w:szCs w:val="24"/>
        </w:rPr>
        <w:t>, p</w:t>
      </w:r>
      <w:r w:rsidRPr="00B56375" w:rsidR="00B56375">
        <w:rPr>
          <w:rFonts w:ascii="Arial" w:hAnsi="Arial" w:cs="Arial"/>
          <w:sz w:val="24"/>
          <w:szCs w:val="24"/>
        </w:rPr>
        <w:t>articularly in rare tumour types like NETs</w:t>
      </w:r>
      <w:r w:rsidR="00B56375">
        <w:rPr>
          <w:rFonts w:ascii="Arial" w:hAnsi="Arial" w:cs="Arial"/>
          <w:sz w:val="24"/>
          <w:szCs w:val="24"/>
        </w:rPr>
        <w:t>,</w:t>
      </w:r>
      <w:r w:rsidRPr="00041A9D">
        <w:rPr>
          <w:rFonts w:ascii="Arial" w:hAnsi="Arial" w:cs="Arial"/>
          <w:sz w:val="24"/>
          <w:szCs w:val="24"/>
        </w:rPr>
        <w:t xml:space="preserve"> where this can assist with resolving uncertainty and avoiding clearly illogical and unfounded conclusions, such as the </w:t>
      </w:r>
      <w:r w:rsidRPr="00041A9D" w:rsidR="008B01AF">
        <w:rPr>
          <w:rFonts w:ascii="Arial" w:hAnsi="Arial" w:cs="Arial"/>
          <w:sz w:val="24"/>
          <w:szCs w:val="24"/>
        </w:rPr>
        <w:t xml:space="preserve">Appraisal </w:t>
      </w:r>
      <w:r w:rsidRPr="00041A9D">
        <w:rPr>
          <w:rFonts w:ascii="Arial" w:hAnsi="Arial" w:cs="Arial"/>
          <w:sz w:val="24"/>
          <w:szCs w:val="24"/>
        </w:rPr>
        <w:t xml:space="preserve">Committee’s conclusion that cabozantinib offers no </w:t>
      </w:r>
      <w:r w:rsidRPr="00041A9D" w:rsidR="004C132C">
        <w:rPr>
          <w:rFonts w:ascii="Arial" w:hAnsi="Arial" w:cs="Arial"/>
          <w:sz w:val="24"/>
          <w:szCs w:val="24"/>
        </w:rPr>
        <w:t>OS</w:t>
      </w:r>
      <w:r w:rsidRPr="00041A9D">
        <w:rPr>
          <w:rFonts w:ascii="Arial" w:hAnsi="Arial" w:cs="Arial"/>
          <w:sz w:val="24"/>
          <w:szCs w:val="24"/>
        </w:rPr>
        <w:t xml:space="preserve"> benefit. In addition, the Guidance Manual provides that “</w:t>
      </w:r>
      <w:r w:rsidRPr="00041A9D">
        <w:rPr>
          <w:rFonts w:ascii="Arial" w:hAnsi="Arial" w:cs="Arial"/>
          <w:i/>
          <w:sz w:val="24"/>
          <w:szCs w:val="24"/>
        </w:rPr>
        <w:t>[</w:t>
      </w:r>
      <w:proofErr w:type="spellStart"/>
      <w:r w:rsidRPr="00041A9D">
        <w:rPr>
          <w:rFonts w:ascii="Arial" w:hAnsi="Arial" w:cs="Arial"/>
          <w:i/>
          <w:sz w:val="24"/>
          <w:szCs w:val="24"/>
        </w:rPr>
        <w:t>i</w:t>
      </w:r>
      <w:proofErr w:type="spellEnd"/>
      <w:r w:rsidRPr="00041A9D">
        <w:rPr>
          <w:rFonts w:ascii="Arial" w:hAnsi="Arial" w:cs="Arial"/>
          <w:i/>
          <w:sz w:val="24"/>
          <w:szCs w:val="24"/>
        </w:rPr>
        <w:t xml:space="preserve">]n the absence of empirical evidence from </w:t>
      </w:r>
      <w:r w:rsidRPr="00041A9D">
        <w:rPr>
          <w:rFonts w:ascii="Arial" w:hAnsi="Arial" w:cs="Arial"/>
          <w:sz w:val="24"/>
          <w:szCs w:val="24"/>
        </w:rPr>
        <w:t>[randomized controlled trials]</w:t>
      </w:r>
      <w:r w:rsidRPr="00041A9D">
        <w:rPr>
          <w:rFonts w:ascii="Arial" w:hAnsi="Arial" w:cs="Arial"/>
          <w:i/>
          <w:sz w:val="24"/>
          <w:szCs w:val="24"/>
        </w:rPr>
        <w:t>, non-randomised studies, or registries, or when considered appropriate by the committee taking into account all other available evidence, expert elicitation can be used to provide evidence</w:t>
      </w:r>
      <w:r w:rsidRPr="00041A9D">
        <w:rPr>
          <w:rFonts w:ascii="Arial" w:hAnsi="Arial" w:cs="Arial"/>
          <w:sz w:val="24"/>
          <w:szCs w:val="24"/>
        </w:rPr>
        <w:t>” (</w:t>
      </w:r>
      <w:r w:rsidRPr="00041A9D" w:rsidR="00BE2778">
        <w:rPr>
          <w:rFonts w:ascii="Arial" w:hAnsi="Arial" w:cs="Arial"/>
          <w:sz w:val="24"/>
          <w:szCs w:val="24"/>
        </w:rPr>
        <w:t>Section</w:t>
      </w:r>
      <w:r w:rsidRPr="00041A9D">
        <w:rPr>
          <w:rFonts w:ascii="Arial" w:hAnsi="Arial" w:cs="Arial"/>
          <w:sz w:val="24"/>
          <w:szCs w:val="24"/>
        </w:rPr>
        <w:t xml:space="preserve"> 3.3.21).</w:t>
      </w:r>
      <w:r w:rsidRPr="00041A9D" w:rsidR="00B622F7">
        <w:rPr>
          <w:rFonts w:ascii="Arial" w:hAnsi="Arial" w:cs="Arial"/>
          <w:sz w:val="24"/>
          <w:szCs w:val="24"/>
          <w:vertAlign w:val="superscript"/>
        </w:rPr>
        <w:fldChar w:fldCharType="begin"/>
      </w:r>
      <w:r w:rsidRPr="00041A9D" w:rsidR="00B622F7">
        <w:rPr>
          <w:rFonts w:ascii="Arial" w:hAnsi="Arial" w:cs="Arial"/>
          <w:sz w:val="24"/>
          <w:szCs w:val="24"/>
          <w:vertAlign w:val="superscript"/>
        </w:rPr>
        <w:instrText xml:space="preserve"> NOTEREF _Ref230078347 \h  \* MERGEFORMAT </w:instrText>
      </w:r>
      <w:r w:rsidRPr="00041A9D" w:rsidR="00B622F7">
        <w:rPr>
          <w:rFonts w:ascii="Arial" w:hAnsi="Arial" w:cs="Arial"/>
          <w:sz w:val="24"/>
          <w:szCs w:val="24"/>
          <w:vertAlign w:val="superscript"/>
        </w:rPr>
      </w:r>
      <w:r w:rsidRPr="00041A9D" w:rsidR="00B622F7">
        <w:rPr>
          <w:rFonts w:ascii="Arial" w:hAnsi="Arial" w:cs="Arial"/>
          <w:sz w:val="24"/>
          <w:szCs w:val="24"/>
          <w:vertAlign w:val="superscript"/>
        </w:rPr>
        <w:fldChar w:fldCharType="separate"/>
      </w:r>
      <w:r w:rsidRPr="00041A9D" w:rsidR="00B622F7">
        <w:rPr>
          <w:rFonts w:ascii="Arial" w:hAnsi="Arial" w:cs="Arial"/>
          <w:sz w:val="24"/>
          <w:szCs w:val="24"/>
          <w:vertAlign w:val="superscript"/>
        </w:rPr>
        <w:t>3</w:t>
      </w:r>
      <w:r w:rsidRPr="00041A9D" w:rsidR="00B622F7">
        <w:rPr>
          <w:rFonts w:ascii="Arial" w:hAnsi="Arial" w:cs="Arial"/>
          <w:sz w:val="24"/>
          <w:szCs w:val="24"/>
          <w:vertAlign w:val="superscript"/>
        </w:rPr>
        <w:fldChar w:fldCharType="end"/>
      </w:r>
      <w:r w:rsidRPr="00041A9D" w:rsidR="000077F3">
        <w:rPr>
          <w:rFonts w:ascii="Arial" w:hAnsi="Arial" w:cs="Arial"/>
          <w:sz w:val="24"/>
          <w:szCs w:val="24"/>
        </w:rPr>
        <w:t xml:space="preserve"> </w:t>
      </w:r>
      <w:r w:rsidRPr="00041A9D">
        <w:rPr>
          <w:rFonts w:ascii="Arial" w:hAnsi="Arial" w:cs="Arial"/>
          <w:sz w:val="24"/>
          <w:szCs w:val="24"/>
        </w:rPr>
        <w:t xml:space="preserve">As noted in the FDG, </w:t>
      </w:r>
      <w:r w:rsidRPr="00041A9D" w:rsidR="00B622F7">
        <w:rPr>
          <w:rFonts w:ascii="Arial" w:hAnsi="Arial" w:cs="Arial"/>
          <w:sz w:val="24"/>
          <w:szCs w:val="24"/>
        </w:rPr>
        <w:t>t</w:t>
      </w:r>
      <w:r w:rsidRPr="00041A9D" w:rsidR="007D1590">
        <w:rPr>
          <w:rFonts w:ascii="Arial" w:hAnsi="Arial" w:cs="Arial"/>
          <w:sz w:val="24"/>
          <w:szCs w:val="24"/>
        </w:rPr>
        <w:t xml:space="preserve">he Company </w:t>
      </w:r>
      <w:r w:rsidRPr="00041A9D">
        <w:rPr>
          <w:rFonts w:ascii="Arial" w:hAnsi="Arial" w:cs="Arial"/>
          <w:sz w:val="24"/>
          <w:szCs w:val="24"/>
        </w:rPr>
        <w:t>conducted such an expert elicitation exercise “</w:t>
      </w:r>
      <w:r w:rsidRPr="00041A9D">
        <w:rPr>
          <w:rFonts w:ascii="Arial" w:hAnsi="Arial" w:cs="Arial"/>
          <w:i/>
          <w:sz w:val="24"/>
          <w:szCs w:val="24"/>
        </w:rPr>
        <w:t>to validate the overall-survival extrapolations supported a survival benefit of cabozantinib over the comparator</w:t>
      </w:r>
      <w:r w:rsidRPr="00041A9D">
        <w:rPr>
          <w:rFonts w:ascii="Arial" w:hAnsi="Arial" w:cs="Arial"/>
          <w:sz w:val="24"/>
          <w:szCs w:val="24"/>
        </w:rPr>
        <w:t>” (</w:t>
      </w:r>
      <w:r w:rsidRPr="00041A9D" w:rsidR="00BE2778">
        <w:rPr>
          <w:rFonts w:ascii="Arial" w:hAnsi="Arial" w:cs="Arial"/>
          <w:sz w:val="24"/>
          <w:szCs w:val="24"/>
        </w:rPr>
        <w:t>Section</w:t>
      </w:r>
      <w:r w:rsidRPr="00041A9D">
        <w:rPr>
          <w:rFonts w:ascii="Arial" w:hAnsi="Arial" w:cs="Arial"/>
          <w:sz w:val="24"/>
          <w:szCs w:val="24"/>
        </w:rPr>
        <w:t xml:space="preserve"> 3.6). The Guidance Manual makes clear that this evidence should be thoroughly considered in the absence of other empirical data, as was the case here</w:t>
      </w:r>
      <w:r w:rsidR="004F5AF3">
        <w:rPr>
          <w:rFonts w:ascii="Arial" w:hAnsi="Arial" w:cs="Arial"/>
          <w:sz w:val="24"/>
          <w:szCs w:val="24"/>
        </w:rPr>
        <w:t>, in rare tumour type</w:t>
      </w:r>
      <w:r w:rsidR="004C2206">
        <w:rPr>
          <w:rFonts w:ascii="Arial" w:hAnsi="Arial" w:cs="Arial"/>
          <w:sz w:val="24"/>
          <w:szCs w:val="24"/>
        </w:rPr>
        <w:t>s</w:t>
      </w:r>
      <w:r w:rsidR="004F5AF3">
        <w:rPr>
          <w:rFonts w:ascii="Arial" w:hAnsi="Arial" w:cs="Arial"/>
          <w:sz w:val="24"/>
          <w:szCs w:val="24"/>
        </w:rPr>
        <w:t xml:space="preserve"> such as NETs</w:t>
      </w:r>
      <w:r w:rsidRPr="00041A9D">
        <w:rPr>
          <w:rFonts w:ascii="Arial" w:hAnsi="Arial" w:cs="Arial"/>
          <w:sz w:val="24"/>
          <w:szCs w:val="24"/>
        </w:rPr>
        <w:t xml:space="preserve">. However, rather than adopt the approach recommended by the Guidance Manual in seeking to resolve uncertainty, the Appraisal Committee appears to have </w:t>
      </w:r>
      <w:r w:rsidR="004F5AF3">
        <w:rPr>
          <w:rFonts w:ascii="Arial" w:hAnsi="Arial" w:cs="Arial"/>
          <w:sz w:val="24"/>
          <w:szCs w:val="24"/>
        </w:rPr>
        <w:t>dismissed</w:t>
      </w:r>
      <w:r w:rsidRPr="00041A9D">
        <w:rPr>
          <w:rFonts w:ascii="Arial" w:hAnsi="Arial" w:cs="Arial"/>
          <w:sz w:val="24"/>
          <w:szCs w:val="24"/>
        </w:rPr>
        <w:t xml:space="preserve"> th</w:t>
      </w:r>
      <w:r w:rsidRPr="00041A9D" w:rsidR="002A22A3">
        <w:rPr>
          <w:rFonts w:ascii="Arial" w:hAnsi="Arial" w:cs="Arial"/>
          <w:sz w:val="24"/>
          <w:szCs w:val="24"/>
        </w:rPr>
        <w:t>e testimony of 11 clinical experts across the appraisal</w:t>
      </w:r>
      <w:r w:rsidRPr="00041A9D">
        <w:rPr>
          <w:rFonts w:ascii="Arial" w:hAnsi="Arial" w:cs="Arial"/>
          <w:sz w:val="24"/>
          <w:szCs w:val="24"/>
        </w:rPr>
        <w:t xml:space="preserve"> and instead favoured an entirely unfounded and unreasonable conclusion regarding cabozantinib’s </w:t>
      </w:r>
      <w:r w:rsidRPr="00041A9D" w:rsidR="004C132C">
        <w:rPr>
          <w:rFonts w:ascii="Arial" w:hAnsi="Arial" w:cs="Arial"/>
          <w:sz w:val="24"/>
          <w:szCs w:val="24"/>
        </w:rPr>
        <w:t>OS</w:t>
      </w:r>
      <w:r w:rsidRPr="00041A9D">
        <w:rPr>
          <w:rFonts w:ascii="Arial" w:hAnsi="Arial" w:cs="Arial"/>
          <w:sz w:val="24"/>
          <w:szCs w:val="24"/>
        </w:rPr>
        <w:t xml:space="preserve"> benefit.</w:t>
      </w:r>
    </w:p>
    <w:p w:rsidRPr="00041A9D" w:rsidR="00B55BE8" w:rsidP="4D04D83D" w:rsidRDefault="003F4990" w14:paraId="24B11F9B" w14:textId="652B2666">
      <w:pPr>
        <w:spacing w:line="360" w:lineRule="auto"/>
        <w:rPr>
          <w:rFonts w:ascii="Arial" w:hAnsi="Arial" w:cs="Arial"/>
          <w:sz w:val="24"/>
          <w:szCs w:val="24"/>
        </w:rPr>
      </w:pPr>
      <w:r w:rsidRPr="00041A9D">
        <w:rPr>
          <w:rFonts w:ascii="Arial" w:hAnsi="Arial" w:cs="Arial"/>
          <w:sz w:val="24"/>
          <w:szCs w:val="24"/>
        </w:rPr>
        <w:t>T</w:t>
      </w:r>
      <w:r w:rsidRPr="00041A9D" w:rsidR="00C57022">
        <w:rPr>
          <w:rFonts w:ascii="Arial" w:hAnsi="Arial" w:cs="Arial"/>
          <w:sz w:val="24"/>
          <w:szCs w:val="24"/>
        </w:rPr>
        <w:t xml:space="preserve">he Company considers </w:t>
      </w:r>
      <w:r w:rsidRPr="00041A9D" w:rsidR="00BF7667">
        <w:rPr>
          <w:rFonts w:ascii="Arial" w:hAnsi="Arial" w:cs="Arial"/>
          <w:sz w:val="24"/>
          <w:szCs w:val="24"/>
        </w:rPr>
        <w:t xml:space="preserve">that </w:t>
      </w:r>
      <w:r w:rsidRPr="00041A9D" w:rsidR="00BC1197">
        <w:rPr>
          <w:rFonts w:ascii="Arial" w:hAnsi="Arial" w:cs="Arial"/>
          <w:sz w:val="24"/>
          <w:szCs w:val="24"/>
        </w:rPr>
        <w:t>the response provided to appeal point 2.1 in</w:t>
      </w:r>
      <w:r w:rsidRPr="00041A9D" w:rsidR="00C4206D">
        <w:rPr>
          <w:rFonts w:ascii="Arial" w:hAnsi="Arial" w:cs="Arial"/>
          <w:sz w:val="24"/>
          <w:szCs w:val="24"/>
        </w:rPr>
        <w:t xml:space="preserve"> the scrutineer’s</w:t>
      </w:r>
      <w:r w:rsidRPr="00041A9D" w:rsidR="00BC1197">
        <w:rPr>
          <w:rFonts w:ascii="Arial" w:hAnsi="Arial" w:cs="Arial"/>
          <w:sz w:val="24"/>
          <w:szCs w:val="24"/>
        </w:rPr>
        <w:t xml:space="preserve"> letter</w:t>
      </w:r>
      <w:r w:rsidRPr="00041A9D" w:rsidR="00BF7667">
        <w:rPr>
          <w:rFonts w:ascii="Arial" w:hAnsi="Arial" w:cs="Arial"/>
          <w:sz w:val="24"/>
          <w:szCs w:val="24"/>
        </w:rPr>
        <w:t xml:space="preserve"> </w:t>
      </w:r>
      <w:r w:rsidRPr="00041A9D" w:rsidR="00BC1197">
        <w:rPr>
          <w:rFonts w:ascii="Arial" w:hAnsi="Arial" w:cs="Arial"/>
          <w:sz w:val="24"/>
          <w:szCs w:val="24"/>
        </w:rPr>
        <w:t>r</w:t>
      </w:r>
      <w:r w:rsidRPr="00041A9D" w:rsidR="00307259">
        <w:rPr>
          <w:rFonts w:ascii="Arial" w:hAnsi="Arial" w:cs="Arial"/>
          <w:sz w:val="24"/>
          <w:szCs w:val="24"/>
        </w:rPr>
        <w:t>eflects an argument of procedural fairness</w:t>
      </w:r>
      <w:r w:rsidRPr="00041A9D" w:rsidR="009E77C0">
        <w:rPr>
          <w:rFonts w:ascii="Arial" w:hAnsi="Arial" w:cs="Arial"/>
          <w:sz w:val="24"/>
          <w:szCs w:val="24"/>
        </w:rPr>
        <w:t xml:space="preserve"> (</w:t>
      </w:r>
      <w:r w:rsidRPr="00041A9D" w:rsidR="001B6B8D">
        <w:rPr>
          <w:rFonts w:ascii="Arial" w:hAnsi="Arial" w:cs="Arial"/>
          <w:sz w:val="24"/>
          <w:szCs w:val="24"/>
        </w:rPr>
        <w:t>i</w:t>
      </w:r>
      <w:r w:rsidRPr="00041A9D" w:rsidR="009E77C0">
        <w:rPr>
          <w:rFonts w:ascii="Arial" w:hAnsi="Arial" w:cs="Arial"/>
          <w:sz w:val="24"/>
          <w:szCs w:val="24"/>
        </w:rPr>
        <w:t>.</w:t>
      </w:r>
      <w:r w:rsidRPr="00041A9D" w:rsidR="001B6B8D">
        <w:rPr>
          <w:rFonts w:ascii="Arial" w:hAnsi="Arial" w:cs="Arial"/>
          <w:sz w:val="24"/>
          <w:szCs w:val="24"/>
        </w:rPr>
        <w:t>e</w:t>
      </w:r>
      <w:r w:rsidRPr="00041A9D" w:rsidR="009E77C0">
        <w:rPr>
          <w:rFonts w:ascii="Arial" w:hAnsi="Arial" w:cs="Arial"/>
          <w:sz w:val="24"/>
          <w:szCs w:val="24"/>
        </w:rPr>
        <w:t xml:space="preserve">. </w:t>
      </w:r>
      <w:r w:rsidRPr="00041A9D" w:rsidR="003B71D7">
        <w:rPr>
          <w:rFonts w:ascii="Arial" w:hAnsi="Arial" w:cs="Arial"/>
          <w:sz w:val="24"/>
          <w:szCs w:val="24"/>
        </w:rPr>
        <w:t>on</w:t>
      </w:r>
      <w:r w:rsidRPr="00041A9D" w:rsidR="009E77C0">
        <w:rPr>
          <w:rFonts w:ascii="Arial" w:hAnsi="Arial" w:cs="Arial"/>
          <w:sz w:val="24"/>
          <w:szCs w:val="24"/>
        </w:rPr>
        <w:t xml:space="preserve"> Ground 1) rather than an argument of reasonableness in light of the evidence</w:t>
      </w:r>
      <w:r w:rsidRPr="00041A9D" w:rsidR="00BC1197">
        <w:rPr>
          <w:rFonts w:ascii="Arial" w:hAnsi="Arial" w:cs="Arial"/>
          <w:sz w:val="24"/>
          <w:szCs w:val="24"/>
        </w:rPr>
        <w:t xml:space="preserve"> (</w:t>
      </w:r>
      <w:r w:rsidRPr="00041A9D" w:rsidR="001B6B8D">
        <w:rPr>
          <w:rFonts w:ascii="Arial" w:hAnsi="Arial" w:cs="Arial"/>
          <w:sz w:val="24"/>
          <w:szCs w:val="24"/>
        </w:rPr>
        <w:t>i</w:t>
      </w:r>
      <w:r w:rsidRPr="00041A9D" w:rsidR="00BC1197">
        <w:rPr>
          <w:rFonts w:ascii="Arial" w:hAnsi="Arial" w:cs="Arial"/>
          <w:sz w:val="24"/>
          <w:szCs w:val="24"/>
        </w:rPr>
        <w:t>.</w:t>
      </w:r>
      <w:r w:rsidRPr="00041A9D" w:rsidR="001B6B8D">
        <w:rPr>
          <w:rFonts w:ascii="Arial" w:hAnsi="Arial" w:cs="Arial"/>
          <w:sz w:val="24"/>
          <w:szCs w:val="24"/>
        </w:rPr>
        <w:t>e</w:t>
      </w:r>
      <w:r w:rsidRPr="00041A9D" w:rsidR="00BC1197">
        <w:rPr>
          <w:rFonts w:ascii="Arial" w:hAnsi="Arial" w:cs="Arial"/>
          <w:sz w:val="24"/>
          <w:szCs w:val="24"/>
        </w:rPr>
        <w:t>.</w:t>
      </w:r>
      <w:r w:rsidRPr="00041A9D" w:rsidR="003B71D7">
        <w:rPr>
          <w:rFonts w:ascii="Arial" w:hAnsi="Arial" w:cs="Arial"/>
          <w:sz w:val="24"/>
          <w:szCs w:val="24"/>
        </w:rPr>
        <w:t xml:space="preserve"> on</w:t>
      </w:r>
      <w:r w:rsidRPr="00041A9D" w:rsidR="00BC1197">
        <w:rPr>
          <w:rFonts w:ascii="Arial" w:hAnsi="Arial" w:cs="Arial"/>
          <w:sz w:val="24"/>
          <w:szCs w:val="24"/>
        </w:rPr>
        <w:t xml:space="preserve"> Ground 2).</w:t>
      </w:r>
      <w:r w:rsidRPr="00041A9D" w:rsidR="00AF2932">
        <w:rPr>
          <w:rFonts w:ascii="Arial" w:hAnsi="Arial" w:cs="Arial"/>
          <w:sz w:val="24"/>
          <w:szCs w:val="24"/>
        </w:rPr>
        <w:t xml:space="preserve"> The core issue is not whether the process itself was followed, but whether the conclusion reached was reasonable </w:t>
      </w:r>
      <w:r w:rsidRPr="00041A9D" w:rsidR="00FA6CA3">
        <w:rPr>
          <w:rFonts w:ascii="Arial" w:hAnsi="Arial" w:cs="Arial"/>
          <w:sz w:val="24"/>
          <w:szCs w:val="24"/>
        </w:rPr>
        <w:t>and proportionate in light of the evidence</w:t>
      </w:r>
      <w:r w:rsidRPr="00041A9D" w:rsidR="006B3BAC">
        <w:rPr>
          <w:rFonts w:ascii="Arial" w:hAnsi="Arial" w:cs="Arial"/>
          <w:sz w:val="24"/>
          <w:szCs w:val="24"/>
        </w:rPr>
        <w:t xml:space="preserve">. </w:t>
      </w:r>
    </w:p>
    <w:p w:rsidRPr="00041A9D" w:rsidR="00B55BE8" w:rsidP="005A684F" w:rsidRDefault="314F1FC1" w14:paraId="7B3996D4" w14:textId="34DF2582">
      <w:pPr>
        <w:spacing w:line="360" w:lineRule="auto"/>
        <w:rPr>
          <w:rFonts w:ascii="Arial" w:hAnsi="Arial" w:cs="Arial"/>
          <w:sz w:val="24"/>
          <w:szCs w:val="24"/>
        </w:rPr>
      </w:pPr>
      <w:r w:rsidRPr="4D04D83D">
        <w:rPr>
          <w:rFonts w:ascii="Arial" w:hAnsi="Arial" w:cs="Arial"/>
          <w:sz w:val="24"/>
          <w:szCs w:val="24"/>
        </w:rPr>
        <w:t>In summary, t</w:t>
      </w:r>
      <w:r w:rsidRPr="00041A9D" w:rsidR="00AC07CD">
        <w:rPr>
          <w:rFonts w:ascii="Arial" w:hAnsi="Arial" w:cs="Arial"/>
          <w:sz w:val="24"/>
          <w:szCs w:val="24"/>
        </w:rPr>
        <w:t>he</w:t>
      </w:r>
      <w:r w:rsidRPr="00041A9D" w:rsidR="008B01AF">
        <w:rPr>
          <w:rFonts w:ascii="Arial" w:hAnsi="Arial" w:cs="Arial"/>
          <w:sz w:val="24"/>
          <w:szCs w:val="24"/>
        </w:rPr>
        <w:t xml:space="preserve"> Appraisal</w:t>
      </w:r>
      <w:r w:rsidRPr="00041A9D" w:rsidR="00AC07CD">
        <w:rPr>
          <w:rFonts w:ascii="Arial" w:hAnsi="Arial" w:cs="Arial"/>
          <w:sz w:val="24"/>
          <w:szCs w:val="24"/>
        </w:rPr>
        <w:t xml:space="preserve"> Committee acknowledged the limitations of the evidence base, accepted the relevance of </w:t>
      </w:r>
      <w:r w:rsidRPr="00041A9D" w:rsidR="001D6786">
        <w:rPr>
          <w:rFonts w:ascii="Arial" w:hAnsi="Arial" w:cs="Arial"/>
          <w:sz w:val="24"/>
          <w:szCs w:val="24"/>
        </w:rPr>
        <w:t>PFS</w:t>
      </w:r>
      <w:r w:rsidRPr="00041A9D" w:rsidR="00AC07CD">
        <w:rPr>
          <w:rFonts w:ascii="Arial" w:hAnsi="Arial" w:cs="Arial"/>
          <w:sz w:val="24"/>
          <w:szCs w:val="24"/>
        </w:rPr>
        <w:t xml:space="preserve">, recognised the challenges of measuring </w:t>
      </w:r>
      <w:r w:rsidRPr="00041A9D" w:rsidR="004C132C">
        <w:rPr>
          <w:rFonts w:ascii="Arial" w:hAnsi="Arial" w:cs="Arial"/>
          <w:sz w:val="24"/>
          <w:szCs w:val="24"/>
        </w:rPr>
        <w:t>OS</w:t>
      </w:r>
      <w:r w:rsidRPr="00041A9D" w:rsidR="00AC07CD">
        <w:rPr>
          <w:rFonts w:ascii="Arial" w:hAnsi="Arial" w:cs="Arial"/>
          <w:sz w:val="24"/>
          <w:szCs w:val="24"/>
        </w:rPr>
        <w:t xml:space="preserve"> in NETs, and heard consistent clinical expert opinion supporting an </w:t>
      </w:r>
      <w:r w:rsidRPr="00041A9D" w:rsidR="004C132C">
        <w:rPr>
          <w:rFonts w:ascii="Arial" w:hAnsi="Arial" w:cs="Arial"/>
          <w:sz w:val="24"/>
          <w:szCs w:val="24"/>
        </w:rPr>
        <w:t>OS</w:t>
      </w:r>
      <w:r w:rsidRPr="00041A9D" w:rsidR="00AC07CD">
        <w:rPr>
          <w:rFonts w:ascii="Arial" w:hAnsi="Arial" w:cs="Arial"/>
          <w:sz w:val="24"/>
          <w:szCs w:val="24"/>
        </w:rPr>
        <w:t xml:space="preserve"> benefit. Nevertheless, it adopted the most extreme possible interpretation of the evidence by assuming no </w:t>
      </w:r>
      <w:r w:rsidRPr="00041A9D" w:rsidR="004C132C">
        <w:rPr>
          <w:rFonts w:ascii="Arial" w:hAnsi="Arial" w:cs="Arial"/>
          <w:sz w:val="24"/>
          <w:szCs w:val="24"/>
        </w:rPr>
        <w:t>OS</w:t>
      </w:r>
      <w:r w:rsidRPr="00041A9D" w:rsidR="00AC07CD">
        <w:rPr>
          <w:rFonts w:ascii="Arial" w:hAnsi="Arial" w:cs="Arial"/>
          <w:sz w:val="24"/>
          <w:szCs w:val="24"/>
        </w:rPr>
        <w:t xml:space="preserve"> benefit at all. That conclusion is not merely conservative</w:t>
      </w:r>
      <w:r w:rsidRPr="4D04D83D" w:rsidR="00281DD9">
        <w:rPr>
          <w:rFonts w:ascii="Arial" w:hAnsi="Arial" w:cs="Arial"/>
          <w:sz w:val="24"/>
          <w:szCs w:val="24"/>
        </w:rPr>
        <w:t>;</w:t>
      </w:r>
      <w:r w:rsidRPr="00041A9D" w:rsidR="00AC07CD">
        <w:rPr>
          <w:rFonts w:ascii="Arial" w:hAnsi="Arial" w:cs="Arial"/>
          <w:sz w:val="24"/>
          <w:szCs w:val="24"/>
        </w:rPr>
        <w:t xml:space="preserve"> it is disproportionate, implausible</w:t>
      </w:r>
      <w:r w:rsidRPr="00041A9D" w:rsidR="00D92C0E">
        <w:rPr>
          <w:rFonts w:ascii="Arial" w:hAnsi="Arial" w:cs="Arial"/>
          <w:sz w:val="24"/>
          <w:szCs w:val="24"/>
        </w:rPr>
        <w:t>,</w:t>
      </w:r>
      <w:r w:rsidRPr="00041A9D" w:rsidR="00AC07CD">
        <w:rPr>
          <w:rFonts w:ascii="Arial" w:hAnsi="Arial" w:cs="Arial"/>
          <w:sz w:val="24"/>
          <w:szCs w:val="24"/>
        </w:rPr>
        <w:t xml:space="preserve"> and irrational in light of the evidence before the </w:t>
      </w:r>
      <w:r w:rsidRPr="00041A9D" w:rsidR="008B01AF">
        <w:rPr>
          <w:rFonts w:ascii="Arial" w:hAnsi="Arial" w:cs="Arial"/>
          <w:sz w:val="24"/>
          <w:szCs w:val="24"/>
        </w:rPr>
        <w:t xml:space="preserve">Appraisal </w:t>
      </w:r>
      <w:r w:rsidRPr="00041A9D" w:rsidR="00AC07CD">
        <w:rPr>
          <w:rFonts w:ascii="Arial" w:hAnsi="Arial" w:cs="Arial"/>
          <w:sz w:val="24"/>
          <w:szCs w:val="24"/>
        </w:rPr>
        <w:t>Committee.</w:t>
      </w:r>
      <w:r w:rsidRPr="00041A9D" w:rsidR="00B55BE8">
        <w:rPr>
          <w:rFonts w:ascii="Arial" w:hAnsi="Arial" w:cs="Arial"/>
          <w:sz w:val="24"/>
          <w:szCs w:val="24"/>
        </w:rPr>
        <w:t xml:space="preserve"> For these reasons, </w:t>
      </w:r>
      <w:r w:rsidRPr="00041A9D" w:rsidR="006B3BAC">
        <w:rPr>
          <w:rFonts w:ascii="Arial" w:hAnsi="Arial" w:cs="Arial"/>
          <w:sz w:val="24"/>
          <w:szCs w:val="24"/>
        </w:rPr>
        <w:t>the Company</w:t>
      </w:r>
      <w:r w:rsidRPr="00041A9D" w:rsidR="00B55BE8">
        <w:rPr>
          <w:rFonts w:ascii="Arial" w:hAnsi="Arial" w:cs="Arial"/>
          <w:sz w:val="24"/>
          <w:szCs w:val="24"/>
        </w:rPr>
        <w:t xml:space="preserve"> </w:t>
      </w:r>
      <w:r w:rsidRPr="00041A9D" w:rsidR="0071314F">
        <w:rPr>
          <w:rFonts w:ascii="Arial" w:hAnsi="Arial" w:cs="Arial"/>
          <w:sz w:val="24"/>
          <w:szCs w:val="24"/>
        </w:rPr>
        <w:t>requests</w:t>
      </w:r>
      <w:r w:rsidRPr="00041A9D" w:rsidR="00B55BE8">
        <w:rPr>
          <w:rFonts w:ascii="Arial" w:hAnsi="Arial" w:cs="Arial"/>
          <w:sz w:val="24"/>
          <w:szCs w:val="24"/>
        </w:rPr>
        <w:t xml:space="preserve"> that </w:t>
      </w:r>
      <w:r w:rsidRPr="00041A9D" w:rsidR="00795A03">
        <w:rPr>
          <w:rFonts w:ascii="Arial" w:hAnsi="Arial" w:cs="Arial"/>
          <w:sz w:val="24"/>
          <w:szCs w:val="24"/>
        </w:rPr>
        <w:t xml:space="preserve">the scrutineer </w:t>
      </w:r>
      <w:r w:rsidRPr="00041A9D" w:rsidR="00B55BE8">
        <w:rPr>
          <w:rFonts w:ascii="Arial" w:hAnsi="Arial" w:cs="Arial"/>
          <w:sz w:val="24"/>
          <w:szCs w:val="24"/>
        </w:rPr>
        <w:t>reconsider</w:t>
      </w:r>
      <w:r w:rsidRPr="00041A9D" w:rsidR="00795A03">
        <w:rPr>
          <w:rFonts w:ascii="Arial" w:hAnsi="Arial" w:cs="Arial"/>
          <w:sz w:val="24"/>
          <w:szCs w:val="24"/>
        </w:rPr>
        <w:t>s</w:t>
      </w:r>
      <w:r w:rsidRPr="00041A9D" w:rsidR="00B55BE8">
        <w:rPr>
          <w:rFonts w:ascii="Arial" w:hAnsi="Arial" w:cs="Arial"/>
          <w:sz w:val="24"/>
          <w:szCs w:val="24"/>
        </w:rPr>
        <w:t xml:space="preserve"> admitting </w:t>
      </w:r>
      <w:r w:rsidRPr="00041A9D" w:rsidR="009553D9">
        <w:rPr>
          <w:rFonts w:ascii="Arial" w:hAnsi="Arial" w:cs="Arial"/>
          <w:sz w:val="24"/>
          <w:szCs w:val="24"/>
        </w:rPr>
        <w:t>a</w:t>
      </w:r>
      <w:r w:rsidRPr="00041A9D" w:rsidR="00B55BE8">
        <w:rPr>
          <w:rFonts w:ascii="Arial" w:hAnsi="Arial" w:cs="Arial"/>
          <w:sz w:val="24"/>
          <w:szCs w:val="24"/>
        </w:rPr>
        <w:t xml:space="preserve">ppeal </w:t>
      </w:r>
      <w:r w:rsidRPr="00041A9D" w:rsidR="009553D9">
        <w:rPr>
          <w:rFonts w:ascii="Arial" w:hAnsi="Arial" w:cs="Arial"/>
          <w:sz w:val="24"/>
          <w:szCs w:val="24"/>
        </w:rPr>
        <w:t>p</w:t>
      </w:r>
      <w:r w:rsidRPr="00041A9D" w:rsidR="00B55BE8">
        <w:rPr>
          <w:rFonts w:ascii="Arial" w:hAnsi="Arial" w:cs="Arial"/>
          <w:sz w:val="24"/>
          <w:szCs w:val="24"/>
        </w:rPr>
        <w:t>oint 2.1</w:t>
      </w:r>
      <w:r w:rsidRPr="00041A9D" w:rsidR="00033B46">
        <w:rPr>
          <w:rFonts w:ascii="Arial" w:hAnsi="Arial" w:cs="Arial"/>
          <w:sz w:val="24"/>
          <w:szCs w:val="24"/>
        </w:rPr>
        <w:t xml:space="preserve"> for hearing.</w:t>
      </w:r>
    </w:p>
    <w:p w:rsidRPr="00041A9D" w:rsidR="00A63A76" w:rsidP="00AC07CD" w:rsidRDefault="00A63A76" w14:paraId="7FA18979" w14:textId="7AB0DC57">
      <w:pPr>
        <w:pStyle w:val="Heading2"/>
        <w:rPr>
          <w:i/>
        </w:rPr>
      </w:pPr>
      <w:r w:rsidRPr="00AC2062">
        <w:t xml:space="preserve">Appeal point 2.5: </w:t>
      </w:r>
      <w:r w:rsidRPr="00041A9D">
        <w:t>The Appraisal Committee’s conclusion that</w:t>
      </w:r>
      <w:r w:rsidRPr="00041A9D">
        <w:rPr>
          <w:i/>
        </w:rPr>
        <w:t xml:space="preserve"> “because of the small amount of data and based on clinical expert opinion, it would not be appropriate to consider a recommendation for the lung NETs population alone” </w:t>
      </w:r>
      <w:r w:rsidRPr="00041A9D">
        <w:t>is unreasonable in light of the evidence submitted</w:t>
      </w:r>
    </w:p>
    <w:p w:rsidRPr="00041A9D" w:rsidR="009E4E94" w:rsidP="00A63A76" w:rsidRDefault="00A63A76" w14:paraId="7E673863" w14:textId="49054352">
      <w:pPr>
        <w:spacing w:line="360" w:lineRule="auto"/>
        <w:rPr>
          <w:rFonts w:ascii="Arial" w:hAnsi="Arial" w:cs="Arial"/>
          <w:sz w:val="24"/>
          <w:szCs w:val="24"/>
        </w:rPr>
      </w:pPr>
      <w:r w:rsidRPr="00041A9D">
        <w:rPr>
          <w:rFonts w:ascii="Arial" w:hAnsi="Arial" w:cs="Arial"/>
          <w:sz w:val="24"/>
          <w:szCs w:val="24"/>
        </w:rPr>
        <w:t>On this point, the scrutineer has suggested he is open “</w:t>
      </w:r>
      <w:r w:rsidRPr="00041A9D">
        <w:rPr>
          <w:rFonts w:ascii="Arial" w:hAnsi="Arial" w:cs="Arial"/>
          <w:i/>
          <w:sz w:val="24"/>
          <w:szCs w:val="24"/>
        </w:rPr>
        <w:t>to considering an argument that the Committee's decision is unreasonable in the light of a strong consensus in the clinical community and that insufficient weight was afforded to the clinical evidence submitted to NICE</w:t>
      </w:r>
      <w:r w:rsidRPr="00041A9D">
        <w:rPr>
          <w:rFonts w:ascii="Arial" w:hAnsi="Arial" w:cs="Arial"/>
          <w:sz w:val="24"/>
          <w:szCs w:val="24"/>
        </w:rPr>
        <w:t xml:space="preserve">.” On this basis, the scrutineer requests that </w:t>
      </w:r>
      <w:r w:rsidRPr="00041A9D" w:rsidR="007D1590">
        <w:rPr>
          <w:rFonts w:ascii="Arial" w:hAnsi="Arial" w:cs="Arial"/>
          <w:sz w:val="24"/>
          <w:szCs w:val="24"/>
        </w:rPr>
        <w:t xml:space="preserve">the Company </w:t>
      </w:r>
      <w:r w:rsidRPr="00041A9D">
        <w:rPr>
          <w:rFonts w:ascii="Arial" w:hAnsi="Arial" w:cs="Arial"/>
          <w:sz w:val="24"/>
          <w:szCs w:val="24"/>
        </w:rPr>
        <w:t>share “</w:t>
      </w:r>
      <w:r w:rsidRPr="00041A9D">
        <w:rPr>
          <w:rFonts w:ascii="Arial" w:hAnsi="Arial" w:cs="Arial"/>
          <w:i/>
          <w:sz w:val="24"/>
          <w:szCs w:val="24"/>
        </w:rPr>
        <w:t>where this consistent view is recorded in the evidence submitted to NICE</w:t>
      </w:r>
      <w:r w:rsidRPr="00041A9D">
        <w:rPr>
          <w:rFonts w:ascii="Arial" w:hAnsi="Arial" w:cs="Arial"/>
          <w:sz w:val="24"/>
          <w:szCs w:val="24"/>
        </w:rPr>
        <w:t xml:space="preserve">.” </w:t>
      </w:r>
    </w:p>
    <w:p w:rsidRPr="00AC2062" w:rsidR="00333EB3" w:rsidP="00333EB3" w:rsidRDefault="003F4990" w14:paraId="2EA37AE5" w14:textId="63CEBEF5">
      <w:pPr>
        <w:spacing w:line="360" w:lineRule="auto"/>
        <w:rPr>
          <w:rFonts w:ascii="Arial" w:hAnsi="Arial" w:cs="Arial"/>
          <w:sz w:val="24"/>
          <w:szCs w:val="24"/>
        </w:rPr>
      </w:pPr>
      <w:r w:rsidRPr="4D04D83D">
        <w:rPr>
          <w:rFonts w:ascii="Arial" w:hAnsi="Arial" w:cs="Arial"/>
          <w:sz w:val="24"/>
          <w:szCs w:val="24"/>
        </w:rPr>
        <w:t>We</w:t>
      </w:r>
      <w:r w:rsidRPr="4D04D83D" w:rsidR="00E2420E">
        <w:rPr>
          <w:rFonts w:ascii="Arial" w:hAnsi="Arial" w:cs="Arial"/>
          <w:sz w:val="24"/>
          <w:szCs w:val="24"/>
        </w:rPr>
        <w:t xml:space="preserve"> submit that the appraisal contains clear clinical expert evidence supporting separate consideration of the lung NET population for reimbursement decision-making, and that insufficient weight was afforded to this evidence by the Appraisal Committee</w:t>
      </w:r>
      <w:r w:rsidRPr="4D04D83D" w:rsidR="00AA3469">
        <w:rPr>
          <w:rFonts w:ascii="Arial" w:hAnsi="Arial" w:cs="Arial"/>
          <w:sz w:val="24"/>
          <w:szCs w:val="24"/>
        </w:rPr>
        <w:t xml:space="preserve">. </w:t>
      </w:r>
      <w:r w:rsidRPr="4D04D83D" w:rsidR="00333EB3">
        <w:rPr>
          <w:rFonts w:ascii="Arial" w:hAnsi="Arial" w:cs="Arial"/>
          <w:sz w:val="24"/>
          <w:szCs w:val="24"/>
        </w:rPr>
        <w:t>This clinical</w:t>
      </w:r>
      <w:r w:rsidRPr="4D04D83D" w:rsidR="00A82928">
        <w:rPr>
          <w:rFonts w:ascii="Arial" w:hAnsi="Arial" w:cs="Arial"/>
          <w:sz w:val="24"/>
          <w:szCs w:val="24"/>
        </w:rPr>
        <w:t xml:space="preserve"> consensus </w:t>
      </w:r>
      <w:r w:rsidRPr="4D04D83D">
        <w:rPr>
          <w:rFonts w:ascii="Arial" w:hAnsi="Arial" w:cs="Arial"/>
          <w:sz w:val="24"/>
          <w:szCs w:val="24"/>
        </w:rPr>
        <w:t>wa</w:t>
      </w:r>
      <w:r w:rsidRPr="4D04D83D" w:rsidR="00333EB3">
        <w:rPr>
          <w:rFonts w:ascii="Arial" w:hAnsi="Arial" w:cs="Arial"/>
          <w:sz w:val="24"/>
          <w:szCs w:val="24"/>
        </w:rPr>
        <w:t>s</w:t>
      </w:r>
      <w:r w:rsidRPr="4D04D83D" w:rsidR="00247B45">
        <w:rPr>
          <w:rFonts w:ascii="Arial" w:hAnsi="Arial" w:cs="Arial"/>
          <w:sz w:val="24"/>
          <w:szCs w:val="24"/>
        </w:rPr>
        <w:t xml:space="preserve"> summarised in the Company Draft Guidance Response (</w:t>
      </w:r>
      <w:r w:rsidRPr="4D04D83D" w:rsidR="00BE1589">
        <w:rPr>
          <w:rFonts w:ascii="Arial" w:hAnsi="Arial" w:cs="Arial"/>
          <w:sz w:val="24"/>
          <w:szCs w:val="24"/>
        </w:rPr>
        <w:t xml:space="preserve">Section 6, pages </w:t>
      </w:r>
      <w:r w:rsidRPr="4D04D83D" w:rsidR="0083348A">
        <w:rPr>
          <w:rFonts w:ascii="Arial" w:hAnsi="Arial" w:cs="Arial"/>
          <w:sz w:val="24"/>
          <w:szCs w:val="24"/>
        </w:rPr>
        <w:t>22-23)</w:t>
      </w:r>
      <w:r w:rsidRPr="4D04D83D" w:rsidR="005B06C7">
        <w:rPr>
          <w:rFonts w:ascii="Arial" w:hAnsi="Arial" w:cs="Arial"/>
          <w:sz w:val="24"/>
          <w:szCs w:val="24"/>
        </w:rPr>
        <w:t xml:space="preserve"> and the </w:t>
      </w:r>
      <w:r w:rsidR="00162CD0">
        <w:rPr>
          <w:rFonts w:ascii="Arial" w:hAnsi="Arial" w:cs="Arial"/>
          <w:sz w:val="24"/>
          <w:szCs w:val="24"/>
        </w:rPr>
        <w:t>report from</w:t>
      </w:r>
      <w:r w:rsidRPr="4D04D83D" w:rsidR="002B5772">
        <w:rPr>
          <w:rFonts w:ascii="Arial" w:hAnsi="Arial" w:cs="Arial"/>
          <w:sz w:val="24"/>
          <w:szCs w:val="24"/>
        </w:rPr>
        <w:t xml:space="preserve"> the interview</w:t>
      </w:r>
      <w:r w:rsidR="0063284B">
        <w:rPr>
          <w:rFonts w:ascii="Arial" w:hAnsi="Arial" w:cs="Arial"/>
          <w:sz w:val="24"/>
          <w:szCs w:val="24"/>
        </w:rPr>
        <w:t>s</w:t>
      </w:r>
      <w:r w:rsidRPr="4D04D83D" w:rsidR="002B5772">
        <w:rPr>
          <w:rFonts w:ascii="Arial" w:hAnsi="Arial" w:cs="Arial"/>
          <w:sz w:val="24"/>
          <w:szCs w:val="24"/>
        </w:rPr>
        <w:t xml:space="preserve"> w</w:t>
      </w:r>
      <w:r w:rsidR="000B0A25">
        <w:rPr>
          <w:rFonts w:ascii="Arial" w:hAnsi="Arial" w:cs="Arial"/>
          <w:sz w:val="24"/>
          <w:szCs w:val="24"/>
        </w:rPr>
        <w:t>as</w:t>
      </w:r>
      <w:r w:rsidRPr="4D04D83D" w:rsidR="002B5772">
        <w:rPr>
          <w:rFonts w:ascii="Arial" w:hAnsi="Arial" w:cs="Arial"/>
          <w:sz w:val="24"/>
          <w:szCs w:val="24"/>
        </w:rPr>
        <w:t xml:space="preserve"> provided </w:t>
      </w:r>
      <w:r w:rsidRPr="4D04D83D" w:rsidR="000B2B74">
        <w:rPr>
          <w:rFonts w:ascii="Arial" w:hAnsi="Arial" w:cs="Arial"/>
          <w:sz w:val="24"/>
          <w:szCs w:val="24"/>
        </w:rPr>
        <w:t>in the associated Reference Pack</w:t>
      </w:r>
      <w:r w:rsidRPr="4D04D83D" w:rsidR="00707B7D">
        <w:rPr>
          <w:rFonts w:ascii="Arial" w:hAnsi="Arial" w:cs="Arial"/>
          <w:sz w:val="24"/>
          <w:szCs w:val="24"/>
        </w:rPr>
        <w:t xml:space="preserve"> (reattached alongside this letter for convenience)</w:t>
      </w:r>
      <w:r w:rsidRPr="4D04D83D" w:rsidR="00333EB3">
        <w:rPr>
          <w:rFonts w:ascii="Arial" w:hAnsi="Arial" w:cs="Arial"/>
          <w:sz w:val="24"/>
          <w:szCs w:val="24"/>
        </w:rPr>
        <w:t>. In particular, that report expressly records that “[t]</w:t>
      </w:r>
      <w:r w:rsidRPr="4D04D83D" w:rsidR="00333EB3">
        <w:rPr>
          <w:rFonts w:ascii="Arial" w:hAnsi="Arial" w:cs="Arial"/>
          <w:i/>
          <w:iCs/>
          <w:sz w:val="24"/>
          <w:szCs w:val="24"/>
        </w:rPr>
        <w:t>here was consensus from all four clinicians that separate consideration for lung NETs would be justified for reimbursement decisions</w:t>
      </w:r>
      <w:r w:rsidRPr="4D04D83D" w:rsidR="00333EB3">
        <w:rPr>
          <w:rFonts w:ascii="Arial" w:hAnsi="Arial" w:cs="Arial"/>
          <w:sz w:val="24"/>
          <w:szCs w:val="24"/>
        </w:rPr>
        <w:t>.” The same report further records consistent expert opinion that lung NETs</w:t>
      </w:r>
      <w:r w:rsidR="00144116">
        <w:rPr>
          <w:rFonts w:ascii="Arial" w:hAnsi="Arial" w:cs="Arial"/>
          <w:sz w:val="24"/>
          <w:szCs w:val="24"/>
        </w:rPr>
        <w:t>, a particularly rare tumour type,</w:t>
      </w:r>
      <w:r w:rsidRPr="4D04D83D" w:rsidR="00333EB3">
        <w:rPr>
          <w:rFonts w:ascii="Arial" w:hAnsi="Arial" w:cs="Arial"/>
          <w:sz w:val="24"/>
          <w:szCs w:val="24"/>
        </w:rPr>
        <w:t xml:space="preserve"> represent a clinically distinct population associated with poorer prognosis, greater unmet need and more limited treatment options relative to the </w:t>
      </w:r>
      <w:r w:rsidR="006A1B60">
        <w:rPr>
          <w:rFonts w:ascii="Arial" w:hAnsi="Arial" w:cs="Arial"/>
          <w:sz w:val="24"/>
          <w:szCs w:val="24"/>
        </w:rPr>
        <w:t xml:space="preserve">rare yet </w:t>
      </w:r>
      <w:r w:rsidRPr="4D04D83D" w:rsidR="00333EB3">
        <w:rPr>
          <w:rFonts w:ascii="Arial" w:hAnsi="Arial" w:cs="Arial"/>
          <w:sz w:val="24"/>
          <w:szCs w:val="24"/>
        </w:rPr>
        <w:t xml:space="preserve">broader epNET population. Importantly, the pool of clinicians consulted comprised highly respected </w:t>
      </w:r>
      <w:r w:rsidR="006A1B60">
        <w:rPr>
          <w:rFonts w:ascii="Arial" w:hAnsi="Arial" w:cs="Arial"/>
          <w:sz w:val="24"/>
          <w:szCs w:val="24"/>
        </w:rPr>
        <w:t xml:space="preserve">clinical </w:t>
      </w:r>
      <w:r w:rsidRPr="4D04D83D" w:rsidR="00333EB3">
        <w:rPr>
          <w:rFonts w:ascii="Arial" w:hAnsi="Arial" w:cs="Arial"/>
          <w:sz w:val="24"/>
          <w:szCs w:val="24"/>
        </w:rPr>
        <w:t xml:space="preserve">experts in the NET field with substantial experience treating patients with lung NETs across a range of specialist centres </w:t>
      </w:r>
      <w:r w:rsidR="006A1B60">
        <w:rPr>
          <w:rFonts w:ascii="Arial" w:hAnsi="Arial" w:cs="Arial"/>
          <w:sz w:val="24"/>
          <w:szCs w:val="24"/>
        </w:rPr>
        <w:t xml:space="preserve">in England </w:t>
      </w:r>
      <w:r w:rsidRPr="4D04D83D" w:rsidR="00333EB3">
        <w:rPr>
          <w:rFonts w:ascii="Arial" w:hAnsi="Arial" w:cs="Arial"/>
          <w:sz w:val="24"/>
          <w:szCs w:val="24"/>
        </w:rPr>
        <w:t>of varying size and clinical practice settings.</w:t>
      </w:r>
      <w:r w:rsidRPr="4D04D83D" w:rsidR="00D3265C">
        <w:rPr>
          <w:rFonts w:ascii="Arial" w:hAnsi="Arial" w:cs="Arial"/>
          <w:sz w:val="24"/>
          <w:szCs w:val="24"/>
        </w:rPr>
        <w:t xml:space="preserve"> An overview of clinicians consulted is provided in an Appendix to this letter.</w:t>
      </w:r>
      <w:r w:rsidRPr="4D04D83D" w:rsidR="00333EB3">
        <w:rPr>
          <w:rFonts w:ascii="Arial" w:hAnsi="Arial" w:cs="Arial"/>
          <w:sz w:val="24"/>
          <w:szCs w:val="24"/>
        </w:rPr>
        <w:t xml:space="preserve"> The consistency of views expressed across this diverse group of recognised clinical experts therefore carries significant</w:t>
      </w:r>
      <w:r w:rsidRPr="4D04D83D">
        <w:rPr>
          <w:rFonts w:ascii="Arial" w:hAnsi="Arial" w:cs="Arial"/>
          <w:sz w:val="24"/>
          <w:szCs w:val="24"/>
        </w:rPr>
        <w:t>, if not overwhelming,</w:t>
      </w:r>
      <w:r w:rsidRPr="4D04D83D" w:rsidR="00333EB3">
        <w:rPr>
          <w:rFonts w:ascii="Arial" w:hAnsi="Arial" w:cs="Arial"/>
          <w:sz w:val="24"/>
          <w:szCs w:val="24"/>
        </w:rPr>
        <w:t xml:space="preserve"> weight and strongly supports the existence of a credible and consistent clinical consensus regarding the appropriateness of separate consideration of the lung NET population.</w:t>
      </w:r>
    </w:p>
    <w:p w:rsidRPr="00AC2062" w:rsidR="00B87D6D" w:rsidP="0031783E" w:rsidRDefault="00534404" w14:paraId="045E2552" w14:textId="0C4996AF">
      <w:pPr>
        <w:spacing w:line="360" w:lineRule="auto"/>
      </w:pPr>
      <w:r w:rsidRPr="00AC2062">
        <w:rPr>
          <w:rFonts w:ascii="Arial" w:hAnsi="Arial" w:cs="Arial"/>
          <w:sz w:val="24"/>
          <w:szCs w:val="24"/>
        </w:rPr>
        <w:t>T</w:t>
      </w:r>
      <w:r w:rsidRPr="00AC2062" w:rsidR="00F13A49">
        <w:rPr>
          <w:rFonts w:ascii="Arial" w:hAnsi="Arial" w:cs="Arial"/>
          <w:sz w:val="24"/>
          <w:szCs w:val="24"/>
        </w:rPr>
        <w:t>h</w:t>
      </w:r>
      <w:r w:rsidRPr="00AC2062">
        <w:rPr>
          <w:rFonts w:ascii="Arial" w:hAnsi="Arial" w:cs="Arial"/>
          <w:sz w:val="24"/>
          <w:szCs w:val="24"/>
        </w:rPr>
        <w:t>is</w:t>
      </w:r>
      <w:r w:rsidRPr="00AC2062" w:rsidR="007C61F7">
        <w:rPr>
          <w:rFonts w:ascii="Arial" w:hAnsi="Arial" w:cs="Arial"/>
          <w:sz w:val="24"/>
          <w:szCs w:val="24"/>
        </w:rPr>
        <w:t xml:space="preserve"> </w:t>
      </w:r>
      <w:r w:rsidRPr="00AC2062" w:rsidR="00F13A49">
        <w:rPr>
          <w:rFonts w:ascii="Arial" w:hAnsi="Arial" w:cs="Arial"/>
          <w:sz w:val="24"/>
          <w:szCs w:val="24"/>
        </w:rPr>
        <w:t xml:space="preserve">position is reinforced by recent </w:t>
      </w:r>
      <w:r w:rsidRPr="00AC2062" w:rsidR="00954832">
        <w:rPr>
          <w:rFonts w:ascii="Arial" w:hAnsi="Arial" w:cs="Arial"/>
          <w:sz w:val="24"/>
          <w:szCs w:val="24"/>
        </w:rPr>
        <w:t xml:space="preserve">ENETS </w:t>
      </w:r>
      <w:r w:rsidRPr="00AC2062" w:rsidR="00F13A49">
        <w:rPr>
          <w:rFonts w:ascii="Arial" w:hAnsi="Arial" w:cs="Arial"/>
          <w:sz w:val="24"/>
          <w:szCs w:val="24"/>
        </w:rPr>
        <w:t xml:space="preserve">clinical guidelines </w:t>
      </w:r>
      <w:r w:rsidRPr="00AC2062" w:rsidR="00954832">
        <w:rPr>
          <w:rFonts w:ascii="Arial" w:hAnsi="Arial" w:cs="Arial"/>
          <w:sz w:val="24"/>
          <w:szCs w:val="24"/>
        </w:rPr>
        <w:t>update</w:t>
      </w:r>
      <w:r w:rsidRPr="00AC2062" w:rsidR="00314F2C">
        <w:rPr>
          <w:rFonts w:ascii="Arial" w:hAnsi="Arial" w:cs="Arial"/>
          <w:sz w:val="24"/>
          <w:szCs w:val="24"/>
        </w:rPr>
        <w:t xml:space="preserve"> which incorporates cabozantinib into the treatment pathways for lung NETs, supporting that the clinical community recognises cabozantinib as a relevant treatment option within the lung NET setting</w:t>
      </w:r>
      <w:r w:rsidRPr="00AC2062" w:rsidR="00906D20">
        <w:rPr>
          <w:rFonts w:ascii="Arial" w:hAnsi="Arial" w:cs="Arial"/>
          <w:sz w:val="24"/>
          <w:szCs w:val="24"/>
        </w:rPr>
        <w:t>.</w:t>
      </w:r>
      <w:r w:rsidRPr="00AC2062" w:rsidR="00954832">
        <w:rPr>
          <w:rStyle w:val="FootnoteReference"/>
          <w:rFonts w:ascii="Arial" w:hAnsi="Arial" w:cs="Arial"/>
          <w:sz w:val="24"/>
          <w:szCs w:val="24"/>
        </w:rPr>
        <w:footnoteReference w:id="5"/>
      </w:r>
      <w:r w:rsidRPr="00AC2062" w:rsidR="0031783E">
        <w:t xml:space="preserve"> </w:t>
      </w:r>
    </w:p>
    <w:p w:rsidRPr="00AC2062" w:rsidR="0031783E" w:rsidP="0031783E" w:rsidRDefault="0E514681" w14:paraId="55DDA2F6" w14:textId="37BE4115">
      <w:pPr>
        <w:spacing w:line="360" w:lineRule="auto"/>
        <w:rPr>
          <w:rFonts w:ascii="Arial" w:hAnsi="Arial" w:cs="Arial"/>
          <w:sz w:val="24"/>
          <w:szCs w:val="24"/>
        </w:rPr>
      </w:pPr>
      <w:r w:rsidRPr="4D04D83D">
        <w:rPr>
          <w:rFonts w:ascii="Arial" w:hAnsi="Arial" w:cs="Arial"/>
          <w:sz w:val="24"/>
          <w:szCs w:val="24"/>
        </w:rPr>
        <w:t xml:space="preserve">In spite of the significant expert opinion that was submitted, </w:t>
      </w:r>
      <w:r w:rsidR="00AD2F84">
        <w:rPr>
          <w:rFonts w:ascii="Arial" w:hAnsi="Arial" w:cs="Arial"/>
          <w:sz w:val="24"/>
          <w:szCs w:val="24"/>
        </w:rPr>
        <w:t>the</w:t>
      </w:r>
      <w:r w:rsidRPr="4D04D83D" w:rsidR="0031783E">
        <w:rPr>
          <w:rFonts w:ascii="Arial" w:hAnsi="Arial" w:cs="Arial"/>
          <w:sz w:val="24"/>
          <w:szCs w:val="24"/>
        </w:rPr>
        <w:t xml:space="preserve"> Appraisal Committee nevertheless concluded that “</w:t>
      </w:r>
      <w:r w:rsidRPr="4D04D83D" w:rsidR="0031783E">
        <w:rPr>
          <w:rFonts w:ascii="Arial" w:hAnsi="Arial" w:cs="Arial"/>
          <w:i/>
          <w:iCs/>
          <w:sz w:val="24"/>
          <w:szCs w:val="24"/>
        </w:rPr>
        <w:t>because of the small amount of data and based on clinical expert opinion, it would not be appropriate to consider a recommendation for the lung NETs population alone</w:t>
      </w:r>
      <w:r w:rsidRPr="4D04D83D" w:rsidR="0031783E">
        <w:rPr>
          <w:rFonts w:ascii="Arial" w:hAnsi="Arial" w:cs="Arial"/>
          <w:sz w:val="24"/>
          <w:szCs w:val="24"/>
        </w:rPr>
        <w:t xml:space="preserve">.” </w:t>
      </w:r>
      <w:r w:rsidRPr="4D04D83D" w:rsidR="003F4990">
        <w:rPr>
          <w:rFonts w:ascii="Arial" w:hAnsi="Arial" w:cs="Arial"/>
          <w:sz w:val="24"/>
          <w:szCs w:val="24"/>
        </w:rPr>
        <w:t>We argue</w:t>
      </w:r>
      <w:r w:rsidRPr="4D04D83D" w:rsidR="0031783E">
        <w:rPr>
          <w:rFonts w:ascii="Arial" w:hAnsi="Arial" w:cs="Arial"/>
          <w:sz w:val="24"/>
          <w:szCs w:val="24"/>
        </w:rPr>
        <w:t xml:space="preserve"> that this conclusion does not reasonably reflect the clinical evidence before the </w:t>
      </w:r>
      <w:r w:rsidRPr="4D04D83D" w:rsidR="005A30BD">
        <w:rPr>
          <w:rFonts w:ascii="Arial" w:hAnsi="Arial" w:cs="Arial"/>
          <w:sz w:val="24"/>
          <w:szCs w:val="24"/>
        </w:rPr>
        <w:t xml:space="preserve">Appraisal </w:t>
      </w:r>
      <w:r w:rsidRPr="4D04D83D" w:rsidR="0031783E">
        <w:rPr>
          <w:rFonts w:ascii="Arial" w:hAnsi="Arial" w:cs="Arial"/>
          <w:sz w:val="24"/>
          <w:szCs w:val="24"/>
        </w:rPr>
        <w:t xml:space="preserve">Committee. Whilst the </w:t>
      </w:r>
      <w:r w:rsidRPr="4D04D83D" w:rsidR="005A30BD">
        <w:rPr>
          <w:rFonts w:ascii="Arial" w:hAnsi="Arial" w:cs="Arial"/>
          <w:sz w:val="24"/>
          <w:szCs w:val="24"/>
        </w:rPr>
        <w:t xml:space="preserve">Appraisal </w:t>
      </w:r>
      <w:r w:rsidRPr="4D04D83D" w:rsidR="0031783E">
        <w:rPr>
          <w:rFonts w:ascii="Arial" w:hAnsi="Arial" w:cs="Arial"/>
          <w:sz w:val="24"/>
          <w:szCs w:val="24"/>
        </w:rPr>
        <w:t xml:space="preserve">Committee acknowledged that lung NETs may constitute a distinct population with worse prognosis and greater treatment challenges, </w:t>
      </w:r>
      <w:r w:rsidRPr="4D04D83D" w:rsidR="003F4990">
        <w:rPr>
          <w:rFonts w:ascii="Arial" w:hAnsi="Arial" w:cs="Arial"/>
          <w:sz w:val="24"/>
          <w:szCs w:val="24"/>
        </w:rPr>
        <w:t>we contend that it</w:t>
      </w:r>
      <w:r w:rsidRPr="4D04D83D" w:rsidR="0031783E">
        <w:rPr>
          <w:rFonts w:ascii="Arial" w:hAnsi="Arial" w:cs="Arial"/>
          <w:sz w:val="24"/>
          <w:szCs w:val="24"/>
        </w:rPr>
        <w:t xml:space="preserve"> </w:t>
      </w:r>
      <w:r w:rsidRPr="4D04D83D" w:rsidR="003F4990">
        <w:rPr>
          <w:rFonts w:ascii="Arial" w:hAnsi="Arial" w:cs="Arial"/>
          <w:sz w:val="24"/>
          <w:szCs w:val="24"/>
        </w:rPr>
        <w:t>has</w:t>
      </w:r>
      <w:r w:rsidRPr="4D04D83D" w:rsidR="0031783E">
        <w:rPr>
          <w:rFonts w:ascii="Arial" w:hAnsi="Arial" w:cs="Arial"/>
          <w:sz w:val="24"/>
          <w:szCs w:val="24"/>
        </w:rPr>
        <w:t xml:space="preserve"> afforded insufficient weight to the implications of those findings for subgroup reimbursement consideration and to the significant unmet need faced by this patient population.</w:t>
      </w:r>
    </w:p>
    <w:p w:rsidRPr="00AC2062" w:rsidR="00D94995" w:rsidP="0031783E" w:rsidRDefault="0031783E" w14:paraId="215787D5" w14:textId="7D52AE37">
      <w:pPr>
        <w:spacing w:line="360" w:lineRule="auto"/>
        <w:rPr>
          <w:rFonts w:ascii="Arial" w:hAnsi="Arial" w:cs="Arial"/>
          <w:sz w:val="24"/>
          <w:szCs w:val="24"/>
        </w:rPr>
      </w:pPr>
      <w:r w:rsidRPr="4D04D83D">
        <w:rPr>
          <w:rFonts w:ascii="Arial" w:hAnsi="Arial" w:cs="Arial"/>
          <w:sz w:val="24"/>
          <w:szCs w:val="24"/>
        </w:rPr>
        <w:t xml:space="preserve">Further, the </w:t>
      </w:r>
      <w:r w:rsidRPr="4D04D83D" w:rsidR="005A30BD">
        <w:rPr>
          <w:rFonts w:ascii="Arial" w:hAnsi="Arial" w:cs="Arial"/>
          <w:sz w:val="24"/>
          <w:szCs w:val="24"/>
        </w:rPr>
        <w:t xml:space="preserve">Appraisal </w:t>
      </w:r>
      <w:r w:rsidRPr="4D04D83D">
        <w:rPr>
          <w:rFonts w:ascii="Arial" w:hAnsi="Arial" w:cs="Arial"/>
          <w:sz w:val="24"/>
          <w:szCs w:val="24"/>
        </w:rPr>
        <w:t xml:space="preserve">Committee’s </w:t>
      </w:r>
      <w:r w:rsidRPr="4D04D83D" w:rsidR="00E04875">
        <w:rPr>
          <w:rFonts w:ascii="Arial" w:hAnsi="Arial" w:cs="Arial"/>
          <w:sz w:val="24"/>
          <w:szCs w:val="24"/>
        </w:rPr>
        <w:t xml:space="preserve">refusal to acknowledge </w:t>
      </w:r>
      <w:r w:rsidRPr="4D04D83D">
        <w:rPr>
          <w:rFonts w:ascii="Arial" w:hAnsi="Arial" w:cs="Arial"/>
          <w:sz w:val="24"/>
          <w:szCs w:val="24"/>
        </w:rPr>
        <w:t xml:space="preserve">subgroup evidence </w:t>
      </w:r>
      <w:r w:rsidRPr="4D04D83D" w:rsidR="101446B4">
        <w:rPr>
          <w:rFonts w:ascii="Arial" w:hAnsi="Arial" w:cs="Arial"/>
          <w:sz w:val="24"/>
          <w:szCs w:val="24"/>
        </w:rPr>
        <w:t>could further</w:t>
      </w:r>
      <w:r w:rsidRPr="4D04D83D" w:rsidR="006764FD">
        <w:rPr>
          <w:rFonts w:ascii="Arial" w:hAnsi="Arial" w:cs="Arial"/>
          <w:sz w:val="24"/>
          <w:szCs w:val="24"/>
        </w:rPr>
        <w:t xml:space="preserve"> exa</w:t>
      </w:r>
      <w:r w:rsidRPr="4D04D83D" w:rsidR="005C50EE">
        <w:rPr>
          <w:rFonts w:ascii="Arial" w:hAnsi="Arial" w:cs="Arial"/>
          <w:sz w:val="24"/>
          <w:szCs w:val="24"/>
        </w:rPr>
        <w:t>cerbat</w:t>
      </w:r>
      <w:r w:rsidRPr="4D04D83D" w:rsidR="54D1C223">
        <w:rPr>
          <w:rFonts w:ascii="Arial" w:hAnsi="Arial" w:cs="Arial"/>
          <w:sz w:val="24"/>
          <w:szCs w:val="24"/>
        </w:rPr>
        <w:t>e</w:t>
      </w:r>
      <w:r w:rsidRPr="4D04D83D" w:rsidR="005C50EE">
        <w:rPr>
          <w:rFonts w:ascii="Arial" w:hAnsi="Arial" w:cs="Arial"/>
          <w:sz w:val="24"/>
          <w:szCs w:val="24"/>
        </w:rPr>
        <w:t xml:space="preserve"> </w:t>
      </w:r>
      <w:r w:rsidRPr="4D04D83D" w:rsidR="58E81838">
        <w:rPr>
          <w:rFonts w:ascii="Arial" w:hAnsi="Arial" w:cs="Arial"/>
          <w:sz w:val="24"/>
          <w:szCs w:val="24"/>
        </w:rPr>
        <w:t xml:space="preserve">medicines </w:t>
      </w:r>
      <w:r w:rsidRPr="4D04D83D" w:rsidR="005C50EE">
        <w:rPr>
          <w:rFonts w:ascii="Arial" w:hAnsi="Arial" w:cs="Arial"/>
          <w:sz w:val="24"/>
          <w:szCs w:val="24"/>
        </w:rPr>
        <w:t>access issues in rare diseases</w:t>
      </w:r>
      <w:r w:rsidRPr="4D04D83D" w:rsidR="00A97D3C">
        <w:rPr>
          <w:rFonts w:ascii="Arial" w:hAnsi="Arial" w:cs="Arial"/>
          <w:sz w:val="24"/>
          <w:szCs w:val="24"/>
        </w:rPr>
        <w:t>,</w:t>
      </w:r>
      <w:r w:rsidRPr="4D04D83D" w:rsidR="005C50EE">
        <w:rPr>
          <w:rFonts w:ascii="Arial" w:hAnsi="Arial" w:cs="Arial"/>
          <w:sz w:val="24"/>
          <w:szCs w:val="24"/>
        </w:rPr>
        <w:t xml:space="preserve"> given</w:t>
      </w:r>
      <w:r w:rsidRPr="4D04D83D" w:rsidR="68055F45">
        <w:rPr>
          <w:rFonts w:ascii="Arial" w:hAnsi="Arial" w:cs="Arial"/>
          <w:sz w:val="24"/>
          <w:szCs w:val="24"/>
        </w:rPr>
        <w:t xml:space="preserve"> that</w:t>
      </w:r>
      <w:r w:rsidRPr="4D04D83D" w:rsidR="005C50EE">
        <w:rPr>
          <w:rFonts w:ascii="Arial" w:hAnsi="Arial" w:cs="Arial"/>
          <w:sz w:val="24"/>
          <w:szCs w:val="24"/>
        </w:rPr>
        <w:t xml:space="preserve"> </w:t>
      </w:r>
      <w:r w:rsidRPr="4D04D83D" w:rsidR="00E70C33">
        <w:rPr>
          <w:rFonts w:ascii="Arial" w:hAnsi="Arial" w:cs="Arial"/>
          <w:sz w:val="24"/>
          <w:szCs w:val="24"/>
        </w:rPr>
        <w:t xml:space="preserve">evidence in rare disease subgroups like </w:t>
      </w:r>
      <w:r w:rsidRPr="4D04D83D">
        <w:rPr>
          <w:rFonts w:ascii="Arial" w:hAnsi="Arial" w:cs="Arial"/>
          <w:sz w:val="24"/>
          <w:szCs w:val="24"/>
        </w:rPr>
        <w:t>lung NET</w:t>
      </w:r>
      <w:r w:rsidRPr="4D04D83D" w:rsidR="00087FA2">
        <w:rPr>
          <w:rFonts w:ascii="Arial" w:hAnsi="Arial" w:cs="Arial"/>
          <w:sz w:val="24"/>
          <w:szCs w:val="24"/>
        </w:rPr>
        <w:t>s</w:t>
      </w:r>
      <w:r w:rsidRPr="4D04D83D">
        <w:rPr>
          <w:rFonts w:ascii="Arial" w:hAnsi="Arial" w:cs="Arial"/>
          <w:sz w:val="24"/>
          <w:szCs w:val="24"/>
        </w:rPr>
        <w:t xml:space="preserve"> will inherently be limited due to the rarity of the condition. </w:t>
      </w:r>
      <w:r w:rsidRPr="00881A59" w:rsidR="00881A59">
        <w:rPr>
          <w:rFonts w:ascii="Arial" w:hAnsi="Arial" w:cs="Arial"/>
          <w:sz w:val="24"/>
          <w:szCs w:val="24"/>
        </w:rPr>
        <w:t xml:space="preserve">Importantly, despite being characterised by the </w:t>
      </w:r>
      <w:r w:rsidR="00A55C2E">
        <w:rPr>
          <w:rFonts w:ascii="Arial" w:hAnsi="Arial" w:cs="Arial"/>
          <w:sz w:val="24"/>
          <w:szCs w:val="24"/>
        </w:rPr>
        <w:t xml:space="preserve">Appraisal </w:t>
      </w:r>
      <w:r w:rsidRPr="00881A59" w:rsidR="00881A59">
        <w:rPr>
          <w:rFonts w:ascii="Arial" w:hAnsi="Arial" w:cs="Arial"/>
          <w:sz w:val="24"/>
          <w:szCs w:val="24"/>
        </w:rPr>
        <w:t>Committee as “</w:t>
      </w:r>
      <w:r w:rsidRPr="00A55C2E" w:rsidR="00881A59">
        <w:rPr>
          <w:rFonts w:ascii="Arial" w:hAnsi="Arial" w:cs="Arial"/>
          <w:i/>
          <w:iCs/>
          <w:sz w:val="24"/>
          <w:szCs w:val="24"/>
        </w:rPr>
        <w:t>limited</w:t>
      </w:r>
      <w:r w:rsidRPr="00881A59" w:rsidR="00881A59">
        <w:rPr>
          <w:rFonts w:ascii="Arial" w:hAnsi="Arial" w:cs="Arial"/>
          <w:sz w:val="24"/>
          <w:szCs w:val="24"/>
        </w:rPr>
        <w:t>”, the available lung NET evidence was nevertheless considered sufficiently compelling to support incorporation of cabozantinib into recent ENETS clinical guidelines</w:t>
      </w:r>
      <w:r w:rsidR="00A55C2E">
        <w:rPr>
          <w:rFonts w:ascii="Arial" w:hAnsi="Arial" w:cs="Arial"/>
          <w:sz w:val="24"/>
          <w:szCs w:val="24"/>
        </w:rPr>
        <w:t>.</w:t>
      </w:r>
      <w:r w:rsidRPr="00257017" w:rsidR="009C17D3">
        <w:rPr>
          <w:rFonts w:ascii="Arial" w:hAnsi="Arial" w:cs="Arial"/>
          <w:sz w:val="24"/>
          <w:szCs w:val="24"/>
          <w:vertAlign w:val="superscript"/>
        </w:rPr>
        <w:t>4</w:t>
      </w:r>
    </w:p>
    <w:p w:rsidRPr="00AC2062" w:rsidR="00F13A49" w:rsidP="0031783E" w:rsidRDefault="007D1590" w14:paraId="2E4E6682" w14:textId="67898245">
      <w:pPr>
        <w:spacing w:line="360" w:lineRule="auto"/>
        <w:rPr>
          <w:rFonts w:ascii="Arial" w:hAnsi="Arial" w:cs="Arial"/>
          <w:sz w:val="24"/>
          <w:szCs w:val="24"/>
        </w:rPr>
      </w:pPr>
      <w:r w:rsidRPr="00AC2062">
        <w:rPr>
          <w:rFonts w:ascii="Arial" w:hAnsi="Arial" w:cs="Arial"/>
          <w:sz w:val="24"/>
          <w:szCs w:val="24"/>
        </w:rPr>
        <w:t xml:space="preserve">The Company </w:t>
      </w:r>
      <w:r w:rsidRPr="00AC2062" w:rsidR="0031783E">
        <w:rPr>
          <w:rFonts w:ascii="Arial" w:hAnsi="Arial" w:cs="Arial"/>
          <w:sz w:val="24"/>
          <w:szCs w:val="24"/>
        </w:rPr>
        <w:t>respectfully notes that NICE has not identified any objective evidentiary threshold defining what constitutes “</w:t>
      </w:r>
      <w:r w:rsidRPr="00AC2062" w:rsidR="0031783E">
        <w:rPr>
          <w:rFonts w:ascii="Arial" w:hAnsi="Arial" w:cs="Arial"/>
          <w:i/>
          <w:iCs/>
          <w:sz w:val="24"/>
          <w:szCs w:val="24"/>
        </w:rPr>
        <w:t>sufficient</w:t>
      </w:r>
      <w:r w:rsidRPr="00AC2062" w:rsidR="0031783E">
        <w:rPr>
          <w:rFonts w:ascii="Arial" w:hAnsi="Arial" w:cs="Arial"/>
          <w:sz w:val="24"/>
          <w:szCs w:val="24"/>
        </w:rPr>
        <w:t xml:space="preserve">” subgroup evidence in this context. The </w:t>
      </w:r>
      <w:r w:rsidRPr="00AC2062" w:rsidR="005A30BD">
        <w:rPr>
          <w:rFonts w:ascii="Arial" w:hAnsi="Arial" w:cs="Arial"/>
          <w:sz w:val="24"/>
          <w:szCs w:val="24"/>
        </w:rPr>
        <w:t xml:space="preserve">Appraisal </w:t>
      </w:r>
      <w:r w:rsidRPr="00AC2062" w:rsidR="0031783E">
        <w:rPr>
          <w:rFonts w:ascii="Arial" w:hAnsi="Arial" w:cs="Arial"/>
          <w:sz w:val="24"/>
          <w:szCs w:val="24"/>
        </w:rPr>
        <w:t>Committee’s approach is also difficult to reconcile with previous NET appraisals, including TA449 (RADIANT-4), where NICE accepted subgroup-specific decision-making despite similarly limited subgroup datasets</w:t>
      </w:r>
      <w:r w:rsidRPr="00AC2062" w:rsidR="00296A3D">
        <w:rPr>
          <w:rFonts w:ascii="Arial" w:hAnsi="Arial" w:cs="Arial"/>
          <w:sz w:val="24"/>
          <w:szCs w:val="24"/>
        </w:rPr>
        <w:t xml:space="preserve"> (n=49 vs n=90)</w:t>
      </w:r>
      <w:r w:rsidRPr="00AC2062" w:rsidR="00F14980">
        <w:rPr>
          <w:rFonts w:ascii="Arial" w:hAnsi="Arial" w:cs="Arial"/>
          <w:sz w:val="24"/>
          <w:szCs w:val="24"/>
        </w:rPr>
        <w:t xml:space="preserve"> as outlined in appeal point 1(a).1</w:t>
      </w:r>
      <w:r w:rsidRPr="00AC2062" w:rsidR="0031783E">
        <w:rPr>
          <w:rFonts w:ascii="Arial" w:hAnsi="Arial" w:cs="Arial"/>
          <w:sz w:val="24"/>
          <w:szCs w:val="24"/>
        </w:rPr>
        <w:t>.</w:t>
      </w:r>
    </w:p>
    <w:p w:rsidRPr="00AC2062" w:rsidR="00966115" w:rsidP="00A63A76" w:rsidRDefault="003F4990" w14:paraId="6CCABD25" w14:textId="240AAFF8">
      <w:pPr>
        <w:spacing w:line="360" w:lineRule="auto"/>
        <w:rPr>
          <w:rFonts w:ascii="Arial" w:hAnsi="Arial" w:cs="Arial"/>
          <w:sz w:val="24"/>
          <w:szCs w:val="24"/>
        </w:rPr>
      </w:pPr>
      <w:r w:rsidRPr="00AC2062">
        <w:rPr>
          <w:rFonts w:ascii="Arial" w:hAnsi="Arial" w:cs="Arial"/>
          <w:sz w:val="24"/>
          <w:szCs w:val="24"/>
        </w:rPr>
        <w:t>We also contend</w:t>
      </w:r>
      <w:r w:rsidRPr="00AC2062" w:rsidR="005E3AE3">
        <w:rPr>
          <w:rFonts w:ascii="Arial" w:hAnsi="Arial" w:cs="Arial"/>
          <w:sz w:val="24"/>
          <w:szCs w:val="24"/>
        </w:rPr>
        <w:t xml:space="preserve"> that the </w:t>
      </w:r>
      <w:r w:rsidRPr="00AC2062" w:rsidR="005A30BD">
        <w:rPr>
          <w:rFonts w:ascii="Arial" w:hAnsi="Arial" w:cs="Arial"/>
          <w:sz w:val="24"/>
          <w:szCs w:val="24"/>
        </w:rPr>
        <w:t xml:space="preserve">Appraisal </w:t>
      </w:r>
      <w:r w:rsidRPr="00AC2062" w:rsidR="005E3AE3">
        <w:rPr>
          <w:rFonts w:ascii="Arial" w:hAnsi="Arial" w:cs="Arial"/>
          <w:sz w:val="24"/>
          <w:szCs w:val="24"/>
        </w:rPr>
        <w:t>Committee’s reasoning regarding the absence of an “</w:t>
      </w:r>
      <w:r w:rsidRPr="00AC2062" w:rsidR="005E3AE3">
        <w:rPr>
          <w:rFonts w:ascii="Arial" w:hAnsi="Arial" w:cs="Arial"/>
          <w:i/>
          <w:iCs/>
          <w:sz w:val="24"/>
          <w:szCs w:val="24"/>
        </w:rPr>
        <w:t>obvious biological rationale</w:t>
      </w:r>
      <w:r w:rsidRPr="00AC2062" w:rsidR="005E3AE3">
        <w:rPr>
          <w:rFonts w:ascii="Arial" w:hAnsi="Arial" w:cs="Arial"/>
          <w:sz w:val="24"/>
          <w:szCs w:val="24"/>
        </w:rPr>
        <w:t xml:space="preserve">” does not adequately support its conclusion. The FDG wording itself appears more nuanced than the interpretation reflected in the </w:t>
      </w:r>
      <w:r w:rsidRPr="00AC2062" w:rsidR="005A30BD">
        <w:rPr>
          <w:rFonts w:ascii="Arial" w:hAnsi="Arial" w:cs="Arial"/>
          <w:sz w:val="24"/>
          <w:szCs w:val="24"/>
        </w:rPr>
        <w:t xml:space="preserve">Appraisal </w:t>
      </w:r>
      <w:r w:rsidRPr="00AC2062" w:rsidR="005E3AE3">
        <w:rPr>
          <w:rFonts w:ascii="Arial" w:hAnsi="Arial" w:cs="Arial"/>
          <w:sz w:val="24"/>
          <w:szCs w:val="24"/>
        </w:rPr>
        <w:t xml:space="preserve">Committee’s conclusion. Whilst </w:t>
      </w:r>
      <w:r w:rsidRPr="00AC2062" w:rsidR="003D1A6E">
        <w:rPr>
          <w:rFonts w:ascii="Arial" w:hAnsi="Arial" w:cs="Arial"/>
          <w:sz w:val="24"/>
          <w:szCs w:val="24"/>
        </w:rPr>
        <w:t xml:space="preserve">some </w:t>
      </w:r>
      <w:r w:rsidRPr="00AC2062" w:rsidR="005E3AE3">
        <w:rPr>
          <w:rFonts w:ascii="Arial" w:hAnsi="Arial" w:cs="Arial"/>
          <w:sz w:val="24"/>
          <w:szCs w:val="24"/>
        </w:rPr>
        <w:t>clinical experts</w:t>
      </w:r>
      <w:r w:rsidRPr="00AC2062" w:rsidR="007A6AFB">
        <w:rPr>
          <w:rFonts w:ascii="Arial" w:hAnsi="Arial" w:cs="Arial"/>
          <w:sz w:val="24"/>
          <w:szCs w:val="24"/>
        </w:rPr>
        <w:t xml:space="preserve"> consulted</w:t>
      </w:r>
      <w:r w:rsidRPr="00AC2062" w:rsidR="00176C8A">
        <w:rPr>
          <w:rFonts w:ascii="Arial" w:hAnsi="Arial" w:cs="Arial"/>
          <w:sz w:val="24"/>
          <w:szCs w:val="24"/>
        </w:rPr>
        <w:t xml:space="preserve"> in the appraisal</w:t>
      </w:r>
      <w:r w:rsidRPr="00AC2062" w:rsidR="005E3AE3">
        <w:rPr>
          <w:rFonts w:ascii="Arial" w:hAnsi="Arial" w:cs="Arial"/>
          <w:sz w:val="24"/>
          <w:szCs w:val="24"/>
        </w:rPr>
        <w:t xml:space="preserve"> may have acknowledged uncertainty regarding the precise biological explanation for</w:t>
      </w:r>
      <w:r w:rsidRPr="00AC2062" w:rsidR="00176C8A">
        <w:rPr>
          <w:rFonts w:ascii="Arial" w:hAnsi="Arial" w:cs="Arial"/>
          <w:sz w:val="24"/>
          <w:szCs w:val="24"/>
        </w:rPr>
        <w:t xml:space="preserve"> a</w:t>
      </w:r>
      <w:r w:rsidRPr="00AC2062" w:rsidR="005E3AE3">
        <w:rPr>
          <w:rFonts w:ascii="Arial" w:hAnsi="Arial" w:cs="Arial"/>
          <w:sz w:val="24"/>
          <w:szCs w:val="24"/>
        </w:rPr>
        <w:t xml:space="preserve"> differential treatment effect, this is not equivalent</w:t>
      </w:r>
      <w:r w:rsidRPr="00AC2062" w:rsidR="007538C1">
        <w:rPr>
          <w:rFonts w:ascii="Arial" w:hAnsi="Arial" w:cs="Arial"/>
          <w:sz w:val="24"/>
          <w:szCs w:val="24"/>
        </w:rPr>
        <w:t xml:space="preserve"> and distinctively different</w:t>
      </w:r>
      <w:r w:rsidRPr="00AC2062" w:rsidR="005E3AE3">
        <w:rPr>
          <w:rFonts w:ascii="Arial" w:hAnsi="Arial" w:cs="Arial"/>
          <w:sz w:val="24"/>
          <w:szCs w:val="24"/>
        </w:rPr>
        <w:t xml:space="preserve"> to concluding that differential clinical benefit in lung NETs is implausible or incapable of supporting separate consideration.</w:t>
      </w:r>
    </w:p>
    <w:p w:rsidRPr="00AC2062" w:rsidR="00A63A76" w:rsidP="00A63A76" w:rsidRDefault="007B082E" w14:paraId="6EBC4B29" w14:textId="1E207777">
      <w:pPr>
        <w:spacing w:line="360" w:lineRule="auto"/>
        <w:rPr>
          <w:rFonts w:ascii="Arial" w:hAnsi="Arial" w:cs="Arial"/>
          <w:sz w:val="24"/>
          <w:szCs w:val="24"/>
        </w:rPr>
      </w:pPr>
      <w:r w:rsidRPr="4D04D83D">
        <w:rPr>
          <w:rFonts w:ascii="Arial" w:hAnsi="Arial" w:cs="Arial"/>
          <w:sz w:val="24"/>
          <w:szCs w:val="24"/>
        </w:rPr>
        <w:t>In these circumstances,</w:t>
      </w:r>
      <w:r w:rsidRPr="4D04D83D" w:rsidR="007D1590">
        <w:rPr>
          <w:rFonts w:ascii="Arial" w:hAnsi="Arial" w:cs="Arial"/>
          <w:sz w:val="24"/>
          <w:szCs w:val="24"/>
        </w:rPr>
        <w:t xml:space="preserve"> </w:t>
      </w:r>
      <w:r w:rsidRPr="4D04D83D" w:rsidR="003F4990">
        <w:rPr>
          <w:rFonts w:ascii="Arial" w:hAnsi="Arial" w:cs="Arial"/>
          <w:sz w:val="24"/>
          <w:szCs w:val="24"/>
        </w:rPr>
        <w:t xml:space="preserve">it seems to us that it is </w:t>
      </w:r>
      <w:r w:rsidRPr="4D04D83D">
        <w:rPr>
          <w:rFonts w:ascii="Arial" w:hAnsi="Arial" w:cs="Arial"/>
          <w:sz w:val="24"/>
          <w:szCs w:val="24"/>
        </w:rPr>
        <w:t>arguabl</w:t>
      </w:r>
      <w:r w:rsidRPr="4D04D83D" w:rsidR="003F4990">
        <w:rPr>
          <w:rFonts w:ascii="Arial" w:hAnsi="Arial" w:cs="Arial"/>
          <w:sz w:val="24"/>
          <w:szCs w:val="24"/>
        </w:rPr>
        <w:t>e</w:t>
      </w:r>
      <w:r w:rsidRPr="4D04D83D">
        <w:rPr>
          <w:rFonts w:ascii="Arial" w:hAnsi="Arial" w:cs="Arial"/>
          <w:sz w:val="24"/>
          <w:szCs w:val="24"/>
        </w:rPr>
        <w:t xml:space="preserve"> as to whether sufficient weight was afforded to the clinical expert evidence </w:t>
      </w:r>
      <w:r w:rsidRPr="4D04D83D" w:rsidR="7EF5285A">
        <w:rPr>
          <w:rFonts w:ascii="Arial" w:hAnsi="Arial" w:cs="Arial"/>
          <w:sz w:val="24"/>
          <w:szCs w:val="24"/>
        </w:rPr>
        <w:t xml:space="preserve">which </w:t>
      </w:r>
      <w:r w:rsidRPr="4D04D83D">
        <w:rPr>
          <w:rFonts w:ascii="Arial" w:hAnsi="Arial" w:cs="Arial"/>
          <w:sz w:val="24"/>
          <w:szCs w:val="24"/>
        </w:rPr>
        <w:t>support</w:t>
      </w:r>
      <w:r w:rsidRPr="4D04D83D" w:rsidR="22F42ACB">
        <w:rPr>
          <w:rFonts w:ascii="Arial" w:hAnsi="Arial" w:cs="Arial"/>
          <w:sz w:val="24"/>
          <w:szCs w:val="24"/>
        </w:rPr>
        <w:t>s</w:t>
      </w:r>
      <w:r w:rsidRPr="4D04D83D">
        <w:rPr>
          <w:rFonts w:ascii="Arial" w:hAnsi="Arial" w:cs="Arial"/>
          <w:sz w:val="24"/>
          <w:szCs w:val="24"/>
        </w:rPr>
        <w:t xml:space="preserve"> separate consideration of the lung NET subgroup, and whether the </w:t>
      </w:r>
      <w:r w:rsidRPr="4D04D83D" w:rsidR="005A30BD">
        <w:rPr>
          <w:rFonts w:ascii="Arial" w:hAnsi="Arial" w:cs="Arial"/>
          <w:sz w:val="24"/>
          <w:szCs w:val="24"/>
        </w:rPr>
        <w:t xml:space="preserve">Appraisal </w:t>
      </w:r>
      <w:r w:rsidRPr="4D04D83D">
        <w:rPr>
          <w:rFonts w:ascii="Arial" w:hAnsi="Arial" w:cs="Arial"/>
          <w:sz w:val="24"/>
          <w:szCs w:val="24"/>
        </w:rPr>
        <w:t>Committee’s conclusion was therefore unreasonable in light of the evidence before it. Accordingly, this appeal point clearly merits referral to the Appeal Panel under Ground 2.</w:t>
      </w:r>
    </w:p>
    <w:p w:rsidRPr="00AC2062" w:rsidR="00245497" w:rsidP="00245497" w:rsidRDefault="00245497" w14:paraId="334E2367" w14:textId="515353B2">
      <w:pPr>
        <w:pStyle w:val="Heading2"/>
        <w:rPr>
          <w:sz w:val="24"/>
          <w:szCs w:val="24"/>
        </w:rPr>
      </w:pPr>
      <w:r w:rsidRPr="00AC2062">
        <w:t>Conclusion</w:t>
      </w:r>
    </w:p>
    <w:p w:rsidRPr="00AC2062" w:rsidR="00A63A76" w:rsidP="00A63A76" w:rsidRDefault="00A63A76" w14:paraId="77EDF23D" w14:textId="727B880C">
      <w:pPr>
        <w:spacing w:line="360" w:lineRule="auto"/>
        <w:rPr>
          <w:rFonts w:ascii="Arial" w:hAnsi="Arial" w:cs="Arial"/>
          <w:sz w:val="24"/>
          <w:szCs w:val="24"/>
        </w:rPr>
      </w:pPr>
      <w:r w:rsidRPr="00AC2062">
        <w:rPr>
          <w:rFonts w:ascii="Arial" w:hAnsi="Arial" w:cs="Arial"/>
          <w:sz w:val="24"/>
          <w:szCs w:val="24"/>
        </w:rPr>
        <w:t>Please let us know if further information or clarification would assist you. Alternatively, we look forward to receiving your final decision in relation to the admissibility of the appeal points raised in our Notice of Appeal.</w:t>
      </w:r>
    </w:p>
    <w:p w:rsidRPr="00AC2062" w:rsidR="00A63A76" w:rsidP="00A63A76" w:rsidRDefault="00A63A76" w14:paraId="076CC2D8" w14:textId="1DC893C6">
      <w:pPr>
        <w:spacing w:line="360" w:lineRule="auto"/>
        <w:rPr>
          <w:rFonts w:ascii="Arial" w:hAnsi="Arial" w:cs="Arial"/>
          <w:sz w:val="24"/>
          <w:szCs w:val="24"/>
        </w:rPr>
      </w:pPr>
      <w:r w:rsidRPr="00AC2062">
        <w:rPr>
          <w:rFonts w:ascii="Arial" w:hAnsi="Arial" w:cs="Arial"/>
          <w:sz w:val="24"/>
          <w:szCs w:val="24"/>
        </w:rPr>
        <w:t>Yours sincerely</w:t>
      </w:r>
      <w:r w:rsidR="007F404A">
        <w:rPr>
          <w:rFonts w:ascii="Arial" w:hAnsi="Arial" w:cs="Arial"/>
          <w:sz w:val="24"/>
          <w:szCs w:val="24"/>
        </w:rPr>
        <w:t>,</w:t>
      </w:r>
    </w:p>
    <w:p w:rsidRPr="00AC2062" w:rsidR="00D1688F" w:rsidP="26451D58" w:rsidRDefault="00677AF6" w14:paraId="0B221C67" w14:textId="3767C369">
      <w:pPr>
        <w:spacing w:line="360" w:lineRule="auto"/>
        <w:rPr>
          <w:sz w:val="52"/>
          <w:szCs w:val="52"/>
          <w:highlight w:val="black"/>
        </w:rPr>
      </w:pPr>
      <w:r w:rsidRPr="0E1B39E8" w:rsidR="10B03F29">
        <w:rPr>
          <w:sz w:val="52"/>
          <w:szCs w:val="52"/>
          <w:highlight w:val="black"/>
        </w:rPr>
        <w:t>xxxxxxxxx</w:t>
      </w:r>
    </w:p>
    <w:p w:rsidR="37B866EB" w:rsidP="0E1B39E8" w:rsidRDefault="37B866EB" w14:paraId="33921B7F" w14:textId="3FC06AE2">
      <w:pPr>
        <w:spacing w:line="240" w:lineRule="auto"/>
        <w:rPr>
          <w:rFonts w:ascii="Arial" w:hAnsi="Arial" w:cs="Arial"/>
          <w:sz w:val="24"/>
          <w:szCs w:val="24"/>
          <w:highlight w:val="black"/>
        </w:rPr>
      </w:pPr>
      <w:r w:rsidRPr="0E1B39E8" w:rsidR="37B866EB">
        <w:rPr>
          <w:rFonts w:ascii="Arial" w:hAnsi="Arial" w:cs="Arial"/>
          <w:sz w:val="24"/>
          <w:szCs w:val="24"/>
          <w:highlight w:val="black"/>
        </w:rPr>
        <w:t>XXXX XXXXXXX</w:t>
      </w:r>
    </w:p>
    <w:p w:rsidR="5593DE2E" w:rsidP="0E1B39E8" w:rsidRDefault="5593DE2E" w14:paraId="529B5F14" w14:textId="24285C4F">
      <w:pPr>
        <w:pStyle w:val="Normal"/>
        <w:suppressLineNumbers w:val="0"/>
        <w:bidi w:val="0"/>
        <w:spacing w:before="0" w:beforeAutospacing="off" w:after="120" w:afterAutospacing="off" w:line="240" w:lineRule="auto"/>
        <w:ind w:left="0" w:right="0"/>
        <w:jc w:val="both"/>
        <w:rPr>
          <w:rFonts w:ascii="Arial" w:hAnsi="Arial" w:cs="Arial"/>
          <w:sz w:val="24"/>
          <w:szCs w:val="24"/>
          <w:highlight w:val="black"/>
        </w:rPr>
      </w:pPr>
      <w:r w:rsidRPr="0E1B39E8" w:rsidR="5593DE2E">
        <w:rPr>
          <w:rFonts w:ascii="Arial" w:hAnsi="Arial" w:cs="Arial"/>
          <w:sz w:val="24"/>
          <w:szCs w:val="24"/>
          <w:highlight w:val="black"/>
        </w:rPr>
        <w:t>XXXXXXX XXXXXXX</w:t>
      </w:r>
    </w:p>
    <w:p w:rsidRPr="00AC2062" w:rsidR="00082A35" w:rsidP="00F046F8" w:rsidRDefault="00F046F8" w14:paraId="50C1CB2E" w14:textId="0FF51846">
      <w:pPr>
        <w:spacing w:line="240" w:lineRule="auto"/>
        <w:rPr>
          <w:rFonts w:ascii="Arial" w:hAnsi="Arial" w:cs="Arial"/>
          <w:sz w:val="24"/>
          <w:szCs w:val="24"/>
        </w:rPr>
      </w:pPr>
      <w:r w:rsidRPr="00AC2062">
        <w:rPr>
          <w:rFonts w:ascii="Arial" w:hAnsi="Arial" w:cs="Arial"/>
          <w:sz w:val="24"/>
          <w:szCs w:val="24"/>
        </w:rPr>
        <w:t>Ipsen U.K. &amp; Ireland</w:t>
      </w:r>
    </w:p>
    <w:p w:rsidRPr="00AC2062" w:rsidR="002014EB" w:rsidP="00F046F8" w:rsidRDefault="002014EB" w14:paraId="6A663E20" w14:textId="77777777">
      <w:pPr>
        <w:spacing w:line="240" w:lineRule="auto"/>
        <w:rPr>
          <w:rFonts w:ascii="Arial" w:hAnsi="Arial" w:cs="Arial"/>
          <w:sz w:val="24"/>
          <w:szCs w:val="24"/>
        </w:rPr>
      </w:pPr>
    </w:p>
    <w:p w:rsidRPr="00AC2062" w:rsidR="002014EB" w:rsidRDefault="002014EB" w14:paraId="5A931D8D" w14:textId="58E19658">
      <w:pPr>
        <w:spacing w:after="160" w:line="259" w:lineRule="auto"/>
        <w:jc w:val="left"/>
        <w:rPr>
          <w:rFonts w:ascii="Arial" w:hAnsi="Arial" w:cs="Arial"/>
          <w:sz w:val="24"/>
          <w:szCs w:val="24"/>
        </w:rPr>
      </w:pPr>
      <w:r w:rsidRPr="00AC2062">
        <w:rPr>
          <w:rFonts w:ascii="Arial" w:hAnsi="Arial" w:cs="Arial"/>
          <w:sz w:val="24"/>
          <w:szCs w:val="24"/>
        </w:rPr>
        <w:br w:type="page"/>
      </w:r>
    </w:p>
    <w:p w:rsidRPr="0021555D" w:rsidR="0021555D" w:rsidP="002014EB" w:rsidRDefault="0021555D" w14:paraId="6A531845" w14:textId="5FA4AD5E">
      <w:pPr>
        <w:pStyle w:val="Heading1"/>
        <w:rPr>
          <w:rFonts w:ascii="Arial" w:hAnsi="Arial"/>
          <w:bCs/>
          <w:highlight w:val="black"/>
          <w:u w:val="single"/>
        </w:rPr>
      </w:pPr>
      <w:r w:rsidRPr="0021555D">
        <w:rPr>
          <w:rFonts w:ascii="Arial" w:hAnsi="Arial"/>
          <w:bCs/>
          <w:highlight w:val="black"/>
          <w:u w:val="single"/>
        </w:rPr>
        <w:t>xxxxxxxxxxxxxxxxxxxxxxxxxxxxxxxxxxxxxxxxxxxxxxxxxxxxxxxxxxxxxxxxxxxxxxxxxxxxxxxxxxxxxxxxxxxxx</w:t>
      </w:r>
    </w:p>
    <w:p w:rsidRPr="0021555D" w:rsidR="002014EB" w:rsidP="00F046F8" w:rsidRDefault="002014EB" w14:paraId="4D682DD9" w14:textId="77777777">
      <w:pPr>
        <w:spacing w:line="240" w:lineRule="auto"/>
        <w:rPr>
          <w:rFonts w:ascii="Arial" w:hAnsi="Arial" w:cs="Arial"/>
          <w:sz w:val="24"/>
          <w:szCs w:val="24"/>
          <w:highlight w:val="black"/>
          <w:u w:val="single"/>
        </w:rPr>
      </w:pPr>
    </w:p>
    <w:p w:rsidRPr="0021555D" w:rsidR="0021555D" w:rsidP="00384B5B" w:rsidRDefault="0021555D" w14:paraId="35ECDBE1" w14:textId="7D4A26CB">
      <w:pPr>
        <w:spacing w:line="360" w:lineRule="auto"/>
        <w:rPr>
          <w:rFonts w:ascii="Arial" w:hAnsi="Arial" w:cs="Arial"/>
          <w:b/>
          <w:bCs/>
          <w:sz w:val="24"/>
          <w:szCs w:val="24"/>
          <w:highlight w:val="black"/>
          <w:u w:val="single"/>
        </w:rPr>
      </w:pPr>
      <w:proofErr w:type="spellStart"/>
      <w:r w:rsidRPr="0021555D">
        <w:rPr>
          <w:rFonts w:ascii="Arial" w:hAnsi="Arial" w:cs="Arial"/>
          <w:b/>
          <w:bCs/>
          <w:sz w:val="24"/>
          <w:szCs w:val="24"/>
          <w:highlight w:val="black"/>
          <w:u w:val="single"/>
        </w:rPr>
        <w:t>xxxxxxxxxxxxxxx</w:t>
      </w:r>
      <w:proofErr w:type="spellEnd"/>
    </w:p>
    <w:p w:rsidRPr="0021555D" w:rsidR="0021555D" w:rsidP="00384B5B" w:rsidRDefault="0021555D" w14:paraId="138E362C" w14:textId="70C0C52C">
      <w:pPr>
        <w:spacing w:line="360" w:lineRule="auto"/>
        <w:rPr>
          <w:rFonts w:ascii="Arial" w:hAnsi="Arial" w:cs="Arial"/>
          <w:sz w:val="24"/>
          <w:szCs w:val="24"/>
          <w:highlight w:val="black"/>
          <w:u w:val="single"/>
        </w:rPr>
      </w:pPr>
      <w:r w:rsidRPr="0021555D">
        <w:rPr>
          <w:rFonts w:ascii="Arial" w:hAnsi="Arial" w:cs="Arial"/>
          <w:sz w:val="24"/>
          <w:szCs w:val="24"/>
          <w:highlight w:val="black"/>
          <w:u w:val="single"/>
        </w:rPr>
        <w:t>xxxxxxxxxxxxxxxxxxxxxxxxxxxxxxxxxxxxxxxxxxxxxxxxxxxxxxxxxxxxxxxxxxxxxxxxxxxxxxxxxxxxxxxxxxxxxxxxxxxxxxxxxxxxxxxxxxxxxxxxxxxxxxxxxxxxxxxxxxxxxxxxxxxxxx</w:t>
      </w:r>
    </w:p>
    <w:p w:rsidRPr="0021555D" w:rsidR="0021555D" w:rsidP="0021555D" w:rsidRDefault="0021555D" w14:paraId="6582E885" w14:textId="77777777">
      <w:pPr>
        <w:spacing w:line="360" w:lineRule="auto"/>
        <w:rPr>
          <w:rFonts w:ascii="Arial" w:hAnsi="Arial" w:cs="Arial"/>
          <w:b/>
          <w:bCs/>
          <w:sz w:val="24"/>
          <w:szCs w:val="24"/>
          <w:highlight w:val="black"/>
          <w:u w:val="single"/>
        </w:rPr>
      </w:pPr>
      <w:proofErr w:type="spellStart"/>
      <w:r w:rsidRPr="0021555D">
        <w:rPr>
          <w:rFonts w:ascii="Arial" w:hAnsi="Arial" w:cs="Arial"/>
          <w:b/>
          <w:bCs/>
          <w:sz w:val="24"/>
          <w:szCs w:val="24"/>
          <w:highlight w:val="black"/>
          <w:u w:val="single"/>
        </w:rPr>
        <w:t>xxxxxxxxxxxxxxx</w:t>
      </w:r>
      <w:proofErr w:type="spellEnd"/>
    </w:p>
    <w:p w:rsidRPr="0021555D" w:rsidR="0021555D" w:rsidP="0021555D" w:rsidRDefault="0021555D" w14:paraId="6A1F31F2" w14:textId="77777777">
      <w:pPr>
        <w:spacing w:line="360" w:lineRule="auto"/>
        <w:rPr>
          <w:rFonts w:ascii="Arial" w:hAnsi="Arial" w:cs="Arial"/>
          <w:sz w:val="24"/>
          <w:szCs w:val="24"/>
          <w:highlight w:val="black"/>
          <w:u w:val="single"/>
        </w:rPr>
      </w:pPr>
      <w:r w:rsidRPr="0021555D">
        <w:rPr>
          <w:rFonts w:ascii="Arial" w:hAnsi="Arial" w:cs="Arial"/>
          <w:sz w:val="24"/>
          <w:szCs w:val="24"/>
          <w:highlight w:val="black"/>
          <w:u w:val="single"/>
        </w:rPr>
        <w:t>xxxxxxxxxxxxxxxxxxxxxxxxxxxxxxxxxxxxxxxxxxxxxxxxxxxxxxxxxxxxxxxxxxxxxxxxxxxxxxxxxxxxxxxxxxxxxxxxxxxxxxxxxxxxxxxxxxxxxxxxxxxxxxxxxxxxxxxxxxxxxxxxxxxxxx</w:t>
      </w:r>
    </w:p>
    <w:p w:rsidRPr="0021555D" w:rsidR="0021555D" w:rsidP="0021555D" w:rsidRDefault="0021555D" w14:paraId="49CC05E0" w14:textId="77777777">
      <w:pPr>
        <w:spacing w:line="360" w:lineRule="auto"/>
        <w:rPr>
          <w:rFonts w:ascii="Arial" w:hAnsi="Arial" w:cs="Arial"/>
          <w:b/>
          <w:bCs/>
          <w:sz w:val="24"/>
          <w:szCs w:val="24"/>
          <w:highlight w:val="black"/>
          <w:u w:val="single"/>
        </w:rPr>
      </w:pPr>
      <w:proofErr w:type="spellStart"/>
      <w:r w:rsidRPr="0021555D">
        <w:rPr>
          <w:rFonts w:ascii="Arial" w:hAnsi="Arial" w:cs="Arial"/>
          <w:b/>
          <w:bCs/>
          <w:sz w:val="24"/>
          <w:szCs w:val="24"/>
          <w:highlight w:val="black"/>
          <w:u w:val="single"/>
        </w:rPr>
        <w:t>xxxxxxxxxxxxxxx</w:t>
      </w:r>
      <w:proofErr w:type="spellEnd"/>
    </w:p>
    <w:p w:rsidRPr="0021555D" w:rsidR="0021555D" w:rsidP="0021555D" w:rsidRDefault="0021555D" w14:paraId="330A50F8" w14:textId="77777777">
      <w:pPr>
        <w:spacing w:line="360" w:lineRule="auto"/>
        <w:rPr>
          <w:rFonts w:ascii="Arial" w:hAnsi="Arial" w:cs="Arial"/>
          <w:sz w:val="24"/>
          <w:szCs w:val="24"/>
          <w:highlight w:val="black"/>
          <w:u w:val="single"/>
        </w:rPr>
      </w:pPr>
      <w:r w:rsidRPr="0021555D">
        <w:rPr>
          <w:rFonts w:ascii="Arial" w:hAnsi="Arial" w:cs="Arial"/>
          <w:sz w:val="24"/>
          <w:szCs w:val="24"/>
          <w:highlight w:val="black"/>
          <w:u w:val="single"/>
        </w:rPr>
        <w:t>xxxxxxxxxxxxxxxxxxxxxxxxxxxxxxxxxxxxxxxxxxxxxxxxxxxxxxxxxxxxxxxxxxxxxxxxxxxxxxxxxxxxxxxxxxxxxxxxxxxxxxxxxxxxxxxxxxxxxxxxxxxxxxxxxxxxxxxxxxxxxxxxxxxxxx</w:t>
      </w:r>
    </w:p>
    <w:p w:rsidRPr="0021555D" w:rsidR="0021555D" w:rsidP="0021555D" w:rsidRDefault="0021555D" w14:paraId="2DD117D5" w14:textId="77777777">
      <w:pPr>
        <w:spacing w:line="360" w:lineRule="auto"/>
        <w:rPr>
          <w:rFonts w:ascii="Arial" w:hAnsi="Arial" w:cs="Arial"/>
          <w:b/>
          <w:bCs/>
          <w:sz w:val="24"/>
          <w:szCs w:val="24"/>
          <w:highlight w:val="black"/>
          <w:u w:val="single"/>
        </w:rPr>
      </w:pPr>
      <w:proofErr w:type="spellStart"/>
      <w:r w:rsidRPr="0021555D">
        <w:rPr>
          <w:rFonts w:ascii="Arial" w:hAnsi="Arial" w:cs="Arial"/>
          <w:b/>
          <w:bCs/>
          <w:sz w:val="24"/>
          <w:szCs w:val="24"/>
          <w:highlight w:val="black"/>
          <w:u w:val="single"/>
        </w:rPr>
        <w:t>xxxxxxxxxxxxxxx</w:t>
      </w:r>
      <w:proofErr w:type="spellEnd"/>
    </w:p>
    <w:p w:rsidRPr="0021555D" w:rsidR="0021555D" w:rsidP="0021555D" w:rsidRDefault="0021555D" w14:paraId="498C02C5" w14:textId="77777777">
      <w:pPr>
        <w:spacing w:line="360" w:lineRule="auto"/>
        <w:rPr>
          <w:rFonts w:ascii="Arial" w:hAnsi="Arial" w:cs="Arial"/>
          <w:sz w:val="24"/>
          <w:szCs w:val="24"/>
          <w:highlight w:val="black"/>
          <w:u w:val="single"/>
        </w:rPr>
      </w:pPr>
      <w:r w:rsidRPr="0021555D">
        <w:rPr>
          <w:rFonts w:ascii="Arial" w:hAnsi="Arial" w:cs="Arial"/>
          <w:sz w:val="24"/>
          <w:szCs w:val="24"/>
          <w:highlight w:val="black"/>
          <w:u w:val="single"/>
        </w:rPr>
        <w:t>xxxxxxxxxxxxxxxxxxxxxxxxxxxxxxxxxxxxxxxxxxxxxxxxxxxxxxxxxxxxxxxxxxxxxxxxxxxxxxxxxxxxxxxxxxxxxxxxxxxxxxxxxxxxxxxxxxxxxxxxxxxxxxxxxxxxxxxxxxxxxxxxxxxxxx</w:t>
      </w:r>
    </w:p>
    <w:sectPr w:rsidRPr="0021555D" w:rsidR="0021555D" w:rsidSect="00637DC7">
      <w:headerReference w:type="default" r:id="rId13"/>
      <w:footerReference w:type="even" r:id="rId14"/>
      <w:footerReference w:type="default" r:id="rId15"/>
      <w:footerReference w:type="first" r:id="rId16"/>
      <w:pgSz w:w="11906" w:h="16838" w:orient="portrait"/>
      <w:pgMar w:top="1440" w:right="1440" w:bottom="1440" w:left="1440"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774B47" w:rsidR="00622805" w:rsidP="00D56FF3" w:rsidRDefault="00622805" w14:paraId="5871D258" w14:textId="77777777">
      <w:pPr>
        <w:spacing w:after="0" w:line="240" w:lineRule="auto"/>
      </w:pPr>
      <w:r w:rsidRPr="00774B47">
        <w:separator/>
      </w:r>
    </w:p>
  </w:endnote>
  <w:endnote w:type="continuationSeparator" w:id="0">
    <w:p w:rsidRPr="00774B47" w:rsidR="00622805" w:rsidP="00D56FF3" w:rsidRDefault="00622805" w14:paraId="776D88BB" w14:textId="77777777">
      <w:pPr>
        <w:spacing w:after="0" w:line="240" w:lineRule="auto"/>
      </w:pPr>
      <w:r w:rsidRPr="00774B47">
        <w:continuationSeparator/>
      </w:r>
    </w:p>
  </w:endnote>
  <w:endnote w:type="continuationNotice" w:id="1">
    <w:p w:rsidRPr="00774B47" w:rsidR="00622805" w:rsidRDefault="00622805" w14:paraId="2A5645B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Rethink Sans">
    <w:charset w:val="00"/>
    <w:family w:val="auto"/>
    <w:pitch w:val="variable"/>
    <w:sig w:usb0="A00002FF" w:usb1="4000A47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EF6" w:rsidRDefault="00E54EF6" w14:paraId="2EC5334E" w14:textId="1AC952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74B47" w:rsidR="00F342A5" w:rsidP="001B0A3F" w:rsidRDefault="00F342A5" w14:paraId="7EC98970" w14:textId="63179559">
    <w:pPr>
      <w:pStyle w:val="Footer"/>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74B47" w:rsidR="000812A2" w:rsidP="007300A5" w:rsidRDefault="000812A2" w14:paraId="55D804A2" w14:textId="31B7612C">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774B47" w:rsidR="00622805" w:rsidP="00D56FF3" w:rsidRDefault="00622805" w14:paraId="7348684D" w14:textId="77777777">
      <w:pPr>
        <w:spacing w:after="0" w:line="240" w:lineRule="auto"/>
      </w:pPr>
      <w:r w:rsidRPr="00774B47">
        <w:separator/>
      </w:r>
    </w:p>
  </w:footnote>
  <w:footnote w:type="continuationSeparator" w:id="0">
    <w:p w:rsidRPr="00774B47" w:rsidR="00622805" w:rsidP="00D56FF3" w:rsidRDefault="00622805" w14:paraId="266F0D71" w14:textId="77777777">
      <w:pPr>
        <w:spacing w:after="0" w:line="240" w:lineRule="auto"/>
      </w:pPr>
      <w:r w:rsidRPr="00774B47">
        <w:continuationSeparator/>
      </w:r>
    </w:p>
  </w:footnote>
  <w:footnote w:type="continuationNotice" w:id="1">
    <w:p w:rsidRPr="00774B47" w:rsidR="00622805" w:rsidRDefault="00622805" w14:paraId="39C9240D" w14:textId="77777777">
      <w:pPr>
        <w:spacing w:after="0" w:line="240" w:lineRule="auto"/>
      </w:pPr>
    </w:p>
  </w:footnote>
  <w:footnote w:id="2">
    <w:p w:rsidRPr="00E27AFA" w:rsidR="00E27AFA" w:rsidP="00324037" w:rsidRDefault="00E27AFA" w14:paraId="427C22CE" w14:textId="471133DD">
      <w:pPr>
        <w:pStyle w:val="FootnoteText"/>
        <w:jc w:val="left"/>
        <w:rPr>
          <w:lang w:val="en-US"/>
        </w:rPr>
      </w:pPr>
      <w:r>
        <w:rPr>
          <w:rStyle w:val="FootnoteReference"/>
        </w:rPr>
        <w:footnoteRef/>
      </w:r>
      <w:r>
        <w:t xml:space="preserve"> </w:t>
      </w:r>
      <w:r w:rsidRPr="00E27AFA">
        <w:t>NICE, Appeal decision (TA692), 2020</w:t>
      </w:r>
      <w:r>
        <w:t xml:space="preserve">. Found at: </w:t>
      </w:r>
      <w:hyperlink w:history="1" r:id="rId1">
        <w:r w:rsidRPr="004A5D1D" w:rsidR="00324037">
          <w:rPr>
            <w:rStyle w:val="Hyperlink"/>
          </w:rPr>
          <w:t>https://www.nice.org.uk/guidance/ta692/documents/appeal-decision</w:t>
        </w:r>
      </w:hyperlink>
      <w:r w:rsidR="00324037">
        <w:t xml:space="preserve"> </w:t>
      </w:r>
    </w:p>
  </w:footnote>
  <w:footnote w:id="3">
    <w:p w:rsidRPr="0093466B" w:rsidR="0093466B" w:rsidRDefault="0093466B" w14:paraId="4DABDC99" w14:textId="46318AB5">
      <w:pPr>
        <w:pStyle w:val="FootnoteText"/>
        <w:rPr>
          <w:lang w:val="en-US"/>
        </w:rPr>
      </w:pPr>
      <w:r>
        <w:rPr>
          <w:rStyle w:val="FootnoteReference"/>
        </w:rPr>
        <w:footnoteRef/>
      </w:r>
      <w:r>
        <w:t xml:space="preserve"> </w:t>
      </w:r>
      <w:r w:rsidRPr="0093466B">
        <w:t>National Institute for Health and Care Excellence (NICE). Everolimus and sunitinib for treating unresectable or metastatic neuroendocrine tumours in people with progressive disease (TA449).</w:t>
      </w:r>
    </w:p>
  </w:footnote>
  <w:footnote w:id="4">
    <w:p w:rsidRPr="00F66E70" w:rsidR="00F66E70" w:rsidRDefault="00F66E70" w14:paraId="1EA7ABA6" w14:textId="3AA43BB5">
      <w:pPr>
        <w:pStyle w:val="FootnoteText"/>
        <w:rPr>
          <w:lang w:val="en-US"/>
        </w:rPr>
      </w:pPr>
      <w:r>
        <w:rPr>
          <w:rStyle w:val="FootnoteReference"/>
        </w:rPr>
        <w:footnoteRef/>
      </w:r>
      <w:r>
        <w:t xml:space="preserve"> </w:t>
      </w:r>
      <w:r w:rsidRPr="00F66E70">
        <w:t>National Institute for Health and Care Excellence (NICE). NICE technology appraisal and highly specialised technologies guidance: the manual (PMG36). 2022; updated 2026. Available from: https://www.nice.org.uk/process/pmg36/resources/nice-technology-appraisal-and-highly-specialised-technologies-guidance-the-manual-pdf-72286779244741</w:t>
      </w:r>
    </w:p>
  </w:footnote>
  <w:footnote w:id="5">
    <w:p w:rsidRPr="005A1EA2" w:rsidR="00954832" w:rsidP="00954832" w:rsidRDefault="00954832" w14:paraId="1E773793" w14:textId="77777777">
      <w:pPr>
        <w:pStyle w:val="FootnoteText"/>
        <w:rPr>
          <w:rFonts w:ascii="Arial" w:hAnsi="Arial" w:cs="Arial"/>
        </w:rPr>
      </w:pPr>
      <w:r>
        <w:rPr>
          <w:rStyle w:val="FootnoteReference"/>
        </w:rPr>
        <w:footnoteRef/>
      </w:r>
      <w:r>
        <w:t xml:space="preserve"> </w:t>
      </w:r>
      <w:r w:rsidRPr="00954832">
        <w:rPr>
          <w:rFonts w:ascii="Arial" w:hAnsi="Arial" w:cs="Arial"/>
        </w:rPr>
        <w:t xml:space="preserve">Baudin, Eric, et al. </w:t>
      </w:r>
      <w:r w:rsidRPr="005A1EA2">
        <w:rPr>
          <w:rFonts w:ascii="Arial" w:hAnsi="Arial" w:cs="Arial"/>
        </w:rPr>
        <w:t xml:space="preserve">"European Society of Neuroendocrine </w:t>
      </w:r>
      <w:proofErr w:type="spellStart"/>
      <w:r w:rsidRPr="005A1EA2">
        <w:rPr>
          <w:rFonts w:ascii="Arial" w:hAnsi="Arial" w:cs="Arial"/>
        </w:rPr>
        <w:t>Tumors</w:t>
      </w:r>
      <w:proofErr w:type="spellEnd"/>
      <w:r w:rsidRPr="005A1EA2">
        <w:rPr>
          <w:rFonts w:ascii="Arial" w:hAnsi="Arial" w:cs="Arial"/>
        </w:rPr>
        <w:t xml:space="preserve"> (ENETS) 2025 guidance paper for lung and thymic carcinoids." </w:t>
      </w:r>
      <w:r w:rsidRPr="005A1EA2">
        <w:rPr>
          <w:rFonts w:ascii="Arial" w:hAnsi="Arial" w:cs="Arial"/>
          <w:i/>
          <w:iCs/>
        </w:rPr>
        <w:t>Journal of Neuroendocrinology</w:t>
      </w:r>
      <w:r w:rsidRPr="005A1EA2">
        <w:rPr>
          <w:rFonts w:ascii="Arial" w:hAnsi="Arial" w:cs="Arial"/>
        </w:rPr>
        <w:t> 38.4 (2026): e70174.</w:t>
      </w:r>
    </w:p>
    <w:p w:rsidR="00954832" w:rsidRDefault="00954832" w14:paraId="03EFF568" w14:textId="5E9BD73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74B47" w:rsidR="000667A0" w:rsidP="000667A0" w:rsidRDefault="000667A0" w14:paraId="6A209DDA" w14:textId="49CC4739">
    <w:pPr>
      <w:pStyle w:val="Header"/>
    </w:pPr>
  </w:p>
  <w:p w:rsidRPr="00774B47" w:rsidR="000667A0" w:rsidP="000667A0" w:rsidRDefault="000667A0" w14:paraId="4877AE51" w14:textId="29A67E72">
    <w:pPr>
      <w:pStyle w:val="Header"/>
    </w:pPr>
  </w:p>
  <w:p w:rsidRPr="00774B47" w:rsidR="00286D29" w:rsidP="000667A0" w:rsidRDefault="00286D29" w14:paraId="7CE09F4D" w14:textId="5574DE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7C1"/>
    <w:multiLevelType w:val="hybridMultilevel"/>
    <w:tmpl w:val="43A4640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138EA3E"/>
    <w:multiLevelType w:val="hybridMultilevel"/>
    <w:tmpl w:val="829AF5B4"/>
    <w:lvl w:ilvl="0" w:tplc="9C90E1F4">
      <w:start w:val="1"/>
      <w:numFmt w:val="bullet"/>
      <w:lvlText w:val=""/>
      <w:lvlJc w:val="left"/>
      <w:pPr>
        <w:ind w:left="501" w:hanging="360"/>
      </w:pPr>
      <w:rPr>
        <w:rFonts w:hint="default" w:ascii="Symbol" w:hAnsi="Symbol"/>
      </w:rPr>
    </w:lvl>
    <w:lvl w:ilvl="1" w:tplc="DA1E747A">
      <w:start w:val="1"/>
      <w:numFmt w:val="bullet"/>
      <w:lvlText w:val="o"/>
      <w:lvlJc w:val="left"/>
      <w:pPr>
        <w:ind w:left="1440" w:hanging="360"/>
      </w:pPr>
      <w:rPr>
        <w:rFonts w:hint="default" w:ascii="Courier New" w:hAnsi="Courier New"/>
      </w:rPr>
    </w:lvl>
    <w:lvl w:ilvl="2" w:tplc="EB6C0B0C">
      <w:start w:val="1"/>
      <w:numFmt w:val="bullet"/>
      <w:lvlText w:val=""/>
      <w:lvlJc w:val="left"/>
      <w:pPr>
        <w:ind w:left="2160" w:hanging="360"/>
      </w:pPr>
      <w:rPr>
        <w:rFonts w:hint="default" w:ascii="Wingdings" w:hAnsi="Wingdings"/>
      </w:rPr>
    </w:lvl>
    <w:lvl w:ilvl="3" w:tplc="408457DC">
      <w:start w:val="1"/>
      <w:numFmt w:val="bullet"/>
      <w:lvlText w:val=""/>
      <w:lvlJc w:val="left"/>
      <w:pPr>
        <w:ind w:left="2880" w:hanging="360"/>
      </w:pPr>
      <w:rPr>
        <w:rFonts w:hint="default" w:ascii="Symbol" w:hAnsi="Symbol"/>
      </w:rPr>
    </w:lvl>
    <w:lvl w:ilvl="4" w:tplc="F13ADD56">
      <w:start w:val="1"/>
      <w:numFmt w:val="bullet"/>
      <w:lvlText w:val="o"/>
      <w:lvlJc w:val="left"/>
      <w:pPr>
        <w:ind w:left="3600" w:hanging="360"/>
      </w:pPr>
      <w:rPr>
        <w:rFonts w:hint="default" w:ascii="Courier New" w:hAnsi="Courier New"/>
      </w:rPr>
    </w:lvl>
    <w:lvl w:ilvl="5" w:tplc="B0FC6412">
      <w:start w:val="1"/>
      <w:numFmt w:val="bullet"/>
      <w:lvlText w:val=""/>
      <w:lvlJc w:val="left"/>
      <w:pPr>
        <w:ind w:left="4320" w:hanging="360"/>
      </w:pPr>
      <w:rPr>
        <w:rFonts w:hint="default" w:ascii="Wingdings" w:hAnsi="Wingdings"/>
      </w:rPr>
    </w:lvl>
    <w:lvl w:ilvl="6" w:tplc="6242D44C">
      <w:start w:val="1"/>
      <w:numFmt w:val="bullet"/>
      <w:lvlText w:val=""/>
      <w:lvlJc w:val="left"/>
      <w:pPr>
        <w:ind w:left="5040" w:hanging="360"/>
      </w:pPr>
      <w:rPr>
        <w:rFonts w:hint="default" w:ascii="Symbol" w:hAnsi="Symbol"/>
      </w:rPr>
    </w:lvl>
    <w:lvl w:ilvl="7" w:tplc="DE944ED4">
      <w:start w:val="1"/>
      <w:numFmt w:val="bullet"/>
      <w:lvlText w:val="o"/>
      <w:lvlJc w:val="left"/>
      <w:pPr>
        <w:ind w:left="5760" w:hanging="360"/>
      </w:pPr>
      <w:rPr>
        <w:rFonts w:hint="default" w:ascii="Courier New" w:hAnsi="Courier New"/>
      </w:rPr>
    </w:lvl>
    <w:lvl w:ilvl="8" w:tplc="77463320">
      <w:start w:val="1"/>
      <w:numFmt w:val="bullet"/>
      <w:lvlText w:val=""/>
      <w:lvlJc w:val="left"/>
      <w:pPr>
        <w:ind w:left="6480" w:hanging="360"/>
      </w:pPr>
      <w:rPr>
        <w:rFonts w:hint="default" w:ascii="Wingdings" w:hAnsi="Wingdings"/>
      </w:rPr>
    </w:lvl>
  </w:abstractNum>
  <w:abstractNum w:abstractNumId="2" w15:restartNumberingAfterBreak="0">
    <w:nsid w:val="043C104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CA099F"/>
    <w:multiLevelType w:val="hybridMultilevel"/>
    <w:tmpl w:val="3D123CE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C804937"/>
    <w:multiLevelType w:val="hybridMultilevel"/>
    <w:tmpl w:val="00E008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CB236B9"/>
    <w:multiLevelType w:val="hybridMultilevel"/>
    <w:tmpl w:val="45E4B3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D6D3F46"/>
    <w:multiLevelType w:val="hybridMultilevel"/>
    <w:tmpl w:val="1E6EAF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31D682B"/>
    <w:multiLevelType w:val="hybridMultilevel"/>
    <w:tmpl w:val="B8CA9E3A"/>
    <w:lvl w:ilvl="0" w:tplc="C572376C">
      <w:start w:val="1"/>
      <w:numFmt w:val="bullet"/>
      <w:lvlText w:val=""/>
      <w:lvlJc w:val="left"/>
      <w:pPr>
        <w:ind w:left="720" w:hanging="360"/>
      </w:pPr>
      <w:rPr>
        <w:rFonts w:hint="default" w:ascii="Symbol" w:hAnsi="Symbol"/>
        <w:b/>
        <w:bCs/>
        <w:color w:val="003E7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D0627A6"/>
    <w:multiLevelType w:val="hybridMultilevel"/>
    <w:tmpl w:val="A6F213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F732EA9"/>
    <w:multiLevelType w:val="hybridMultilevel"/>
    <w:tmpl w:val="804414C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2DA46F7"/>
    <w:multiLevelType w:val="hybridMultilevel"/>
    <w:tmpl w:val="82FA3AB8"/>
    <w:lvl w:ilvl="0" w:tplc="3762FE0C">
      <w:start w:val="1"/>
      <w:numFmt w:val="bullet"/>
      <w:lvlText w:val="»"/>
      <w:lvlJc w:val="left"/>
      <w:pPr>
        <w:ind w:left="720" w:hanging="360"/>
      </w:pPr>
      <w:rPr>
        <w:rFonts w:hint="default" w:ascii="Lato" w:hAnsi="Lato"/>
        <w:b/>
        <w:bCs/>
        <w:color w:val="003E7E"/>
        <w:sz w:val="24"/>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1" w15:restartNumberingAfterBreak="0">
    <w:nsid w:val="242F58E4"/>
    <w:multiLevelType w:val="hybridMultilevel"/>
    <w:tmpl w:val="A9547A06"/>
    <w:lvl w:ilvl="0" w:tplc="DFD0CA1C">
      <w:start w:val="1"/>
      <w:numFmt w:val="bullet"/>
      <w:lvlText w:val="»"/>
      <w:lvlJc w:val="left"/>
      <w:pPr>
        <w:ind w:left="720" w:hanging="360"/>
      </w:pPr>
      <w:rPr>
        <w:rFonts w:hint="default" w:ascii="Lato" w:hAnsi="Lato"/>
        <w:b/>
        <w:bCs/>
        <w:color w:val="003E7E"/>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246615E1"/>
    <w:multiLevelType w:val="hybridMultilevel"/>
    <w:tmpl w:val="152EE6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B273EBD"/>
    <w:multiLevelType w:val="hybridMultilevel"/>
    <w:tmpl w:val="C304EB42"/>
    <w:lvl w:ilvl="0" w:tplc="C0E47E7C">
      <w:start w:val="1"/>
      <w:numFmt w:val="bullet"/>
      <w:pStyle w:val="Bulletlist"/>
      <w:lvlText w:val=""/>
      <w:lvlJc w:val="left"/>
      <w:pPr>
        <w:ind w:left="720" w:hanging="360"/>
      </w:pPr>
      <w:rPr>
        <w:rFonts w:hint="default" w:ascii="Symbol" w:hAnsi="Symbol"/>
        <w:color w:val="6EC4FF"/>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4" w15:restartNumberingAfterBreak="0">
    <w:nsid w:val="2B656DCC"/>
    <w:multiLevelType w:val="hybridMultilevel"/>
    <w:tmpl w:val="EFBCC9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F5637A1"/>
    <w:multiLevelType w:val="hybridMultilevel"/>
    <w:tmpl w:val="8CD8CE78"/>
    <w:lvl w:ilvl="0" w:tplc="5E4E66B6">
      <w:start w:val="1"/>
      <w:numFmt w:val="bullet"/>
      <w:lvlText w:val=""/>
      <w:lvlJc w:val="left"/>
      <w:pPr>
        <w:ind w:left="720" w:hanging="360"/>
      </w:pPr>
      <w:rPr>
        <w:rFonts w:hint="default" w:ascii="Symbol" w:hAnsi="Symbol"/>
        <w:sz w:val="24"/>
        <w:szCs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DB910D6"/>
    <w:multiLevelType w:val="hybridMultilevel"/>
    <w:tmpl w:val="52005F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3387007"/>
    <w:multiLevelType w:val="multilevel"/>
    <w:tmpl w:val="040ED4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44BE6DA5"/>
    <w:multiLevelType w:val="hybridMultilevel"/>
    <w:tmpl w:val="5D40E95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A072373"/>
    <w:multiLevelType w:val="hybridMultilevel"/>
    <w:tmpl w:val="378072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B030595"/>
    <w:multiLevelType w:val="hybridMultilevel"/>
    <w:tmpl w:val="B62AEB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D2429D0"/>
    <w:multiLevelType w:val="hybridMultilevel"/>
    <w:tmpl w:val="8CD090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E9E45BF"/>
    <w:multiLevelType w:val="hybridMultilevel"/>
    <w:tmpl w:val="F906226E"/>
    <w:lvl w:ilvl="0" w:tplc="08090001">
      <w:start w:val="1"/>
      <w:numFmt w:val="bullet"/>
      <w:lvlText w:val=""/>
      <w:lvlJc w:val="left"/>
      <w:pPr>
        <w:ind w:left="783" w:hanging="360"/>
      </w:pPr>
      <w:rPr>
        <w:rFonts w:hint="default" w:ascii="Symbol" w:hAnsi="Symbol"/>
      </w:rPr>
    </w:lvl>
    <w:lvl w:ilvl="1" w:tplc="08090003" w:tentative="1">
      <w:start w:val="1"/>
      <w:numFmt w:val="bullet"/>
      <w:lvlText w:val="o"/>
      <w:lvlJc w:val="left"/>
      <w:pPr>
        <w:ind w:left="1503" w:hanging="360"/>
      </w:pPr>
      <w:rPr>
        <w:rFonts w:hint="default" w:ascii="Courier New" w:hAnsi="Courier New" w:cs="Courier New"/>
      </w:rPr>
    </w:lvl>
    <w:lvl w:ilvl="2" w:tplc="08090005" w:tentative="1">
      <w:start w:val="1"/>
      <w:numFmt w:val="bullet"/>
      <w:lvlText w:val=""/>
      <w:lvlJc w:val="left"/>
      <w:pPr>
        <w:ind w:left="2223" w:hanging="360"/>
      </w:pPr>
      <w:rPr>
        <w:rFonts w:hint="default" w:ascii="Wingdings" w:hAnsi="Wingdings"/>
      </w:rPr>
    </w:lvl>
    <w:lvl w:ilvl="3" w:tplc="08090001" w:tentative="1">
      <w:start w:val="1"/>
      <w:numFmt w:val="bullet"/>
      <w:lvlText w:val=""/>
      <w:lvlJc w:val="left"/>
      <w:pPr>
        <w:ind w:left="2943" w:hanging="360"/>
      </w:pPr>
      <w:rPr>
        <w:rFonts w:hint="default" w:ascii="Symbol" w:hAnsi="Symbol"/>
      </w:rPr>
    </w:lvl>
    <w:lvl w:ilvl="4" w:tplc="08090003" w:tentative="1">
      <w:start w:val="1"/>
      <w:numFmt w:val="bullet"/>
      <w:lvlText w:val="o"/>
      <w:lvlJc w:val="left"/>
      <w:pPr>
        <w:ind w:left="3663" w:hanging="360"/>
      </w:pPr>
      <w:rPr>
        <w:rFonts w:hint="default" w:ascii="Courier New" w:hAnsi="Courier New" w:cs="Courier New"/>
      </w:rPr>
    </w:lvl>
    <w:lvl w:ilvl="5" w:tplc="08090005" w:tentative="1">
      <w:start w:val="1"/>
      <w:numFmt w:val="bullet"/>
      <w:lvlText w:val=""/>
      <w:lvlJc w:val="left"/>
      <w:pPr>
        <w:ind w:left="4383" w:hanging="360"/>
      </w:pPr>
      <w:rPr>
        <w:rFonts w:hint="default" w:ascii="Wingdings" w:hAnsi="Wingdings"/>
      </w:rPr>
    </w:lvl>
    <w:lvl w:ilvl="6" w:tplc="08090001" w:tentative="1">
      <w:start w:val="1"/>
      <w:numFmt w:val="bullet"/>
      <w:lvlText w:val=""/>
      <w:lvlJc w:val="left"/>
      <w:pPr>
        <w:ind w:left="5103" w:hanging="360"/>
      </w:pPr>
      <w:rPr>
        <w:rFonts w:hint="default" w:ascii="Symbol" w:hAnsi="Symbol"/>
      </w:rPr>
    </w:lvl>
    <w:lvl w:ilvl="7" w:tplc="08090003" w:tentative="1">
      <w:start w:val="1"/>
      <w:numFmt w:val="bullet"/>
      <w:lvlText w:val="o"/>
      <w:lvlJc w:val="left"/>
      <w:pPr>
        <w:ind w:left="5823" w:hanging="360"/>
      </w:pPr>
      <w:rPr>
        <w:rFonts w:hint="default" w:ascii="Courier New" w:hAnsi="Courier New" w:cs="Courier New"/>
      </w:rPr>
    </w:lvl>
    <w:lvl w:ilvl="8" w:tplc="08090005" w:tentative="1">
      <w:start w:val="1"/>
      <w:numFmt w:val="bullet"/>
      <w:lvlText w:val=""/>
      <w:lvlJc w:val="left"/>
      <w:pPr>
        <w:ind w:left="6543" w:hanging="360"/>
      </w:pPr>
      <w:rPr>
        <w:rFonts w:hint="default" w:ascii="Wingdings" w:hAnsi="Wingdings"/>
      </w:rPr>
    </w:lvl>
  </w:abstractNum>
  <w:abstractNum w:abstractNumId="23" w15:restartNumberingAfterBreak="0">
    <w:nsid w:val="522E7876"/>
    <w:multiLevelType w:val="multilevel"/>
    <w:tmpl w:val="414A08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565D082F"/>
    <w:multiLevelType w:val="hybridMultilevel"/>
    <w:tmpl w:val="4A4217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8492FF7"/>
    <w:multiLevelType w:val="hybridMultilevel"/>
    <w:tmpl w:val="851AA0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F4815BE"/>
    <w:multiLevelType w:val="hybridMultilevel"/>
    <w:tmpl w:val="7DE40C6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68A37F1B"/>
    <w:multiLevelType w:val="hybridMultilevel"/>
    <w:tmpl w:val="ECF8A7D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C8629B5"/>
    <w:multiLevelType w:val="hybridMultilevel"/>
    <w:tmpl w:val="7B54CF54"/>
    <w:lvl w:ilvl="0" w:tplc="C12C4A0E">
      <w:start w:val="1"/>
      <w:numFmt w:val="bullet"/>
      <w:lvlText w:val="»"/>
      <w:lvlJc w:val="left"/>
      <w:pPr>
        <w:ind w:left="720" w:hanging="360"/>
      </w:pPr>
      <w:rPr>
        <w:rFonts w:hint="default" w:ascii="Lato" w:hAnsi="Lato"/>
        <w:b/>
        <w:bCs/>
        <w:color w:val="003E7E"/>
        <w:sz w:val="24"/>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9" w15:restartNumberingAfterBreak="0">
    <w:nsid w:val="6EF87811"/>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1F17585"/>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EEF6EFA"/>
    <w:multiLevelType w:val="hybridMultilevel"/>
    <w:tmpl w:val="5EEE34E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F5E042C"/>
    <w:multiLevelType w:val="hybridMultilevel"/>
    <w:tmpl w:val="686C7F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F6473C6"/>
    <w:multiLevelType w:val="hybridMultilevel"/>
    <w:tmpl w:val="7F9266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936794975">
    <w:abstractNumId w:val="1"/>
  </w:num>
  <w:num w:numId="2" w16cid:durableId="465701473">
    <w:abstractNumId w:val="7"/>
  </w:num>
  <w:num w:numId="3" w16cid:durableId="1376807590">
    <w:abstractNumId w:val="6"/>
  </w:num>
  <w:num w:numId="4" w16cid:durableId="781190648">
    <w:abstractNumId w:val="8"/>
  </w:num>
  <w:num w:numId="5" w16cid:durableId="875314571">
    <w:abstractNumId w:val="20"/>
  </w:num>
  <w:num w:numId="6" w16cid:durableId="993795465">
    <w:abstractNumId w:val="9"/>
  </w:num>
  <w:num w:numId="7" w16cid:durableId="927419618">
    <w:abstractNumId w:val="12"/>
  </w:num>
  <w:num w:numId="8" w16cid:durableId="780879342">
    <w:abstractNumId w:val="16"/>
  </w:num>
  <w:num w:numId="9" w16cid:durableId="67388146">
    <w:abstractNumId w:val="32"/>
  </w:num>
  <w:num w:numId="10" w16cid:durableId="23218802">
    <w:abstractNumId w:val="5"/>
  </w:num>
  <w:num w:numId="11" w16cid:durableId="743456674">
    <w:abstractNumId w:val="3"/>
  </w:num>
  <w:num w:numId="12" w16cid:durableId="283193217">
    <w:abstractNumId w:val="15"/>
  </w:num>
  <w:num w:numId="13" w16cid:durableId="58217685">
    <w:abstractNumId w:val="14"/>
  </w:num>
  <w:num w:numId="14" w16cid:durableId="497161203">
    <w:abstractNumId w:val="33"/>
  </w:num>
  <w:num w:numId="15" w16cid:durableId="412364238">
    <w:abstractNumId w:val="27"/>
  </w:num>
  <w:num w:numId="16" w16cid:durableId="1503350871">
    <w:abstractNumId w:val="25"/>
  </w:num>
  <w:num w:numId="17" w16cid:durableId="1505196819">
    <w:abstractNumId w:val="11"/>
  </w:num>
  <w:num w:numId="18" w16cid:durableId="1033264018">
    <w:abstractNumId w:val="28"/>
  </w:num>
  <w:num w:numId="19" w16cid:durableId="870268528">
    <w:abstractNumId w:val="2"/>
  </w:num>
  <w:num w:numId="20" w16cid:durableId="276063571">
    <w:abstractNumId w:val="30"/>
  </w:num>
  <w:num w:numId="21" w16cid:durableId="807747096">
    <w:abstractNumId w:val="29"/>
  </w:num>
  <w:num w:numId="22" w16cid:durableId="660503768">
    <w:abstractNumId w:val="10"/>
  </w:num>
  <w:num w:numId="23" w16cid:durableId="2015761122">
    <w:abstractNumId w:val="13"/>
  </w:num>
  <w:num w:numId="24" w16cid:durableId="73817207">
    <w:abstractNumId w:val="31"/>
  </w:num>
  <w:num w:numId="25" w16cid:durableId="1876498906">
    <w:abstractNumId w:val="31"/>
  </w:num>
  <w:num w:numId="26" w16cid:durableId="166944542">
    <w:abstractNumId w:val="17"/>
  </w:num>
  <w:num w:numId="27" w16cid:durableId="1261528719">
    <w:abstractNumId w:val="23"/>
  </w:num>
  <w:num w:numId="28" w16cid:durableId="1149057686">
    <w:abstractNumId w:val="19"/>
  </w:num>
  <w:num w:numId="29" w16cid:durableId="2087998181">
    <w:abstractNumId w:val="26"/>
  </w:num>
  <w:num w:numId="30" w16cid:durableId="1813326520">
    <w:abstractNumId w:val="0"/>
  </w:num>
  <w:num w:numId="31" w16cid:durableId="836002304">
    <w:abstractNumId w:val="24"/>
  </w:num>
  <w:num w:numId="32" w16cid:durableId="567304106">
    <w:abstractNumId w:val="22"/>
  </w:num>
  <w:num w:numId="33" w16cid:durableId="1488941599">
    <w:abstractNumId w:val="21"/>
  </w:num>
  <w:num w:numId="34" w16cid:durableId="870799842">
    <w:abstractNumId w:val="4"/>
  </w:num>
  <w:num w:numId="35" w16cid:durableId="3952019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FF3"/>
    <w:rsid w:val="00000604"/>
    <w:rsid w:val="00000C79"/>
    <w:rsid w:val="00000D0E"/>
    <w:rsid w:val="000018FB"/>
    <w:rsid w:val="00001D9C"/>
    <w:rsid w:val="000021C3"/>
    <w:rsid w:val="0000243C"/>
    <w:rsid w:val="000024DB"/>
    <w:rsid w:val="00002BF3"/>
    <w:rsid w:val="00002DB3"/>
    <w:rsid w:val="000043AF"/>
    <w:rsid w:val="00004612"/>
    <w:rsid w:val="00004C40"/>
    <w:rsid w:val="00004DE4"/>
    <w:rsid w:val="00004F61"/>
    <w:rsid w:val="00005395"/>
    <w:rsid w:val="00005474"/>
    <w:rsid w:val="000057D5"/>
    <w:rsid w:val="000066C9"/>
    <w:rsid w:val="00006806"/>
    <w:rsid w:val="00006DE6"/>
    <w:rsid w:val="000077F3"/>
    <w:rsid w:val="00007DFB"/>
    <w:rsid w:val="00010AD8"/>
    <w:rsid w:val="0001149B"/>
    <w:rsid w:val="00011626"/>
    <w:rsid w:val="000116C8"/>
    <w:rsid w:val="00011E43"/>
    <w:rsid w:val="0001279D"/>
    <w:rsid w:val="0001378C"/>
    <w:rsid w:val="00015784"/>
    <w:rsid w:val="00015ABB"/>
    <w:rsid w:val="0001602C"/>
    <w:rsid w:val="0001714D"/>
    <w:rsid w:val="00017B30"/>
    <w:rsid w:val="00017BED"/>
    <w:rsid w:val="00020C23"/>
    <w:rsid w:val="00020DF8"/>
    <w:rsid w:val="0002171E"/>
    <w:rsid w:val="0002174E"/>
    <w:rsid w:val="00021CEE"/>
    <w:rsid w:val="00021ECF"/>
    <w:rsid w:val="00021F14"/>
    <w:rsid w:val="00022900"/>
    <w:rsid w:val="00022B23"/>
    <w:rsid w:val="000245C3"/>
    <w:rsid w:val="000248ED"/>
    <w:rsid w:val="00024FDB"/>
    <w:rsid w:val="00026419"/>
    <w:rsid w:val="00027055"/>
    <w:rsid w:val="0002721B"/>
    <w:rsid w:val="00027D59"/>
    <w:rsid w:val="00030768"/>
    <w:rsid w:val="00030911"/>
    <w:rsid w:val="000317F3"/>
    <w:rsid w:val="00031C16"/>
    <w:rsid w:val="00031EC6"/>
    <w:rsid w:val="00032B97"/>
    <w:rsid w:val="00032BB5"/>
    <w:rsid w:val="000338DA"/>
    <w:rsid w:val="00033B46"/>
    <w:rsid w:val="00033EF0"/>
    <w:rsid w:val="00034459"/>
    <w:rsid w:val="000345EB"/>
    <w:rsid w:val="00034CAB"/>
    <w:rsid w:val="00035E6D"/>
    <w:rsid w:val="00036BA0"/>
    <w:rsid w:val="00036F83"/>
    <w:rsid w:val="0003742D"/>
    <w:rsid w:val="000374EB"/>
    <w:rsid w:val="00037683"/>
    <w:rsid w:val="00037C26"/>
    <w:rsid w:val="00040444"/>
    <w:rsid w:val="0004082E"/>
    <w:rsid w:val="00040A03"/>
    <w:rsid w:val="0004127B"/>
    <w:rsid w:val="00041872"/>
    <w:rsid w:val="00041A9D"/>
    <w:rsid w:val="00041C12"/>
    <w:rsid w:val="00041C22"/>
    <w:rsid w:val="00041D7F"/>
    <w:rsid w:val="00042237"/>
    <w:rsid w:val="00042F2A"/>
    <w:rsid w:val="0004471B"/>
    <w:rsid w:val="00044D1F"/>
    <w:rsid w:val="0004596B"/>
    <w:rsid w:val="000461FD"/>
    <w:rsid w:val="00046313"/>
    <w:rsid w:val="000467FB"/>
    <w:rsid w:val="00046D04"/>
    <w:rsid w:val="000504D7"/>
    <w:rsid w:val="00050672"/>
    <w:rsid w:val="00050FDA"/>
    <w:rsid w:val="000516BE"/>
    <w:rsid w:val="00052297"/>
    <w:rsid w:val="00052529"/>
    <w:rsid w:val="00052635"/>
    <w:rsid w:val="00052669"/>
    <w:rsid w:val="00052978"/>
    <w:rsid w:val="00052BB1"/>
    <w:rsid w:val="000533A9"/>
    <w:rsid w:val="00053A58"/>
    <w:rsid w:val="00054737"/>
    <w:rsid w:val="00055677"/>
    <w:rsid w:val="00057440"/>
    <w:rsid w:val="00057938"/>
    <w:rsid w:val="00057AD3"/>
    <w:rsid w:val="00061145"/>
    <w:rsid w:val="000611E6"/>
    <w:rsid w:val="000619A7"/>
    <w:rsid w:val="00061DE0"/>
    <w:rsid w:val="00062145"/>
    <w:rsid w:val="00063464"/>
    <w:rsid w:val="00063672"/>
    <w:rsid w:val="00063787"/>
    <w:rsid w:val="0006396A"/>
    <w:rsid w:val="00064C07"/>
    <w:rsid w:val="000657E8"/>
    <w:rsid w:val="0006660D"/>
    <w:rsid w:val="000667A0"/>
    <w:rsid w:val="00067321"/>
    <w:rsid w:val="00067680"/>
    <w:rsid w:val="00067B77"/>
    <w:rsid w:val="00067F28"/>
    <w:rsid w:val="00067F44"/>
    <w:rsid w:val="00070157"/>
    <w:rsid w:val="000713ED"/>
    <w:rsid w:val="0007167C"/>
    <w:rsid w:val="00071A33"/>
    <w:rsid w:val="00071EE1"/>
    <w:rsid w:val="00072166"/>
    <w:rsid w:val="00073485"/>
    <w:rsid w:val="000738C5"/>
    <w:rsid w:val="0007399A"/>
    <w:rsid w:val="00073F18"/>
    <w:rsid w:val="00076271"/>
    <w:rsid w:val="00076471"/>
    <w:rsid w:val="0007661E"/>
    <w:rsid w:val="000777D0"/>
    <w:rsid w:val="00077ECE"/>
    <w:rsid w:val="000812A2"/>
    <w:rsid w:val="000815F6"/>
    <w:rsid w:val="0008222C"/>
    <w:rsid w:val="000823B5"/>
    <w:rsid w:val="00082A35"/>
    <w:rsid w:val="00082D04"/>
    <w:rsid w:val="00083129"/>
    <w:rsid w:val="00083599"/>
    <w:rsid w:val="00083B72"/>
    <w:rsid w:val="00083C0F"/>
    <w:rsid w:val="000843D3"/>
    <w:rsid w:val="0008449B"/>
    <w:rsid w:val="000852BF"/>
    <w:rsid w:val="0008579C"/>
    <w:rsid w:val="000857AA"/>
    <w:rsid w:val="00085A35"/>
    <w:rsid w:val="00085A4E"/>
    <w:rsid w:val="00086172"/>
    <w:rsid w:val="000869CB"/>
    <w:rsid w:val="00086A66"/>
    <w:rsid w:val="00086ABD"/>
    <w:rsid w:val="000871E1"/>
    <w:rsid w:val="0008748D"/>
    <w:rsid w:val="00087AA1"/>
    <w:rsid w:val="00087AAB"/>
    <w:rsid w:val="00087B20"/>
    <w:rsid w:val="00087C10"/>
    <w:rsid w:val="00087D95"/>
    <w:rsid w:val="00087FA2"/>
    <w:rsid w:val="000910CD"/>
    <w:rsid w:val="00091599"/>
    <w:rsid w:val="000915D5"/>
    <w:rsid w:val="000926F6"/>
    <w:rsid w:val="000928D5"/>
    <w:rsid w:val="0009327C"/>
    <w:rsid w:val="000932BD"/>
    <w:rsid w:val="00093751"/>
    <w:rsid w:val="00093972"/>
    <w:rsid w:val="0009418C"/>
    <w:rsid w:val="000943A3"/>
    <w:rsid w:val="000956FD"/>
    <w:rsid w:val="00095709"/>
    <w:rsid w:val="00095917"/>
    <w:rsid w:val="00095EE7"/>
    <w:rsid w:val="00096782"/>
    <w:rsid w:val="0009699D"/>
    <w:rsid w:val="00096F34"/>
    <w:rsid w:val="00097EC6"/>
    <w:rsid w:val="00097F7D"/>
    <w:rsid w:val="000A0474"/>
    <w:rsid w:val="000A0550"/>
    <w:rsid w:val="000A0BCA"/>
    <w:rsid w:val="000A0FC5"/>
    <w:rsid w:val="000A11E3"/>
    <w:rsid w:val="000A234D"/>
    <w:rsid w:val="000A2A4B"/>
    <w:rsid w:val="000A2FEF"/>
    <w:rsid w:val="000A3389"/>
    <w:rsid w:val="000A4578"/>
    <w:rsid w:val="000A51C0"/>
    <w:rsid w:val="000A609C"/>
    <w:rsid w:val="000A6F40"/>
    <w:rsid w:val="000B06C8"/>
    <w:rsid w:val="000B0A25"/>
    <w:rsid w:val="000B0AA1"/>
    <w:rsid w:val="000B0D1C"/>
    <w:rsid w:val="000B1BB7"/>
    <w:rsid w:val="000B2167"/>
    <w:rsid w:val="000B223D"/>
    <w:rsid w:val="000B2B74"/>
    <w:rsid w:val="000B36C0"/>
    <w:rsid w:val="000B3822"/>
    <w:rsid w:val="000B3903"/>
    <w:rsid w:val="000B4122"/>
    <w:rsid w:val="000B4712"/>
    <w:rsid w:val="000B4C6F"/>
    <w:rsid w:val="000B506D"/>
    <w:rsid w:val="000B6626"/>
    <w:rsid w:val="000B7850"/>
    <w:rsid w:val="000B7D4C"/>
    <w:rsid w:val="000C01D5"/>
    <w:rsid w:val="000C0B67"/>
    <w:rsid w:val="000C1ECE"/>
    <w:rsid w:val="000C26CB"/>
    <w:rsid w:val="000C3698"/>
    <w:rsid w:val="000C376B"/>
    <w:rsid w:val="000C3AD3"/>
    <w:rsid w:val="000C3AE1"/>
    <w:rsid w:val="000C3D9C"/>
    <w:rsid w:val="000C45A5"/>
    <w:rsid w:val="000C4CF9"/>
    <w:rsid w:val="000C5280"/>
    <w:rsid w:val="000C550D"/>
    <w:rsid w:val="000C5ECF"/>
    <w:rsid w:val="000C6914"/>
    <w:rsid w:val="000C6962"/>
    <w:rsid w:val="000C719D"/>
    <w:rsid w:val="000C7242"/>
    <w:rsid w:val="000D0AAF"/>
    <w:rsid w:val="000D0AB3"/>
    <w:rsid w:val="000D235A"/>
    <w:rsid w:val="000D270A"/>
    <w:rsid w:val="000D2A45"/>
    <w:rsid w:val="000D30E3"/>
    <w:rsid w:val="000D32C2"/>
    <w:rsid w:val="000D41FE"/>
    <w:rsid w:val="000D44BB"/>
    <w:rsid w:val="000D4663"/>
    <w:rsid w:val="000D59CF"/>
    <w:rsid w:val="000D6272"/>
    <w:rsid w:val="000D6581"/>
    <w:rsid w:val="000D68BF"/>
    <w:rsid w:val="000D6A4C"/>
    <w:rsid w:val="000D6DF3"/>
    <w:rsid w:val="000D70F2"/>
    <w:rsid w:val="000D7604"/>
    <w:rsid w:val="000E0A5C"/>
    <w:rsid w:val="000E0F9D"/>
    <w:rsid w:val="000E1237"/>
    <w:rsid w:val="000E1958"/>
    <w:rsid w:val="000E1DC0"/>
    <w:rsid w:val="000E1FE3"/>
    <w:rsid w:val="000E212D"/>
    <w:rsid w:val="000E29AE"/>
    <w:rsid w:val="000E2C42"/>
    <w:rsid w:val="000E328F"/>
    <w:rsid w:val="000E35C4"/>
    <w:rsid w:val="000E3886"/>
    <w:rsid w:val="000E4855"/>
    <w:rsid w:val="000E4B26"/>
    <w:rsid w:val="000E5110"/>
    <w:rsid w:val="000E5234"/>
    <w:rsid w:val="000E5B8E"/>
    <w:rsid w:val="000E6196"/>
    <w:rsid w:val="000E61F8"/>
    <w:rsid w:val="000E6520"/>
    <w:rsid w:val="000E6787"/>
    <w:rsid w:val="000E6F62"/>
    <w:rsid w:val="000E784A"/>
    <w:rsid w:val="000E7931"/>
    <w:rsid w:val="000F16B4"/>
    <w:rsid w:val="000F174D"/>
    <w:rsid w:val="000F225B"/>
    <w:rsid w:val="000F24A3"/>
    <w:rsid w:val="000F2B1D"/>
    <w:rsid w:val="000F2C26"/>
    <w:rsid w:val="000F341D"/>
    <w:rsid w:val="000F3670"/>
    <w:rsid w:val="000F3B26"/>
    <w:rsid w:val="000F44D2"/>
    <w:rsid w:val="000F4674"/>
    <w:rsid w:val="000F46E4"/>
    <w:rsid w:val="000F4854"/>
    <w:rsid w:val="000F5B1A"/>
    <w:rsid w:val="000F5D91"/>
    <w:rsid w:val="000F6308"/>
    <w:rsid w:val="000F6856"/>
    <w:rsid w:val="000F6872"/>
    <w:rsid w:val="000F693E"/>
    <w:rsid w:val="000F7408"/>
    <w:rsid w:val="000F7486"/>
    <w:rsid w:val="001004BB"/>
    <w:rsid w:val="00100CF1"/>
    <w:rsid w:val="0010146A"/>
    <w:rsid w:val="00101EE4"/>
    <w:rsid w:val="0010218A"/>
    <w:rsid w:val="001029C9"/>
    <w:rsid w:val="00102FA1"/>
    <w:rsid w:val="0010361B"/>
    <w:rsid w:val="001043E7"/>
    <w:rsid w:val="00104586"/>
    <w:rsid w:val="00104DA3"/>
    <w:rsid w:val="00105752"/>
    <w:rsid w:val="001059D3"/>
    <w:rsid w:val="00105A5E"/>
    <w:rsid w:val="001067EA"/>
    <w:rsid w:val="001070DD"/>
    <w:rsid w:val="00107893"/>
    <w:rsid w:val="00110296"/>
    <w:rsid w:val="001107C8"/>
    <w:rsid w:val="001109D6"/>
    <w:rsid w:val="00110D9D"/>
    <w:rsid w:val="00110F12"/>
    <w:rsid w:val="00113981"/>
    <w:rsid w:val="00113BC6"/>
    <w:rsid w:val="0011413F"/>
    <w:rsid w:val="00114147"/>
    <w:rsid w:val="00114D4C"/>
    <w:rsid w:val="00115919"/>
    <w:rsid w:val="001159AF"/>
    <w:rsid w:val="00116276"/>
    <w:rsid w:val="00117A42"/>
    <w:rsid w:val="00120B06"/>
    <w:rsid w:val="00121F0C"/>
    <w:rsid w:val="00122508"/>
    <w:rsid w:val="00122C47"/>
    <w:rsid w:val="00123989"/>
    <w:rsid w:val="00123B2F"/>
    <w:rsid w:val="0012460F"/>
    <w:rsid w:val="00124B9F"/>
    <w:rsid w:val="00124D36"/>
    <w:rsid w:val="00124EE0"/>
    <w:rsid w:val="00125718"/>
    <w:rsid w:val="00125A96"/>
    <w:rsid w:val="00126499"/>
    <w:rsid w:val="00126528"/>
    <w:rsid w:val="0012654B"/>
    <w:rsid w:val="00126749"/>
    <w:rsid w:val="00126919"/>
    <w:rsid w:val="001273EA"/>
    <w:rsid w:val="00130018"/>
    <w:rsid w:val="001301AA"/>
    <w:rsid w:val="001305B9"/>
    <w:rsid w:val="00130D99"/>
    <w:rsid w:val="00130DE6"/>
    <w:rsid w:val="00130E2D"/>
    <w:rsid w:val="00131C29"/>
    <w:rsid w:val="0013220A"/>
    <w:rsid w:val="00132278"/>
    <w:rsid w:val="001329A3"/>
    <w:rsid w:val="00132E59"/>
    <w:rsid w:val="00134646"/>
    <w:rsid w:val="0013488E"/>
    <w:rsid w:val="00135050"/>
    <w:rsid w:val="0013520C"/>
    <w:rsid w:val="001356B8"/>
    <w:rsid w:val="001372E0"/>
    <w:rsid w:val="001375CA"/>
    <w:rsid w:val="001377A8"/>
    <w:rsid w:val="00140500"/>
    <w:rsid w:val="001407ED"/>
    <w:rsid w:val="001409D3"/>
    <w:rsid w:val="00140D52"/>
    <w:rsid w:val="001414D8"/>
    <w:rsid w:val="00143027"/>
    <w:rsid w:val="00143BA5"/>
    <w:rsid w:val="00144116"/>
    <w:rsid w:val="0014480B"/>
    <w:rsid w:val="00144B5B"/>
    <w:rsid w:val="00144E7B"/>
    <w:rsid w:val="00145234"/>
    <w:rsid w:val="0014526D"/>
    <w:rsid w:val="00145308"/>
    <w:rsid w:val="00146393"/>
    <w:rsid w:val="00146515"/>
    <w:rsid w:val="00146B26"/>
    <w:rsid w:val="00146D3A"/>
    <w:rsid w:val="001471D1"/>
    <w:rsid w:val="00147837"/>
    <w:rsid w:val="0014793B"/>
    <w:rsid w:val="00150164"/>
    <w:rsid w:val="00150C00"/>
    <w:rsid w:val="00151747"/>
    <w:rsid w:val="001519F8"/>
    <w:rsid w:val="00151F1E"/>
    <w:rsid w:val="00153093"/>
    <w:rsid w:val="001539E9"/>
    <w:rsid w:val="00154192"/>
    <w:rsid w:val="001543B0"/>
    <w:rsid w:val="00155377"/>
    <w:rsid w:val="00155C63"/>
    <w:rsid w:val="001561D6"/>
    <w:rsid w:val="001569E9"/>
    <w:rsid w:val="00156E3C"/>
    <w:rsid w:val="0015752D"/>
    <w:rsid w:val="00157AA9"/>
    <w:rsid w:val="00157C96"/>
    <w:rsid w:val="001611CF"/>
    <w:rsid w:val="00161C44"/>
    <w:rsid w:val="00161CF4"/>
    <w:rsid w:val="00162CD0"/>
    <w:rsid w:val="001632FF"/>
    <w:rsid w:val="00163467"/>
    <w:rsid w:val="00163BA2"/>
    <w:rsid w:val="00163D17"/>
    <w:rsid w:val="001649F2"/>
    <w:rsid w:val="001652DA"/>
    <w:rsid w:val="001653F4"/>
    <w:rsid w:val="001655B9"/>
    <w:rsid w:val="001661A8"/>
    <w:rsid w:val="001667E4"/>
    <w:rsid w:val="001669E9"/>
    <w:rsid w:val="00166D98"/>
    <w:rsid w:val="00167885"/>
    <w:rsid w:val="00167AF4"/>
    <w:rsid w:val="00167B3C"/>
    <w:rsid w:val="00167D6E"/>
    <w:rsid w:val="001703CD"/>
    <w:rsid w:val="00170416"/>
    <w:rsid w:val="0017044C"/>
    <w:rsid w:val="001704FD"/>
    <w:rsid w:val="00170B05"/>
    <w:rsid w:val="00171A2C"/>
    <w:rsid w:val="00171A4B"/>
    <w:rsid w:val="001720C3"/>
    <w:rsid w:val="001720E6"/>
    <w:rsid w:val="001721E0"/>
    <w:rsid w:val="001722C4"/>
    <w:rsid w:val="00173209"/>
    <w:rsid w:val="0017334E"/>
    <w:rsid w:val="001737D0"/>
    <w:rsid w:val="00173D5D"/>
    <w:rsid w:val="00173F4C"/>
    <w:rsid w:val="00174A7D"/>
    <w:rsid w:val="00174D81"/>
    <w:rsid w:val="0017554A"/>
    <w:rsid w:val="00175670"/>
    <w:rsid w:val="00175802"/>
    <w:rsid w:val="00175E45"/>
    <w:rsid w:val="001767B9"/>
    <w:rsid w:val="0017685D"/>
    <w:rsid w:val="0017687E"/>
    <w:rsid w:val="00176C8A"/>
    <w:rsid w:val="00177145"/>
    <w:rsid w:val="00177A21"/>
    <w:rsid w:val="0018039E"/>
    <w:rsid w:val="00180612"/>
    <w:rsid w:val="00180BBA"/>
    <w:rsid w:val="001810F6"/>
    <w:rsid w:val="001811D4"/>
    <w:rsid w:val="0018139B"/>
    <w:rsid w:val="00181409"/>
    <w:rsid w:val="00181DDC"/>
    <w:rsid w:val="0018236E"/>
    <w:rsid w:val="00182A93"/>
    <w:rsid w:val="00183320"/>
    <w:rsid w:val="001838B6"/>
    <w:rsid w:val="00183B52"/>
    <w:rsid w:val="00183C0A"/>
    <w:rsid w:val="001840FD"/>
    <w:rsid w:val="0018577F"/>
    <w:rsid w:val="00185998"/>
    <w:rsid w:val="00187432"/>
    <w:rsid w:val="00187557"/>
    <w:rsid w:val="00187954"/>
    <w:rsid w:val="00190B59"/>
    <w:rsid w:val="0019193E"/>
    <w:rsid w:val="00191EBA"/>
    <w:rsid w:val="00191EE2"/>
    <w:rsid w:val="00192993"/>
    <w:rsid w:val="0019351F"/>
    <w:rsid w:val="00193533"/>
    <w:rsid w:val="001940F2"/>
    <w:rsid w:val="001944F9"/>
    <w:rsid w:val="00195C6E"/>
    <w:rsid w:val="0019646E"/>
    <w:rsid w:val="00196CB3"/>
    <w:rsid w:val="00197016"/>
    <w:rsid w:val="00197388"/>
    <w:rsid w:val="0019758B"/>
    <w:rsid w:val="001A003F"/>
    <w:rsid w:val="001A035A"/>
    <w:rsid w:val="001A036F"/>
    <w:rsid w:val="001A143E"/>
    <w:rsid w:val="001A1BA2"/>
    <w:rsid w:val="001A20F0"/>
    <w:rsid w:val="001A230B"/>
    <w:rsid w:val="001A4234"/>
    <w:rsid w:val="001A501F"/>
    <w:rsid w:val="001A5C9B"/>
    <w:rsid w:val="001B00D5"/>
    <w:rsid w:val="001B00EC"/>
    <w:rsid w:val="001B0910"/>
    <w:rsid w:val="001B0A3F"/>
    <w:rsid w:val="001B1AF4"/>
    <w:rsid w:val="001B336E"/>
    <w:rsid w:val="001B3CEC"/>
    <w:rsid w:val="001B3E12"/>
    <w:rsid w:val="001B4F89"/>
    <w:rsid w:val="001B6B8D"/>
    <w:rsid w:val="001B71ED"/>
    <w:rsid w:val="001B7F32"/>
    <w:rsid w:val="001B7F4F"/>
    <w:rsid w:val="001C0372"/>
    <w:rsid w:val="001C04A2"/>
    <w:rsid w:val="001C09C7"/>
    <w:rsid w:val="001C0AD2"/>
    <w:rsid w:val="001C0EAC"/>
    <w:rsid w:val="001C0ECE"/>
    <w:rsid w:val="001C1084"/>
    <w:rsid w:val="001C10FE"/>
    <w:rsid w:val="001C1E0A"/>
    <w:rsid w:val="001C2575"/>
    <w:rsid w:val="001C262E"/>
    <w:rsid w:val="001C2730"/>
    <w:rsid w:val="001C3B8A"/>
    <w:rsid w:val="001C408D"/>
    <w:rsid w:val="001C42C2"/>
    <w:rsid w:val="001C4521"/>
    <w:rsid w:val="001C556A"/>
    <w:rsid w:val="001C5CC6"/>
    <w:rsid w:val="001C5E6F"/>
    <w:rsid w:val="001C5F4D"/>
    <w:rsid w:val="001C65D0"/>
    <w:rsid w:val="001C7216"/>
    <w:rsid w:val="001D00CD"/>
    <w:rsid w:val="001D0292"/>
    <w:rsid w:val="001D03CD"/>
    <w:rsid w:val="001D0A6D"/>
    <w:rsid w:val="001D14AB"/>
    <w:rsid w:val="001D224C"/>
    <w:rsid w:val="001D2256"/>
    <w:rsid w:val="001D23EA"/>
    <w:rsid w:val="001D2879"/>
    <w:rsid w:val="001D3FBC"/>
    <w:rsid w:val="001D448B"/>
    <w:rsid w:val="001D5197"/>
    <w:rsid w:val="001D5A1B"/>
    <w:rsid w:val="001D64DC"/>
    <w:rsid w:val="001D6786"/>
    <w:rsid w:val="001D6C1D"/>
    <w:rsid w:val="001D709A"/>
    <w:rsid w:val="001D775C"/>
    <w:rsid w:val="001D78AB"/>
    <w:rsid w:val="001E0116"/>
    <w:rsid w:val="001E10CD"/>
    <w:rsid w:val="001E3973"/>
    <w:rsid w:val="001E3CA3"/>
    <w:rsid w:val="001E4DED"/>
    <w:rsid w:val="001E5288"/>
    <w:rsid w:val="001E5B73"/>
    <w:rsid w:val="001E69AD"/>
    <w:rsid w:val="001E6D1B"/>
    <w:rsid w:val="001E6E02"/>
    <w:rsid w:val="001E7B4E"/>
    <w:rsid w:val="001E7B7D"/>
    <w:rsid w:val="001F01A3"/>
    <w:rsid w:val="001F0A45"/>
    <w:rsid w:val="001F10BC"/>
    <w:rsid w:val="001F1B8B"/>
    <w:rsid w:val="001F23A1"/>
    <w:rsid w:val="001F24B3"/>
    <w:rsid w:val="001F3146"/>
    <w:rsid w:val="001F380E"/>
    <w:rsid w:val="001F385F"/>
    <w:rsid w:val="001F3B45"/>
    <w:rsid w:val="001F3C43"/>
    <w:rsid w:val="001F56B2"/>
    <w:rsid w:val="001F5976"/>
    <w:rsid w:val="001F7254"/>
    <w:rsid w:val="001F7408"/>
    <w:rsid w:val="002000B4"/>
    <w:rsid w:val="00200307"/>
    <w:rsid w:val="002003AB"/>
    <w:rsid w:val="00200EB8"/>
    <w:rsid w:val="00200F59"/>
    <w:rsid w:val="00201255"/>
    <w:rsid w:val="002014EB"/>
    <w:rsid w:val="00201527"/>
    <w:rsid w:val="00201B6F"/>
    <w:rsid w:val="00202B8A"/>
    <w:rsid w:val="00202F88"/>
    <w:rsid w:val="00202FAE"/>
    <w:rsid w:val="0020339A"/>
    <w:rsid w:val="00204A90"/>
    <w:rsid w:val="00204EB5"/>
    <w:rsid w:val="00205472"/>
    <w:rsid w:val="00205BA9"/>
    <w:rsid w:val="00205CE4"/>
    <w:rsid w:val="00205F90"/>
    <w:rsid w:val="00206076"/>
    <w:rsid w:val="00206323"/>
    <w:rsid w:val="00206AA3"/>
    <w:rsid w:val="00206AD2"/>
    <w:rsid w:val="002078EB"/>
    <w:rsid w:val="002078EC"/>
    <w:rsid w:val="00210FC3"/>
    <w:rsid w:val="002113D2"/>
    <w:rsid w:val="002115FE"/>
    <w:rsid w:val="00211951"/>
    <w:rsid w:val="00211E60"/>
    <w:rsid w:val="00212266"/>
    <w:rsid w:val="00212439"/>
    <w:rsid w:val="00212448"/>
    <w:rsid w:val="00212737"/>
    <w:rsid w:val="00212AFD"/>
    <w:rsid w:val="00212E88"/>
    <w:rsid w:val="00214647"/>
    <w:rsid w:val="00215218"/>
    <w:rsid w:val="0021555D"/>
    <w:rsid w:val="00216670"/>
    <w:rsid w:val="00216ACA"/>
    <w:rsid w:val="00217221"/>
    <w:rsid w:val="0021789D"/>
    <w:rsid w:val="00220743"/>
    <w:rsid w:val="0022093B"/>
    <w:rsid w:val="00220B17"/>
    <w:rsid w:val="00220B1F"/>
    <w:rsid w:val="00220BAF"/>
    <w:rsid w:val="002212E1"/>
    <w:rsid w:val="00221598"/>
    <w:rsid w:val="0022186B"/>
    <w:rsid w:val="00221F66"/>
    <w:rsid w:val="00222262"/>
    <w:rsid w:val="0022233A"/>
    <w:rsid w:val="00222633"/>
    <w:rsid w:val="00222D70"/>
    <w:rsid w:val="00223017"/>
    <w:rsid w:val="002255DC"/>
    <w:rsid w:val="00225729"/>
    <w:rsid w:val="00226621"/>
    <w:rsid w:val="00226F40"/>
    <w:rsid w:val="00227123"/>
    <w:rsid w:val="0022713C"/>
    <w:rsid w:val="002274B9"/>
    <w:rsid w:val="00227A3D"/>
    <w:rsid w:val="00230466"/>
    <w:rsid w:val="00230793"/>
    <w:rsid w:val="00230A1A"/>
    <w:rsid w:val="00230C15"/>
    <w:rsid w:val="00230D87"/>
    <w:rsid w:val="00231A6C"/>
    <w:rsid w:val="00232573"/>
    <w:rsid w:val="00232EF3"/>
    <w:rsid w:val="002333B7"/>
    <w:rsid w:val="00233427"/>
    <w:rsid w:val="00233DB1"/>
    <w:rsid w:val="002340BB"/>
    <w:rsid w:val="002341D1"/>
    <w:rsid w:val="002346CF"/>
    <w:rsid w:val="0023470D"/>
    <w:rsid w:val="00235B3E"/>
    <w:rsid w:val="00237663"/>
    <w:rsid w:val="002377E0"/>
    <w:rsid w:val="00237CFC"/>
    <w:rsid w:val="002408F4"/>
    <w:rsid w:val="00240B02"/>
    <w:rsid w:val="00240B6B"/>
    <w:rsid w:val="00240E1E"/>
    <w:rsid w:val="002410E8"/>
    <w:rsid w:val="00241BC8"/>
    <w:rsid w:val="0024210D"/>
    <w:rsid w:val="00242213"/>
    <w:rsid w:val="00243FFD"/>
    <w:rsid w:val="0024435C"/>
    <w:rsid w:val="002451FB"/>
    <w:rsid w:val="0024530C"/>
    <w:rsid w:val="00245497"/>
    <w:rsid w:val="0024594B"/>
    <w:rsid w:val="00245B97"/>
    <w:rsid w:val="00245BD9"/>
    <w:rsid w:val="00247B45"/>
    <w:rsid w:val="00247EAC"/>
    <w:rsid w:val="002500FF"/>
    <w:rsid w:val="0025051F"/>
    <w:rsid w:val="00250D17"/>
    <w:rsid w:val="00251A92"/>
    <w:rsid w:val="00252410"/>
    <w:rsid w:val="00253468"/>
    <w:rsid w:val="00253648"/>
    <w:rsid w:val="00253E1E"/>
    <w:rsid w:val="00254EA0"/>
    <w:rsid w:val="002550AE"/>
    <w:rsid w:val="00255570"/>
    <w:rsid w:val="00255929"/>
    <w:rsid w:val="00255A46"/>
    <w:rsid w:val="00255AC7"/>
    <w:rsid w:val="00255C1D"/>
    <w:rsid w:val="00256A0F"/>
    <w:rsid w:val="00256BE9"/>
    <w:rsid w:val="00256F15"/>
    <w:rsid w:val="00257017"/>
    <w:rsid w:val="00257113"/>
    <w:rsid w:val="00260702"/>
    <w:rsid w:val="00261501"/>
    <w:rsid w:val="00261D0D"/>
    <w:rsid w:val="00261EAC"/>
    <w:rsid w:val="002620CC"/>
    <w:rsid w:val="002622A9"/>
    <w:rsid w:val="002633C2"/>
    <w:rsid w:val="00263434"/>
    <w:rsid w:val="002634F3"/>
    <w:rsid w:val="002640DE"/>
    <w:rsid w:val="00264829"/>
    <w:rsid w:val="00264E6A"/>
    <w:rsid w:val="00264F52"/>
    <w:rsid w:val="002651C2"/>
    <w:rsid w:val="00266572"/>
    <w:rsid w:val="002670EA"/>
    <w:rsid w:val="002678BC"/>
    <w:rsid w:val="00267B02"/>
    <w:rsid w:val="002700D2"/>
    <w:rsid w:val="002704A0"/>
    <w:rsid w:val="00271903"/>
    <w:rsid w:val="00271C35"/>
    <w:rsid w:val="00271F52"/>
    <w:rsid w:val="00272BC8"/>
    <w:rsid w:val="00272D3C"/>
    <w:rsid w:val="0027300A"/>
    <w:rsid w:val="002730A0"/>
    <w:rsid w:val="002737B6"/>
    <w:rsid w:val="0027438F"/>
    <w:rsid w:val="00274AD5"/>
    <w:rsid w:val="00274CA9"/>
    <w:rsid w:val="00275B67"/>
    <w:rsid w:val="00275E00"/>
    <w:rsid w:val="00275E47"/>
    <w:rsid w:val="00276129"/>
    <w:rsid w:val="00276729"/>
    <w:rsid w:val="00276A23"/>
    <w:rsid w:val="00276D5D"/>
    <w:rsid w:val="0027727D"/>
    <w:rsid w:val="00277778"/>
    <w:rsid w:val="002778B1"/>
    <w:rsid w:val="00277A89"/>
    <w:rsid w:val="0028033F"/>
    <w:rsid w:val="0028144B"/>
    <w:rsid w:val="00281503"/>
    <w:rsid w:val="00281978"/>
    <w:rsid w:val="00281D68"/>
    <w:rsid w:val="00281DD9"/>
    <w:rsid w:val="00283B78"/>
    <w:rsid w:val="00283C30"/>
    <w:rsid w:val="00284217"/>
    <w:rsid w:val="00284949"/>
    <w:rsid w:val="0028596C"/>
    <w:rsid w:val="002859C7"/>
    <w:rsid w:val="00285FE1"/>
    <w:rsid w:val="002860B8"/>
    <w:rsid w:val="0028625E"/>
    <w:rsid w:val="00286D29"/>
    <w:rsid w:val="002879A5"/>
    <w:rsid w:val="00287C8B"/>
    <w:rsid w:val="00290817"/>
    <w:rsid w:val="00290F64"/>
    <w:rsid w:val="00291686"/>
    <w:rsid w:val="002927D2"/>
    <w:rsid w:val="002929F4"/>
    <w:rsid w:val="00293FCD"/>
    <w:rsid w:val="00294D68"/>
    <w:rsid w:val="002951A5"/>
    <w:rsid w:val="00296A3D"/>
    <w:rsid w:val="00297E76"/>
    <w:rsid w:val="002A0124"/>
    <w:rsid w:val="002A0DC0"/>
    <w:rsid w:val="002A1921"/>
    <w:rsid w:val="002A1DAA"/>
    <w:rsid w:val="002A22A3"/>
    <w:rsid w:val="002A22D0"/>
    <w:rsid w:val="002A2343"/>
    <w:rsid w:val="002A2978"/>
    <w:rsid w:val="002A2FE0"/>
    <w:rsid w:val="002A3A6A"/>
    <w:rsid w:val="002A3E06"/>
    <w:rsid w:val="002A4B87"/>
    <w:rsid w:val="002A4F8D"/>
    <w:rsid w:val="002A517B"/>
    <w:rsid w:val="002A5BD7"/>
    <w:rsid w:val="002A618A"/>
    <w:rsid w:val="002A628C"/>
    <w:rsid w:val="002A71C3"/>
    <w:rsid w:val="002A7B83"/>
    <w:rsid w:val="002B0233"/>
    <w:rsid w:val="002B02FA"/>
    <w:rsid w:val="002B098A"/>
    <w:rsid w:val="002B0AA6"/>
    <w:rsid w:val="002B0C1D"/>
    <w:rsid w:val="002B1860"/>
    <w:rsid w:val="002B1AFC"/>
    <w:rsid w:val="002B2799"/>
    <w:rsid w:val="002B282A"/>
    <w:rsid w:val="002B2A5E"/>
    <w:rsid w:val="002B2FDE"/>
    <w:rsid w:val="002B3374"/>
    <w:rsid w:val="002B3447"/>
    <w:rsid w:val="002B46A9"/>
    <w:rsid w:val="002B4AFA"/>
    <w:rsid w:val="002B50DD"/>
    <w:rsid w:val="002B526C"/>
    <w:rsid w:val="002B5772"/>
    <w:rsid w:val="002B5A6C"/>
    <w:rsid w:val="002B61FD"/>
    <w:rsid w:val="002B67A0"/>
    <w:rsid w:val="002B6BF6"/>
    <w:rsid w:val="002B7055"/>
    <w:rsid w:val="002B7191"/>
    <w:rsid w:val="002B77DC"/>
    <w:rsid w:val="002C14DE"/>
    <w:rsid w:val="002C15DF"/>
    <w:rsid w:val="002C2D5C"/>
    <w:rsid w:val="002C341D"/>
    <w:rsid w:val="002C36B6"/>
    <w:rsid w:val="002C3A01"/>
    <w:rsid w:val="002C3BC4"/>
    <w:rsid w:val="002C3C27"/>
    <w:rsid w:val="002C41F6"/>
    <w:rsid w:val="002C4AA5"/>
    <w:rsid w:val="002C51C5"/>
    <w:rsid w:val="002C585F"/>
    <w:rsid w:val="002C676C"/>
    <w:rsid w:val="002C7529"/>
    <w:rsid w:val="002D0225"/>
    <w:rsid w:val="002D0B0E"/>
    <w:rsid w:val="002D0B42"/>
    <w:rsid w:val="002D24F3"/>
    <w:rsid w:val="002D342D"/>
    <w:rsid w:val="002D3B6E"/>
    <w:rsid w:val="002D3E70"/>
    <w:rsid w:val="002D49C0"/>
    <w:rsid w:val="002D5387"/>
    <w:rsid w:val="002D66C3"/>
    <w:rsid w:val="002D68A4"/>
    <w:rsid w:val="002D7122"/>
    <w:rsid w:val="002D71B8"/>
    <w:rsid w:val="002D74AD"/>
    <w:rsid w:val="002D7CCC"/>
    <w:rsid w:val="002D7CF2"/>
    <w:rsid w:val="002E0199"/>
    <w:rsid w:val="002E0757"/>
    <w:rsid w:val="002E0AE1"/>
    <w:rsid w:val="002E0CB0"/>
    <w:rsid w:val="002E121C"/>
    <w:rsid w:val="002E176F"/>
    <w:rsid w:val="002E17F0"/>
    <w:rsid w:val="002E1FB6"/>
    <w:rsid w:val="002E3040"/>
    <w:rsid w:val="002E33B2"/>
    <w:rsid w:val="002E3BCB"/>
    <w:rsid w:val="002E47FE"/>
    <w:rsid w:val="002E48FE"/>
    <w:rsid w:val="002E4A4A"/>
    <w:rsid w:val="002E63C9"/>
    <w:rsid w:val="002E64C2"/>
    <w:rsid w:val="002E6A9D"/>
    <w:rsid w:val="002E6DCD"/>
    <w:rsid w:val="002E701A"/>
    <w:rsid w:val="002E7A09"/>
    <w:rsid w:val="002F0B67"/>
    <w:rsid w:val="002F0FF8"/>
    <w:rsid w:val="002F1007"/>
    <w:rsid w:val="002F1077"/>
    <w:rsid w:val="002F1A60"/>
    <w:rsid w:val="002F25C3"/>
    <w:rsid w:val="002F2979"/>
    <w:rsid w:val="002F2EF1"/>
    <w:rsid w:val="002F325A"/>
    <w:rsid w:val="002F33D2"/>
    <w:rsid w:val="002F3C75"/>
    <w:rsid w:val="002F4454"/>
    <w:rsid w:val="002F45F8"/>
    <w:rsid w:val="002F4DEF"/>
    <w:rsid w:val="002F4EA5"/>
    <w:rsid w:val="002F514A"/>
    <w:rsid w:val="002F57CB"/>
    <w:rsid w:val="002F6B79"/>
    <w:rsid w:val="002F7916"/>
    <w:rsid w:val="002F7B89"/>
    <w:rsid w:val="002F7BB0"/>
    <w:rsid w:val="00300054"/>
    <w:rsid w:val="0030032F"/>
    <w:rsid w:val="003006BE"/>
    <w:rsid w:val="0030180C"/>
    <w:rsid w:val="00301DAB"/>
    <w:rsid w:val="003021F0"/>
    <w:rsid w:val="00302CF7"/>
    <w:rsid w:val="00303B76"/>
    <w:rsid w:val="00303B90"/>
    <w:rsid w:val="003048BB"/>
    <w:rsid w:val="0030495B"/>
    <w:rsid w:val="003049A4"/>
    <w:rsid w:val="00304C6C"/>
    <w:rsid w:val="00304D2D"/>
    <w:rsid w:val="00305520"/>
    <w:rsid w:val="00305549"/>
    <w:rsid w:val="00306048"/>
    <w:rsid w:val="00306879"/>
    <w:rsid w:val="00306A17"/>
    <w:rsid w:val="00306D2C"/>
    <w:rsid w:val="00307259"/>
    <w:rsid w:val="0030734B"/>
    <w:rsid w:val="00307397"/>
    <w:rsid w:val="00307C81"/>
    <w:rsid w:val="00307EE4"/>
    <w:rsid w:val="003103C3"/>
    <w:rsid w:val="003111F1"/>
    <w:rsid w:val="003115DA"/>
    <w:rsid w:val="00311BCC"/>
    <w:rsid w:val="00311DF2"/>
    <w:rsid w:val="003125BF"/>
    <w:rsid w:val="0031287E"/>
    <w:rsid w:val="00312EB4"/>
    <w:rsid w:val="00313731"/>
    <w:rsid w:val="0031447B"/>
    <w:rsid w:val="00314E56"/>
    <w:rsid w:val="00314F2C"/>
    <w:rsid w:val="003152D8"/>
    <w:rsid w:val="00315B66"/>
    <w:rsid w:val="00315C9C"/>
    <w:rsid w:val="00315D6F"/>
    <w:rsid w:val="00316122"/>
    <w:rsid w:val="0031684E"/>
    <w:rsid w:val="00316C36"/>
    <w:rsid w:val="0031783E"/>
    <w:rsid w:val="0032001E"/>
    <w:rsid w:val="003201BD"/>
    <w:rsid w:val="0032078E"/>
    <w:rsid w:val="00320AF6"/>
    <w:rsid w:val="00320F5A"/>
    <w:rsid w:val="00321724"/>
    <w:rsid w:val="003218D1"/>
    <w:rsid w:val="0032232C"/>
    <w:rsid w:val="00323181"/>
    <w:rsid w:val="00323A1A"/>
    <w:rsid w:val="00324037"/>
    <w:rsid w:val="003241DA"/>
    <w:rsid w:val="003244BC"/>
    <w:rsid w:val="003251BF"/>
    <w:rsid w:val="003252AF"/>
    <w:rsid w:val="00325B1E"/>
    <w:rsid w:val="00326BC0"/>
    <w:rsid w:val="00327399"/>
    <w:rsid w:val="00327E13"/>
    <w:rsid w:val="003305FD"/>
    <w:rsid w:val="00330901"/>
    <w:rsid w:val="003310E8"/>
    <w:rsid w:val="003327EB"/>
    <w:rsid w:val="003331E1"/>
    <w:rsid w:val="0033373A"/>
    <w:rsid w:val="00333A6C"/>
    <w:rsid w:val="00333B80"/>
    <w:rsid w:val="00333EB3"/>
    <w:rsid w:val="00334179"/>
    <w:rsid w:val="00334276"/>
    <w:rsid w:val="0033471D"/>
    <w:rsid w:val="00334AC3"/>
    <w:rsid w:val="003352D7"/>
    <w:rsid w:val="00335F89"/>
    <w:rsid w:val="00337073"/>
    <w:rsid w:val="003370CE"/>
    <w:rsid w:val="003409C6"/>
    <w:rsid w:val="00341589"/>
    <w:rsid w:val="003415E6"/>
    <w:rsid w:val="003428D3"/>
    <w:rsid w:val="00342D1B"/>
    <w:rsid w:val="00342D3E"/>
    <w:rsid w:val="00343A7C"/>
    <w:rsid w:val="003445B4"/>
    <w:rsid w:val="00344F0C"/>
    <w:rsid w:val="00345505"/>
    <w:rsid w:val="00345C9C"/>
    <w:rsid w:val="0034611C"/>
    <w:rsid w:val="0034701E"/>
    <w:rsid w:val="00350803"/>
    <w:rsid w:val="00351376"/>
    <w:rsid w:val="003522BD"/>
    <w:rsid w:val="003523DD"/>
    <w:rsid w:val="00352500"/>
    <w:rsid w:val="00353263"/>
    <w:rsid w:val="00353278"/>
    <w:rsid w:val="00353731"/>
    <w:rsid w:val="00353DE7"/>
    <w:rsid w:val="0035439C"/>
    <w:rsid w:val="003552E9"/>
    <w:rsid w:val="00355CD9"/>
    <w:rsid w:val="00355DD9"/>
    <w:rsid w:val="00356100"/>
    <w:rsid w:val="0035654C"/>
    <w:rsid w:val="003571C6"/>
    <w:rsid w:val="003573FD"/>
    <w:rsid w:val="00357450"/>
    <w:rsid w:val="0035766A"/>
    <w:rsid w:val="0035788F"/>
    <w:rsid w:val="00357D95"/>
    <w:rsid w:val="0036218C"/>
    <w:rsid w:val="003623E9"/>
    <w:rsid w:val="00362B28"/>
    <w:rsid w:val="00362E9B"/>
    <w:rsid w:val="00363D02"/>
    <w:rsid w:val="0036432F"/>
    <w:rsid w:val="00365101"/>
    <w:rsid w:val="00366F49"/>
    <w:rsid w:val="00367105"/>
    <w:rsid w:val="00367638"/>
    <w:rsid w:val="003678BF"/>
    <w:rsid w:val="00367931"/>
    <w:rsid w:val="00370663"/>
    <w:rsid w:val="00372789"/>
    <w:rsid w:val="003727DE"/>
    <w:rsid w:val="003733A3"/>
    <w:rsid w:val="003737CD"/>
    <w:rsid w:val="0037406B"/>
    <w:rsid w:val="003742FC"/>
    <w:rsid w:val="00374525"/>
    <w:rsid w:val="00374789"/>
    <w:rsid w:val="00374845"/>
    <w:rsid w:val="00375987"/>
    <w:rsid w:val="00375A5C"/>
    <w:rsid w:val="00376159"/>
    <w:rsid w:val="0037615C"/>
    <w:rsid w:val="00376332"/>
    <w:rsid w:val="0037761E"/>
    <w:rsid w:val="00377C23"/>
    <w:rsid w:val="00377D70"/>
    <w:rsid w:val="00380E8D"/>
    <w:rsid w:val="0038189D"/>
    <w:rsid w:val="00381AE9"/>
    <w:rsid w:val="00382731"/>
    <w:rsid w:val="003829FF"/>
    <w:rsid w:val="003836EF"/>
    <w:rsid w:val="00384640"/>
    <w:rsid w:val="00384B5B"/>
    <w:rsid w:val="00384D03"/>
    <w:rsid w:val="003865B5"/>
    <w:rsid w:val="00386940"/>
    <w:rsid w:val="00386A4C"/>
    <w:rsid w:val="00386B6F"/>
    <w:rsid w:val="00386B8D"/>
    <w:rsid w:val="003875D5"/>
    <w:rsid w:val="00387890"/>
    <w:rsid w:val="00387A2A"/>
    <w:rsid w:val="00387F11"/>
    <w:rsid w:val="00390291"/>
    <w:rsid w:val="003905F6"/>
    <w:rsid w:val="003908E5"/>
    <w:rsid w:val="0039127F"/>
    <w:rsid w:val="003913C3"/>
    <w:rsid w:val="00391BBD"/>
    <w:rsid w:val="00391EEA"/>
    <w:rsid w:val="003921DD"/>
    <w:rsid w:val="0039276A"/>
    <w:rsid w:val="00392B43"/>
    <w:rsid w:val="003931CC"/>
    <w:rsid w:val="00393AC5"/>
    <w:rsid w:val="003945BF"/>
    <w:rsid w:val="0039475F"/>
    <w:rsid w:val="0039492B"/>
    <w:rsid w:val="00394BAE"/>
    <w:rsid w:val="003954E7"/>
    <w:rsid w:val="00395BA5"/>
    <w:rsid w:val="00396E4D"/>
    <w:rsid w:val="0039715C"/>
    <w:rsid w:val="00397C04"/>
    <w:rsid w:val="003A02D3"/>
    <w:rsid w:val="003A0637"/>
    <w:rsid w:val="003A0737"/>
    <w:rsid w:val="003A078B"/>
    <w:rsid w:val="003A2063"/>
    <w:rsid w:val="003A281B"/>
    <w:rsid w:val="003A3023"/>
    <w:rsid w:val="003A41E9"/>
    <w:rsid w:val="003A432E"/>
    <w:rsid w:val="003A44A1"/>
    <w:rsid w:val="003A4C57"/>
    <w:rsid w:val="003A4EAB"/>
    <w:rsid w:val="003A5382"/>
    <w:rsid w:val="003A53D3"/>
    <w:rsid w:val="003A58FD"/>
    <w:rsid w:val="003A59A2"/>
    <w:rsid w:val="003A6CDC"/>
    <w:rsid w:val="003A7099"/>
    <w:rsid w:val="003A78F8"/>
    <w:rsid w:val="003A7BEB"/>
    <w:rsid w:val="003B12C8"/>
    <w:rsid w:val="003B1529"/>
    <w:rsid w:val="003B173F"/>
    <w:rsid w:val="003B19C5"/>
    <w:rsid w:val="003B1DE3"/>
    <w:rsid w:val="003B34C3"/>
    <w:rsid w:val="003B3B9F"/>
    <w:rsid w:val="003B4CDB"/>
    <w:rsid w:val="003B5499"/>
    <w:rsid w:val="003B5912"/>
    <w:rsid w:val="003B5AAA"/>
    <w:rsid w:val="003B650B"/>
    <w:rsid w:val="003B6848"/>
    <w:rsid w:val="003B68BA"/>
    <w:rsid w:val="003B71D7"/>
    <w:rsid w:val="003B729C"/>
    <w:rsid w:val="003C068D"/>
    <w:rsid w:val="003C0BED"/>
    <w:rsid w:val="003C16E7"/>
    <w:rsid w:val="003C2171"/>
    <w:rsid w:val="003C37CC"/>
    <w:rsid w:val="003C3FCA"/>
    <w:rsid w:val="003C4555"/>
    <w:rsid w:val="003C48AB"/>
    <w:rsid w:val="003C49EC"/>
    <w:rsid w:val="003C6553"/>
    <w:rsid w:val="003C69E0"/>
    <w:rsid w:val="003C6DAD"/>
    <w:rsid w:val="003C7909"/>
    <w:rsid w:val="003D07B9"/>
    <w:rsid w:val="003D08A4"/>
    <w:rsid w:val="003D0BD2"/>
    <w:rsid w:val="003D1140"/>
    <w:rsid w:val="003D1A6E"/>
    <w:rsid w:val="003D2280"/>
    <w:rsid w:val="003D34AF"/>
    <w:rsid w:val="003D37D7"/>
    <w:rsid w:val="003D42AD"/>
    <w:rsid w:val="003D4398"/>
    <w:rsid w:val="003D43D2"/>
    <w:rsid w:val="003D4713"/>
    <w:rsid w:val="003D5098"/>
    <w:rsid w:val="003D50FB"/>
    <w:rsid w:val="003D53BC"/>
    <w:rsid w:val="003D5C4B"/>
    <w:rsid w:val="003D5D12"/>
    <w:rsid w:val="003D5D75"/>
    <w:rsid w:val="003D5EEA"/>
    <w:rsid w:val="003D6444"/>
    <w:rsid w:val="003D7AC1"/>
    <w:rsid w:val="003E0145"/>
    <w:rsid w:val="003E084A"/>
    <w:rsid w:val="003E121B"/>
    <w:rsid w:val="003E13B0"/>
    <w:rsid w:val="003E166A"/>
    <w:rsid w:val="003E1980"/>
    <w:rsid w:val="003E1D74"/>
    <w:rsid w:val="003E1EA8"/>
    <w:rsid w:val="003E269E"/>
    <w:rsid w:val="003E2B6C"/>
    <w:rsid w:val="003E4978"/>
    <w:rsid w:val="003E5483"/>
    <w:rsid w:val="003E5940"/>
    <w:rsid w:val="003E6393"/>
    <w:rsid w:val="003E6459"/>
    <w:rsid w:val="003E6AD7"/>
    <w:rsid w:val="003E6EC0"/>
    <w:rsid w:val="003E769A"/>
    <w:rsid w:val="003E7AC1"/>
    <w:rsid w:val="003E7CEA"/>
    <w:rsid w:val="003F02BA"/>
    <w:rsid w:val="003F063F"/>
    <w:rsid w:val="003F0681"/>
    <w:rsid w:val="003F0C60"/>
    <w:rsid w:val="003F0D18"/>
    <w:rsid w:val="003F1950"/>
    <w:rsid w:val="003F2275"/>
    <w:rsid w:val="003F2A77"/>
    <w:rsid w:val="003F3301"/>
    <w:rsid w:val="003F3792"/>
    <w:rsid w:val="003F44D5"/>
    <w:rsid w:val="003F4990"/>
    <w:rsid w:val="003F50DC"/>
    <w:rsid w:val="003F54D1"/>
    <w:rsid w:val="003F63BC"/>
    <w:rsid w:val="003F6ADB"/>
    <w:rsid w:val="003F6E55"/>
    <w:rsid w:val="003F6EF5"/>
    <w:rsid w:val="003F7AFE"/>
    <w:rsid w:val="003F7BC8"/>
    <w:rsid w:val="0040025F"/>
    <w:rsid w:val="004007AE"/>
    <w:rsid w:val="00400A4B"/>
    <w:rsid w:val="004010B5"/>
    <w:rsid w:val="004010F5"/>
    <w:rsid w:val="004015D7"/>
    <w:rsid w:val="00401712"/>
    <w:rsid w:val="00401A77"/>
    <w:rsid w:val="00401BB6"/>
    <w:rsid w:val="0040226B"/>
    <w:rsid w:val="004023FE"/>
    <w:rsid w:val="00402652"/>
    <w:rsid w:val="0040270A"/>
    <w:rsid w:val="00402710"/>
    <w:rsid w:val="00402FA5"/>
    <w:rsid w:val="00403FC0"/>
    <w:rsid w:val="004048D4"/>
    <w:rsid w:val="00404A0F"/>
    <w:rsid w:val="00404E4F"/>
    <w:rsid w:val="00405EFB"/>
    <w:rsid w:val="00405F42"/>
    <w:rsid w:val="00405FED"/>
    <w:rsid w:val="00406385"/>
    <w:rsid w:val="00406655"/>
    <w:rsid w:val="0040681F"/>
    <w:rsid w:val="004069B8"/>
    <w:rsid w:val="00406CBB"/>
    <w:rsid w:val="0040713C"/>
    <w:rsid w:val="0040784A"/>
    <w:rsid w:val="004079E4"/>
    <w:rsid w:val="00410934"/>
    <w:rsid w:val="00410A69"/>
    <w:rsid w:val="00410F7C"/>
    <w:rsid w:val="004112C6"/>
    <w:rsid w:val="00411CE8"/>
    <w:rsid w:val="00412027"/>
    <w:rsid w:val="0041235C"/>
    <w:rsid w:val="00412839"/>
    <w:rsid w:val="00412D91"/>
    <w:rsid w:val="0041320B"/>
    <w:rsid w:val="00413596"/>
    <w:rsid w:val="00413F12"/>
    <w:rsid w:val="00414BFE"/>
    <w:rsid w:val="00414CF3"/>
    <w:rsid w:val="00416206"/>
    <w:rsid w:val="004170DD"/>
    <w:rsid w:val="0041726C"/>
    <w:rsid w:val="0041774E"/>
    <w:rsid w:val="00420963"/>
    <w:rsid w:val="00420A7A"/>
    <w:rsid w:val="00420DA2"/>
    <w:rsid w:val="00421157"/>
    <w:rsid w:val="004213AE"/>
    <w:rsid w:val="00421683"/>
    <w:rsid w:val="00421761"/>
    <w:rsid w:val="00422234"/>
    <w:rsid w:val="00422390"/>
    <w:rsid w:val="00422563"/>
    <w:rsid w:val="00422A5C"/>
    <w:rsid w:val="00423CFA"/>
    <w:rsid w:val="00423E6A"/>
    <w:rsid w:val="00424575"/>
    <w:rsid w:val="00425AA0"/>
    <w:rsid w:val="0042609C"/>
    <w:rsid w:val="0042662A"/>
    <w:rsid w:val="0042676C"/>
    <w:rsid w:val="00426B29"/>
    <w:rsid w:val="00427B9F"/>
    <w:rsid w:val="004305EE"/>
    <w:rsid w:val="00430D3A"/>
    <w:rsid w:val="00431A3C"/>
    <w:rsid w:val="00431DAF"/>
    <w:rsid w:val="00431F4D"/>
    <w:rsid w:val="00432283"/>
    <w:rsid w:val="0043257E"/>
    <w:rsid w:val="00432664"/>
    <w:rsid w:val="00432804"/>
    <w:rsid w:val="004328CF"/>
    <w:rsid w:val="00432BEF"/>
    <w:rsid w:val="0043300B"/>
    <w:rsid w:val="004332BF"/>
    <w:rsid w:val="00433E85"/>
    <w:rsid w:val="00433EAC"/>
    <w:rsid w:val="00434476"/>
    <w:rsid w:val="00434731"/>
    <w:rsid w:val="00435442"/>
    <w:rsid w:val="004358AF"/>
    <w:rsid w:val="00436F59"/>
    <w:rsid w:val="0043764A"/>
    <w:rsid w:val="00437F05"/>
    <w:rsid w:val="004410A8"/>
    <w:rsid w:val="00442608"/>
    <w:rsid w:val="00442BCB"/>
    <w:rsid w:val="00442E2F"/>
    <w:rsid w:val="00442E6B"/>
    <w:rsid w:val="00444036"/>
    <w:rsid w:val="0044423A"/>
    <w:rsid w:val="00444347"/>
    <w:rsid w:val="0044503B"/>
    <w:rsid w:val="00445460"/>
    <w:rsid w:val="00445A07"/>
    <w:rsid w:val="00445C00"/>
    <w:rsid w:val="00445CEA"/>
    <w:rsid w:val="004465B1"/>
    <w:rsid w:val="0044699F"/>
    <w:rsid w:val="0044712E"/>
    <w:rsid w:val="0044770B"/>
    <w:rsid w:val="0045034A"/>
    <w:rsid w:val="0045115B"/>
    <w:rsid w:val="0045194F"/>
    <w:rsid w:val="0045255A"/>
    <w:rsid w:val="004529AE"/>
    <w:rsid w:val="0045411E"/>
    <w:rsid w:val="00455280"/>
    <w:rsid w:val="00455932"/>
    <w:rsid w:val="004559D1"/>
    <w:rsid w:val="00455F98"/>
    <w:rsid w:val="00455FB0"/>
    <w:rsid w:val="00456399"/>
    <w:rsid w:val="00456830"/>
    <w:rsid w:val="00460771"/>
    <w:rsid w:val="00460EF1"/>
    <w:rsid w:val="004617E1"/>
    <w:rsid w:val="00461F53"/>
    <w:rsid w:val="004631EE"/>
    <w:rsid w:val="004642B1"/>
    <w:rsid w:val="00464546"/>
    <w:rsid w:val="00464A76"/>
    <w:rsid w:val="004651FE"/>
    <w:rsid w:val="004656BB"/>
    <w:rsid w:val="00465FB6"/>
    <w:rsid w:val="0046622A"/>
    <w:rsid w:val="004662BD"/>
    <w:rsid w:val="004700B5"/>
    <w:rsid w:val="004702A9"/>
    <w:rsid w:val="00470703"/>
    <w:rsid w:val="00470BD9"/>
    <w:rsid w:val="00470D89"/>
    <w:rsid w:val="004710BE"/>
    <w:rsid w:val="004719F4"/>
    <w:rsid w:val="00471A14"/>
    <w:rsid w:val="00471CC8"/>
    <w:rsid w:val="00471F04"/>
    <w:rsid w:val="004720A6"/>
    <w:rsid w:val="00473E9E"/>
    <w:rsid w:val="00474167"/>
    <w:rsid w:val="004744EA"/>
    <w:rsid w:val="00474803"/>
    <w:rsid w:val="00474C6F"/>
    <w:rsid w:val="00475132"/>
    <w:rsid w:val="004752C3"/>
    <w:rsid w:val="004754CA"/>
    <w:rsid w:val="00475ACA"/>
    <w:rsid w:val="00476040"/>
    <w:rsid w:val="00476301"/>
    <w:rsid w:val="00476420"/>
    <w:rsid w:val="004772A6"/>
    <w:rsid w:val="0047744A"/>
    <w:rsid w:val="004808E7"/>
    <w:rsid w:val="00480A6F"/>
    <w:rsid w:val="00480C7B"/>
    <w:rsid w:val="004814B9"/>
    <w:rsid w:val="00481531"/>
    <w:rsid w:val="00481846"/>
    <w:rsid w:val="00481A60"/>
    <w:rsid w:val="00481ACA"/>
    <w:rsid w:val="004825B3"/>
    <w:rsid w:val="004825E2"/>
    <w:rsid w:val="004832A0"/>
    <w:rsid w:val="004838CD"/>
    <w:rsid w:val="00484115"/>
    <w:rsid w:val="00484236"/>
    <w:rsid w:val="00484AE4"/>
    <w:rsid w:val="004852CF"/>
    <w:rsid w:val="004862AC"/>
    <w:rsid w:val="00486758"/>
    <w:rsid w:val="00487E2B"/>
    <w:rsid w:val="00487FB2"/>
    <w:rsid w:val="004905FC"/>
    <w:rsid w:val="00490B43"/>
    <w:rsid w:val="00491A54"/>
    <w:rsid w:val="00491B2B"/>
    <w:rsid w:val="0049251F"/>
    <w:rsid w:val="00492C62"/>
    <w:rsid w:val="00492C78"/>
    <w:rsid w:val="00492EA9"/>
    <w:rsid w:val="0049393F"/>
    <w:rsid w:val="00493EA5"/>
    <w:rsid w:val="00494C25"/>
    <w:rsid w:val="00494C54"/>
    <w:rsid w:val="004953F5"/>
    <w:rsid w:val="0049558F"/>
    <w:rsid w:val="00495940"/>
    <w:rsid w:val="00496B7C"/>
    <w:rsid w:val="00496FE5"/>
    <w:rsid w:val="00497502"/>
    <w:rsid w:val="00497F15"/>
    <w:rsid w:val="004A0351"/>
    <w:rsid w:val="004A13EA"/>
    <w:rsid w:val="004A2701"/>
    <w:rsid w:val="004A2BA3"/>
    <w:rsid w:val="004A3A3D"/>
    <w:rsid w:val="004A441B"/>
    <w:rsid w:val="004A444A"/>
    <w:rsid w:val="004A4CD1"/>
    <w:rsid w:val="004A4DC5"/>
    <w:rsid w:val="004A5A22"/>
    <w:rsid w:val="004A6BE1"/>
    <w:rsid w:val="004A716E"/>
    <w:rsid w:val="004A74F5"/>
    <w:rsid w:val="004B0A77"/>
    <w:rsid w:val="004B1485"/>
    <w:rsid w:val="004B1743"/>
    <w:rsid w:val="004B1B82"/>
    <w:rsid w:val="004B2BF8"/>
    <w:rsid w:val="004B33D3"/>
    <w:rsid w:val="004B3679"/>
    <w:rsid w:val="004B3B88"/>
    <w:rsid w:val="004B4BC2"/>
    <w:rsid w:val="004B5B2C"/>
    <w:rsid w:val="004B5C2C"/>
    <w:rsid w:val="004B6E25"/>
    <w:rsid w:val="004B76FA"/>
    <w:rsid w:val="004B7B4E"/>
    <w:rsid w:val="004C0F33"/>
    <w:rsid w:val="004C132C"/>
    <w:rsid w:val="004C2206"/>
    <w:rsid w:val="004C22BD"/>
    <w:rsid w:val="004C404D"/>
    <w:rsid w:val="004C43F9"/>
    <w:rsid w:val="004C43FC"/>
    <w:rsid w:val="004C5ACD"/>
    <w:rsid w:val="004C5FE2"/>
    <w:rsid w:val="004C6126"/>
    <w:rsid w:val="004C68F7"/>
    <w:rsid w:val="004C7288"/>
    <w:rsid w:val="004C7782"/>
    <w:rsid w:val="004C7D31"/>
    <w:rsid w:val="004C7D40"/>
    <w:rsid w:val="004C7E0E"/>
    <w:rsid w:val="004D07BD"/>
    <w:rsid w:val="004D3934"/>
    <w:rsid w:val="004D4733"/>
    <w:rsid w:val="004D50CB"/>
    <w:rsid w:val="004D51BA"/>
    <w:rsid w:val="004D6E90"/>
    <w:rsid w:val="004D700D"/>
    <w:rsid w:val="004D7271"/>
    <w:rsid w:val="004D7744"/>
    <w:rsid w:val="004D774F"/>
    <w:rsid w:val="004D7A90"/>
    <w:rsid w:val="004D7D7B"/>
    <w:rsid w:val="004E042F"/>
    <w:rsid w:val="004E0B21"/>
    <w:rsid w:val="004E0D6B"/>
    <w:rsid w:val="004E0DBA"/>
    <w:rsid w:val="004E3038"/>
    <w:rsid w:val="004E3613"/>
    <w:rsid w:val="004E3E17"/>
    <w:rsid w:val="004E45C9"/>
    <w:rsid w:val="004E463A"/>
    <w:rsid w:val="004E4FAD"/>
    <w:rsid w:val="004E5151"/>
    <w:rsid w:val="004E5738"/>
    <w:rsid w:val="004E5A73"/>
    <w:rsid w:val="004E5D62"/>
    <w:rsid w:val="004E5FC2"/>
    <w:rsid w:val="004E629D"/>
    <w:rsid w:val="004E6492"/>
    <w:rsid w:val="004E6540"/>
    <w:rsid w:val="004E694E"/>
    <w:rsid w:val="004F06D5"/>
    <w:rsid w:val="004F0C3F"/>
    <w:rsid w:val="004F179E"/>
    <w:rsid w:val="004F188F"/>
    <w:rsid w:val="004F2732"/>
    <w:rsid w:val="004F3667"/>
    <w:rsid w:val="004F37CB"/>
    <w:rsid w:val="004F3BF9"/>
    <w:rsid w:val="004F3E9C"/>
    <w:rsid w:val="004F4285"/>
    <w:rsid w:val="004F4C75"/>
    <w:rsid w:val="004F58AD"/>
    <w:rsid w:val="004F5AF3"/>
    <w:rsid w:val="004F5AFD"/>
    <w:rsid w:val="004F5B54"/>
    <w:rsid w:val="004F66AA"/>
    <w:rsid w:val="004F6FD5"/>
    <w:rsid w:val="004F78CF"/>
    <w:rsid w:val="004F7BCA"/>
    <w:rsid w:val="004F7D4C"/>
    <w:rsid w:val="00500D81"/>
    <w:rsid w:val="00501193"/>
    <w:rsid w:val="0050120C"/>
    <w:rsid w:val="00501565"/>
    <w:rsid w:val="00501712"/>
    <w:rsid w:val="00501BDE"/>
    <w:rsid w:val="0050385B"/>
    <w:rsid w:val="00504D24"/>
    <w:rsid w:val="00504EAA"/>
    <w:rsid w:val="00504EBE"/>
    <w:rsid w:val="00504FB3"/>
    <w:rsid w:val="00505115"/>
    <w:rsid w:val="0050572F"/>
    <w:rsid w:val="005065A2"/>
    <w:rsid w:val="00511540"/>
    <w:rsid w:val="00511AC6"/>
    <w:rsid w:val="00512459"/>
    <w:rsid w:val="00513122"/>
    <w:rsid w:val="00513D4A"/>
    <w:rsid w:val="00513D4C"/>
    <w:rsid w:val="00513E9B"/>
    <w:rsid w:val="00514AF9"/>
    <w:rsid w:val="00514B6A"/>
    <w:rsid w:val="005156AF"/>
    <w:rsid w:val="005156FB"/>
    <w:rsid w:val="0051675B"/>
    <w:rsid w:val="00517183"/>
    <w:rsid w:val="00517A54"/>
    <w:rsid w:val="00517BB1"/>
    <w:rsid w:val="00520482"/>
    <w:rsid w:val="00520BCA"/>
    <w:rsid w:val="00520C6D"/>
    <w:rsid w:val="00520D9E"/>
    <w:rsid w:val="00520E2B"/>
    <w:rsid w:val="0052100D"/>
    <w:rsid w:val="005210CE"/>
    <w:rsid w:val="0052171B"/>
    <w:rsid w:val="005233A0"/>
    <w:rsid w:val="0052379E"/>
    <w:rsid w:val="00524A2A"/>
    <w:rsid w:val="00524EB9"/>
    <w:rsid w:val="005257C4"/>
    <w:rsid w:val="00525F51"/>
    <w:rsid w:val="00525FE3"/>
    <w:rsid w:val="005265E3"/>
    <w:rsid w:val="00526B6D"/>
    <w:rsid w:val="00526CDA"/>
    <w:rsid w:val="00526DBF"/>
    <w:rsid w:val="005274CA"/>
    <w:rsid w:val="00530CC6"/>
    <w:rsid w:val="005316DF"/>
    <w:rsid w:val="00531778"/>
    <w:rsid w:val="00531F26"/>
    <w:rsid w:val="005328CA"/>
    <w:rsid w:val="00532911"/>
    <w:rsid w:val="00532919"/>
    <w:rsid w:val="00532990"/>
    <w:rsid w:val="00532D7E"/>
    <w:rsid w:val="005335E2"/>
    <w:rsid w:val="00534404"/>
    <w:rsid w:val="00534DF0"/>
    <w:rsid w:val="0053518C"/>
    <w:rsid w:val="00537073"/>
    <w:rsid w:val="0054019C"/>
    <w:rsid w:val="005412C7"/>
    <w:rsid w:val="00542B55"/>
    <w:rsid w:val="00542C89"/>
    <w:rsid w:val="00542CED"/>
    <w:rsid w:val="0054410F"/>
    <w:rsid w:val="00544153"/>
    <w:rsid w:val="00544318"/>
    <w:rsid w:val="0054458C"/>
    <w:rsid w:val="005445A2"/>
    <w:rsid w:val="005451F7"/>
    <w:rsid w:val="005455EB"/>
    <w:rsid w:val="00545A4F"/>
    <w:rsid w:val="00545C60"/>
    <w:rsid w:val="00546181"/>
    <w:rsid w:val="00547D48"/>
    <w:rsid w:val="00547D5A"/>
    <w:rsid w:val="00550284"/>
    <w:rsid w:val="00550314"/>
    <w:rsid w:val="00550B0C"/>
    <w:rsid w:val="00550EBD"/>
    <w:rsid w:val="00550FF1"/>
    <w:rsid w:val="005523F2"/>
    <w:rsid w:val="0055394E"/>
    <w:rsid w:val="00553F2B"/>
    <w:rsid w:val="00554A96"/>
    <w:rsid w:val="00554B9F"/>
    <w:rsid w:val="0055508C"/>
    <w:rsid w:val="005550E3"/>
    <w:rsid w:val="00555208"/>
    <w:rsid w:val="00555DCB"/>
    <w:rsid w:val="00556019"/>
    <w:rsid w:val="00556327"/>
    <w:rsid w:val="005569E7"/>
    <w:rsid w:val="0055791E"/>
    <w:rsid w:val="0056059A"/>
    <w:rsid w:val="0056205E"/>
    <w:rsid w:val="005623F8"/>
    <w:rsid w:val="00563771"/>
    <w:rsid w:val="005647D6"/>
    <w:rsid w:val="00564E7E"/>
    <w:rsid w:val="00564F25"/>
    <w:rsid w:val="00565404"/>
    <w:rsid w:val="0056541A"/>
    <w:rsid w:val="0056563F"/>
    <w:rsid w:val="005659B1"/>
    <w:rsid w:val="0056643D"/>
    <w:rsid w:val="005671AA"/>
    <w:rsid w:val="00567C71"/>
    <w:rsid w:val="0057007D"/>
    <w:rsid w:val="00570C4C"/>
    <w:rsid w:val="0057109A"/>
    <w:rsid w:val="00571115"/>
    <w:rsid w:val="005711C0"/>
    <w:rsid w:val="00572107"/>
    <w:rsid w:val="005723D4"/>
    <w:rsid w:val="00572963"/>
    <w:rsid w:val="00572BF9"/>
    <w:rsid w:val="00573141"/>
    <w:rsid w:val="00574194"/>
    <w:rsid w:val="005747F7"/>
    <w:rsid w:val="005749F5"/>
    <w:rsid w:val="005755C3"/>
    <w:rsid w:val="005758CB"/>
    <w:rsid w:val="00575F26"/>
    <w:rsid w:val="0057601F"/>
    <w:rsid w:val="00576790"/>
    <w:rsid w:val="00581963"/>
    <w:rsid w:val="00581B52"/>
    <w:rsid w:val="00581E7D"/>
    <w:rsid w:val="00583115"/>
    <w:rsid w:val="005831CF"/>
    <w:rsid w:val="00583A5D"/>
    <w:rsid w:val="00584067"/>
    <w:rsid w:val="005846FE"/>
    <w:rsid w:val="00584A08"/>
    <w:rsid w:val="00584BC5"/>
    <w:rsid w:val="005851AC"/>
    <w:rsid w:val="00585833"/>
    <w:rsid w:val="005859FB"/>
    <w:rsid w:val="005902CE"/>
    <w:rsid w:val="00590519"/>
    <w:rsid w:val="00590C55"/>
    <w:rsid w:val="00591476"/>
    <w:rsid w:val="005914E2"/>
    <w:rsid w:val="00591585"/>
    <w:rsid w:val="00591844"/>
    <w:rsid w:val="005919F1"/>
    <w:rsid w:val="00591B8D"/>
    <w:rsid w:val="0059210F"/>
    <w:rsid w:val="005925B7"/>
    <w:rsid w:val="00593006"/>
    <w:rsid w:val="00593010"/>
    <w:rsid w:val="0059364E"/>
    <w:rsid w:val="005936FB"/>
    <w:rsid w:val="00593CC2"/>
    <w:rsid w:val="00593F18"/>
    <w:rsid w:val="005947BC"/>
    <w:rsid w:val="005948FC"/>
    <w:rsid w:val="00595140"/>
    <w:rsid w:val="00595954"/>
    <w:rsid w:val="00596AA7"/>
    <w:rsid w:val="005971B9"/>
    <w:rsid w:val="005974A7"/>
    <w:rsid w:val="00597A99"/>
    <w:rsid w:val="005A08DF"/>
    <w:rsid w:val="005A17A9"/>
    <w:rsid w:val="005A185E"/>
    <w:rsid w:val="005A1EA2"/>
    <w:rsid w:val="005A22DF"/>
    <w:rsid w:val="005A2C48"/>
    <w:rsid w:val="005A30BD"/>
    <w:rsid w:val="005A33CF"/>
    <w:rsid w:val="005A363F"/>
    <w:rsid w:val="005A38B5"/>
    <w:rsid w:val="005A3D0C"/>
    <w:rsid w:val="005A4EC0"/>
    <w:rsid w:val="005A5139"/>
    <w:rsid w:val="005A684F"/>
    <w:rsid w:val="005A6B05"/>
    <w:rsid w:val="005A6F7D"/>
    <w:rsid w:val="005A7027"/>
    <w:rsid w:val="005A7A9F"/>
    <w:rsid w:val="005B0117"/>
    <w:rsid w:val="005B033B"/>
    <w:rsid w:val="005B0604"/>
    <w:rsid w:val="005B06C7"/>
    <w:rsid w:val="005B09AA"/>
    <w:rsid w:val="005B0B6D"/>
    <w:rsid w:val="005B0C90"/>
    <w:rsid w:val="005B0DAF"/>
    <w:rsid w:val="005B27AC"/>
    <w:rsid w:val="005B27F5"/>
    <w:rsid w:val="005B2895"/>
    <w:rsid w:val="005B2AE0"/>
    <w:rsid w:val="005B3457"/>
    <w:rsid w:val="005B3612"/>
    <w:rsid w:val="005B38F2"/>
    <w:rsid w:val="005B4E03"/>
    <w:rsid w:val="005B571C"/>
    <w:rsid w:val="005B5BE7"/>
    <w:rsid w:val="005B6A07"/>
    <w:rsid w:val="005B708B"/>
    <w:rsid w:val="005B778A"/>
    <w:rsid w:val="005C0878"/>
    <w:rsid w:val="005C0F71"/>
    <w:rsid w:val="005C16F4"/>
    <w:rsid w:val="005C1B66"/>
    <w:rsid w:val="005C230F"/>
    <w:rsid w:val="005C2BD2"/>
    <w:rsid w:val="005C2C73"/>
    <w:rsid w:val="005C3762"/>
    <w:rsid w:val="005C37E8"/>
    <w:rsid w:val="005C4B5D"/>
    <w:rsid w:val="005C4DAA"/>
    <w:rsid w:val="005C4E28"/>
    <w:rsid w:val="005C50EE"/>
    <w:rsid w:val="005C55A2"/>
    <w:rsid w:val="005C6D6B"/>
    <w:rsid w:val="005C7462"/>
    <w:rsid w:val="005C7663"/>
    <w:rsid w:val="005D0431"/>
    <w:rsid w:val="005D043D"/>
    <w:rsid w:val="005D124E"/>
    <w:rsid w:val="005D19B6"/>
    <w:rsid w:val="005D1B48"/>
    <w:rsid w:val="005D28BC"/>
    <w:rsid w:val="005D2B8A"/>
    <w:rsid w:val="005D37B1"/>
    <w:rsid w:val="005D43EE"/>
    <w:rsid w:val="005D457C"/>
    <w:rsid w:val="005D4662"/>
    <w:rsid w:val="005D6D91"/>
    <w:rsid w:val="005D70B6"/>
    <w:rsid w:val="005D73BD"/>
    <w:rsid w:val="005D77C3"/>
    <w:rsid w:val="005E0511"/>
    <w:rsid w:val="005E0803"/>
    <w:rsid w:val="005E1522"/>
    <w:rsid w:val="005E1906"/>
    <w:rsid w:val="005E1ADD"/>
    <w:rsid w:val="005E3065"/>
    <w:rsid w:val="005E309C"/>
    <w:rsid w:val="005E31D5"/>
    <w:rsid w:val="005E3270"/>
    <w:rsid w:val="005E3460"/>
    <w:rsid w:val="005E3867"/>
    <w:rsid w:val="005E3AE3"/>
    <w:rsid w:val="005E3FA9"/>
    <w:rsid w:val="005E50F0"/>
    <w:rsid w:val="005E5323"/>
    <w:rsid w:val="005E56C7"/>
    <w:rsid w:val="005E5C71"/>
    <w:rsid w:val="005E5DE4"/>
    <w:rsid w:val="005E5F7A"/>
    <w:rsid w:val="005E60A8"/>
    <w:rsid w:val="005E67AB"/>
    <w:rsid w:val="005E6A69"/>
    <w:rsid w:val="005E70C7"/>
    <w:rsid w:val="005E73B4"/>
    <w:rsid w:val="005F044F"/>
    <w:rsid w:val="005F11C9"/>
    <w:rsid w:val="005F2354"/>
    <w:rsid w:val="005F24A8"/>
    <w:rsid w:val="005F2DFF"/>
    <w:rsid w:val="005F3362"/>
    <w:rsid w:val="005F3742"/>
    <w:rsid w:val="005F447F"/>
    <w:rsid w:val="005F4870"/>
    <w:rsid w:val="005F4C51"/>
    <w:rsid w:val="005F4F45"/>
    <w:rsid w:val="005F53E2"/>
    <w:rsid w:val="005F62D6"/>
    <w:rsid w:val="005F77E0"/>
    <w:rsid w:val="005F7FC0"/>
    <w:rsid w:val="00600A06"/>
    <w:rsid w:val="00600E7C"/>
    <w:rsid w:val="00601340"/>
    <w:rsid w:val="0060148B"/>
    <w:rsid w:val="006024B3"/>
    <w:rsid w:val="0060292B"/>
    <w:rsid w:val="006030D2"/>
    <w:rsid w:val="00603FAA"/>
    <w:rsid w:val="00604452"/>
    <w:rsid w:val="00604A0D"/>
    <w:rsid w:val="00604C98"/>
    <w:rsid w:val="006057B5"/>
    <w:rsid w:val="00606111"/>
    <w:rsid w:val="00606227"/>
    <w:rsid w:val="00607541"/>
    <w:rsid w:val="00610054"/>
    <w:rsid w:val="006103EC"/>
    <w:rsid w:val="00611407"/>
    <w:rsid w:val="00611A8E"/>
    <w:rsid w:val="00611B4B"/>
    <w:rsid w:val="006122EF"/>
    <w:rsid w:val="00612D17"/>
    <w:rsid w:val="00613820"/>
    <w:rsid w:val="00615929"/>
    <w:rsid w:val="00615C10"/>
    <w:rsid w:val="00616407"/>
    <w:rsid w:val="006164B8"/>
    <w:rsid w:val="006167A1"/>
    <w:rsid w:val="00616F10"/>
    <w:rsid w:val="0061719C"/>
    <w:rsid w:val="006172CC"/>
    <w:rsid w:val="006176BD"/>
    <w:rsid w:val="006176E2"/>
    <w:rsid w:val="00617927"/>
    <w:rsid w:val="00620842"/>
    <w:rsid w:val="006212A1"/>
    <w:rsid w:val="00621537"/>
    <w:rsid w:val="00622805"/>
    <w:rsid w:val="00622DE1"/>
    <w:rsid w:val="00622E06"/>
    <w:rsid w:val="0062301C"/>
    <w:rsid w:val="00623509"/>
    <w:rsid w:val="0062442E"/>
    <w:rsid w:val="006248B0"/>
    <w:rsid w:val="00624DB6"/>
    <w:rsid w:val="00625C2D"/>
    <w:rsid w:val="00626235"/>
    <w:rsid w:val="00626A6E"/>
    <w:rsid w:val="0062736A"/>
    <w:rsid w:val="0063035A"/>
    <w:rsid w:val="0063083B"/>
    <w:rsid w:val="006308C3"/>
    <w:rsid w:val="00630B0A"/>
    <w:rsid w:val="00631950"/>
    <w:rsid w:val="0063284B"/>
    <w:rsid w:val="006328DD"/>
    <w:rsid w:val="00633C39"/>
    <w:rsid w:val="00633FE7"/>
    <w:rsid w:val="0063402E"/>
    <w:rsid w:val="00634095"/>
    <w:rsid w:val="006345C7"/>
    <w:rsid w:val="00634781"/>
    <w:rsid w:val="00634C28"/>
    <w:rsid w:val="00634F99"/>
    <w:rsid w:val="00635358"/>
    <w:rsid w:val="00635817"/>
    <w:rsid w:val="0063592D"/>
    <w:rsid w:val="006359FA"/>
    <w:rsid w:val="00635B66"/>
    <w:rsid w:val="006362EF"/>
    <w:rsid w:val="00636396"/>
    <w:rsid w:val="00637DC7"/>
    <w:rsid w:val="00637E82"/>
    <w:rsid w:val="00640867"/>
    <w:rsid w:val="00640CED"/>
    <w:rsid w:val="0064169E"/>
    <w:rsid w:val="00641BF8"/>
    <w:rsid w:val="00642920"/>
    <w:rsid w:val="00642A0C"/>
    <w:rsid w:val="006433C5"/>
    <w:rsid w:val="00643591"/>
    <w:rsid w:val="00643626"/>
    <w:rsid w:val="006438C3"/>
    <w:rsid w:val="00643B7A"/>
    <w:rsid w:val="0064441C"/>
    <w:rsid w:val="00644B62"/>
    <w:rsid w:val="00645085"/>
    <w:rsid w:val="00645F05"/>
    <w:rsid w:val="00646A37"/>
    <w:rsid w:val="006474A4"/>
    <w:rsid w:val="0064764A"/>
    <w:rsid w:val="00647DF9"/>
    <w:rsid w:val="00647DFB"/>
    <w:rsid w:val="00647F98"/>
    <w:rsid w:val="0065002F"/>
    <w:rsid w:val="0065021B"/>
    <w:rsid w:val="00650C6D"/>
    <w:rsid w:val="00650E8D"/>
    <w:rsid w:val="006510CD"/>
    <w:rsid w:val="006510F4"/>
    <w:rsid w:val="00651C85"/>
    <w:rsid w:val="00651CE8"/>
    <w:rsid w:val="006521D0"/>
    <w:rsid w:val="00652373"/>
    <w:rsid w:val="006524B1"/>
    <w:rsid w:val="00652BD4"/>
    <w:rsid w:val="00652C46"/>
    <w:rsid w:val="006535BE"/>
    <w:rsid w:val="006539AA"/>
    <w:rsid w:val="0065456A"/>
    <w:rsid w:val="006557A3"/>
    <w:rsid w:val="00655C6D"/>
    <w:rsid w:val="00655DBD"/>
    <w:rsid w:val="006563D2"/>
    <w:rsid w:val="00656D18"/>
    <w:rsid w:val="006579C4"/>
    <w:rsid w:val="00660EFA"/>
    <w:rsid w:val="006627B3"/>
    <w:rsid w:val="00663759"/>
    <w:rsid w:val="006642D7"/>
    <w:rsid w:val="00664BE1"/>
    <w:rsid w:val="00664E3C"/>
    <w:rsid w:val="00664FCB"/>
    <w:rsid w:val="00665263"/>
    <w:rsid w:val="006654F8"/>
    <w:rsid w:val="00665C77"/>
    <w:rsid w:val="0066617E"/>
    <w:rsid w:val="00666E04"/>
    <w:rsid w:val="0066795B"/>
    <w:rsid w:val="0066797A"/>
    <w:rsid w:val="00667F35"/>
    <w:rsid w:val="00667F6A"/>
    <w:rsid w:val="00670708"/>
    <w:rsid w:val="00671C61"/>
    <w:rsid w:val="006723B7"/>
    <w:rsid w:val="00672C1E"/>
    <w:rsid w:val="00672D7F"/>
    <w:rsid w:val="006730FA"/>
    <w:rsid w:val="00673457"/>
    <w:rsid w:val="006736BC"/>
    <w:rsid w:val="00673DF2"/>
    <w:rsid w:val="00673E48"/>
    <w:rsid w:val="00675A09"/>
    <w:rsid w:val="00675B6E"/>
    <w:rsid w:val="006764BA"/>
    <w:rsid w:val="006764FD"/>
    <w:rsid w:val="006765CD"/>
    <w:rsid w:val="0067757E"/>
    <w:rsid w:val="00677AF6"/>
    <w:rsid w:val="00677DB2"/>
    <w:rsid w:val="006806D9"/>
    <w:rsid w:val="006824B1"/>
    <w:rsid w:val="00682868"/>
    <w:rsid w:val="00682A39"/>
    <w:rsid w:val="00682A8A"/>
    <w:rsid w:val="00682C46"/>
    <w:rsid w:val="00683964"/>
    <w:rsid w:val="00683DB5"/>
    <w:rsid w:val="00684A91"/>
    <w:rsid w:val="00684B34"/>
    <w:rsid w:val="0068599D"/>
    <w:rsid w:val="0068629F"/>
    <w:rsid w:val="0068633C"/>
    <w:rsid w:val="006866D6"/>
    <w:rsid w:val="006872CB"/>
    <w:rsid w:val="0068739A"/>
    <w:rsid w:val="006873A6"/>
    <w:rsid w:val="00687F2A"/>
    <w:rsid w:val="006900CD"/>
    <w:rsid w:val="00690134"/>
    <w:rsid w:val="00690696"/>
    <w:rsid w:val="006909D4"/>
    <w:rsid w:val="006913FA"/>
    <w:rsid w:val="0069162C"/>
    <w:rsid w:val="0069163D"/>
    <w:rsid w:val="006919A2"/>
    <w:rsid w:val="00691A9C"/>
    <w:rsid w:val="00692123"/>
    <w:rsid w:val="00692BB6"/>
    <w:rsid w:val="00694469"/>
    <w:rsid w:val="00694E55"/>
    <w:rsid w:val="00696B75"/>
    <w:rsid w:val="006979E9"/>
    <w:rsid w:val="006A0051"/>
    <w:rsid w:val="006A0B36"/>
    <w:rsid w:val="006A11F4"/>
    <w:rsid w:val="006A150A"/>
    <w:rsid w:val="006A15E3"/>
    <w:rsid w:val="006A1AC0"/>
    <w:rsid w:val="006A1B60"/>
    <w:rsid w:val="006A254D"/>
    <w:rsid w:val="006A25B6"/>
    <w:rsid w:val="006A2B9D"/>
    <w:rsid w:val="006A2E22"/>
    <w:rsid w:val="006A3169"/>
    <w:rsid w:val="006A3477"/>
    <w:rsid w:val="006A448E"/>
    <w:rsid w:val="006A504E"/>
    <w:rsid w:val="006A5647"/>
    <w:rsid w:val="006A61C2"/>
    <w:rsid w:val="006A6418"/>
    <w:rsid w:val="006A7527"/>
    <w:rsid w:val="006A7D70"/>
    <w:rsid w:val="006A7E06"/>
    <w:rsid w:val="006B1529"/>
    <w:rsid w:val="006B1945"/>
    <w:rsid w:val="006B1C66"/>
    <w:rsid w:val="006B248F"/>
    <w:rsid w:val="006B26CC"/>
    <w:rsid w:val="006B3758"/>
    <w:rsid w:val="006B3BAC"/>
    <w:rsid w:val="006B3C09"/>
    <w:rsid w:val="006B3D17"/>
    <w:rsid w:val="006B41D0"/>
    <w:rsid w:val="006B45A3"/>
    <w:rsid w:val="006B46E8"/>
    <w:rsid w:val="006B643C"/>
    <w:rsid w:val="006B65F5"/>
    <w:rsid w:val="006B6D6A"/>
    <w:rsid w:val="006B7098"/>
    <w:rsid w:val="006B77AA"/>
    <w:rsid w:val="006B7D31"/>
    <w:rsid w:val="006C016F"/>
    <w:rsid w:val="006C0613"/>
    <w:rsid w:val="006C0F6A"/>
    <w:rsid w:val="006C1325"/>
    <w:rsid w:val="006C1BD1"/>
    <w:rsid w:val="006C26A5"/>
    <w:rsid w:val="006C2888"/>
    <w:rsid w:val="006C2BC0"/>
    <w:rsid w:val="006C2FC6"/>
    <w:rsid w:val="006C305A"/>
    <w:rsid w:val="006C337D"/>
    <w:rsid w:val="006C33FF"/>
    <w:rsid w:val="006C346B"/>
    <w:rsid w:val="006C3E78"/>
    <w:rsid w:val="006C4675"/>
    <w:rsid w:val="006C590C"/>
    <w:rsid w:val="006C59EF"/>
    <w:rsid w:val="006C5AE4"/>
    <w:rsid w:val="006C5FC7"/>
    <w:rsid w:val="006C6554"/>
    <w:rsid w:val="006C6837"/>
    <w:rsid w:val="006C6AB0"/>
    <w:rsid w:val="006C6E0B"/>
    <w:rsid w:val="006C6F82"/>
    <w:rsid w:val="006C73E6"/>
    <w:rsid w:val="006C76D9"/>
    <w:rsid w:val="006C77D9"/>
    <w:rsid w:val="006C79E1"/>
    <w:rsid w:val="006D0856"/>
    <w:rsid w:val="006D0B7E"/>
    <w:rsid w:val="006D0D69"/>
    <w:rsid w:val="006D0E4A"/>
    <w:rsid w:val="006D1403"/>
    <w:rsid w:val="006D1C66"/>
    <w:rsid w:val="006D1FBC"/>
    <w:rsid w:val="006D25C6"/>
    <w:rsid w:val="006D264F"/>
    <w:rsid w:val="006D28F2"/>
    <w:rsid w:val="006D2CFE"/>
    <w:rsid w:val="006D2DE7"/>
    <w:rsid w:val="006D319E"/>
    <w:rsid w:val="006D3B77"/>
    <w:rsid w:val="006D49EC"/>
    <w:rsid w:val="006D4CAC"/>
    <w:rsid w:val="006D59EF"/>
    <w:rsid w:val="006D5E75"/>
    <w:rsid w:val="006D5EA7"/>
    <w:rsid w:val="006D6D4B"/>
    <w:rsid w:val="006E013D"/>
    <w:rsid w:val="006E06CE"/>
    <w:rsid w:val="006E06FF"/>
    <w:rsid w:val="006E12E2"/>
    <w:rsid w:val="006E158C"/>
    <w:rsid w:val="006E1741"/>
    <w:rsid w:val="006E2055"/>
    <w:rsid w:val="006E2246"/>
    <w:rsid w:val="006E2647"/>
    <w:rsid w:val="006E29E6"/>
    <w:rsid w:val="006E3122"/>
    <w:rsid w:val="006E3F6A"/>
    <w:rsid w:val="006E40AA"/>
    <w:rsid w:val="006E41A7"/>
    <w:rsid w:val="006E42FC"/>
    <w:rsid w:val="006E4FBF"/>
    <w:rsid w:val="006E50AF"/>
    <w:rsid w:val="006E5232"/>
    <w:rsid w:val="006E5596"/>
    <w:rsid w:val="006E597C"/>
    <w:rsid w:val="006E658F"/>
    <w:rsid w:val="006E6985"/>
    <w:rsid w:val="006E77BB"/>
    <w:rsid w:val="006F103C"/>
    <w:rsid w:val="006F1B92"/>
    <w:rsid w:val="006F1BA6"/>
    <w:rsid w:val="006F1DBE"/>
    <w:rsid w:val="006F221A"/>
    <w:rsid w:val="006F284A"/>
    <w:rsid w:val="006F34AF"/>
    <w:rsid w:val="006F4093"/>
    <w:rsid w:val="006F4974"/>
    <w:rsid w:val="006F4C09"/>
    <w:rsid w:val="006F5834"/>
    <w:rsid w:val="006F74CE"/>
    <w:rsid w:val="006F76AE"/>
    <w:rsid w:val="0070025E"/>
    <w:rsid w:val="0070054B"/>
    <w:rsid w:val="0070081F"/>
    <w:rsid w:val="00700DE2"/>
    <w:rsid w:val="00700E30"/>
    <w:rsid w:val="00701FAC"/>
    <w:rsid w:val="00702C0D"/>
    <w:rsid w:val="007035DA"/>
    <w:rsid w:val="00703BEC"/>
    <w:rsid w:val="00704F4F"/>
    <w:rsid w:val="00704FEF"/>
    <w:rsid w:val="0070512B"/>
    <w:rsid w:val="0070524C"/>
    <w:rsid w:val="007059C5"/>
    <w:rsid w:val="0070648E"/>
    <w:rsid w:val="00706BB3"/>
    <w:rsid w:val="0070782C"/>
    <w:rsid w:val="00707B7D"/>
    <w:rsid w:val="00707B8D"/>
    <w:rsid w:val="00707CF2"/>
    <w:rsid w:val="00710932"/>
    <w:rsid w:val="00710D16"/>
    <w:rsid w:val="00711279"/>
    <w:rsid w:val="0071158C"/>
    <w:rsid w:val="00711A05"/>
    <w:rsid w:val="007124DF"/>
    <w:rsid w:val="00712D7B"/>
    <w:rsid w:val="0071314F"/>
    <w:rsid w:val="00713A3B"/>
    <w:rsid w:val="00713B6C"/>
    <w:rsid w:val="00714320"/>
    <w:rsid w:val="0071463E"/>
    <w:rsid w:val="00714802"/>
    <w:rsid w:val="00714B88"/>
    <w:rsid w:val="007150A6"/>
    <w:rsid w:val="00715A70"/>
    <w:rsid w:val="00715C0F"/>
    <w:rsid w:val="0071611A"/>
    <w:rsid w:val="00716542"/>
    <w:rsid w:val="00716681"/>
    <w:rsid w:val="007166A7"/>
    <w:rsid w:val="00717504"/>
    <w:rsid w:val="00717C20"/>
    <w:rsid w:val="00717F30"/>
    <w:rsid w:val="00720005"/>
    <w:rsid w:val="007221E0"/>
    <w:rsid w:val="00722274"/>
    <w:rsid w:val="007222D8"/>
    <w:rsid w:val="007223FE"/>
    <w:rsid w:val="00722EF7"/>
    <w:rsid w:val="007233D3"/>
    <w:rsid w:val="00723976"/>
    <w:rsid w:val="00723AA5"/>
    <w:rsid w:val="00724817"/>
    <w:rsid w:val="0072521E"/>
    <w:rsid w:val="00726ED1"/>
    <w:rsid w:val="00726FCE"/>
    <w:rsid w:val="0072705E"/>
    <w:rsid w:val="00727F9D"/>
    <w:rsid w:val="007300A5"/>
    <w:rsid w:val="00731FB0"/>
    <w:rsid w:val="00733CC7"/>
    <w:rsid w:val="00734489"/>
    <w:rsid w:val="00734720"/>
    <w:rsid w:val="0073475A"/>
    <w:rsid w:val="007349FE"/>
    <w:rsid w:val="00734C9C"/>
    <w:rsid w:val="007354C9"/>
    <w:rsid w:val="007357E3"/>
    <w:rsid w:val="00735C2F"/>
    <w:rsid w:val="00736483"/>
    <w:rsid w:val="007364A3"/>
    <w:rsid w:val="00736CEE"/>
    <w:rsid w:val="0074004C"/>
    <w:rsid w:val="0074134D"/>
    <w:rsid w:val="0074161E"/>
    <w:rsid w:val="00741859"/>
    <w:rsid w:val="00741D20"/>
    <w:rsid w:val="00741F7D"/>
    <w:rsid w:val="007420C0"/>
    <w:rsid w:val="00742312"/>
    <w:rsid w:val="00743456"/>
    <w:rsid w:val="00743D2C"/>
    <w:rsid w:val="00744462"/>
    <w:rsid w:val="00744C3E"/>
    <w:rsid w:val="00745C46"/>
    <w:rsid w:val="007460BE"/>
    <w:rsid w:val="00746143"/>
    <w:rsid w:val="007465C5"/>
    <w:rsid w:val="00747147"/>
    <w:rsid w:val="007478EA"/>
    <w:rsid w:val="00747DA9"/>
    <w:rsid w:val="00747F16"/>
    <w:rsid w:val="00750D4E"/>
    <w:rsid w:val="0075152B"/>
    <w:rsid w:val="00751A93"/>
    <w:rsid w:val="00752026"/>
    <w:rsid w:val="00752282"/>
    <w:rsid w:val="00752F15"/>
    <w:rsid w:val="007536B6"/>
    <w:rsid w:val="00753860"/>
    <w:rsid w:val="007538C1"/>
    <w:rsid w:val="00753C15"/>
    <w:rsid w:val="00754118"/>
    <w:rsid w:val="0075531F"/>
    <w:rsid w:val="00755D90"/>
    <w:rsid w:val="007562D3"/>
    <w:rsid w:val="0075699C"/>
    <w:rsid w:val="007570F8"/>
    <w:rsid w:val="00757D42"/>
    <w:rsid w:val="00760143"/>
    <w:rsid w:val="00760598"/>
    <w:rsid w:val="00760763"/>
    <w:rsid w:val="00760C8D"/>
    <w:rsid w:val="00760E49"/>
    <w:rsid w:val="00761702"/>
    <w:rsid w:val="00761B25"/>
    <w:rsid w:val="00761B96"/>
    <w:rsid w:val="007626FE"/>
    <w:rsid w:val="007632E2"/>
    <w:rsid w:val="007641FF"/>
    <w:rsid w:val="00764E22"/>
    <w:rsid w:val="00765576"/>
    <w:rsid w:val="00765FA7"/>
    <w:rsid w:val="0076621F"/>
    <w:rsid w:val="007664AC"/>
    <w:rsid w:val="00766DB8"/>
    <w:rsid w:val="00767A34"/>
    <w:rsid w:val="00767B8D"/>
    <w:rsid w:val="007701A4"/>
    <w:rsid w:val="007703C6"/>
    <w:rsid w:val="00770924"/>
    <w:rsid w:val="0077198F"/>
    <w:rsid w:val="00771CBD"/>
    <w:rsid w:val="00772365"/>
    <w:rsid w:val="00773087"/>
    <w:rsid w:val="00773615"/>
    <w:rsid w:val="00773EA9"/>
    <w:rsid w:val="00774B47"/>
    <w:rsid w:val="00775C02"/>
    <w:rsid w:val="007760BF"/>
    <w:rsid w:val="007769D2"/>
    <w:rsid w:val="00776A44"/>
    <w:rsid w:val="00777008"/>
    <w:rsid w:val="007805E1"/>
    <w:rsid w:val="007815BE"/>
    <w:rsid w:val="00781C2B"/>
    <w:rsid w:val="007823B1"/>
    <w:rsid w:val="007826B3"/>
    <w:rsid w:val="00782D35"/>
    <w:rsid w:val="007839E4"/>
    <w:rsid w:val="00783DD9"/>
    <w:rsid w:val="0078436B"/>
    <w:rsid w:val="00784AF6"/>
    <w:rsid w:val="00784B4E"/>
    <w:rsid w:val="0078592D"/>
    <w:rsid w:val="00786396"/>
    <w:rsid w:val="00786849"/>
    <w:rsid w:val="007877FD"/>
    <w:rsid w:val="00787E7E"/>
    <w:rsid w:val="00790789"/>
    <w:rsid w:val="00790A43"/>
    <w:rsid w:val="00791431"/>
    <w:rsid w:val="00791EA6"/>
    <w:rsid w:val="00792412"/>
    <w:rsid w:val="007929BB"/>
    <w:rsid w:val="00792C4F"/>
    <w:rsid w:val="00792E71"/>
    <w:rsid w:val="007934AA"/>
    <w:rsid w:val="00793F33"/>
    <w:rsid w:val="007942F6"/>
    <w:rsid w:val="007945B3"/>
    <w:rsid w:val="007951FA"/>
    <w:rsid w:val="00795A03"/>
    <w:rsid w:val="00795A0F"/>
    <w:rsid w:val="00796FEF"/>
    <w:rsid w:val="007A04EC"/>
    <w:rsid w:val="007A0539"/>
    <w:rsid w:val="007A0AC5"/>
    <w:rsid w:val="007A16AA"/>
    <w:rsid w:val="007A183F"/>
    <w:rsid w:val="007A1A0C"/>
    <w:rsid w:val="007A2A7B"/>
    <w:rsid w:val="007A342E"/>
    <w:rsid w:val="007A4168"/>
    <w:rsid w:val="007A4554"/>
    <w:rsid w:val="007A48B1"/>
    <w:rsid w:val="007A4A5D"/>
    <w:rsid w:val="007A52C4"/>
    <w:rsid w:val="007A55E3"/>
    <w:rsid w:val="007A5DA2"/>
    <w:rsid w:val="007A6AFB"/>
    <w:rsid w:val="007A7858"/>
    <w:rsid w:val="007A7E17"/>
    <w:rsid w:val="007A7F88"/>
    <w:rsid w:val="007B02EE"/>
    <w:rsid w:val="007B082E"/>
    <w:rsid w:val="007B0A02"/>
    <w:rsid w:val="007B0F7A"/>
    <w:rsid w:val="007B1298"/>
    <w:rsid w:val="007B1CDD"/>
    <w:rsid w:val="007B21D7"/>
    <w:rsid w:val="007B2325"/>
    <w:rsid w:val="007B3267"/>
    <w:rsid w:val="007B3A08"/>
    <w:rsid w:val="007B3BBD"/>
    <w:rsid w:val="007B4150"/>
    <w:rsid w:val="007B48EB"/>
    <w:rsid w:val="007B4BB1"/>
    <w:rsid w:val="007B61B4"/>
    <w:rsid w:val="007B6315"/>
    <w:rsid w:val="007B6BC2"/>
    <w:rsid w:val="007B7501"/>
    <w:rsid w:val="007B797C"/>
    <w:rsid w:val="007B7FCD"/>
    <w:rsid w:val="007C0057"/>
    <w:rsid w:val="007C0D53"/>
    <w:rsid w:val="007C11B3"/>
    <w:rsid w:val="007C126F"/>
    <w:rsid w:val="007C1354"/>
    <w:rsid w:val="007C1475"/>
    <w:rsid w:val="007C178D"/>
    <w:rsid w:val="007C18FA"/>
    <w:rsid w:val="007C1BDD"/>
    <w:rsid w:val="007C24C6"/>
    <w:rsid w:val="007C258B"/>
    <w:rsid w:val="007C393D"/>
    <w:rsid w:val="007C401B"/>
    <w:rsid w:val="007C427B"/>
    <w:rsid w:val="007C43F3"/>
    <w:rsid w:val="007C4791"/>
    <w:rsid w:val="007C4F7C"/>
    <w:rsid w:val="007C58BF"/>
    <w:rsid w:val="007C61F7"/>
    <w:rsid w:val="007C6313"/>
    <w:rsid w:val="007C6E0C"/>
    <w:rsid w:val="007C7506"/>
    <w:rsid w:val="007C7CC9"/>
    <w:rsid w:val="007D0559"/>
    <w:rsid w:val="007D10C7"/>
    <w:rsid w:val="007D1323"/>
    <w:rsid w:val="007D1590"/>
    <w:rsid w:val="007D1630"/>
    <w:rsid w:val="007D1FF1"/>
    <w:rsid w:val="007D2F9A"/>
    <w:rsid w:val="007D30D3"/>
    <w:rsid w:val="007D3406"/>
    <w:rsid w:val="007D40C5"/>
    <w:rsid w:val="007D4A72"/>
    <w:rsid w:val="007D4F95"/>
    <w:rsid w:val="007D508E"/>
    <w:rsid w:val="007D524C"/>
    <w:rsid w:val="007D5C7B"/>
    <w:rsid w:val="007D778E"/>
    <w:rsid w:val="007D7BE7"/>
    <w:rsid w:val="007E0117"/>
    <w:rsid w:val="007E05A2"/>
    <w:rsid w:val="007E08FA"/>
    <w:rsid w:val="007E08FF"/>
    <w:rsid w:val="007E0A5E"/>
    <w:rsid w:val="007E0BF7"/>
    <w:rsid w:val="007E0F69"/>
    <w:rsid w:val="007E22E8"/>
    <w:rsid w:val="007E35F7"/>
    <w:rsid w:val="007E3F37"/>
    <w:rsid w:val="007E4031"/>
    <w:rsid w:val="007E4D28"/>
    <w:rsid w:val="007E56A1"/>
    <w:rsid w:val="007E6259"/>
    <w:rsid w:val="007E69E9"/>
    <w:rsid w:val="007E6FDF"/>
    <w:rsid w:val="007E714C"/>
    <w:rsid w:val="007E7D25"/>
    <w:rsid w:val="007E7E18"/>
    <w:rsid w:val="007F003C"/>
    <w:rsid w:val="007F0922"/>
    <w:rsid w:val="007F0F2F"/>
    <w:rsid w:val="007F1C51"/>
    <w:rsid w:val="007F21EF"/>
    <w:rsid w:val="007F2291"/>
    <w:rsid w:val="007F25AC"/>
    <w:rsid w:val="007F2E98"/>
    <w:rsid w:val="007F404A"/>
    <w:rsid w:val="007F5120"/>
    <w:rsid w:val="007F55E7"/>
    <w:rsid w:val="007F5DA4"/>
    <w:rsid w:val="007F6367"/>
    <w:rsid w:val="007F763D"/>
    <w:rsid w:val="0080038B"/>
    <w:rsid w:val="008014CB"/>
    <w:rsid w:val="008016DB"/>
    <w:rsid w:val="008029B6"/>
    <w:rsid w:val="00802C98"/>
    <w:rsid w:val="00802E00"/>
    <w:rsid w:val="008032CD"/>
    <w:rsid w:val="0080364A"/>
    <w:rsid w:val="00803A54"/>
    <w:rsid w:val="00804A00"/>
    <w:rsid w:val="00804CCF"/>
    <w:rsid w:val="00804E93"/>
    <w:rsid w:val="008052BB"/>
    <w:rsid w:val="008055DB"/>
    <w:rsid w:val="0080668A"/>
    <w:rsid w:val="0080769A"/>
    <w:rsid w:val="00807B57"/>
    <w:rsid w:val="00807D87"/>
    <w:rsid w:val="008109FC"/>
    <w:rsid w:val="008114DC"/>
    <w:rsid w:val="008118BC"/>
    <w:rsid w:val="00812498"/>
    <w:rsid w:val="00812C00"/>
    <w:rsid w:val="00812C30"/>
    <w:rsid w:val="00813967"/>
    <w:rsid w:val="00814037"/>
    <w:rsid w:val="008145D1"/>
    <w:rsid w:val="008149E8"/>
    <w:rsid w:val="00814C1C"/>
    <w:rsid w:val="00815C24"/>
    <w:rsid w:val="008162AE"/>
    <w:rsid w:val="00816334"/>
    <w:rsid w:val="00816889"/>
    <w:rsid w:val="008168D4"/>
    <w:rsid w:val="00817D7D"/>
    <w:rsid w:val="00817DDA"/>
    <w:rsid w:val="008200D5"/>
    <w:rsid w:val="00820182"/>
    <w:rsid w:val="0082058B"/>
    <w:rsid w:val="008209BB"/>
    <w:rsid w:val="00820B4D"/>
    <w:rsid w:val="00820F1D"/>
    <w:rsid w:val="00820F99"/>
    <w:rsid w:val="0082110D"/>
    <w:rsid w:val="00821727"/>
    <w:rsid w:val="00821EC4"/>
    <w:rsid w:val="00822097"/>
    <w:rsid w:val="008229BF"/>
    <w:rsid w:val="00823667"/>
    <w:rsid w:val="008236A7"/>
    <w:rsid w:val="008236AC"/>
    <w:rsid w:val="0082373B"/>
    <w:rsid w:val="0082396A"/>
    <w:rsid w:val="00823F90"/>
    <w:rsid w:val="00824F06"/>
    <w:rsid w:val="00825230"/>
    <w:rsid w:val="0082530C"/>
    <w:rsid w:val="00825FCF"/>
    <w:rsid w:val="00826A9F"/>
    <w:rsid w:val="008270EB"/>
    <w:rsid w:val="0083013C"/>
    <w:rsid w:val="008317E4"/>
    <w:rsid w:val="00831986"/>
    <w:rsid w:val="00831E42"/>
    <w:rsid w:val="00832863"/>
    <w:rsid w:val="0083348A"/>
    <w:rsid w:val="00833A50"/>
    <w:rsid w:val="00834975"/>
    <w:rsid w:val="008349A9"/>
    <w:rsid w:val="00834A09"/>
    <w:rsid w:val="00835545"/>
    <w:rsid w:val="008360B2"/>
    <w:rsid w:val="00836D1C"/>
    <w:rsid w:val="0083746B"/>
    <w:rsid w:val="0083795B"/>
    <w:rsid w:val="008379BA"/>
    <w:rsid w:val="008403E1"/>
    <w:rsid w:val="00840568"/>
    <w:rsid w:val="00841D5D"/>
    <w:rsid w:val="0084205F"/>
    <w:rsid w:val="00842CA2"/>
    <w:rsid w:val="008430FE"/>
    <w:rsid w:val="00843A60"/>
    <w:rsid w:val="00844521"/>
    <w:rsid w:val="008454DF"/>
    <w:rsid w:val="00846385"/>
    <w:rsid w:val="008468D6"/>
    <w:rsid w:val="0084706E"/>
    <w:rsid w:val="008507F5"/>
    <w:rsid w:val="008519CD"/>
    <w:rsid w:val="00851A8C"/>
    <w:rsid w:val="00853300"/>
    <w:rsid w:val="008543D1"/>
    <w:rsid w:val="00856B4A"/>
    <w:rsid w:val="008578AC"/>
    <w:rsid w:val="00861ACC"/>
    <w:rsid w:val="0086270F"/>
    <w:rsid w:val="00862AD7"/>
    <w:rsid w:val="00863977"/>
    <w:rsid w:val="00863C9D"/>
    <w:rsid w:val="00863FED"/>
    <w:rsid w:val="008644CF"/>
    <w:rsid w:val="00864A87"/>
    <w:rsid w:val="00865049"/>
    <w:rsid w:val="0086606E"/>
    <w:rsid w:val="00866591"/>
    <w:rsid w:val="0086659A"/>
    <w:rsid w:val="00867AC4"/>
    <w:rsid w:val="00867B96"/>
    <w:rsid w:val="00870166"/>
    <w:rsid w:val="00870552"/>
    <w:rsid w:val="00870EE3"/>
    <w:rsid w:val="008711E9"/>
    <w:rsid w:val="0087377B"/>
    <w:rsid w:val="00874C7C"/>
    <w:rsid w:val="00875C5F"/>
    <w:rsid w:val="00875F72"/>
    <w:rsid w:val="00876909"/>
    <w:rsid w:val="0087792E"/>
    <w:rsid w:val="00877D1C"/>
    <w:rsid w:val="00881A59"/>
    <w:rsid w:val="00881FE1"/>
    <w:rsid w:val="00882718"/>
    <w:rsid w:val="008827F3"/>
    <w:rsid w:val="00882ACF"/>
    <w:rsid w:val="00883012"/>
    <w:rsid w:val="008844E6"/>
    <w:rsid w:val="00884ED2"/>
    <w:rsid w:val="00885675"/>
    <w:rsid w:val="00885B1F"/>
    <w:rsid w:val="00885BB9"/>
    <w:rsid w:val="00885E5D"/>
    <w:rsid w:val="00885F34"/>
    <w:rsid w:val="00885F92"/>
    <w:rsid w:val="00887422"/>
    <w:rsid w:val="00887690"/>
    <w:rsid w:val="008879DF"/>
    <w:rsid w:val="00887B67"/>
    <w:rsid w:val="00890E69"/>
    <w:rsid w:val="008912A8"/>
    <w:rsid w:val="00891486"/>
    <w:rsid w:val="00891A2C"/>
    <w:rsid w:val="00891DED"/>
    <w:rsid w:val="00891EC2"/>
    <w:rsid w:val="0089206B"/>
    <w:rsid w:val="008922B0"/>
    <w:rsid w:val="008924F9"/>
    <w:rsid w:val="00892BF1"/>
    <w:rsid w:val="008931DF"/>
    <w:rsid w:val="008933E7"/>
    <w:rsid w:val="00893C12"/>
    <w:rsid w:val="00893DA5"/>
    <w:rsid w:val="00894F66"/>
    <w:rsid w:val="008954CF"/>
    <w:rsid w:val="0089683B"/>
    <w:rsid w:val="0089763E"/>
    <w:rsid w:val="00897E81"/>
    <w:rsid w:val="008A05C0"/>
    <w:rsid w:val="008A1282"/>
    <w:rsid w:val="008A16B2"/>
    <w:rsid w:val="008A1E82"/>
    <w:rsid w:val="008A334A"/>
    <w:rsid w:val="008A3378"/>
    <w:rsid w:val="008A39CF"/>
    <w:rsid w:val="008A45B0"/>
    <w:rsid w:val="008A480B"/>
    <w:rsid w:val="008A4E61"/>
    <w:rsid w:val="008A5DC6"/>
    <w:rsid w:val="008A6C16"/>
    <w:rsid w:val="008A6C26"/>
    <w:rsid w:val="008A72BC"/>
    <w:rsid w:val="008B003F"/>
    <w:rsid w:val="008B01AF"/>
    <w:rsid w:val="008B0619"/>
    <w:rsid w:val="008B1129"/>
    <w:rsid w:val="008B26F8"/>
    <w:rsid w:val="008B2F87"/>
    <w:rsid w:val="008B3AAF"/>
    <w:rsid w:val="008B40D9"/>
    <w:rsid w:val="008B42EA"/>
    <w:rsid w:val="008B492F"/>
    <w:rsid w:val="008B4FDA"/>
    <w:rsid w:val="008B52CA"/>
    <w:rsid w:val="008B5AC1"/>
    <w:rsid w:val="008B615F"/>
    <w:rsid w:val="008B6525"/>
    <w:rsid w:val="008B6C90"/>
    <w:rsid w:val="008B7949"/>
    <w:rsid w:val="008B7A89"/>
    <w:rsid w:val="008C0032"/>
    <w:rsid w:val="008C0194"/>
    <w:rsid w:val="008C0765"/>
    <w:rsid w:val="008C0EFC"/>
    <w:rsid w:val="008C20DF"/>
    <w:rsid w:val="008C2247"/>
    <w:rsid w:val="008C2C02"/>
    <w:rsid w:val="008C31C8"/>
    <w:rsid w:val="008C3F77"/>
    <w:rsid w:val="008C4171"/>
    <w:rsid w:val="008C41D5"/>
    <w:rsid w:val="008C4906"/>
    <w:rsid w:val="008C4CD0"/>
    <w:rsid w:val="008C5578"/>
    <w:rsid w:val="008C5DB4"/>
    <w:rsid w:val="008C5E9E"/>
    <w:rsid w:val="008C5F9C"/>
    <w:rsid w:val="008C5FCD"/>
    <w:rsid w:val="008C5FD0"/>
    <w:rsid w:val="008C6A2A"/>
    <w:rsid w:val="008C6DE5"/>
    <w:rsid w:val="008C758B"/>
    <w:rsid w:val="008C7880"/>
    <w:rsid w:val="008C7956"/>
    <w:rsid w:val="008C7A2D"/>
    <w:rsid w:val="008C7F34"/>
    <w:rsid w:val="008D003D"/>
    <w:rsid w:val="008D11A7"/>
    <w:rsid w:val="008D1416"/>
    <w:rsid w:val="008D159C"/>
    <w:rsid w:val="008D1738"/>
    <w:rsid w:val="008D1760"/>
    <w:rsid w:val="008D2067"/>
    <w:rsid w:val="008D2F75"/>
    <w:rsid w:val="008D3E6E"/>
    <w:rsid w:val="008D3EB8"/>
    <w:rsid w:val="008D3F32"/>
    <w:rsid w:val="008D4316"/>
    <w:rsid w:val="008D6FB0"/>
    <w:rsid w:val="008D720E"/>
    <w:rsid w:val="008D79DE"/>
    <w:rsid w:val="008D7DDF"/>
    <w:rsid w:val="008E0B4D"/>
    <w:rsid w:val="008E10BB"/>
    <w:rsid w:val="008E11F4"/>
    <w:rsid w:val="008E144F"/>
    <w:rsid w:val="008E1651"/>
    <w:rsid w:val="008E1A2A"/>
    <w:rsid w:val="008E1DA9"/>
    <w:rsid w:val="008E221A"/>
    <w:rsid w:val="008E2262"/>
    <w:rsid w:val="008E3506"/>
    <w:rsid w:val="008E36C8"/>
    <w:rsid w:val="008E3979"/>
    <w:rsid w:val="008E42B6"/>
    <w:rsid w:val="008E466C"/>
    <w:rsid w:val="008E4AF4"/>
    <w:rsid w:val="008E5528"/>
    <w:rsid w:val="008E5687"/>
    <w:rsid w:val="008E5800"/>
    <w:rsid w:val="008E5899"/>
    <w:rsid w:val="008E616D"/>
    <w:rsid w:val="008E658E"/>
    <w:rsid w:val="008E70FE"/>
    <w:rsid w:val="008E7371"/>
    <w:rsid w:val="008E7771"/>
    <w:rsid w:val="008F01D2"/>
    <w:rsid w:val="008F0A57"/>
    <w:rsid w:val="008F0F3B"/>
    <w:rsid w:val="008F1595"/>
    <w:rsid w:val="008F257C"/>
    <w:rsid w:val="008F2BCB"/>
    <w:rsid w:val="008F341A"/>
    <w:rsid w:val="008F3536"/>
    <w:rsid w:val="008F36EA"/>
    <w:rsid w:val="008F3B32"/>
    <w:rsid w:val="008F40D3"/>
    <w:rsid w:val="008F6F21"/>
    <w:rsid w:val="008F712D"/>
    <w:rsid w:val="008F7B21"/>
    <w:rsid w:val="00900BF4"/>
    <w:rsid w:val="00901A6C"/>
    <w:rsid w:val="00901C2C"/>
    <w:rsid w:val="009020AD"/>
    <w:rsid w:val="0090256A"/>
    <w:rsid w:val="009025E5"/>
    <w:rsid w:val="00903158"/>
    <w:rsid w:val="009032D2"/>
    <w:rsid w:val="00903C17"/>
    <w:rsid w:val="00903E19"/>
    <w:rsid w:val="0090463F"/>
    <w:rsid w:val="009046B2"/>
    <w:rsid w:val="00905D63"/>
    <w:rsid w:val="00905E35"/>
    <w:rsid w:val="00906D20"/>
    <w:rsid w:val="00907909"/>
    <w:rsid w:val="00907A24"/>
    <w:rsid w:val="00910167"/>
    <w:rsid w:val="00910669"/>
    <w:rsid w:val="0091084C"/>
    <w:rsid w:val="00910DAD"/>
    <w:rsid w:val="009110AC"/>
    <w:rsid w:val="00911110"/>
    <w:rsid w:val="00911173"/>
    <w:rsid w:val="009118AA"/>
    <w:rsid w:val="009120E0"/>
    <w:rsid w:val="009126EF"/>
    <w:rsid w:val="009128E3"/>
    <w:rsid w:val="00912E6E"/>
    <w:rsid w:val="009137A6"/>
    <w:rsid w:val="00913BFF"/>
    <w:rsid w:val="00913D44"/>
    <w:rsid w:val="00914F71"/>
    <w:rsid w:val="00916132"/>
    <w:rsid w:val="0091668B"/>
    <w:rsid w:val="00916CE1"/>
    <w:rsid w:val="00917262"/>
    <w:rsid w:val="009175F9"/>
    <w:rsid w:val="00917970"/>
    <w:rsid w:val="00920AB4"/>
    <w:rsid w:val="00920E4B"/>
    <w:rsid w:val="00921038"/>
    <w:rsid w:val="009211D4"/>
    <w:rsid w:val="0092122C"/>
    <w:rsid w:val="0092149A"/>
    <w:rsid w:val="00921ADB"/>
    <w:rsid w:val="0092239F"/>
    <w:rsid w:val="009224C3"/>
    <w:rsid w:val="00922675"/>
    <w:rsid w:val="00922C74"/>
    <w:rsid w:val="00922CDC"/>
    <w:rsid w:val="00923764"/>
    <w:rsid w:val="00924249"/>
    <w:rsid w:val="009242C1"/>
    <w:rsid w:val="009248ED"/>
    <w:rsid w:val="00924903"/>
    <w:rsid w:val="00924EB3"/>
    <w:rsid w:val="00924EE7"/>
    <w:rsid w:val="00924EFF"/>
    <w:rsid w:val="0092585A"/>
    <w:rsid w:val="00925DD6"/>
    <w:rsid w:val="00925E0A"/>
    <w:rsid w:val="00926366"/>
    <w:rsid w:val="009268C4"/>
    <w:rsid w:val="009305A1"/>
    <w:rsid w:val="009308D8"/>
    <w:rsid w:val="009308FB"/>
    <w:rsid w:val="00931CA5"/>
    <w:rsid w:val="00931F46"/>
    <w:rsid w:val="0093253D"/>
    <w:rsid w:val="00933260"/>
    <w:rsid w:val="009335B4"/>
    <w:rsid w:val="009336DE"/>
    <w:rsid w:val="00933D62"/>
    <w:rsid w:val="0093466B"/>
    <w:rsid w:val="00935500"/>
    <w:rsid w:val="00935839"/>
    <w:rsid w:val="009359F1"/>
    <w:rsid w:val="00935A35"/>
    <w:rsid w:val="009361BE"/>
    <w:rsid w:val="009362DF"/>
    <w:rsid w:val="00936C6A"/>
    <w:rsid w:val="00937761"/>
    <w:rsid w:val="00937E49"/>
    <w:rsid w:val="00941B71"/>
    <w:rsid w:val="00941DC8"/>
    <w:rsid w:val="009426AC"/>
    <w:rsid w:val="00942767"/>
    <w:rsid w:val="00942844"/>
    <w:rsid w:val="00942A57"/>
    <w:rsid w:val="00943B15"/>
    <w:rsid w:val="0094414A"/>
    <w:rsid w:val="00944233"/>
    <w:rsid w:val="00944638"/>
    <w:rsid w:val="0094516A"/>
    <w:rsid w:val="0094517B"/>
    <w:rsid w:val="0094578E"/>
    <w:rsid w:val="009458A2"/>
    <w:rsid w:val="00945A4C"/>
    <w:rsid w:val="00945F8D"/>
    <w:rsid w:val="00945FDA"/>
    <w:rsid w:val="009501AE"/>
    <w:rsid w:val="00950223"/>
    <w:rsid w:val="009505D9"/>
    <w:rsid w:val="00952800"/>
    <w:rsid w:val="00952FC6"/>
    <w:rsid w:val="009532CF"/>
    <w:rsid w:val="009534A5"/>
    <w:rsid w:val="009542DE"/>
    <w:rsid w:val="0095437C"/>
    <w:rsid w:val="00954697"/>
    <w:rsid w:val="00954832"/>
    <w:rsid w:val="00954C96"/>
    <w:rsid w:val="00954F78"/>
    <w:rsid w:val="009553D9"/>
    <w:rsid w:val="00955BF0"/>
    <w:rsid w:val="00955D5B"/>
    <w:rsid w:val="00957110"/>
    <w:rsid w:val="00957228"/>
    <w:rsid w:val="00957729"/>
    <w:rsid w:val="00961E2E"/>
    <w:rsid w:val="00962C4C"/>
    <w:rsid w:val="0096308A"/>
    <w:rsid w:val="00963F50"/>
    <w:rsid w:val="00965097"/>
    <w:rsid w:val="00966115"/>
    <w:rsid w:val="0096663E"/>
    <w:rsid w:val="00966C44"/>
    <w:rsid w:val="009673E1"/>
    <w:rsid w:val="00967C33"/>
    <w:rsid w:val="00967F73"/>
    <w:rsid w:val="009700CB"/>
    <w:rsid w:val="009701C4"/>
    <w:rsid w:val="00970489"/>
    <w:rsid w:val="00970978"/>
    <w:rsid w:val="00971226"/>
    <w:rsid w:val="00971784"/>
    <w:rsid w:val="00971E65"/>
    <w:rsid w:val="009722FD"/>
    <w:rsid w:val="00972D03"/>
    <w:rsid w:val="009736F6"/>
    <w:rsid w:val="00974A11"/>
    <w:rsid w:val="009756A3"/>
    <w:rsid w:val="00975A8C"/>
    <w:rsid w:val="00975DE7"/>
    <w:rsid w:val="00975F6E"/>
    <w:rsid w:val="009764EF"/>
    <w:rsid w:val="009769CE"/>
    <w:rsid w:val="009807B7"/>
    <w:rsid w:val="009809FE"/>
    <w:rsid w:val="00980F1A"/>
    <w:rsid w:val="00981BC5"/>
    <w:rsid w:val="00981EE5"/>
    <w:rsid w:val="009825EA"/>
    <w:rsid w:val="00982C1E"/>
    <w:rsid w:val="00982FCF"/>
    <w:rsid w:val="00983356"/>
    <w:rsid w:val="009833C8"/>
    <w:rsid w:val="00983F4B"/>
    <w:rsid w:val="009841D4"/>
    <w:rsid w:val="0098496E"/>
    <w:rsid w:val="00984F1E"/>
    <w:rsid w:val="00984FB3"/>
    <w:rsid w:val="00985FBF"/>
    <w:rsid w:val="0098661C"/>
    <w:rsid w:val="009867A1"/>
    <w:rsid w:val="0098712A"/>
    <w:rsid w:val="00990014"/>
    <w:rsid w:val="0099005D"/>
    <w:rsid w:val="00990354"/>
    <w:rsid w:val="00990DE6"/>
    <w:rsid w:val="00990E7E"/>
    <w:rsid w:val="00991C71"/>
    <w:rsid w:val="00991D06"/>
    <w:rsid w:val="00991E01"/>
    <w:rsid w:val="009925DA"/>
    <w:rsid w:val="00992758"/>
    <w:rsid w:val="009934AE"/>
    <w:rsid w:val="00993BBC"/>
    <w:rsid w:val="00993CBD"/>
    <w:rsid w:val="00994481"/>
    <w:rsid w:val="00994830"/>
    <w:rsid w:val="00995860"/>
    <w:rsid w:val="0099634D"/>
    <w:rsid w:val="0099673F"/>
    <w:rsid w:val="00996992"/>
    <w:rsid w:val="00996C85"/>
    <w:rsid w:val="0099738B"/>
    <w:rsid w:val="0099742B"/>
    <w:rsid w:val="00997564"/>
    <w:rsid w:val="00997DDC"/>
    <w:rsid w:val="009A08C2"/>
    <w:rsid w:val="009A10B3"/>
    <w:rsid w:val="009A1378"/>
    <w:rsid w:val="009A15ED"/>
    <w:rsid w:val="009A167A"/>
    <w:rsid w:val="009A17EF"/>
    <w:rsid w:val="009A1840"/>
    <w:rsid w:val="009A332C"/>
    <w:rsid w:val="009A530C"/>
    <w:rsid w:val="009A5874"/>
    <w:rsid w:val="009A5A93"/>
    <w:rsid w:val="009A5CE8"/>
    <w:rsid w:val="009A5D36"/>
    <w:rsid w:val="009A6477"/>
    <w:rsid w:val="009A6FF0"/>
    <w:rsid w:val="009A7315"/>
    <w:rsid w:val="009A7A27"/>
    <w:rsid w:val="009B05F3"/>
    <w:rsid w:val="009B10B8"/>
    <w:rsid w:val="009B1665"/>
    <w:rsid w:val="009B16A8"/>
    <w:rsid w:val="009B178B"/>
    <w:rsid w:val="009B1936"/>
    <w:rsid w:val="009B263C"/>
    <w:rsid w:val="009B2BD6"/>
    <w:rsid w:val="009B2C1F"/>
    <w:rsid w:val="009B2E79"/>
    <w:rsid w:val="009B31FD"/>
    <w:rsid w:val="009B531B"/>
    <w:rsid w:val="009B57F7"/>
    <w:rsid w:val="009B5C75"/>
    <w:rsid w:val="009B66E2"/>
    <w:rsid w:val="009B6A1C"/>
    <w:rsid w:val="009B742B"/>
    <w:rsid w:val="009B7E8F"/>
    <w:rsid w:val="009C17D3"/>
    <w:rsid w:val="009C1C33"/>
    <w:rsid w:val="009C2A20"/>
    <w:rsid w:val="009C402C"/>
    <w:rsid w:val="009C4595"/>
    <w:rsid w:val="009C46F2"/>
    <w:rsid w:val="009C47E4"/>
    <w:rsid w:val="009C5118"/>
    <w:rsid w:val="009C52C7"/>
    <w:rsid w:val="009C5E0F"/>
    <w:rsid w:val="009C6314"/>
    <w:rsid w:val="009C6C77"/>
    <w:rsid w:val="009C6F49"/>
    <w:rsid w:val="009C73AA"/>
    <w:rsid w:val="009C7B8B"/>
    <w:rsid w:val="009C7DAA"/>
    <w:rsid w:val="009D01A7"/>
    <w:rsid w:val="009D08D5"/>
    <w:rsid w:val="009D0D8A"/>
    <w:rsid w:val="009D12DE"/>
    <w:rsid w:val="009D20F4"/>
    <w:rsid w:val="009D22D9"/>
    <w:rsid w:val="009D249F"/>
    <w:rsid w:val="009D2684"/>
    <w:rsid w:val="009D29CC"/>
    <w:rsid w:val="009D3301"/>
    <w:rsid w:val="009D410C"/>
    <w:rsid w:val="009D5D3B"/>
    <w:rsid w:val="009D5F1A"/>
    <w:rsid w:val="009D785D"/>
    <w:rsid w:val="009D796C"/>
    <w:rsid w:val="009E1849"/>
    <w:rsid w:val="009E1E48"/>
    <w:rsid w:val="009E2A93"/>
    <w:rsid w:val="009E2D13"/>
    <w:rsid w:val="009E2F47"/>
    <w:rsid w:val="009E3308"/>
    <w:rsid w:val="009E3DB0"/>
    <w:rsid w:val="009E4A13"/>
    <w:rsid w:val="009E4E94"/>
    <w:rsid w:val="009E586C"/>
    <w:rsid w:val="009E72D1"/>
    <w:rsid w:val="009E77C0"/>
    <w:rsid w:val="009E79BB"/>
    <w:rsid w:val="009F1146"/>
    <w:rsid w:val="009F1259"/>
    <w:rsid w:val="009F146C"/>
    <w:rsid w:val="009F1565"/>
    <w:rsid w:val="009F209C"/>
    <w:rsid w:val="009F33F8"/>
    <w:rsid w:val="009F3405"/>
    <w:rsid w:val="009F3744"/>
    <w:rsid w:val="009F3A79"/>
    <w:rsid w:val="009F41DB"/>
    <w:rsid w:val="009F4241"/>
    <w:rsid w:val="009F4309"/>
    <w:rsid w:val="009F4AB6"/>
    <w:rsid w:val="009F4E34"/>
    <w:rsid w:val="009F4EBA"/>
    <w:rsid w:val="009F50CC"/>
    <w:rsid w:val="009F53E5"/>
    <w:rsid w:val="009F57B4"/>
    <w:rsid w:val="009F5AD8"/>
    <w:rsid w:val="009F5AFE"/>
    <w:rsid w:val="009F619C"/>
    <w:rsid w:val="009F6480"/>
    <w:rsid w:val="009F650C"/>
    <w:rsid w:val="009F65DE"/>
    <w:rsid w:val="009F6DDA"/>
    <w:rsid w:val="009F70B5"/>
    <w:rsid w:val="009F7D7E"/>
    <w:rsid w:val="009F7FC2"/>
    <w:rsid w:val="00A002AC"/>
    <w:rsid w:val="00A00EF3"/>
    <w:rsid w:val="00A00FCA"/>
    <w:rsid w:val="00A01D8D"/>
    <w:rsid w:val="00A0219C"/>
    <w:rsid w:val="00A02747"/>
    <w:rsid w:val="00A030E0"/>
    <w:rsid w:val="00A030E5"/>
    <w:rsid w:val="00A03458"/>
    <w:rsid w:val="00A03894"/>
    <w:rsid w:val="00A03A1E"/>
    <w:rsid w:val="00A03B25"/>
    <w:rsid w:val="00A0500C"/>
    <w:rsid w:val="00A05A13"/>
    <w:rsid w:val="00A05BD0"/>
    <w:rsid w:val="00A06568"/>
    <w:rsid w:val="00A0718E"/>
    <w:rsid w:val="00A07B50"/>
    <w:rsid w:val="00A105CD"/>
    <w:rsid w:val="00A10D1B"/>
    <w:rsid w:val="00A11A3E"/>
    <w:rsid w:val="00A11C0F"/>
    <w:rsid w:val="00A11EA1"/>
    <w:rsid w:val="00A11F9B"/>
    <w:rsid w:val="00A12C2A"/>
    <w:rsid w:val="00A1360F"/>
    <w:rsid w:val="00A142B6"/>
    <w:rsid w:val="00A145BD"/>
    <w:rsid w:val="00A14785"/>
    <w:rsid w:val="00A14896"/>
    <w:rsid w:val="00A156E5"/>
    <w:rsid w:val="00A1589A"/>
    <w:rsid w:val="00A15C80"/>
    <w:rsid w:val="00A16EEE"/>
    <w:rsid w:val="00A17A53"/>
    <w:rsid w:val="00A17F5C"/>
    <w:rsid w:val="00A20223"/>
    <w:rsid w:val="00A2048F"/>
    <w:rsid w:val="00A20501"/>
    <w:rsid w:val="00A245CD"/>
    <w:rsid w:val="00A248D5"/>
    <w:rsid w:val="00A24A1D"/>
    <w:rsid w:val="00A24FEC"/>
    <w:rsid w:val="00A256FC"/>
    <w:rsid w:val="00A25AAB"/>
    <w:rsid w:val="00A262CC"/>
    <w:rsid w:val="00A26828"/>
    <w:rsid w:val="00A2690E"/>
    <w:rsid w:val="00A26BB5"/>
    <w:rsid w:val="00A27289"/>
    <w:rsid w:val="00A272DB"/>
    <w:rsid w:val="00A27654"/>
    <w:rsid w:val="00A3040D"/>
    <w:rsid w:val="00A30B4C"/>
    <w:rsid w:val="00A30DC4"/>
    <w:rsid w:val="00A31312"/>
    <w:rsid w:val="00A3170E"/>
    <w:rsid w:val="00A3175E"/>
    <w:rsid w:val="00A321E0"/>
    <w:rsid w:val="00A33592"/>
    <w:rsid w:val="00A33FBB"/>
    <w:rsid w:val="00A3416D"/>
    <w:rsid w:val="00A34249"/>
    <w:rsid w:val="00A34E4C"/>
    <w:rsid w:val="00A354DC"/>
    <w:rsid w:val="00A35BBB"/>
    <w:rsid w:val="00A35C6B"/>
    <w:rsid w:val="00A3621E"/>
    <w:rsid w:val="00A3706B"/>
    <w:rsid w:val="00A37B73"/>
    <w:rsid w:val="00A37EB3"/>
    <w:rsid w:val="00A40BA3"/>
    <w:rsid w:val="00A40DA9"/>
    <w:rsid w:val="00A43ABF"/>
    <w:rsid w:val="00A43D57"/>
    <w:rsid w:val="00A45181"/>
    <w:rsid w:val="00A45323"/>
    <w:rsid w:val="00A46B6F"/>
    <w:rsid w:val="00A46BE9"/>
    <w:rsid w:val="00A5001C"/>
    <w:rsid w:val="00A501BC"/>
    <w:rsid w:val="00A50498"/>
    <w:rsid w:val="00A50BEE"/>
    <w:rsid w:val="00A51B40"/>
    <w:rsid w:val="00A51F70"/>
    <w:rsid w:val="00A527E5"/>
    <w:rsid w:val="00A53078"/>
    <w:rsid w:val="00A5365F"/>
    <w:rsid w:val="00A53BCF"/>
    <w:rsid w:val="00A53D2B"/>
    <w:rsid w:val="00A53F09"/>
    <w:rsid w:val="00A5458A"/>
    <w:rsid w:val="00A54987"/>
    <w:rsid w:val="00A55C2E"/>
    <w:rsid w:val="00A57318"/>
    <w:rsid w:val="00A573A3"/>
    <w:rsid w:val="00A57A83"/>
    <w:rsid w:val="00A57AD1"/>
    <w:rsid w:val="00A605B3"/>
    <w:rsid w:val="00A60A54"/>
    <w:rsid w:val="00A61693"/>
    <w:rsid w:val="00A616EA"/>
    <w:rsid w:val="00A618CB"/>
    <w:rsid w:val="00A62227"/>
    <w:rsid w:val="00A62651"/>
    <w:rsid w:val="00A6299C"/>
    <w:rsid w:val="00A62C94"/>
    <w:rsid w:val="00A63038"/>
    <w:rsid w:val="00A630EE"/>
    <w:rsid w:val="00A63A76"/>
    <w:rsid w:val="00A63B85"/>
    <w:rsid w:val="00A63BE4"/>
    <w:rsid w:val="00A64100"/>
    <w:rsid w:val="00A64A85"/>
    <w:rsid w:val="00A64CC1"/>
    <w:rsid w:val="00A664DA"/>
    <w:rsid w:val="00A6662C"/>
    <w:rsid w:val="00A6686C"/>
    <w:rsid w:val="00A66DD2"/>
    <w:rsid w:val="00A66E9B"/>
    <w:rsid w:val="00A67B00"/>
    <w:rsid w:val="00A67F3F"/>
    <w:rsid w:val="00A70855"/>
    <w:rsid w:val="00A70DAB"/>
    <w:rsid w:val="00A71714"/>
    <w:rsid w:val="00A71B55"/>
    <w:rsid w:val="00A71C7B"/>
    <w:rsid w:val="00A7229E"/>
    <w:rsid w:val="00A7232D"/>
    <w:rsid w:val="00A723D5"/>
    <w:rsid w:val="00A72CF2"/>
    <w:rsid w:val="00A72FF5"/>
    <w:rsid w:val="00A73042"/>
    <w:rsid w:val="00A73054"/>
    <w:rsid w:val="00A7342E"/>
    <w:rsid w:val="00A74638"/>
    <w:rsid w:val="00A74742"/>
    <w:rsid w:val="00A74748"/>
    <w:rsid w:val="00A74D4A"/>
    <w:rsid w:val="00A75630"/>
    <w:rsid w:val="00A75BE3"/>
    <w:rsid w:val="00A76116"/>
    <w:rsid w:val="00A76243"/>
    <w:rsid w:val="00A76373"/>
    <w:rsid w:val="00A76901"/>
    <w:rsid w:val="00A76E13"/>
    <w:rsid w:val="00A7770C"/>
    <w:rsid w:val="00A77739"/>
    <w:rsid w:val="00A8023F"/>
    <w:rsid w:val="00A80511"/>
    <w:rsid w:val="00A80730"/>
    <w:rsid w:val="00A80D19"/>
    <w:rsid w:val="00A816C7"/>
    <w:rsid w:val="00A81742"/>
    <w:rsid w:val="00A81B72"/>
    <w:rsid w:val="00A81D66"/>
    <w:rsid w:val="00A828E7"/>
    <w:rsid w:val="00A82928"/>
    <w:rsid w:val="00A829DA"/>
    <w:rsid w:val="00A82A49"/>
    <w:rsid w:val="00A8372E"/>
    <w:rsid w:val="00A8433C"/>
    <w:rsid w:val="00A84EA3"/>
    <w:rsid w:val="00A8549B"/>
    <w:rsid w:val="00A856D3"/>
    <w:rsid w:val="00A85705"/>
    <w:rsid w:val="00A858A3"/>
    <w:rsid w:val="00A85CCF"/>
    <w:rsid w:val="00A866D6"/>
    <w:rsid w:val="00A8765A"/>
    <w:rsid w:val="00A907C7"/>
    <w:rsid w:val="00A90C1C"/>
    <w:rsid w:val="00A912F3"/>
    <w:rsid w:val="00A91C74"/>
    <w:rsid w:val="00A92285"/>
    <w:rsid w:val="00A92730"/>
    <w:rsid w:val="00A92D8C"/>
    <w:rsid w:val="00A93966"/>
    <w:rsid w:val="00A93D81"/>
    <w:rsid w:val="00A942B0"/>
    <w:rsid w:val="00A97D3C"/>
    <w:rsid w:val="00A97ED0"/>
    <w:rsid w:val="00AA08F4"/>
    <w:rsid w:val="00AA10AC"/>
    <w:rsid w:val="00AA1E18"/>
    <w:rsid w:val="00AA2186"/>
    <w:rsid w:val="00AA276B"/>
    <w:rsid w:val="00AA3469"/>
    <w:rsid w:val="00AA5717"/>
    <w:rsid w:val="00AA573F"/>
    <w:rsid w:val="00AA647A"/>
    <w:rsid w:val="00AB078E"/>
    <w:rsid w:val="00AB0884"/>
    <w:rsid w:val="00AB0A12"/>
    <w:rsid w:val="00AB1539"/>
    <w:rsid w:val="00AB17F3"/>
    <w:rsid w:val="00AB26DA"/>
    <w:rsid w:val="00AB3315"/>
    <w:rsid w:val="00AB338B"/>
    <w:rsid w:val="00AB3A1F"/>
    <w:rsid w:val="00AB414A"/>
    <w:rsid w:val="00AB44FD"/>
    <w:rsid w:val="00AB4955"/>
    <w:rsid w:val="00AB495B"/>
    <w:rsid w:val="00AB4DEC"/>
    <w:rsid w:val="00AB4EDB"/>
    <w:rsid w:val="00AB569E"/>
    <w:rsid w:val="00AB5988"/>
    <w:rsid w:val="00AB5C06"/>
    <w:rsid w:val="00AB6D76"/>
    <w:rsid w:val="00AB6ED4"/>
    <w:rsid w:val="00AB763B"/>
    <w:rsid w:val="00AB763C"/>
    <w:rsid w:val="00AB7680"/>
    <w:rsid w:val="00AB7C30"/>
    <w:rsid w:val="00AC009E"/>
    <w:rsid w:val="00AC07CD"/>
    <w:rsid w:val="00AC0AE3"/>
    <w:rsid w:val="00AC134E"/>
    <w:rsid w:val="00AC175B"/>
    <w:rsid w:val="00AC2062"/>
    <w:rsid w:val="00AC2266"/>
    <w:rsid w:val="00AC45E1"/>
    <w:rsid w:val="00AC489E"/>
    <w:rsid w:val="00AC4E0C"/>
    <w:rsid w:val="00AC55D9"/>
    <w:rsid w:val="00AC5C42"/>
    <w:rsid w:val="00AC5CF4"/>
    <w:rsid w:val="00AD0211"/>
    <w:rsid w:val="00AD0A2A"/>
    <w:rsid w:val="00AD0A2C"/>
    <w:rsid w:val="00AD174B"/>
    <w:rsid w:val="00AD193B"/>
    <w:rsid w:val="00AD1AB1"/>
    <w:rsid w:val="00AD1AE6"/>
    <w:rsid w:val="00AD2B14"/>
    <w:rsid w:val="00AD2F84"/>
    <w:rsid w:val="00AD3C71"/>
    <w:rsid w:val="00AD40BE"/>
    <w:rsid w:val="00AD456C"/>
    <w:rsid w:val="00AD4904"/>
    <w:rsid w:val="00AD560D"/>
    <w:rsid w:val="00AD5791"/>
    <w:rsid w:val="00AD5845"/>
    <w:rsid w:val="00AD5DFB"/>
    <w:rsid w:val="00AD60B5"/>
    <w:rsid w:val="00AD6AD4"/>
    <w:rsid w:val="00AD6B7F"/>
    <w:rsid w:val="00AD6BB3"/>
    <w:rsid w:val="00AD6DA2"/>
    <w:rsid w:val="00AD7AFD"/>
    <w:rsid w:val="00AE022B"/>
    <w:rsid w:val="00AE0CF6"/>
    <w:rsid w:val="00AE0E79"/>
    <w:rsid w:val="00AE14AA"/>
    <w:rsid w:val="00AE1ABE"/>
    <w:rsid w:val="00AE2F07"/>
    <w:rsid w:val="00AE305C"/>
    <w:rsid w:val="00AE31B4"/>
    <w:rsid w:val="00AE3946"/>
    <w:rsid w:val="00AE4A3B"/>
    <w:rsid w:val="00AE57FF"/>
    <w:rsid w:val="00AE5BEC"/>
    <w:rsid w:val="00AE6D3D"/>
    <w:rsid w:val="00AE6E37"/>
    <w:rsid w:val="00AE6FA5"/>
    <w:rsid w:val="00AE7268"/>
    <w:rsid w:val="00AF0169"/>
    <w:rsid w:val="00AF0614"/>
    <w:rsid w:val="00AF16FF"/>
    <w:rsid w:val="00AF199B"/>
    <w:rsid w:val="00AF1E04"/>
    <w:rsid w:val="00AF2932"/>
    <w:rsid w:val="00AF2D20"/>
    <w:rsid w:val="00AF3670"/>
    <w:rsid w:val="00AF36F1"/>
    <w:rsid w:val="00AF39E7"/>
    <w:rsid w:val="00AF3B57"/>
    <w:rsid w:val="00AF43E0"/>
    <w:rsid w:val="00AF480C"/>
    <w:rsid w:val="00AF4B7D"/>
    <w:rsid w:val="00AF4DF4"/>
    <w:rsid w:val="00AF4ECC"/>
    <w:rsid w:val="00AF4FD5"/>
    <w:rsid w:val="00AF5FCE"/>
    <w:rsid w:val="00AF66F6"/>
    <w:rsid w:val="00AF6BC9"/>
    <w:rsid w:val="00AF6C93"/>
    <w:rsid w:val="00AF6D59"/>
    <w:rsid w:val="00AF7332"/>
    <w:rsid w:val="00AF772E"/>
    <w:rsid w:val="00B0070E"/>
    <w:rsid w:val="00B00B7D"/>
    <w:rsid w:val="00B00BCB"/>
    <w:rsid w:val="00B01324"/>
    <w:rsid w:val="00B01404"/>
    <w:rsid w:val="00B0142D"/>
    <w:rsid w:val="00B01E13"/>
    <w:rsid w:val="00B0240D"/>
    <w:rsid w:val="00B028C4"/>
    <w:rsid w:val="00B032A8"/>
    <w:rsid w:val="00B03961"/>
    <w:rsid w:val="00B04A22"/>
    <w:rsid w:val="00B055DA"/>
    <w:rsid w:val="00B067DF"/>
    <w:rsid w:val="00B06D2B"/>
    <w:rsid w:val="00B07438"/>
    <w:rsid w:val="00B075D8"/>
    <w:rsid w:val="00B102BB"/>
    <w:rsid w:val="00B10EC6"/>
    <w:rsid w:val="00B11AD1"/>
    <w:rsid w:val="00B11FCB"/>
    <w:rsid w:val="00B1228C"/>
    <w:rsid w:val="00B12EBC"/>
    <w:rsid w:val="00B13126"/>
    <w:rsid w:val="00B13548"/>
    <w:rsid w:val="00B13874"/>
    <w:rsid w:val="00B13FB2"/>
    <w:rsid w:val="00B149B2"/>
    <w:rsid w:val="00B14E4A"/>
    <w:rsid w:val="00B15164"/>
    <w:rsid w:val="00B15319"/>
    <w:rsid w:val="00B15AF8"/>
    <w:rsid w:val="00B160B1"/>
    <w:rsid w:val="00B1771F"/>
    <w:rsid w:val="00B17999"/>
    <w:rsid w:val="00B2000B"/>
    <w:rsid w:val="00B20AF3"/>
    <w:rsid w:val="00B20BFE"/>
    <w:rsid w:val="00B2247B"/>
    <w:rsid w:val="00B23144"/>
    <w:rsid w:val="00B24B2C"/>
    <w:rsid w:val="00B24E82"/>
    <w:rsid w:val="00B25152"/>
    <w:rsid w:val="00B25458"/>
    <w:rsid w:val="00B258E9"/>
    <w:rsid w:val="00B25D2B"/>
    <w:rsid w:val="00B263BB"/>
    <w:rsid w:val="00B27E16"/>
    <w:rsid w:val="00B30431"/>
    <w:rsid w:val="00B305F5"/>
    <w:rsid w:val="00B30C39"/>
    <w:rsid w:val="00B31091"/>
    <w:rsid w:val="00B3138B"/>
    <w:rsid w:val="00B322EF"/>
    <w:rsid w:val="00B32853"/>
    <w:rsid w:val="00B32B45"/>
    <w:rsid w:val="00B33897"/>
    <w:rsid w:val="00B340F9"/>
    <w:rsid w:val="00B34426"/>
    <w:rsid w:val="00B354F1"/>
    <w:rsid w:val="00B36704"/>
    <w:rsid w:val="00B36A4D"/>
    <w:rsid w:val="00B37255"/>
    <w:rsid w:val="00B41828"/>
    <w:rsid w:val="00B41EC9"/>
    <w:rsid w:val="00B420E1"/>
    <w:rsid w:val="00B42372"/>
    <w:rsid w:val="00B439BD"/>
    <w:rsid w:val="00B43DD1"/>
    <w:rsid w:val="00B4419B"/>
    <w:rsid w:val="00B44932"/>
    <w:rsid w:val="00B4619D"/>
    <w:rsid w:val="00B461A6"/>
    <w:rsid w:val="00B4633B"/>
    <w:rsid w:val="00B46441"/>
    <w:rsid w:val="00B47267"/>
    <w:rsid w:val="00B477E5"/>
    <w:rsid w:val="00B47A46"/>
    <w:rsid w:val="00B47C14"/>
    <w:rsid w:val="00B50376"/>
    <w:rsid w:val="00B50935"/>
    <w:rsid w:val="00B5123C"/>
    <w:rsid w:val="00B538C6"/>
    <w:rsid w:val="00B54BB5"/>
    <w:rsid w:val="00B54FAF"/>
    <w:rsid w:val="00B55105"/>
    <w:rsid w:val="00B55BE8"/>
    <w:rsid w:val="00B56375"/>
    <w:rsid w:val="00B5659D"/>
    <w:rsid w:val="00B574DC"/>
    <w:rsid w:val="00B5793F"/>
    <w:rsid w:val="00B57967"/>
    <w:rsid w:val="00B62265"/>
    <w:rsid w:val="00B622F7"/>
    <w:rsid w:val="00B626E3"/>
    <w:rsid w:val="00B62D58"/>
    <w:rsid w:val="00B638C7"/>
    <w:rsid w:val="00B63D23"/>
    <w:rsid w:val="00B64B1D"/>
    <w:rsid w:val="00B64D3A"/>
    <w:rsid w:val="00B6534A"/>
    <w:rsid w:val="00B656FD"/>
    <w:rsid w:val="00B65B1C"/>
    <w:rsid w:val="00B667E1"/>
    <w:rsid w:val="00B67B1D"/>
    <w:rsid w:val="00B70B66"/>
    <w:rsid w:val="00B71561"/>
    <w:rsid w:val="00B71872"/>
    <w:rsid w:val="00B72163"/>
    <w:rsid w:val="00B72312"/>
    <w:rsid w:val="00B72DB5"/>
    <w:rsid w:val="00B74E36"/>
    <w:rsid w:val="00B74E4B"/>
    <w:rsid w:val="00B74F85"/>
    <w:rsid w:val="00B753C9"/>
    <w:rsid w:val="00B753DC"/>
    <w:rsid w:val="00B762DB"/>
    <w:rsid w:val="00B7662C"/>
    <w:rsid w:val="00B77019"/>
    <w:rsid w:val="00B7722F"/>
    <w:rsid w:val="00B776D1"/>
    <w:rsid w:val="00B77E2E"/>
    <w:rsid w:val="00B80283"/>
    <w:rsid w:val="00B80F08"/>
    <w:rsid w:val="00B8186B"/>
    <w:rsid w:val="00B81B8E"/>
    <w:rsid w:val="00B82218"/>
    <w:rsid w:val="00B822D6"/>
    <w:rsid w:val="00B82825"/>
    <w:rsid w:val="00B82C34"/>
    <w:rsid w:val="00B82DCE"/>
    <w:rsid w:val="00B83317"/>
    <w:rsid w:val="00B840C5"/>
    <w:rsid w:val="00B841E0"/>
    <w:rsid w:val="00B8551E"/>
    <w:rsid w:val="00B8600C"/>
    <w:rsid w:val="00B86245"/>
    <w:rsid w:val="00B8646B"/>
    <w:rsid w:val="00B870A3"/>
    <w:rsid w:val="00B872C8"/>
    <w:rsid w:val="00B87D6D"/>
    <w:rsid w:val="00B90173"/>
    <w:rsid w:val="00B90EC2"/>
    <w:rsid w:val="00B919AF"/>
    <w:rsid w:val="00B91BFE"/>
    <w:rsid w:val="00B91EAF"/>
    <w:rsid w:val="00B92BE1"/>
    <w:rsid w:val="00B933C9"/>
    <w:rsid w:val="00B93709"/>
    <w:rsid w:val="00B93FD8"/>
    <w:rsid w:val="00B955A4"/>
    <w:rsid w:val="00B95F37"/>
    <w:rsid w:val="00B96321"/>
    <w:rsid w:val="00B96600"/>
    <w:rsid w:val="00B96A6E"/>
    <w:rsid w:val="00B96C94"/>
    <w:rsid w:val="00B96CA9"/>
    <w:rsid w:val="00B96EBC"/>
    <w:rsid w:val="00B979C5"/>
    <w:rsid w:val="00BA034E"/>
    <w:rsid w:val="00BA05C6"/>
    <w:rsid w:val="00BA09F4"/>
    <w:rsid w:val="00BA0B23"/>
    <w:rsid w:val="00BA1284"/>
    <w:rsid w:val="00BA1454"/>
    <w:rsid w:val="00BA18BE"/>
    <w:rsid w:val="00BA23D7"/>
    <w:rsid w:val="00BA2D4B"/>
    <w:rsid w:val="00BA3A97"/>
    <w:rsid w:val="00BA3FF7"/>
    <w:rsid w:val="00BA4078"/>
    <w:rsid w:val="00BA4A87"/>
    <w:rsid w:val="00BA56C0"/>
    <w:rsid w:val="00BA59C5"/>
    <w:rsid w:val="00BA61E3"/>
    <w:rsid w:val="00BA6484"/>
    <w:rsid w:val="00BA6BE4"/>
    <w:rsid w:val="00BA6FB5"/>
    <w:rsid w:val="00BB0453"/>
    <w:rsid w:val="00BB05C0"/>
    <w:rsid w:val="00BB07F6"/>
    <w:rsid w:val="00BB1430"/>
    <w:rsid w:val="00BB143A"/>
    <w:rsid w:val="00BB19FD"/>
    <w:rsid w:val="00BB2816"/>
    <w:rsid w:val="00BB385A"/>
    <w:rsid w:val="00BB3984"/>
    <w:rsid w:val="00BB3F57"/>
    <w:rsid w:val="00BB469D"/>
    <w:rsid w:val="00BB4A34"/>
    <w:rsid w:val="00BB55E1"/>
    <w:rsid w:val="00BB5885"/>
    <w:rsid w:val="00BB5CA0"/>
    <w:rsid w:val="00BB671B"/>
    <w:rsid w:val="00BB68B6"/>
    <w:rsid w:val="00BB716E"/>
    <w:rsid w:val="00BB77AE"/>
    <w:rsid w:val="00BB77FB"/>
    <w:rsid w:val="00BB7A2D"/>
    <w:rsid w:val="00BC07C3"/>
    <w:rsid w:val="00BC0994"/>
    <w:rsid w:val="00BC0AE8"/>
    <w:rsid w:val="00BC1197"/>
    <w:rsid w:val="00BC1E0D"/>
    <w:rsid w:val="00BC2594"/>
    <w:rsid w:val="00BC2782"/>
    <w:rsid w:val="00BC2863"/>
    <w:rsid w:val="00BC3684"/>
    <w:rsid w:val="00BC3B15"/>
    <w:rsid w:val="00BC3D78"/>
    <w:rsid w:val="00BC4422"/>
    <w:rsid w:val="00BC4DE3"/>
    <w:rsid w:val="00BC572B"/>
    <w:rsid w:val="00BC5DAE"/>
    <w:rsid w:val="00BC72C1"/>
    <w:rsid w:val="00BC78AD"/>
    <w:rsid w:val="00BD004D"/>
    <w:rsid w:val="00BD0204"/>
    <w:rsid w:val="00BD04D9"/>
    <w:rsid w:val="00BD07A5"/>
    <w:rsid w:val="00BD102A"/>
    <w:rsid w:val="00BD16CC"/>
    <w:rsid w:val="00BD16F2"/>
    <w:rsid w:val="00BD259F"/>
    <w:rsid w:val="00BD2DC4"/>
    <w:rsid w:val="00BD2F63"/>
    <w:rsid w:val="00BD35DB"/>
    <w:rsid w:val="00BD4536"/>
    <w:rsid w:val="00BD4BAE"/>
    <w:rsid w:val="00BD4C1B"/>
    <w:rsid w:val="00BD56FD"/>
    <w:rsid w:val="00BD5CAA"/>
    <w:rsid w:val="00BD61AA"/>
    <w:rsid w:val="00BD66D4"/>
    <w:rsid w:val="00BD6BB3"/>
    <w:rsid w:val="00BD6E2F"/>
    <w:rsid w:val="00BD74C8"/>
    <w:rsid w:val="00BD76A0"/>
    <w:rsid w:val="00BE1589"/>
    <w:rsid w:val="00BE1E95"/>
    <w:rsid w:val="00BE20E6"/>
    <w:rsid w:val="00BE230B"/>
    <w:rsid w:val="00BE2778"/>
    <w:rsid w:val="00BE29AF"/>
    <w:rsid w:val="00BE2B07"/>
    <w:rsid w:val="00BE2B38"/>
    <w:rsid w:val="00BE2BF3"/>
    <w:rsid w:val="00BE3927"/>
    <w:rsid w:val="00BE3A12"/>
    <w:rsid w:val="00BE3B2F"/>
    <w:rsid w:val="00BE4528"/>
    <w:rsid w:val="00BE490E"/>
    <w:rsid w:val="00BE4B5A"/>
    <w:rsid w:val="00BE4C85"/>
    <w:rsid w:val="00BE526B"/>
    <w:rsid w:val="00BE5BC1"/>
    <w:rsid w:val="00BE5F97"/>
    <w:rsid w:val="00BE62A3"/>
    <w:rsid w:val="00BE634A"/>
    <w:rsid w:val="00BE6708"/>
    <w:rsid w:val="00BE76E4"/>
    <w:rsid w:val="00BE781E"/>
    <w:rsid w:val="00BE7AF4"/>
    <w:rsid w:val="00BE7B67"/>
    <w:rsid w:val="00BF04F8"/>
    <w:rsid w:val="00BF09F9"/>
    <w:rsid w:val="00BF0DEA"/>
    <w:rsid w:val="00BF0EDB"/>
    <w:rsid w:val="00BF2184"/>
    <w:rsid w:val="00BF2D18"/>
    <w:rsid w:val="00BF2F9E"/>
    <w:rsid w:val="00BF3402"/>
    <w:rsid w:val="00BF3674"/>
    <w:rsid w:val="00BF3B67"/>
    <w:rsid w:val="00BF3BD9"/>
    <w:rsid w:val="00BF46A3"/>
    <w:rsid w:val="00BF4CB9"/>
    <w:rsid w:val="00BF520C"/>
    <w:rsid w:val="00BF5406"/>
    <w:rsid w:val="00BF5896"/>
    <w:rsid w:val="00BF5AB9"/>
    <w:rsid w:val="00BF5D52"/>
    <w:rsid w:val="00BF604F"/>
    <w:rsid w:val="00BF6B98"/>
    <w:rsid w:val="00BF7667"/>
    <w:rsid w:val="00BF7DDC"/>
    <w:rsid w:val="00C001A7"/>
    <w:rsid w:val="00C00EF5"/>
    <w:rsid w:val="00C01242"/>
    <w:rsid w:val="00C012B6"/>
    <w:rsid w:val="00C01519"/>
    <w:rsid w:val="00C018CD"/>
    <w:rsid w:val="00C01A02"/>
    <w:rsid w:val="00C01FDD"/>
    <w:rsid w:val="00C02431"/>
    <w:rsid w:val="00C02499"/>
    <w:rsid w:val="00C03328"/>
    <w:rsid w:val="00C033C0"/>
    <w:rsid w:val="00C035E1"/>
    <w:rsid w:val="00C0386B"/>
    <w:rsid w:val="00C03ED4"/>
    <w:rsid w:val="00C04741"/>
    <w:rsid w:val="00C04CBA"/>
    <w:rsid w:val="00C056F4"/>
    <w:rsid w:val="00C05A51"/>
    <w:rsid w:val="00C05E20"/>
    <w:rsid w:val="00C05F4E"/>
    <w:rsid w:val="00C0633A"/>
    <w:rsid w:val="00C06709"/>
    <w:rsid w:val="00C06733"/>
    <w:rsid w:val="00C06A4B"/>
    <w:rsid w:val="00C06C90"/>
    <w:rsid w:val="00C10542"/>
    <w:rsid w:val="00C109E7"/>
    <w:rsid w:val="00C10B05"/>
    <w:rsid w:val="00C10C88"/>
    <w:rsid w:val="00C11029"/>
    <w:rsid w:val="00C122AE"/>
    <w:rsid w:val="00C12580"/>
    <w:rsid w:val="00C12940"/>
    <w:rsid w:val="00C14ECF"/>
    <w:rsid w:val="00C1519D"/>
    <w:rsid w:val="00C15247"/>
    <w:rsid w:val="00C15439"/>
    <w:rsid w:val="00C20301"/>
    <w:rsid w:val="00C203E0"/>
    <w:rsid w:val="00C2150C"/>
    <w:rsid w:val="00C22033"/>
    <w:rsid w:val="00C221C8"/>
    <w:rsid w:val="00C226CF"/>
    <w:rsid w:val="00C227D8"/>
    <w:rsid w:val="00C22BBA"/>
    <w:rsid w:val="00C230B8"/>
    <w:rsid w:val="00C24023"/>
    <w:rsid w:val="00C240B7"/>
    <w:rsid w:val="00C24698"/>
    <w:rsid w:val="00C249D8"/>
    <w:rsid w:val="00C24C3A"/>
    <w:rsid w:val="00C24D81"/>
    <w:rsid w:val="00C25A06"/>
    <w:rsid w:val="00C25D0D"/>
    <w:rsid w:val="00C25D6B"/>
    <w:rsid w:val="00C26745"/>
    <w:rsid w:val="00C274A6"/>
    <w:rsid w:val="00C304B7"/>
    <w:rsid w:val="00C306E6"/>
    <w:rsid w:val="00C30B26"/>
    <w:rsid w:val="00C31046"/>
    <w:rsid w:val="00C326DD"/>
    <w:rsid w:val="00C32CB5"/>
    <w:rsid w:val="00C33DFC"/>
    <w:rsid w:val="00C3415E"/>
    <w:rsid w:val="00C3466F"/>
    <w:rsid w:val="00C347D8"/>
    <w:rsid w:val="00C355A5"/>
    <w:rsid w:val="00C369DC"/>
    <w:rsid w:val="00C36D8D"/>
    <w:rsid w:val="00C37075"/>
    <w:rsid w:val="00C370CB"/>
    <w:rsid w:val="00C404B6"/>
    <w:rsid w:val="00C40911"/>
    <w:rsid w:val="00C40B13"/>
    <w:rsid w:val="00C40E6D"/>
    <w:rsid w:val="00C41427"/>
    <w:rsid w:val="00C4174A"/>
    <w:rsid w:val="00C41FB3"/>
    <w:rsid w:val="00C4206D"/>
    <w:rsid w:val="00C42169"/>
    <w:rsid w:val="00C42E37"/>
    <w:rsid w:val="00C43DBA"/>
    <w:rsid w:val="00C45254"/>
    <w:rsid w:val="00C45CC4"/>
    <w:rsid w:val="00C46566"/>
    <w:rsid w:val="00C46F1C"/>
    <w:rsid w:val="00C47268"/>
    <w:rsid w:val="00C5007B"/>
    <w:rsid w:val="00C50892"/>
    <w:rsid w:val="00C50CA1"/>
    <w:rsid w:val="00C50CF6"/>
    <w:rsid w:val="00C52342"/>
    <w:rsid w:val="00C53620"/>
    <w:rsid w:val="00C538C4"/>
    <w:rsid w:val="00C53D0F"/>
    <w:rsid w:val="00C545C3"/>
    <w:rsid w:val="00C550D9"/>
    <w:rsid w:val="00C5582F"/>
    <w:rsid w:val="00C558EC"/>
    <w:rsid w:val="00C560EC"/>
    <w:rsid w:val="00C57022"/>
    <w:rsid w:val="00C5708A"/>
    <w:rsid w:val="00C5721A"/>
    <w:rsid w:val="00C57315"/>
    <w:rsid w:val="00C57489"/>
    <w:rsid w:val="00C57580"/>
    <w:rsid w:val="00C575D6"/>
    <w:rsid w:val="00C606CA"/>
    <w:rsid w:val="00C608F8"/>
    <w:rsid w:val="00C60F7B"/>
    <w:rsid w:val="00C60FA4"/>
    <w:rsid w:val="00C616D4"/>
    <w:rsid w:val="00C62ED3"/>
    <w:rsid w:val="00C63B2C"/>
    <w:rsid w:val="00C644C7"/>
    <w:rsid w:val="00C64983"/>
    <w:rsid w:val="00C64CD6"/>
    <w:rsid w:val="00C658DA"/>
    <w:rsid w:val="00C65E72"/>
    <w:rsid w:val="00C66A5F"/>
    <w:rsid w:val="00C66EA4"/>
    <w:rsid w:val="00C66FDE"/>
    <w:rsid w:val="00C679A6"/>
    <w:rsid w:val="00C701C1"/>
    <w:rsid w:val="00C72616"/>
    <w:rsid w:val="00C727D9"/>
    <w:rsid w:val="00C72FF0"/>
    <w:rsid w:val="00C74023"/>
    <w:rsid w:val="00C74B51"/>
    <w:rsid w:val="00C74B8E"/>
    <w:rsid w:val="00C75301"/>
    <w:rsid w:val="00C75562"/>
    <w:rsid w:val="00C77EEC"/>
    <w:rsid w:val="00C80216"/>
    <w:rsid w:val="00C807B0"/>
    <w:rsid w:val="00C81A03"/>
    <w:rsid w:val="00C81FD2"/>
    <w:rsid w:val="00C82740"/>
    <w:rsid w:val="00C82E4D"/>
    <w:rsid w:val="00C8321B"/>
    <w:rsid w:val="00C8537D"/>
    <w:rsid w:val="00C86A4D"/>
    <w:rsid w:val="00C86CF8"/>
    <w:rsid w:val="00C87101"/>
    <w:rsid w:val="00C87947"/>
    <w:rsid w:val="00C903D5"/>
    <w:rsid w:val="00C90DA0"/>
    <w:rsid w:val="00C90FB4"/>
    <w:rsid w:val="00C91F2F"/>
    <w:rsid w:val="00C923FD"/>
    <w:rsid w:val="00C92E1C"/>
    <w:rsid w:val="00C93C37"/>
    <w:rsid w:val="00C93D9F"/>
    <w:rsid w:val="00C94673"/>
    <w:rsid w:val="00C95521"/>
    <w:rsid w:val="00C95637"/>
    <w:rsid w:val="00C956CE"/>
    <w:rsid w:val="00C9581D"/>
    <w:rsid w:val="00C95DD1"/>
    <w:rsid w:val="00C96226"/>
    <w:rsid w:val="00C970F1"/>
    <w:rsid w:val="00C97A1E"/>
    <w:rsid w:val="00CA03D2"/>
    <w:rsid w:val="00CA0585"/>
    <w:rsid w:val="00CA0C49"/>
    <w:rsid w:val="00CA1193"/>
    <w:rsid w:val="00CA1C6A"/>
    <w:rsid w:val="00CA1F1B"/>
    <w:rsid w:val="00CA242E"/>
    <w:rsid w:val="00CA2692"/>
    <w:rsid w:val="00CA31EA"/>
    <w:rsid w:val="00CA322D"/>
    <w:rsid w:val="00CA3621"/>
    <w:rsid w:val="00CA368D"/>
    <w:rsid w:val="00CA4B47"/>
    <w:rsid w:val="00CA4CC7"/>
    <w:rsid w:val="00CA4E15"/>
    <w:rsid w:val="00CA4F73"/>
    <w:rsid w:val="00CA56F5"/>
    <w:rsid w:val="00CA5D8E"/>
    <w:rsid w:val="00CA656D"/>
    <w:rsid w:val="00CA6ABA"/>
    <w:rsid w:val="00CA6B95"/>
    <w:rsid w:val="00CA6DF9"/>
    <w:rsid w:val="00CA6F1D"/>
    <w:rsid w:val="00CA72B1"/>
    <w:rsid w:val="00CA7821"/>
    <w:rsid w:val="00CA7B1F"/>
    <w:rsid w:val="00CA7ED3"/>
    <w:rsid w:val="00CB0F56"/>
    <w:rsid w:val="00CB19E6"/>
    <w:rsid w:val="00CB1B3C"/>
    <w:rsid w:val="00CB227D"/>
    <w:rsid w:val="00CB2807"/>
    <w:rsid w:val="00CB296F"/>
    <w:rsid w:val="00CB2CF3"/>
    <w:rsid w:val="00CB2D7C"/>
    <w:rsid w:val="00CB35E6"/>
    <w:rsid w:val="00CB3F43"/>
    <w:rsid w:val="00CB4525"/>
    <w:rsid w:val="00CB47B8"/>
    <w:rsid w:val="00CB634B"/>
    <w:rsid w:val="00CB64E6"/>
    <w:rsid w:val="00CB775F"/>
    <w:rsid w:val="00CB7A48"/>
    <w:rsid w:val="00CC01EC"/>
    <w:rsid w:val="00CC03FD"/>
    <w:rsid w:val="00CC0593"/>
    <w:rsid w:val="00CC0D6F"/>
    <w:rsid w:val="00CC12BD"/>
    <w:rsid w:val="00CC1AAC"/>
    <w:rsid w:val="00CC1F6D"/>
    <w:rsid w:val="00CC59D5"/>
    <w:rsid w:val="00CC608B"/>
    <w:rsid w:val="00CD04B9"/>
    <w:rsid w:val="00CD0593"/>
    <w:rsid w:val="00CD0776"/>
    <w:rsid w:val="00CD0BB6"/>
    <w:rsid w:val="00CD0DF8"/>
    <w:rsid w:val="00CD1364"/>
    <w:rsid w:val="00CD14DD"/>
    <w:rsid w:val="00CD17CA"/>
    <w:rsid w:val="00CD1EBA"/>
    <w:rsid w:val="00CD26B0"/>
    <w:rsid w:val="00CD4079"/>
    <w:rsid w:val="00CD4D47"/>
    <w:rsid w:val="00CD6586"/>
    <w:rsid w:val="00CD6609"/>
    <w:rsid w:val="00CD71F8"/>
    <w:rsid w:val="00CD7A92"/>
    <w:rsid w:val="00CD7B76"/>
    <w:rsid w:val="00CD7EE3"/>
    <w:rsid w:val="00CE094B"/>
    <w:rsid w:val="00CE0CC9"/>
    <w:rsid w:val="00CE1512"/>
    <w:rsid w:val="00CE1979"/>
    <w:rsid w:val="00CE1D27"/>
    <w:rsid w:val="00CE1F97"/>
    <w:rsid w:val="00CE24FC"/>
    <w:rsid w:val="00CE36EA"/>
    <w:rsid w:val="00CE399B"/>
    <w:rsid w:val="00CE3A8F"/>
    <w:rsid w:val="00CE3F94"/>
    <w:rsid w:val="00CE4057"/>
    <w:rsid w:val="00CE423C"/>
    <w:rsid w:val="00CE4C53"/>
    <w:rsid w:val="00CE52F6"/>
    <w:rsid w:val="00CE5308"/>
    <w:rsid w:val="00CE58D8"/>
    <w:rsid w:val="00CE5C47"/>
    <w:rsid w:val="00CE5ECE"/>
    <w:rsid w:val="00CE6490"/>
    <w:rsid w:val="00CE665B"/>
    <w:rsid w:val="00CE6851"/>
    <w:rsid w:val="00CE7444"/>
    <w:rsid w:val="00CE7753"/>
    <w:rsid w:val="00CE7763"/>
    <w:rsid w:val="00CE7A0C"/>
    <w:rsid w:val="00CF0968"/>
    <w:rsid w:val="00CF15FF"/>
    <w:rsid w:val="00CF198B"/>
    <w:rsid w:val="00CF2135"/>
    <w:rsid w:val="00CF2531"/>
    <w:rsid w:val="00CF355C"/>
    <w:rsid w:val="00CF4029"/>
    <w:rsid w:val="00CF47C2"/>
    <w:rsid w:val="00CF55F0"/>
    <w:rsid w:val="00CF6F2B"/>
    <w:rsid w:val="00CF7EEB"/>
    <w:rsid w:val="00D005EB"/>
    <w:rsid w:val="00D01189"/>
    <w:rsid w:val="00D014D4"/>
    <w:rsid w:val="00D01661"/>
    <w:rsid w:val="00D01C48"/>
    <w:rsid w:val="00D0283E"/>
    <w:rsid w:val="00D02BC5"/>
    <w:rsid w:val="00D03FED"/>
    <w:rsid w:val="00D04124"/>
    <w:rsid w:val="00D043B2"/>
    <w:rsid w:val="00D04A0A"/>
    <w:rsid w:val="00D059D5"/>
    <w:rsid w:val="00D065B9"/>
    <w:rsid w:val="00D0678B"/>
    <w:rsid w:val="00D06CCD"/>
    <w:rsid w:val="00D070CC"/>
    <w:rsid w:val="00D07301"/>
    <w:rsid w:val="00D07942"/>
    <w:rsid w:val="00D07C1B"/>
    <w:rsid w:val="00D108AC"/>
    <w:rsid w:val="00D10C11"/>
    <w:rsid w:val="00D10F4B"/>
    <w:rsid w:val="00D114A6"/>
    <w:rsid w:val="00D118A9"/>
    <w:rsid w:val="00D11DE9"/>
    <w:rsid w:val="00D11FFF"/>
    <w:rsid w:val="00D126FF"/>
    <w:rsid w:val="00D12B52"/>
    <w:rsid w:val="00D1366F"/>
    <w:rsid w:val="00D1412D"/>
    <w:rsid w:val="00D15965"/>
    <w:rsid w:val="00D15C9B"/>
    <w:rsid w:val="00D15D2C"/>
    <w:rsid w:val="00D163A4"/>
    <w:rsid w:val="00D1688F"/>
    <w:rsid w:val="00D16E45"/>
    <w:rsid w:val="00D204BD"/>
    <w:rsid w:val="00D210E6"/>
    <w:rsid w:val="00D210EA"/>
    <w:rsid w:val="00D2136E"/>
    <w:rsid w:val="00D215BA"/>
    <w:rsid w:val="00D215C6"/>
    <w:rsid w:val="00D2333F"/>
    <w:rsid w:val="00D23357"/>
    <w:rsid w:val="00D23A77"/>
    <w:rsid w:val="00D242A2"/>
    <w:rsid w:val="00D24DDA"/>
    <w:rsid w:val="00D25CD4"/>
    <w:rsid w:val="00D26386"/>
    <w:rsid w:val="00D26481"/>
    <w:rsid w:val="00D267A5"/>
    <w:rsid w:val="00D26FE6"/>
    <w:rsid w:val="00D27AA0"/>
    <w:rsid w:val="00D30351"/>
    <w:rsid w:val="00D3037D"/>
    <w:rsid w:val="00D313CF"/>
    <w:rsid w:val="00D315B8"/>
    <w:rsid w:val="00D31B8E"/>
    <w:rsid w:val="00D3265C"/>
    <w:rsid w:val="00D334B3"/>
    <w:rsid w:val="00D33D93"/>
    <w:rsid w:val="00D34111"/>
    <w:rsid w:val="00D345AF"/>
    <w:rsid w:val="00D34825"/>
    <w:rsid w:val="00D34FDF"/>
    <w:rsid w:val="00D35331"/>
    <w:rsid w:val="00D35432"/>
    <w:rsid w:val="00D36BBB"/>
    <w:rsid w:val="00D37610"/>
    <w:rsid w:val="00D37F65"/>
    <w:rsid w:val="00D4024C"/>
    <w:rsid w:val="00D40DC5"/>
    <w:rsid w:val="00D40ED8"/>
    <w:rsid w:val="00D415CC"/>
    <w:rsid w:val="00D42150"/>
    <w:rsid w:val="00D42286"/>
    <w:rsid w:val="00D42C01"/>
    <w:rsid w:val="00D4302F"/>
    <w:rsid w:val="00D430C8"/>
    <w:rsid w:val="00D445BE"/>
    <w:rsid w:val="00D44F80"/>
    <w:rsid w:val="00D479C7"/>
    <w:rsid w:val="00D47F26"/>
    <w:rsid w:val="00D501D3"/>
    <w:rsid w:val="00D5034F"/>
    <w:rsid w:val="00D50627"/>
    <w:rsid w:val="00D50E43"/>
    <w:rsid w:val="00D5151B"/>
    <w:rsid w:val="00D518CA"/>
    <w:rsid w:val="00D51F70"/>
    <w:rsid w:val="00D521A9"/>
    <w:rsid w:val="00D525FC"/>
    <w:rsid w:val="00D5369B"/>
    <w:rsid w:val="00D53725"/>
    <w:rsid w:val="00D5425D"/>
    <w:rsid w:val="00D5491D"/>
    <w:rsid w:val="00D54E94"/>
    <w:rsid w:val="00D55899"/>
    <w:rsid w:val="00D558D2"/>
    <w:rsid w:val="00D55BA5"/>
    <w:rsid w:val="00D55FBA"/>
    <w:rsid w:val="00D56FF3"/>
    <w:rsid w:val="00D60201"/>
    <w:rsid w:val="00D612C4"/>
    <w:rsid w:val="00D615C4"/>
    <w:rsid w:val="00D61679"/>
    <w:rsid w:val="00D61B1F"/>
    <w:rsid w:val="00D62002"/>
    <w:rsid w:val="00D62B8D"/>
    <w:rsid w:val="00D62FBC"/>
    <w:rsid w:val="00D62FE5"/>
    <w:rsid w:val="00D63394"/>
    <w:rsid w:val="00D63CFF"/>
    <w:rsid w:val="00D64011"/>
    <w:rsid w:val="00D64232"/>
    <w:rsid w:val="00D64262"/>
    <w:rsid w:val="00D65698"/>
    <w:rsid w:val="00D65C56"/>
    <w:rsid w:val="00D65E9A"/>
    <w:rsid w:val="00D660EE"/>
    <w:rsid w:val="00D66862"/>
    <w:rsid w:val="00D679DA"/>
    <w:rsid w:val="00D703D0"/>
    <w:rsid w:val="00D70571"/>
    <w:rsid w:val="00D707E8"/>
    <w:rsid w:val="00D70A38"/>
    <w:rsid w:val="00D70BC1"/>
    <w:rsid w:val="00D7144D"/>
    <w:rsid w:val="00D71686"/>
    <w:rsid w:val="00D72290"/>
    <w:rsid w:val="00D724AB"/>
    <w:rsid w:val="00D72B05"/>
    <w:rsid w:val="00D72EAA"/>
    <w:rsid w:val="00D731A2"/>
    <w:rsid w:val="00D73281"/>
    <w:rsid w:val="00D7332F"/>
    <w:rsid w:val="00D73EC6"/>
    <w:rsid w:val="00D73F07"/>
    <w:rsid w:val="00D74053"/>
    <w:rsid w:val="00D74108"/>
    <w:rsid w:val="00D745C4"/>
    <w:rsid w:val="00D7466A"/>
    <w:rsid w:val="00D74857"/>
    <w:rsid w:val="00D74AFA"/>
    <w:rsid w:val="00D75569"/>
    <w:rsid w:val="00D768BE"/>
    <w:rsid w:val="00D80CF1"/>
    <w:rsid w:val="00D81204"/>
    <w:rsid w:val="00D821B8"/>
    <w:rsid w:val="00D8342A"/>
    <w:rsid w:val="00D834BA"/>
    <w:rsid w:val="00D837D1"/>
    <w:rsid w:val="00D83839"/>
    <w:rsid w:val="00D83F34"/>
    <w:rsid w:val="00D84355"/>
    <w:rsid w:val="00D84B9B"/>
    <w:rsid w:val="00D858DD"/>
    <w:rsid w:val="00D866C3"/>
    <w:rsid w:val="00D904F6"/>
    <w:rsid w:val="00D909FE"/>
    <w:rsid w:val="00D91781"/>
    <w:rsid w:val="00D918CE"/>
    <w:rsid w:val="00D9296A"/>
    <w:rsid w:val="00D92C0E"/>
    <w:rsid w:val="00D92DAD"/>
    <w:rsid w:val="00D93A2F"/>
    <w:rsid w:val="00D93A30"/>
    <w:rsid w:val="00D93ECF"/>
    <w:rsid w:val="00D94426"/>
    <w:rsid w:val="00D9473B"/>
    <w:rsid w:val="00D94995"/>
    <w:rsid w:val="00D94AC5"/>
    <w:rsid w:val="00D960E8"/>
    <w:rsid w:val="00D961AA"/>
    <w:rsid w:val="00D96283"/>
    <w:rsid w:val="00D96319"/>
    <w:rsid w:val="00D96996"/>
    <w:rsid w:val="00D96B20"/>
    <w:rsid w:val="00D97232"/>
    <w:rsid w:val="00D97AE6"/>
    <w:rsid w:val="00DA020E"/>
    <w:rsid w:val="00DA028C"/>
    <w:rsid w:val="00DA064D"/>
    <w:rsid w:val="00DA08ED"/>
    <w:rsid w:val="00DA0C17"/>
    <w:rsid w:val="00DA0C96"/>
    <w:rsid w:val="00DA1091"/>
    <w:rsid w:val="00DA10BC"/>
    <w:rsid w:val="00DA13CE"/>
    <w:rsid w:val="00DA1794"/>
    <w:rsid w:val="00DA18C2"/>
    <w:rsid w:val="00DA2535"/>
    <w:rsid w:val="00DA2CB3"/>
    <w:rsid w:val="00DA3342"/>
    <w:rsid w:val="00DA33D1"/>
    <w:rsid w:val="00DA4314"/>
    <w:rsid w:val="00DA5B5C"/>
    <w:rsid w:val="00DA5B9A"/>
    <w:rsid w:val="00DA652E"/>
    <w:rsid w:val="00DA6889"/>
    <w:rsid w:val="00DA7178"/>
    <w:rsid w:val="00DA7833"/>
    <w:rsid w:val="00DA7D68"/>
    <w:rsid w:val="00DB0253"/>
    <w:rsid w:val="00DB0521"/>
    <w:rsid w:val="00DB1511"/>
    <w:rsid w:val="00DB17F9"/>
    <w:rsid w:val="00DB1B6B"/>
    <w:rsid w:val="00DB21FB"/>
    <w:rsid w:val="00DB2B03"/>
    <w:rsid w:val="00DB4AF9"/>
    <w:rsid w:val="00DB4E91"/>
    <w:rsid w:val="00DB4F4D"/>
    <w:rsid w:val="00DB5758"/>
    <w:rsid w:val="00DB6116"/>
    <w:rsid w:val="00DB642E"/>
    <w:rsid w:val="00DB6618"/>
    <w:rsid w:val="00DB669D"/>
    <w:rsid w:val="00DB6CD9"/>
    <w:rsid w:val="00DB7801"/>
    <w:rsid w:val="00DC00F7"/>
    <w:rsid w:val="00DC03A2"/>
    <w:rsid w:val="00DC0560"/>
    <w:rsid w:val="00DC089F"/>
    <w:rsid w:val="00DC22F6"/>
    <w:rsid w:val="00DC2E1E"/>
    <w:rsid w:val="00DC429B"/>
    <w:rsid w:val="00DC45DA"/>
    <w:rsid w:val="00DC477F"/>
    <w:rsid w:val="00DC48A2"/>
    <w:rsid w:val="00DC6084"/>
    <w:rsid w:val="00DC7216"/>
    <w:rsid w:val="00DC724D"/>
    <w:rsid w:val="00DC792E"/>
    <w:rsid w:val="00DD04DE"/>
    <w:rsid w:val="00DD188C"/>
    <w:rsid w:val="00DD1DEB"/>
    <w:rsid w:val="00DD1F73"/>
    <w:rsid w:val="00DD2D45"/>
    <w:rsid w:val="00DD371A"/>
    <w:rsid w:val="00DD43F4"/>
    <w:rsid w:val="00DD480D"/>
    <w:rsid w:val="00DD4852"/>
    <w:rsid w:val="00DD4E3A"/>
    <w:rsid w:val="00DD5737"/>
    <w:rsid w:val="00DD6DE8"/>
    <w:rsid w:val="00DD7611"/>
    <w:rsid w:val="00DD77A1"/>
    <w:rsid w:val="00DD7B91"/>
    <w:rsid w:val="00DD7F79"/>
    <w:rsid w:val="00DE0A62"/>
    <w:rsid w:val="00DE181A"/>
    <w:rsid w:val="00DE1F74"/>
    <w:rsid w:val="00DE277E"/>
    <w:rsid w:val="00DE3C54"/>
    <w:rsid w:val="00DE3ED7"/>
    <w:rsid w:val="00DE3F1A"/>
    <w:rsid w:val="00DE451F"/>
    <w:rsid w:val="00DE49AA"/>
    <w:rsid w:val="00DE58F4"/>
    <w:rsid w:val="00DE5C8A"/>
    <w:rsid w:val="00DE61AE"/>
    <w:rsid w:val="00DE6BFA"/>
    <w:rsid w:val="00DE75FD"/>
    <w:rsid w:val="00DE7F80"/>
    <w:rsid w:val="00DF0030"/>
    <w:rsid w:val="00DF0400"/>
    <w:rsid w:val="00DF25B4"/>
    <w:rsid w:val="00DF3299"/>
    <w:rsid w:val="00DF3B14"/>
    <w:rsid w:val="00DF3E7F"/>
    <w:rsid w:val="00DF41AC"/>
    <w:rsid w:val="00DF4945"/>
    <w:rsid w:val="00DF4994"/>
    <w:rsid w:val="00DF567F"/>
    <w:rsid w:val="00DF578A"/>
    <w:rsid w:val="00DF5E39"/>
    <w:rsid w:val="00DF622A"/>
    <w:rsid w:val="00DF6C37"/>
    <w:rsid w:val="00DF7668"/>
    <w:rsid w:val="00E006FC"/>
    <w:rsid w:val="00E00CD7"/>
    <w:rsid w:val="00E015B0"/>
    <w:rsid w:val="00E01677"/>
    <w:rsid w:val="00E01700"/>
    <w:rsid w:val="00E017B6"/>
    <w:rsid w:val="00E020A8"/>
    <w:rsid w:val="00E0257C"/>
    <w:rsid w:val="00E025AF"/>
    <w:rsid w:val="00E03186"/>
    <w:rsid w:val="00E0435D"/>
    <w:rsid w:val="00E047CA"/>
    <w:rsid w:val="00E04875"/>
    <w:rsid w:val="00E04C29"/>
    <w:rsid w:val="00E04E34"/>
    <w:rsid w:val="00E05223"/>
    <w:rsid w:val="00E05BCF"/>
    <w:rsid w:val="00E05E04"/>
    <w:rsid w:val="00E06CC9"/>
    <w:rsid w:val="00E077D4"/>
    <w:rsid w:val="00E07BB9"/>
    <w:rsid w:val="00E07FC2"/>
    <w:rsid w:val="00E10D75"/>
    <w:rsid w:val="00E12537"/>
    <w:rsid w:val="00E12858"/>
    <w:rsid w:val="00E12FD9"/>
    <w:rsid w:val="00E1306B"/>
    <w:rsid w:val="00E1334A"/>
    <w:rsid w:val="00E13793"/>
    <w:rsid w:val="00E13E8B"/>
    <w:rsid w:val="00E13ED2"/>
    <w:rsid w:val="00E14467"/>
    <w:rsid w:val="00E1462C"/>
    <w:rsid w:val="00E1688B"/>
    <w:rsid w:val="00E17778"/>
    <w:rsid w:val="00E177AF"/>
    <w:rsid w:val="00E17B27"/>
    <w:rsid w:val="00E206AB"/>
    <w:rsid w:val="00E20F9E"/>
    <w:rsid w:val="00E21665"/>
    <w:rsid w:val="00E220FA"/>
    <w:rsid w:val="00E223D7"/>
    <w:rsid w:val="00E22D48"/>
    <w:rsid w:val="00E2363D"/>
    <w:rsid w:val="00E2398A"/>
    <w:rsid w:val="00E23DA2"/>
    <w:rsid w:val="00E23EC7"/>
    <w:rsid w:val="00E2420E"/>
    <w:rsid w:val="00E24402"/>
    <w:rsid w:val="00E24929"/>
    <w:rsid w:val="00E24A5B"/>
    <w:rsid w:val="00E24A8F"/>
    <w:rsid w:val="00E24B9E"/>
    <w:rsid w:val="00E2678C"/>
    <w:rsid w:val="00E27368"/>
    <w:rsid w:val="00E279C8"/>
    <w:rsid w:val="00E27AFA"/>
    <w:rsid w:val="00E30A42"/>
    <w:rsid w:val="00E30C36"/>
    <w:rsid w:val="00E30D49"/>
    <w:rsid w:val="00E313D7"/>
    <w:rsid w:val="00E31640"/>
    <w:rsid w:val="00E32493"/>
    <w:rsid w:val="00E32D98"/>
    <w:rsid w:val="00E337FD"/>
    <w:rsid w:val="00E34296"/>
    <w:rsid w:val="00E3522E"/>
    <w:rsid w:val="00E35393"/>
    <w:rsid w:val="00E35711"/>
    <w:rsid w:val="00E36CAD"/>
    <w:rsid w:val="00E371FD"/>
    <w:rsid w:val="00E3766C"/>
    <w:rsid w:val="00E37DF2"/>
    <w:rsid w:val="00E4022C"/>
    <w:rsid w:val="00E4075A"/>
    <w:rsid w:val="00E4075E"/>
    <w:rsid w:val="00E40BB1"/>
    <w:rsid w:val="00E429BF"/>
    <w:rsid w:val="00E42CF6"/>
    <w:rsid w:val="00E44A1C"/>
    <w:rsid w:val="00E44F3F"/>
    <w:rsid w:val="00E4511C"/>
    <w:rsid w:val="00E451CE"/>
    <w:rsid w:val="00E4532E"/>
    <w:rsid w:val="00E455C6"/>
    <w:rsid w:val="00E45B3F"/>
    <w:rsid w:val="00E45C1F"/>
    <w:rsid w:val="00E45CC1"/>
    <w:rsid w:val="00E45F44"/>
    <w:rsid w:val="00E46363"/>
    <w:rsid w:val="00E46414"/>
    <w:rsid w:val="00E47276"/>
    <w:rsid w:val="00E47B27"/>
    <w:rsid w:val="00E47DD1"/>
    <w:rsid w:val="00E50409"/>
    <w:rsid w:val="00E5052E"/>
    <w:rsid w:val="00E50871"/>
    <w:rsid w:val="00E5123A"/>
    <w:rsid w:val="00E51440"/>
    <w:rsid w:val="00E51487"/>
    <w:rsid w:val="00E5157B"/>
    <w:rsid w:val="00E51615"/>
    <w:rsid w:val="00E5199F"/>
    <w:rsid w:val="00E525EF"/>
    <w:rsid w:val="00E533B6"/>
    <w:rsid w:val="00E5345D"/>
    <w:rsid w:val="00E534DA"/>
    <w:rsid w:val="00E535B8"/>
    <w:rsid w:val="00E538F1"/>
    <w:rsid w:val="00E543F6"/>
    <w:rsid w:val="00E544CE"/>
    <w:rsid w:val="00E54EF6"/>
    <w:rsid w:val="00E550BC"/>
    <w:rsid w:val="00E55735"/>
    <w:rsid w:val="00E55D27"/>
    <w:rsid w:val="00E56CAE"/>
    <w:rsid w:val="00E56E8E"/>
    <w:rsid w:val="00E56EF2"/>
    <w:rsid w:val="00E57332"/>
    <w:rsid w:val="00E60607"/>
    <w:rsid w:val="00E606A7"/>
    <w:rsid w:val="00E6156C"/>
    <w:rsid w:val="00E6160D"/>
    <w:rsid w:val="00E618F9"/>
    <w:rsid w:val="00E633DA"/>
    <w:rsid w:val="00E63597"/>
    <w:rsid w:val="00E63D7E"/>
    <w:rsid w:val="00E6535C"/>
    <w:rsid w:val="00E656B2"/>
    <w:rsid w:val="00E65B0F"/>
    <w:rsid w:val="00E666F7"/>
    <w:rsid w:val="00E66848"/>
    <w:rsid w:val="00E66F92"/>
    <w:rsid w:val="00E67A2D"/>
    <w:rsid w:val="00E70725"/>
    <w:rsid w:val="00E70C33"/>
    <w:rsid w:val="00E71294"/>
    <w:rsid w:val="00E71997"/>
    <w:rsid w:val="00E72791"/>
    <w:rsid w:val="00E72D37"/>
    <w:rsid w:val="00E72F91"/>
    <w:rsid w:val="00E75777"/>
    <w:rsid w:val="00E76A57"/>
    <w:rsid w:val="00E77601"/>
    <w:rsid w:val="00E8079B"/>
    <w:rsid w:val="00E80BE4"/>
    <w:rsid w:val="00E8135B"/>
    <w:rsid w:val="00E8141A"/>
    <w:rsid w:val="00E81F4A"/>
    <w:rsid w:val="00E82475"/>
    <w:rsid w:val="00E825C4"/>
    <w:rsid w:val="00E82E6A"/>
    <w:rsid w:val="00E836F5"/>
    <w:rsid w:val="00E844FB"/>
    <w:rsid w:val="00E84D9A"/>
    <w:rsid w:val="00E850A4"/>
    <w:rsid w:val="00E85B97"/>
    <w:rsid w:val="00E85C13"/>
    <w:rsid w:val="00E869A1"/>
    <w:rsid w:val="00E86B78"/>
    <w:rsid w:val="00E87117"/>
    <w:rsid w:val="00E9023E"/>
    <w:rsid w:val="00E9145F"/>
    <w:rsid w:val="00E91EB2"/>
    <w:rsid w:val="00E91F91"/>
    <w:rsid w:val="00E93BD1"/>
    <w:rsid w:val="00E93C10"/>
    <w:rsid w:val="00E94931"/>
    <w:rsid w:val="00E94FA2"/>
    <w:rsid w:val="00E95809"/>
    <w:rsid w:val="00E95870"/>
    <w:rsid w:val="00E95A49"/>
    <w:rsid w:val="00E95ABF"/>
    <w:rsid w:val="00E961CB"/>
    <w:rsid w:val="00E9672C"/>
    <w:rsid w:val="00E967F9"/>
    <w:rsid w:val="00E96A55"/>
    <w:rsid w:val="00E9734E"/>
    <w:rsid w:val="00E97931"/>
    <w:rsid w:val="00EA0175"/>
    <w:rsid w:val="00EA0251"/>
    <w:rsid w:val="00EA060E"/>
    <w:rsid w:val="00EA07F6"/>
    <w:rsid w:val="00EA0A24"/>
    <w:rsid w:val="00EA0B73"/>
    <w:rsid w:val="00EA1072"/>
    <w:rsid w:val="00EA109B"/>
    <w:rsid w:val="00EA166B"/>
    <w:rsid w:val="00EA17CD"/>
    <w:rsid w:val="00EA2780"/>
    <w:rsid w:val="00EA2960"/>
    <w:rsid w:val="00EA30F1"/>
    <w:rsid w:val="00EA3562"/>
    <w:rsid w:val="00EA5623"/>
    <w:rsid w:val="00EA5831"/>
    <w:rsid w:val="00EA66AF"/>
    <w:rsid w:val="00EA769B"/>
    <w:rsid w:val="00EA798E"/>
    <w:rsid w:val="00EA7B32"/>
    <w:rsid w:val="00EB0244"/>
    <w:rsid w:val="00EB0251"/>
    <w:rsid w:val="00EB05F3"/>
    <w:rsid w:val="00EB072C"/>
    <w:rsid w:val="00EB074D"/>
    <w:rsid w:val="00EB0C94"/>
    <w:rsid w:val="00EB1130"/>
    <w:rsid w:val="00EB2764"/>
    <w:rsid w:val="00EB2CBA"/>
    <w:rsid w:val="00EB2E4A"/>
    <w:rsid w:val="00EB4860"/>
    <w:rsid w:val="00EB5234"/>
    <w:rsid w:val="00EB5331"/>
    <w:rsid w:val="00EB5D81"/>
    <w:rsid w:val="00EB6080"/>
    <w:rsid w:val="00EB6F4C"/>
    <w:rsid w:val="00EB760F"/>
    <w:rsid w:val="00EB78C9"/>
    <w:rsid w:val="00EB7E1C"/>
    <w:rsid w:val="00EB7ED2"/>
    <w:rsid w:val="00EC0011"/>
    <w:rsid w:val="00EC098F"/>
    <w:rsid w:val="00EC09CC"/>
    <w:rsid w:val="00EC0AE4"/>
    <w:rsid w:val="00EC29DF"/>
    <w:rsid w:val="00EC2F5B"/>
    <w:rsid w:val="00EC4863"/>
    <w:rsid w:val="00EC50E9"/>
    <w:rsid w:val="00EC622A"/>
    <w:rsid w:val="00EC66F4"/>
    <w:rsid w:val="00EC688F"/>
    <w:rsid w:val="00EC6D9C"/>
    <w:rsid w:val="00EC765D"/>
    <w:rsid w:val="00EC7EAB"/>
    <w:rsid w:val="00ED005C"/>
    <w:rsid w:val="00ED0964"/>
    <w:rsid w:val="00ED0BE8"/>
    <w:rsid w:val="00ED1660"/>
    <w:rsid w:val="00ED1CA9"/>
    <w:rsid w:val="00ED1CAE"/>
    <w:rsid w:val="00ED1CDB"/>
    <w:rsid w:val="00ED2B5D"/>
    <w:rsid w:val="00ED3506"/>
    <w:rsid w:val="00ED3D0B"/>
    <w:rsid w:val="00ED4045"/>
    <w:rsid w:val="00ED413C"/>
    <w:rsid w:val="00ED4F65"/>
    <w:rsid w:val="00ED5136"/>
    <w:rsid w:val="00ED58AD"/>
    <w:rsid w:val="00ED5E27"/>
    <w:rsid w:val="00ED60E3"/>
    <w:rsid w:val="00ED611B"/>
    <w:rsid w:val="00ED6174"/>
    <w:rsid w:val="00ED668D"/>
    <w:rsid w:val="00ED6C39"/>
    <w:rsid w:val="00ED6FF7"/>
    <w:rsid w:val="00ED7692"/>
    <w:rsid w:val="00EE0539"/>
    <w:rsid w:val="00EE1134"/>
    <w:rsid w:val="00EE1654"/>
    <w:rsid w:val="00EE19C2"/>
    <w:rsid w:val="00EE3698"/>
    <w:rsid w:val="00EE38B5"/>
    <w:rsid w:val="00EE3989"/>
    <w:rsid w:val="00EE3B51"/>
    <w:rsid w:val="00EE3F7C"/>
    <w:rsid w:val="00EE418C"/>
    <w:rsid w:val="00EE4278"/>
    <w:rsid w:val="00EE4359"/>
    <w:rsid w:val="00EE4647"/>
    <w:rsid w:val="00EE5D29"/>
    <w:rsid w:val="00EE61C3"/>
    <w:rsid w:val="00EE7115"/>
    <w:rsid w:val="00EF140C"/>
    <w:rsid w:val="00EF2770"/>
    <w:rsid w:val="00EF34F1"/>
    <w:rsid w:val="00EF35CA"/>
    <w:rsid w:val="00EF3A2C"/>
    <w:rsid w:val="00EF3A5B"/>
    <w:rsid w:val="00EF406F"/>
    <w:rsid w:val="00EF4138"/>
    <w:rsid w:val="00EF4433"/>
    <w:rsid w:val="00EF454E"/>
    <w:rsid w:val="00EF46B6"/>
    <w:rsid w:val="00EF47C5"/>
    <w:rsid w:val="00EF50F0"/>
    <w:rsid w:val="00EF5A9F"/>
    <w:rsid w:val="00EF5E0B"/>
    <w:rsid w:val="00EF6696"/>
    <w:rsid w:val="00EF6CBB"/>
    <w:rsid w:val="00EF72CB"/>
    <w:rsid w:val="00EF7B50"/>
    <w:rsid w:val="00EF7EA8"/>
    <w:rsid w:val="00F00301"/>
    <w:rsid w:val="00F0132E"/>
    <w:rsid w:val="00F0189B"/>
    <w:rsid w:val="00F02308"/>
    <w:rsid w:val="00F02406"/>
    <w:rsid w:val="00F02E1C"/>
    <w:rsid w:val="00F037B1"/>
    <w:rsid w:val="00F039F7"/>
    <w:rsid w:val="00F03FC1"/>
    <w:rsid w:val="00F040F4"/>
    <w:rsid w:val="00F046F8"/>
    <w:rsid w:val="00F052A8"/>
    <w:rsid w:val="00F05484"/>
    <w:rsid w:val="00F05AE0"/>
    <w:rsid w:val="00F05BA3"/>
    <w:rsid w:val="00F05DC2"/>
    <w:rsid w:val="00F05ECA"/>
    <w:rsid w:val="00F0616E"/>
    <w:rsid w:val="00F0645A"/>
    <w:rsid w:val="00F066A6"/>
    <w:rsid w:val="00F069A5"/>
    <w:rsid w:val="00F06C8C"/>
    <w:rsid w:val="00F070C9"/>
    <w:rsid w:val="00F07731"/>
    <w:rsid w:val="00F07AB6"/>
    <w:rsid w:val="00F1065C"/>
    <w:rsid w:val="00F1086D"/>
    <w:rsid w:val="00F10D71"/>
    <w:rsid w:val="00F111B1"/>
    <w:rsid w:val="00F11C74"/>
    <w:rsid w:val="00F1257F"/>
    <w:rsid w:val="00F13A49"/>
    <w:rsid w:val="00F13BD8"/>
    <w:rsid w:val="00F148A0"/>
    <w:rsid w:val="00F148AD"/>
    <w:rsid w:val="00F14980"/>
    <w:rsid w:val="00F14A3A"/>
    <w:rsid w:val="00F16165"/>
    <w:rsid w:val="00F161CD"/>
    <w:rsid w:val="00F162D4"/>
    <w:rsid w:val="00F16EEE"/>
    <w:rsid w:val="00F171B0"/>
    <w:rsid w:val="00F1775E"/>
    <w:rsid w:val="00F20D4C"/>
    <w:rsid w:val="00F20DC5"/>
    <w:rsid w:val="00F2135E"/>
    <w:rsid w:val="00F21478"/>
    <w:rsid w:val="00F21641"/>
    <w:rsid w:val="00F21731"/>
    <w:rsid w:val="00F22019"/>
    <w:rsid w:val="00F22202"/>
    <w:rsid w:val="00F22CAD"/>
    <w:rsid w:val="00F2365B"/>
    <w:rsid w:val="00F238D7"/>
    <w:rsid w:val="00F23E31"/>
    <w:rsid w:val="00F24044"/>
    <w:rsid w:val="00F2556A"/>
    <w:rsid w:val="00F25913"/>
    <w:rsid w:val="00F2615A"/>
    <w:rsid w:val="00F2624D"/>
    <w:rsid w:val="00F264FB"/>
    <w:rsid w:val="00F268F1"/>
    <w:rsid w:val="00F26A10"/>
    <w:rsid w:val="00F27F51"/>
    <w:rsid w:val="00F30B81"/>
    <w:rsid w:val="00F30F15"/>
    <w:rsid w:val="00F31694"/>
    <w:rsid w:val="00F31BF4"/>
    <w:rsid w:val="00F31C80"/>
    <w:rsid w:val="00F32759"/>
    <w:rsid w:val="00F33483"/>
    <w:rsid w:val="00F3392C"/>
    <w:rsid w:val="00F33A11"/>
    <w:rsid w:val="00F33B06"/>
    <w:rsid w:val="00F33C86"/>
    <w:rsid w:val="00F33FA3"/>
    <w:rsid w:val="00F342A5"/>
    <w:rsid w:val="00F348D3"/>
    <w:rsid w:val="00F356F1"/>
    <w:rsid w:val="00F3574F"/>
    <w:rsid w:val="00F36152"/>
    <w:rsid w:val="00F365BD"/>
    <w:rsid w:val="00F36D14"/>
    <w:rsid w:val="00F36FC0"/>
    <w:rsid w:val="00F371FF"/>
    <w:rsid w:val="00F374E0"/>
    <w:rsid w:val="00F37C4E"/>
    <w:rsid w:val="00F406DE"/>
    <w:rsid w:val="00F40ACE"/>
    <w:rsid w:val="00F41506"/>
    <w:rsid w:val="00F41E24"/>
    <w:rsid w:val="00F42112"/>
    <w:rsid w:val="00F43515"/>
    <w:rsid w:val="00F44798"/>
    <w:rsid w:val="00F44B58"/>
    <w:rsid w:val="00F45441"/>
    <w:rsid w:val="00F45E46"/>
    <w:rsid w:val="00F46B7A"/>
    <w:rsid w:val="00F474AB"/>
    <w:rsid w:val="00F5152D"/>
    <w:rsid w:val="00F529E9"/>
    <w:rsid w:val="00F536FB"/>
    <w:rsid w:val="00F53A37"/>
    <w:rsid w:val="00F53F95"/>
    <w:rsid w:val="00F54132"/>
    <w:rsid w:val="00F541FD"/>
    <w:rsid w:val="00F54879"/>
    <w:rsid w:val="00F54E6B"/>
    <w:rsid w:val="00F55044"/>
    <w:rsid w:val="00F5505C"/>
    <w:rsid w:val="00F55CD1"/>
    <w:rsid w:val="00F55D87"/>
    <w:rsid w:val="00F567CB"/>
    <w:rsid w:val="00F57F10"/>
    <w:rsid w:val="00F604D1"/>
    <w:rsid w:val="00F607F1"/>
    <w:rsid w:val="00F607F5"/>
    <w:rsid w:val="00F614B4"/>
    <w:rsid w:val="00F61A68"/>
    <w:rsid w:val="00F625F7"/>
    <w:rsid w:val="00F6296A"/>
    <w:rsid w:val="00F62AB1"/>
    <w:rsid w:val="00F62D0E"/>
    <w:rsid w:val="00F62DC1"/>
    <w:rsid w:val="00F62F80"/>
    <w:rsid w:val="00F632E4"/>
    <w:rsid w:val="00F6340D"/>
    <w:rsid w:val="00F6355B"/>
    <w:rsid w:val="00F63BEF"/>
    <w:rsid w:val="00F64421"/>
    <w:rsid w:val="00F64C14"/>
    <w:rsid w:val="00F64EBA"/>
    <w:rsid w:val="00F65066"/>
    <w:rsid w:val="00F6572F"/>
    <w:rsid w:val="00F65BBC"/>
    <w:rsid w:val="00F66A47"/>
    <w:rsid w:val="00F66E70"/>
    <w:rsid w:val="00F66FCF"/>
    <w:rsid w:val="00F67090"/>
    <w:rsid w:val="00F67262"/>
    <w:rsid w:val="00F67328"/>
    <w:rsid w:val="00F67976"/>
    <w:rsid w:val="00F67C84"/>
    <w:rsid w:val="00F67F13"/>
    <w:rsid w:val="00F7046D"/>
    <w:rsid w:val="00F70547"/>
    <w:rsid w:val="00F70AEE"/>
    <w:rsid w:val="00F70D4D"/>
    <w:rsid w:val="00F71037"/>
    <w:rsid w:val="00F71FF6"/>
    <w:rsid w:val="00F7256C"/>
    <w:rsid w:val="00F725D3"/>
    <w:rsid w:val="00F72F10"/>
    <w:rsid w:val="00F73D00"/>
    <w:rsid w:val="00F74523"/>
    <w:rsid w:val="00F74591"/>
    <w:rsid w:val="00F7495E"/>
    <w:rsid w:val="00F74B60"/>
    <w:rsid w:val="00F74F4A"/>
    <w:rsid w:val="00F756AB"/>
    <w:rsid w:val="00F759AE"/>
    <w:rsid w:val="00F75B15"/>
    <w:rsid w:val="00F76012"/>
    <w:rsid w:val="00F76086"/>
    <w:rsid w:val="00F77D9D"/>
    <w:rsid w:val="00F77E96"/>
    <w:rsid w:val="00F8041A"/>
    <w:rsid w:val="00F810CC"/>
    <w:rsid w:val="00F81405"/>
    <w:rsid w:val="00F8242A"/>
    <w:rsid w:val="00F82739"/>
    <w:rsid w:val="00F82F1D"/>
    <w:rsid w:val="00F836DB"/>
    <w:rsid w:val="00F83A3A"/>
    <w:rsid w:val="00F83B8C"/>
    <w:rsid w:val="00F83FF3"/>
    <w:rsid w:val="00F846AD"/>
    <w:rsid w:val="00F85201"/>
    <w:rsid w:val="00F8561C"/>
    <w:rsid w:val="00F85881"/>
    <w:rsid w:val="00F86082"/>
    <w:rsid w:val="00F86793"/>
    <w:rsid w:val="00F86C36"/>
    <w:rsid w:val="00F86DCA"/>
    <w:rsid w:val="00F87951"/>
    <w:rsid w:val="00F87F65"/>
    <w:rsid w:val="00F87F95"/>
    <w:rsid w:val="00F901A3"/>
    <w:rsid w:val="00F90B86"/>
    <w:rsid w:val="00F90FA4"/>
    <w:rsid w:val="00F91195"/>
    <w:rsid w:val="00F9136F"/>
    <w:rsid w:val="00F9158B"/>
    <w:rsid w:val="00F916CC"/>
    <w:rsid w:val="00F925E0"/>
    <w:rsid w:val="00F927AC"/>
    <w:rsid w:val="00F92857"/>
    <w:rsid w:val="00F93A77"/>
    <w:rsid w:val="00F93C66"/>
    <w:rsid w:val="00F94898"/>
    <w:rsid w:val="00F94A30"/>
    <w:rsid w:val="00F94FB9"/>
    <w:rsid w:val="00F958F1"/>
    <w:rsid w:val="00FA12E8"/>
    <w:rsid w:val="00FA1B6B"/>
    <w:rsid w:val="00FA204D"/>
    <w:rsid w:val="00FA2CAD"/>
    <w:rsid w:val="00FA3E18"/>
    <w:rsid w:val="00FA3F37"/>
    <w:rsid w:val="00FA49CC"/>
    <w:rsid w:val="00FA4DE7"/>
    <w:rsid w:val="00FA54B8"/>
    <w:rsid w:val="00FA5606"/>
    <w:rsid w:val="00FA5AC0"/>
    <w:rsid w:val="00FA5BE1"/>
    <w:rsid w:val="00FA6109"/>
    <w:rsid w:val="00FA66DC"/>
    <w:rsid w:val="00FA688D"/>
    <w:rsid w:val="00FA6CA3"/>
    <w:rsid w:val="00FA6F5F"/>
    <w:rsid w:val="00FA738E"/>
    <w:rsid w:val="00FA78FB"/>
    <w:rsid w:val="00FA7D0D"/>
    <w:rsid w:val="00FA7F62"/>
    <w:rsid w:val="00FB0FD0"/>
    <w:rsid w:val="00FB0FFD"/>
    <w:rsid w:val="00FB1354"/>
    <w:rsid w:val="00FB200C"/>
    <w:rsid w:val="00FB256C"/>
    <w:rsid w:val="00FB2D6D"/>
    <w:rsid w:val="00FB303D"/>
    <w:rsid w:val="00FB3062"/>
    <w:rsid w:val="00FB32E4"/>
    <w:rsid w:val="00FB3938"/>
    <w:rsid w:val="00FB3AAA"/>
    <w:rsid w:val="00FB43F8"/>
    <w:rsid w:val="00FB50F6"/>
    <w:rsid w:val="00FB7B53"/>
    <w:rsid w:val="00FB7BEB"/>
    <w:rsid w:val="00FC01D7"/>
    <w:rsid w:val="00FC05D7"/>
    <w:rsid w:val="00FC069E"/>
    <w:rsid w:val="00FC07C7"/>
    <w:rsid w:val="00FC0B5B"/>
    <w:rsid w:val="00FC1D52"/>
    <w:rsid w:val="00FC3051"/>
    <w:rsid w:val="00FC3156"/>
    <w:rsid w:val="00FC4DC0"/>
    <w:rsid w:val="00FC4F2A"/>
    <w:rsid w:val="00FC509E"/>
    <w:rsid w:val="00FC5350"/>
    <w:rsid w:val="00FC5A08"/>
    <w:rsid w:val="00FC606F"/>
    <w:rsid w:val="00FC6FF5"/>
    <w:rsid w:val="00FC72D2"/>
    <w:rsid w:val="00FC75C3"/>
    <w:rsid w:val="00FC7A0F"/>
    <w:rsid w:val="00FD024A"/>
    <w:rsid w:val="00FD0561"/>
    <w:rsid w:val="00FD1437"/>
    <w:rsid w:val="00FD1E2D"/>
    <w:rsid w:val="00FD2521"/>
    <w:rsid w:val="00FD25BE"/>
    <w:rsid w:val="00FD26E5"/>
    <w:rsid w:val="00FD2A56"/>
    <w:rsid w:val="00FD2CE9"/>
    <w:rsid w:val="00FD3264"/>
    <w:rsid w:val="00FD38AC"/>
    <w:rsid w:val="00FD3CB9"/>
    <w:rsid w:val="00FD4173"/>
    <w:rsid w:val="00FD418D"/>
    <w:rsid w:val="00FD4A6C"/>
    <w:rsid w:val="00FD508D"/>
    <w:rsid w:val="00FD5329"/>
    <w:rsid w:val="00FD58C9"/>
    <w:rsid w:val="00FD6CC9"/>
    <w:rsid w:val="00FD7B29"/>
    <w:rsid w:val="00FD7CA2"/>
    <w:rsid w:val="00FE0437"/>
    <w:rsid w:val="00FE1046"/>
    <w:rsid w:val="00FE1114"/>
    <w:rsid w:val="00FE144F"/>
    <w:rsid w:val="00FE1640"/>
    <w:rsid w:val="00FE1854"/>
    <w:rsid w:val="00FE1F0F"/>
    <w:rsid w:val="00FE201B"/>
    <w:rsid w:val="00FE22CB"/>
    <w:rsid w:val="00FE236E"/>
    <w:rsid w:val="00FE26FD"/>
    <w:rsid w:val="00FE354E"/>
    <w:rsid w:val="00FE4229"/>
    <w:rsid w:val="00FE44C9"/>
    <w:rsid w:val="00FE462E"/>
    <w:rsid w:val="00FE4FA3"/>
    <w:rsid w:val="00FE53AD"/>
    <w:rsid w:val="00FE6172"/>
    <w:rsid w:val="00FE64FB"/>
    <w:rsid w:val="00FE68EA"/>
    <w:rsid w:val="00FE6F08"/>
    <w:rsid w:val="00FE6FFB"/>
    <w:rsid w:val="00FE728C"/>
    <w:rsid w:val="00FF1204"/>
    <w:rsid w:val="00FF12FD"/>
    <w:rsid w:val="00FF1F04"/>
    <w:rsid w:val="00FF3588"/>
    <w:rsid w:val="00FF5AB5"/>
    <w:rsid w:val="00FF5E78"/>
    <w:rsid w:val="00FF6BC5"/>
    <w:rsid w:val="00FF6BC7"/>
    <w:rsid w:val="00FF7AB2"/>
    <w:rsid w:val="00FF7E70"/>
    <w:rsid w:val="00FF7F3B"/>
    <w:rsid w:val="0107BD6F"/>
    <w:rsid w:val="0163FEDE"/>
    <w:rsid w:val="01D50714"/>
    <w:rsid w:val="022FE42E"/>
    <w:rsid w:val="0292189A"/>
    <w:rsid w:val="02C10139"/>
    <w:rsid w:val="02F4CFA5"/>
    <w:rsid w:val="03849912"/>
    <w:rsid w:val="03C581E0"/>
    <w:rsid w:val="041CAFAD"/>
    <w:rsid w:val="04753954"/>
    <w:rsid w:val="0557B1F8"/>
    <w:rsid w:val="05A8AF43"/>
    <w:rsid w:val="0628E545"/>
    <w:rsid w:val="0719C73D"/>
    <w:rsid w:val="080195EB"/>
    <w:rsid w:val="0862F958"/>
    <w:rsid w:val="0905B2A4"/>
    <w:rsid w:val="090696C0"/>
    <w:rsid w:val="099918C1"/>
    <w:rsid w:val="09FDE8B2"/>
    <w:rsid w:val="0A10699A"/>
    <w:rsid w:val="0B5B4A6D"/>
    <w:rsid w:val="0CC26E7A"/>
    <w:rsid w:val="0CDF2193"/>
    <w:rsid w:val="0E1B39E8"/>
    <w:rsid w:val="0E27799B"/>
    <w:rsid w:val="0E41210A"/>
    <w:rsid w:val="0E514681"/>
    <w:rsid w:val="0EA7CD97"/>
    <w:rsid w:val="101446B4"/>
    <w:rsid w:val="102AF387"/>
    <w:rsid w:val="102B7C43"/>
    <w:rsid w:val="108D85EA"/>
    <w:rsid w:val="10B03F29"/>
    <w:rsid w:val="113EC1A9"/>
    <w:rsid w:val="11636C50"/>
    <w:rsid w:val="12C873F3"/>
    <w:rsid w:val="12D5A121"/>
    <w:rsid w:val="1356DA02"/>
    <w:rsid w:val="139CB85A"/>
    <w:rsid w:val="13AFDD67"/>
    <w:rsid w:val="13C9FA6B"/>
    <w:rsid w:val="14143F81"/>
    <w:rsid w:val="143C5210"/>
    <w:rsid w:val="144288C3"/>
    <w:rsid w:val="152996E6"/>
    <w:rsid w:val="15446C3D"/>
    <w:rsid w:val="15F7A429"/>
    <w:rsid w:val="16A8C4DA"/>
    <w:rsid w:val="16DC07DD"/>
    <w:rsid w:val="175FDC89"/>
    <w:rsid w:val="1816CCFE"/>
    <w:rsid w:val="184633CD"/>
    <w:rsid w:val="185EA461"/>
    <w:rsid w:val="19623818"/>
    <w:rsid w:val="19D3AB7F"/>
    <w:rsid w:val="1A08DF88"/>
    <w:rsid w:val="1A25A50B"/>
    <w:rsid w:val="1A6A864D"/>
    <w:rsid w:val="1A9D1CFA"/>
    <w:rsid w:val="1A9EBFEB"/>
    <w:rsid w:val="1C05043E"/>
    <w:rsid w:val="1D36F9BB"/>
    <w:rsid w:val="1D7DFA4D"/>
    <w:rsid w:val="1DA10AEC"/>
    <w:rsid w:val="1DB6AC51"/>
    <w:rsid w:val="1DDD391E"/>
    <w:rsid w:val="1DFD4DB0"/>
    <w:rsid w:val="1FAD4063"/>
    <w:rsid w:val="202139B0"/>
    <w:rsid w:val="209F086F"/>
    <w:rsid w:val="20DEB82C"/>
    <w:rsid w:val="21378D10"/>
    <w:rsid w:val="213BA78B"/>
    <w:rsid w:val="21DB6E9A"/>
    <w:rsid w:val="21E45959"/>
    <w:rsid w:val="2201129F"/>
    <w:rsid w:val="22040E11"/>
    <w:rsid w:val="22280980"/>
    <w:rsid w:val="224A0160"/>
    <w:rsid w:val="228AB857"/>
    <w:rsid w:val="22B51DC2"/>
    <w:rsid w:val="22F42ACB"/>
    <w:rsid w:val="2321F834"/>
    <w:rsid w:val="232ACFEE"/>
    <w:rsid w:val="239F1673"/>
    <w:rsid w:val="2529B045"/>
    <w:rsid w:val="2593C5CA"/>
    <w:rsid w:val="25DD5A9C"/>
    <w:rsid w:val="25F16550"/>
    <w:rsid w:val="26197C5A"/>
    <w:rsid w:val="26451D58"/>
    <w:rsid w:val="26DF2B75"/>
    <w:rsid w:val="284A8D13"/>
    <w:rsid w:val="28B01A21"/>
    <w:rsid w:val="297645B7"/>
    <w:rsid w:val="29FE0821"/>
    <w:rsid w:val="2A011DEE"/>
    <w:rsid w:val="2A285CE4"/>
    <w:rsid w:val="2A4B621A"/>
    <w:rsid w:val="2A6834F8"/>
    <w:rsid w:val="2A6DB36D"/>
    <w:rsid w:val="2A72D6C3"/>
    <w:rsid w:val="2AD62024"/>
    <w:rsid w:val="2B14FCFC"/>
    <w:rsid w:val="2B4EE714"/>
    <w:rsid w:val="2B6F8787"/>
    <w:rsid w:val="2C5531D4"/>
    <w:rsid w:val="2C5FFA48"/>
    <w:rsid w:val="2C8B317D"/>
    <w:rsid w:val="2CA1856F"/>
    <w:rsid w:val="2D368FC7"/>
    <w:rsid w:val="2E508672"/>
    <w:rsid w:val="307AAF03"/>
    <w:rsid w:val="307F4E95"/>
    <w:rsid w:val="30C9F361"/>
    <w:rsid w:val="30D3D86C"/>
    <w:rsid w:val="30F6FCB4"/>
    <w:rsid w:val="310E30F4"/>
    <w:rsid w:val="314F1FC1"/>
    <w:rsid w:val="3174C303"/>
    <w:rsid w:val="31DB822D"/>
    <w:rsid w:val="31FF88FC"/>
    <w:rsid w:val="32690914"/>
    <w:rsid w:val="338ACEF5"/>
    <w:rsid w:val="348BF78F"/>
    <w:rsid w:val="34E518A5"/>
    <w:rsid w:val="34EB5DF3"/>
    <w:rsid w:val="34F59798"/>
    <w:rsid w:val="353ABFD0"/>
    <w:rsid w:val="35C19283"/>
    <w:rsid w:val="35F43A73"/>
    <w:rsid w:val="362A6D32"/>
    <w:rsid w:val="364E383F"/>
    <w:rsid w:val="36694B51"/>
    <w:rsid w:val="374EE721"/>
    <w:rsid w:val="37B866EB"/>
    <w:rsid w:val="3852152D"/>
    <w:rsid w:val="386F5CDF"/>
    <w:rsid w:val="389EEC98"/>
    <w:rsid w:val="38AA4F9C"/>
    <w:rsid w:val="38B0CD24"/>
    <w:rsid w:val="39013E69"/>
    <w:rsid w:val="39749132"/>
    <w:rsid w:val="3A4CF21B"/>
    <w:rsid w:val="3A52BD22"/>
    <w:rsid w:val="3AD4C6B9"/>
    <w:rsid w:val="3B267D9C"/>
    <w:rsid w:val="3BCA679E"/>
    <w:rsid w:val="3BCA8E0E"/>
    <w:rsid w:val="3D45E2FD"/>
    <w:rsid w:val="3E2B38FB"/>
    <w:rsid w:val="3E7B03D1"/>
    <w:rsid w:val="3E8976BB"/>
    <w:rsid w:val="3EF45AE3"/>
    <w:rsid w:val="3F25DA69"/>
    <w:rsid w:val="3F5136B3"/>
    <w:rsid w:val="3FAD4D9A"/>
    <w:rsid w:val="4156EC14"/>
    <w:rsid w:val="42B85185"/>
    <w:rsid w:val="43DF4519"/>
    <w:rsid w:val="4439A639"/>
    <w:rsid w:val="44406743"/>
    <w:rsid w:val="44818618"/>
    <w:rsid w:val="44F882E2"/>
    <w:rsid w:val="4562E5A3"/>
    <w:rsid w:val="4606C587"/>
    <w:rsid w:val="4691A1F6"/>
    <w:rsid w:val="47091567"/>
    <w:rsid w:val="472249D4"/>
    <w:rsid w:val="47890756"/>
    <w:rsid w:val="47C28E2E"/>
    <w:rsid w:val="4835566C"/>
    <w:rsid w:val="49A4296F"/>
    <w:rsid w:val="49E9F3F5"/>
    <w:rsid w:val="4A60D8B3"/>
    <w:rsid w:val="4A702B58"/>
    <w:rsid w:val="4AB2B987"/>
    <w:rsid w:val="4B27CAD2"/>
    <w:rsid w:val="4B8B04BC"/>
    <w:rsid w:val="4BB47BE0"/>
    <w:rsid w:val="4D04D83D"/>
    <w:rsid w:val="4D36EA47"/>
    <w:rsid w:val="4DB17BFD"/>
    <w:rsid w:val="4DCBC169"/>
    <w:rsid w:val="4DF24BAD"/>
    <w:rsid w:val="4DFBB383"/>
    <w:rsid w:val="4E26881F"/>
    <w:rsid w:val="4EE360F3"/>
    <w:rsid w:val="4EE95187"/>
    <w:rsid w:val="4F393D17"/>
    <w:rsid w:val="50169D81"/>
    <w:rsid w:val="51039B1F"/>
    <w:rsid w:val="5267CCCA"/>
    <w:rsid w:val="52E0EBEC"/>
    <w:rsid w:val="54A6D296"/>
    <w:rsid w:val="54D1C223"/>
    <w:rsid w:val="55244549"/>
    <w:rsid w:val="5593DE2E"/>
    <w:rsid w:val="563E9001"/>
    <w:rsid w:val="56B70A4E"/>
    <w:rsid w:val="5776EEE9"/>
    <w:rsid w:val="579B4428"/>
    <w:rsid w:val="5840443E"/>
    <w:rsid w:val="58867191"/>
    <w:rsid w:val="5892C2B9"/>
    <w:rsid w:val="58E81838"/>
    <w:rsid w:val="59765471"/>
    <w:rsid w:val="5994700E"/>
    <w:rsid w:val="59C16B47"/>
    <w:rsid w:val="59C77864"/>
    <w:rsid w:val="5A4C8791"/>
    <w:rsid w:val="5A7B1B58"/>
    <w:rsid w:val="5AC8AC4A"/>
    <w:rsid w:val="5AFFF010"/>
    <w:rsid w:val="5BF36211"/>
    <w:rsid w:val="5C59B8F0"/>
    <w:rsid w:val="5C8E092A"/>
    <w:rsid w:val="5D8745B0"/>
    <w:rsid w:val="5DC33BB7"/>
    <w:rsid w:val="5FDFBDD3"/>
    <w:rsid w:val="607058F7"/>
    <w:rsid w:val="608F962D"/>
    <w:rsid w:val="60F231A4"/>
    <w:rsid w:val="61FD8B0F"/>
    <w:rsid w:val="620EB0B2"/>
    <w:rsid w:val="62808BD1"/>
    <w:rsid w:val="62B9F445"/>
    <w:rsid w:val="63175E95"/>
    <w:rsid w:val="6363056D"/>
    <w:rsid w:val="6368400F"/>
    <w:rsid w:val="63EFFE15"/>
    <w:rsid w:val="6412DC3D"/>
    <w:rsid w:val="64389DBB"/>
    <w:rsid w:val="64EB40FE"/>
    <w:rsid w:val="652F5794"/>
    <w:rsid w:val="65A4C229"/>
    <w:rsid w:val="664E4218"/>
    <w:rsid w:val="66504568"/>
    <w:rsid w:val="66DD7EAF"/>
    <w:rsid w:val="6735E20F"/>
    <w:rsid w:val="675DFDC1"/>
    <w:rsid w:val="67A8B751"/>
    <w:rsid w:val="68055F45"/>
    <w:rsid w:val="688720F8"/>
    <w:rsid w:val="691E962F"/>
    <w:rsid w:val="6976152A"/>
    <w:rsid w:val="69E8AEE7"/>
    <w:rsid w:val="6A53C718"/>
    <w:rsid w:val="6AB9F300"/>
    <w:rsid w:val="6B324993"/>
    <w:rsid w:val="6B439F9C"/>
    <w:rsid w:val="6B66F4B4"/>
    <w:rsid w:val="6B7B0C49"/>
    <w:rsid w:val="6B8EA4C6"/>
    <w:rsid w:val="6BB52D86"/>
    <w:rsid w:val="6BC4E981"/>
    <w:rsid w:val="6C327A83"/>
    <w:rsid w:val="6C3F6CDE"/>
    <w:rsid w:val="6C96E83B"/>
    <w:rsid w:val="6DB0BDA7"/>
    <w:rsid w:val="6DD1D704"/>
    <w:rsid w:val="6E589572"/>
    <w:rsid w:val="6ED36A54"/>
    <w:rsid w:val="6F2D3F0B"/>
    <w:rsid w:val="70459331"/>
    <w:rsid w:val="70C074B9"/>
    <w:rsid w:val="70EAC662"/>
    <w:rsid w:val="7131728F"/>
    <w:rsid w:val="71B68307"/>
    <w:rsid w:val="72508E5C"/>
    <w:rsid w:val="7289CD53"/>
    <w:rsid w:val="73521234"/>
    <w:rsid w:val="73AE71F3"/>
    <w:rsid w:val="73C183E2"/>
    <w:rsid w:val="73C6179B"/>
    <w:rsid w:val="73F4B52D"/>
    <w:rsid w:val="74A6AA20"/>
    <w:rsid w:val="75684622"/>
    <w:rsid w:val="75C1A00F"/>
    <w:rsid w:val="77986B02"/>
    <w:rsid w:val="77CD894E"/>
    <w:rsid w:val="78026131"/>
    <w:rsid w:val="78480EEA"/>
    <w:rsid w:val="790AF6C5"/>
    <w:rsid w:val="7939B323"/>
    <w:rsid w:val="7949FA94"/>
    <w:rsid w:val="795830B5"/>
    <w:rsid w:val="79A4B169"/>
    <w:rsid w:val="79C05430"/>
    <w:rsid w:val="7A775E79"/>
    <w:rsid w:val="7AAAD6DA"/>
    <w:rsid w:val="7C3A47C8"/>
    <w:rsid w:val="7D86F5CA"/>
    <w:rsid w:val="7D9FDDFF"/>
    <w:rsid w:val="7EE1F9F1"/>
    <w:rsid w:val="7EF5285A"/>
    <w:rsid w:val="7F714A73"/>
    <w:rsid w:val="7FC17C0D"/>
    <w:rsid w:val="7FEAF64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B5C0B"/>
  <w15:chartTrackingRefBased/>
  <w15:docId w15:val="{BA10C956-D3A3-4C8B-93F7-AD674FA2B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EB6080"/>
    <w:pPr>
      <w:spacing w:after="120" w:line="242" w:lineRule="auto"/>
      <w:jc w:val="both"/>
    </w:pPr>
    <w:rPr>
      <w:rFonts w:ascii="Lato" w:hAnsi="Lato" w:eastAsiaTheme="minorHAnsi"/>
      <w:color w:val="000000" w:themeColor="text1"/>
      <w:szCs w:val="19"/>
      <w:lang w:eastAsia="en-US"/>
    </w:rPr>
  </w:style>
  <w:style w:type="paragraph" w:styleId="Heading1">
    <w:name w:val="heading 1"/>
    <w:basedOn w:val="Normal"/>
    <w:next w:val="Normal"/>
    <w:link w:val="Heading1Char"/>
    <w:uiPriority w:val="9"/>
    <w:rsid w:val="00B776D1"/>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rsid w:val="002C676C"/>
    <w:pPr>
      <w:keepNext/>
      <w:keepLines/>
      <w:spacing w:before="40" w:after="0" w:line="360" w:lineRule="auto"/>
      <w:outlineLvl w:val="1"/>
    </w:pPr>
    <w:rPr>
      <w:rFonts w:ascii="Arial" w:hAnsi="Arial" w:cs="Arial" w:eastAsiaTheme="majorEastAsia"/>
      <w:b/>
      <w:sz w:val="26"/>
      <w:szCs w:val="26"/>
    </w:rPr>
  </w:style>
  <w:style w:type="paragraph" w:styleId="Heading3">
    <w:name w:val="heading 3"/>
    <w:basedOn w:val="Normal"/>
    <w:next w:val="Normal"/>
    <w:link w:val="Heading3Char"/>
    <w:uiPriority w:val="9"/>
    <w:unhideWhenUsed/>
    <w:rsid w:val="00D5491D"/>
    <w:pPr>
      <w:keepNext/>
      <w:keepLines/>
      <w:spacing w:before="40" w:after="0"/>
      <w:outlineLvl w:val="2"/>
    </w:pPr>
    <w:rPr>
      <w:rFonts w:eastAsiaTheme="majorEastAsia" w:cstheme="majorBidi"/>
      <w:b/>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D56FF3"/>
    <w:pPr>
      <w:spacing w:after="0" w:line="240" w:lineRule="auto"/>
    </w:pPr>
    <w:rPr>
      <w:rFonts w:eastAsiaTheme="minorHAnsi"/>
      <w:sz w:val="24"/>
      <w:szCs w:val="24"/>
      <w:lang w:val="fr-F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D56FF3"/>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D56FF3"/>
    <w:rPr>
      <w:rFonts w:ascii="Verdana" w:hAnsi="Verdana" w:eastAsiaTheme="minorHAnsi"/>
      <w:color w:val="000000" w:themeColor="text1"/>
      <w:sz w:val="20"/>
      <w:szCs w:val="20"/>
      <w:lang w:eastAsia="en-US"/>
    </w:rPr>
  </w:style>
  <w:style w:type="paragraph" w:styleId="ListParagraph">
    <w:name w:val="List Paragraph"/>
    <w:basedOn w:val="Normal"/>
    <w:uiPriority w:val="34"/>
    <w:rsid w:val="009F41DB"/>
    <w:pPr>
      <w:ind w:left="720"/>
      <w:contextualSpacing/>
    </w:pPr>
    <w:rPr>
      <w:rFonts w:ascii="Verdana" w:hAnsi="Verdana"/>
      <w:sz w:val="19"/>
    </w:rPr>
  </w:style>
  <w:style w:type="character" w:styleId="CommentReference">
    <w:name w:val="annotation reference"/>
    <w:aliases w:val="-H18,Kommentarzeichen"/>
    <w:basedOn w:val="DefaultParagraphFont"/>
    <w:uiPriority w:val="99"/>
    <w:unhideWhenUsed/>
    <w:rsid w:val="00D56FF3"/>
    <w:rPr>
      <w:sz w:val="16"/>
      <w:szCs w:val="16"/>
    </w:rPr>
  </w:style>
  <w:style w:type="paragraph" w:styleId="Bulletlist" w:customStyle="1">
    <w:name w:val="Bullet list"/>
    <w:basedOn w:val="ListParagraph"/>
    <w:autoRedefine/>
    <w:qFormat/>
    <w:rsid w:val="00A15C80"/>
    <w:pPr>
      <w:numPr>
        <w:numId w:val="23"/>
      </w:numPr>
      <w:spacing w:after="0" w:line="240" w:lineRule="auto"/>
      <w:contextualSpacing w:val="0"/>
    </w:pPr>
    <w:rPr>
      <w:rFonts w:ascii="Rethink Sans" w:hAnsi="Rethink Sans"/>
      <w:color w:val="000E56"/>
      <w:sz w:val="22"/>
      <w:szCs w:val="20"/>
      <w:lang w:val="fr-FR"/>
    </w:rPr>
  </w:style>
  <w:style w:type="character" w:styleId="Heading2Char" w:customStyle="1">
    <w:name w:val="Heading 2 Char"/>
    <w:basedOn w:val="DefaultParagraphFont"/>
    <w:link w:val="Heading2"/>
    <w:uiPriority w:val="9"/>
    <w:rsid w:val="002C676C"/>
    <w:rPr>
      <w:rFonts w:ascii="Arial" w:hAnsi="Arial" w:cs="Arial" w:eastAsiaTheme="majorEastAsia"/>
      <w:b/>
      <w:color w:val="000000" w:themeColor="text1"/>
      <w:sz w:val="26"/>
      <w:szCs w:val="26"/>
      <w:lang w:eastAsia="en-US"/>
    </w:rPr>
  </w:style>
  <w:style w:type="character" w:styleId="Heading3Char" w:customStyle="1">
    <w:name w:val="Heading 3 Char"/>
    <w:basedOn w:val="DefaultParagraphFont"/>
    <w:link w:val="Heading3"/>
    <w:uiPriority w:val="9"/>
    <w:rsid w:val="00D5491D"/>
    <w:rPr>
      <w:rFonts w:ascii="Lato" w:hAnsi="Lato" w:eastAsiaTheme="majorEastAsia" w:cstheme="majorBidi"/>
      <w:b/>
      <w:color w:val="000000" w:themeColor="text1"/>
      <w:sz w:val="24"/>
      <w:szCs w:val="24"/>
      <w:lang w:eastAsia="en-US"/>
    </w:rPr>
  </w:style>
  <w:style w:type="character" w:styleId="Heading1Char" w:customStyle="1">
    <w:name w:val="Heading 1 Char"/>
    <w:basedOn w:val="DefaultParagraphFont"/>
    <w:link w:val="Heading1"/>
    <w:uiPriority w:val="9"/>
    <w:rsid w:val="00B776D1"/>
    <w:rPr>
      <w:rFonts w:ascii="Lato" w:hAnsi="Lato" w:eastAsiaTheme="majorEastAsia" w:cstheme="majorBidi"/>
      <w:b/>
      <w:color w:val="000000" w:themeColor="text1"/>
      <w:sz w:val="32"/>
      <w:szCs w:val="32"/>
      <w:lang w:eastAsia="en-US"/>
    </w:rPr>
  </w:style>
  <w:style w:type="character" w:styleId="Hyperlink">
    <w:name w:val="Hyperlink"/>
    <w:basedOn w:val="DefaultParagraphFont"/>
    <w:uiPriority w:val="99"/>
    <w:unhideWhenUsed/>
    <w:rsid w:val="00D56FF3"/>
    <w:rPr>
      <w:color w:val="BDDFFC" w:themeColor="hyperlink"/>
      <w:u w:val="single"/>
    </w:rPr>
  </w:style>
  <w:style w:type="paragraph" w:styleId="Header">
    <w:name w:val="header"/>
    <w:basedOn w:val="Normal"/>
    <w:link w:val="HeaderChar"/>
    <w:uiPriority w:val="99"/>
    <w:unhideWhenUsed/>
    <w:rsid w:val="0042609C"/>
    <w:pPr>
      <w:tabs>
        <w:tab w:val="center" w:pos="4513"/>
        <w:tab w:val="right" w:pos="9026"/>
      </w:tabs>
      <w:spacing w:after="0" w:line="240" w:lineRule="auto"/>
    </w:pPr>
  </w:style>
  <w:style w:type="character" w:styleId="HeaderChar" w:customStyle="1">
    <w:name w:val="Header Char"/>
    <w:basedOn w:val="DefaultParagraphFont"/>
    <w:link w:val="Header"/>
    <w:uiPriority w:val="99"/>
    <w:rsid w:val="0042609C"/>
    <w:rPr>
      <w:rFonts w:ascii="Verdana" w:hAnsi="Verdana" w:eastAsiaTheme="minorHAnsi"/>
      <w:color w:val="000000" w:themeColor="text1"/>
      <w:sz w:val="19"/>
      <w:szCs w:val="19"/>
      <w:lang w:eastAsia="en-US"/>
    </w:rPr>
  </w:style>
  <w:style w:type="paragraph" w:styleId="Footer">
    <w:name w:val="footer"/>
    <w:basedOn w:val="Normal"/>
    <w:link w:val="FooterChar"/>
    <w:uiPriority w:val="99"/>
    <w:unhideWhenUsed/>
    <w:rsid w:val="0042609C"/>
    <w:pPr>
      <w:tabs>
        <w:tab w:val="center" w:pos="4513"/>
        <w:tab w:val="right" w:pos="9026"/>
      </w:tabs>
      <w:spacing w:after="0" w:line="240" w:lineRule="auto"/>
    </w:pPr>
  </w:style>
  <w:style w:type="character" w:styleId="FooterChar" w:customStyle="1">
    <w:name w:val="Footer Char"/>
    <w:basedOn w:val="DefaultParagraphFont"/>
    <w:link w:val="Footer"/>
    <w:uiPriority w:val="99"/>
    <w:rsid w:val="0042609C"/>
    <w:rPr>
      <w:rFonts w:ascii="Verdana" w:hAnsi="Verdana" w:eastAsiaTheme="minorHAnsi"/>
      <w:color w:val="000000" w:themeColor="text1"/>
      <w:sz w:val="19"/>
      <w:szCs w:val="19"/>
      <w:lang w:eastAsia="en-US"/>
    </w:rPr>
  </w:style>
  <w:style w:type="character" w:styleId="UnresolvedMention">
    <w:name w:val="Unresolved Mention"/>
    <w:basedOn w:val="DefaultParagraphFont"/>
    <w:uiPriority w:val="99"/>
    <w:semiHidden/>
    <w:unhideWhenUsed/>
    <w:rsid w:val="00820F1D"/>
    <w:rPr>
      <w:color w:val="605E5C"/>
      <w:shd w:val="clear" w:color="auto" w:fill="E1DFDD"/>
    </w:rPr>
  </w:style>
  <w:style w:type="paragraph" w:styleId="Revision">
    <w:name w:val="Revision"/>
    <w:hidden/>
    <w:uiPriority w:val="99"/>
    <w:semiHidden/>
    <w:rsid w:val="0014480B"/>
    <w:pPr>
      <w:spacing w:after="0" w:line="240" w:lineRule="auto"/>
    </w:pPr>
    <w:rPr>
      <w:rFonts w:ascii="Verdana" w:hAnsi="Verdana" w:eastAsiaTheme="minorHAnsi"/>
      <w:color w:val="000000" w:themeColor="text1"/>
      <w:sz w:val="19"/>
      <w:szCs w:val="19"/>
      <w:lang w:eastAsia="en-US"/>
    </w:rPr>
  </w:style>
  <w:style w:type="character" w:styleId="Mention">
    <w:name w:val="Mention"/>
    <w:basedOn w:val="DefaultParagraphFont"/>
    <w:uiPriority w:val="99"/>
    <w:unhideWhenUsed/>
    <w:rsid w:val="00A70855"/>
    <w:rPr>
      <w:color w:val="2B579A"/>
      <w:shd w:val="clear" w:color="auto" w:fill="E1DFDD"/>
    </w:rPr>
  </w:style>
  <w:style w:type="character" w:styleId="PageNumber">
    <w:name w:val="page number"/>
    <w:basedOn w:val="DefaultParagraphFont"/>
    <w:uiPriority w:val="99"/>
    <w:semiHidden/>
    <w:unhideWhenUsed/>
    <w:rsid w:val="00D04A0A"/>
  </w:style>
  <w:style w:type="paragraph" w:styleId="NormalWeb">
    <w:name w:val="Normal (Web)"/>
    <w:basedOn w:val="Normal"/>
    <w:uiPriority w:val="99"/>
    <w:semiHidden/>
    <w:unhideWhenUsed/>
    <w:rsid w:val="001B0A3F"/>
    <w:rPr>
      <w:rFonts w:ascii="Times New Roman" w:hAnsi="Times New Roman" w:cs="Times New Roman"/>
      <w:sz w:val="24"/>
      <w:szCs w:val="24"/>
    </w:rPr>
  </w:style>
  <w:style w:type="paragraph" w:styleId="Importantparagraph" w:customStyle="1">
    <w:name w:val="Important paragraph"/>
    <w:basedOn w:val="Normal"/>
    <w:link w:val="ImportantparagraphCar"/>
    <w:autoRedefine/>
    <w:qFormat/>
    <w:rsid w:val="0023470D"/>
    <w:pPr>
      <w:framePr w:hSpace="141" w:wrap="around" w:hAnchor="margin" w:vAnchor="text" w:y="147"/>
      <w:spacing w:after="0" w:line="240" w:lineRule="auto"/>
      <w:jc w:val="right"/>
    </w:pPr>
    <w:rPr>
      <w:rFonts w:ascii="Rethink Sans" w:hAnsi="Rethink Sans"/>
      <w:b/>
      <w:bCs/>
      <w:color w:val="000E56"/>
      <w:sz w:val="28"/>
      <w:szCs w:val="28"/>
      <w:lang w:val="en-US"/>
    </w:rPr>
  </w:style>
  <w:style w:type="paragraph" w:styleId="Bodycontenttext" w:customStyle="1">
    <w:name w:val="Body content text"/>
    <w:basedOn w:val="Normal"/>
    <w:autoRedefine/>
    <w:qFormat/>
    <w:rsid w:val="004358AF"/>
    <w:pPr>
      <w:snapToGrid w:val="0"/>
      <w:spacing w:after="0" w:line="240" w:lineRule="auto"/>
      <w:contextualSpacing/>
      <w:jc w:val="left"/>
    </w:pPr>
    <w:rPr>
      <w:rFonts w:ascii="Rethink Sans" w:hAnsi="Rethink Sans" w:cs="Arial"/>
      <w:color w:val="000E56" w:themeColor="background2"/>
      <w:sz w:val="20"/>
      <w:szCs w:val="20"/>
      <w:shd w:val="clear" w:color="auto" w:fill="FFFFFF"/>
    </w:rPr>
  </w:style>
  <w:style w:type="paragraph" w:styleId="DateANNOUCEMENT" w:customStyle="1">
    <w:name w:val="Date_ANNOUCEMENT"/>
    <w:basedOn w:val="Header"/>
    <w:link w:val="DateANNOUCEMENTCar"/>
    <w:autoRedefine/>
    <w:qFormat/>
    <w:rsid w:val="00766DB8"/>
    <w:rPr>
      <w:rFonts w:ascii="Rethink Sans" w:hAnsi="Rethink Sans"/>
      <w:b/>
      <w:bCs/>
      <w:color w:val="000E56" w:themeColor="background2"/>
      <w:sz w:val="24"/>
      <w:szCs w:val="24"/>
      <w:lang w:val="fr-FR"/>
    </w:rPr>
  </w:style>
  <w:style w:type="character" w:styleId="DateANNOUCEMENTCar" w:customStyle="1">
    <w:name w:val="Date_ANNOUCEMENT Car"/>
    <w:basedOn w:val="HeaderChar"/>
    <w:link w:val="DateANNOUCEMENT"/>
    <w:rsid w:val="00766DB8"/>
    <w:rPr>
      <w:rFonts w:ascii="Rethink Sans" w:hAnsi="Rethink Sans" w:eastAsiaTheme="minorHAnsi"/>
      <w:b/>
      <w:bCs/>
      <w:color w:val="000E56" w:themeColor="background2"/>
      <w:sz w:val="24"/>
      <w:szCs w:val="24"/>
      <w:lang w:val="fr-FR" w:eastAsia="en-US"/>
    </w:rPr>
  </w:style>
  <w:style w:type="character" w:styleId="ImportantparagraphCar" w:customStyle="1">
    <w:name w:val="Important paragraph Car"/>
    <w:basedOn w:val="DefaultParagraphFont"/>
    <w:link w:val="Importantparagraph"/>
    <w:rsid w:val="0023470D"/>
    <w:rPr>
      <w:rFonts w:ascii="Rethink Sans" w:hAnsi="Rethink Sans" w:eastAsiaTheme="minorHAnsi"/>
      <w:b/>
      <w:bCs/>
      <w:color w:val="000E56"/>
      <w:sz w:val="28"/>
      <w:szCs w:val="28"/>
      <w:lang w:val="en-US" w:eastAsia="en-US"/>
    </w:rPr>
  </w:style>
  <w:style w:type="paragraph" w:styleId="ANNONCE" w:customStyle="1">
    <w:name w:val="ANNONCE"/>
    <w:basedOn w:val="Normal"/>
    <w:autoRedefine/>
    <w:rsid w:val="0030032F"/>
    <w:pPr>
      <w:spacing w:after="0" w:line="240" w:lineRule="auto"/>
      <w:jc w:val="left"/>
    </w:pPr>
    <w:rPr>
      <w:rFonts w:ascii="Rethink Sans" w:hAnsi="Rethink Sans"/>
      <w:b/>
      <w:bCs/>
      <w:color w:val="000E56" w:themeColor="background2"/>
      <w:sz w:val="56"/>
      <w:szCs w:val="56"/>
      <w:lang w:val="fr-FR"/>
    </w:rPr>
  </w:style>
  <w:style w:type="paragraph" w:styleId="Department" w:customStyle="1">
    <w:name w:val="[Department]"/>
    <w:basedOn w:val="Normal"/>
    <w:autoRedefine/>
    <w:rsid w:val="00FB3062"/>
    <w:pPr>
      <w:spacing w:after="0" w:line="240" w:lineRule="auto"/>
      <w:jc w:val="left"/>
    </w:pPr>
    <w:rPr>
      <w:rFonts w:ascii="Rethink Sans" w:hAnsi="Rethink Sans"/>
      <w:b/>
      <w:bCs/>
      <w:color w:val="6EC4FF" w:themeColor="text2"/>
      <w:sz w:val="28"/>
      <w:szCs w:val="28"/>
      <w:lang w:val="fr-FR"/>
    </w:rPr>
  </w:style>
  <w:style w:type="paragraph" w:styleId="CommentText">
    <w:name w:val="annotation text"/>
    <w:basedOn w:val="Normal"/>
    <w:link w:val="CommentTextChar"/>
    <w:uiPriority w:val="99"/>
    <w:unhideWhenUsed/>
    <w:rsid w:val="00087AAB"/>
    <w:pPr>
      <w:spacing w:line="240" w:lineRule="auto"/>
    </w:pPr>
    <w:rPr>
      <w:sz w:val="20"/>
      <w:szCs w:val="20"/>
    </w:rPr>
  </w:style>
  <w:style w:type="character" w:styleId="CommentTextChar" w:customStyle="1">
    <w:name w:val="Comment Text Char"/>
    <w:basedOn w:val="DefaultParagraphFont"/>
    <w:link w:val="CommentText"/>
    <w:uiPriority w:val="99"/>
    <w:rsid w:val="00087AAB"/>
    <w:rPr>
      <w:rFonts w:ascii="Lato" w:hAnsi="Lato" w:eastAsiaTheme="minorHAnsi"/>
      <w:color w:val="000000" w:themeColor="text1"/>
      <w:sz w:val="20"/>
      <w:szCs w:val="20"/>
      <w:lang w:eastAsia="en-US"/>
    </w:rPr>
  </w:style>
  <w:style w:type="paragraph" w:styleId="CommentSubject">
    <w:name w:val="annotation subject"/>
    <w:basedOn w:val="CommentText"/>
    <w:next w:val="CommentText"/>
    <w:link w:val="CommentSubjectChar"/>
    <w:uiPriority w:val="99"/>
    <w:semiHidden/>
    <w:unhideWhenUsed/>
    <w:rsid w:val="00087AAB"/>
    <w:rPr>
      <w:b/>
      <w:bCs/>
    </w:rPr>
  </w:style>
  <w:style w:type="character" w:styleId="CommentSubjectChar" w:customStyle="1">
    <w:name w:val="Comment Subject Char"/>
    <w:basedOn w:val="CommentTextChar"/>
    <w:link w:val="CommentSubject"/>
    <w:uiPriority w:val="99"/>
    <w:semiHidden/>
    <w:rsid w:val="00087AAB"/>
    <w:rPr>
      <w:rFonts w:ascii="Lato" w:hAnsi="Lato" w:eastAsiaTheme="minorHAnsi"/>
      <w:b/>
      <w:bCs/>
      <w:color w:val="000000" w:themeColor="text1"/>
      <w:sz w:val="20"/>
      <w:szCs w:val="20"/>
      <w:lang w:eastAsia="en-US"/>
    </w:rPr>
  </w:style>
  <w:style w:type="character" w:styleId="FootnoteReference">
    <w:name w:val="footnote reference"/>
    <w:basedOn w:val="DefaultParagraphFont"/>
    <w:uiPriority w:val="99"/>
    <w:semiHidden/>
    <w:unhideWhenUsed/>
    <w:rsid w:val="00722EF7"/>
    <w:rPr>
      <w:vertAlign w:val="superscript"/>
    </w:rPr>
  </w:style>
  <w:style w:type="paragraph" w:styleId="BodyText">
    <w:name w:val="Body Text"/>
    <w:basedOn w:val="Normal"/>
    <w:link w:val="BodyTextChar"/>
    <w:qFormat/>
    <w:rsid w:val="00792E71"/>
    <w:pPr>
      <w:spacing w:after="240" w:line="240" w:lineRule="auto"/>
    </w:pPr>
    <w:rPr>
      <w:rFonts w:ascii="Times New Roman" w:hAnsi="Times New Roman" w:eastAsia="Times New Roman" w:cs="Times New Roman"/>
      <w:color w:val="auto"/>
      <w:sz w:val="24"/>
      <w:szCs w:val="24"/>
    </w:rPr>
  </w:style>
  <w:style w:type="character" w:styleId="BodyTextChar" w:customStyle="1">
    <w:name w:val="Body Text Char"/>
    <w:basedOn w:val="DefaultParagraphFont"/>
    <w:link w:val="BodyText"/>
    <w:rsid w:val="00792E71"/>
    <w:rPr>
      <w:rFonts w:ascii="Times New Roman" w:hAnsi="Times New Roman" w:eastAsia="Times New Roman" w:cs="Times New Roman"/>
      <w:sz w:val="24"/>
      <w:szCs w:val="24"/>
      <w:lang w:eastAsia="en-US"/>
    </w:rPr>
  </w:style>
  <w:style w:type="paragraph" w:styleId="Default" w:customStyle="1">
    <w:name w:val="Default"/>
    <w:rsid w:val="00792E71"/>
    <w:pPr>
      <w:autoSpaceDE w:val="0"/>
      <w:autoSpaceDN w:val="0"/>
      <w:adjustRightInd w:val="0"/>
      <w:spacing w:after="0" w:line="240" w:lineRule="auto"/>
    </w:pPr>
    <w:rPr>
      <w:rFonts w:ascii="Arial" w:hAnsi="Arial" w:cs="Arial" w:eastAsiaTheme="minorHAnsi"/>
      <w:color w:val="000000"/>
      <w:sz w:val="24"/>
      <w:szCs w:val="24"/>
      <w:lang w:eastAsia="en-US"/>
    </w:rPr>
  </w:style>
  <w:style w:type="paragraph" w:styleId="Caption">
    <w:name w:val="caption"/>
    <w:aliases w:val="- H17,Bayer Caption,IB Caption,Medical Caption,Caption Char Char Char Char,Caption Char Char Char,Caption Char Char Char Char Char,Caption Char Char Char Char1 Char Char,Caption Char Char Char Char Char Char,Caption Char1,Caption Char Char,Char1"/>
    <w:basedOn w:val="Normal"/>
    <w:next w:val="Normal"/>
    <w:link w:val="CaptionChar"/>
    <w:uiPriority w:val="35"/>
    <w:unhideWhenUsed/>
    <w:qFormat/>
    <w:rsid w:val="00DE49AA"/>
    <w:pPr>
      <w:spacing w:after="200" w:line="240" w:lineRule="auto"/>
    </w:pPr>
    <w:rPr>
      <w:i/>
      <w:iCs/>
      <w:color w:val="6EC4FF" w:themeColor="text2"/>
      <w:sz w:val="18"/>
      <w:szCs w:val="18"/>
    </w:rPr>
  </w:style>
  <w:style w:type="paragraph" w:styleId="Footnotes" w:customStyle="1">
    <w:name w:val="Footnotes"/>
    <w:basedOn w:val="Normal"/>
    <w:link w:val="FootnotesChar"/>
    <w:qFormat/>
    <w:rsid w:val="000C6914"/>
    <w:pPr>
      <w:keepLines/>
      <w:spacing w:before="40" w:after="240" w:line="240" w:lineRule="auto"/>
      <w:contextualSpacing/>
      <w:jc w:val="left"/>
    </w:pPr>
    <w:rPr>
      <w:rFonts w:ascii="Arial" w:hAnsi="Arial" w:eastAsia="Times New Roman" w:cs="Times New Roman"/>
      <w:color w:val="1F497D"/>
      <w:sz w:val="18"/>
      <w:szCs w:val="20"/>
    </w:rPr>
  </w:style>
  <w:style w:type="character" w:styleId="FootnotesChar" w:customStyle="1">
    <w:name w:val="Footnotes Char"/>
    <w:basedOn w:val="DefaultParagraphFont"/>
    <w:link w:val="Footnotes"/>
    <w:locked/>
    <w:rsid w:val="000C6914"/>
    <w:rPr>
      <w:rFonts w:ascii="Arial" w:hAnsi="Arial" w:eastAsia="Times New Roman" w:cs="Times New Roman"/>
      <w:color w:val="1F497D"/>
      <w:sz w:val="18"/>
      <w:szCs w:val="20"/>
      <w:lang w:eastAsia="en-US"/>
    </w:rPr>
  </w:style>
  <w:style w:type="character" w:styleId="CiC" w:customStyle="1">
    <w:name w:val="CiC"/>
    <w:uiPriority w:val="1"/>
    <w:qFormat/>
    <w:rsid w:val="00167D6E"/>
    <w:rPr>
      <w:u w:val="single"/>
      <w:bdr w:val="none" w:color="auto" w:sz="0" w:space="0"/>
      <w:shd w:val="clear" w:color="auto" w:fill="66FFFF"/>
    </w:rPr>
  </w:style>
  <w:style w:type="paragraph" w:styleId="TableHeadingLeft" w:customStyle="1">
    <w:name w:val="Table Heading (Left)"/>
    <w:basedOn w:val="Normal"/>
    <w:link w:val="TableHeadingLeftChar"/>
    <w:qFormat/>
    <w:rsid w:val="00167D6E"/>
    <w:pPr>
      <w:spacing w:before="40" w:after="40" w:line="240" w:lineRule="auto"/>
      <w:jc w:val="left"/>
    </w:pPr>
    <w:rPr>
      <w:rFonts w:ascii="Arial" w:hAnsi="Arial" w:eastAsia="SimSun" w:cs="Arial"/>
      <w:b/>
      <w:color w:val="1F497D"/>
      <w:sz w:val="21"/>
      <w:szCs w:val="21"/>
      <w:lang w:eastAsia="en-GB"/>
    </w:rPr>
  </w:style>
  <w:style w:type="character" w:styleId="TableHeadingLeftChar" w:customStyle="1">
    <w:name w:val="Table Heading (Left) Char"/>
    <w:link w:val="TableHeadingLeft"/>
    <w:rsid w:val="00167D6E"/>
    <w:rPr>
      <w:rFonts w:ascii="Arial" w:hAnsi="Arial" w:eastAsia="SimSun" w:cs="Arial"/>
      <w:b/>
      <w:color w:val="1F497D"/>
      <w:sz w:val="21"/>
      <w:szCs w:val="21"/>
      <w:lang w:eastAsia="en-GB"/>
    </w:rPr>
  </w:style>
  <w:style w:type="paragraph" w:styleId="TableTextCentred" w:customStyle="1">
    <w:name w:val="Table Text (Centred)"/>
    <w:basedOn w:val="Normal"/>
    <w:link w:val="TableTextCentredChar"/>
    <w:qFormat/>
    <w:rsid w:val="00167D6E"/>
    <w:pPr>
      <w:spacing w:before="40" w:after="40" w:line="240" w:lineRule="auto"/>
      <w:jc w:val="center"/>
    </w:pPr>
    <w:rPr>
      <w:rFonts w:ascii="Arial" w:hAnsi="Arial" w:eastAsia="SimSun" w:cs="Arial"/>
      <w:color w:val="1F497D"/>
      <w:sz w:val="20"/>
      <w:szCs w:val="20"/>
      <w:lang w:eastAsia="en-GB"/>
    </w:rPr>
  </w:style>
  <w:style w:type="character" w:styleId="TableTextCentredChar" w:customStyle="1">
    <w:name w:val="Table Text (Centred) Char"/>
    <w:basedOn w:val="DefaultParagraphFont"/>
    <w:link w:val="TableTextCentred"/>
    <w:rsid w:val="00167D6E"/>
    <w:rPr>
      <w:rFonts w:ascii="Arial" w:hAnsi="Arial" w:eastAsia="SimSun" w:cs="Arial"/>
      <w:color w:val="1F497D"/>
      <w:sz w:val="20"/>
      <w:szCs w:val="20"/>
      <w:lang w:eastAsia="en-GB"/>
    </w:rPr>
  </w:style>
  <w:style w:type="paragraph" w:styleId="TableHeadingCentred" w:customStyle="1">
    <w:name w:val="Table Heading (Centred)"/>
    <w:basedOn w:val="Normal"/>
    <w:link w:val="TableHeadingCentredChar"/>
    <w:qFormat/>
    <w:rsid w:val="00167D6E"/>
    <w:pPr>
      <w:spacing w:before="40" w:after="40" w:line="240" w:lineRule="auto"/>
      <w:jc w:val="center"/>
    </w:pPr>
    <w:rPr>
      <w:rFonts w:ascii="Arial" w:hAnsi="Arial" w:eastAsia="SimSun" w:cs="Arial"/>
      <w:b/>
      <w:color w:val="1F497D"/>
      <w:sz w:val="21"/>
      <w:szCs w:val="21"/>
      <w:lang w:eastAsia="en-GB"/>
    </w:rPr>
  </w:style>
  <w:style w:type="character" w:styleId="TableHeadingCentredChar" w:customStyle="1">
    <w:name w:val="Table Heading (Centred) Char"/>
    <w:basedOn w:val="DefaultParagraphFont"/>
    <w:link w:val="TableHeadingCentred"/>
    <w:locked/>
    <w:rsid w:val="00167D6E"/>
    <w:rPr>
      <w:rFonts w:ascii="Arial" w:hAnsi="Arial" w:eastAsia="SimSun" w:cs="Arial"/>
      <w:b/>
      <w:color w:val="1F497D"/>
      <w:sz w:val="21"/>
      <w:szCs w:val="21"/>
      <w:lang w:eastAsia="en-GB"/>
    </w:rPr>
  </w:style>
  <w:style w:type="character" w:styleId="eop" w:customStyle="1">
    <w:name w:val="eop"/>
    <w:basedOn w:val="DefaultParagraphFont"/>
    <w:rsid w:val="00167D6E"/>
  </w:style>
  <w:style w:type="paragraph" w:styleId="Captions" w:customStyle="1">
    <w:name w:val="Captions"/>
    <w:basedOn w:val="Normal"/>
    <w:qFormat/>
    <w:rsid w:val="00167D6E"/>
    <w:pPr>
      <w:keepNext/>
      <w:spacing w:before="40" w:after="0" w:line="240" w:lineRule="auto"/>
      <w:jc w:val="left"/>
    </w:pPr>
    <w:rPr>
      <w:rFonts w:ascii="Arial" w:hAnsi="Arial" w:eastAsia="Courier New" w:cs="Yu Mincho"/>
      <w:b/>
      <w:color w:val="1F497D"/>
      <w:sz w:val="21"/>
      <w:szCs w:val="21"/>
      <w:lang w:eastAsia="en-GB"/>
    </w:rPr>
  </w:style>
  <w:style w:type="character" w:styleId="CaptionChar" w:customStyle="1">
    <w:name w:val="Caption Char"/>
    <w:aliases w:val="- H17 Char,Bayer Caption Char,IB Caption Char,Medical Caption Char,Caption Char Char Char Char Char1,Caption Char Char Char Char1,Caption Char Char Char Char Char Char1,Caption Char Char Char Char1 Char Char Char,Caption Char1 Char"/>
    <w:link w:val="Caption"/>
    <w:rsid w:val="00BF0EDB"/>
    <w:rPr>
      <w:rFonts w:ascii="Lato" w:hAnsi="Lato" w:eastAsiaTheme="minorHAnsi"/>
      <w:i/>
      <w:iCs/>
      <w:color w:val="6EC4FF" w:themeColor="text2"/>
      <w:sz w:val="18"/>
      <w:szCs w:val="18"/>
      <w:lang w:eastAsia="en-US"/>
    </w:rPr>
  </w:style>
  <w:style w:type="paragraph" w:styleId="TableTextLeft" w:customStyle="1">
    <w:name w:val="Table Text (Left)"/>
    <w:basedOn w:val="Normal"/>
    <w:link w:val="TableTextLeftChar"/>
    <w:qFormat/>
    <w:rsid w:val="00BF0EDB"/>
    <w:pPr>
      <w:spacing w:before="40" w:after="40" w:line="240" w:lineRule="auto"/>
      <w:jc w:val="left"/>
    </w:pPr>
    <w:rPr>
      <w:rFonts w:ascii="Arial" w:hAnsi="Arial" w:eastAsia="SimSun" w:cs="Arial"/>
      <w:color w:val="1F497D"/>
      <w:sz w:val="20"/>
      <w:szCs w:val="20"/>
      <w:lang w:eastAsia="en-GB"/>
    </w:rPr>
  </w:style>
  <w:style w:type="character" w:styleId="TableTextLeftChar" w:customStyle="1">
    <w:name w:val="Table Text (Left) Char"/>
    <w:basedOn w:val="DefaultParagraphFont"/>
    <w:link w:val="TableTextLeft"/>
    <w:rsid w:val="00BF0EDB"/>
    <w:rPr>
      <w:rFonts w:ascii="Arial" w:hAnsi="Arial" w:eastAsia="SimSun" w:cs="Arial"/>
      <w:color w:val="1F497D"/>
      <w:sz w:val="20"/>
      <w:szCs w:val="20"/>
      <w:lang w:eastAsia="en-GB"/>
    </w:rPr>
  </w:style>
  <w:style w:type="character" w:styleId="Noredaction" w:customStyle="1">
    <w:name w:val="No redaction"/>
    <w:uiPriority w:val="1"/>
    <w:qFormat/>
    <w:rsid w:val="00BF0EDB"/>
    <w:rPr>
      <w:bdr w:val="none" w:color="auto" w:sz="0" w:space="0"/>
    </w:rPr>
  </w:style>
  <w:style w:type="paragraph" w:styleId="EndnoteText">
    <w:name w:val="endnote text"/>
    <w:basedOn w:val="Normal"/>
    <w:link w:val="EndnoteTextChar"/>
    <w:uiPriority w:val="99"/>
    <w:semiHidden/>
    <w:unhideWhenUsed/>
    <w:rsid w:val="00E27AFA"/>
    <w:pPr>
      <w:spacing w:after="0" w:line="240" w:lineRule="auto"/>
    </w:pPr>
    <w:rPr>
      <w:sz w:val="20"/>
      <w:szCs w:val="20"/>
    </w:rPr>
  </w:style>
  <w:style w:type="character" w:styleId="EndnoteTextChar" w:customStyle="1">
    <w:name w:val="Endnote Text Char"/>
    <w:basedOn w:val="DefaultParagraphFont"/>
    <w:link w:val="EndnoteText"/>
    <w:uiPriority w:val="99"/>
    <w:semiHidden/>
    <w:rsid w:val="00E27AFA"/>
    <w:rPr>
      <w:rFonts w:ascii="Lato" w:hAnsi="Lato" w:eastAsiaTheme="minorHAnsi"/>
      <w:color w:val="000000" w:themeColor="text1"/>
      <w:sz w:val="20"/>
      <w:szCs w:val="20"/>
      <w:lang w:eastAsia="en-US"/>
    </w:rPr>
  </w:style>
  <w:style w:type="character" w:styleId="EndnoteReference">
    <w:name w:val="endnote reference"/>
    <w:basedOn w:val="DefaultParagraphFont"/>
    <w:uiPriority w:val="99"/>
    <w:semiHidden/>
    <w:unhideWhenUsed/>
    <w:rsid w:val="00E27AFA"/>
    <w:rPr>
      <w:vertAlign w:val="superscript"/>
    </w:rPr>
  </w:style>
  <w:style w:type="character" w:styleId="FollowedHyperlink">
    <w:name w:val="FollowedHyperlink"/>
    <w:basedOn w:val="DefaultParagraphFont"/>
    <w:uiPriority w:val="99"/>
    <w:semiHidden/>
    <w:unhideWhenUsed/>
    <w:rsid w:val="00F66E70"/>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50268">
      <w:bodyDiv w:val="1"/>
      <w:marLeft w:val="0"/>
      <w:marRight w:val="0"/>
      <w:marTop w:val="0"/>
      <w:marBottom w:val="0"/>
      <w:divBdr>
        <w:top w:val="none" w:sz="0" w:space="0" w:color="auto"/>
        <w:left w:val="none" w:sz="0" w:space="0" w:color="auto"/>
        <w:bottom w:val="none" w:sz="0" w:space="0" w:color="auto"/>
        <w:right w:val="none" w:sz="0" w:space="0" w:color="auto"/>
      </w:divBdr>
    </w:div>
    <w:div w:id="853880910">
      <w:bodyDiv w:val="1"/>
      <w:marLeft w:val="0"/>
      <w:marRight w:val="0"/>
      <w:marTop w:val="0"/>
      <w:marBottom w:val="0"/>
      <w:divBdr>
        <w:top w:val="none" w:sz="0" w:space="0" w:color="auto"/>
        <w:left w:val="none" w:sz="0" w:space="0" w:color="auto"/>
        <w:bottom w:val="none" w:sz="0" w:space="0" w:color="auto"/>
        <w:right w:val="none" w:sz="0" w:space="0" w:color="auto"/>
      </w:divBdr>
    </w:div>
    <w:div w:id="956833216">
      <w:bodyDiv w:val="1"/>
      <w:marLeft w:val="0"/>
      <w:marRight w:val="0"/>
      <w:marTop w:val="0"/>
      <w:marBottom w:val="0"/>
      <w:divBdr>
        <w:top w:val="none" w:sz="0" w:space="0" w:color="auto"/>
        <w:left w:val="none" w:sz="0" w:space="0" w:color="auto"/>
        <w:bottom w:val="none" w:sz="0" w:space="0" w:color="auto"/>
        <w:right w:val="none" w:sz="0" w:space="0" w:color="auto"/>
      </w:divBdr>
    </w:div>
    <w:div w:id="1240211788">
      <w:bodyDiv w:val="1"/>
      <w:marLeft w:val="0"/>
      <w:marRight w:val="0"/>
      <w:marTop w:val="0"/>
      <w:marBottom w:val="0"/>
      <w:divBdr>
        <w:top w:val="none" w:sz="0" w:space="0" w:color="auto"/>
        <w:left w:val="none" w:sz="0" w:space="0" w:color="auto"/>
        <w:bottom w:val="none" w:sz="0" w:space="0" w:color="auto"/>
        <w:right w:val="none" w:sz="0" w:space="0" w:color="auto"/>
      </w:divBdr>
      <w:divsChild>
        <w:div w:id="199900199">
          <w:marLeft w:val="0"/>
          <w:marRight w:val="0"/>
          <w:marTop w:val="0"/>
          <w:marBottom w:val="0"/>
          <w:divBdr>
            <w:top w:val="none" w:sz="0" w:space="0" w:color="auto"/>
            <w:left w:val="none" w:sz="0" w:space="0" w:color="auto"/>
            <w:bottom w:val="none" w:sz="0" w:space="0" w:color="auto"/>
            <w:right w:val="none" w:sz="0" w:space="0" w:color="auto"/>
          </w:divBdr>
        </w:div>
        <w:div w:id="1036080504">
          <w:marLeft w:val="0"/>
          <w:marRight w:val="0"/>
          <w:marTop w:val="0"/>
          <w:marBottom w:val="0"/>
          <w:divBdr>
            <w:top w:val="none" w:sz="0" w:space="0" w:color="auto"/>
            <w:left w:val="none" w:sz="0" w:space="0" w:color="auto"/>
            <w:bottom w:val="none" w:sz="0" w:space="0" w:color="auto"/>
            <w:right w:val="none" w:sz="0" w:space="0" w:color="auto"/>
          </w:divBdr>
        </w:div>
      </w:divsChild>
    </w:div>
    <w:div w:id="1272513030">
      <w:bodyDiv w:val="1"/>
      <w:marLeft w:val="0"/>
      <w:marRight w:val="0"/>
      <w:marTop w:val="0"/>
      <w:marBottom w:val="0"/>
      <w:divBdr>
        <w:top w:val="none" w:sz="0" w:space="0" w:color="auto"/>
        <w:left w:val="none" w:sz="0" w:space="0" w:color="auto"/>
        <w:bottom w:val="none" w:sz="0" w:space="0" w:color="auto"/>
        <w:right w:val="none" w:sz="0" w:space="0" w:color="auto"/>
      </w:divBdr>
    </w:div>
    <w:div w:id="135784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nice.org.uk/guidance/ta692/documents/appeal-decision" TargetMode="External"/></Relationships>
</file>

<file path=word/theme/theme1.xml><?xml version="1.0" encoding="utf-8"?>
<a:theme xmlns:a="http://schemas.openxmlformats.org/drawingml/2006/main" xmlns:thm15="http://schemas.microsoft.com/office/thememl/2012/main" name="202506-Ipsen-Brand-Refresh-FINAL">
  <a:themeElements>
    <a:clrScheme name="202506_Ipsen-brand-refresh_FINAL">
      <a:dk1>
        <a:srgbClr val="000000"/>
      </a:dk1>
      <a:lt1>
        <a:srgbClr val="FFFFFF"/>
      </a:lt1>
      <a:dk2>
        <a:srgbClr val="6EC4FF"/>
      </a:dk2>
      <a:lt2>
        <a:srgbClr val="000E56"/>
      </a:lt2>
      <a:accent1>
        <a:srgbClr val="EDEBE3"/>
      </a:accent1>
      <a:accent2>
        <a:srgbClr val="061F80"/>
      </a:accent2>
      <a:accent3>
        <a:srgbClr val="153F99"/>
      </a:accent3>
      <a:accent4>
        <a:srgbClr val="1E59B2"/>
      </a:accent4>
      <a:accent5>
        <a:srgbClr val="3286D6"/>
      </a:accent5>
      <a:accent6>
        <a:srgbClr val="50AAF8"/>
      </a:accent6>
      <a:hlink>
        <a:srgbClr val="BDDFFC"/>
      </a:hlink>
      <a:folHlink>
        <a:srgbClr val="000000"/>
      </a:folHlink>
    </a:clrScheme>
    <a:fontScheme name="Rethink Sans - Rethink Sans">
      <a:majorFont>
        <a:latin typeface="Rethink Sans"/>
        <a:ea typeface=""/>
        <a:cs typeface=""/>
      </a:majorFont>
      <a:minorFont>
        <a:latin typeface="Rethink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15000"/>
          </a:schemeClr>
        </a:lnRef>
        <a:fillRef idx="1">
          <a:schemeClr val="accent1"/>
        </a:fillRef>
        <a:effectRef idx="0">
          <a:schemeClr val="accent1"/>
        </a:effectRef>
        <a:fontRef idx="minor">
          <a:schemeClr val="lt1"/>
        </a:fontRef>
      </a:style>
    </a:spDef>
  </a:objectDefaults>
  <a:extraClrSchemeLst/>
  <a:custClrLst>
    <a:custClr name="Dark Blue">
      <a:srgbClr val="030D55"/>
    </a:custClr>
    <a:custClr name="Dark Blue 85%">
      <a:srgbClr val="001E80"/>
    </a:custClr>
    <a:custClr name="Dark Blue 75%">
      <a:srgbClr val="143E98"/>
    </a:custClr>
    <a:custClr name="Dark Blue 50%">
      <a:srgbClr val="1E5AB2"/>
    </a:custClr>
    <a:custClr name="Dark Blue 35%">
      <a:srgbClr val="3286D6"/>
    </a:custClr>
    <a:custClr name="Dark Blue 20%">
      <a:srgbClr val="50AAF8"/>
    </a:custClr>
    <a:custClr name="Blue">
      <a:srgbClr val="6EC4FF"/>
    </a:custClr>
    <a:custClr name="Beige">
      <a:srgbClr val="EDEBE4"/>
    </a:custClr>
  </a:custClrLst>
  <a:extLst>
    <a:ext uri="{05A4C25C-085E-4340-85A3-A5531E510DB2}">
      <thm15:themeFamily xmlns:thm15="http://schemas.microsoft.com/office/thememl/2012/main" name="202506-Ipsen-Brand-Refresh-FINAL" id="{E85FA161-02FE-C547-A039-38A8BB2D033C}" vid="{34A556F5-50F8-7B4A-8FA5-1E82EEB2B46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465a54fe-435b-4423-8fe2-c9a3626b31f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EEE2006OfficeOnline.xsl" StyleName="IEEE" Version="2006"/>
</file>

<file path=customXml/item4.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4" ma:contentTypeDescription="Create a new document." ma:contentTypeScope="" ma:versionID="a341b4aecfdaeecf504c648d71fa68c4">
  <xsd:schema xmlns:xsd="http://www.w3.org/2001/XMLSchema" xmlns:xs="http://www.w3.org/2001/XMLSchema" xmlns:p="http://schemas.microsoft.com/office/2006/metadata/properties" xmlns:ns2="465a54fe-435b-4423-8fe2-c9a3626b31f7" xmlns:ns3="68f19371-ebe6-4483-8e72-73d36cd7064e" xmlns:ns4="0eb656aa-4e79-4e95-9076-bc119a23e0cc" targetNamespace="http://schemas.microsoft.com/office/2006/metadata/properties" ma:root="true" ma:fieldsID="969ae290969bb879fc364f9c16eb9ecd" ns2:_="" ns3:_="" ns4:_="">
    <xsd:import namespace="465a54fe-435b-4423-8fe2-c9a3626b31f7"/>
    <xsd:import namespace="68f19371-ebe6-4483-8e72-73d36cd7064e"/>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4d61abc-4cd0-41d5-925d-20cb28cbf0f5}" ma:internalName="TaxCatchAll" ma:showField="CatchAllData" ma:web="68f19371-ebe6-4483-8e72-73d36cd70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F6E4F9-C858-4352-957C-F66F6E8E4325}">
  <ds:schemaRefs>
    <ds:schemaRef ds:uri="http://schemas.microsoft.com/office/2006/metadata/properties"/>
    <ds:schemaRef ds:uri="http://schemas.microsoft.com/office/infopath/2007/PartnerControls"/>
    <ds:schemaRef ds:uri="0eb656aa-4e79-4e95-9076-bc119a23e0cc"/>
    <ds:schemaRef ds:uri="465a54fe-435b-4423-8fe2-c9a3626b31f7"/>
  </ds:schemaRefs>
</ds:datastoreItem>
</file>

<file path=customXml/itemProps2.xml><?xml version="1.0" encoding="utf-8"?>
<ds:datastoreItem xmlns:ds="http://schemas.openxmlformats.org/officeDocument/2006/customXml" ds:itemID="{FE3C7062-05F1-41AF-9904-D1F2BBD1C447}">
  <ds:schemaRefs>
    <ds:schemaRef ds:uri="http://schemas.microsoft.com/sharepoint/v3/contenttype/forms"/>
  </ds:schemaRefs>
</ds:datastoreItem>
</file>

<file path=customXml/itemProps3.xml><?xml version="1.0" encoding="utf-8"?>
<ds:datastoreItem xmlns:ds="http://schemas.openxmlformats.org/officeDocument/2006/customXml" ds:itemID="{24380C9C-E4BE-4260-99F5-045ED8B0EFB0}">
  <ds:schemaRefs>
    <ds:schemaRef ds:uri="http://schemas.openxmlformats.org/officeDocument/2006/bibliography"/>
  </ds:schemaRefs>
</ds:datastoreItem>
</file>

<file path=customXml/itemProps4.xml><?xml version="1.0" encoding="utf-8"?>
<ds:datastoreItem xmlns:ds="http://schemas.openxmlformats.org/officeDocument/2006/customXml" ds:itemID="{6B383E6E-E4FE-455C-8FE7-59075A7BE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Orban HOLDGATE</dc:creator>
  <keywords/>
  <dc:description/>
  <lastModifiedBy>Leah Murphy</lastModifiedBy>
  <revision>9</revision>
  <lastPrinted>2026-04-27T19:18:00.0000000Z</lastPrinted>
  <dcterms:created xsi:type="dcterms:W3CDTF">2026-06-10T10:37:00.0000000Z</dcterms:created>
  <dcterms:modified xsi:type="dcterms:W3CDTF">2026-06-11T11:30:56.8303444Z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0x0101003300E5E64B980D458C754FFE05DEE26D</vt:lpwstr>
  </property>
  <property fmtid="{D5CDD505-2E9C-101B-9397-08002B2CF9AE}" pid="3" name="MediaServiceImageTags">
    <vt:lpwstr/>
  </property>
  <property fmtid="{D5CDD505-2E9C-101B-9397-08002B2CF9AE}" pid="4" name="MSIP_Label_d0cb5bfc-9a8b-42d8-8a45-c6b26c083325_Enabled">
    <vt:lpwstr>true</vt:lpwstr>
  </property>
  <property fmtid="{D5CDD505-2E9C-101B-9397-08002B2CF9AE}" pid="5" name="MSIP_Label_d0cb5bfc-9a8b-42d8-8a45-c6b26c083325_SetDate">
    <vt:lpwstr>2026-04-29T08:22:04Z</vt:lpwstr>
  </property>
  <property fmtid="{D5CDD505-2E9C-101B-9397-08002B2CF9AE}" pid="6" name="MSIP_Label_d0cb5bfc-9a8b-42d8-8a45-c6b26c083325_Method">
    <vt:lpwstr>Privileged</vt:lpwstr>
  </property>
  <property fmtid="{D5CDD505-2E9C-101B-9397-08002B2CF9AE}" pid="7" name="MSIP_Label_d0cb5bfc-9a8b-42d8-8a45-c6b26c083325_Name">
    <vt:lpwstr>Ipsen Confidential</vt:lpwstr>
  </property>
  <property fmtid="{D5CDD505-2E9C-101B-9397-08002B2CF9AE}" pid="8" name="MSIP_Label_d0cb5bfc-9a8b-42d8-8a45-c6b26c083325_SiteId">
    <vt:lpwstr>9e776b6a-a6cc-4faf-a054-a502153beb01</vt:lpwstr>
  </property>
  <property fmtid="{D5CDD505-2E9C-101B-9397-08002B2CF9AE}" pid="9" name="MSIP_Label_d0cb5bfc-9a8b-42d8-8a45-c6b26c083325_ActionId">
    <vt:lpwstr>120d11ae-73fc-4874-b8b4-7edf57c4c92f</vt:lpwstr>
  </property>
  <property fmtid="{D5CDD505-2E9C-101B-9397-08002B2CF9AE}" pid="10" name="MSIP_Label_d0cb5bfc-9a8b-42d8-8a45-c6b26c083325_ContentBits">
    <vt:lpwstr>2</vt:lpwstr>
  </property>
  <property fmtid="{D5CDD505-2E9C-101B-9397-08002B2CF9AE}" pid="11" name="MSIP_Label_d0cb5bfc-9a8b-42d8-8a45-c6b26c083325_Tag">
    <vt:lpwstr>10, 0, 1, 1</vt:lpwstr>
  </property>
  <property fmtid="{D5CDD505-2E9C-101B-9397-08002B2CF9AE}" pid="12" name="docLang">
    <vt:lpwstr>en</vt:lpwstr>
  </property>
  <property fmtid="{D5CDD505-2E9C-101B-9397-08002B2CF9AE}" pid="13" name="MSIP_Label_c69d85d5-6d9e-4305-a294-1f636ec0f2d6_Enabled">
    <vt:lpwstr>true</vt:lpwstr>
  </property>
  <property fmtid="{D5CDD505-2E9C-101B-9397-08002B2CF9AE}" pid="14" name="MSIP_Label_c69d85d5-6d9e-4305-a294-1f636ec0f2d6_SetDate">
    <vt:lpwstr>2026-06-10T10:37:16Z</vt:lpwstr>
  </property>
  <property fmtid="{D5CDD505-2E9C-101B-9397-08002B2CF9AE}" pid="15" name="MSIP_Label_c69d85d5-6d9e-4305-a294-1f636ec0f2d6_Method">
    <vt:lpwstr>Standard</vt:lpwstr>
  </property>
  <property fmtid="{D5CDD505-2E9C-101B-9397-08002B2CF9AE}" pid="16" name="MSIP_Label_c69d85d5-6d9e-4305-a294-1f636ec0f2d6_Name">
    <vt:lpwstr>OFFICIAL</vt:lpwstr>
  </property>
  <property fmtid="{D5CDD505-2E9C-101B-9397-08002B2CF9AE}" pid="17" name="MSIP_Label_c69d85d5-6d9e-4305-a294-1f636ec0f2d6_SiteId">
    <vt:lpwstr>6030f479-b342-472d-a5dd-740ff7538de9</vt:lpwstr>
  </property>
  <property fmtid="{D5CDD505-2E9C-101B-9397-08002B2CF9AE}" pid="18" name="MSIP_Label_c69d85d5-6d9e-4305-a294-1f636ec0f2d6_ActionId">
    <vt:lpwstr>c720f0b1-70a9-4b9c-80b7-90aa5529ad17</vt:lpwstr>
  </property>
  <property fmtid="{D5CDD505-2E9C-101B-9397-08002B2CF9AE}" pid="19" name="MSIP_Label_c69d85d5-6d9e-4305-a294-1f636ec0f2d6_ContentBits">
    <vt:lpwstr>0</vt:lpwstr>
  </property>
  <property fmtid="{D5CDD505-2E9C-101B-9397-08002B2CF9AE}" pid="20" name="MSIP_Label_c69d85d5-6d9e-4305-a294-1f636ec0f2d6_Tag">
    <vt:lpwstr>10, 3, 0, 2</vt:lpwstr>
  </property>
</Properties>
</file>