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331" w:rsidRDefault="00233331" w14:paraId="2E75ECA2" w14:textId="77777777">
      <w:pPr>
        <w:pStyle w:val="BodyText"/>
        <w:spacing w:before="0"/>
        <w:ind w:left="0"/>
        <w:rPr>
          <w:rFonts w:ascii="Times New Roman"/>
        </w:rPr>
      </w:pPr>
    </w:p>
    <w:p w:rsidR="00233331" w:rsidRDefault="00233331" w14:paraId="2E75ECA3" w14:textId="77777777">
      <w:pPr>
        <w:pStyle w:val="BodyText"/>
        <w:spacing w:before="0"/>
        <w:ind w:left="0"/>
        <w:rPr>
          <w:rFonts w:ascii="Times New Roman"/>
        </w:rPr>
      </w:pPr>
    </w:p>
    <w:p w:rsidR="00233331" w:rsidRDefault="00233331" w14:paraId="2E75ECA4" w14:textId="77777777">
      <w:pPr>
        <w:pStyle w:val="BodyText"/>
        <w:spacing w:before="0"/>
        <w:ind w:left="0"/>
        <w:rPr>
          <w:rFonts w:ascii="Times New Roman"/>
        </w:rPr>
      </w:pPr>
    </w:p>
    <w:p w:rsidR="00233331" w:rsidRDefault="00233331" w14:paraId="2E75ECA5" w14:textId="77777777">
      <w:pPr>
        <w:pStyle w:val="BodyText"/>
        <w:spacing w:before="166"/>
        <w:ind w:left="0"/>
        <w:rPr>
          <w:rFonts w:ascii="Times New Roman"/>
        </w:rPr>
      </w:pPr>
    </w:p>
    <w:p w:rsidR="00233331" w:rsidRDefault="004F7D5F" w14:paraId="2E75ECA6" w14:textId="77777777">
      <w:pPr>
        <w:pStyle w:val="BodyText"/>
        <w:spacing w:before="0"/>
      </w:pPr>
      <w:r>
        <w:t>Dr</w:t>
      </w:r>
      <w:r>
        <w:rPr>
          <w:spacing w:val="-5"/>
        </w:rPr>
        <w:t xml:space="preserve"> </w:t>
      </w:r>
      <w:r>
        <w:t>Mark</w:t>
      </w:r>
      <w:r>
        <w:rPr>
          <w:spacing w:val="-1"/>
        </w:rPr>
        <w:t xml:space="preserve"> </w:t>
      </w:r>
      <w:r>
        <w:rPr>
          <w:spacing w:val="-2"/>
        </w:rPr>
        <w:t>Chakravarty</w:t>
      </w:r>
    </w:p>
    <w:p w:rsidR="00233331" w:rsidRDefault="004F7D5F" w14:paraId="2E75ECA7" w14:textId="77777777">
      <w:pPr>
        <w:pStyle w:val="BodyText"/>
        <w:spacing w:line="343" w:lineRule="auto"/>
        <w:ind w:right="2"/>
      </w:pPr>
      <w:r>
        <w:t>Lead non-executive Director for Appeals National</w:t>
      </w:r>
      <w:r>
        <w:rPr>
          <w:spacing w:val="-9"/>
        </w:rPr>
        <w:t xml:space="preserve"> </w:t>
      </w:r>
      <w:r>
        <w:t>Institute</w:t>
      </w:r>
      <w:r>
        <w:rPr>
          <w:spacing w:val="-6"/>
        </w:rPr>
        <w:t xml:space="preserve"> </w:t>
      </w:r>
      <w:r>
        <w:t>for</w:t>
      </w:r>
      <w:r>
        <w:rPr>
          <w:spacing w:val="-7"/>
        </w:rPr>
        <w:t xml:space="preserve"> </w:t>
      </w:r>
      <w:r>
        <w:t>Health</w:t>
      </w:r>
      <w:r>
        <w:rPr>
          <w:spacing w:val="-7"/>
        </w:rPr>
        <w:t xml:space="preserve"> </w:t>
      </w:r>
      <w:r>
        <w:t>and</w:t>
      </w:r>
      <w:r>
        <w:rPr>
          <w:spacing w:val="-7"/>
        </w:rPr>
        <w:t xml:space="preserve"> </w:t>
      </w:r>
      <w:r>
        <w:t>Care</w:t>
      </w:r>
      <w:r>
        <w:rPr>
          <w:spacing w:val="-6"/>
        </w:rPr>
        <w:t xml:space="preserve"> </w:t>
      </w:r>
      <w:r>
        <w:t>Excellence 2</w:t>
      </w:r>
      <w:proofErr w:type="spellStart"/>
      <w:r>
        <w:rPr>
          <w:position w:val="8"/>
          <w:sz w:val="16"/>
        </w:rPr>
        <w:t>nd</w:t>
      </w:r>
      <w:proofErr w:type="spellEnd"/>
      <w:r>
        <w:rPr>
          <w:spacing w:val="40"/>
          <w:position w:val="8"/>
          <w:sz w:val="16"/>
        </w:rPr>
        <w:t xml:space="preserve"> </w:t>
      </w:r>
      <w:r>
        <w:t>Floor, 2 Redman Place</w:t>
      </w:r>
    </w:p>
    <w:p w:rsidR="00233331" w:rsidRDefault="004F7D5F" w14:paraId="2E75ECA8" w14:textId="77777777">
      <w:pPr>
        <w:pStyle w:val="BodyText"/>
        <w:spacing w:before="0" w:line="275" w:lineRule="exact"/>
      </w:pPr>
      <w:r>
        <w:t>London</w:t>
      </w:r>
      <w:r>
        <w:rPr>
          <w:spacing w:val="-3"/>
        </w:rPr>
        <w:t xml:space="preserve"> </w:t>
      </w:r>
      <w:r>
        <w:t>E20</w:t>
      </w:r>
      <w:r>
        <w:rPr>
          <w:spacing w:val="-1"/>
        </w:rPr>
        <w:t xml:space="preserve"> </w:t>
      </w:r>
      <w:r>
        <w:rPr>
          <w:spacing w:val="-5"/>
        </w:rPr>
        <w:t>1JQ</w:t>
      </w:r>
    </w:p>
    <w:p w:rsidR="00233331" w:rsidRDefault="004F7D5F" w14:paraId="2E75ECA9" w14:textId="77777777">
      <w:pPr>
        <w:pStyle w:val="BodyText"/>
        <w:spacing w:before="82" w:line="340" w:lineRule="auto"/>
        <w:ind w:left="22" w:firstLine="746"/>
      </w:pPr>
      <w:r>
        <w:br w:type="column"/>
      </w:r>
      <w:r>
        <w:t>BioMarin</w:t>
      </w:r>
      <w:r>
        <w:rPr>
          <w:spacing w:val="-15"/>
        </w:rPr>
        <w:t xml:space="preserve"> </w:t>
      </w:r>
      <w:r>
        <w:t>(U.K)</w:t>
      </w:r>
      <w:r>
        <w:rPr>
          <w:spacing w:val="-16"/>
        </w:rPr>
        <w:t xml:space="preserve"> </w:t>
      </w:r>
      <w:r>
        <w:t>Limited 5</w:t>
      </w:r>
      <w:proofErr w:type="spellStart"/>
      <w:r>
        <w:rPr>
          <w:position w:val="8"/>
          <w:sz w:val="16"/>
        </w:rPr>
        <w:t>th</w:t>
      </w:r>
      <w:proofErr w:type="spellEnd"/>
      <w:r>
        <w:rPr>
          <w:spacing w:val="17"/>
          <w:position w:val="8"/>
          <w:sz w:val="16"/>
        </w:rPr>
        <w:t xml:space="preserve"> </w:t>
      </w:r>
      <w:r>
        <w:t>Floor,</w:t>
      </w:r>
      <w:r>
        <w:rPr>
          <w:spacing w:val="-4"/>
        </w:rPr>
        <w:t xml:space="preserve"> </w:t>
      </w:r>
      <w:r>
        <w:t>10</w:t>
      </w:r>
      <w:r>
        <w:rPr>
          <w:spacing w:val="-4"/>
        </w:rPr>
        <w:t xml:space="preserve"> </w:t>
      </w:r>
      <w:r>
        <w:t>Bloomsbury</w:t>
      </w:r>
      <w:r>
        <w:rPr>
          <w:spacing w:val="-2"/>
        </w:rPr>
        <w:t xml:space="preserve"> </w:t>
      </w:r>
      <w:r>
        <w:rPr>
          <w:spacing w:val="-5"/>
        </w:rPr>
        <w:t>Way</w:t>
      </w:r>
    </w:p>
    <w:p w:rsidR="00233331" w:rsidRDefault="004F7D5F" w14:paraId="2E75ECAA" w14:textId="77777777">
      <w:pPr>
        <w:pStyle w:val="BodyText"/>
        <w:spacing w:before="3"/>
        <w:ind w:left="1129"/>
      </w:pPr>
      <w:r>
        <w:t>London</w:t>
      </w:r>
      <w:r>
        <w:rPr>
          <w:spacing w:val="-3"/>
        </w:rPr>
        <w:t xml:space="preserve"> </w:t>
      </w:r>
      <w:r>
        <w:t>WC1A</w:t>
      </w:r>
      <w:r>
        <w:rPr>
          <w:spacing w:val="-1"/>
        </w:rPr>
        <w:t xml:space="preserve"> </w:t>
      </w:r>
      <w:r>
        <w:rPr>
          <w:spacing w:val="-5"/>
        </w:rPr>
        <w:t>2SL</w:t>
      </w:r>
    </w:p>
    <w:p w:rsidR="00233331" w:rsidRDefault="00233331" w14:paraId="2E75ECAB" w14:textId="77777777">
      <w:pPr>
        <w:pStyle w:val="BodyText"/>
        <w:sectPr w:rsidR="00233331">
          <w:footerReference w:type="default" r:id="rId10"/>
          <w:type w:val="continuous"/>
          <w:pgSz w:w="11910" w:h="16840" w:orient="portrait"/>
          <w:pgMar w:top="1400" w:right="1417" w:bottom="940" w:left="1417" w:header="0" w:footer="756" w:gutter="0"/>
          <w:pgNumType w:start="1"/>
          <w:cols w:equalWidth="0" w:space="720" w:num="2">
            <w:col w:w="5200" w:space="666"/>
            <w:col w:w="3210"/>
          </w:cols>
        </w:sectPr>
      </w:pPr>
    </w:p>
    <w:p w:rsidR="00233331" w:rsidRDefault="00233331" w14:paraId="2E75ECAC" w14:textId="77777777">
      <w:pPr>
        <w:pStyle w:val="BodyText"/>
        <w:spacing w:before="0"/>
        <w:ind w:left="0"/>
      </w:pPr>
    </w:p>
    <w:p w:rsidR="00233331" w:rsidRDefault="00233331" w14:paraId="2E75ECAD" w14:textId="77777777">
      <w:pPr>
        <w:pStyle w:val="BodyText"/>
        <w:spacing w:before="101"/>
        <w:ind w:left="0"/>
      </w:pPr>
    </w:p>
    <w:p w:rsidR="00233331" w:rsidRDefault="004F7D5F" w14:paraId="2E75ECAE" w14:textId="77777777">
      <w:pPr>
        <w:pStyle w:val="BodyText"/>
        <w:spacing w:before="0"/>
        <w:ind w:left="0" w:right="18"/>
        <w:jc w:val="right"/>
      </w:pPr>
      <w:r>
        <w:t>28</w:t>
      </w:r>
      <w:r>
        <w:rPr>
          <w:spacing w:val="-4"/>
        </w:rPr>
        <w:t xml:space="preserve"> </w:t>
      </w:r>
      <w:r>
        <w:t>August</w:t>
      </w:r>
      <w:r>
        <w:rPr>
          <w:spacing w:val="-1"/>
        </w:rPr>
        <w:t xml:space="preserve"> </w:t>
      </w:r>
      <w:r>
        <w:rPr>
          <w:spacing w:val="-4"/>
        </w:rPr>
        <w:t>2025</w:t>
      </w:r>
    </w:p>
    <w:p w:rsidR="00233331" w:rsidRDefault="004F7D5F" w14:paraId="2E75ECAF" w14:textId="77777777">
      <w:pPr>
        <w:pStyle w:val="BodyText"/>
        <w:spacing w:before="259"/>
      </w:pPr>
      <w:r>
        <w:t>Dear</w:t>
      </w:r>
      <w:r>
        <w:rPr>
          <w:spacing w:val="-2"/>
        </w:rPr>
        <w:t xml:space="preserve"> </w:t>
      </w:r>
      <w:r>
        <w:t>Dr</w:t>
      </w:r>
      <w:r>
        <w:rPr>
          <w:spacing w:val="-2"/>
        </w:rPr>
        <w:t xml:space="preserve"> Chakravarty,</w:t>
      </w:r>
    </w:p>
    <w:p w:rsidR="00233331" w:rsidRDefault="00233331" w14:paraId="2E75ECB0" w14:textId="77777777">
      <w:pPr>
        <w:pStyle w:val="BodyText"/>
        <w:spacing w:before="240"/>
        <w:ind w:left="0"/>
      </w:pPr>
    </w:p>
    <w:p w:rsidR="00233331" w:rsidRDefault="004F7D5F" w14:paraId="2E75ECB1" w14:textId="77777777">
      <w:pPr>
        <w:pStyle w:val="Heading1"/>
        <w:ind w:right="136"/>
      </w:pPr>
      <w:r>
        <w:t>Final</w:t>
      </w:r>
      <w:r>
        <w:rPr>
          <w:spacing w:val="-3"/>
        </w:rPr>
        <w:t xml:space="preserve"> </w:t>
      </w:r>
      <w:r>
        <w:t>Draft</w:t>
      </w:r>
      <w:r>
        <w:rPr>
          <w:spacing w:val="-5"/>
        </w:rPr>
        <w:t xml:space="preserve"> </w:t>
      </w:r>
      <w:r>
        <w:t>Guidance</w:t>
      </w:r>
      <w:r>
        <w:rPr>
          <w:spacing w:val="-5"/>
        </w:rPr>
        <w:t xml:space="preserve"> </w:t>
      </w:r>
      <w:r>
        <w:t>Document</w:t>
      </w:r>
      <w:r>
        <w:rPr>
          <w:spacing w:val="-5"/>
        </w:rPr>
        <w:t xml:space="preserve"> </w:t>
      </w:r>
      <w:r>
        <w:t>–</w:t>
      </w:r>
      <w:r>
        <w:rPr>
          <w:spacing w:val="-3"/>
        </w:rPr>
        <w:t xml:space="preserve"> </w:t>
      </w:r>
      <w:proofErr w:type="spellStart"/>
      <w:r>
        <w:t>Cerliponase</w:t>
      </w:r>
      <w:proofErr w:type="spellEnd"/>
      <w:r>
        <w:rPr>
          <w:spacing w:val="-5"/>
        </w:rPr>
        <w:t xml:space="preserve"> </w:t>
      </w:r>
      <w:r>
        <w:t>alfa</w:t>
      </w:r>
      <w:r>
        <w:rPr>
          <w:spacing w:val="-3"/>
        </w:rPr>
        <w:t xml:space="preserve"> </w:t>
      </w:r>
      <w:r>
        <w:t>for</w:t>
      </w:r>
      <w:r>
        <w:rPr>
          <w:spacing w:val="-4"/>
        </w:rPr>
        <w:t xml:space="preserve"> </w:t>
      </w:r>
      <w:r>
        <w:t>treating</w:t>
      </w:r>
      <w:r>
        <w:rPr>
          <w:spacing w:val="-4"/>
        </w:rPr>
        <w:t xml:space="preserve"> </w:t>
      </w:r>
      <w:r>
        <w:t>neuronal</w:t>
      </w:r>
      <w:r>
        <w:rPr>
          <w:spacing w:val="-3"/>
        </w:rPr>
        <w:t xml:space="preserve"> </w:t>
      </w:r>
      <w:r>
        <w:t>ceroid lipofuscinosis type 2 (MA review of HST12) [ID6145]</w:t>
      </w:r>
    </w:p>
    <w:p w:rsidR="00233331" w:rsidRDefault="004F7D5F" w14:paraId="2E75ECB2" w14:textId="77777777">
      <w:pPr>
        <w:pStyle w:val="BodyText"/>
        <w:spacing w:before="240" w:line="360" w:lineRule="auto"/>
        <w:ind w:right="19"/>
        <w:jc w:val="both"/>
      </w:pPr>
      <w:r>
        <w:t>In</w:t>
      </w:r>
      <w:r>
        <w:rPr>
          <w:spacing w:val="-9"/>
        </w:rPr>
        <w:t xml:space="preserve"> </w:t>
      </w:r>
      <w:r>
        <w:t>consideration</w:t>
      </w:r>
      <w:r>
        <w:rPr>
          <w:spacing w:val="-12"/>
        </w:rPr>
        <w:t xml:space="preserve"> </w:t>
      </w:r>
      <w:r>
        <w:t>of</w:t>
      </w:r>
      <w:r>
        <w:rPr>
          <w:spacing w:val="-12"/>
        </w:rPr>
        <w:t xml:space="preserve"> </w:t>
      </w:r>
      <w:r>
        <w:t>the</w:t>
      </w:r>
      <w:r>
        <w:rPr>
          <w:spacing w:val="-13"/>
        </w:rPr>
        <w:t xml:space="preserve"> </w:t>
      </w:r>
      <w:r>
        <w:t>acknowledged</w:t>
      </w:r>
      <w:r>
        <w:rPr>
          <w:spacing w:val="-12"/>
        </w:rPr>
        <w:t xml:space="preserve"> </w:t>
      </w:r>
      <w:r>
        <w:t>and</w:t>
      </w:r>
      <w:r>
        <w:rPr>
          <w:spacing w:val="-12"/>
        </w:rPr>
        <w:t xml:space="preserve"> </w:t>
      </w:r>
      <w:r>
        <w:t>significant</w:t>
      </w:r>
      <w:r>
        <w:rPr>
          <w:spacing w:val="-12"/>
        </w:rPr>
        <w:t xml:space="preserve"> </w:t>
      </w:r>
      <w:r>
        <w:t>unmet</w:t>
      </w:r>
      <w:r>
        <w:rPr>
          <w:spacing w:val="-12"/>
        </w:rPr>
        <w:t xml:space="preserve"> </w:t>
      </w:r>
      <w:r>
        <w:t>medical</w:t>
      </w:r>
      <w:r>
        <w:rPr>
          <w:spacing w:val="-14"/>
        </w:rPr>
        <w:t xml:space="preserve"> </w:t>
      </w:r>
      <w:r>
        <w:t>need</w:t>
      </w:r>
      <w:r>
        <w:rPr>
          <w:spacing w:val="-9"/>
        </w:rPr>
        <w:t xml:space="preserve"> </w:t>
      </w:r>
      <w:r>
        <w:t>in</w:t>
      </w:r>
      <w:r>
        <w:rPr>
          <w:spacing w:val="-12"/>
        </w:rPr>
        <w:t xml:space="preserve"> </w:t>
      </w:r>
      <w:r>
        <w:t>the</w:t>
      </w:r>
      <w:r>
        <w:rPr>
          <w:spacing w:val="-12"/>
        </w:rPr>
        <w:t xml:space="preserve"> </w:t>
      </w:r>
      <w:r>
        <w:t xml:space="preserve">CLN2 disease community, BioMarin would like to appeal the negative Final Draft Guidance (FDG) decision on the above-mentioned highly </w:t>
      </w:r>
      <w:proofErr w:type="spellStart"/>
      <w:r>
        <w:t>specialised</w:t>
      </w:r>
      <w:proofErr w:type="spellEnd"/>
      <w:r>
        <w:t xml:space="preserve"> technology (HST).</w:t>
      </w:r>
    </w:p>
    <w:p w:rsidR="00233331" w:rsidRDefault="004F7D5F" w14:paraId="2E75ECB3" w14:textId="77777777">
      <w:pPr>
        <w:pStyle w:val="BodyText"/>
        <w:spacing w:before="119" w:line="360" w:lineRule="auto"/>
        <w:ind w:right="18"/>
        <w:jc w:val="both"/>
      </w:pPr>
      <w:r>
        <w:t>BioMarin has serious concerns regarding the conduct of the appraisal, including the handling</w:t>
      </w:r>
      <w:r>
        <w:rPr>
          <w:spacing w:val="-7"/>
        </w:rPr>
        <w:t xml:space="preserve"> </w:t>
      </w:r>
      <w:r>
        <w:t>of</w:t>
      </w:r>
      <w:r>
        <w:rPr>
          <w:spacing w:val="-7"/>
        </w:rPr>
        <w:t xml:space="preserve"> </w:t>
      </w:r>
      <w:r>
        <w:t>the</w:t>
      </w:r>
      <w:r>
        <w:rPr>
          <w:spacing w:val="-7"/>
        </w:rPr>
        <w:t xml:space="preserve"> </w:t>
      </w:r>
      <w:r>
        <w:t>Appraisal</w:t>
      </w:r>
      <w:r>
        <w:rPr>
          <w:spacing w:val="-6"/>
        </w:rPr>
        <w:t xml:space="preserve"> </w:t>
      </w:r>
      <w:r>
        <w:t>Committee</w:t>
      </w:r>
      <w:r>
        <w:rPr>
          <w:spacing w:val="-7"/>
        </w:rPr>
        <w:t xml:space="preserve"> </w:t>
      </w:r>
      <w:r>
        <w:t>Meetings</w:t>
      </w:r>
      <w:r>
        <w:rPr>
          <w:spacing w:val="-8"/>
        </w:rPr>
        <w:t xml:space="preserve"> </w:t>
      </w:r>
      <w:r>
        <w:t>(ACMs),</w:t>
      </w:r>
      <w:r>
        <w:rPr>
          <w:spacing w:val="-5"/>
        </w:rPr>
        <w:t xml:space="preserve"> </w:t>
      </w:r>
      <w:r>
        <w:t>the</w:t>
      </w:r>
      <w:r>
        <w:rPr>
          <w:spacing w:val="-7"/>
        </w:rPr>
        <w:t xml:space="preserve"> </w:t>
      </w:r>
      <w:r>
        <w:t>selection</w:t>
      </w:r>
      <w:r>
        <w:rPr>
          <w:spacing w:val="-9"/>
        </w:rPr>
        <w:t xml:space="preserve"> </w:t>
      </w:r>
      <w:r>
        <w:t>and</w:t>
      </w:r>
      <w:r>
        <w:rPr>
          <w:spacing w:val="-7"/>
        </w:rPr>
        <w:t xml:space="preserve"> </w:t>
      </w:r>
      <w:r>
        <w:t>consistency of invited participants, and the assessment of the evidence submitted. As such, this letter sets out significant concerns regarding the fairness, transparency, and robustness of the recent appraisal process and the resulting recommendations.</w:t>
      </w:r>
    </w:p>
    <w:p w:rsidR="00233331" w:rsidRDefault="004F7D5F" w14:paraId="2E75ECB4" w14:textId="77777777">
      <w:pPr>
        <w:pStyle w:val="BodyText"/>
        <w:spacing w:before="121"/>
        <w:jc w:val="both"/>
      </w:pPr>
      <w:r>
        <w:t>We</w:t>
      </w:r>
      <w:r>
        <w:rPr>
          <w:spacing w:val="-4"/>
        </w:rPr>
        <w:t xml:space="preserve"> </w:t>
      </w:r>
      <w:r>
        <w:t>therefore</w:t>
      </w:r>
      <w:r>
        <w:rPr>
          <w:spacing w:val="-2"/>
        </w:rPr>
        <w:t xml:space="preserve"> </w:t>
      </w:r>
      <w:r>
        <w:t>submit</w:t>
      </w:r>
      <w:r>
        <w:rPr>
          <w:spacing w:val="-1"/>
        </w:rPr>
        <w:t xml:space="preserve"> </w:t>
      </w:r>
      <w:r>
        <w:t>our</w:t>
      </w:r>
      <w:r>
        <w:rPr>
          <w:spacing w:val="-4"/>
        </w:rPr>
        <w:t xml:space="preserve"> </w:t>
      </w:r>
      <w:r>
        <w:t>appeal</w:t>
      </w:r>
      <w:r>
        <w:rPr>
          <w:spacing w:val="-6"/>
        </w:rPr>
        <w:t xml:space="preserve"> </w:t>
      </w:r>
      <w:r>
        <w:t>on</w:t>
      </w:r>
      <w:r>
        <w:rPr>
          <w:spacing w:val="-1"/>
        </w:rPr>
        <w:t xml:space="preserve"> </w:t>
      </w:r>
      <w:r>
        <w:t>the</w:t>
      </w:r>
      <w:r>
        <w:rPr>
          <w:spacing w:val="-4"/>
        </w:rPr>
        <w:t xml:space="preserve"> </w:t>
      </w:r>
      <w:r>
        <w:t>following</w:t>
      </w:r>
      <w:r>
        <w:rPr>
          <w:spacing w:val="-1"/>
        </w:rPr>
        <w:t xml:space="preserve"> </w:t>
      </w:r>
      <w:r>
        <w:rPr>
          <w:spacing w:val="-2"/>
        </w:rPr>
        <w:t>grounds:</w:t>
      </w:r>
    </w:p>
    <w:p w:rsidR="00233331" w:rsidRDefault="004F7D5F" w14:paraId="2E75ECB5" w14:textId="77777777">
      <w:pPr>
        <w:pStyle w:val="Heading1"/>
        <w:spacing w:before="257"/>
      </w:pPr>
      <w:r>
        <w:t>Ground</w:t>
      </w:r>
      <w:r>
        <w:rPr>
          <w:spacing w:val="-3"/>
        </w:rPr>
        <w:t xml:space="preserve"> </w:t>
      </w:r>
      <w:r>
        <w:rPr>
          <w:spacing w:val="-5"/>
        </w:rPr>
        <w:t>1:</w:t>
      </w:r>
    </w:p>
    <w:p w:rsidR="00233331" w:rsidRDefault="004F7D5F" w14:paraId="2E75ECB6" w14:textId="77777777">
      <w:pPr>
        <w:pStyle w:val="ListParagraph"/>
        <w:numPr>
          <w:ilvl w:val="0"/>
          <w:numId w:val="3"/>
        </w:numPr>
        <w:tabs>
          <w:tab w:val="left" w:pos="314"/>
        </w:tabs>
        <w:spacing w:before="139"/>
        <w:ind w:left="314" w:hanging="291"/>
        <w:jc w:val="both"/>
        <w:rPr>
          <w:sz w:val="24"/>
        </w:rPr>
      </w:pPr>
      <w:r>
        <w:rPr>
          <w:sz w:val="24"/>
        </w:rPr>
        <w:t>: NICE has</w:t>
      </w:r>
      <w:r>
        <w:rPr>
          <w:spacing w:val="-2"/>
          <w:sz w:val="24"/>
        </w:rPr>
        <w:t xml:space="preserve"> </w:t>
      </w:r>
      <w:r>
        <w:rPr>
          <w:sz w:val="24"/>
        </w:rPr>
        <w:t>failed</w:t>
      </w:r>
      <w:r>
        <w:rPr>
          <w:spacing w:val="-2"/>
          <w:sz w:val="24"/>
        </w:rPr>
        <w:t xml:space="preserve"> </w:t>
      </w:r>
      <w:r>
        <w:rPr>
          <w:sz w:val="24"/>
        </w:rPr>
        <w:t>to</w:t>
      </w:r>
      <w:r>
        <w:rPr>
          <w:spacing w:val="-2"/>
          <w:sz w:val="24"/>
        </w:rPr>
        <w:t xml:space="preserve"> </w:t>
      </w:r>
      <w:r>
        <w:rPr>
          <w:sz w:val="24"/>
        </w:rPr>
        <w:t>act</w:t>
      </w:r>
      <w:r>
        <w:rPr>
          <w:spacing w:val="1"/>
          <w:sz w:val="24"/>
        </w:rPr>
        <w:t xml:space="preserve"> </w:t>
      </w:r>
      <w:r>
        <w:rPr>
          <w:spacing w:val="-2"/>
          <w:sz w:val="24"/>
        </w:rPr>
        <w:t>fairly.</w:t>
      </w:r>
    </w:p>
    <w:p w:rsidR="00233331" w:rsidRDefault="004F7D5F" w14:paraId="2E75ECB7" w14:textId="77777777">
      <w:pPr>
        <w:pStyle w:val="ListParagraph"/>
        <w:numPr>
          <w:ilvl w:val="1"/>
          <w:numId w:val="3"/>
        </w:numPr>
        <w:tabs>
          <w:tab w:val="left" w:pos="1103"/>
        </w:tabs>
        <w:spacing w:before="257" w:line="360" w:lineRule="auto"/>
        <w:ind w:right="28"/>
        <w:jc w:val="both"/>
        <w:rPr>
          <w:sz w:val="24"/>
        </w:rPr>
      </w:pPr>
      <w:r>
        <w:rPr>
          <w:sz w:val="24"/>
        </w:rPr>
        <w:t>The</w:t>
      </w:r>
      <w:r>
        <w:rPr>
          <w:spacing w:val="-3"/>
          <w:sz w:val="24"/>
        </w:rPr>
        <w:t xml:space="preserve"> </w:t>
      </w:r>
      <w:r>
        <w:rPr>
          <w:sz w:val="24"/>
        </w:rPr>
        <w:t>committee</w:t>
      </w:r>
      <w:r>
        <w:rPr>
          <w:spacing w:val="-3"/>
          <w:sz w:val="24"/>
        </w:rPr>
        <w:t xml:space="preserve"> </w:t>
      </w:r>
      <w:r>
        <w:rPr>
          <w:sz w:val="24"/>
        </w:rPr>
        <w:t>process</w:t>
      </w:r>
      <w:r>
        <w:rPr>
          <w:spacing w:val="-4"/>
          <w:sz w:val="24"/>
        </w:rPr>
        <w:t xml:space="preserve"> </w:t>
      </w:r>
      <w:r>
        <w:rPr>
          <w:sz w:val="24"/>
        </w:rPr>
        <w:t>did</w:t>
      </w:r>
      <w:r>
        <w:rPr>
          <w:spacing w:val="-3"/>
          <w:sz w:val="24"/>
        </w:rPr>
        <w:t xml:space="preserve"> </w:t>
      </w:r>
      <w:r>
        <w:rPr>
          <w:sz w:val="24"/>
        </w:rPr>
        <w:t>not</w:t>
      </w:r>
      <w:r>
        <w:rPr>
          <w:spacing w:val="-6"/>
          <w:sz w:val="24"/>
        </w:rPr>
        <w:t xml:space="preserve"> </w:t>
      </w:r>
      <w:r>
        <w:rPr>
          <w:sz w:val="24"/>
        </w:rPr>
        <w:t>ensure</w:t>
      </w:r>
      <w:r>
        <w:rPr>
          <w:spacing w:val="-5"/>
          <w:sz w:val="24"/>
        </w:rPr>
        <w:t xml:space="preserve"> </w:t>
      </w:r>
      <w:r>
        <w:rPr>
          <w:sz w:val="24"/>
        </w:rPr>
        <w:t>adequate</w:t>
      </w:r>
      <w:r>
        <w:rPr>
          <w:spacing w:val="-3"/>
          <w:sz w:val="24"/>
        </w:rPr>
        <w:t xml:space="preserve"> </w:t>
      </w:r>
      <w:r>
        <w:rPr>
          <w:sz w:val="24"/>
        </w:rPr>
        <w:t>capture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clinical</w:t>
      </w:r>
      <w:r>
        <w:rPr>
          <w:spacing w:val="-4"/>
          <w:sz w:val="24"/>
        </w:rPr>
        <w:t xml:space="preserve"> </w:t>
      </w:r>
      <w:r>
        <w:rPr>
          <w:sz w:val="24"/>
        </w:rPr>
        <w:t>and lived-experience</w:t>
      </w:r>
      <w:r>
        <w:rPr>
          <w:spacing w:val="-3"/>
          <w:sz w:val="24"/>
        </w:rPr>
        <w:t xml:space="preserve"> </w:t>
      </w:r>
      <w:r>
        <w:rPr>
          <w:sz w:val="24"/>
        </w:rPr>
        <w:t>perspectives</w:t>
      </w:r>
      <w:r>
        <w:rPr>
          <w:spacing w:val="-4"/>
          <w:sz w:val="24"/>
        </w:rPr>
        <w:t xml:space="preserve"> </w:t>
      </w:r>
      <w:r>
        <w:rPr>
          <w:sz w:val="24"/>
        </w:rPr>
        <w:t>necessary</w:t>
      </w:r>
      <w:r>
        <w:rPr>
          <w:spacing w:val="-6"/>
          <w:sz w:val="24"/>
        </w:rPr>
        <w:t xml:space="preserve"> </w:t>
      </w:r>
      <w:r>
        <w:rPr>
          <w:sz w:val="24"/>
        </w:rPr>
        <w:t>to</w:t>
      </w:r>
      <w:r>
        <w:rPr>
          <w:spacing w:val="-5"/>
          <w:sz w:val="24"/>
        </w:rPr>
        <w:t xml:space="preserve"> </w:t>
      </w:r>
      <w:r>
        <w:rPr>
          <w:sz w:val="24"/>
        </w:rPr>
        <w:t>understand</w:t>
      </w:r>
      <w:r>
        <w:rPr>
          <w:spacing w:val="-5"/>
          <w:sz w:val="24"/>
        </w:rPr>
        <w:t xml:space="preserve"> </w:t>
      </w:r>
      <w:r>
        <w:rPr>
          <w:sz w:val="24"/>
        </w:rPr>
        <w:t>this</w:t>
      </w:r>
      <w:r>
        <w:rPr>
          <w:spacing w:val="-4"/>
          <w:sz w:val="24"/>
        </w:rPr>
        <w:t xml:space="preserve"> </w:t>
      </w:r>
      <w:r>
        <w:rPr>
          <w:sz w:val="24"/>
        </w:rPr>
        <w:t>rare</w:t>
      </w:r>
      <w:r>
        <w:rPr>
          <w:spacing w:val="-5"/>
          <w:sz w:val="24"/>
        </w:rPr>
        <w:t xml:space="preserve"> </w:t>
      </w:r>
      <w:r>
        <w:rPr>
          <w:sz w:val="24"/>
        </w:rPr>
        <w:t>disease</w:t>
      </w:r>
      <w:r>
        <w:rPr>
          <w:spacing w:val="-3"/>
          <w:sz w:val="24"/>
        </w:rPr>
        <w:t xml:space="preserve"> </w:t>
      </w:r>
      <w:r>
        <w:rPr>
          <w:sz w:val="24"/>
        </w:rPr>
        <w:t>in real-world practice</w:t>
      </w:r>
    </w:p>
    <w:p w:rsidR="00233331" w:rsidRDefault="004F7D5F" w14:paraId="2E75ECB8" w14:textId="77777777">
      <w:pPr>
        <w:pStyle w:val="ListParagraph"/>
        <w:numPr>
          <w:ilvl w:val="1"/>
          <w:numId w:val="3"/>
        </w:numPr>
        <w:tabs>
          <w:tab w:val="left" w:pos="1103"/>
        </w:tabs>
        <w:spacing w:before="122" w:line="360" w:lineRule="auto"/>
        <w:ind w:right="1280"/>
        <w:rPr>
          <w:sz w:val="24"/>
        </w:rPr>
      </w:pPr>
      <w:r>
        <w:rPr>
          <w:sz w:val="24"/>
        </w:rPr>
        <w:t>The</w:t>
      </w:r>
      <w:r>
        <w:rPr>
          <w:spacing w:val="-5"/>
          <w:sz w:val="24"/>
        </w:rPr>
        <w:t xml:space="preserve"> </w:t>
      </w:r>
      <w:r>
        <w:rPr>
          <w:sz w:val="24"/>
        </w:rPr>
        <w:t>committee</w:t>
      </w:r>
      <w:r>
        <w:rPr>
          <w:spacing w:val="-5"/>
          <w:sz w:val="24"/>
        </w:rPr>
        <w:t xml:space="preserve"> </w:t>
      </w:r>
      <w:r>
        <w:rPr>
          <w:sz w:val="24"/>
        </w:rPr>
        <w:t>process</w:t>
      </w:r>
      <w:r>
        <w:rPr>
          <w:spacing w:val="-6"/>
          <w:sz w:val="24"/>
        </w:rPr>
        <w:t xml:space="preserve"> </w:t>
      </w:r>
      <w:r>
        <w:rPr>
          <w:sz w:val="24"/>
        </w:rPr>
        <w:t>included</w:t>
      </w:r>
      <w:r>
        <w:rPr>
          <w:spacing w:val="-5"/>
          <w:sz w:val="24"/>
        </w:rPr>
        <w:t xml:space="preserve"> </w:t>
      </w:r>
      <w:r>
        <w:rPr>
          <w:sz w:val="24"/>
        </w:rPr>
        <w:t>an</w:t>
      </w:r>
      <w:r>
        <w:rPr>
          <w:spacing w:val="-5"/>
          <w:sz w:val="24"/>
        </w:rPr>
        <w:t xml:space="preserve"> </w:t>
      </w:r>
      <w:r>
        <w:rPr>
          <w:sz w:val="24"/>
        </w:rPr>
        <w:t>extended</w:t>
      </w:r>
      <w:r>
        <w:rPr>
          <w:spacing w:val="-5"/>
          <w:sz w:val="24"/>
        </w:rPr>
        <w:t xml:space="preserve"> </w:t>
      </w:r>
      <w:r>
        <w:rPr>
          <w:sz w:val="24"/>
        </w:rPr>
        <w:t>and</w:t>
      </w:r>
      <w:r>
        <w:rPr>
          <w:spacing w:val="-5"/>
          <w:sz w:val="24"/>
        </w:rPr>
        <w:t xml:space="preserve"> </w:t>
      </w:r>
      <w:r>
        <w:rPr>
          <w:sz w:val="24"/>
        </w:rPr>
        <w:t>insufficiently transparent delay in issuing draft guidance</w:t>
      </w:r>
    </w:p>
    <w:p w:rsidR="00233331" w:rsidRDefault="004F7D5F" w14:paraId="2E75ECB9" w14:textId="77777777">
      <w:pPr>
        <w:pStyle w:val="ListParagraph"/>
        <w:numPr>
          <w:ilvl w:val="1"/>
          <w:numId w:val="3"/>
        </w:numPr>
        <w:tabs>
          <w:tab w:val="left" w:pos="1103"/>
        </w:tabs>
        <w:spacing w:before="120" w:line="360" w:lineRule="auto"/>
        <w:ind w:right="773"/>
        <w:rPr>
          <w:sz w:val="24"/>
        </w:rPr>
      </w:pPr>
      <w:r>
        <w:rPr>
          <w:sz w:val="24"/>
        </w:rPr>
        <w:t>Failure</w:t>
      </w:r>
      <w:r>
        <w:rPr>
          <w:spacing w:val="-2"/>
          <w:sz w:val="24"/>
        </w:rPr>
        <w:t xml:space="preserve"> </w:t>
      </w:r>
      <w:r>
        <w:rPr>
          <w:sz w:val="24"/>
        </w:rPr>
        <w:t>to</w:t>
      </w:r>
      <w:r>
        <w:rPr>
          <w:spacing w:val="-2"/>
          <w:sz w:val="24"/>
        </w:rPr>
        <w:t xml:space="preserve"> </w:t>
      </w:r>
      <w:r>
        <w:rPr>
          <w:sz w:val="24"/>
        </w:rPr>
        <w:t>consider</w:t>
      </w:r>
      <w:r>
        <w:rPr>
          <w:spacing w:val="-4"/>
          <w:sz w:val="24"/>
        </w:rPr>
        <w:t xml:space="preserve"> </w:t>
      </w:r>
      <w:r>
        <w:rPr>
          <w:sz w:val="24"/>
        </w:rPr>
        <w:t>that</w:t>
      </w:r>
      <w:r>
        <w:rPr>
          <w:spacing w:val="-5"/>
          <w:sz w:val="24"/>
        </w:rPr>
        <w:t xml:space="preserve"> </w:t>
      </w:r>
      <w:r>
        <w:rPr>
          <w:sz w:val="24"/>
        </w:rPr>
        <w:t>lack</w:t>
      </w:r>
      <w:r>
        <w:rPr>
          <w:spacing w:val="-3"/>
          <w:sz w:val="24"/>
        </w:rPr>
        <w:t xml:space="preserve"> </w:t>
      </w:r>
      <w:r>
        <w:rPr>
          <w:sz w:val="24"/>
        </w:rPr>
        <w:t>of</w:t>
      </w:r>
      <w:r>
        <w:rPr>
          <w:spacing w:val="-5"/>
          <w:sz w:val="24"/>
        </w:rPr>
        <w:t xml:space="preserve"> </w:t>
      </w:r>
      <w:r>
        <w:rPr>
          <w:sz w:val="24"/>
        </w:rPr>
        <w:t>treatment</w:t>
      </w:r>
      <w:r>
        <w:rPr>
          <w:spacing w:val="-5"/>
          <w:sz w:val="24"/>
        </w:rPr>
        <w:t xml:space="preserve"> </w:t>
      </w:r>
      <w:r>
        <w:rPr>
          <w:sz w:val="24"/>
        </w:rPr>
        <w:t>access</w:t>
      </w:r>
      <w:r>
        <w:rPr>
          <w:spacing w:val="-3"/>
          <w:sz w:val="24"/>
        </w:rPr>
        <w:t xml:space="preserve"> </w:t>
      </w:r>
      <w:r>
        <w:rPr>
          <w:sz w:val="24"/>
        </w:rPr>
        <w:t>may</w:t>
      </w:r>
      <w:r>
        <w:rPr>
          <w:spacing w:val="-3"/>
          <w:sz w:val="24"/>
        </w:rPr>
        <w:t xml:space="preserve"> </w:t>
      </w:r>
      <w:proofErr w:type="spellStart"/>
      <w:r>
        <w:rPr>
          <w:sz w:val="24"/>
        </w:rPr>
        <w:t>jeopardise</w:t>
      </w:r>
      <w:proofErr w:type="spellEnd"/>
      <w:r>
        <w:rPr>
          <w:spacing w:val="-2"/>
          <w:sz w:val="24"/>
        </w:rPr>
        <w:t xml:space="preserve"> </w:t>
      </w:r>
      <w:r>
        <w:rPr>
          <w:sz w:val="24"/>
        </w:rPr>
        <w:t>the implementation of newborn screening for CLN2</w:t>
      </w:r>
    </w:p>
    <w:p w:rsidR="00233331" w:rsidRDefault="00233331" w14:paraId="2E75ECBA" w14:textId="77777777">
      <w:pPr>
        <w:pStyle w:val="ListParagraph"/>
        <w:spacing w:line="360" w:lineRule="auto"/>
        <w:rPr>
          <w:sz w:val="24"/>
        </w:rPr>
        <w:sectPr w:rsidR="00233331">
          <w:type w:val="continuous"/>
          <w:pgSz w:w="11910" w:h="16840" w:orient="portrait"/>
          <w:pgMar w:top="1400" w:right="1417" w:bottom="940" w:left="1417" w:header="0" w:footer="756" w:gutter="0"/>
          <w:cols w:space="720"/>
        </w:sectPr>
      </w:pPr>
    </w:p>
    <w:p w:rsidR="00233331" w:rsidRDefault="004F7D5F" w14:paraId="2E75ECBB" w14:textId="77777777">
      <w:pPr>
        <w:pStyle w:val="ListParagraph"/>
        <w:numPr>
          <w:ilvl w:val="1"/>
          <w:numId w:val="3"/>
        </w:numPr>
        <w:tabs>
          <w:tab w:val="left" w:pos="1102"/>
        </w:tabs>
        <w:spacing w:before="82"/>
        <w:ind w:left="1102" w:hanging="359"/>
        <w:rPr>
          <w:sz w:val="24"/>
        </w:rPr>
      </w:pPr>
      <w:r>
        <w:rPr>
          <w:sz w:val="24"/>
        </w:rPr>
        <w:t>The</w:t>
      </w:r>
      <w:r>
        <w:rPr>
          <w:spacing w:val="-3"/>
          <w:sz w:val="24"/>
        </w:rPr>
        <w:t xml:space="preserve"> </w:t>
      </w:r>
      <w:r>
        <w:rPr>
          <w:sz w:val="24"/>
        </w:rPr>
        <w:t>committee</w:t>
      </w:r>
      <w:r>
        <w:rPr>
          <w:spacing w:val="-2"/>
          <w:sz w:val="24"/>
        </w:rPr>
        <w:t xml:space="preserve"> </w:t>
      </w:r>
      <w:r>
        <w:rPr>
          <w:sz w:val="24"/>
        </w:rPr>
        <w:t>failed</w:t>
      </w:r>
      <w:r>
        <w:rPr>
          <w:spacing w:val="-2"/>
          <w:sz w:val="24"/>
        </w:rPr>
        <w:t xml:space="preserve"> </w:t>
      </w:r>
      <w:r>
        <w:rPr>
          <w:sz w:val="24"/>
        </w:rPr>
        <w:t>to</w:t>
      </w:r>
      <w:r>
        <w:rPr>
          <w:spacing w:val="-2"/>
          <w:sz w:val="24"/>
        </w:rPr>
        <w:t xml:space="preserve"> </w:t>
      </w:r>
      <w:r>
        <w:rPr>
          <w:sz w:val="24"/>
        </w:rPr>
        <w:t>properly</w:t>
      </w:r>
      <w:r>
        <w:rPr>
          <w:spacing w:val="-3"/>
          <w:sz w:val="24"/>
        </w:rPr>
        <w:t xml:space="preserve"> </w:t>
      </w:r>
      <w:r>
        <w:rPr>
          <w:sz w:val="24"/>
        </w:rPr>
        <w:t>discharge</w:t>
      </w:r>
      <w:r>
        <w:rPr>
          <w:spacing w:val="-2"/>
          <w:sz w:val="24"/>
        </w:rPr>
        <w:t xml:space="preserve"> </w:t>
      </w:r>
      <w:r>
        <w:rPr>
          <w:sz w:val="24"/>
        </w:rPr>
        <w:t>its</w:t>
      </w:r>
      <w:r>
        <w:rPr>
          <w:spacing w:val="-3"/>
          <w:sz w:val="24"/>
        </w:rPr>
        <w:t xml:space="preserve"> </w:t>
      </w:r>
      <w:r>
        <w:rPr>
          <w:sz w:val="24"/>
        </w:rPr>
        <w:t>Equality</w:t>
      </w:r>
      <w:r>
        <w:rPr>
          <w:spacing w:val="-3"/>
          <w:sz w:val="24"/>
        </w:rPr>
        <w:t xml:space="preserve"> </w:t>
      </w:r>
      <w:r>
        <w:rPr>
          <w:sz w:val="24"/>
        </w:rPr>
        <w:t>Act</w:t>
      </w:r>
      <w:r>
        <w:rPr>
          <w:spacing w:val="-5"/>
          <w:sz w:val="24"/>
        </w:rPr>
        <w:t xml:space="preserve"> </w:t>
      </w:r>
      <w:r>
        <w:rPr>
          <w:spacing w:val="-4"/>
          <w:sz w:val="24"/>
        </w:rPr>
        <w:t>duty</w:t>
      </w:r>
    </w:p>
    <w:p w:rsidR="00233331" w:rsidRDefault="004F7D5F" w14:paraId="2E75ECBC" w14:textId="77777777">
      <w:pPr>
        <w:pStyle w:val="ListParagraph"/>
        <w:numPr>
          <w:ilvl w:val="1"/>
          <w:numId w:val="3"/>
        </w:numPr>
        <w:tabs>
          <w:tab w:val="left" w:pos="1103"/>
        </w:tabs>
        <w:spacing w:before="257" w:line="360" w:lineRule="auto"/>
        <w:ind w:right="227"/>
        <w:rPr>
          <w:sz w:val="24"/>
        </w:rPr>
      </w:pPr>
      <w:r>
        <w:rPr>
          <w:sz w:val="24"/>
        </w:rPr>
        <w:t>The committee process included inappropriate commentary based on misleading</w:t>
      </w:r>
      <w:r>
        <w:rPr>
          <w:spacing w:val="-4"/>
          <w:sz w:val="24"/>
        </w:rPr>
        <w:t xml:space="preserve"> </w:t>
      </w:r>
      <w:r>
        <w:rPr>
          <w:sz w:val="24"/>
        </w:rPr>
        <w:t>and</w:t>
      </w:r>
      <w:r>
        <w:rPr>
          <w:spacing w:val="-4"/>
          <w:sz w:val="24"/>
        </w:rPr>
        <w:t xml:space="preserve"> </w:t>
      </w:r>
      <w:r>
        <w:rPr>
          <w:sz w:val="24"/>
        </w:rPr>
        <w:t>incorrect</w:t>
      </w:r>
      <w:r>
        <w:rPr>
          <w:spacing w:val="-3"/>
          <w:sz w:val="24"/>
        </w:rPr>
        <w:t xml:space="preserve"> </w:t>
      </w:r>
      <w:r>
        <w:rPr>
          <w:sz w:val="24"/>
        </w:rPr>
        <w:t>assumptions</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committee</w:t>
      </w:r>
      <w:r>
        <w:rPr>
          <w:spacing w:val="-4"/>
          <w:sz w:val="24"/>
        </w:rPr>
        <w:t xml:space="preserve"> </w:t>
      </w:r>
      <w:r>
        <w:rPr>
          <w:sz w:val="24"/>
        </w:rPr>
        <w:t>member</w:t>
      </w:r>
      <w:r>
        <w:rPr>
          <w:spacing w:val="-6"/>
          <w:sz w:val="24"/>
        </w:rPr>
        <w:t xml:space="preserve"> </w:t>
      </w:r>
      <w:r>
        <w:rPr>
          <w:sz w:val="24"/>
        </w:rPr>
        <w:t>beyond the evidence and appraisal criteria</w:t>
      </w:r>
    </w:p>
    <w:p w:rsidR="00233331" w:rsidRDefault="004F7D5F" w14:paraId="2E75ECBD" w14:textId="77777777">
      <w:pPr>
        <w:pStyle w:val="Heading1"/>
        <w:spacing w:before="121"/>
        <w:jc w:val="left"/>
      </w:pPr>
      <w:r>
        <w:t>Ground</w:t>
      </w:r>
      <w:r>
        <w:rPr>
          <w:spacing w:val="-3"/>
        </w:rPr>
        <w:t xml:space="preserve"> </w:t>
      </w:r>
      <w:r>
        <w:rPr>
          <w:spacing w:val="-5"/>
        </w:rPr>
        <w:t>2:</w:t>
      </w:r>
    </w:p>
    <w:p w:rsidR="00233331" w:rsidRDefault="004F7D5F" w14:paraId="2E75ECBE" w14:textId="77777777">
      <w:pPr>
        <w:pStyle w:val="BodyText"/>
        <w:spacing w:before="137"/>
      </w:pPr>
      <w:r>
        <w:t>The</w:t>
      </w:r>
      <w:r>
        <w:rPr>
          <w:spacing w:val="-5"/>
        </w:rPr>
        <w:t xml:space="preserve"> </w:t>
      </w:r>
      <w:r>
        <w:t>recommendation</w:t>
      </w:r>
      <w:r>
        <w:rPr>
          <w:spacing w:val="-2"/>
        </w:rPr>
        <w:t xml:space="preserve"> </w:t>
      </w:r>
      <w:r>
        <w:t>is</w:t>
      </w:r>
      <w:r>
        <w:rPr>
          <w:spacing w:val="-3"/>
        </w:rPr>
        <w:t xml:space="preserve"> </w:t>
      </w:r>
      <w:r>
        <w:t>unreasonable</w:t>
      </w:r>
      <w:r>
        <w:rPr>
          <w:spacing w:val="-2"/>
        </w:rPr>
        <w:t xml:space="preserve"> </w:t>
      </w:r>
      <w:r>
        <w:t>in</w:t>
      </w:r>
      <w:r>
        <w:rPr>
          <w:spacing w:val="-4"/>
        </w:rPr>
        <w:t xml:space="preserve"> </w:t>
      </w:r>
      <w:r>
        <w:t>the</w:t>
      </w:r>
      <w:r>
        <w:rPr>
          <w:spacing w:val="-2"/>
        </w:rPr>
        <w:t xml:space="preserve"> </w:t>
      </w:r>
      <w:r>
        <w:t>light</w:t>
      </w:r>
      <w:r>
        <w:rPr>
          <w:spacing w:val="-3"/>
        </w:rPr>
        <w:t xml:space="preserve"> </w:t>
      </w:r>
      <w:r>
        <w:t>of</w:t>
      </w:r>
      <w:r>
        <w:rPr>
          <w:spacing w:val="-2"/>
        </w:rPr>
        <w:t xml:space="preserve"> </w:t>
      </w:r>
      <w:r>
        <w:t>the</w:t>
      </w:r>
      <w:r>
        <w:rPr>
          <w:spacing w:val="-3"/>
        </w:rPr>
        <w:t xml:space="preserve"> </w:t>
      </w:r>
      <w:r>
        <w:t>evidence</w:t>
      </w:r>
      <w:r>
        <w:rPr>
          <w:spacing w:val="-2"/>
        </w:rPr>
        <w:t xml:space="preserve"> </w:t>
      </w:r>
      <w:r>
        <w:t>submitted</w:t>
      </w:r>
      <w:r>
        <w:rPr>
          <w:spacing w:val="-2"/>
        </w:rPr>
        <w:t xml:space="preserve"> </w:t>
      </w:r>
      <w:r>
        <w:t>to</w:t>
      </w:r>
      <w:r>
        <w:rPr>
          <w:spacing w:val="-2"/>
        </w:rPr>
        <w:t xml:space="preserve"> NICE.</w:t>
      </w:r>
    </w:p>
    <w:p w:rsidR="00233331" w:rsidRDefault="004F7D5F" w14:paraId="2E75ECBF" w14:textId="77777777">
      <w:pPr>
        <w:pStyle w:val="ListParagraph"/>
        <w:numPr>
          <w:ilvl w:val="0"/>
          <w:numId w:val="2"/>
        </w:numPr>
        <w:tabs>
          <w:tab w:val="left" w:pos="1102"/>
        </w:tabs>
        <w:spacing w:before="259" w:line="360" w:lineRule="auto"/>
        <w:ind w:left="1102" w:right="654"/>
        <w:rPr>
          <w:sz w:val="24"/>
        </w:rPr>
      </w:pPr>
      <w:r>
        <w:rPr>
          <w:sz w:val="24"/>
        </w:rPr>
        <w:t>The</w:t>
      </w:r>
      <w:r>
        <w:rPr>
          <w:spacing w:val="-1"/>
          <w:sz w:val="24"/>
        </w:rPr>
        <w:t xml:space="preserve"> </w:t>
      </w:r>
      <w:r>
        <w:rPr>
          <w:sz w:val="24"/>
        </w:rPr>
        <w:t>HST</w:t>
      </w:r>
      <w:r>
        <w:rPr>
          <w:spacing w:val="-2"/>
          <w:sz w:val="24"/>
        </w:rPr>
        <w:t xml:space="preserve"> </w:t>
      </w:r>
      <w:r>
        <w:rPr>
          <w:sz w:val="24"/>
        </w:rPr>
        <w:t>process</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adequately</w:t>
      </w:r>
      <w:r>
        <w:rPr>
          <w:spacing w:val="-4"/>
          <w:sz w:val="24"/>
        </w:rPr>
        <w:t xml:space="preserve"> </w:t>
      </w:r>
      <w:r>
        <w:rPr>
          <w:sz w:val="24"/>
        </w:rPr>
        <w:t>account</w:t>
      </w:r>
      <w:r>
        <w:rPr>
          <w:spacing w:val="-1"/>
          <w:sz w:val="24"/>
        </w:rPr>
        <w:t xml:space="preserve"> </w:t>
      </w:r>
      <w:r>
        <w:rPr>
          <w:sz w:val="24"/>
        </w:rPr>
        <w:t>for</w:t>
      </w:r>
      <w:r>
        <w:rPr>
          <w:spacing w:val="-5"/>
          <w:sz w:val="24"/>
        </w:rPr>
        <w:t xml:space="preserve"> </w:t>
      </w:r>
      <w:r>
        <w:rPr>
          <w:sz w:val="24"/>
        </w:rPr>
        <w:t>the</w:t>
      </w:r>
      <w:r>
        <w:rPr>
          <w:spacing w:val="-3"/>
          <w:sz w:val="24"/>
        </w:rPr>
        <w:t xml:space="preserve"> </w:t>
      </w:r>
      <w:r>
        <w:rPr>
          <w:sz w:val="24"/>
        </w:rPr>
        <w:t>severity</w:t>
      </w:r>
      <w:r>
        <w:rPr>
          <w:spacing w:val="-4"/>
          <w:sz w:val="24"/>
        </w:rPr>
        <w:t xml:space="preserve"> </w:t>
      </w:r>
      <w:r>
        <w:rPr>
          <w:sz w:val="24"/>
        </w:rPr>
        <w:t>of</w:t>
      </w:r>
      <w:r>
        <w:rPr>
          <w:spacing w:val="-1"/>
          <w:sz w:val="24"/>
        </w:rPr>
        <w:t xml:space="preserve"> </w:t>
      </w:r>
      <w:r>
        <w:rPr>
          <w:sz w:val="24"/>
        </w:rPr>
        <w:t xml:space="preserve">the </w:t>
      </w:r>
      <w:r>
        <w:rPr>
          <w:spacing w:val="-2"/>
          <w:sz w:val="24"/>
        </w:rPr>
        <w:t>condition</w:t>
      </w:r>
    </w:p>
    <w:p w:rsidR="00233331" w:rsidRDefault="004F7D5F" w14:paraId="2E75ECC0" w14:textId="77777777">
      <w:pPr>
        <w:pStyle w:val="ListParagraph"/>
        <w:numPr>
          <w:ilvl w:val="0"/>
          <w:numId w:val="2"/>
        </w:numPr>
        <w:tabs>
          <w:tab w:val="left" w:pos="1102"/>
        </w:tabs>
        <w:spacing w:before="120" w:line="360" w:lineRule="auto"/>
        <w:ind w:left="1102" w:right="733"/>
        <w:rPr>
          <w:sz w:val="24"/>
        </w:rPr>
      </w:pPr>
      <w:r>
        <w:rPr>
          <w:sz w:val="24"/>
        </w:rPr>
        <w:t>There</w:t>
      </w:r>
      <w:r>
        <w:rPr>
          <w:spacing w:val="-2"/>
          <w:sz w:val="24"/>
        </w:rPr>
        <w:t xml:space="preserve"> </w:t>
      </w:r>
      <w:r>
        <w:rPr>
          <w:sz w:val="24"/>
        </w:rPr>
        <w:t>was</w:t>
      </w:r>
      <w:r>
        <w:rPr>
          <w:spacing w:val="-5"/>
          <w:sz w:val="24"/>
        </w:rPr>
        <w:t xml:space="preserve"> </w:t>
      </w:r>
      <w:r>
        <w:rPr>
          <w:sz w:val="24"/>
        </w:rPr>
        <w:t>an</w:t>
      </w:r>
      <w:r>
        <w:rPr>
          <w:spacing w:val="-2"/>
          <w:sz w:val="24"/>
        </w:rPr>
        <w:t xml:space="preserve"> </w:t>
      </w:r>
      <w:r>
        <w:rPr>
          <w:sz w:val="24"/>
        </w:rPr>
        <w:t>inadequate</w:t>
      </w:r>
      <w:r>
        <w:rPr>
          <w:spacing w:val="-3"/>
          <w:sz w:val="24"/>
        </w:rPr>
        <w:t xml:space="preserve"> </w:t>
      </w:r>
      <w:r>
        <w:rPr>
          <w:sz w:val="24"/>
        </w:rPr>
        <w:t>justification</w:t>
      </w:r>
      <w:r>
        <w:rPr>
          <w:spacing w:val="-4"/>
          <w:sz w:val="24"/>
        </w:rPr>
        <w:t xml:space="preserve"> </w:t>
      </w:r>
      <w:r>
        <w:rPr>
          <w:sz w:val="24"/>
        </w:rPr>
        <w:t>for</w:t>
      </w:r>
      <w:r>
        <w:rPr>
          <w:spacing w:val="-4"/>
          <w:sz w:val="24"/>
        </w:rPr>
        <w:t xml:space="preserve"> </w:t>
      </w:r>
      <w:r>
        <w:rPr>
          <w:sz w:val="24"/>
        </w:rPr>
        <w:t>rejecting</w:t>
      </w:r>
      <w:r>
        <w:rPr>
          <w:spacing w:val="-2"/>
          <w:sz w:val="24"/>
        </w:rPr>
        <w:t xml:space="preserve"> </w:t>
      </w:r>
      <w:r>
        <w:rPr>
          <w:sz w:val="24"/>
        </w:rPr>
        <w:t>the</w:t>
      </w:r>
      <w:r>
        <w:rPr>
          <w:spacing w:val="-4"/>
          <w:sz w:val="24"/>
        </w:rPr>
        <w:t xml:space="preserve"> </w:t>
      </w:r>
      <w:r>
        <w:rPr>
          <w:sz w:val="24"/>
        </w:rPr>
        <w:t>most</w:t>
      </w:r>
      <w:r>
        <w:rPr>
          <w:spacing w:val="-5"/>
          <w:sz w:val="24"/>
        </w:rPr>
        <w:t xml:space="preserve"> </w:t>
      </w:r>
      <w:r>
        <w:rPr>
          <w:sz w:val="24"/>
        </w:rPr>
        <w:t>clinically relevant transition probability dataset</w:t>
      </w:r>
    </w:p>
    <w:p w:rsidR="00233331" w:rsidRDefault="00233331" w14:paraId="2E75ECC1" w14:textId="77777777">
      <w:pPr>
        <w:pStyle w:val="ListParagraph"/>
        <w:spacing w:line="360" w:lineRule="auto"/>
        <w:rPr>
          <w:sz w:val="24"/>
        </w:rPr>
        <w:sectPr w:rsidR="00233331">
          <w:pgSz w:w="11910" w:h="16840" w:orient="portrait"/>
          <w:pgMar w:top="1340" w:right="1417" w:bottom="940" w:left="1417" w:header="0" w:footer="756" w:gutter="0"/>
          <w:cols w:space="720"/>
        </w:sectPr>
      </w:pPr>
    </w:p>
    <w:p w:rsidR="00233331" w:rsidRDefault="004F7D5F" w14:paraId="2E75ECC2" w14:textId="77777777">
      <w:pPr>
        <w:pStyle w:val="Heading1"/>
        <w:spacing w:before="64"/>
      </w:pPr>
      <w:bookmarkStart w:name="Ground_1(a):_NICE_has_failed_to_act_fair" w:id="0"/>
      <w:bookmarkEnd w:id="0"/>
      <w:r>
        <w:t>Ground</w:t>
      </w:r>
      <w:r>
        <w:rPr>
          <w:spacing w:val="-2"/>
        </w:rPr>
        <w:t xml:space="preserve"> </w:t>
      </w:r>
      <w:r>
        <w:t>1(a):</w:t>
      </w:r>
      <w:r>
        <w:rPr>
          <w:spacing w:val="-3"/>
        </w:rPr>
        <w:t xml:space="preserve"> </w:t>
      </w:r>
      <w:r>
        <w:t>NICE</w:t>
      </w:r>
      <w:r>
        <w:rPr>
          <w:spacing w:val="-1"/>
        </w:rPr>
        <w:t xml:space="preserve"> </w:t>
      </w:r>
      <w:r>
        <w:t>has failed</w:t>
      </w:r>
      <w:r>
        <w:rPr>
          <w:spacing w:val="-5"/>
        </w:rPr>
        <w:t xml:space="preserve"> </w:t>
      </w:r>
      <w:r>
        <w:t>to</w:t>
      </w:r>
      <w:r>
        <w:rPr>
          <w:spacing w:val="-2"/>
        </w:rPr>
        <w:t xml:space="preserve"> </w:t>
      </w:r>
      <w:r>
        <w:t>act</w:t>
      </w:r>
      <w:r>
        <w:rPr>
          <w:spacing w:val="-2"/>
        </w:rPr>
        <w:t xml:space="preserve"> fairly</w:t>
      </w:r>
    </w:p>
    <w:p w:rsidR="00233331" w:rsidRDefault="004F7D5F" w14:paraId="2E75ECC3" w14:textId="77777777">
      <w:pPr>
        <w:pStyle w:val="Heading2"/>
        <w:spacing w:before="238"/>
        <w:ind w:right="268"/>
      </w:pPr>
      <w:bookmarkStart w:name="1(a).1_The_committee_process_did_not_ens" w:id="1"/>
      <w:bookmarkEnd w:id="1"/>
      <w:r>
        <w:t>1(a).1 The</w:t>
      </w:r>
      <w:r>
        <w:rPr>
          <w:spacing w:val="-2"/>
        </w:rPr>
        <w:t xml:space="preserve"> </w:t>
      </w:r>
      <w:r>
        <w:t>committee</w:t>
      </w:r>
      <w:r>
        <w:rPr>
          <w:spacing w:val="-2"/>
        </w:rPr>
        <w:t xml:space="preserve"> </w:t>
      </w:r>
      <w:r>
        <w:t>process</w:t>
      </w:r>
      <w:r>
        <w:rPr>
          <w:spacing w:val="-2"/>
        </w:rPr>
        <w:t xml:space="preserve"> </w:t>
      </w:r>
      <w:r>
        <w:t>did</w:t>
      </w:r>
      <w:r>
        <w:rPr>
          <w:spacing w:val="-1"/>
        </w:rPr>
        <w:t xml:space="preserve"> </w:t>
      </w:r>
      <w:r>
        <w:t>not</w:t>
      </w:r>
      <w:r>
        <w:rPr>
          <w:spacing w:val="-2"/>
        </w:rPr>
        <w:t xml:space="preserve"> </w:t>
      </w:r>
      <w:r>
        <w:t>ensure adequate capture</w:t>
      </w:r>
      <w:r>
        <w:rPr>
          <w:spacing w:val="-2"/>
        </w:rPr>
        <w:t xml:space="preserve"> </w:t>
      </w:r>
      <w:r>
        <w:t>of</w:t>
      </w:r>
      <w:r>
        <w:rPr>
          <w:spacing w:val="-2"/>
        </w:rPr>
        <w:t xml:space="preserve"> </w:t>
      </w:r>
      <w:r>
        <w:t>the clinical and</w:t>
      </w:r>
      <w:r>
        <w:rPr>
          <w:spacing w:val="-5"/>
        </w:rPr>
        <w:t xml:space="preserve"> </w:t>
      </w:r>
      <w:r>
        <w:t>lived-experience</w:t>
      </w:r>
      <w:r>
        <w:rPr>
          <w:spacing w:val="-6"/>
        </w:rPr>
        <w:t xml:space="preserve"> </w:t>
      </w:r>
      <w:r>
        <w:t>perspectives</w:t>
      </w:r>
      <w:r>
        <w:rPr>
          <w:spacing w:val="-6"/>
        </w:rPr>
        <w:t xml:space="preserve"> </w:t>
      </w:r>
      <w:r>
        <w:t>necessary</w:t>
      </w:r>
      <w:r>
        <w:rPr>
          <w:spacing w:val="-4"/>
        </w:rPr>
        <w:t xml:space="preserve"> </w:t>
      </w:r>
      <w:r>
        <w:t>to</w:t>
      </w:r>
      <w:r>
        <w:rPr>
          <w:spacing w:val="-5"/>
        </w:rPr>
        <w:t xml:space="preserve"> </w:t>
      </w:r>
      <w:r>
        <w:t>understand</w:t>
      </w:r>
      <w:r>
        <w:rPr>
          <w:spacing w:val="-5"/>
        </w:rPr>
        <w:t xml:space="preserve"> </w:t>
      </w:r>
      <w:r>
        <w:t>this</w:t>
      </w:r>
      <w:r>
        <w:rPr>
          <w:spacing w:val="-4"/>
        </w:rPr>
        <w:t xml:space="preserve"> </w:t>
      </w:r>
      <w:r>
        <w:t>rare</w:t>
      </w:r>
      <w:r>
        <w:rPr>
          <w:spacing w:val="-4"/>
        </w:rPr>
        <w:t xml:space="preserve"> </w:t>
      </w:r>
      <w:r>
        <w:t>disease in real-world practice</w:t>
      </w:r>
    </w:p>
    <w:p w:rsidR="00233331" w:rsidRDefault="004F7D5F" w14:paraId="2E75ECC4" w14:textId="77777777">
      <w:pPr>
        <w:pStyle w:val="BodyText"/>
        <w:spacing w:before="242" w:line="360" w:lineRule="auto"/>
        <w:ind w:right="16"/>
        <w:jc w:val="both"/>
      </w:pPr>
      <w:proofErr w:type="spellStart"/>
      <w:r>
        <w:t>Cerliponase</w:t>
      </w:r>
      <w:proofErr w:type="spellEnd"/>
      <w:r>
        <w:rPr>
          <w:spacing w:val="-6"/>
        </w:rPr>
        <w:t xml:space="preserve"> </w:t>
      </w:r>
      <w:r>
        <w:t>alfa</w:t>
      </w:r>
      <w:r>
        <w:rPr>
          <w:spacing w:val="-6"/>
        </w:rPr>
        <w:t xml:space="preserve"> </w:t>
      </w:r>
      <w:r>
        <w:t>has</w:t>
      </w:r>
      <w:r>
        <w:rPr>
          <w:spacing w:val="-7"/>
        </w:rPr>
        <w:t xml:space="preserve"> </w:t>
      </w:r>
      <w:r>
        <w:t>been</w:t>
      </w:r>
      <w:r>
        <w:rPr>
          <w:spacing w:val="-4"/>
        </w:rPr>
        <w:t xml:space="preserve"> </w:t>
      </w:r>
      <w:r>
        <w:t>considered</w:t>
      </w:r>
      <w:r>
        <w:rPr>
          <w:spacing w:val="-6"/>
        </w:rPr>
        <w:t xml:space="preserve"> </w:t>
      </w:r>
      <w:r>
        <w:t>at</w:t>
      </w:r>
      <w:r>
        <w:rPr>
          <w:spacing w:val="-6"/>
        </w:rPr>
        <w:t xml:space="preserve"> </w:t>
      </w:r>
      <w:r>
        <w:t>four</w:t>
      </w:r>
      <w:r>
        <w:rPr>
          <w:spacing w:val="-7"/>
        </w:rPr>
        <w:t xml:space="preserve"> </w:t>
      </w:r>
      <w:r>
        <w:t>ACMs</w:t>
      </w:r>
      <w:r>
        <w:rPr>
          <w:spacing w:val="-5"/>
        </w:rPr>
        <w:t xml:space="preserve"> </w:t>
      </w:r>
      <w:r>
        <w:t>(1-4).</w:t>
      </w:r>
      <w:r>
        <w:rPr>
          <w:spacing w:val="-4"/>
        </w:rPr>
        <w:t xml:space="preserve"> </w:t>
      </w:r>
      <w:r>
        <w:t>BioMarin,</w:t>
      </w:r>
      <w:r>
        <w:rPr>
          <w:spacing w:val="-6"/>
        </w:rPr>
        <w:t xml:space="preserve"> </w:t>
      </w:r>
      <w:r>
        <w:t>together</w:t>
      </w:r>
      <w:r>
        <w:rPr>
          <w:spacing w:val="-5"/>
        </w:rPr>
        <w:t xml:space="preserve"> </w:t>
      </w:r>
      <w:r>
        <w:t>with</w:t>
      </w:r>
      <w:r>
        <w:rPr>
          <w:spacing w:val="-3"/>
        </w:rPr>
        <w:t xml:space="preserve"> </w:t>
      </w:r>
      <w:r>
        <w:t xml:space="preserve">the Batten Disease Family Association (BDFA), nominated two clinical experts: Dr Dipak Ram, who leads the largest CLN2 service in the UK and is actively involved in the treatment of affected children, and Professor Paul Gissen, Clinical Professor in </w:t>
      </w:r>
      <w:proofErr w:type="spellStart"/>
      <w:r>
        <w:t>Paediatric</w:t>
      </w:r>
      <w:proofErr w:type="spellEnd"/>
      <w:r>
        <w:rPr>
          <w:spacing w:val="-6"/>
        </w:rPr>
        <w:t xml:space="preserve"> </w:t>
      </w:r>
      <w:r>
        <w:t>Metabolic</w:t>
      </w:r>
      <w:r>
        <w:rPr>
          <w:spacing w:val="-8"/>
        </w:rPr>
        <w:t xml:space="preserve"> </w:t>
      </w:r>
      <w:r>
        <w:t>Medicine</w:t>
      </w:r>
      <w:r>
        <w:rPr>
          <w:spacing w:val="-8"/>
        </w:rPr>
        <w:t xml:space="preserve"> </w:t>
      </w:r>
      <w:r>
        <w:t>and</w:t>
      </w:r>
      <w:r>
        <w:rPr>
          <w:spacing w:val="-8"/>
        </w:rPr>
        <w:t xml:space="preserve"> </w:t>
      </w:r>
      <w:r>
        <w:t>Honorary</w:t>
      </w:r>
      <w:r>
        <w:rPr>
          <w:spacing w:val="-8"/>
        </w:rPr>
        <w:t xml:space="preserve"> </w:t>
      </w:r>
      <w:r>
        <w:t>Consultant</w:t>
      </w:r>
      <w:r>
        <w:rPr>
          <w:spacing w:val="-8"/>
        </w:rPr>
        <w:t xml:space="preserve"> </w:t>
      </w:r>
      <w:r>
        <w:t>at</w:t>
      </w:r>
      <w:r>
        <w:rPr>
          <w:spacing w:val="-8"/>
        </w:rPr>
        <w:t xml:space="preserve"> </w:t>
      </w:r>
      <w:r>
        <w:t>University</w:t>
      </w:r>
      <w:r>
        <w:rPr>
          <w:spacing w:val="-6"/>
        </w:rPr>
        <w:t xml:space="preserve"> </w:t>
      </w:r>
      <w:r>
        <w:t>College</w:t>
      </w:r>
      <w:r>
        <w:rPr>
          <w:spacing w:val="-8"/>
        </w:rPr>
        <w:t xml:space="preserve"> </w:t>
      </w:r>
      <w:r>
        <w:t>London (UCL). Both experts bring complementary and authoritative perspectives on the management of CLN2 disease, com</w:t>
      </w:r>
      <w:r>
        <w:t xml:space="preserve">bining direct, ongoing patient care with broader specialist expertise in complex </w:t>
      </w:r>
      <w:proofErr w:type="spellStart"/>
      <w:r>
        <w:t>paediatric</w:t>
      </w:r>
      <w:proofErr w:type="spellEnd"/>
      <w:r>
        <w:t xml:space="preserve"> metabolic conditions. Together, they were well</w:t>
      </w:r>
      <w:r>
        <w:rPr>
          <w:spacing w:val="-6"/>
        </w:rPr>
        <w:t xml:space="preserve"> </w:t>
      </w:r>
      <w:r>
        <w:t>placed</w:t>
      </w:r>
      <w:r>
        <w:rPr>
          <w:spacing w:val="-7"/>
        </w:rPr>
        <w:t xml:space="preserve"> </w:t>
      </w:r>
      <w:r>
        <w:t>to</w:t>
      </w:r>
      <w:r>
        <w:rPr>
          <w:spacing w:val="-7"/>
        </w:rPr>
        <w:t xml:space="preserve"> </w:t>
      </w:r>
      <w:r>
        <w:t>provide</w:t>
      </w:r>
      <w:r>
        <w:rPr>
          <w:spacing w:val="-4"/>
        </w:rPr>
        <w:t xml:space="preserve"> </w:t>
      </w:r>
      <w:r>
        <w:t>real-world</w:t>
      </w:r>
      <w:r>
        <w:rPr>
          <w:spacing w:val="-4"/>
        </w:rPr>
        <w:t xml:space="preserve"> </w:t>
      </w:r>
      <w:r>
        <w:t>insight</w:t>
      </w:r>
      <w:r>
        <w:rPr>
          <w:spacing w:val="-5"/>
        </w:rPr>
        <w:t xml:space="preserve"> </w:t>
      </w:r>
      <w:r>
        <w:t>into</w:t>
      </w:r>
      <w:r>
        <w:rPr>
          <w:spacing w:val="-4"/>
        </w:rPr>
        <w:t xml:space="preserve"> </w:t>
      </w:r>
      <w:r>
        <w:t>the</w:t>
      </w:r>
      <w:r>
        <w:rPr>
          <w:spacing w:val="-4"/>
        </w:rPr>
        <w:t xml:space="preserve"> </w:t>
      </w:r>
      <w:r>
        <w:t>condition,</w:t>
      </w:r>
      <w:r>
        <w:rPr>
          <w:spacing w:val="-5"/>
        </w:rPr>
        <w:t xml:space="preserve"> </w:t>
      </w:r>
      <w:r>
        <w:t>treatment</w:t>
      </w:r>
      <w:r>
        <w:rPr>
          <w:spacing w:val="-7"/>
        </w:rPr>
        <w:t xml:space="preserve"> </w:t>
      </w:r>
      <w:r>
        <w:t>benefits,</w:t>
      </w:r>
      <w:r>
        <w:rPr>
          <w:spacing w:val="-7"/>
        </w:rPr>
        <w:t xml:space="preserve"> </w:t>
      </w:r>
      <w:r>
        <w:t>and</w:t>
      </w:r>
      <w:r>
        <w:rPr>
          <w:spacing w:val="-7"/>
        </w:rPr>
        <w:t xml:space="preserve"> </w:t>
      </w:r>
      <w:r>
        <w:t>the potential impact of newborn screening.</w:t>
      </w:r>
    </w:p>
    <w:p w:rsidR="00233331" w:rsidRDefault="004F7D5F" w14:paraId="2E75ECC5" w14:textId="77777777">
      <w:pPr>
        <w:pStyle w:val="BodyText"/>
        <w:spacing w:before="118" w:line="360" w:lineRule="auto"/>
        <w:ind w:right="15"/>
        <w:jc w:val="both"/>
      </w:pPr>
      <w:r>
        <w:t>At the second ACM (ACM2) (September 2024) (3), despite informing ahead of time that he would not be available on the specific date, NICE didn’t consider his participation</w:t>
      </w:r>
      <w:r>
        <w:rPr>
          <w:spacing w:val="-12"/>
        </w:rPr>
        <w:t xml:space="preserve"> </w:t>
      </w:r>
      <w:r>
        <w:t>relevant</w:t>
      </w:r>
      <w:r>
        <w:rPr>
          <w:spacing w:val="-14"/>
        </w:rPr>
        <w:t xml:space="preserve"> </w:t>
      </w:r>
      <w:r>
        <w:t>and</w:t>
      </w:r>
      <w:r>
        <w:rPr>
          <w:spacing w:val="-12"/>
        </w:rPr>
        <w:t xml:space="preserve"> </w:t>
      </w:r>
      <w:r>
        <w:t>Dr</w:t>
      </w:r>
      <w:r>
        <w:rPr>
          <w:spacing w:val="-13"/>
        </w:rPr>
        <w:t xml:space="preserve"> </w:t>
      </w:r>
      <w:r>
        <w:t>Ram</w:t>
      </w:r>
      <w:r>
        <w:rPr>
          <w:spacing w:val="-11"/>
        </w:rPr>
        <w:t xml:space="preserve"> </w:t>
      </w:r>
      <w:r>
        <w:t>was</w:t>
      </w:r>
      <w:r>
        <w:rPr>
          <w:spacing w:val="-14"/>
        </w:rPr>
        <w:t xml:space="preserve"> </w:t>
      </w:r>
      <w:r>
        <w:t>unable</w:t>
      </w:r>
      <w:r>
        <w:rPr>
          <w:spacing w:val="-14"/>
        </w:rPr>
        <w:t xml:space="preserve"> </w:t>
      </w:r>
      <w:r>
        <w:t>to</w:t>
      </w:r>
      <w:r>
        <w:rPr>
          <w:spacing w:val="-12"/>
        </w:rPr>
        <w:t xml:space="preserve"> </w:t>
      </w:r>
      <w:r>
        <w:t>join</w:t>
      </w:r>
      <w:r>
        <w:rPr>
          <w:spacing w:val="-14"/>
        </w:rPr>
        <w:t xml:space="preserve"> </w:t>
      </w:r>
      <w:r>
        <w:t>in</w:t>
      </w:r>
      <w:r>
        <w:rPr>
          <w:spacing w:val="-12"/>
        </w:rPr>
        <w:t xml:space="preserve"> </w:t>
      </w:r>
      <w:r>
        <w:t>the</w:t>
      </w:r>
      <w:r>
        <w:rPr>
          <w:spacing w:val="-12"/>
        </w:rPr>
        <w:t xml:space="preserve"> </w:t>
      </w:r>
      <w:r>
        <w:t>substantive</w:t>
      </w:r>
      <w:r>
        <w:rPr>
          <w:spacing w:val="-12"/>
        </w:rPr>
        <w:t xml:space="preserve"> </w:t>
      </w:r>
      <w:r>
        <w:t>discussion</w:t>
      </w:r>
      <w:r>
        <w:rPr>
          <w:spacing w:val="-12"/>
        </w:rPr>
        <w:t xml:space="preserve"> </w:t>
      </w:r>
      <w:r>
        <w:t>due to</w:t>
      </w:r>
      <w:r>
        <w:rPr>
          <w:spacing w:val="-6"/>
        </w:rPr>
        <w:t xml:space="preserve"> </w:t>
      </w:r>
      <w:r>
        <w:t>other</w:t>
      </w:r>
      <w:r>
        <w:rPr>
          <w:spacing w:val="-7"/>
        </w:rPr>
        <w:t xml:space="preserve"> </w:t>
      </w:r>
      <w:r>
        <w:t>arrangements,</w:t>
      </w:r>
      <w:r>
        <w:rPr>
          <w:spacing w:val="-9"/>
        </w:rPr>
        <w:t xml:space="preserve"> </w:t>
      </w:r>
      <w:r>
        <w:t>which</w:t>
      </w:r>
      <w:r>
        <w:rPr>
          <w:spacing w:val="-6"/>
        </w:rPr>
        <w:t xml:space="preserve"> </w:t>
      </w:r>
      <w:r>
        <w:t>were</w:t>
      </w:r>
      <w:r>
        <w:rPr>
          <w:spacing w:val="-6"/>
        </w:rPr>
        <w:t xml:space="preserve"> </w:t>
      </w:r>
      <w:r>
        <w:t>not</w:t>
      </w:r>
      <w:r>
        <w:rPr>
          <w:spacing w:val="-6"/>
        </w:rPr>
        <w:t xml:space="preserve"> </w:t>
      </w:r>
      <w:r>
        <w:t>considered</w:t>
      </w:r>
      <w:r>
        <w:rPr>
          <w:spacing w:val="-6"/>
        </w:rPr>
        <w:t xml:space="preserve"> </w:t>
      </w:r>
      <w:r>
        <w:t>by</w:t>
      </w:r>
      <w:r>
        <w:rPr>
          <w:spacing w:val="-7"/>
        </w:rPr>
        <w:t xml:space="preserve"> </w:t>
      </w:r>
      <w:r>
        <w:t>NICE.</w:t>
      </w:r>
      <w:r>
        <w:rPr>
          <w:spacing w:val="-6"/>
        </w:rPr>
        <w:t xml:space="preserve"> </w:t>
      </w:r>
      <w:r>
        <w:t>Additionally,</w:t>
      </w:r>
      <w:r>
        <w:rPr>
          <w:spacing w:val="-6"/>
        </w:rPr>
        <w:t xml:space="preserve"> </w:t>
      </w:r>
      <w:r>
        <w:t>at</w:t>
      </w:r>
      <w:r>
        <w:rPr>
          <w:spacing w:val="-6"/>
        </w:rPr>
        <w:t xml:space="preserve"> </w:t>
      </w:r>
      <w:r>
        <w:t>the</w:t>
      </w:r>
      <w:r>
        <w:rPr>
          <w:spacing w:val="-6"/>
        </w:rPr>
        <w:t xml:space="preserve"> </w:t>
      </w:r>
      <w:r>
        <w:t>fourth ACM (ACM4) (10 July 2025), Dr Ram joined the meeting at the originally scheduled time</w:t>
      </w:r>
      <w:r>
        <w:rPr>
          <w:spacing w:val="-1"/>
        </w:rPr>
        <w:t xml:space="preserve"> </w:t>
      </w:r>
      <w:r>
        <w:t>(12:00</w:t>
      </w:r>
      <w:r>
        <w:rPr>
          <w:spacing w:val="-4"/>
        </w:rPr>
        <w:t xml:space="preserve"> </w:t>
      </w:r>
      <w:r>
        <w:t>PM)</w:t>
      </w:r>
      <w:r>
        <w:rPr>
          <w:spacing w:val="-3"/>
        </w:rPr>
        <w:t xml:space="preserve"> </w:t>
      </w:r>
      <w:r>
        <w:t>but</w:t>
      </w:r>
      <w:r>
        <w:rPr>
          <w:spacing w:val="-4"/>
        </w:rPr>
        <w:t xml:space="preserve"> </w:t>
      </w:r>
      <w:r>
        <w:t>due</w:t>
      </w:r>
      <w:r>
        <w:rPr>
          <w:spacing w:val="-1"/>
        </w:rPr>
        <w:t xml:space="preserve"> </w:t>
      </w:r>
      <w:r>
        <w:t>to</w:t>
      </w:r>
      <w:r>
        <w:rPr>
          <w:spacing w:val="-3"/>
        </w:rPr>
        <w:t xml:space="preserve"> </w:t>
      </w:r>
      <w:r>
        <w:t>significant</w:t>
      </w:r>
      <w:r>
        <w:rPr>
          <w:spacing w:val="-4"/>
        </w:rPr>
        <w:t xml:space="preserve"> </w:t>
      </w:r>
      <w:r>
        <w:t>delays</w:t>
      </w:r>
      <w:r>
        <w:rPr>
          <w:spacing w:val="-4"/>
        </w:rPr>
        <w:t xml:space="preserve"> </w:t>
      </w:r>
      <w:r>
        <w:t>(the</w:t>
      </w:r>
      <w:r>
        <w:rPr>
          <w:spacing w:val="-3"/>
        </w:rPr>
        <w:t xml:space="preserve"> </w:t>
      </w:r>
      <w:r>
        <w:t>prior</w:t>
      </w:r>
      <w:r>
        <w:rPr>
          <w:spacing w:val="-3"/>
        </w:rPr>
        <w:t xml:space="preserve"> </w:t>
      </w:r>
      <w:r>
        <w:t>meeting</w:t>
      </w:r>
      <w:r>
        <w:rPr>
          <w:spacing w:val="-4"/>
        </w:rPr>
        <w:t xml:space="preserve"> </w:t>
      </w:r>
      <w:r>
        <w:t>overran</w:t>
      </w:r>
      <w:r>
        <w:rPr>
          <w:spacing w:val="-4"/>
        </w:rPr>
        <w:t xml:space="preserve"> </w:t>
      </w:r>
      <w:r>
        <w:t>by</w:t>
      </w:r>
      <w:r>
        <w:rPr>
          <w:spacing w:val="-4"/>
        </w:rPr>
        <w:t xml:space="preserve"> </w:t>
      </w:r>
      <w:r>
        <w:t>more</w:t>
      </w:r>
      <w:r>
        <w:rPr>
          <w:spacing w:val="-3"/>
        </w:rPr>
        <w:t xml:space="preserve"> </w:t>
      </w:r>
      <w:r>
        <w:t xml:space="preserve">than 2 hours), the </w:t>
      </w:r>
      <w:proofErr w:type="spellStart"/>
      <w:r>
        <w:t>Brineura</w:t>
      </w:r>
      <w:proofErr w:type="spellEnd"/>
      <w:r>
        <w:t xml:space="preserve"> discussion started after 15:00 (three hours after the originally scheduled time). As NICE can appreciate, the discussions rely heavily on clinical experts who are taking time out of the clinical engagements to attend the meeting. It is not acceptable therefore to overrun a meeting by three hours and expect to have clinical</w:t>
      </w:r>
      <w:r>
        <w:rPr>
          <w:spacing w:val="-5"/>
        </w:rPr>
        <w:t xml:space="preserve"> </w:t>
      </w:r>
      <w:r>
        <w:t>experts</w:t>
      </w:r>
      <w:r>
        <w:rPr>
          <w:spacing w:val="-7"/>
        </w:rPr>
        <w:t xml:space="preserve"> </w:t>
      </w:r>
      <w:r>
        <w:t>on</w:t>
      </w:r>
      <w:r>
        <w:rPr>
          <w:spacing w:val="-6"/>
        </w:rPr>
        <w:t xml:space="preserve"> </w:t>
      </w:r>
      <w:r>
        <w:t>hold</w:t>
      </w:r>
      <w:r>
        <w:rPr>
          <w:spacing w:val="-6"/>
        </w:rPr>
        <w:t xml:space="preserve"> </w:t>
      </w:r>
      <w:r>
        <w:t>for</w:t>
      </w:r>
      <w:r>
        <w:rPr>
          <w:spacing w:val="-7"/>
        </w:rPr>
        <w:t xml:space="preserve"> </w:t>
      </w:r>
      <w:r>
        <w:t>this</w:t>
      </w:r>
      <w:r>
        <w:rPr>
          <w:spacing w:val="-7"/>
        </w:rPr>
        <w:t xml:space="preserve"> </w:t>
      </w:r>
      <w:r>
        <w:t>period.</w:t>
      </w:r>
      <w:r>
        <w:rPr>
          <w:spacing w:val="40"/>
        </w:rPr>
        <w:t xml:space="preserve"> </w:t>
      </w:r>
      <w:r>
        <w:t>While</w:t>
      </w:r>
      <w:r>
        <w:rPr>
          <w:spacing w:val="-6"/>
        </w:rPr>
        <w:t xml:space="preserve"> </w:t>
      </w:r>
      <w:r>
        <w:t>the</w:t>
      </w:r>
      <w:r>
        <w:rPr>
          <w:spacing w:val="-3"/>
        </w:rPr>
        <w:t xml:space="preserve"> </w:t>
      </w:r>
      <w:r>
        <w:t>second</w:t>
      </w:r>
      <w:r>
        <w:rPr>
          <w:spacing w:val="-6"/>
        </w:rPr>
        <w:t xml:space="preserve"> </w:t>
      </w:r>
      <w:r>
        <w:t>nominated</w:t>
      </w:r>
      <w:r>
        <w:rPr>
          <w:spacing w:val="-6"/>
        </w:rPr>
        <w:t xml:space="preserve"> </w:t>
      </w:r>
      <w:r>
        <w:t>expert,</w:t>
      </w:r>
      <w:r>
        <w:rPr>
          <w:spacing w:val="-6"/>
        </w:rPr>
        <w:t xml:space="preserve"> </w:t>
      </w:r>
      <w:r>
        <w:t>Professor Gissen,</w:t>
      </w:r>
      <w:r>
        <w:rPr>
          <w:spacing w:val="-17"/>
        </w:rPr>
        <w:t xml:space="preserve"> </w:t>
      </w:r>
      <w:r>
        <w:t>was</w:t>
      </w:r>
      <w:r>
        <w:rPr>
          <w:spacing w:val="-17"/>
        </w:rPr>
        <w:t xml:space="preserve"> </w:t>
      </w:r>
      <w:r>
        <w:t>present</w:t>
      </w:r>
      <w:r>
        <w:rPr>
          <w:spacing w:val="-16"/>
        </w:rPr>
        <w:t xml:space="preserve"> </w:t>
      </w:r>
      <w:r>
        <w:t>and</w:t>
      </w:r>
      <w:r>
        <w:rPr>
          <w:spacing w:val="-17"/>
        </w:rPr>
        <w:t xml:space="preserve"> </w:t>
      </w:r>
      <w:r>
        <w:t>contributed</w:t>
      </w:r>
      <w:r>
        <w:rPr>
          <w:spacing w:val="-17"/>
        </w:rPr>
        <w:t xml:space="preserve"> </w:t>
      </w:r>
      <w:r>
        <w:t>his</w:t>
      </w:r>
      <w:r>
        <w:rPr>
          <w:spacing w:val="-17"/>
        </w:rPr>
        <w:t xml:space="preserve"> </w:t>
      </w:r>
      <w:r>
        <w:t>own</w:t>
      </w:r>
      <w:r>
        <w:rPr>
          <w:spacing w:val="-16"/>
        </w:rPr>
        <w:t xml:space="preserve"> </w:t>
      </w:r>
      <w:r>
        <w:t>highly</w:t>
      </w:r>
      <w:r>
        <w:rPr>
          <w:spacing w:val="-17"/>
        </w:rPr>
        <w:t xml:space="preserve"> </w:t>
      </w:r>
      <w:proofErr w:type="spellStart"/>
      <w:r>
        <w:t>specialised</w:t>
      </w:r>
      <w:proofErr w:type="spellEnd"/>
      <w:r>
        <w:rPr>
          <w:spacing w:val="-17"/>
        </w:rPr>
        <w:t xml:space="preserve"> </w:t>
      </w:r>
      <w:r>
        <w:t>expertise,</w:t>
      </w:r>
      <w:r>
        <w:rPr>
          <w:spacing w:val="-16"/>
        </w:rPr>
        <w:t xml:space="preserve"> </w:t>
      </w:r>
      <w:r>
        <w:t>the</w:t>
      </w:r>
      <w:r>
        <w:rPr>
          <w:spacing w:val="-17"/>
        </w:rPr>
        <w:t xml:space="preserve"> </w:t>
      </w:r>
      <w:r>
        <w:t>abs</w:t>
      </w:r>
      <w:r>
        <w:t>ence of Dr Ram meant the committee did not benefit from the combined insight of both nominated</w:t>
      </w:r>
      <w:r>
        <w:rPr>
          <w:spacing w:val="-3"/>
        </w:rPr>
        <w:t xml:space="preserve"> </w:t>
      </w:r>
      <w:r>
        <w:t>experts</w:t>
      </w:r>
      <w:r>
        <w:rPr>
          <w:spacing w:val="-5"/>
        </w:rPr>
        <w:t xml:space="preserve"> </w:t>
      </w:r>
      <w:r>
        <w:t>as</w:t>
      </w:r>
      <w:r>
        <w:rPr>
          <w:spacing w:val="-7"/>
        </w:rPr>
        <w:t xml:space="preserve"> </w:t>
      </w:r>
      <w:r>
        <w:t>per</w:t>
      </w:r>
      <w:r>
        <w:rPr>
          <w:spacing w:val="-5"/>
        </w:rPr>
        <w:t xml:space="preserve"> </w:t>
      </w:r>
      <w:r>
        <w:t>the</w:t>
      </w:r>
      <w:r>
        <w:rPr>
          <w:spacing w:val="-3"/>
        </w:rPr>
        <w:t xml:space="preserve"> </w:t>
      </w:r>
      <w:r>
        <w:t>original</w:t>
      </w:r>
      <w:r>
        <w:rPr>
          <w:spacing w:val="-5"/>
        </w:rPr>
        <w:t xml:space="preserve"> </w:t>
      </w:r>
      <w:r>
        <w:t>schedule.</w:t>
      </w:r>
      <w:r>
        <w:rPr>
          <w:spacing w:val="-4"/>
        </w:rPr>
        <w:t xml:space="preserve"> </w:t>
      </w:r>
      <w:r>
        <w:t>In</w:t>
      </w:r>
      <w:r>
        <w:rPr>
          <w:spacing w:val="-3"/>
        </w:rPr>
        <w:t xml:space="preserve"> </w:t>
      </w:r>
      <w:r>
        <w:t>a</w:t>
      </w:r>
      <w:r>
        <w:rPr>
          <w:spacing w:val="-3"/>
        </w:rPr>
        <w:t xml:space="preserve"> </w:t>
      </w:r>
      <w:r>
        <w:t>rare</w:t>
      </w:r>
      <w:r>
        <w:rPr>
          <w:spacing w:val="-3"/>
        </w:rPr>
        <w:t xml:space="preserve"> </w:t>
      </w:r>
      <w:r>
        <w:t>disease</w:t>
      </w:r>
      <w:r>
        <w:rPr>
          <w:spacing w:val="-3"/>
        </w:rPr>
        <w:t xml:space="preserve"> </w:t>
      </w:r>
      <w:r>
        <w:t>context,</w:t>
      </w:r>
      <w:r>
        <w:rPr>
          <w:spacing w:val="-4"/>
        </w:rPr>
        <w:t xml:space="preserve"> </w:t>
      </w:r>
      <w:r>
        <w:t>where</w:t>
      </w:r>
      <w:r>
        <w:rPr>
          <w:spacing w:val="-3"/>
        </w:rPr>
        <w:t xml:space="preserve"> </w:t>
      </w:r>
      <w:r>
        <w:t>very few</w:t>
      </w:r>
      <w:r>
        <w:rPr>
          <w:spacing w:val="-1"/>
        </w:rPr>
        <w:t xml:space="preserve"> </w:t>
      </w:r>
      <w:r>
        <w:t>clinicians</w:t>
      </w:r>
      <w:r>
        <w:rPr>
          <w:spacing w:val="-3"/>
        </w:rPr>
        <w:t xml:space="preserve"> </w:t>
      </w:r>
      <w:r>
        <w:t>have substantial</w:t>
      </w:r>
      <w:r>
        <w:rPr>
          <w:spacing w:val="-1"/>
        </w:rPr>
        <w:t xml:space="preserve"> </w:t>
      </w:r>
      <w:r>
        <w:t>case experience,</w:t>
      </w:r>
      <w:r>
        <w:rPr>
          <w:spacing w:val="-2"/>
        </w:rPr>
        <w:t xml:space="preserve"> </w:t>
      </w:r>
      <w:r>
        <w:t>procedural</w:t>
      </w:r>
      <w:r>
        <w:rPr>
          <w:spacing w:val="-1"/>
        </w:rPr>
        <w:t xml:space="preserve"> </w:t>
      </w:r>
      <w:r>
        <w:t>fairness</w:t>
      </w:r>
      <w:r>
        <w:rPr>
          <w:spacing w:val="-1"/>
        </w:rPr>
        <w:t xml:space="preserve"> </w:t>
      </w:r>
      <w:r>
        <w:t>is</w:t>
      </w:r>
      <w:r>
        <w:rPr>
          <w:spacing w:val="-1"/>
        </w:rPr>
        <w:t xml:space="preserve"> </w:t>
      </w:r>
      <w:r>
        <w:t>vital</w:t>
      </w:r>
      <w:r>
        <w:rPr>
          <w:spacing w:val="-2"/>
        </w:rPr>
        <w:t xml:space="preserve"> </w:t>
      </w:r>
      <w:r>
        <w:t>to</w:t>
      </w:r>
      <w:r>
        <w:rPr>
          <w:spacing w:val="-2"/>
        </w:rPr>
        <w:t xml:space="preserve"> </w:t>
      </w:r>
      <w:r>
        <w:t>ensure the presence of all key experts for committee discussions. Proceeding without both experts</w:t>
      </w:r>
      <w:r>
        <w:rPr>
          <w:spacing w:val="-17"/>
        </w:rPr>
        <w:t xml:space="preserve"> </w:t>
      </w:r>
      <w:r>
        <w:t>deprived</w:t>
      </w:r>
      <w:r>
        <w:rPr>
          <w:spacing w:val="-17"/>
        </w:rPr>
        <w:t xml:space="preserve"> </w:t>
      </w:r>
      <w:r>
        <w:t>the</w:t>
      </w:r>
      <w:r>
        <w:rPr>
          <w:spacing w:val="-16"/>
        </w:rPr>
        <w:t xml:space="preserve"> </w:t>
      </w:r>
      <w:r>
        <w:t>committee</w:t>
      </w:r>
      <w:r>
        <w:rPr>
          <w:spacing w:val="-17"/>
        </w:rPr>
        <w:t xml:space="preserve"> </w:t>
      </w:r>
      <w:r>
        <w:t>of</w:t>
      </w:r>
      <w:r>
        <w:rPr>
          <w:spacing w:val="-17"/>
        </w:rPr>
        <w:t xml:space="preserve"> </w:t>
      </w:r>
      <w:r>
        <w:t>the</w:t>
      </w:r>
      <w:r>
        <w:rPr>
          <w:spacing w:val="-17"/>
        </w:rPr>
        <w:t xml:space="preserve"> </w:t>
      </w:r>
      <w:r>
        <w:t>full</w:t>
      </w:r>
      <w:r>
        <w:rPr>
          <w:spacing w:val="-16"/>
        </w:rPr>
        <w:t xml:space="preserve"> </w:t>
      </w:r>
      <w:r>
        <w:t>breadth</w:t>
      </w:r>
      <w:r>
        <w:rPr>
          <w:spacing w:val="-17"/>
        </w:rPr>
        <w:t xml:space="preserve"> </w:t>
      </w:r>
      <w:r>
        <w:t>of</w:t>
      </w:r>
      <w:r>
        <w:rPr>
          <w:spacing w:val="-17"/>
        </w:rPr>
        <w:t xml:space="preserve"> </w:t>
      </w:r>
      <w:r>
        <w:t>clinical</w:t>
      </w:r>
      <w:r>
        <w:rPr>
          <w:spacing w:val="-16"/>
        </w:rPr>
        <w:t xml:space="preserve"> </w:t>
      </w:r>
      <w:r>
        <w:t>expertise</w:t>
      </w:r>
      <w:r>
        <w:rPr>
          <w:spacing w:val="-17"/>
        </w:rPr>
        <w:t xml:space="preserve"> </w:t>
      </w:r>
      <w:r>
        <w:t>at</w:t>
      </w:r>
      <w:r>
        <w:rPr>
          <w:spacing w:val="-17"/>
        </w:rPr>
        <w:t xml:space="preserve"> </w:t>
      </w:r>
      <w:r>
        <w:t>a</w:t>
      </w:r>
      <w:r>
        <w:rPr>
          <w:spacing w:val="-16"/>
        </w:rPr>
        <w:t xml:space="preserve"> </w:t>
      </w:r>
      <w:r>
        <w:t>critical</w:t>
      </w:r>
      <w:r>
        <w:rPr>
          <w:spacing w:val="-17"/>
        </w:rPr>
        <w:t xml:space="preserve"> </w:t>
      </w:r>
      <w:r>
        <w:t>stage of deliberations.</w:t>
      </w:r>
    </w:p>
    <w:p w:rsidR="00233331" w:rsidRDefault="00233331" w14:paraId="2E75ECC6" w14:textId="77777777">
      <w:pPr>
        <w:pStyle w:val="BodyText"/>
        <w:spacing w:line="360" w:lineRule="auto"/>
        <w:jc w:val="both"/>
        <w:sectPr w:rsidR="00233331">
          <w:pgSz w:w="11910" w:h="16840" w:orient="portrait"/>
          <w:pgMar w:top="1360" w:right="1417" w:bottom="940" w:left="1417" w:header="0" w:footer="756" w:gutter="0"/>
          <w:cols w:space="720"/>
        </w:sectPr>
      </w:pPr>
    </w:p>
    <w:p w:rsidR="00233331" w:rsidRDefault="004F7D5F" w14:paraId="2E75ECC7" w14:textId="77777777">
      <w:pPr>
        <w:pStyle w:val="BodyText"/>
        <w:spacing w:before="82" w:line="360" w:lineRule="auto"/>
        <w:ind w:left="22" w:right="16"/>
        <w:jc w:val="both"/>
      </w:pPr>
      <w:r>
        <w:t>The committee</w:t>
      </w:r>
      <w:r>
        <w:rPr>
          <w:spacing w:val="-2"/>
        </w:rPr>
        <w:t xml:space="preserve"> </w:t>
      </w:r>
      <w:r>
        <w:t>also included</w:t>
      </w:r>
      <w:r>
        <w:rPr>
          <w:spacing w:val="-2"/>
        </w:rPr>
        <w:t xml:space="preserve"> </w:t>
      </w:r>
      <w:r>
        <w:t>an NHS</w:t>
      </w:r>
      <w:r>
        <w:rPr>
          <w:spacing w:val="-2"/>
        </w:rPr>
        <w:t xml:space="preserve"> </w:t>
      </w:r>
      <w:r>
        <w:t>England Expert, Dr</w:t>
      </w:r>
      <w:r>
        <w:rPr>
          <w:spacing w:val="-4"/>
        </w:rPr>
        <w:t xml:space="preserve"> </w:t>
      </w:r>
      <w:r>
        <w:t>Sanjeev</w:t>
      </w:r>
      <w:r>
        <w:rPr>
          <w:spacing w:val="-3"/>
        </w:rPr>
        <w:t xml:space="preserve"> </w:t>
      </w:r>
      <w:r>
        <w:t>Patel</w:t>
      </w:r>
      <w:r>
        <w:rPr>
          <w:spacing w:val="-1"/>
        </w:rPr>
        <w:t xml:space="preserve"> </w:t>
      </w:r>
      <w:r>
        <w:t>(2-4),</w:t>
      </w:r>
      <w:r>
        <w:rPr>
          <w:spacing w:val="-2"/>
        </w:rPr>
        <w:t xml:space="preserve"> </w:t>
      </w:r>
      <w:r>
        <w:t xml:space="preserve">whose remit as Medical Advisor to Highly </w:t>
      </w:r>
      <w:proofErr w:type="spellStart"/>
      <w:r>
        <w:t>Specialised</w:t>
      </w:r>
      <w:proofErr w:type="spellEnd"/>
      <w:r>
        <w:t xml:space="preserve"> Commissioning is appropriately focused on commissioning, pathways, and implementation, rather than condition-specific clinical expertise of each appraisal, which falls to the invited clinical experts. His background is in Rheumatology and metabolic bone diseases such as osteoporosis,</w:t>
      </w:r>
      <w:r>
        <w:rPr>
          <w:spacing w:val="-2"/>
        </w:rPr>
        <w:t xml:space="preserve"> </w:t>
      </w:r>
      <w:r>
        <w:t>and</w:t>
      </w:r>
      <w:r>
        <w:rPr>
          <w:spacing w:val="-2"/>
        </w:rPr>
        <w:t xml:space="preserve"> </w:t>
      </w:r>
      <w:r>
        <w:t>his</w:t>
      </w:r>
      <w:r>
        <w:rPr>
          <w:spacing w:val="-1"/>
        </w:rPr>
        <w:t xml:space="preserve"> </w:t>
      </w:r>
      <w:r>
        <w:t>lack</w:t>
      </w:r>
      <w:r>
        <w:rPr>
          <w:spacing w:val="-1"/>
        </w:rPr>
        <w:t xml:space="preserve"> </w:t>
      </w:r>
      <w:r>
        <w:t>of</w:t>
      </w:r>
      <w:r>
        <w:rPr>
          <w:spacing w:val="-2"/>
        </w:rPr>
        <w:t xml:space="preserve"> </w:t>
      </w:r>
      <w:r>
        <w:t>experience in</w:t>
      </w:r>
      <w:r>
        <w:rPr>
          <w:spacing w:val="-2"/>
        </w:rPr>
        <w:t xml:space="preserve"> </w:t>
      </w:r>
      <w:r>
        <w:t>CLN2 disease</w:t>
      </w:r>
      <w:r>
        <w:rPr>
          <w:spacing w:val="-2"/>
        </w:rPr>
        <w:t xml:space="preserve"> </w:t>
      </w:r>
      <w:r>
        <w:t xml:space="preserve">and </w:t>
      </w:r>
      <w:proofErr w:type="spellStart"/>
      <w:r>
        <w:t>cerliponase</w:t>
      </w:r>
      <w:proofErr w:type="spellEnd"/>
      <w:r>
        <w:t xml:space="preserve"> alfa would not enable him to adequately inform the co</w:t>
      </w:r>
      <w:r>
        <w:t>mmittee during the decision-making process</w:t>
      </w:r>
      <w:r>
        <w:rPr>
          <w:spacing w:val="-17"/>
        </w:rPr>
        <w:t xml:space="preserve"> </w:t>
      </w:r>
      <w:r>
        <w:t>for</w:t>
      </w:r>
      <w:r>
        <w:rPr>
          <w:spacing w:val="-17"/>
        </w:rPr>
        <w:t xml:space="preserve"> </w:t>
      </w:r>
      <w:r>
        <w:t>such</w:t>
      </w:r>
      <w:r>
        <w:rPr>
          <w:spacing w:val="-16"/>
        </w:rPr>
        <w:t xml:space="preserve"> </w:t>
      </w:r>
      <w:r>
        <w:t>a</w:t>
      </w:r>
      <w:r>
        <w:rPr>
          <w:spacing w:val="-17"/>
        </w:rPr>
        <w:t xml:space="preserve"> </w:t>
      </w:r>
      <w:r>
        <w:t>highly</w:t>
      </w:r>
      <w:r>
        <w:rPr>
          <w:spacing w:val="-17"/>
        </w:rPr>
        <w:t xml:space="preserve"> </w:t>
      </w:r>
      <w:proofErr w:type="spellStart"/>
      <w:r>
        <w:t>specialised</w:t>
      </w:r>
      <w:proofErr w:type="spellEnd"/>
      <w:r>
        <w:rPr>
          <w:spacing w:val="-17"/>
        </w:rPr>
        <w:t xml:space="preserve"> </w:t>
      </w:r>
      <w:r>
        <w:t>disease.</w:t>
      </w:r>
      <w:r>
        <w:rPr>
          <w:spacing w:val="-16"/>
        </w:rPr>
        <w:t xml:space="preserve"> </w:t>
      </w:r>
      <w:r>
        <w:t>Despite</w:t>
      </w:r>
      <w:r>
        <w:rPr>
          <w:spacing w:val="-17"/>
        </w:rPr>
        <w:t xml:space="preserve"> </w:t>
      </w:r>
      <w:r>
        <w:t>this</w:t>
      </w:r>
      <w:r>
        <w:rPr>
          <w:spacing w:val="-17"/>
        </w:rPr>
        <w:t xml:space="preserve"> </w:t>
      </w:r>
      <w:r>
        <w:t>lack</w:t>
      </w:r>
      <w:r>
        <w:rPr>
          <w:spacing w:val="-16"/>
        </w:rPr>
        <w:t xml:space="preserve"> </w:t>
      </w:r>
      <w:r>
        <w:t>of</w:t>
      </w:r>
      <w:r>
        <w:rPr>
          <w:spacing w:val="-17"/>
        </w:rPr>
        <w:t xml:space="preserve"> </w:t>
      </w:r>
      <w:r>
        <w:t>expertise</w:t>
      </w:r>
      <w:r>
        <w:rPr>
          <w:spacing w:val="-17"/>
        </w:rPr>
        <w:t xml:space="preserve"> </w:t>
      </w:r>
      <w:r>
        <w:t>specifically in CLN2, the chairman asked his opinion during ACM4 as an expert on the subject. This</w:t>
      </w:r>
      <w:r>
        <w:rPr>
          <w:spacing w:val="-17"/>
        </w:rPr>
        <w:t xml:space="preserve"> </w:t>
      </w:r>
      <w:r>
        <w:t>reinforces</w:t>
      </w:r>
      <w:r>
        <w:rPr>
          <w:spacing w:val="-17"/>
        </w:rPr>
        <w:t xml:space="preserve"> </w:t>
      </w:r>
      <w:r>
        <w:t>the</w:t>
      </w:r>
      <w:r>
        <w:rPr>
          <w:spacing w:val="-16"/>
        </w:rPr>
        <w:t xml:space="preserve"> </w:t>
      </w:r>
      <w:r>
        <w:t>importance</w:t>
      </w:r>
      <w:r>
        <w:rPr>
          <w:spacing w:val="-17"/>
        </w:rPr>
        <w:t xml:space="preserve"> </w:t>
      </w:r>
      <w:r>
        <w:t>of</w:t>
      </w:r>
      <w:r>
        <w:rPr>
          <w:spacing w:val="-17"/>
        </w:rPr>
        <w:t xml:space="preserve"> </w:t>
      </w:r>
      <w:r>
        <w:t>ensuring</w:t>
      </w:r>
      <w:r>
        <w:rPr>
          <w:spacing w:val="-17"/>
        </w:rPr>
        <w:t xml:space="preserve"> </w:t>
      </w:r>
      <w:r>
        <w:t>the</w:t>
      </w:r>
      <w:r>
        <w:rPr>
          <w:spacing w:val="-16"/>
        </w:rPr>
        <w:t xml:space="preserve"> </w:t>
      </w:r>
      <w:r>
        <w:t>consistent</w:t>
      </w:r>
      <w:r>
        <w:rPr>
          <w:spacing w:val="-17"/>
        </w:rPr>
        <w:t xml:space="preserve"> </w:t>
      </w:r>
      <w:r>
        <w:t>presence</w:t>
      </w:r>
      <w:r>
        <w:rPr>
          <w:spacing w:val="-17"/>
        </w:rPr>
        <w:t xml:space="preserve"> </w:t>
      </w:r>
      <w:r>
        <w:t>of</w:t>
      </w:r>
      <w:r>
        <w:rPr>
          <w:spacing w:val="-16"/>
        </w:rPr>
        <w:t xml:space="preserve"> </w:t>
      </w:r>
      <w:r>
        <w:t>specialist</w:t>
      </w:r>
      <w:r>
        <w:rPr>
          <w:spacing w:val="-17"/>
        </w:rPr>
        <w:t xml:space="preserve"> </w:t>
      </w:r>
      <w:r>
        <w:t>clinical experts at all committee discussions, so that the evidence is understood in the real-world context of how the condition is managed in real world clinical practice.</w:t>
      </w:r>
    </w:p>
    <w:p w:rsidR="00233331" w:rsidRDefault="00233331" w14:paraId="2E75ECC8" w14:textId="77777777">
      <w:pPr>
        <w:pStyle w:val="BodyText"/>
        <w:spacing w:before="0"/>
        <w:ind w:left="0"/>
      </w:pPr>
    </w:p>
    <w:p w:rsidR="00233331" w:rsidRDefault="00233331" w14:paraId="2E75ECC9" w14:textId="77777777">
      <w:pPr>
        <w:pStyle w:val="BodyText"/>
        <w:spacing w:before="180"/>
        <w:ind w:left="0"/>
      </w:pPr>
    </w:p>
    <w:p w:rsidR="00233331" w:rsidRDefault="004F7D5F" w14:paraId="2E75ECCA" w14:textId="77777777">
      <w:pPr>
        <w:pStyle w:val="Heading2"/>
        <w:spacing w:before="0" w:line="242" w:lineRule="auto"/>
        <w:ind w:left="22"/>
        <w:jc w:val="left"/>
      </w:pPr>
      <w:bookmarkStart w:name="1(a).2._The_committee_process_included_a" w:id="2"/>
      <w:bookmarkEnd w:id="2"/>
      <w:r>
        <w:t>1(a).2.</w:t>
      </w:r>
      <w:r>
        <w:rPr>
          <w:spacing w:val="-3"/>
        </w:rPr>
        <w:t xml:space="preserve"> </w:t>
      </w:r>
      <w:r>
        <w:t>The</w:t>
      </w:r>
      <w:r>
        <w:rPr>
          <w:spacing w:val="-4"/>
        </w:rPr>
        <w:t xml:space="preserve"> </w:t>
      </w:r>
      <w:r>
        <w:t>committee</w:t>
      </w:r>
      <w:r>
        <w:rPr>
          <w:spacing w:val="-4"/>
        </w:rPr>
        <w:t xml:space="preserve"> </w:t>
      </w:r>
      <w:r>
        <w:t>process</w:t>
      </w:r>
      <w:r>
        <w:rPr>
          <w:spacing w:val="-2"/>
        </w:rPr>
        <w:t xml:space="preserve"> </w:t>
      </w:r>
      <w:r>
        <w:t>included</w:t>
      </w:r>
      <w:r>
        <w:rPr>
          <w:spacing w:val="-3"/>
        </w:rPr>
        <w:t xml:space="preserve"> </w:t>
      </w:r>
      <w:r>
        <w:t>an</w:t>
      </w:r>
      <w:r>
        <w:rPr>
          <w:spacing w:val="-6"/>
        </w:rPr>
        <w:t xml:space="preserve"> </w:t>
      </w:r>
      <w:r>
        <w:t>extended</w:t>
      </w:r>
      <w:r>
        <w:rPr>
          <w:spacing w:val="-6"/>
        </w:rPr>
        <w:t xml:space="preserve"> </w:t>
      </w:r>
      <w:r>
        <w:t>and</w:t>
      </w:r>
      <w:r>
        <w:rPr>
          <w:spacing w:val="-3"/>
        </w:rPr>
        <w:t xml:space="preserve"> </w:t>
      </w:r>
      <w:r>
        <w:t>insufficiently transparent delay in issuing draft guidance</w:t>
      </w:r>
    </w:p>
    <w:p w:rsidR="00233331" w:rsidRDefault="004F7D5F" w14:paraId="2E75ECCB" w14:textId="77777777">
      <w:pPr>
        <w:pStyle w:val="BodyText"/>
        <w:spacing w:before="237" w:line="360" w:lineRule="auto"/>
        <w:ind w:left="22" w:right="17"/>
        <w:jc w:val="both"/>
      </w:pPr>
      <w:r>
        <w:t>The delay in issuing the draft guidance between ACM2 (5 September 2024) and the third ACM (ACM3, 3 April 2025) was unusually long compared with standard NICE timelines</w:t>
      </w:r>
      <w:r>
        <w:rPr>
          <w:spacing w:val="-17"/>
        </w:rPr>
        <w:t xml:space="preserve"> </w:t>
      </w:r>
      <w:r>
        <w:t>for</w:t>
      </w:r>
      <w:r>
        <w:rPr>
          <w:spacing w:val="-17"/>
        </w:rPr>
        <w:t xml:space="preserve"> </w:t>
      </w:r>
      <w:r>
        <w:t>HST</w:t>
      </w:r>
      <w:r>
        <w:rPr>
          <w:spacing w:val="-16"/>
        </w:rPr>
        <w:t xml:space="preserve"> </w:t>
      </w:r>
      <w:r>
        <w:t>evaluations</w:t>
      </w:r>
      <w:r>
        <w:rPr>
          <w:spacing w:val="-17"/>
        </w:rPr>
        <w:t xml:space="preserve"> </w:t>
      </w:r>
      <w:r>
        <w:t>(1).</w:t>
      </w:r>
      <w:r>
        <w:rPr>
          <w:spacing w:val="-17"/>
        </w:rPr>
        <w:t xml:space="preserve"> </w:t>
      </w:r>
      <w:r>
        <w:t>While</w:t>
      </w:r>
      <w:r>
        <w:rPr>
          <w:spacing w:val="-17"/>
        </w:rPr>
        <w:t xml:space="preserve"> </w:t>
      </w:r>
      <w:r>
        <w:t>commercial</w:t>
      </w:r>
      <w:r>
        <w:rPr>
          <w:spacing w:val="-16"/>
        </w:rPr>
        <w:t xml:space="preserve"> </w:t>
      </w:r>
      <w:r>
        <w:t>discussions</w:t>
      </w:r>
      <w:r>
        <w:rPr>
          <w:spacing w:val="-17"/>
        </w:rPr>
        <w:t xml:space="preserve"> </w:t>
      </w:r>
      <w:r>
        <w:t>and</w:t>
      </w:r>
      <w:r>
        <w:rPr>
          <w:spacing w:val="-17"/>
        </w:rPr>
        <w:t xml:space="preserve"> </w:t>
      </w:r>
      <w:r>
        <w:t>Managed</w:t>
      </w:r>
      <w:r>
        <w:rPr>
          <w:spacing w:val="-16"/>
        </w:rPr>
        <w:t xml:space="preserve"> </w:t>
      </w:r>
      <w:r>
        <w:t>Access Agreement</w:t>
      </w:r>
      <w:r>
        <w:rPr>
          <w:spacing w:val="-14"/>
        </w:rPr>
        <w:t xml:space="preserve"> </w:t>
      </w:r>
      <w:r>
        <w:t>(MAA)</w:t>
      </w:r>
      <w:r>
        <w:rPr>
          <w:spacing w:val="-16"/>
        </w:rPr>
        <w:t xml:space="preserve"> </w:t>
      </w:r>
      <w:r>
        <w:t>considerations</w:t>
      </w:r>
      <w:r>
        <w:rPr>
          <w:spacing w:val="-17"/>
        </w:rPr>
        <w:t xml:space="preserve"> </w:t>
      </w:r>
      <w:r>
        <w:t>form</w:t>
      </w:r>
      <w:r>
        <w:rPr>
          <w:spacing w:val="-15"/>
        </w:rPr>
        <w:t xml:space="preserve"> </w:t>
      </w:r>
      <w:r>
        <w:t>part</w:t>
      </w:r>
      <w:r>
        <w:rPr>
          <w:spacing w:val="-17"/>
        </w:rPr>
        <w:t xml:space="preserve"> </w:t>
      </w:r>
      <w:r>
        <w:t>of</w:t>
      </w:r>
      <w:r>
        <w:rPr>
          <w:spacing w:val="-16"/>
        </w:rPr>
        <w:t xml:space="preserve"> </w:t>
      </w:r>
      <w:r>
        <w:t>the</w:t>
      </w:r>
      <w:r>
        <w:rPr>
          <w:spacing w:val="-16"/>
        </w:rPr>
        <w:t xml:space="preserve"> </w:t>
      </w:r>
      <w:r>
        <w:t>overall</w:t>
      </w:r>
      <w:r>
        <w:rPr>
          <w:spacing w:val="-15"/>
        </w:rPr>
        <w:t xml:space="preserve"> </w:t>
      </w:r>
      <w:r>
        <w:t>process</w:t>
      </w:r>
      <w:r>
        <w:rPr>
          <w:spacing w:val="-16"/>
        </w:rPr>
        <w:t xml:space="preserve"> </w:t>
      </w:r>
      <w:r>
        <w:t>(and</w:t>
      </w:r>
      <w:r>
        <w:rPr>
          <w:spacing w:val="-14"/>
        </w:rPr>
        <w:t xml:space="preserve"> </w:t>
      </w:r>
      <w:r>
        <w:t>it</w:t>
      </w:r>
      <w:r>
        <w:rPr>
          <w:spacing w:val="-14"/>
        </w:rPr>
        <w:t xml:space="preserve"> </w:t>
      </w:r>
      <w:r>
        <w:t>is</w:t>
      </w:r>
      <w:r>
        <w:rPr>
          <w:spacing w:val="-17"/>
        </w:rPr>
        <w:t xml:space="preserve"> </w:t>
      </w:r>
      <w:r>
        <w:t>not</w:t>
      </w:r>
      <w:r>
        <w:rPr>
          <w:spacing w:val="-16"/>
        </w:rPr>
        <w:t xml:space="preserve"> </w:t>
      </w:r>
      <w:r>
        <w:t>unusual for guidance to be</w:t>
      </w:r>
      <w:r>
        <w:rPr>
          <w:spacing w:val="-1"/>
        </w:rPr>
        <w:t xml:space="preserve"> </w:t>
      </w:r>
      <w:r>
        <w:t>held, pending a</w:t>
      </w:r>
      <w:r>
        <w:rPr>
          <w:spacing w:val="-1"/>
        </w:rPr>
        <w:t xml:space="preserve"> </w:t>
      </w:r>
      <w:r>
        <w:t>possible commercial resolution,</w:t>
      </w:r>
      <w:r>
        <w:rPr>
          <w:spacing w:val="-1"/>
        </w:rPr>
        <w:t xml:space="preserve"> </w:t>
      </w:r>
      <w:r>
        <w:t>particularly where a negative recommendation might coincide with the expiry of an MAA), the delay in this case, lasting over seven months, was exceptional. BioMarin raised this as a procedural concern during the appraisal.</w:t>
      </w:r>
    </w:p>
    <w:p w:rsidR="00233331" w:rsidRDefault="004F7D5F" w14:paraId="2E75ECCC" w14:textId="77777777">
      <w:pPr>
        <w:pStyle w:val="BodyText"/>
        <w:spacing w:line="360" w:lineRule="auto"/>
        <w:ind w:left="22" w:right="17"/>
        <w:jc w:val="both"/>
      </w:pPr>
      <w:r>
        <w:t>The</w:t>
      </w:r>
      <w:r>
        <w:rPr>
          <w:spacing w:val="40"/>
        </w:rPr>
        <w:t xml:space="preserve"> </w:t>
      </w:r>
      <w:r>
        <w:t>draft</w:t>
      </w:r>
      <w:r>
        <w:rPr>
          <w:spacing w:val="39"/>
        </w:rPr>
        <w:t xml:space="preserve"> </w:t>
      </w:r>
      <w:r>
        <w:t>guidance</w:t>
      </w:r>
      <w:r>
        <w:rPr>
          <w:spacing w:val="39"/>
        </w:rPr>
        <w:t xml:space="preserve"> </w:t>
      </w:r>
      <w:r>
        <w:t>was</w:t>
      </w:r>
      <w:r>
        <w:rPr>
          <w:spacing w:val="40"/>
        </w:rPr>
        <w:t xml:space="preserve"> </w:t>
      </w:r>
      <w:r>
        <w:t>only</w:t>
      </w:r>
      <w:r>
        <w:rPr>
          <w:spacing w:val="38"/>
        </w:rPr>
        <w:t xml:space="preserve"> </w:t>
      </w:r>
      <w:r>
        <w:t>issued</w:t>
      </w:r>
      <w:r>
        <w:rPr>
          <w:spacing w:val="39"/>
        </w:rPr>
        <w:t xml:space="preserve"> </w:t>
      </w:r>
      <w:r>
        <w:t>between</w:t>
      </w:r>
      <w:r>
        <w:rPr>
          <w:spacing w:val="40"/>
        </w:rPr>
        <w:t xml:space="preserve"> </w:t>
      </w:r>
      <w:r>
        <w:t>ACM3</w:t>
      </w:r>
      <w:r>
        <w:rPr>
          <w:spacing w:val="39"/>
        </w:rPr>
        <w:t xml:space="preserve"> </w:t>
      </w:r>
      <w:r>
        <w:t>and</w:t>
      </w:r>
      <w:r>
        <w:rPr>
          <w:spacing w:val="40"/>
        </w:rPr>
        <w:t xml:space="preserve"> </w:t>
      </w:r>
      <w:r>
        <w:t>the</w:t>
      </w:r>
      <w:r>
        <w:rPr>
          <w:spacing w:val="39"/>
        </w:rPr>
        <w:t xml:space="preserve"> </w:t>
      </w:r>
      <w:r>
        <w:t>fourth</w:t>
      </w:r>
      <w:r>
        <w:rPr>
          <w:spacing w:val="40"/>
        </w:rPr>
        <w:t xml:space="preserve"> </w:t>
      </w:r>
      <w:r>
        <w:t>ACM</w:t>
      </w:r>
      <w:r>
        <w:rPr>
          <w:spacing w:val="40"/>
        </w:rPr>
        <w:t xml:space="preserve"> </w:t>
      </w:r>
      <w:r>
        <w:t>(ACM4) (15</w:t>
      </w:r>
      <w:r>
        <w:rPr>
          <w:spacing w:val="-17"/>
        </w:rPr>
        <w:t xml:space="preserve"> </w:t>
      </w:r>
      <w:r>
        <w:t>May</w:t>
      </w:r>
      <w:r>
        <w:rPr>
          <w:spacing w:val="-17"/>
        </w:rPr>
        <w:t xml:space="preserve"> </w:t>
      </w:r>
      <w:r>
        <w:t>to</w:t>
      </w:r>
      <w:r>
        <w:rPr>
          <w:spacing w:val="-16"/>
        </w:rPr>
        <w:t xml:space="preserve"> </w:t>
      </w:r>
      <w:r>
        <w:t>6</w:t>
      </w:r>
      <w:r>
        <w:rPr>
          <w:spacing w:val="-5"/>
        </w:rPr>
        <w:t xml:space="preserve"> </w:t>
      </w:r>
      <w:r>
        <w:t>June</w:t>
      </w:r>
      <w:r>
        <w:rPr>
          <w:spacing w:val="-17"/>
        </w:rPr>
        <w:t xml:space="preserve"> </w:t>
      </w:r>
      <w:r>
        <w:t>2025)</w:t>
      </w:r>
      <w:r>
        <w:rPr>
          <w:spacing w:val="-16"/>
        </w:rPr>
        <w:t xml:space="preserve"> </w:t>
      </w:r>
      <w:r>
        <w:t>(1),</w:t>
      </w:r>
      <w:r>
        <w:rPr>
          <w:spacing w:val="-17"/>
        </w:rPr>
        <w:t xml:space="preserve"> </w:t>
      </w:r>
      <w:r>
        <w:t>meaning</w:t>
      </w:r>
      <w:r>
        <w:rPr>
          <w:spacing w:val="-17"/>
        </w:rPr>
        <w:t xml:space="preserve"> </w:t>
      </w:r>
      <w:r>
        <w:t>stakeholders</w:t>
      </w:r>
      <w:r>
        <w:rPr>
          <w:spacing w:val="-16"/>
        </w:rPr>
        <w:t xml:space="preserve"> </w:t>
      </w:r>
      <w:r>
        <w:t>had</w:t>
      </w:r>
      <w:r>
        <w:rPr>
          <w:spacing w:val="-17"/>
        </w:rPr>
        <w:t xml:space="preserve"> </w:t>
      </w:r>
      <w:r>
        <w:t>no</w:t>
      </w:r>
      <w:r>
        <w:rPr>
          <w:spacing w:val="-17"/>
        </w:rPr>
        <w:t xml:space="preserve"> </w:t>
      </w:r>
      <w:r>
        <w:t>visibility</w:t>
      </w:r>
      <w:r>
        <w:rPr>
          <w:spacing w:val="-16"/>
        </w:rPr>
        <w:t xml:space="preserve"> </w:t>
      </w:r>
      <w:r>
        <w:t>on</w:t>
      </w:r>
      <w:r>
        <w:rPr>
          <w:spacing w:val="-17"/>
        </w:rPr>
        <w:t xml:space="preserve"> </w:t>
      </w:r>
      <w:r>
        <w:t>the</w:t>
      </w:r>
      <w:r>
        <w:rPr>
          <w:spacing w:val="-17"/>
        </w:rPr>
        <w:t xml:space="preserve"> </w:t>
      </w:r>
      <w:r>
        <w:t>committee’s position</w:t>
      </w:r>
      <w:r>
        <w:rPr>
          <w:spacing w:val="-11"/>
        </w:rPr>
        <w:t xml:space="preserve"> </w:t>
      </w:r>
      <w:r>
        <w:t>for</w:t>
      </w:r>
      <w:r>
        <w:rPr>
          <w:spacing w:val="-10"/>
        </w:rPr>
        <w:t xml:space="preserve"> </w:t>
      </w:r>
      <w:r>
        <w:t>an</w:t>
      </w:r>
      <w:r>
        <w:rPr>
          <w:spacing w:val="-11"/>
        </w:rPr>
        <w:t xml:space="preserve"> </w:t>
      </w:r>
      <w:r>
        <w:t>extended</w:t>
      </w:r>
      <w:r>
        <w:rPr>
          <w:spacing w:val="-8"/>
        </w:rPr>
        <w:t xml:space="preserve"> </w:t>
      </w:r>
      <w:r>
        <w:t>period.</w:t>
      </w:r>
      <w:r>
        <w:rPr>
          <w:spacing w:val="-11"/>
        </w:rPr>
        <w:t xml:space="preserve"> </w:t>
      </w:r>
      <w:r>
        <w:t>For</w:t>
      </w:r>
      <w:r>
        <w:rPr>
          <w:spacing w:val="-12"/>
        </w:rPr>
        <w:t xml:space="preserve"> </w:t>
      </w:r>
      <w:r>
        <w:t>a</w:t>
      </w:r>
      <w:r>
        <w:rPr>
          <w:spacing w:val="-11"/>
        </w:rPr>
        <w:t xml:space="preserve"> </w:t>
      </w:r>
      <w:r>
        <w:t>rapidly</w:t>
      </w:r>
      <w:r>
        <w:rPr>
          <w:spacing w:val="-14"/>
        </w:rPr>
        <w:t xml:space="preserve"> </w:t>
      </w:r>
      <w:r>
        <w:t>progressive,</w:t>
      </w:r>
      <w:r>
        <w:rPr>
          <w:spacing w:val="-11"/>
        </w:rPr>
        <w:t xml:space="preserve"> </w:t>
      </w:r>
      <w:r>
        <w:t>life-limiting</w:t>
      </w:r>
      <w:r>
        <w:rPr>
          <w:spacing w:val="-8"/>
        </w:rPr>
        <w:t xml:space="preserve"> </w:t>
      </w:r>
      <w:r>
        <w:t>disease</w:t>
      </w:r>
      <w:r>
        <w:rPr>
          <w:spacing w:val="-11"/>
        </w:rPr>
        <w:t xml:space="preserve"> </w:t>
      </w:r>
      <w:r>
        <w:t>such</w:t>
      </w:r>
      <w:r>
        <w:rPr>
          <w:spacing w:val="-11"/>
        </w:rPr>
        <w:t xml:space="preserve"> </w:t>
      </w:r>
      <w:r>
        <w:t>as CLN2</w:t>
      </w:r>
      <w:r>
        <w:rPr>
          <w:spacing w:val="-12"/>
        </w:rPr>
        <w:t xml:space="preserve"> </w:t>
      </w:r>
      <w:r>
        <w:t>disease,</w:t>
      </w:r>
      <w:r>
        <w:rPr>
          <w:spacing w:val="-12"/>
        </w:rPr>
        <w:t xml:space="preserve"> </w:t>
      </w:r>
      <w:r>
        <w:t>this</w:t>
      </w:r>
      <w:r>
        <w:rPr>
          <w:spacing w:val="-13"/>
        </w:rPr>
        <w:t xml:space="preserve"> </w:t>
      </w:r>
      <w:r>
        <w:t>extended</w:t>
      </w:r>
      <w:r>
        <w:rPr>
          <w:spacing w:val="-12"/>
        </w:rPr>
        <w:t xml:space="preserve"> </w:t>
      </w:r>
      <w:r>
        <w:t>lack</w:t>
      </w:r>
      <w:r>
        <w:rPr>
          <w:spacing w:val="-14"/>
        </w:rPr>
        <w:t xml:space="preserve"> </w:t>
      </w:r>
      <w:r>
        <w:t>of</w:t>
      </w:r>
      <w:r>
        <w:rPr>
          <w:spacing w:val="-12"/>
        </w:rPr>
        <w:t xml:space="preserve"> </w:t>
      </w:r>
      <w:r>
        <w:t>clarity</w:t>
      </w:r>
      <w:r>
        <w:rPr>
          <w:spacing w:val="-13"/>
        </w:rPr>
        <w:t xml:space="preserve"> </w:t>
      </w:r>
      <w:r>
        <w:t>delayed</w:t>
      </w:r>
      <w:r>
        <w:rPr>
          <w:spacing w:val="-12"/>
        </w:rPr>
        <w:t xml:space="preserve"> </w:t>
      </w:r>
      <w:r>
        <w:t>certainty</w:t>
      </w:r>
      <w:r>
        <w:rPr>
          <w:spacing w:val="-13"/>
        </w:rPr>
        <w:t xml:space="preserve"> </w:t>
      </w:r>
      <w:r>
        <w:t>for</w:t>
      </w:r>
      <w:r>
        <w:rPr>
          <w:spacing w:val="-13"/>
        </w:rPr>
        <w:t xml:space="preserve"> </w:t>
      </w:r>
      <w:r>
        <w:t>patients,</w:t>
      </w:r>
      <w:r>
        <w:rPr>
          <w:spacing w:val="-12"/>
        </w:rPr>
        <w:t xml:space="preserve"> </w:t>
      </w:r>
      <w:r>
        <w:t>families,</w:t>
      </w:r>
      <w:r>
        <w:rPr>
          <w:spacing w:val="-13"/>
        </w:rPr>
        <w:t xml:space="preserve"> </w:t>
      </w:r>
      <w:r>
        <w:t>and clinicians. It also limited the opportunity for timely and informed stakeholder engagement on the substantive issues</w:t>
      </w:r>
      <w:r>
        <w:rPr>
          <w:spacing w:val="-1"/>
        </w:rPr>
        <w:t xml:space="preserve"> </w:t>
      </w:r>
      <w:r>
        <w:t>under</w:t>
      </w:r>
      <w:r>
        <w:rPr>
          <w:spacing w:val="-1"/>
        </w:rPr>
        <w:t xml:space="preserve"> </w:t>
      </w:r>
      <w:r>
        <w:t>consideration and significantly reduced the time for BioMarin and NHSE to try to come to financial terms.</w:t>
      </w:r>
    </w:p>
    <w:p w:rsidR="00233331" w:rsidRDefault="004F7D5F" w14:paraId="2E75ECCD" w14:textId="77777777">
      <w:pPr>
        <w:pStyle w:val="BodyText"/>
        <w:spacing w:line="360" w:lineRule="auto"/>
        <w:ind w:right="18"/>
        <w:jc w:val="both"/>
      </w:pPr>
      <w:r>
        <w:t>While holding guidance during commercial discussions can be reasonable, the combination</w:t>
      </w:r>
      <w:r>
        <w:rPr>
          <w:spacing w:val="32"/>
        </w:rPr>
        <w:t xml:space="preserve"> </w:t>
      </w:r>
      <w:r>
        <w:t>of</w:t>
      </w:r>
      <w:r>
        <w:rPr>
          <w:spacing w:val="31"/>
        </w:rPr>
        <w:t xml:space="preserve"> </w:t>
      </w:r>
      <w:r>
        <w:t>the</w:t>
      </w:r>
      <w:r>
        <w:rPr>
          <w:spacing w:val="32"/>
        </w:rPr>
        <w:t xml:space="preserve"> </w:t>
      </w:r>
      <w:r>
        <w:t>unusually</w:t>
      </w:r>
      <w:r>
        <w:rPr>
          <w:spacing w:val="31"/>
        </w:rPr>
        <w:t xml:space="preserve"> </w:t>
      </w:r>
      <w:r>
        <w:t>long</w:t>
      </w:r>
      <w:r>
        <w:rPr>
          <w:spacing w:val="32"/>
        </w:rPr>
        <w:t xml:space="preserve"> </w:t>
      </w:r>
      <w:r>
        <w:t>interval,</w:t>
      </w:r>
      <w:r>
        <w:rPr>
          <w:spacing w:val="31"/>
        </w:rPr>
        <w:t xml:space="preserve"> </w:t>
      </w:r>
      <w:r>
        <w:t>the</w:t>
      </w:r>
      <w:r>
        <w:rPr>
          <w:spacing w:val="32"/>
        </w:rPr>
        <w:t xml:space="preserve"> </w:t>
      </w:r>
      <w:r>
        <w:t>absence</w:t>
      </w:r>
      <w:r>
        <w:rPr>
          <w:spacing w:val="30"/>
        </w:rPr>
        <w:t xml:space="preserve"> </w:t>
      </w:r>
      <w:r>
        <w:t>of</w:t>
      </w:r>
      <w:r>
        <w:rPr>
          <w:spacing w:val="31"/>
        </w:rPr>
        <w:t xml:space="preserve"> </w:t>
      </w:r>
      <w:r>
        <w:t>clear</w:t>
      </w:r>
      <w:r>
        <w:rPr>
          <w:spacing w:val="30"/>
        </w:rPr>
        <w:t xml:space="preserve"> </w:t>
      </w:r>
      <w:r>
        <w:t>communication</w:t>
      </w:r>
      <w:r>
        <w:rPr>
          <w:spacing w:val="32"/>
        </w:rPr>
        <w:t xml:space="preserve"> </w:t>
      </w:r>
      <w:r>
        <w:t>to</w:t>
      </w:r>
    </w:p>
    <w:p w:rsidR="00233331" w:rsidRDefault="00233331" w14:paraId="2E75ECCE" w14:textId="77777777">
      <w:pPr>
        <w:pStyle w:val="BodyText"/>
        <w:spacing w:line="360" w:lineRule="auto"/>
        <w:jc w:val="both"/>
        <w:sectPr w:rsidR="00233331">
          <w:pgSz w:w="11910" w:h="16840" w:orient="portrait"/>
          <w:pgMar w:top="1340" w:right="1417" w:bottom="940" w:left="1417" w:header="0" w:footer="756" w:gutter="0"/>
          <w:cols w:space="720"/>
        </w:sectPr>
      </w:pPr>
    </w:p>
    <w:p w:rsidR="00233331" w:rsidRDefault="004F7D5F" w14:paraId="2E75ECCF" w14:textId="77777777">
      <w:pPr>
        <w:pStyle w:val="BodyText"/>
        <w:spacing w:before="82" w:line="360" w:lineRule="auto"/>
      </w:pPr>
      <w:r>
        <w:t>stakeholders on the reasons and timelines, and the impact on a time-critical patient population</w:t>
      </w:r>
      <w:r>
        <w:rPr>
          <w:spacing w:val="-17"/>
        </w:rPr>
        <w:t xml:space="preserve"> </w:t>
      </w:r>
      <w:r>
        <w:t>clearly</w:t>
      </w:r>
      <w:r>
        <w:rPr>
          <w:spacing w:val="-15"/>
        </w:rPr>
        <w:t xml:space="preserve"> </w:t>
      </w:r>
      <w:r>
        <w:t>raises</w:t>
      </w:r>
      <w:r>
        <w:rPr>
          <w:spacing w:val="-15"/>
        </w:rPr>
        <w:t xml:space="preserve"> </w:t>
      </w:r>
      <w:r>
        <w:t>concerns</w:t>
      </w:r>
      <w:r>
        <w:rPr>
          <w:spacing w:val="-16"/>
        </w:rPr>
        <w:t xml:space="preserve"> </w:t>
      </w:r>
      <w:r>
        <w:t>about</w:t>
      </w:r>
      <w:r>
        <w:rPr>
          <w:spacing w:val="-14"/>
        </w:rPr>
        <w:t xml:space="preserve"> </w:t>
      </w:r>
      <w:r>
        <w:t>the</w:t>
      </w:r>
      <w:r>
        <w:rPr>
          <w:spacing w:val="-14"/>
        </w:rPr>
        <w:t xml:space="preserve"> </w:t>
      </w:r>
      <w:r>
        <w:t>transparency</w:t>
      </w:r>
      <w:r>
        <w:rPr>
          <w:spacing w:val="-15"/>
        </w:rPr>
        <w:t xml:space="preserve"> </w:t>
      </w:r>
      <w:r>
        <w:t>and</w:t>
      </w:r>
      <w:r>
        <w:rPr>
          <w:spacing w:val="-14"/>
        </w:rPr>
        <w:t xml:space="preserve"> </w:t>
      </w:r>
      <w:r>
        <w:t>fairness</w:t>
      </w:r>
      <w:r>
        <w:rPr>
          <w:spacing w:val="-15"/>
        </w:rPr>
        <w:t xml:space="preserve"> </w:t>
      </w:r>
      <w:r>
        <w:t>of</w:t>
      </w:r>
      <w:r>
        <w:rPr>
          <w:spacing w:val="-14"/>
        </w:rPr>
        <w:t xml:space="preserve"> </w:t>
      </w:r>
      <w:r>
        <w:t>the</w:t>
      </w:r>
      <w:r>
        <w:rPr>
          <w:spacing w:val="-14"/>
        </w:rPr>
        <w:t xml:space="preserve"> </w:t>
      </w:r>
      <w:r>
        <w:rPr>
          <w:spacing w:val="-2"/>
        </w:rPr>
        <w:t>process.</w:t>
      </w:r>
    </w:p>
    <w:p w:rsidR="00233331" w:rsidRDefault="004F7D5F" w14:paraId="2E75ECD0" w14:textId="77777777">
      <w:pPr>
        <w:pStyle w:val="Heading2"/>
        <w:ind w:left="22"/>
        <w:jc w:val="left"/>
      </w:pPr>
      <w:bookmarkStart w:name="1(a).3_Failure_to_consider_that_lack_of_" w:id="3"/>
      <w:bookmarkEnd w:id="3"/>
      <w:r>
        <w:t>1(a).3</w:t>
      </w:r>
      <w:r>
        <w:rPr>
          <w:spacing w:val="-2"/>
        </w:rPr>
        <w:t xml:space="preserve"> </w:t>
      </w:r>
      <w:r>
        <w:t>Failure</w:t>
      </w:r>
      <w:r>
        <w:rPr>
          <w:spacing w:val="-2"/>
        </w:rPr>
        <w:t xml:space="preserve"> </w:t>
      </w:r>
      <w:r>
        <w:t>to</w:t>
      </w:r>
      <w:r>
        <w:rPr>
          <w:spacing w:val="-3"/>
        </w:rPr>
        <w:t xml:space="preserve"> </w:t>
      </w:r>
      <w:r>
        <w:t>consider</w:t>
      </w:r>
      <w:r>
        <w:rPr>
          <w:spacing w:val="-3"/>
        </w:rPr>
        <w:t xml:space="preserve"> </w:t>
      </w:r>
      <w:r>
        <w:t>that</w:t>
      </w:r>
      <w:r>
        <w:rPr>
          <w:spacing w:val="-4"/>
        </w:rPr>
        <w:t xml:space="preserve"> </w:t>
      </w:r>
      <w:r>
        <w:t>lack</w:t>
      </w:r>
      <w:r>
        <w:rPr>
          <w:spacing w:val="-2"/>
        </w:rPr>
        <w:t xml:space="preserve"> </w:t>
      </w:r>
      <w:r>
        <w:t>of</w:t>
      </w:r>
      <w:r>
        <w:rPr>
          <w:spacing w:val="-4"/>
        </w:rPr>
        <w:t xml:space="preserve"> </w:t>
      </w:r>
      <w:r>
        <w:t>treatment</w:t>
      </w:r>
      <w:r>
        <w:rPr>
          <w:spacing w:val="-4"/>
        </w:rPr>
        <w:t xml:space="preserve"> </w:t>
      </w:r>
      <w:r>
        <w:t>access</w:t>
      </w:r>
      <w:r>
        <w:rPr>
          <w:spacing w:val="-2"/>
        </w:rPr>
        <w:t xml:space="preserve"> </w:t>
      </w:r>
      <w:r>
        <w:t>may</w:t>
      </w:r>
      <w:r>
        <w:rPr>
          <w:spacing w:val="-2"/>
        </w:rPr>
        <w:t xml:space="preserve"> </w:t>
      </w:r>
      <w:proofErr w:type="spellStart"/>
      <w:r>
        <w:t>jeopardise</w:t>
      </w:r>
      <w:proofErr w:type="spellEnd"/>
      <w:r>
        <w:rPr>
          <w:spacing w:val="-2"/>
        </w:rPr>
        <w:t xml:space="preserve"> </w:t>
      </w:r>
      <w:r>
        <w:t>the implementation of newborn screening for CLN2</w:t>
      </w:r>
    </w:p>
    <w:p w:rsidR="00233331" w:rsidRDefault="004F7D5F" w14:paraId="2E75ECD1" w14:textId="77777777">
      <w:pPr>
        <w:pStyle w:val="BodyText"/>
        <w:spacing w:before="240" w:line="360" w:lineRule="auto"/>
        <w:ind w:left="22" w:right="14"/>
        <w:jc w:val="both"/>
      </w:pPr>
      <w:r>
        <w:t>The prospect of newborn screening (NBS) for CLN2 disease was a recurring and contested theme throughout the appraisal. Patient experts, clinical experts, and the company consistently highlighted that early diagnosis and intervention are critical to achieving the best outcomes for children with CLN2 disease. Evidence from siblings treated</w:t>
      </w:r>
      <w:r>
        <w:rPr>
          <w:spacing w:val="-3"/>
        </w:rPr>
        <w:t xml:space="preserve"> </w:t>
      </w:r>
      <w:r>
        <w:t>early</w:t>
      </w:r>
      <w:r>
        <w:rPr>
          <w:spacing w:val="-4"/>
        </w:rPr>
        <w:t xml:space="preserve"> </w:t>
      </w:r>
      <w:r>
        <w:t>in</w:t>
      </w:r>
      <w:r>
        <w:rPr>
          <w:spacing w:val="-3"/>
        </w:rPr>
        <w:t xml:space="preserve"> </w:t>
      </w:r>
      <w:r>
        <w:t>Study</w:t>
      </w:r>
      <w:r>
        <w:rPr>
          <w:spacing w:val="-7"/>
        </w:rPr>
        <w:t xml:space="preserve"> </w:t>
      </w:r>
      <w:r>
        <w:t>190-203</w:t>
      </w:r>
      <w:r>
        <w:rPr>
          <w:spacing w:val="-3"/>
        </w:rPr>
        <w:t xml:space="preserve"> </w:t>
      </w:r>
      <w:r>
        <w:t>(7)</w:t>
      </w:r>
      <w:r>
        <w:rPr>
          <w:spacing w:val="-5"/>
        </w:rPr>
        <w:t xml:space="preserve"> </w:t>
      </w:r>
      <w:r>
        <w:t>showed</w:t>
      </w:r>
      <w:r>
        <w:rPr>
          <w:spacing w:val="-3"/>
        </w:rPr>
        <w:t xml:space="preserve"> </w:t>
      </w:r>
      <w:r>
        <w:t>that</w:t>
      </w:r>
      <w:r>
        <w:rPr>
          <w:spacing w:val="-4"/>
        </w:rPr>
        <w:t xml:space="preserve"> </w:t>
      </w:r>
      <w:r>
        <w:t>timely</w:t>
      </w:r>
      <w:r>
        <w:rPr>
          <w:spacing w:val="-4"/>
        </w:rPr>
        <w:t xml:space="preserve"> </w:t>
      </w:r>
      <w:r>
        <w:t>initiation</w:t>
      </w:r>
      <w:r>
        <w:rPr>
          <w:spacing w:val="-3"/>
        </w:rPr>
        <w:t xml:space="preserve"> </w:t>
      </w:r>
      <w:r>
        <w:t>of</w:t>
      </w:r>
      <w:r>
        <w:rPr>
          <w:spacing w:val="-4"/>
        </w:rPr>
        <w:t xml:space="preserve"> </w:t>
      </w:r>
      <w:proofErr w:type="spellStart"/>
      <w:r>
        <w:t>cerliponase</w:t>
      </w:r>
      <w:proofErr w:type="spellEnd"/>
      <w:r>
        <w:rPr>
          <w:spacing w:val="-3"/>
        </w:rPr>
        <w:t xml:space="preserve"> </w:t>
      </w:r>
      <w:r>
        <w:t>alfa</w:t>
      </w:r>
      <w:r>
        <w:rPr>
          <w:spacing w:val="-3"/>
        </w:rPr>
        <w:t xml:space="preserve"> </w:t>
      </w:r>
      <w:r>
        <w:t>can significantly</w:t>
      </w:r>
      <w:r>
        <w:rPr>
          <w:spacing w:val="-10"/>
        </w:rPr>
        <w:t xml:space="preserve"> </w:t>
      </w:r>
      <w:r>
        <w:t>slow</w:t>
      </w:r>
      <w:r>
        <w:rPr>
          <w:spacing w:val="-11"/>
        </w:rPr>
        <w:t xml:space="preserve"> </w:t>
      </w:r>
      <w:r>
        <w:t>disease</w:t>
      </w:r>
      <w:r>
        <w:rPr>
          <w:spacing w:val="-9"/>
        </w:rPr>
        <w:t xml:space="preserve"> </w:t>
      </w:r>
      <w:r>
        <w:t>progression,</w:t>
      </w:r>
      <w:r>
        <w:rPr>
          <w:spacing w:val="-10"/>
        </w:rPr>
        <w:t xml:space="preserve"> </w:t>
      </w:r>
      <w:r>
        <w:t>and</w:t>
      </w:r>
      <w:r>
        <w:rPr>
          <w:spacing w:val="-9"/>
        </w:rPr>
        <w:t xml:space="preserve"> </w:t>
      </w:r>
      <w:r>
        <w:t>advisory</w:t>
      </w:r>
      <w:r>
        <w:rPr>
          <w:spacing w:val="-10"/>
        </w:rPr>
        <w:t xml:space="preserve"> </w:t>
      </w:r>
      <w:r>
        <w:t>board</w:t>
      </w:r>
      <w:r>
        <w:rPr>
          <w:spacing w:val="-9"/>
        </w:rPr>
        <w:t xml:space="preserve"> </w:t>
      </w:r>
      <w:r>
        <w:t>discussions</w:t>
      </w:r>
      <w:r>
        <w:rPr>
          <w:spacing w:val="-10"/>
        </w:rPr>
        <w:t xml:space="preserve"> </w:t>
      </w:r>
      <w:r>
        <w:t>reinforced</w:t>
      </w:r>
      <w:r>
        <w:rPr>
          <w:spacing w:val="-9"/>
        </w:rPr>
        <w:t xml:space="preserve"> </w:t>
      </w:r>
      <w:r>
        <w:t>that early treatment has enabled affected children to thrive, develop motor and language skills and attend regular school.</w:t>
      </w:r>
    </w:p>
    <w:p w:rsidR="00233331" w:rsidRDefault="004F7D5F" w14:paraId="2E75ECD2" w14:textId="77777777">
      <w:pPr>
        <w:pStyle w:val="BodyText"/>
        <w:spacing w:line="360" w:lineRule="auto"/>
        <w:ind w:left="22" w:right="16"/>
        <w:jc w:val="both"/>
      </w:pPr>
      <w:r>
        <w:t>During the appraisal, clinical experts advised that NBS in England was highly likely within</w:t>
      </w:r>
      <w:r>
        <w:rPr>
          <w:spacing w:val="-7"/>
        </w:rPr>
        <w:t xml:space="preserve"> </w:t>
      </w:r>
      <w:r>
        <w:t>five</w:t>
      </w:r>
      <w:r>
        <w:rPr>
          <w:spacing w:val="-8"/>
        </w:rPr>
        <w:t xml:space="preserve"> </w:t>
      </w:r>
      <w:r>
        <w:t>years,</w:t>
      </w:r>
      <w:r>
        <w:rPr>
          <w:spacing w:val="-9"/>
        </w:rPr>
        <w:t xml:space="preserve"> </w:t>
      </w:r>
      <w:r>
        <w:t>and</w:t>
      </w:r>
      <w:r>
        <w:rPr>
          <w:spacing w:val="-8"/>
        </w:rPr>
        <w:t xml:space="preserve"> </w:t>
      </w:r>
      <w:r>
        <w:t>the</w:t>
      </w:r>
      <w:r>
        <w:rPr>
          <w:spacing w:val="-7"/>
        </w:rPr>
        <w:t xml:space="preserve"> </w:t>
      </w:r>
      <w:r>
        <w:t>committee</w:t>
      </w:r>
      <w:r>
        <w:rPr>
          <w:spacing w:val="-8"/>
        </w:rPr>
        <w:t xml:space="preserve"> </w:t>
      </w:r>
      <w:r>
        <w:t>reflected</w:t>
      </w:r>
      <w:r>
        <w:rPr>
          <w:spacing w:val="-8"/>
        </w:rPr>
        <w:t xml:space="preserve"> </w:t>
      </w:r>
      <w:r>
        <w:t>some</w:t>
      </w:r>
      <w:r>
        <w:rPr>
          <w:spacing w:val="-8"/>
        </w:rPr>
        <w:t xml:space="preserve"> </w:t>
      </w:r>
      <w:r>
        <w:t>of</w:t>
      </w:r>
      <w:r>
        <w:rPr>
          <w:spacing w:val="-9"/>
        </w:rPr>
        <w:t xml:space="preserve"> </w:t>
      </w:r>
      <w:r>
        <w:t>this</w:t>
      </w:r>
      <w:r>
        <w:rPr>
          <w:spacing w:val="-7"/>
        </w:rPr>
        <w:t xml:space="preserve"> </w:t>
      </w:r>
      <w:r>
        <w:t>in</w:t>
      </w:r>
      <w:r>
        <w:rPr>
          <w:spacing w:val="-7"/>
        </w:rPr>
        <w:t xml:space="preserve"> </w:t>
      </w:r>
      <w:r>
        <w:t>its</w:t>
      </w:r>
      <w:r>
        <w:rPr>
          <w:spacing w:val="-9"/>
        </w:rPr>
        <w:t xml:space="preserve"> </w:t>
      </w:r>
      <w:r>
        <w:t>baseline</w:t>
      </w:r>
      <w:r>
        <w:rPr>
          <w:spacing w:val="-8"/>
        </w:rPr>
        <w:t xml:space="preserve"> </w:t>
      </w:r>
      <w:r>
        <w:t>assumptions by adopting the “best achievable” ML score distribution proposed by the clinical advisory board (8-10). However, the committee did not fully address the wider policy and operational context. In England, a core principle of the NBS pathway is that screening is not undertaken in isolation; it must be coupled with rapid diagnosis and timely access to treatment (11). Without a viable intervention, the rationale for screening is un</w:t>
      </w:r>
      <w:r>
        <w:t xml:space="preserve">dermined, as early detection would not translate into improved health outcomes. Therefore, without access to </w:t>
      </w:r>
      <w:proofErr w:type="spellStart"/>
      <w:r>
        <w:t>cerliponase</w:t>
      </w:r>
      <w:proofErr w:type="spellEnd"/>
      <w:r>
        <w:t xml:space="preserve"> alfa, CLN2 disease is at risk of either</w:t>
      </w:r>
      <w:r>
        <w:rPr>
          <w:spacing w:val="-1"/>
        </w:rPr>
        <w:t xml:space="preserve"> </w:t>
      </w:r>
      <w:r>
        <w:t xml:space="preserve">exclusion from the screening </w:t>
      </w:r>
      <w:proofErr w:type="spellStart"/>
      <w:r>
        <w:t>programme</w:t>
      </w:r>
      <w:proofErr w:type="spellEnd"/>
      <w:r>
        <w:t xml:space="preserve"> or, from progression beyond the pilot stage, thus denying the opportunity for earlier diagnosis and intervention entirely.</w:t>
      </w:r>
    </w:p>
    <w:p w:rsidR="00233331" w:rsidRDefault="004F7D5F" w14:paraId="2E75ECD3" w14:textId="77777777">
      <w:pPr>
        <w:pStyle w:val="BodyText"/>
        <w:spacing w:before="122" w:line="360" w:lineRule="auto"/>
        <w:ind w:left="22" w:right="17"/>
        <w:jc w:val="both"/>
      </w:pPr>
      <w:r>
        <w:t>Since the close of the consultation, the NHS has publicly confirmed its plans to implement</w:t>
      </w:r>
      <w:r>
        <w:rPr>
          <w:spacing w:val="-17"/>
        </w:rPr>
        <w:t xml:space="preserve"> </w:t>
      </w:r>
      <w:r>
        <w:t>newborn</w:t>
      </w:r>
      <w:r>
        <w:rPr>
          <w:spacing w:val="-15"/>
        </w:rPr>
        <w:t xml:space="preserve"> </w:t>
      </w:r>
      <w:r>
        <w:t>screening</w:t>
      </w:r>
      <w:r>
        <w:rPr>
          <w:spacing w:val="-15"/>
        </w:rPr>
        <w:t xml:space="preserve"> </w:t>
      </w:r>
      <w:r>
        <w:t>for</w:t>
      </w:r>
      <w:r>
        <w:rPr>
          <w:spacing w:val="-17"/>
        </w:rPr>
        <w:t xml:space="preserve"> </w:t>
      </w:r>
      <w:r>
        <w:t>CLN2</w:t>
      </w:r>
      <w:r>
        <w:rPr>
          <w:spacing w:val="-16"/>
        </w:rPr>
        <w:t xml:space="preserve"> </w:t>
      </w:r>
      <w:r>
        <w:t>disease</w:t>
      </w:r>
      <w:r>
        <w:rPr>
          <w:spacing w:val="-15"/>
        </w:rPr>
        <w:t xml:space="preserve"> </w:t>
      </w:r>
      <w:r>
        <w:t>(BBC</w:t>
      </w:r>
      <w:r>
        <w:rPr>
          <w:spacing w:val="-16"/>
        </w:rPr>
        <w:t xml:space="preserve"> </w:t>
      </w:r>
      <w:r>
        <w:t>News,</w:t>
      </w:r>
      <w:r>
        <w:rPr>
          <w:spacing w:val="-15"/>
        </w:rPr>
        <w:t xml:space="preserve"> </w:t>
      </w:r>
      <w:r>
        <w:t>21</w:t>
      </w:r>
      <w:r>
        <w:rPr>
          <w:spacing w:val="-15"/>
        </w:rPr>
        <w:t xml:space="preserve"> </w:t>
      </w:r>
      <w:r>
        <w:t>June</w:t>
      </w:r>
      <w:r>
        <w:rPr>
          <w:spacing w:val="-15"/>
        </w:rPr>
        <w:t xml:space="preserve"> </w:t>
      </w:r>
      <w:r>
        <w:t>2025</w:t>
      </w:r>
      <w:r>
        <w:rPr>
          <w:spacing w:val="-17"/>
        </w:rPr>
        <w:t xml:space="preserve"> </w:t>
      </w:r>
      <w:r>
        <w:t>(12)).</w:t>
      </w:r>
      <w:r>
        <w:rPr>
          <w:spacing w:val="-14"/>
        </w:rPr>
        <w:t xml:space="preserve"> </w:t>
      </w:r>
      <w:r>
        <w:t>This development is no longer speculative but an imminent reality, directly relevant to clinical outcomes, cost-effectiveness, and equity of access. By not giving due weight to the strong likelihood of NBS during its deliberations, and by failing to factor in the established NHS practice of linking screening with treatment availability, the committee did not fully capture the evolving clinical landscape. This omission has materially</w:t>
      </w:r>
      <w:r>
        <w:rPr>
          <w:spacing w:val="-17"/>
        </w:rPr>
        <w:t xml:space="preserve"> </w:t>
      </w:r>
      <w:r>
        <w:t>disadvantaged</w:t>
      </w:r>
      <w:r>
        <w:rPr>
          <w:spacing w:val="-17"/>
        </w:rPr>
        <w:t xml:space="preserve"> </w:t>
      </w:r>
      <w:r>
        <w:t>the</w:t>
      </w:r>
      <w:r>
        <w:rPr>
          <w:spacing w:val="-16"/>
        </w:rPr>
        <w:t xml:space="preserve"> </w:t>
      </w:r>
      <w:r>
        <w:t>evaluation</w:t>
      </w:r>
      <w:r>
        <w:rPr>
          <w:spacing w:val="-17"/>
        </w:rPr>
        <w:t xml:space="preserve"> </w:t>
      </w:r>
      <w:r>
        <w:t>of</w:t>
      </w:r>
      <w:r>
        <w:rPr>
          <w:spacing w:val="-17"/>
        </w:rPr>
        <w:t xml:space="preserve"> </w:t>
      </w:r>
      <w:proofErr w:type="spellStart"/>
      <w:r>
        <w:t>cerliponase</w:t>
      </w:r>
      <w:proofErr w:type="spellEnd"/>
      <w:r>
        <w:rPr>
          <w:spacing w:val="-17"/>
        </w:rPr>
        <w:t xml:space="preserve"> </w:t>
      </w:r>
      <w:r>
        <w:t>alfa</w:t>
      </w:r>
      <w:r>
        <w:rPr>
          <w:spacing w:val="-16"/>
        </w:rPr>
        <w:t xml:space="preserve"> </w:t>
      </w:r>
      <w:r>
        <w:t>and</w:t>
      </w:r>
      <w:r>
        <w:rPr>
          <w:spacing w:val="-17"/>
        </w:rPr>
        <w:t xml:space="preserve"> </w:t>
      </w:r>
      <w:r>
        <w:t>resulted</w:t>
      </w:r>
      <w:r>
        <w:rPr>
          <w:spacing w:val="-17"/>
        </w:rPr>
        <w:t xml:space="preserve"> </w:t>
      </w:r>
      <w:r>
        <w:t>in</w:t>
      </w:r>
      <w:r>
        <w:rPr>
          <w:spacing w:val="-16"/>
        </w:rPr>
        <w:t xml:space="preserve"> </w:t>
      </w:r>
      <w:r>
        <w:t>a</w:t>
      </w:r>
      <w:r>
        <w:rPr>
          <w:spacing w:val="-17"/>
        </w:rPr>
        <w:t xml:space="preserve"> </w:t>
      </w:r>
      <w:r>
        <w:t>signific</w:t>
      </w:r>
      <w:r>
        <w:t>ant under-evaluation of its cost effectiveness.</w:t>
      </w:r>
    </w:p>
    <w:p w:rsidR="00233331" w:rsidRDefault="00233331" w14:paraId="2E75ECD4" w14:textId="77777777">
      <w:pPr>
        <w:pStyle w:val="BodyText"/>
        <w:spacing w:line="360" w:lineRule="auto"/>
        <w:jc w:val="both"/>
        <w:sectPr w:rsidR="00233331">
          <w:pgSz w:w="11910" w:h="16840" w:orient="portrait"/>
          <w:pgMar w:top="1340" w:right="1417" w:bottom="940" w:left="1417" w:header="0" w:footer="756" w:gutter="0"/>
          <w:cols w:space="720"/>
        </w:sectPr>
      </w:pPr>
    </w:p>
    <w:p w:rsidR="00233331" w:rsidRDefault="004F7D5F" w14:paraId="2E75ECD5" w14:textId="77777777">
      <w:pPr>
        <w:pStyle w:val="Heading2"/>
        <w:spacing w:before="82"/>
      </w:pPr>
      <w:bookmarkStart w:name="1(a).4_The_committee_failed_to_properly_" w:id="4"/>
      <w:bookmarkEnd w:id="4"/>
      <w:r>
        <w:t>1(a).4</w:t>
      </w:r>
      <w:r>
        <w:rPr>
          <w:spacing w:val="-3"/>
        </w:rPr>
        <w:t xml:space="preserve"> </w:t>
      </w:r>
      <w:r>
        <w:t>The</w:t>
      </w:r>
      <w:r>
        <w:rPr>
          <w:spacing w:val="-4"/>
        </w:rPr>
        <w:t xml:space="preserve"> </w:t>
      </w:r>
      <w:r>
        <w:t>committee</w:t>
      </w:r>
      <w:r>
        <w:rPr>
          <w:spacing w:val="-4"/>
        </w:rPr>
        <w:t xml:space="preserve"> </w:t>
      </w:r>
      <w:r>
        <w:t>failed</w:t>
      </w:r>
      <w:r>
        <w:rPr>
          <w:spacing w:val="-3"/>
        </w:rPr>
        <w:t xml:space="preserve"> </w:t>
      </w:r>
      <w:r>
        <w:t>to</w:t>
      </w:r>
      <w:r>
        <w:rPr>
          <w:spacing w:val="-3"/>
        </w:rPr>
        <w:t xml:space="preserve"> </w:t>
      </w:r>
      <w:r>
        <w:t>properly</w:t>
      </w:r>
      <w:r>
        <w:rPr>
          <w:spacing w:val="-2"/>
        </w:rPr>
        <w:t xml:space="preserve"> </w:t>
      </w:r>
      <w:r>
        <w:t>discharge</w:t>
      </w:r>
      <w:r>
        <w:rPr>
          <w:spacing w:val="-2"/>
        </w:rPr>
        <w:t xml:space="preserve"> </w:t>
      </w:r>
      <w:r>
        <w:t>its</w:t>
      </w:r>
      <w:r>
        <w:rPr>
          <w:spacing w:val="-2"/>
        </w:rPr>
        <w:t xml:space="preserve"> </w:t>
      </w:r>
      <w:r>
        <w:t>Equality</w:t>
      </w:r>
      <w:r>
        <w:rPr>
          <w:spacing w:val="-2"/>
        </w:rPr>
        <w:t xml:space="preserve"> </w:t>
      </w:r>
      <w:r>
        <w:t>Act</w:t>
      </w:r>
      <w:r>
        <w:rPr>
          <w:spacing w:val="-4"/>
        </w:rPr>
        <w:t xml:space="preserve"> duty</w:t>
      </w:r>
    </w:p>
    <w:p w:rsidR="00233331" w:rsidRDefault="004F7D5F" w14:paraId="2E75ECD6" w14:textId="77777777">
      <w:pPr>
        <w:pStyle w:val="BodyText"/>
        <w:spacing w:before="240" w:line="360" w:lineRule="auto"/>
        <w:ind w:left="22" w:right="15"/>
        <w:jc w:val="both"/>
      </w:pPr>
      <w:r>
        <w:t>Patient and clinical experts raised concerns that the recommendation would create indirect age and disability discrimination. CLN2 disease is a disabling, life-limiting condition.</w:t>
      </w:r>
      <w:r>
        <w:rPr>
          <w:spacing w:val="-4"/>
        </w:rPr>
        <w:t xml:space="preserve"> </w:t>
      </w:r>
      <w:r>
        <w:t>Once</w:t>
      </w:r>
      <w:r>
        <w:rPr>
          <w:spacing w:val="-3"/>
        </w:rPr>
        <w:t xml:space="preserve"> </w:t>
      </w:r>
      <w:r>
        <w:t>the</w:t>
      </w:r>
      <w:r>
        <w:rPr>
          <w:spacing w:val="-3"/>
        </w:rPr>
        <w:t xml:space="preserve"> </w:t>
      </w:r>
      <w:r>
        <w:t>MAA</w:t>
      </w:r>
      <w:r>
        <w:rPr>
          <w:spacing w:val="-4"/>
        </w:rPr>
        <w:t xml:space="preserve"> </w:t>
      </w:r>
      <w:r>
        <w:t>closes,</w:t>
      </w:r>
      <w:r>
        <w:rPr>
          <w:spacing w:val="-4"/>
        </w:rPr>
        <w:t xml:space="preserve"> </w:t>
      </w:r>
      <w:r>
        <w:t>children</w:t>
      </w:r>
      <w:r>
        <w:rPr>
          <w:spacing w:val="-3"/>
        </w:rPr>
        <w:t xml:space="preserve"> </w:t>
      </w:r>
      <w:r>
        <w:t>diagnosed</w:t>
      </w:r>
      <w:r>
        <w:rPr>
          <w:spacing w:val="-3"/>
        </w:rPr>
        <w:t xml:space="preserve"> </w:t>
      </w:r>
      <w:r>
        <w:t>after</w:t>
      </w:r>
      <w:r>
        <w:rPr>
          <w:spacing w:val="-5"/>
        </w:rPr>
        <w:t xml:space="preserve"> </w:t>
      </w:r>
      <w:r>
        <w:t>that</w:t>
      </w:r>
      <w:r>
        <w:rPr>
          <w:spacing w:val="-4"/>
        </w:rPr>
        <w:t xml:space="preserve"> </w:t>
      </w:r>
      <w:r>
        <w:t>date</w:t>
      </w:r>
      <w:r>
        <w:rPr>
          <w:spacing w:val="-6"/>
        </w:rPr>
        <w:t xml:space="preserve"> </w:t>
      </w:r>
      <w:r>
        <w:t>will</w:t>
      </w:r>
      <w:r>
        <w:rPr>
          <w:spacing w:val="-5"/>
        </w:rPr>
        <w:t xml:space="preserve"> </w:t>
      </w:r>
      <w:r>
        <w:t>not</w:t>
      </w:r>
      <w:r>
        <w:rPr>
          <w:spacing w:val="-4"/>
        </w:rPr>
        <w:t xml:space="preserve"> </w:t>
      </w:r>
      <w:r>
        <w:t>be</w:t>
      </w:r>
      <w:r>
        <w:rPr>
          <w:spacing w:val="-3"/>
        </w:rPr>
        <w:t xml:space="preserve"> </w:t>
      </w:r>
      <w:r>
        <w:t xml:space="preserve">eligible to start treatment given the negative recommendation, even though </w:t>
      </w:r>
      <w:proofErr w:type="spellStart"/>
      <w:r>
        <w:t>cerliponase</w:t>
      </w:r>
      <w:proofErr w:type="spellEnd"/>
      <w:r>
        <w:t xml:space="preserve"> alfa is the only disease-modifying option available. Those excluded will most often be younger</w:t>
      </w:r>
      <w:r>
        <w:rPr>
          <w:spacing w:val="-15"/>
        </w:rPr>
        <w:t xml:space="preserve"> </w:t>
      </w:r>
      <w:r>
        <w:t>children</w:t>
      </w:r>
      <w:r>
        <w:rPr>
          <w:spacing w:val="-13"/>
        </w:rPr>
        <w:t xml:space="preserve"> </w:t>
      </w:r>
      <w:r>
        <w:t>who</w:t>
      </w:r>
      <w:r>
        <w:rPr>
          <w:spacing w:val="-15"/>
        </w:rPr>
        <w:t xml:space="preserve"> </w:t>
      </w:r>
      <w:r>
        <w:t>had</w:t>
      </w:r>
      <w:r>
        <w:rPr>
          <w:spacing w:val="-15"/>
        </w:rPr>
        <w:t xml:space="preserve"> </w:t>
      </w:r>
      <w:r>
        <w:t>not</w:t>
      </w:r>
      <w:r>
        <w:rPr>
          <w:spacing w:val="-16"/>
        </w:rPr>
        <w:t xml:space="preserve"> </w:t>
      </w:r>
      <w:r>
        <w:t>yet</w:t>
      </w:r>
      <w:r>
        <w:rPr>
          <w:spacing w:val="-16"/>
        </w:rPr>
        <w:t xml:space="preserve"> </w:t>
      </w:r>
      <w:r>
        <w:t>developed</w:t>
      </w:r>
      <w:r>
        <w:rPr>
          <w:spacing w:val="-15"/>
        </w:rPr>
        <w:t xml:space="preserve"> </w:t>
      </w:r>
      <w:r>
        <w:t>symptoms</w:t>
      </w:r>
      <w:r>
        <w:rPr>
          <w:spacing w:val="-16"/>
        </w:rPr>
        <w:t xml:space="preserve"> </w:t>
      </w:r>
      <w:r>
        <w:t>during</w:t>
      </w:r>
      <w:r>
        <w:rPr>
          <w:spacing w:val="-15"/>
        </w:rPr>
        <w:t xml:space="preserve"> </w:t>
      </w:r>
      <w:r>
        <w:t>the</w:t>
      </w:r>
      <w:r>
        <w:rPr>
          <w:spacing w:val="-15"/>
        </w:rPr>
        <w:t xml:space="preserve"> </w:t>
      </w:r>
      <w:r>
        <w:t>MAA</w:t>
      </w:r>
      <w:r>
        <w:rPr>
          <w:spacing w:val="-16"/>
        </w:rPr>
        <w:t xml:space="preserve"> </w:t>
      </w:r>
      <w:r>
        <w:t>period,</w:t>
      </w:r>
      <w:r>
        <w:rPr>
          <w:spacing w:val="-16"/>
        </w:rPr>
        <w:t xml:space="preserve"> </w:t>
      </w:r>
      <w:r>
        <w:t>as</w:t>
      </w:r>
      <w:r>
        <w:rPr>
          <w:spacing w:val="-16"/>
        </w:rPr>
        <w:t xml:space="preserve"> </w:t>
      </w:r>
      <w:r>
        <w:t>well as some with atypical or delayed symptom onset. In some cases, this could result in inequities within the same household; for example, where one sibling who started treatment during the MAA is able to continue, but another, diagnosed later, is denied acce</w:t>
      </w:r>
      <w:r>
        <w:t>ss.</w:t>
      </w:r>
      <w:r>
        <w:rPr>
          <w:spacing w:val="-14"/>
        </w:rPr>
        <w:t xml:space="preserve"> </w:t>
      </w:r>
      <w:r>
        <w:t>Stakeholders</w:t>
      </w:r>
      <w:r>
        <w:rPr>
          <w:spacing w:val="-16"/>
        </w:rPr>
        <w:t xml:space="preserve"> </w:t>
      </w:r>
      <w:r>
        <w:t>also</w:t>
      </w:r>
      <w:r>
        <w:rPr>
          <w:spacing w:val="-14"/>
        </w:rPr>
        <w:t xml:space="preserve"> </w:t>
      </w:r>
      <w:r>
        <w:t>raised</w:t>
      </w:r>
      <w:r>
        <w:rPr>
          <w:spacing w:val="-14"/>
        </w:rPr>
        <w:t xml:space="preserve"> </w:t>
      </w:r>
      <w:r>
        <w:t>concerns</w:t>
      </w:r>
      <w:r>
        <w:rPr>
          <w:spacing w:val="-14"/>
        </w:rPr>
        <w:t xml:space="preserve"> </w:t>
      </w:r>
      <w:r>
        <w:t>about</w:t>
      </w:r>
      <w:r>
        <w:rPr>
          <w:spacing w:val="-16"/>
        </w:rPr>
        <w:t xml:space="preserve"> </w:t>
      </w:r>
      <w:r>
        <w:t>potential</w:t>
      </w:r>
      <w:r>
        <w:rPr>
          <w:spacing w:val="-14"/>
        </w:rPr>
        <w:t xml:space="preserve"> </w:t>
      </w:r>
      <w:r>
        <w:t>disparities</w:t>
      </w:r>
      <w:r>
        <w:rPr>
          <w:spacing w:val="-14"/>
        </w:rPr>
        <w:t xml:space="preserve"> </w:t>
      </w:r>
      <w:r>
        <w:t>in</w:t>
      </w:r>
      <w:r>
        <w:rPr>
          <w:spacing w:val="-14"/>
        </w:rPr>
        <w:t xml:space="preserve"> </w:t>
      </w:r>
      <w:r>
        <w:t>diagnosis</w:t>
      </w:r>
      <w:r>
        <w:rPr>
          <w:spacing w:val="-14"/>
        </w:rPr>
        <w:t xml:space="preserve"> </w:t>
      </w:r>
      <w:r>
        <w:t>and referral patterns affecting certain geographical or ethnic groups.</w:t>
      </w:r>
    </w:p>
    <w:p w:rsidR="00233331" w:rsidRDefault="004F7D5F" w14:paraId="2E75ECD7" w14:textId="77777777">
      <w:pPr>
        <w:pStyle w:val="BodyText"/>
        <w:spacing w:before="119" w:line="360" w:lineRule="auto"/>
        <w:ind w:right="17"/>
        <w:jc w:val="both"/>
      </w:pPr>
      <w:r>
        <w:t>The committee acknowledged these disparities but dismissed them as “not potential equality</w:t>
      </w:r>
      <w:r>
        <w:rPr>
          <w:spacing w:val="-8"/>
        </w:rPr>
        <w:t xml:space="preserve"> </w:t>
      </w:r>
      <w:r>
        <w:t>issues”</w:t>
      </w:r>
      <w:r>
        <w:rPr>
          <w:spacing w:val="-8"/>
        </w:rPr>
        <w:t xml:space="preserve"> </w:t>
      </w:r>
      <w:r>
        <w:t>on</w:t>
      </w:r>
      <w:r>
        <w:rPr>
          <w:spacing w:val="-9"/>
        </w:rPr>
        <w:t xml:space="preserve"> </w:t>
      </w:r>
      <w:r>
        <w:t>the</w:t>
      </w:r>
      <w:r>
        <w:rPr>
          <w:spacing w:val="-12"/>
        </w:rPr>
        <w:t xml:space="preserve"> </w:t>
      </w:r>
      <w:r>
        <w:t>basis</w:t>
      </w:r>
      <w:r>
        <w:rPr>
          <w:spacing w:val="-8"/>
        </w:rPr>
        <w:t xml:space="preserve"> </w:t>
      </w:r>
      <w:r>
        <w:t>that</w:t>
      </w:r>
      <w:r>
        <w:rPr>
          <w:spacing w:val="-10"/>
        </w:rPr>
        <w:t xml:space="preserve"> </w:t>
      </w:r>
      <w:r>
        <w:t>the</w:t>
      </w:r>
      <w:r>
        <w:rPr>
          <w:spacing w:val="-9"/>
        </w:rPr>
        <w:t xml:space="preserve"> </w:t>
      </w:r>
      <w:r>
        <w:t>recommendation</w:t>
      </w:r>
      <w:r>
        <w:rPr>
          <w:spacing w:val="-9"/>
        </w:rPr>
        <w:t xml:space="preserve"> </w:t>
      </w:r>
      <w:r>
        <w:t>did</w:t>
      </w:r>
      <w:r>
        <w:rPr>
          <w:spacing w:val="-9"/>
        </w:rPr>
        <w:t xml:space="preserve"> </w:t>
      </w:r>
      <w:r>
        <w:t>not</w:t>
      </w:r>
      <w:r>
        <w:rPr>
          <w:spacing w:val="-10"/>
        </w:rPr>
        <w:t xml:space="preserve"> </w:t>
      </w:r>
      <w:r>
        <w:t>explicitly</w:t>
      </w:r>
      <w:r>
        <w:rPr>
          <w:spacing w:val="-8"/>
        </w:rPr>
        <w:t xml:space="preserve"> </w:t>
      </w:r>
      <w:r>
        <w:t>restrict</w:t>
      </w:r>
      <w:r>
        <w:rPr>
          <w:spacing w:val="-10"/>
        </w:rPr>
        <w:t xml:space="preserve"> </w:t>
      </w:r>
      <w:r>
        <w:t>access by age, disability, or race, and that any differences in diagnosis timing were “implementation issues” outside the scope of its evaluation.</w:t>
      </w:r>
    </w:p>
    <w:p w:rsidR="00233331" w:rsidRDefault="004F7D5F" w14:paraId="2E75ECD8" w14:textId="77777777">
      <w:pPr>
        <w:pStyle w:val="BodyText"/>
        <w:spacing w:line="360" w:lineRule="auto"/>
        <w:ind w:left="22" w:right="17"/>
        <w:jc w:val="both"/>
      </w:pPr>
      <w:r>
        <w:t>However, under the Equality Act 2010 (13) and as a public body, NICE has a Public Sector Equality Duty (PSED) (14) with regard to eliminating discrimination and advancing equality of</w:t>
      </w:r>
      <w:r>
        <w:rPr>
          <w:spacing w:val="-1"/>
        </w:rPr>
        <w:t xml:space="preserve"> </w:t>
      </w:r>
      <w:r>
        <w:t>opportunity. This requires consideration of the foreseeable and disproportionate impact of a decision on protected groups, even if the mechanism of that</w:t>
      </w:r>
      <w:r>
        <w:rPr>
          <w:spacing w:val="-10"/>
        </w:rPr>
        <w:t xml:space="preserve"> </w:t>
      </w:r>
      <w:r>
        <w:t>impact</w:t>
      </w:r>
      <w:r>
        <w:rPr>
          <w:spacing w:val="-10"/>
        </w:rPr>
        <w:t xml:space="preserve"> </w:t>
      </w:r>
      <w:r>
        <w:t>arises</w:t>
      </w:r>
      <w:r>
        <w:rPr>
          <w:spacing w:val="-10"/>
        </w:rPr>
        <w:t xml:space="preserve"> </w:t>
      </w:r>
      <w:r>
        <w:t>partly</w:t>
      </w:r>
      <w:r>
        <w:rPr>
          <w:spacing w:val="-8"/>
        </w:rPr>
        <w:t xml:space="preserve"> </w:t>
      </w:r>
      <w:r>
        <w:t>from</w:t>
      </w:r>
      <w:r>
        <w:rPr>
          <w:spacing w:val="-8"/>
        </w:rPr>
        <w:t xml:space="preserve"> </w:t>
      </w:r>
      <w:r>
        <w:t>diagnosis</w:t>
      </w:r>
      <w:r>
        <w:rPr>
          <w:spacing w:val="-8"/>
        </w:rPr>
        <w:t xml:space="preserve"> </w:t>
      </w:r>
      <w:r>
        <w:t>patterns</w:t>
      </w:r>
      <w:r>
        <w:rPr>
          <w:spacing w:val="-8"/>
        </w:rPr>
        <w:t xml:space="preserve"> </w:t>
      </w:r>
      <w:r>
        <w:t>or</w:t>
      </w:r>
      <w:r>
        <w:rPr>
          <w:spacing w:val="-8"/>
        </w:rPr>
        <w:t xml:space="preserve"> </w:t>
      </w:r>
      <w:r>
        <w:t>service</w:t>
      </w:r>
      <w:r>
        <w:rPr>
          <w:spacing w:val="-9"/>
        </w:rPr>
        <w:t xml:space="preserve"> </w:t>
      </w:r>
      <w:r>
        <w:t>pathways.</w:t>
      </w:r>
      <w:r>
        <w:rPr>
          <w:spacing w:val="-7"/>
        </w:rPr>
        <w:t xml:space="preserve"> </w:t>
      </w:r>
      <w:r>
        <w:t>In</w:t>
      </w:r>
      <w:r>
        <w:rPr>
          <w:spacing w:val="-9"/>
        </w:rPr>
        <w:t xml:space="preserve"> </w:t>
      </w:r>
      <w:r>
        <w:t>this</w:t>
      </w:r>
      <w:r>
        <w:rPr>
          <w:spacing w:val="-10"/>
        </w:rPr>
        <w:t xml:space="preserve"> </w:t>
      </w:r>
      <w:r>
        <w:t>case,</w:t>
      </w:r>
      <w:r>
        <w:rPr>
          <w:spacing w:val="-7"/>
        </w:rPr>
        <w:t xml:space="preserve"> </w:t>
      </w:r>
      <w:r>
        <w:t>the recommendation itself determines whether newly diagnosed children can access treatment, and it was foreseeable that children who are diagnosed after the MAA closes, are disproportionately</w:t>
      </w:r>
      <w:r>
        <w:rPr>
          <w:spacing w:val="-1"/>
        </w:rPr>
        <w:t xml:space="preserve"> </w:t>
      </w:r>
      <w:r>
        <w:t>younger, are more likely</w:t>
      </w:r>
      <w:r>
        <w:rPr>
          <w:spacing w:val="-1"/>
        </w:rPr>
        <w:t xml:space="preserve"> </w:t>
      </w:r>
      <w:r>
        <w:t>to be without early</w:t>
      </w:r>
      <w:r>
        <w:rPr>
          <w:spacing w:val="-1"/>
        </w:rPr>
        <w:t xml:space="preserve"> </w:t>
      </w:r>
      <w:r>
        <w:t>symptoms, and potentially treated unequally within the same family, would be excluded. As highlighted during the process, it is clear that those early diagnosed children who would benefit the most, will suffer the most due to the Committee decision.</w:t>
      </w:r>
    </w:p>
    <w:p w:rsidR="00233331" w:rsidRDefault="004F7D5F" w14:paraId="2E75ECD9" w14:textId="77777777">
      <w:pPr>
        <w:pStyle w:val="Heading2"/>
        <w:spacing w:before="201"/>
        <w:ind w:right="722"/>
      </w:pPr>
      <w:bookmarkStart w:name="1(a).5_The_committee_process_included_in" w:id="5"/>
      <w:bookmarkEnd w:id="5"/>
      <w:r>
        <w:t>1(a).5</w:t>
      </w:r>
      <w:r>
        <w:rPr>
          <w:spacing w:val="-4"/>
        </w:rPr>
        <w:t xml:space="preserve"> </w:t>
      </w:r>
      <w:r>
        <w:t>The</w:t>
      </w:r>
      <w:r>
        <w:rPr>
          <w:spacing w:val="-5"/>
        </w:rPr>
        <w:t xml:space="preserve"> </w:t>
      </w:r>
      <w:r>
        <w:t>committee</w:t>
      </w:r>
      <w:r>
        <w:rPr>
          <w:spacing w:val="-5"/>
        </w:rPr>
        <w:t xml:space="preserve"> </w:t>
      </w:r>
      <w:r>
        <w:t>process</w:t>
      </w:r>
      <w:r>
        <w:rPr>
          <w:spacing w:val="-5"/>
        </w:rPr>
        <w:t xml:space="preserve"> </w:t>
      </w:r>
      <w:r>
        <w:t>included</w:t>
      </w:r>
      <w:r>
        <w:rPr>
          <w:spacing w:val="-5"/>
        </w:rPr>
        <w:t xml:space="preserve"> </w:t>
      </w:r>
      <w:r>
        <w:t>inappropriate</w:t>
      </w:r>
      <w:r>
        <w:rPr>
          <w:spacing w:val="-4"/>
        </w:rPr>
        <w:t xml:space="preserve"> </w:t>
      </w:r>
      <w:r>
        <w:t>commentary</w:t>
      </w:r>
      <w:r>
        <w:rPr>
          <w:spacing w:val="-3"/>
        </w:rPr>
        <w:t xml:space="preserve"> </w:t>
      </w:r>
      <w:r>
        <w:t>from</w:t>
      </w:r>
      <w:r>
        <w:rPr>
          <w:spacing w:val="-5"/>
        </w:rPr>
        <w:t xml:space="preserve"> </w:t>
      </w:r>
      <w:r>
        <w:t>a committee member beyond the evidence and appraisal criteria</w:t>
      </w:r>
    </w:p>
    <w:p w:rsidR="00233331" w:rsidRDefault="004F7D5F" w14:paraId="2E75ECDA" w14:textId="77777777">
      <w:pPr>
        <w:pStyle w:val="BodyText"/>
        <w:spacing w:before="240" w:line="360" w:lineRule="auto"/>
        <w:ind w:right="16"/>
        <w:jc w:val="both"/>
      </w:pPr>
      <w:r>
        <w:t>BioMarin also notes, for the record, a comment made by a committee member concerning</w:t>
      </w:r>
      <w:r>
        <w:rPr>
          <w:spacing w:val="-14"/>
        </w:rPr>
        <w:t xml:space="preserve"> </w:t>
      </w:r>
      <w:r>
        <w:t>the</w:t>
      </w:r>
      <w:r>
        <w:rPr>
          <w:spacing w:val="-16"/>
        </w:rPr>
        <w:t xml:space="preserve"> </w:t>
      </w:r>
      <w:r>
        <w:t>company</w:t>
      </w:r>
      <w:r>
        <w:rPr>
          <w:spacing w:val="-15"/>
        </w:rPr>
        <w:t xml:space="preserve"> </w:t>
      </w:r>
      <w:r>
        <w:t>and</w:t>
      </w:r>
      <w:r>
        <w:rPr>
          <w:spacing w:val="-16"/>
        </w:rPr>
        <w:t xml:space="preserve"> </w:t>
      </w:r>
      <w:r>
        <w:t>the</w:t>
      </w:r>
      <w:r>
        <w:rPr>
          <w:spacing w:val="-14"/>
        </w:rPr>
        <w:t xml:space="preserve"> </w:t>
      </w:r>
      <w:r>
        <w:t>price</w:t>
      </w:r>
      <w:r>
        <w:rPr>
          <w:spacing w:val="-16"/>
        </w:rPr>
        <w:t xml:space="preserve"> </w:t>
      </w:r>
      <w:r>
        <w:t>of</w:t>
      </w:r>
      <w:r>
        <w:rPr>
          <w:spacing w:val="-17"/>
        </w:rPr>
        <w:t xml:space="preserve"> </w:t>
      </w:r>
      <w:r>
        <w:t>the</w:t>
      </w:r>
      <w:r>
        <w:rPr>
          <w:spacing w:val="-16"/>
        </w:rPr>
        <w:t xml:space="preserve"> </w:t>
      </w:r>
      <w:r>
        <w:t>technology,</w:t>
      </w:r>
      <w:r>
        <w:rPr>
          <w:spacing w:val="-17"/>
        </w:rPr>
        <w:t xml:space="preserve"> </w:t>
      </w:r>
      <w:r>
        <w:t>namely</w:t>
      </w:r>
      <w:r>
        <w:rPr>
          <w:spacing w:val="-15"/>
        </w:rPr>
        <w:t xml:space="preserve"> </w:t>
      </w:r>
      <w:r>
        <w:t>Professor</w:t>
      </w:r>
      <w:r>
        <w:rPr>
          <w:spacing w:val="-16"/>
        </w:rPr>
        <w:t xml:space="preserve"> </w:t>
      </w:r>
      <w:r>
        <w:t>Ed</w:t>
      </w:r>
      <w:r>
        <w:rPr>
          <w:spacing w:val="-16"/>
        </w:rPr>
        <w:t xml:space="preserve"> </w:t>
      </w:r>
      <w:r>
        <w:t>Wilson, health</w:t>
      </w:r>
      <w:r>
        <w:rPr>
          <w:spacing w:val="-17"/>
        </w:rPr>
        <w:t xml:space="preserve"> </w:t>
      </w:r>
      <w:r>
        <w:t>economist.</w:t>
      </w:r>
      <w:r>
        <w:rPr>
          <w:spacing w:val="-17"/>
        </w:rPr>
        <w:t xml:space="preserve"> </w:t>
      </w:r>
      <w:r>
        <w:t>He</w:t>
      </w:r>
      <w:r>
        <w:rPr>
          <w:spacing w:val="-16"/>
        </w:rPr>
        <w:t xml:space="preserve"> </w:t>
      </w:r>
      <w:r>
        <w:t>said</w:t>
      </w:r>
      <w:r>
        <w:rPr>
          <w:spacing w:val="-17"/>
        </w:rPr>
        <w:t xml:space="preserve"> </w:t>
      </w:r>
      <w:r>
        <w:t>at</w:t>
      </w:r>
      <w:r>
        <w:rPr>
          <w:spacing w:val="-17"/>
        </w:rPr>
        <w:t xml:space="preserve"> </w:t>
      </w:r>
      <w:r>
        <w:t>two</w:t>
      </w:r>
      <w:r>
        <w:rPr>
          <w:spacing w:val="-17"/>
        </w:rPr>
        <w:t xml:space="preserve"> </w:t>
      </w:r>
      <w:r>
        <w:t>committee</w:t>
      </w:r>
      <w:r>
        <w:rPr>
          <w:spacing w:val="-16"/>
        </w:rPr>
        <w:t xml:space="preserve"> </w:t>
      </w:r>
      <w:r>
        <w:t>meetings</w:t>
      </w:r>
      <w:r>
        <w:rPr>
          <w:spacing w:val="-17"/>
        </w:rPr>
        <w:t xml:space="preserve"> </w:t>
      </w:r>
      <w:r>
        <w:t>(ACM2</w:t>
      </w:r>
      <w:r>
        <w:rPr>
          <w:spacing w:val="-17"/>
        </w:rPr>
        <w:t xml:space="preserve"> </w:t>
      </w:r>
      <w:r>
        <w:t>and</w:t>
      </w:r>
      <w:r>
        <w:rPr>
          <w:spacing w:val="-17"/>
        </w:rPr>
        <w:t xml:space="preserve"> </w:t>
      </w:r>
      <w:r>
        <w:t>ACM4)</w:t>
      </w:r>
      <w:r>
        <w:rPr>
          <w:spacing w:val="-17"/>
        </w:rPr>
        <w:t xml:space="preserve"> </w:t>
      </w:r>
      <w:r>
        <w:t>that</w:t>
      </w:r>
      <w:r>
        <w:rPr>
          <w:spacing w:val="-16"/>
        </w:rPr>
        <w:t xml:space="preserve"> </w:t>
      </w:r>
      <w:r>
        <w:t>the</w:t>
      </w:r>
      <w:r>
        <w:rPr>
          <w:spacing w:val="-18"/>
        </w:rPr>
        <w:t xml:space="preserve"> </w:t>
      </w:r>
      <w:r>
        <w:t>price</w:t>
      </w:r>
    </w:p>
    <w:p w:rsidR="00233331" w:rsidRDefault="00233331" w14:paraId="2E75ECDB" w14:textId="77777777">
      <w:pPr>
        <w:pStyle w:val="BodyText"/>
        <w:spacing w:line="360" w:lineRule="auto"/>
        <w:jc w:val="both"/>
        <w:sectPr w:rsidR="00233331">
          <w:pgSz w:w="11910" w:h="16840" w:orient="portrait"/>
          <w:pgMar w:top="1340" w:right="1417" w:bottom="940" w:left="1417" w:header="0" w:footer="756" w:gutter="0"/>
          <w:cols w:space="720"/>
        </w:sectPr>
      </w:pPr>
    </w:p>
    <w:p w:rsidR="00233331" w:rsidRDefault="004F7D5F" w14:paraId="2E75ECDC" w14:textId="77777777">
      <w:pPr>
        <w:pStyle w:val="BodyText"/>
        <w:spacing w:before="82" w:line="360" w:lineRule="auto"/>
        <w:ind w:right="15"/>
        <w:jc w:val="both"/>
      </w:pPr>
      <w:r>
        <w:t>expected/presented by the company was “too high” – more derogatory terms were actually used. While there is no formal record of this comment such as transcripts of the committee meetings, this can be easily confirmed by other attendees, and whilst contested at the time as not being appropriate, it potentially influenced the views of other</w:t>
      </w:r>
      <w:r>
        <w:rPr>
          <w:spacing w:val="-1"/>
        </w:rPr>
        <w:t xml:space="preserve"> </w:t>
      </w:r>
      <w:r>
        <w:t>committee</w:t>
      </w:r>
      <w:r>
        <w:rPr>
          <w:spacing w:val="-2"/>
        </w:rPr>
        <w:t xml:space="preserve"> </w:t>
      </w:r>
      <w:r>
        <w:t>members. To</w:t>
      </w:r>
      <w:r>
        <w:rPr>
          <w:spacing w:val="-2"/>
        </w:rPr>
        <w:t xml:space="preserve"> </w:t>
      </w:r>
      <w:r>
        <w:t>ensure</w:t>
      </w:r>
      <w:r>
        <w:rPr>
          <w:spacing w:val="-2"/>
        </w:rPr>
        <w:t xml:space="preserve"> </w:t>
      </w:r>
      <w:r>
        <w:t>that the committee’s</w:t>
      </w:r>
      <w:r>
        <w:rPr>
          <w:spacing w:val="-3"/>
        </w:rPr>
        <w:t xml:space="preserve"> </w:t>
      </w:r>
      <w:r>
        <w:t>understanding of this</w:t>
      </w:r>
      <w:r>
        <w:rPr>
          <w:spacing w:val="-1"/>
        </w:rPr>
        <w:t xml:space="preserve"> </w:t>
      </w:r>
      <w:r>
        <w:t>rare disease remains grounded in the evidence on clinical and cost-effectiveness, deliberations</w:t>
      </w:r>
      <w:r>
        <w:rPr>
          <w:spacing w:val="-17"/>
        </w:rPr>
        <w:t xml:space="preserve"> </w:t>
      </w:r>
      <w:r>
        <w:t>should</w:t>
      </w:r>
      <w:r>
        <w:rPr>
          <w:spacing w:val="-17"/>
        </w:rPr>
        <w:t xml:space="preserve"> </w:t>
      </w:r>
      <w:r>
        <w:t>focus</w:t>
      </w:r>
      <w:r>
        <w:rPr>
          <w:spacing w:val="-16"/>
        </w:rPr>
        <w:t xml:space="preserve"> </w:t>
      </w:r>
      <w:r>
        <w:t>strictly</w:t>
      </w:r>
      <w:r>
        <w:rPr>
          <w:spacing w:val="-17"/>
        </w:rPr>
        <w:t xml:space="preserve"> </w:t>
      </w:r>
      <w:r>
        <w:t>on</w:t>
      </w:r>
      <w:r>
        <w:rPr>
          <w:spacing w:val="-17"/>
        </w:rPr>
        <w:t xml:space="preserve"> </w:t>
      </w:r>
      <w:r>
        <w:t>the</w:t>
      </w:r>
      <w:r>
        <w:rPr>
          <w:spacing w:val="-17"/>
        </w:rPr>
        <w:t xml:space="preserve"> </w:t>
      </w:r>
      <w:r>
        <w:t>evidence</w:t>
      </w:r>
      <w:r>
        <w:rPr>
          <w:spacing w:val="-16"/>
        </w:rPr>
        <w:t xml:space="preserve"> </w:t>
      </w:r>
      <w:r>
        <w:t>presented</w:t>
      </w:r>
      <w:r>
        <w:rPr>
          <w:spacing w:val="-15"/>
        </w:rPr>
        <w:t xml:space="preserve"> </w:t>
      </w:r>
      <w:r>
        <w:t>and</w:t>
      </w:r>
      <w:r>
        <w:rPr>
          <w:spacing w:val="-16"/>
        </w:rPr>
        <w:t xml:space="preserve"> </w:t>
      </w:r>
      <w:r>
        <w:t>the</w:t>
      </w:r>
      <w:r>
        <w:rPr>
          <w:spacing w:val="-17"/>
        </w:rPr>
        <w:t xml:space="preserve"> </w:t>
      </w:r>
      <w:r>
        <w:t>appraisal</w:t>
      </w:r>
      <w:r>
        <w:rPr>
          <w:spacing w:val="-17"/>
        </w:rPr>
        <w:t xml:space="preserve"> </w:t>
      </w:r>
      <w:r>
        <w:t>criteria, without extending to commentary on the company or its price setting. The company interjected after his remarks during ACM4 explaining that his comment was not appropriate and not factual, especially given that the price considered by the committee is not the effectiv</w:t>
      </w:r>
      <w:r>
        <w:t>e price paid by NHSE, as they are not privy to any discounts</w:t>
      </w:r>
      <w:r>
        <w:rPr>
          <w:spacing w:val="-16"/>
        </w:rPr>
        <w:t xml:space="preserve"> </w:t>
      </w:r>
      <w:r>
        <w:t>as</w:t>
      </w:r>
      <w:r>
        <w:rPr>
          <w:spacing w:val="-17"/>
        </w:rPr>
        <w:t xml:space="preserve"> </w:t>
      </w:r>
      <w:r>
        <w:t>agreed</w:t>
      </w:r>
      <w:r>
        <w:rPr>
          <w:spacing w:val="-16"/>
        </w:rPr>
        <w:t xml:space="preserve"> </w:t>
      </w:r>
      <w:r>
        <w:t>between</w:t>
      </w:r>
      <w:r>
        <w:rPr>
          <w:spacing w:val="-16"/>
        </w:rPr>
        <w:t xml:space="preserve"> </w:t>
      </w:r>
      <w:r>
        <w:t>BioMarin</w:t>
      </w:r>
      <w:r>
        <w:rPr>
          <w:spacing w:val="-16"/>
        </w:rPr>
        <w:t xml:space="preserve"> </w:t>
      </w:r>
      <w:r>
        <w:t>and</w:t>
      </w:r>
      <w:r>
        <w:rPr>
          <w:spacing w:val="-15"/>
        </w:rPr>
        <w:t xml:space="preserve"> </w:t>
      </w:r>
      <w:r>
        <w:t>NHSE.</w:t>
      </w:r>
      <w:r>
        <w:rPr>
          <w:spacing w:val="-15"/>
        </w:rPr>
        <w:t xml:space="preserve"> </w:t>
      </w:r>
      <w:r>
        <w:t>BioMarin</w:t>
      </w:r>
      <w:r>
        <w:rPr>
          <w:spacing w:val="-15"/>
        </w:rPr>
        <w:t xml:space="preserve"> </w:t>
      </w:r>
      <w:r>
        <w:t>respectfully</w:t>
      </w:r>
      <w:r>
        <w:rPr>
          <w:spacing w:val="-15"/>
        </w:rPr>
        <w:t xml:space="preserve"> </w:t>
      </w:r>
      <w:r>
        <w:t>requests</w:t>
      </w:r>
      <w:r>
        <w:rPr>
          <w:spacing w:val="-17"/>
        </w:rPr>
        <w:t xml:space="preserve"> </w:t>
      </w:r>
      <w:r>
        <w:t>that NICE reiterates to all HST committee members the remit of their role and the importance</w:t>
      </w:r>
      <w:r>
        <w:rPr>
          <w:spacing w:val="-8"/>
        </w:rPr>
        <w:t xml:space="preserve"> </w:t>
      </w:r>
      <w:r>
        <w:t>of</w:t>
      </w:r>
      <w:r>
        <w:rPr>
          <w:spacing w:val="-11"/>
        </w:rPr>
        <w:t xml:space="preserve"> </w:t>
      </w:r>
      <w:r>
        <w:t>maintaining</w:t>
      </w:r>
      <w:r>
        <w:rPr>
          <w:spacing w:val="-7"/>
        </w:rPr>
        <w:t xml:space="preserve"> </w:t>
      </w:r>
      <w:r>
        <w:t>deliberations</w:t>
      </w:r>
      <w:r>
        <w:rPr>
          <w:spacing w:val="-8"/>
        </w:rPr>
        <w:t xml:space="preserve"> </w:t>
      </w:r>
      <w:r>
        <w:t>within</w:t>
      </w:r>
      <w:r>
        <w:rPr>
          <w:spacing w:val="-8"/>
        </w:rPr>
        <w:t xml:space="preserve"> </w:t>
      </w:r>
      <w:r>
        <w:t>these</w:t>
      </w:r>
      <w:r>
        <w:rPr>
          <w:spacing w:val="-8"/>
        </w:rPr>
        <w:t xml:space="preserve"> </w:t>
      </w:r>
      <w:r>
        <w:t>boundaries,</w:t>
      </w:r>
      <w:r>
        <w:rPr>
          <w:spacing w:val="-9"/>
        </w:rPr>
        <w:t xml:space="preserve"> </w:t>
      </w:r>
      <w:r>
        <w:t>and</w:t>
      </w:r>
      <w:r>
        <w:rPr>
          <w:spacing w:val="-8"/>
        </w:rPr>
        <w:t xml:space="preserve"> </w:t>
      </w:r>
      <w:r>
        <w:t>that</w:t>
      </w:r>
      <w:r>
        <w:rPr>
          <w:spacing w:val="-7"/>
        </w:rPr>
        <w:t xml:space="preserve"> </w:t>
      </w:r>
      <w:r>
        <w:t>the</w:t>
      </w:r>
      <w:r>
        <w:rPr>
          <w:spacing w:val="-8"/>
        </w:rPr>
        <w:t xml:space="preserve"> </w:t>
      </w:r>
      <w:r>
        <w:t>fact</w:t>
      </w:r>
      <w:r>
        <w:rPr>
          <w:spacing w:val="-9"/>
        </w:rPr>
        <w:t xml:space="preserve"> </w:t>
      </w:r>
      <w:r>
        <w:t>that the comments made by the refereed Committee member may have inappropriately influenced the decision.</w:t>
      </w:r>
    </w:p>
    <w:p w:rsidR="00233331" w:rsidRDefault="004F7D5F" w14:paraId="2E75ECDD" w14:textId="77777777">
      <w:pPr>
        <w:pStyle w:val="Heading1"/>
        <w:spacing w:before="202" w:line="273" w:lineRule="auto"/>
        <w:ind w:right="414"/>
      </w:pPr>
      <w:bookmarkStart w:name="Ground_2:_The_recommendation_is_unreason" w:id="6"/>
      <w:bookmarkEnd w:id="6"/>
      <w:r>
        <w:t>Ground</w:t>
      </w:r>
      <w:r>
        <w:rPr>
          <w:spacing w:val="-3"/>
        </w:rPr>
        <w:t xml:space="preserve"> </w:t>
      </w:r>
      <w:r>
        <w:t>2:</w:t>
      </w:r>
      <w:r>
        <w:rPr>
          <w:spacing w:val="-4"/>
        </w:rPr>
        <w:t xml:space="preserve"> </w:t>
      </w:r>
      <w:r>
        <w:t>The</w:t>
      </w:r>
      <w:r>
        <w:rPr>
          <w:spacing w:val="-2"/>
        </w:rPr>
        <w:t xml:space="preserve"> </w:t>
      </w:r>
      <w:r>
        <w:t>recommendation</w:t>
      </w:r>
      <w:r>
        <w:rPr>
          <w:spacing w:val="-3"/>
        </w:rPr>
        <w:t xml:space="preserve"> </w:t>
      </w:r>
      <w:r>
        <w:t>is</w:t>
      </w:r>
      <w:r>
        <w:rPr>
          <w:spacing w:val="-2"/>
        </w:rPr>
        <w:t xml:space="preserve"> </w:t>
      </w:r>
      <w:r>
        <w:t>unreasonable</w:t>
      </w:r>
      <w:r>
        <w:rPr>
          <w:spacing w:val="-2"/>
        </w:rPr>
        <w:t xml:space="preserve"> </w:t>
      </w:r>
      <w:r>
        <w:t>in</w:t>
      </w:r>
      <w:r>
        <w:rPr>
          <w:spacing w:val="-3"/>
        </w:rPr>
        <w:t xml:space="preserve"> </w:t>
      </w:r>
      <w:r>
        <w:t>the</w:t>
      </w:r>
      <w:r>
        <w:rPr>
          <w:spacing w:val="-4"/>
        </w:rPr>
        <w:t xml:space="preserve"> </w:t>
      </w:r>
      <w:r>
        <w:t>light</w:t>
      </w:r>
      <w:r>
        <w:rPr>
          <w:spacing w:val="-4"/>
        </w:rPr>
        <w:t xml:space="preserve"> </w:t>
      </w:r>
      <w:r>
        <w:t>of</w:t>
      </w:r>
      <w:r>
        <w:rPr>
          <w:spacing w:val="-4"/>
        </w:rPr>
        <w:t xml:space="preserve"> </w:t>
      </w:r>
      <w:r>
        <w:t>the</w:t>
      </w:r>
      <w:r>
        <w:rPr>
          <w:spacing w:val="-1"/>
        </w:rPr>
        <w:t xml:space="preserve"> </w:t>
      </w:r>
      <w:r>
        <w:t>evidence submitted to NICE</w:t>
      </w:r>
    </w:p>
    <w:p w:rsidR="00233331" w:rsidRDefault="004F7D5F" w14:paraId="2E75ECDE" w14:textId="77777777">
      <w:pPr>
        <w:pStyle w:val="Heading2"/>
        <w:numPr>
          <w:ilvl w:val="1"/>
          <w:numId w:val="2"/>
        </w:numPr>
        <w:tabs>
          <w:tab w:val="left" w:pos="491"/>
        </w:tabs>
        <w:spacing w:before="204"/>
        <w:ind w:right="736" w:firstLine="0"/>
      </w:pPr>
      <w:bookmarkStart w:name="2.1._The_HST_process_does_not_adequately" w:id="7"/>
      <w:bookmarkEnd w:id="7"/>
      <w:r>
        <w:t>The</w:t>
      </w:r>
      <w:r>
        <w:rPr>
          <w:spacing w:val="-2"/>
        </w:rPr>
        <w:t xml:space="preserve"> </w:t>
      </w:r>
      <w:r>
        <w:t>HST</w:t>
      </w:r>
      <w:r>
        <w:rPr>
          <w:spacing w:val="-3"/>
        </w:rPr>
        <w:t xml:space="preserve"> </w:t>
      </w:r>
      <w:r>
        <w:t>process</w:t>
      </w:r>
      <w:r>
        <w:rPr>
          <w:spacing w:val="-4"/>
        </w:rPr>
        <w:t xml:space="preserve"> </w:t>
      </w:r>
      <w:r>
        <w:t>does</w:t>
      </w:r>
      <w:r>
        <w:rPr>
          <w:spacing w:val="-2"/>
        </w:rPr>
        <w:t xml:space="preserve"> </w:t>
      </w:r>
      <w:r>
        <w:t>not</w:t>
      </w:r>
      <w:r>
        <w:rPr>
          <w:spacing w:val="-4"/>
        </w:rPr>
        <w:t xml:space="preserve"> </w:t>
      </w:r>
      <w:r>
        <w:t>adequately</w:t>
      </w:r>
      <w:r>
        <w:rPr>
          <w:spacing w:val="-7"/>
        </w:rPr>
        <w:t xml:space="preserve"> </w:t>
      </w:r>
      <w:r>
        <w:t>account</w:t>
      </w:r>
      <w:r>
        <w:rPr>
          <w:spacing w:val="-4"/>
        </w:rPr>
        <w:t xml:space="preserve"> </w:t>
      </w:r>
      <w:r>
        <w:t>for</w:t>
      </w:r>
      <w:r>
        <w:rPr>
          <w:spacing w:val="-3"/>
        </w:rPr>
        <w:t xml:space="preserve"> </w:t>
      </w:r>
      <w:r>
        <w:t>the</w:t>
      </w:r>
      <w:r>
        <w:rPr>
          <w:spacing w:val="-2"/>
        </w:rPr>
        <w:t xml:space="preserve"> </w:t>
      </w:r>
      <w:r>
        <w:t>severity</w:t>
      </w:r>
      <w:r>
        <w:rPr>
          <w:spacing w:val="-2"/>
        </w:rPr>
        <w:t xml:space="preserve"> </w:t>
      </w:r>
      <w:r>
        <w:t>of</w:t>
      </w:r>
      <w:r>
        <w:rPr>
          <w:spacing w:val="-4"/>
        </w:rPr>
        <w:t xml:space="preserve"> </w:t>
      </w:r>
      <w:r>
        <w:t xml:space="preserve">the </w:t>
      </w:r>
      <w:r>
        <w:rPr>
          <w:spacing w:val="-2"/>
        </w:rPr>
        <w:t>condition</w:t>
      </w:r>
    </w:p>
    <w:p w:rsidR="00233331" w:rsidRDefault="004F7D5F" w14:paraId="2E75ECDF" w14:textId="77777777">
      <w:pPr>
        <w:pStyle w:val="BodyText"/>
        <w:spacing w:before="240" w:line="360" w:lineRule="auto"/>
        <w:ind w:right="17"/>
        <w:jc w:val="both"/>
      </w:pPr>
      <w:r>
        <w:t>The committee</w:t>
      </w:r>
      <w:r>
        <w:rPr>
          <w:spacing w:val="-2"/>
        </w:rPr>
        <w:t xml:space="preserve"> </w:t>
      </w:r>
      <w:r>
        <w:t>has</w:t>
      </w:r>
      <w:r>
        <w:rPr>
          <w:spacing w:val="-3"/>
        </w:rPr>
        <w:t xml:space="preserve"> </w:t>
      </w:r>
      <w:r>
        <w:t>applied the QALY weighting within the NICE HST</w:t>
      </w:r>
      <w:r>
        <w:rPr>
          <w:spacing w:val="-1"/>
        </w:rPr>
        <w:t xml:space="preserve"> </w:t>
      </w:r>
      <w:r>
        <w:t>process, which considers only the gain in undiscounted patient QALYs compared with the current standard of care. As per the NICE methods manual, Section 6.2.21 (15), severity is assumed to be “implicitly captured” in the selection of HST topics, and no additional weighting is applied for conditions of extreme severity. This approach fails to reflect the disproportionate burden of CLN2 disease, where life expectancy under standard care is approximately 10 y</w:t>
      </w:r>
      <w:r>
        <w:t xml:space="preserve">ears, and where the impact on patients and their carers is </w:t>
      </w:r>
      <w:r>
        <w:rPr>
          <w:spacing w:val="-2"/>
        </w:rPr>
        <w:t>profound.</w:t>
      </w:r>
    </w:p>
    <w:p w:rsidR="00233331" w:rsidRDefault="004F7D5F" w14:paraId="2E75ECE0" w14:textId="77777777">
      <w:pPr>
        <w:pStyle w:val="BodyText"/>
        <w:spacing w:line="360" w:lineRule="auto"/>
        <w:ind w:right="17"/>
        <w:jc w:val="both"/>
      </w:pPr>
      <w:r>
        <w:t>By contrast, other NICE appraisal processes allow for greater QALY weighting in conditions with a high severity, and no such adjustment is available within the HST process, ensuring that the most serious conditions are not disadvantaged by an inflexible application of thresholds. The absence of any similar flexibility in the HST process</w:t>
      </w:r>
      <w:r>
        <w:rPr>
          <w:spacing w:val="19"/>
        </w:rPr>
        <w:t xml:space="preserve"> </w:t>
      </w:r>
      <w:r>
        <w:t>results</w:t>
      </w:r>
      <w:r>
        <w:rPr>
          <w:spacing w:val="19"/>
        </w:rPr>
        <w:t xml:space="preserve"> </w:t>
      </w:r>
      <w:r>
        <w:t>in</w:t>
      </w:r>
      <w:r>
        <w:rPr>
          <w:spacing w:val="20"/>
        </w:rPr>
        <w:t xml:space="preserve"> </w:t>
      </w:r>
      <w:r>
        <w:t>treatments for</w:t>
      </w:r>
      <w:r>
        <w:rPr>
          <w:spacing w:val="18"/>
        </w:rPr>
        <w:t xml:space="preserve"> </w:t>
      </w:r>
      <w:r>
        <w:t>conditions such</w:t>
      </w:r>
      <w:r>
        <w:rPr>
          <w:spacing w:val="17"/>
        </w:rPr>
        <w:t xml:space="preserve"> </w:t>
      </w:r>
      <w:r>
        <w:t>as</w:t>
      </w:r>
      <w:r>
        <w:rPr>
          <w:spacing w:val="19"/>
        </w:rPr>
        <w:t xml:space="preserve"> </w:t>
      </w:r>
      <w:r>
        <w:t>CLN2</w:t>
      </w:r>
      <w:r>
        <w:rPr>
          <w:spacing w:val="17"/>
        </w:rPr>
        <w:t xml:space="preserve"> </w:t>
      </w:r>
      <w:r>
        <w:t>disease</w:t>
      </w:r>
      <w:r>
        <w:rPr>
          <w:spacing w:val="19"/>
        </w:rPr>
        <w:t xml:space="preserve"> </w:t>
      </w:r>
      <w:r>
        <w:t>being</w:t>
      </w:r>
      <w:r>
        <w:rPr>
          <w:spacing w:val="17"/>
        </w:rPr>
        <w:t xml:space="preserve"> </w:t>
      </w:r>
      <w:r>
        <w:t>subject</w:t>
      </w:r>
      <w:r>
        <w:rPr>
          <w:spacing w:val="17"/>
        </w:rPr>
        <w:t xml:space="preserve"> </w:t>
      </w:r>
      <w:r>
        <w:t>to</w:t>
      </w:r>
    </w:p>
    <w:p w:rsidR="00233331" w:rsidRDefault="00233331" w14:paraId="2E75ECE1" w14:textId="77777777">
      <w:pPr>
        <w:pStyle w:val="BodyText"/>
        <w:spacing w:line="360" w:lineRule="auto"/>
        <w:jc w:val="both"/>
        <w:sectPr w:rsidR="00233331">
          <w:pgSz w:w="11910" w:h="16840" w:orient="portrait"/>
          <w:pgMar w:top="1340" w:right="1417" w:bottom="940" w:left="1417" w:header="0" w:footer="756" w:gutter="0"/>
          <w:cols w:space="720"/>
        </w:sectPr>
      </w:pPr>
    </w:p>
    <w:p w:rsidR="00233331" w:rsidRDefault="004F7D5F" w14:paraId="2E75ECE2" w14:textId="77777777">
      <w:pPr>
        <w:pStyle w:val="BodyText"/>
        <w:spacing w:before="82" w:line="360" w:lineRule="auto"/>
        <w:ind w:left="22" w:right="18"/>
        <w:jc w:val="both"/>
      </w:pPr>
      <w:r>
        <w:t>the same QALY weighting as treatments for other severe but non-life-threatening conditions</w:t>
      </w:r>
      <w:r>
        <w:rPr>
          <w:spacing w:val="-15"/>
        </w:rPr>
        <w:t xml:space="preserve"> </w:t>
      </w:r>
      <w:r>
        <w:t>(for</w:t>
      </w:r>
      <w:r>
        <w:rPr>
          <w:spacing w:val="-16"/>
        </w:rPr>
        <w:t xml:space="preserve"> </w:t>
      </w:r>
      <w:r>
        <w:t>example,</w:t>
      </w:r>
      <w:r>
        <w:rPr>
          <w:spacing w:val="-15"/>
        </w:rPr>
        <w:t xml:space="preserve"> </w:t>
      </w:r>
      <w:proofErr w:type="spellStart"/>
      <w:r>
        <w:t>voretigene</w:t>
      </w:r>
      <w:proofErr w:type="spellEnd"/>
      <w:r>
        <w:rPr>
          <w:spacing w:val="-16"/>
        </w:rPr>
        <w:t xml:space="preserve"> </w:t>
      </w:r>
      <w:proofErr w:type="spellStart"/>
      <w:r>
        <w:t>neparvovec</w:t>
      </w:r>
      <w:proofErr w:type="spellEnd"/>
      <w:r>
        <w:rPr>
          <w:spacing w:val="-15"/>
        </w:rPr>
        <w:t xml:space="preserve"> </w:t>
      </w:r>
      <w:r>
        <w:t>in</w:t>
      </w:r>
      <w:r>
        <w:rPr>
          <w:spacing w:val="-14"/>
        </w:rPr>
        <w:t xml:space="preserve"> </w:t>
      </w:r>
      <w:r>
        <w:t>inherited</w:t>
      </w:r>
      <w:r>
        <w:rPr>
          <w:spacing w:val="-14"/>
        </w:rPr>
        <w:t xml:space="preserve"> </w:t>
      </w:r>
      <w:r>
        <w:t>retinal</w:t>
      </w:r>
      <w:r>
        <w:rPr>
          <w:spacing w:val="-15"/>
        </w:rPr>
        <w:t xml:space="preserve"> </w:t>
      </w:r>
      <w:r>
        <w:t>dystrophy</w:t>
      </w:r>
      <w:r>
        <w:rPr>
          <w:spacing w:val="-15"/>
        </w:rPr>
        <w:t xml:space="preserve"> </w:t>
      </w:r>
      <w:r>
        <w:t>[HST11], which causes profound lifelong visual impairment (16)).</w:t>
      </w:r>
    </w:p>
    <w:p w:rsidR="00233331" w:rsidRDefault="004F7D5F" w14:paraId="2E75ECE3" w14:textId="77777777">
      <w:pPr>
        <w:pStyle w:val="BodyText"/>
        <w:spacing w:before="119" w:line="360" w:lineRule="auto"/>
        <w:ind w:left="22" w:right="18"/>
        <w:jc w:val="both"/>
      </w:pPr>
      <w:r>
        <w:t>Furthermore,</w:t>
      </w:r>
      <w:r>
        <w:rPr>
          <w:spacing w:val="-15"/>
        </w:rPr>
        <w:t xml:space="preserve"> </w:t>
      </w:r>
      <w:r>
        <w:t>the</w:t>
      </w:r>
      <w:r>
        <w:rPr>
          <w:spacing w:val="-15"/>
        </w:rPr>
        <w:t xml:space="preserve"> </w:t>
      </w:r>
      <w:r>
        <w:t>committee</w:t>
      </w:r>
      <w:r>
        <w:rPr>
          <w:spacing w:val="-13"/>
        </w:rPr>
        <w:t xml:space="preserve"> </w:t>
      </w:r>
      <w:r>
        <w:t>has</w:t>
      </w:r>
      <w:r>
        <w:rPr>
          <w:spacing w:val="-14"/>
        </w:rPr>
        <w:t xml:space="preserve"> </w:t>
      </w:r>
      <w:r>
        <w:t>interpreted</w:t>
      </w:r>
      <w:r>
        <w:rPr>
          <w:spacing w:val="-15"/>
        </w:rPr>
        <w:t xml:space="preserve"> </w:t>
      </w:r>
      <w:r>
        <w:t>the</w:t>
      </w:r>
      <w:r>
        <w:rPr>
          <w:spacing w:val="-13"/>
        </w:rPr>
        <w:t xml:space="preserve"> </w:t>
      </w:r>
      <w:r>
        <w:t>threshold</w:t>
      </w:r>
      <w:r>
        <w:rPr>
          <w:spacing w:val="-13"/>
        </w:rPr>
        <w:t xml:space="preserve"> </w:t>
      </w:r>
      <w:r>
        <w:t>calculation</w:t>
      </w:r>
      <w:r>
        <w:rPr>
          <w:spacing w:val="-13"/>
        </w:rPr>
        <w:t xml:space="preserve"> </w:t>
      </w:r>
      <w:r>
        <w:t>as</w:t>
      </w:r>
      <w:r>
        <w:rPr>
          <w:spacing w:val="-14"/>
        </w:rPr>
        <w:t xml:space="preserve"> </w:t>
      </w:r>
      <w:r>
        <w:t>including</w:t>
      </w:r>
      <w:r>
        <w:rPr>
          <w:spacing w:val="-13"/>
        </w:rPr>
        <w:t xml:space="preserve"> </w:t>
      </w:r>
      <w:r>
        <w:t>only patient QALYs, despite the NICE methods manual referring to a “patient’s lifetime” without expressly excluding carer QALYs. This interpretation is arbitrary and disregards the total QALY loss if treatment is not recommended. In a disease where carer burden is significant, exclusion of these QALYs materially undervalues the benefit of treatment and undermines a fair assessment of cost-effectiveness.</w:t>
      </w:r>
    </w:p>
    <w:p w:rsidR="00233331" w:rsidRDefault="004F7D5F" w14:paraId="2E75ECE4" w14:textId="77777777">
      <w:pPr>
        <w:pStyle w:val="Heading2"/>
        <w:spacing w:line="242" w:lineRule="auto"/>
        <w:ind w:left="22" w:right="777"/>
      </w:pPr>
      <w:bookmarkStart w:name="2.2_There_was_an_inadequate_justificatio" w:id="8"/>
      <w:bookmarkEnd w:id="8"/>
      <w:r>
        <w:t>2.2</w:t>
      </w:r>
      <w:r>
        <w:rPr>
          <w:spacing w:val="-2"/>
        </w:rPr>
        <w:t xml:space="preserve"> </w:t>
      </w:r>
      <w:r>
        <w:t>There</w:t>
      </w:r>
      <w:r>
        <w:rPr>
          <w:spacing w:val="-2"/>
        </w:rPr>
        <w:t xml:space="preserve"> </w:t>
      </w:r>
      <w:r>
        <w:t>was</w:t>
      </w:r>
      <w:r>
        <w:rPr>
          <w:spacing w:val="-4"/>
        </w:rPr>
        <w:t xml:space="preserve"> </w:t>
      </w:r>
      <w:r>
        <w:t>an</w:t>
      </w:r>
      <w:r>
        <w:rPr>
          <w:spacing w:val="-3"/>
        </w:rPr>
        <w:t xml:space="preserve"> </w:t>
      </w:r>
      <w:r>
        <w:t>inadequate</w:t>
      </w:r>
      <w:r>
        <w:rPr>
          <w:spacing w:val="-2"/>
        </w:rPr>
        <w:t xml:space="preserve"> </w:t>
      </w:r>
      <w:r>
        <w:t>justification</w:t>
      </w:r>
      <w:r>
        <w:rPr>
          <w:spacing w:val="-6"/>
        </w:rPr>
        <w:t xml:space="preserve"> </w:t>
      </w:r>
      <w:r>
        <w:t>for</w:t>
      </w:r>
      <w:r>
        <w:rPr>
          <w:spacing w:val="-2"/>
        </w:rPr>
        <w:t xml:space="preserve"> </w:t>
      </w:r>
      <w:r>
        <w:t>rejecting</w:t>
      </w:r>
      <w:r>
        <w:rPr>
          <w:spacing w:val="-3"/>
        </w:rPr>
        <w:t xml:space="preserve"> </w:t>
      </w:r>
      <w:r>
        <w:t>the</w:t>
      </w:r>
      <w:r>
        <w:rPr>
          <w:spacing w:val="-4"/>
        </w:rPr>
        <w:t xml:space="preserve"> </w:t>
      </w:r>
      <w:r>
        <w:t>most</w:t>
      </w:r>
      <w:r>
        <w:rPr>
          <w:spacing w:val="-6"/>
        </w:rPr>
        <w:t xml:space="preserve"> </w:t>
      </w:r>
      <w:r>
        <w:t>clinically relevant transition probability dataset</w:t>
      </w:r>
    </w:p>
    <w:p w:rsidR="00233331" w:rsidRDefault="004F7D5F" w14:paraId="2E75ECE5" w14:textId="77777777">
      <w:pPr>
        <w:pStyle w:val="BodyText"/>
        <w:spacing w:before="237" w:line="360" w:lineRule="auto"/>
        <w:ind w:left="22" w:right="15"/>
        <w:jc w:val="both"/>
      </w:pPr>
      <w:r>
        <w:t xml:space="preserve">The company’s base case used data from Study 190-203 (7) to inform transition probabilities (TPs) for health states 1–7, on the basis that it most closely reflects the population likely to receive </w:t>
      </w:r>
      <w:proofErr w:type="spellStart"/>
      <w:r>
        <w:t>cerliponase</w:t>
      </w:r>
      <w:proofErr w:type="spellEnd"/>
      <w:r>
        <w:t xml:space="preserve"> alfa in the near future, and mostly important, that is within the scope of the assessment. The pooled dataset preferred by the committee</w:t>
      </w:r>
      <w:r>
        <w:rPr>
          <w:spacing w:val="-7"/>
        </w:rPr>
        <w:t xml:space="preserve"> </w:t>
      </w:r>
      <w:r>
        <w:t>combined</w:t>
      </w:r>
      <w:r>
        <w:rPr>
          <w:spacing w:val="-7"/>
        </w:rPr>
        <w:t xml:space="preserve"> </w:t>
      </w:r>
      <w:r>
        <w:t>Study</w:t>
      </w:r>
      <w:r>
        <w:rPr>
          <w:spacing w:val="-7"/>
        </w:rPr>
        <w:t xml:space="preserve"> </w:t>
      </w:r>
      <w:r>
        <w:t>190-201/202</w:t>
      </w:r>
      <w:r>
        <w:rPr>
          <w:spacing w:val="-7"/>
        </w:rPr>
        <w:t xml:space="preserve"> </w:t>
      </w:r>
      <w:r>
        <w:t>(17),</w:t>
      </w:r>
      <w:r>
        <w:rPr>
          <w:spacing w:val="-9"/>
        </w:rPr>
        <w:t xml:space="preserve"> </w:t>
      </w:r>
      <w:r>
        <w:t>Study</w:t>
      </w:r>
      <w:r>
        <w:rPr>
          <w:spacing w:val="-9"/>
        </w:rPr>
        <w:t xml:space="preserve"> </w:t>
      </w:r>
      <w:r>
        <w:t>190-203</w:t>
      </w:r>
      <w:r>
        <w:rPr>
          <w:spacing w:val="-7"/>
        </w:rPr>
        <w:t xml:space="preserve"> </w:t>
      </w:r>
      <w:r>
        <w:t>(7),</w:t>
      </w:r>
      <w:r>
        <w:rPr>
          <w:spacing w:val="-7"/>
        </w:rPr>
        <w:t xml:space="preserve"> </w:t>
      </w:r>
      <w:r>
        <w:t>and</w:t>
      </w:r>
      <w:r>
        <w:rPr>
          <w:spacing w:val="-7"/>
        </w:rPr>
        <w:t xml:space="preserve"> </w:t>
      </w:r>
      <w:r>
        <w:t>MAA</w:t>
      </w:r>
      <w:r>
        <w:rPr>
          <w:spacing w:val="-7"/>
        </w:rPr>
        <w:t xml:space="preserve"> </w:t>
      </w:r>
      <w:r>
        <w:t>data</w:t>
      </w:r>
      <w:r>
        <w:rPr>
          <w:spacing w:val="-7"/>
        </w:rPr>
        <w:t xml:space="preserve"> </w:t>
      </w:r>
      <w:r>
        <w:t xml:space="preserve">(18). This approach incorporated patients diagnosed before the availability of </w:t>
      </w:r>
      <w:proofErr w:type="spellStart"/>
      <w:r>
        <w:t>cerliponase</w:t>
      </w:r>
      <w:proofErr w:type="spellEnd"/>
      <w:r>
        <w:t xml:space="preserve"> alfa and those whose treatment was delayed due to the lack of access, or disrupted by the COVID-19 pandemic, thereby biasing outcomes against the technology.</w:t>
      </w:r>
    </w:p>
    <w:p w:rsidR="00233331" w:rsidRDefault="004F7D5F" w14:paraId="2E75ECE6" w14:textId="77777777">
      <w:pPr>
        <w:pStyle w:val="BodyText"/>
        <w:spacing w:line="360" w:lineRule="auto"/>
        <w:ind w:left="22" w:right="16"/>
        <w:jc w:val="both"/>
      </w:pPr>
      <w:r>
        <w:t>The</w:t>
      </w:r>
      <w:r>
        <w:rPr>
          <w:spacing w:val="-4"/>
        </w:rPr>
        <w:t xml:space="preserve"> </w:t>
      </w:r>
      <w:r>
        <w:t>committee</w:t>
      </w:r>
      <w:r>
        <w:rPr>
          <w:spacing w:val="-7"/>
        </w:rPr>
        <w:t xml:space="preserve"> </w:t>
      </w:r>
      <w:r>
        <w:t>acknowledged</w:t>
      </w:r>
      <w:r>
        <w:rPr>
          <w:spacing w:val="-7"/>
        </w:rPr>
        <w:t xml:space="preserve"> </w:t>
      </w:r>
      <w:r>
        <w:t>that</w:t>
      </w:r>
      <w:r>
        <w:rPr>
          <w:spacing w:val="-5"/>
        </w:rPr>
        <w:t xml:space="preserve"> </w:t>
      </w:r>
      <w:r>
        <w:t>Study</w:t>
      </w:r>
      <w:r>
        <w:rPr>
          <w:spacing w:val="-5"/>
        </w:rPr>
        <w:t xml:space="preserve"> </w:t>
      </w:r>
      <w:r>
        <w:t>190-203</w:t>
      </w:r>
      <w:r>
        <w:rPr>
          <w:spacing w:val="-4"/>
        </w:rPr>
        <w:t xml:space="preserve"> </w:t>
      </w:r>
      <w:r>
        <w:t>(7)</w:t>
      </w:r>
      <w:r>
        <w:rPr>
          <w:spacing w:val="-6"/>
        </w:rPr>
        <w:t xml:space="preserve"> </w:t>
      </w:r>
      <w:r>
        <w:t>likely</w:t>
      </w:r>
      <w:r>
        <w:rPr>
          <w:spacing w:val="-5"/>
        </w:rPr>
        <w:t xml:space="preserve"> </w:t>
      </w:r>
      <w:r>
        <w:t>reflected</w:t>
      </w:r>
      <w:r>
        <w:rPr>
          <w:spacing w:val="-4"/>
        </w:rPr>
        <w:t xml:space="preserve"> </w:t>
      </w:r>
      <w:r>
        <w:t>earlier</w:t>
      </w:r>
      <w:r>
        <w:rPr>
          <w:spacing w:val="-6"/>
        </w:rPr>
        <w:t xml:space="preserve"> </w:t>
      </w:r>
      <w:r>
        <w:t>diagnosis and</w:t>
      </w:r>
      <w:r>
        <w:rPr>
          <w:spacing w:val="-7"/>
        </w:rPr>
        <w:t xml:space="preserve"> </w:t>
      </w:r>
      <w:r>
        <w:t>less</w:t>
      </w:r>
      <w:r>
        <w:rPr>
          <w:spacing w:val="-10"/>
        </w:rPr>
        <w:t xml:space="preserve"> </w:t>
      </w:r>
      <w:r>
        <w:t>progressed</w:t>
      </w:r>
      <w:r>
        <w:rPr>
          <w:spacing w:val="-9"/>
        </w:rPr>
        <w:t xml:space="preserve"> </w:t>
      </w:r>
      <w:r>
        <w:t>disease,</w:t>
      </w:r>
      <w:r>
        <w:rPr>
          <w:spacing w:val="-10"/>
        </w:rPr>
        <w:t xml:space="preserve"> </w:t>
      </w:r>
      <w:r>
        <w:t>and</w:t>
      </w:r>
      <w:r>
        <w:rPr>
          <w:spacing w:val="-7"/>
        </w:rPr>
        <w:t xml:space="preserve"> </w:t>
      </w:r>
      <w:r>
        <w:t>that</w:t>
      </w:r>
      <w:r>
        <w:rPr>
          <w:spacing w:val="-7"/>
        </w:rPr>
        <w:t xml:space="preserve"> </w:t>
      </w:r>
      <w:r>
        <w:t>COVID-19</w:t>
      </w:r>
      <w:r>
        <w:rPr>
          <w:spacing w:val="-7"/>
        </w:rPr>
        <w:t xml:space="preserve"> </w:t>
      </w:r>
      <w:r>
        <w:t>impacts</w:t>
      </w:r>
      <w:r>
        <w:rPr>
          <w:spacing w:val="-8"/>
        </w:rPr>
        <w:t xml:space="preserve"> </w:t>
      </w:r>
      <w:r>
        <w:t>could</w:t>
      </w:r>
      <w:r>
        <w:rPr>
          <w:spacing w:val="-9"/>
        </w:rPr>
        <w:t xml:space="preserve"> </w:t>
      </w:r>
      <w:r>
        <w:t>have</w:t>
      </w:r>
      <w:r>
        <w:rPr>
          <w:spacing w:val="-9"/>
        </w:rPr>
        <w:t xml:space="preserve"> </w:t>
      </w:r>
      <w:r>
        <w:t xml:space="preserve">underestimated the benefits in the MAA data set (18). Nonetheless, it concluded that the pooled dataset was “reasonable” for decision making, primarily because it considered Study 190-203 (7) sample size to be small, follow-up to be limited, and modelled time in health state 1 to be implausibly long when combined with the company’s “initial </w:t>
      </w:r>
      <w:proofErr w:type="spellStart"/>
      <w:r>
        <w:t>stabiliser</w:t>
      </w:r>
      <w:proofErr w:type="spellEnd"/>
      <w:r>
        <w:t xml:space="preserve">” assumptions. This fails to </w:t>
      </w:r>
      <w:proofErr w:type="spellStart"/>
      <w:r>
        <w:t>recognise</w:t>
      </w:r>
      <w:proofErr w:type="spellEnd"/>
      <w:r>
        <w:t xml:space="preserve"> that Study 190-203 (7) remains the most</w:t>
      </w:r>
      <w:r>
        <w:rPr>
          <w:spacing w:val="-10"/>
        </w:rPr>
        <w:t xml:space="preserve"> </w:t>
      </w:r>
      <w:r>
        <w:t>up-to-date,</w:t>
      </w:r>
      <w:r>
        <w:rPr>
          <w:spacing w:val="-10"/>
        </w:rPr>
        <w:t xml:space="preserve"> </w:t>
      </w:r>
      <w:r>
        <w:t>clinically</w:t>
      </w:r>
      <w:r>
        <w:rPr>
          <w:spacing w:val="-8"/>
        </w:rPr>
        <w:t xml:space="preserve"> </w:t>
      </w:r>
      <w:r>
        <w:t>relevant,</w:t>
      </w:r>
      <w:r>
        <w:rPr>
          <w:spacing w:val="-10"/>
        </w:rPr>
        <w:t xml:space="preserve"> </w:t>
      </w:r>
      <w:r>
        <w:t>and</w:t>
      </w:r>
      <w:r>
        <w:rPr>
          <w:spacing w:val="-9"/>
        </w:rPr>
        <w:t xml:space="preserve"> </w:t>
      </w:r>
      <w:r>
        <w:t>least</w:t>
      </w:r>
      <w:r>
        <w:rPr>
          <w:spacing w:val="-12"/>
        </w:rPr>
        <w:t xml:space="preserve"> </w:t>
      </w:r>
      <w:r>
        <w:t>confounded</w:t>
      </w:r>
      <w:r>
        <w:rPr>
          <w:spacing w:val="-9"/>
        </w:rPr>
        <w:t xml:space="preserve"> </w:t>
      </w:r>
      <w:r>
        <w:t>evidence</w:t>
      </w:r>
      <w:r>
        <w:rPr>
          <w:spacing w:val="-9"/>
        </w:rPr>
        <w:t xml:space="preserve"> </w:t>
      </w:r>
      <w:r>
        <w:t>of</w:t>
      </w:r>
      <w:r>
        <w:rPr>
          <w:spacing w:val="-7"/>
        </w:rPr>
        <w:t xml:space="preserve"> </w:t>
      </w:r>
      <w:r>
        <w:t>treatment</w:t>
      </w:r>
      <w:r>
        <w:rPr>
          <w:spacing w:val="-10"/>
        </w:rPr>
        <w:t xml:space="preserve"> </w:t>
      </w:r>
      <w:r>
        <w:t>effect in the intended NHS population (i.e. future patients, as per discussions between the company</w:t>
      </w:r>
      <w:r>
        <w:rPr>
          <w:spacing w:val="-17"/>
        </w:rPr>
        <w:t xml:space="preserve"> </w:t>
      </w:r>
      <w:r>
        <w:t>and</w:t>
      </w:r>
      <w:r>
        <w:rPr>
          <w:spacing w:val="-17"/>
        </w:rPr>
        <w:t xml:space="preserve"> </w:t>
      </w:r>
      <w:r>
        <w:t>NICE),</w:t>
      </w:r>
      <w:r>
        <w:rPr>
          <w:spacing w:val="-16"/>
        </w:rPr>
        <w:t xml:space="preserve"> </w:t>
      </w:r>
      <w:r>
        <w:t>as</w:t>
      </w:r>
      <w:r>
        <w:rPr>
          <w:spacing w:val="-17"/>
        </w:rPr>
        <w:t xml:space="preserve"> </w:t>
      </w:r>
      <w:r>
        <w:t>confirmed</w:t>
      </w:r>
      <w:r>
        <w:rPr>
          <w:spacing w:val="-17"/>
        </w:rPr>
        <w:t xml:space="preserve"> </w:t>
      </w:r>
      <w:r>
        <w:t>by</w:t>
      </w:r>
      <w:r>
        <w:rPr>
          <w:spacing w:val="-17"/>
        </w:rPr>
        <w:t xml:space="preserve"> </w:t>
      </w:r>
      <w:r>
        <w:t>the</w:t>
      </w:r>
      <w:r>
        <w:rPr>
          <w:spacing w:val="-16"/>
        </w:rPr>
        <w:t xml:space="preserve"> </w:t>
      </w:r>
      <w:r>
        <w:t>company’s</w:t>
      </w:r>
      <w:r>
        <w:rPr>
          <w:spacing w:val="-17"/>
        </w:rPr>
        <w:t xml:space="preserve"> </w:t>
      </w:r>
      <w:r>
        <w:t>advisory</w:t>
      </w:r>
      <w:r>
        <w:rPr>
          <w:spacing w:val="-17"/>
        </w:rPr>
        <w:t xml:space="preserve"> </w:t>
      </w:r>
      <w:r>
        <w:t>board</w:t>
      </w:r>
      <w:r>
        <w:rPr>
          <w:spacing w:val="-16"/>
        </w:rPr>
        <w:t xml:space="preserve"> </w:t>
      </w:r>
      <w:r>
        <w:t>of</w:t>
      </w:r>
      <w:r>
        <w:rPr>
          <w:spacing w:val="-17"/>
        </w:rPr>
        <w:t xml:space="preserve"> </w:t>
      </w:r>
      <w:r>
        <w:t>clinical</w:t>
      </w:r>
      <w:r>
        <w:rPr>
          <w:spacing w:val="-17"/>
        </w:rPr>
        <w:t xml:space="preserve"> </w:t>
      </w:r>
      <w:r>
        <w:t>experts. Moreover, inflated time in health state 1 was a function of preferred modelling assumptions, not the dataset itself.</w:t>
      </w:r>
    </w:p>
    <w:p w:rsidR="00233331" w:rsidRDefault="00233331" w14:paraId="2E75ECE7" w14:textId="77777777">
      <w:pPr>
        <w:pStyle w:val="BodyText"/>
        <w:spacing w:line="360" w:lineRule="auto"/>
        <w:jc w:val="both"/>
        <w:sectPr w:rsidR="00233331">
          <w:pgSz w:w="11910" w:h="16840" w:orient="portrait"/>
          <w:pgMar w:top="1340" w:right="1417" w:bottom="940" w:left="1417" w:header="0" w:footer="756" w:gutter="0"/>
          <w:cols w:space="720"/>
        </w:sectPr>
      </w:pPr>
    </w:p>
    <w:p w:rsidR="00233331" w:rsidRDefault="004F7D5F" w14:paraId="2E75ECE8" w14:textId="77777777">
      <w:pPr>
        <w:pStyle w:val="BodyText"/>
        <w:spacing w:before="82" w:line="360" w:lineRule="auto"/>
        <w:ind w:left="22" w:right="16"/>
        <w:jc w:val="both"/>
      </w:pPr>
      <w:r>
        <w:t>The decision appears inconsistent at best: the committee has been willing to adopt more optimistic assumptions for other parameters (e.g., starting distribution) but rejected the most relevant TP dataset, instead using pooled data that includes data from over a decade ago, prior to significant advances in disease awareness, referral pathways, and earlier treatment initiation, as</w:t>
      </w:r>
      <w:r>
        <w:rPr>
          <w:spacing w:val="-2"/>
        </w:rPr>
        <w:t xml:space="preserve"> </w:t>
      </w:r>
      <w:r>
        <w:t>well as MAA data (18) that was</w:t>
      </w:r>
      <w:r>
        <w:rPr>
          <w:spacing w:val="-2"/>
        </w:rPr>
        <w:t xml:space="preserve"> </w:t>
      </w:r>
      <w:r>
        <w:t>affected by</w:t>
      </w:r>
      <w:r>
        <w:rPr>
          <w:spacing w:val="-12"/>
        </w:rPr>
        <w:t xml:space="preserve"> </w:t>
      </w:r>
      <w:r>
        <w:t>COVID-19-related</w:t>
      </w:r>
      <w:r>
        <w:rPr>
          <w:spacing w:val="-13"/>
        </w:rPr>
        <w:t xml:space="preserve"> </w:t>
      </w:r>
      <w:r>
        <w:t>delays</w:t>
      </w:r>
      <w:r>
        <w:rPr>
          <w:spacing w:val="-12"/>
        </w:rPr>
        <w:t xml:space="preserve"> </w:t>
      </w:r>
      <w:r>
        <w:t>in</w:t>
      </w:r>
      <w:r>
        <w:rPr>
          <w:spacing w:val="-13"/>
        </w:rPr>
        <w:t xml:space="preserve"> </w:t>
      </w:r>
      <w:r>
        <w:t>diagnosis</w:t>
      </w:r>
      <w:r>
        <w:rPr>
          <w:spacing w:val="-14"/>
        </w:rPr>
        <w:t xml:space="preserve"> </w:t>
      </w:r>
      <w:r>
        <w:t>and</w:t>
      </w:r>
      <w:r>
        <w:rPr>
          <w:spacing w:val="-13"/>
        </w:rPr>
        <w:t xml:space="preserve"> </w:t>
      </w:r>
      <w:r>
        <w:t>disruptions</w:t>
      </w:r>
      <w:r>
        <w:rPr>
          <w:spacing w:val="-14"/>
        </w:rPr>
        <w:t xml:space="preserve"> </w:t>
      </w:r>
      <w:r>
        <w:t>to</w:t>
      </w:r>
      <w:r>
        <w:rPr>
          <w:spacing w:val="-13"/>
        </w:rPr>
        <w:t xml:space="preserve"> </w:t>
      </w:r>
      <w:r>
        <w:t>care.</w:t>
      </w:r>
      <w:r>
        <w:rPr>
          <w:spacing w:val="-14"/>
        </w:rPr>
        <w:t xml:space="preserve"> </w:t>
      </w:r>
      <w:r>
        <w:t>While</w:t>
      </w:r>
      <w:r>
        <w:rPr>
          <w:spacing w:val="-11"/>
        </w:rPr>
        <w:t xml:space="preserve"> </w:t>
      </w:r>
      <w:r>
        <w:t>the</w:t>
      </w:r>
      <w:r>
        <w:rPr>
          <w:spacing w:val="-13"/>
        </w:rPr>
        <w:t xml:space="preserve"> </w:t>
      </w:r>
      <w:r>
        <w:t>committee claims to have addressed this by adopting “conservative” TPs and applying a 0.2 additional QALY</w:t>
      </w:r>
      <w:r>
        <w:rPr>
          <w:spacing w:val="-1"/>
        </w:rPr>
        <w:t xml:space="preserve"> </w:t>
      </w:r>
      <w:r>
        <w:t>weighting,</w:t>
      </w:r>
      <w:r>
        <w:rPr>
          <w:spacing w:val="-1"/>
        </w:rPr>
        <w:t xml:space="preserve"> </w:t>
      </w:r>
      <w:r>
        <w:t>this approach</w:t>
      </w:r>
      <w:r>
        <w:rPr>
          <w:spacing w:val="-1"/>
        </w:rPr>
        <w:t xml:space="preserve"> </w:t>
      </w:r>
      <w:r>
        <w:t>does not</w:t>
      </w:r>
      <w:r>
        <w:rPr>
          <w:spacing w:val="-1"/>
        </w:rPr>
        <w:t xml:space="preserve"> </w:t>
      </w:r>
      <w:r>
        <w:t>logically</w:t>
      </w:r>
      <w:r>
        <w:rPr>
          <w:spacing w:val="-2"/>
        </w:rPr>
        <w:t xml:space="preserve"> </w:t>
      </w:r>
      <w:r>
        <w:t>address</w:t>
      </w:r>
      <w:r>
        <w:rPr>
          <w:spacing w:val="-2"/>
        </w:rPr>
        <w:t xml:space="preserve"> </w:t>
      </w:r>
      <w:r>
        <w:t>the</w:t>
      </w:r>
      <w:r>
        <w:rPr>
          <w:spacing w:val="-1"/>
        </w:rPr>
        <w:t xml:space="preserve"> </w:t>
      </w:r>
      <w:r>
        <w:t>fundamental concern:</w:t>
      </w:r>
      <w:r>
        <w:rPr>
          <w:spacing w:val="-17"/>
        </w:rPr>
        <w:t xml:space="preserve"> </w:t>
      </w:r>
      <w:r>
        <w:t>namely,</w:t>
      </w:r>
      <w:r>
        <w:rPr>
          <w:spacing w:val="-17"/>
        </w:rPr>
        <w:t xml:space="preserve"> </w:t>
      </w:r>
      <w:r>
        <w:t>that</w:t>
      </w:r>
      <w:r>
        <w:rPr>
          <w:spacing w:val="-16"/>
        </w:rPr>
        <w:t xml:space="preserve"> </w:t>
      </w:r>
      <w:r>
        <w:t>the</w:t>
      </w:r>
      <w:r>
        <w:rPr>
          <w:spacing w:val="-17"/>
        </w:rPr>
        <w:t xml:space="preserve"> </w:t>
      </w:r>
      <w:r>
        <w:t>TPs</w:t>
      </w:r>
      <w:r>
        <w:rPr>
          <w:spacing w:val="-17"/>
        </w:rPr>
        <w:t xml:space="preserve"> </w:t>
      </w:r>
      <w:r>
        <w:t>used</w:t>
      </w:r>
      <w:r>
        <w:rPr>
          <w:spacing w:val="-17"/>
        </w:rPr>
        <w:t xml:space="preserve"> </w:t>
      </w:r>
      <w:r>
        <w:t>do</w:t>
      </w:r>
      <w:r>
        <w:rPr>
          <w:spacing w:val="-16"/>
        </w:rPr>
        <w:t xml:space="preserve"> </w:t>
      </w:r>
      <w:r>
        <w:t>not</w:t>
      </w:r>
      <w:r>
        <w:rPr>
          <w:spacing w:val="-17"/>
        </w:rPr>
        <w:t xml:space="preserve"> </w:t>
      </w:r>
      <w:r>
        <w:t>reflect</w:t>
      </w:r>
      <w:r>
        <w:rPr>
          <w:spacing w:val="-17"/>
        </w:rPr>
        <w:t xml:space="preserve"> </w:t>
      </w:r>
      <w:r>
        <w:t>current</w:t>
      </w:r>
      <w:r>
        <w:rPr>
          <w:spacing w:val="-16"/>
        </w:rPr>
        <w:t xml:space="preserve"> </w:t>
      </w:r>
      <w:r>
        <w:t>clinical</w:t>
      </w:r>
      <w:r>
        <w:rPr>
          <w:spacing w:val="-17"/>
        </w:rPr>
        <w:t xml:space="preserve"> </w:t>
      </w:r>
      <w:r>
        <w:t>practice</w:t>
      </w:r>
      <w:r>
        <w:rPr>
          <w:spacing w:val="-17"/>
        </w:rPr>
        <w:t xml:space="preserve"> </w:t>
      </w:r>
      <w:r>
        <w:t>and</w:t>
      </w:r>
      <w:r>
        <w:rPr>
          <w:spacing w:val="-16"/>
        </w:rPr>
        <w:t xml:space="preserve"> </w:t>
      </w:r>
      <w:r>
        <w:t>therefore distort the cost-effectiveness analysis.</w:t>
      </w:r>
    </w:p>
    <w:p w:rsidR="00233331" w:rsidRDefault="004F7D5F" w14:paraId="2E75ECE9" w14:textId="77777777">
      <w:pPr>
        <w:pStyle w:val="BodyText"/>
        <w:spacing w:line="360" w:lineRule="auto"/>
        <w:ind w:left="22" w:right="16"/>
        <w:jc w:val="both"/>
      </w:pPr>
      <w:r>
        <w:t xml:space="preserve">The lack of a clear and fully evidenced rationale, together with the reliance on data that does not reflect the clinical practice that would apply to the population under assessment, i.e., future CLN2 patients is a fundamental flaw in NICE’s and has, in BioMarin’s view, adversely affected the evaluation of </w:t>
      </w:r>
      <w:proofErr w:type="spellStart"/>
      <w:r>
        <w:t>cerliponase</w:t>
      </w:r>
      <w:proofErr w:type="spellEnd"/>
      <w:r>
        <w:t xml:space="preserve"> alfa.2.3 The committee</w:t>
      </w:r>
      <w:r>
        <w:rPr>
          <w:spacing w:val="-2"/>
        </w:rPr>
        <w:t xml:space="preserve"> </w:t>
      </w:r>
      <w:r>
        <w:t>did</w:t>
      </w:r>
      <w:r>
        <w:rPr>
          <w:spacing w:val="-2"/>
        </w:rPr>
        <w:t xml:space="preserve"> </w:t>
      </w:r>
      <w:r>
        <w:t>not</w:t>
      </w:r>
      <w:r>
        <w:rPr>
          <w:spacing w:val="-2"/>
        </w:rPr>
        <w:t xml:space="preserve"> </w:t>
      </w:r>
      <w:r>
        <w:t>adequately</w:t>
      </w:r>
      <w:r>
        <w:rPr>
          <w:spacing w:val="-3"/>
        </w:rPr>
        <w:t xml:space="preserve"> </w:t>
      </w:r>
      <w:r>
        <w:t>consider</w:t>
      </w:r>
      <w:r>
        <w:rPr>
          <w:spacing w:val="-4"/>
        </w:rPr>
        <w:t xml:space="preserve"> </w:t>
      </w:r>
      <w:r>
        <w:t>the</w:t>
      </w:r>
      <w:r>
        <w:rPr>
          <w:spacing w:val="-2"/>
        </w:rPr>
        <w:t xml:space="preserve"> </w:t>
      </w:r>
      <w:r>
        <w:t>justification</w:t>
      </w:r>
      <w:r>
        <w:rPr>
          <w:spacing w:val="-2"/>
        </w:rPr>
        <w:t xml:space="preserve"> </w:t>
      </w:r>
      <w:r>
        <w:t>for</w:t>
      </w:r>
      <w:r>
        <w:rPr>
          <w:spacing w:val="-4"/>
        </w:rPr>
        <w:t xml:space="preserve"> </w:t>
      </w:r>
      <w:r>
        <w:t>removing</w:t>
      </w:r>
      <w:r>
        <w:rPr>
          <w:spacing w:val="-4"/>
        </w:rPr>
        <w:t xml:space="preserve"> </w:t>
      </w:r>
      <w:r>
        <w:t>background</w:t>
      </w:r>
      <w:r>
        <w:rPr>
          <w:spacing w:val="-2"/>
        </w:rPr>
        <w:t xml:space="preserve"> </w:t>
      </w:r>
      <w:r>
        <w:t>care costs in the CLN2 context</w:t>
      </w:r>
    </w:p>
    <w:p w:rsidR="00233331" w:rsidRDefault="004F7D5F" w14:paraId="2E75ECEA" w14:textId="77777777">
      <w:pPr>
        <w:pStyle w:val="BodyText"/>
        <w:spacing w:line="360" w:lineRule="auto"/>
        <w:ind w:left="22" w:right="17"/>
        <w:jc w:val="both"/>
      </w:pPr>
      <w:r>
        <w:t>NICE’s health technology evaluations manual (Section 4.4.16) (15) allows for non-reference-case analyses with background care costs removed when the NHS is providing care that is expensive or would not normally be considered cost effective. The</w:t>
      </w:r>
      <w:r>
        <w:rPr>
          <w:spacing w:val="-4"/>
        </w:rPr>
        <w:t xml:space="preserve"> </w:t>
      </w:r>
      <w:r>
        <w:t>company’s</w:t>
      </w:r>
      <w:r>
        <w:rPr>
          <w:spacing w:val="-5"/>
        </w:rPr>
        <w:t xml:space="preserve"> </w:t>
      </w:r>
      <w:r>
        <w:t>rationale</w:t>
      </w:r>
      <w:r>
        <w:rPr>
          <w:spacing w:val="-4"/>
        </w:rPr>
        <w:t xml:space="preserve"> </w:t>
      </w:r>
      <w:r>
        <w:t>for</w:t>
      </w:r>
      <w:r>
        <w:rPr>
          <w:spacing w:val="-6"/>
        </w:rPr>
        <w:t xml:space="preserve"> </w:t>
      </w:r>
      <w:r>
        <w:t>removing</w:t>
      </w:r>
      <w:r>
        <w:rPr>
          <w:spacing w:val="-4"/>
        </w:rPr>
        <w:t xml:space="preserve"> </w:t>
      </w:r>
      <w:r>
        <w:t>these</w:t>
      </w:r>
      <w:r>
        <w:rPr>
          <w:spacing w:val="-7"/>
        </w:rPr>
        <w:t xml:space="preserve"> </w:t>
      </w:r>
      <w:r>
        <w:t>costs</w:t>
      </w:r>
      <w:r>
        <w:rPr>
          <w:spacing w:val="-5"/>
        </w:rPr>
        <w:t xml:space="preserve"> </w:t>
      </w:r>
      <w:r>
        <w:t>in</w:t>
      </w:r>
      <w:r>
        <w:rPr>
          <w:spacing w:val="-7"/>
        </w:rPr>
        <w:t xml:space="preserve"> </w:t>
      </w:r>
      <w:r>
        <w:t>the</w:t>
      </w:r>
      <w:r>
        <w:rPr>
          <w:spacing w:val="-7"/>
        </w:rPr>
        <w:t xml:space="preserve"> </w:t>
      </w:r>
      <w:r>
        <w:t>CLN2</w:t>
      </w:r>
      <w:r>
        <w:rPr>
          <w:spacing w:val="-7"/>
        </w:rPr>
        <w:t xml:space="preserve"> </w:t>
      </w:r>
      <w:r>
        <w:t>disease</w:t>
      </w:r>
      <w:r>
        <w:rPr>
          <w:spacing w:val="-4"/>
        </w:rPr>
        <w:t xml:space="preserve"> </w:t>
      </w:r>
      <w:r>
        <w:t>appraisal</w:t>
      </w:r>
      <w:r>
        <w:rPr>
          <w:spacing w:val="-6"/>
        </w:rPr>
        <w:t xml:space="preserve"> </w:t>
      </w:r>
      <w:r>
        <w:t xml:space="preserve">was that treatment with </w:t>
      </w:r>
      <w:proofErr w:type="spellStart"/>
      <w:r>
        <w:t>cerliponase</w:t>
      </w:r>
      <w:proofErr w:type="spellEnd"/>
      <w:r>
        <w:t xml:space="preserve"> alfa substantially extends survival, which results in significantly increased background care costs. These costs, such as residential care, </w:t>
      </w:r>
      <w:proofErr w:type="spellStart"/>
      <w:r>
        <w:t>behavioural</w:t>
      </w:r>
      <w:proofErr w:type="spellEnd"/>
      <w:r>
        <w:t xml:space="preserve"> support, and vision-loss management, are not intrinsic to the treatment itself, but a consequence of keeping children alive for longer with severe disability.</w:t>
      </w:r>
    </w:p>
    <w:p w:rsidR="00233331" w:rsidRDefault="004F7D5F" w14:paraId="2E75ECEB" w14:textId="77777777">
      <w:pPr>
        <w:pStyle w:val="BodyText"/>
        <w:spacing w:before="121" w:line="360" w:lineRule="auto"/>
        <w:ind w:right="15"/>
        <w:jc w:val="both"/>
      </w:pPr>
      <w:r>
        <w:t xml:space="preserve">The committee dismissed this rationale on the basis that lifetime cost effects are not unique to CLN2 disease and that the main cost driver was the acquisition cost of </w:t>
      </w:r>
      <w:proofErr w:type="spellStart"/>
      <w:r>
        <w:t>cerliponase</w:t>
      </w:r>
      <w:proofErr w:type="spellEnd"/>
      <w:r>
        <w:t xml:space="preserve"> alfa. However, this overlooks the exceptional nature of the CLN2 cost profile, where the scale and type of background care required for surviving patients with severe neurodegenerative disability is both substantial and prolonged, far exceeding</w:t>
      </w:r>
      <w:r>
        <w:rPr>
          <w:spacing w:val="-7"/>
        </w:rPr>
        <w:t xml:space="preserve"> </w:t>
      </w:r>
      <w:r>
        <w:t>the</w:t>
      </w:r>
      <w:r>
        <w:rPr>
          <w:spacing w:val="-7"/>
        </w:rPr>
        <w:t xml:space="preserve"> </w:t>
      </w:r>
      <w:r>
        <w:t>background</w:t>
      </w:r>
      <w:r>
        <w:rPr>
          <w:spacing w:val="-7"/>
        </w:rPr>
        <w:t xml:space="preserve"> </w:t>
      </w:r>
      <w:r>
        <w:t>costs</w:t>
      </w:r>
      <w:r>
        <w:rPr>
          <w:spacing w:val="-8"/>
        </w:rPr>
        <w:t xml:space="preserve"> </w:t>
      </w:r>
      <w:r>
        <w:t>typically</w:t>
      </w:r>
      <w:r>
        <w:rPr>
          <w:spacing w:val="-5"/>
        </w:rPr>
        <w:t xml:space="preserve"> </w:t>
      </w:r>
      <w:r>
        <w:t>observed</w:t>
      </w:r>
      <w:r>
        <w:rPr>
          <w:spacing w:val="-4"/>
        </w:rPr>
        <w:t xml:space="preserve"> </w:t>
      </w:r>
      <w:r>
        <w:t>in</w:t>
      </w:r>
      <w:r>
        <w:rPr>
          <w:spacing w:val="-7"/>
        </w:rPr>
        <w:t xml:space="preserve"> </w:t>
      </w:r>
      <w:r>
        <w:t>other</w:t>
      </w:r>
      <w:r>
        <w:rPr>
          <w:spacing w:val="-8"/>
        </w:rPr>
        <w:t xml:space="preserve"> </w:t>
      </w:r>
      <w:r>
        <w:t>appraisals.</w:t>
      </w:r>
      <w:r>
        <w:rPr>
          <w:spacing w:val="-5"/>
        </w:rPr>
        <w:t xml:space="preserve"> </w:t>
      </w:r>
      <w:r>
        <w:t>Moreover,</w:t>
      </w:r>
      <w:r>
        <w:rPr>
          <w:spacing w:val="-7"/>
        </w:rPr>
        <w:t xml:space="preserve"> </w:t>
      </w:r>
      <w:r>
        <w:t>the argument from the committee directly opposes the methods.</w:t>
      </w:r>
    </w:p>
    <w:p w:rsidR="00233331" w:rsidRDefault="00233331" w14:paraId="2E75ECEC" w14:textId="77777777">
      <w:pPr>
        <w:pStyle w:val="BodyText"/>
        <w:spacing w:line="360" w:lineRule="auto"/>
        <w:jc w:val="both"/>
        <w:sectPr w:rsidR="00233331">
          <w:pgSz w:w="11910" w:h="16840" w:orient="portrait"/>
          <w:pgMar w:top="1340" w:right="1417" w:bottom="940" w:left="1417" w:header="0" w:footer="756" w:gutter="0"/>
          <w:cols w:space="720"/>
        </w:sectPr>
      </w:pPr>
    </w:p>
    <w:p w:rsidR="00233331" w:rsidRDefault="004F7D5F" w14:paraId="2E75ECED" w14:textId="77777777">
      <w:pPr>
        <w:pStyle w:val="BodyText"/>
        <w:spacing w:before="82" w:line="360" w:lineRule="auto"/>
        <w:ind w:left="22" w:right="17"/>
        <w:jc w:val="both"/>
      </w:pPr>
      <w:r>
        <w:t>The committee concluded that there was “no compelling evidence” for removal of these costs, yet the company</w:t>
      </w:r>
      <w:r>
        <w:rPr>
          <w:spacing w:val="-1"/>
        </w:rPr>
        <w:t xml:space="preserve"> </w:t>
      </w:r>
      <w:r>
        <w:t>had provided documented justification and detailed the structural assumptions underpinning its approach in consultation. In failing to fully consider</w:t>
      </w:r>
      <w:r>
        <w:rPr>
          <w:spacing w:val="40"/>
        </w:rPr>
        <w:t xml:space="preserve"> </w:t>
      </w:r>
      <w:r>
        <w:t>whether</w:t>
      </w:r>
      <w:r>
        <w:rPr>
          <w:spacing w:val="40"/>
        </w:rPr>
        <w:t xml:space="preserve"> </w:t>
      </w:r>
      <w:r>
        <w:t>CLN2</w:t>
      </w:r>
      <w:r>
        <w:rPr>
          <w:spacing w:val="40"/>
        </w:rPr>
        <w:t xml:space="preserve"> </w:t>
      </w:r>
      <w:r>
        <w:t>disease’s</w:t>
      </w:r>
      <w:r>
        <w:rPr>
          <w:spacing w:val="40"/>
        </w:rPr>
        <w:t xml:space="preserve"> </w:t>
      </w:r>
      <w:r>
        <w:t>background</w:t>
      </w:r>
      <w:r>
        <w:rPr>
          <w:spacing w:val="40"/>
        </w:rPr>
        <w:t xml:space="preserve"> </w:t>
      </w:r>
      <w:r>
        <w:t>care</w:t>
      </w:r>
      <w:r>
        <w:rPr>
          <w:spacing w:val="40"/>
        </w:rPr>
        <w:t xml:space="preserve"> </w:t>
      </w:r>
      <w:r>
        <w:t>costs</w:t>
      </w:r>
      <w:r>
        <w:rPr>
          <w:spacing w:val="40"/>
        </w:rPr>
        <w:t xml:space="preserve"> </w:t>
      </w:r>
      <w:r>
        <w:t>met</w:t>
      </w:r>
      <w:r>
        <w:rPr>
          <w:spacing w:val="40"/>
        </w:rPr>
        <w:t xml:space="preserve"> </w:t>
      </w:r>
      <w:r>
        <w:t>the</w:t>
      </w:r>
      <w:r>
        <w:rPr>
          <w:spacing w:val="40"/>
        </w:rPr>
        <w:t xml:space="preserve"> </w:t>
      </w:r>
      <w:r>
        <w:t>criteria</w:t>
      </w:r>
      <w:r>
        <w:rPr>
          <w:spacing w:val="40"/>
        </w:rPr>
        <w:t xml:space="preserve"> </w:t>
      </w:r>
      <w:r>
        <w:t>in Section</w:t>
      </w:r>
      <w:r>
        <w:rPr>
          <w:spacing w:val="-2"/>
        </w:rPr>
        <w:t xml:space="preserve"> </w:t>
      </w:r>
      <w:r>
        <w:t xml:space="preserve">4.4.16 (15), and in not providing a clear, evidence-based explanation for rejecting the non-reference-case analysis, the committee applied the manual’s guidance inconsistently. This has materially undervalued the cost-effectiveness of </w:t>
      </w:r>
      <w:proofErr w:type="spellStart"/>
      <w:r>
        <w:t>cerliponase</w:t>
      </w:r>
      <w:proofErr w:type="spellEnd"/>
      <w:r>
        <w:t xml:space="preserve"> alfa in a context of extreme unmet need.</w:t>
      </w:r>
    </w:p>
    <w:p w:rsidR="00233331" w:rsidRDefault="004F7D5F" w14:paraId="2E75ECEE" w14:textId="77777777">
      <w:pPr>
        <w:pStyle w:val="Heading1"/>
        <w:spacing w:before="202"/>
        <w:ind w:left="22"/>
        <w:jc w:val="left"/>
      </w:pPr>
      <w:bookmarkStart w:name="Conclusion" w:id="9"/>
      <w:bookmarkEnd w:id="9"/>
      <w:r>
        <w:rPr>
          <w:spacing w:val="-2"/>
        </w:rPr>
        <w:t>Conclusion</w:t>
      </w:r>
    </w:p>
    <w:p w:rsidR="00233331" w:rsidRDefault="004F7D5F" w14:paraId="2E75ECEF" w14:textId="77777777">
      <w:pPr>
        <w:pStyle w:val="BodyText"/>
        <w:spacing w:before="158" w:line="360" w:lineRule="auto"/>
        <w:ind w:left="22" w:right="16"/>
        <w:jc w:val="both"/>
      </w:pPr>
      <w:r>
        <w:t>BioMarin requests that NICE reconsider the evidence and decision in this appraisal, with</w:t>
      </w:r>
      <w:r>
        <w:rPr>
          <w:spacing w:val="-8"/>
        </w:rPr>
        <w:t xml:space="preserve"> </w:t>
      </w:r>
      <w:r>
        <w:t>a</w:t>
      </w:r>
      <w:r>
        <w:rPr>
          <w:spacing w:val="-8"/>
        </w:rPr>
        <w:t xml:space="preserve"> </w:t>
      </w:r>
      <w:r>
        <w:t>view</w:t>
      </w:r>
      <w:r>
        <w:rPr>
          <w:spacing w:val="-10"/>
        </w:rPr>
        <w:t xml:space="preserve"> </w:t>
      </w:r>
      <w:r>
        <w:t>to</w:t>
      </w:r>
      <w:r>
        <w:rPr>
          <w:spacing w:val="-8"/>
        </w:rPr>
        <w:t xml:space="preserve"> </w:t>
      </w:r>
      <w:r>
        <w:t>enabling</w:t>
      </w:r>
      <w:r>
        <w:rPr>
          <w:spacing w:val="-11"/>
        </w:rPr>
        <w:t xml:space="preserve"> </w:t>
      </w:r>
      <w:r>
        <w:t>continued</w:t>
      </w:r>
      <w:r>
        <w:rPr>
          <w:spacing w:val="-11"/>
        </w:rPr>
        <w:t xml:space="preserve"> </w:t>
      </w:r>
      <w:r>
        <w:t>and</w:t>
      </w:r>
      <w:r>
        <w:rPr>
          <w:spacing w:val="-11"/>
        </w:rPr>
        <w:t xml:space="preserve"> </w:t>
      </w:r>
      <w:r>
        <w:t>equitable</w:t>
      </w:r>
      <w:r>
        <w:rPr>
          <w:spacing w:val="-8"/>
        </w:rPr>
        <w:t xml:space="preserve"> </w:t>
      </w:r>
      <w:r>
        <w:t>patient</w:t>
      </w:r>
      <w:r>
        <w:rPr>
          <w:spacing w:val="-9"/>
        </w:rPr>
        <w:t xml:space="preserve"> </w:t>
      </w:r>
      <w:r>
        <w:t>access</w:t>
      </w:r>
      <w:r>
        <w:rPr>
          <w:spacing w:val="-9"/>
        </w:rPr>
        <w:t xml:space="preserve"> </w:t>
      </w:r>
      <w:r>
        <w:t>to</w:t>
      </w:r>
      <w:r>
        <w:rPr>
          <w:spacing w:val="-8"/>
        </w:rPr>
        <w:t xml:space="preserve"> </w:t>
      </w:r>
      <w:proofErr w:type="spellStart"/>
      <w:r>
        <w:t>cerliponase</w:t>
      </w:r>
      <w:proofErr w:type="spellEnd"/>
      <w:r>
        <w:rPr>
          <w:spacing w:val="-8"/>
        </w:rPr>
        <w:t xml:space="preserve"> </w:t>
      </w:r>
      <w:r>
        <w:t>alfa,</w:t>
      </w:r>
      <w:r>
        <w:rPr>
          <w:spacing w:val="-9"/>
        </w:rPr>
        <w:t xml:space="preserve"> </w:t>
      </w:r>
      <w:r>
        <w:t xml:space="preserve">the only treatment currently available that addresses the underlying cause of CLN2 disease, as </w:t>
      </w:r>
      <w:proofErr w:type="spellStart"/>
      <w:r>
        <w:t>recognised</w:t>
      </w:r>
      <w:proofErr w:type="spellEnd"/>
      <w:r>
        <w:t xml:space="preserve"> by expert treating clinicians.</w:t>
      </w:r>
    </w:p>
    <w:p w:rsidR="00233331" w:rsidRDefault="004F7D5F" w14:paraId="2E75ECF0" w14:textId="77777777">
      <w:pPr>
        <w:pStyle w:val="BodyText"/>
        <w:spacing w:line="360" w:lineRule="auto"/>
        <w:ind w:left="22" w:right="18"/>
        <w:jc w:val="both"/>
      </w:pPr>
      <w:proofErr w:type="spellStart"/>
      <w:r>
        <w:t>Cerliponase</w:t>
      </w:r>
      <w:proofErr w:type="spellEnd"/>
      <w:r>
        <w:t xml:space="preserve"> alfa is currently the only therapy proven to slow the progression of this devastating condition, preserving motor and cognitive function, showing potential to extend CLN2 patients’ lives and enabling some children to communicate and move almost normally when treatment is started presymptomatic. There is no alternative other</w:t>
      </w:r>
      <w:r>
        <w:rPr>
          <w:spacing w:val="-1"/>
        </w:rPr>
        <w:t xml:space="preserve"> </w:t>
      </w:r>
      <w:r>
        <w:t xml:space="preserve">than palliative care; without </w:t>
      </w:r>
      <w:proofErr w:type="spellStart"/>
      <w:r>
        <w:t>cerliponase</w:t>
      </w:r>
      <w:proofErr w:type="spellEnd"/>
      <w:r>
        <w:t xml:space="preserve"> alfa patients</w:t>
      </w:r>
      <w:r>
        <w:rPr>
          <w:spacing w:val="-1"/>
        </w:rPr>
        <w:t xml:space="preserve"> </w:t>
      </w:r>
      <w:r>
        <w:t>and families will inevitably suffer rapid and irreversible functional deterioration, and preventable early death.</w:t>
      </w:r>
    </w:p>
    <w:p w:rsidR="00233331" w:rsidRDefault="004F7D5F" w14:paraId="2E75ECF1" w14:textId="77777777">
      <w:pPr>
        <w:pStyle w:val="BodyText"/>
        <w:spacing w:line="360" w:lineRule="auto"/>
        <w:ind w:left="22" w:right="17"/>
        <w:jc w:val="both"/>
      </w:pPr>
      <w:r>
        <w:t>The</w:t>
      </w:r>
      <w:r>
        <w:rPr>
          <w:spacing w:val="-3"/>
        </w:rPr>
        <w:t xml:space="preserve"> </w:t>
      </w:r>
      <w:r>
        <w:t>decision,</w:t>
      </w:r>
      <w:r>
        <w:rPr>
          <w:spacing w:val="-6"/>
        </w:rPr>
        <w:t xml:space="preserve"> </w:t>
      </w:r>
      <w:r>
        <w:t>the</w:t>
      </w:r>
      <w:r>
        <w:rPr>
          <w:spacing w:val="-6"/>
        </w:rPr>
        <w:t xml:space="preserve"> </w:t>
      </w:r>
      <w:r>
        <w:t>extensive</w:t>
      </w:r>
      <w:r>
        <w:rPr>
          <w:spacing w:val="-3"/>
        </w:rPr>
        <w:t xml:space="preserve"> </w:t>
      </w:r>
      <w:r>
        <w:t>delays,</w:t>
      </w:r>
      <w:r>
        <w:rPr>
          <w:spacing w:val="-4"/>
        </w:rPr>
        <w:t xml:space="preserve"> </w:t>
      </w:r>
      <w:r>
        <w:t>the</w:t>
      </w:r>
      <w:r>
        <w:rPr>
          <w:spacing w:val="-3"/>
        </w:rPr>
        <w:t xml:space="preserve"> </w:t>
      </w:r>
      <w:r>
        <w:t>lack</w:t>
      </w:r>
      <w:r>
        <w:rPr>
          <w:spacing w:val="-7"/>
        </w:rPr>
        <w:t xml:space="preserve"> </w:t>
      </w:r>
      <w:r>
        <w:t>of</w:t>
      </w:r>
      <w:r>
        <w:rPr>
          <w:spacing w:val="-4"/>
        </w:rPr>
        <w:t xml:space="preserve"> </w:t>
      </w:r>
      <w:r>
        <w:t>clarity,</w:t>
      </w:r>
      <w:r>
        <w:rPr>
          <w:spacing w:val="-6"/>
        </w:rPr>
        <w:t xml:space="preserve"> </w:t>
      </w:r>
      <w:r>
        <w:t>and</w:t>
      </w:r>
      <w:r>
        <w:rPr>
          <w:spacing w:val="-6"/>
        </w:rPr>
        <w:t xml:space="preserve"> </w:t>
      </w:r>
      <w:r>
        <w:t>the</w:t>
      </w:r>
      <w:r>
        <w:rPr>
          <w:spacing w:val="-3"/>
        </w:rPr>
        <w:t xml:space="preserve"> </w:t>
      </w:r>
      <w:r>
        <w:t>poor</w:t>
      </w:r>
      <w:r>
        <w:rPr>
          <w:spacing w:val="-7"/>
        </w:rPr>
        <w:t xml:space="preserve"> </w:t>
      </w:r>
      <w:r>
        <w:t>time</w:t>
      </w:r>
      <w:r>
        <w:rPr>
          <w:spacing w:val="-6"/>
        </w:rPr>
        <w:t xml:space="preserve"> </w:t>
      </w:r>
      <w:r>
        <w:t>management have caused significant distress within the CLN2 patient and carer community, and risks perpetuating the inequalities already experienced by those living with this ultra-rare disease. In light of the small CLN2 patient population, the unique challenges of generating</w:t>
      </w:r>
      <w:r>
        <w:rPr>
          <w:spacing w:val="-12"/>
        </w:rPr>
        <w:t xml:space="preserve"> </w:t>
      </w:r>
      <w:r>
        <w:t>evidence</w:t>
      </w:r>
      <w:r>
        <w:rPr>
          <w:spacing w:val="-9"/>
        </w:rPr>
        <w:t xml:space="preserve"> </w:t>
      </w:r>
      <w:r>
        <w:t>in</w:t>
      </w:r>
      <w:r>
        <w:rPr>
          <w:spacing w:val="-12"/>
        </w:rPr>
        <w:t xml:space="preserve"> </w:t>
      </w:r>
      <w:r>
        <w:t>such</w:t>
      </w:r>
      <w:r>
        <w:rPr>
          <w:spacing w:val="-9"/>
        </w:rPr>
        <w:t xml:space="preserve"> </w:t>
      </w:r>
      <w:r>
        <w:t>conditions,</w:t>
      </w:r>
      <w:r>
        <w:rPr>
          <w:spacing w:val="-10"/>
        </w:rPr>
        <w:t xml:space="preserve"> </w:t>
      </w:r>
      <w:r>
        <w:t>and</w:t>
      </w:r>
      <w:r>
        <w:rPr>
          <w:spacing w:val="-9"/>
        </w:rPr>
        <w:t xml:space="preserve"> </w:t>
      </w:r>
      <w:r>
        <w:t>the</w:t>
      </w:r>
      <w:r>
        <w:rPr>
          <w:spacing w:val="-9"/>
        </w:rPr>
        <w:t xml:space="preserve"> </w:t>
      </w:r>
      <w:r>
        <w:t>unique</w:t>
      </w:r>
      <w:r>
        <w:rPr>
          <w:spacing w:val="-9"/>
        </w:rPr>
        <w:t xml:space="preserve"> </w:t>
      </w:r>
      <w:r>
        <w:t>value</w:t>
      </w:r>
      <w:r>
        <w:rPr>
          <w:spacing w:val="-12"/>
        </w:rPr>
        <w:t xml:space="preserve"> </w:t>
      </w:r>
      <w:r>
        <w:t>provided</w:t>
      </w:r>
      <w:r>
        <w:rPr>
          <w:spacing w:val="-9"/>
        </w:rPr>
        <w:t xml:space="preserve"> </w:t>
      </w:r>
      <w:r>
        <w:t>by</w:t>
      </w:r>
      <w:r>
        <w:rPr>
          <w:spacing w:val="-10"/>
        </w:rPr>
        <w:t xml:space="preserve"> </w:t>
      </w:r>
      <w:proofErr w:type="spellStart"/>
      <w:r>
        <w:t>cerliponase</w:t>
      </w:r>
      <w:proofErr w:type="spellEnd"/>
      <w:r>
        <w:t xml:space="preserve"> alfa, the only available treatment for this devastating disease, BioMarin urges a pragma</w:t>
      </w:r>
      <w:r>
        <w:t>tic approach to secure ongoing access to this transformative therapy.</w:t>
      </w:r>
    </w:p>
    <w:p w:rsidR="00233331" w:rsidRDefault="00233331" w14:paraId="2E75ECF2" w14:textId="77777777">
      <w:pPr>
        <w:pStyle w:val="BodyText"/>
        <w:spacing w:before="0"/>
        <w:ind w:left="0"/>
      </w:pPr>
    </w:p>
    <w:p w:rsidR="00233331" w:rsidRDefault="00233331" w14:paraId="2E75ECF3" w14:textId="77777777">
      <w:pPr>
        <w:pStyle w:val="BodyText"/>
        <w:spacing w:before="103"/>
        <w:ind w:left="0"/>
      </w:pPr>
    </w:p>
    <w:p w:rsidR="00233331" w:rsidRDefault="004F7D5F" w14:paraId="2E75ECF4" w14:textId="72736472">
      <w:pPr>
        <w:pStyle w:val="BodyText"/>
        <w:spacing w:before="0" w:line="465" w:lineRule="auto"/>
        <w:ind w:left="22" w:right="6636"/>
      </w:pPr>
      <w:r>
        <w:t>Yours</w:t>
      </w:r>
      <w:r>
        <w:rPr>
          <w:spacing w:val="-17"/>
        </w:rPr>
        <w:t xml:space="preserve"> </w:t>
      </w:r>
      <w:r>
        <w:t xml:space="preserve">sincerely, </w:t>
      </w:r>
      <w:r w:rsidRPr="2BB9BCC8" w:rsidR="67B05B16">
        <w:rPr>
          <w:highlight w:val="black"/>
        </w:rPr>
        <w:t>XXXXXXXXXXXXXXX</w:t>
      </w:r>
    </w:p>
    <w:p w:rsidR="00233331" w:rsidP="2BB9BCC8" w:rsidRDefault="004F7D5F" w14:paraId="791FD9A1" w14:textId="77777777">
      <w:pPr>
        <w:pStyle w:val="BodyText"/>
        <w:spacing w:before="0" w:line="343" w:lineRule="auto"/>
        <w:ind w:left="22" w:right="560"/>
      </w:pPr>
      <w:r>
        <w:t>Eastern</w:t>
      </w:r>
      <w:r>
        <w:rPr>
          <w:spacing w:val="-7"/>
        </w:rPr>
        <w:t xml:space="preserve"> </w:t>
      </w:r>
      <w:r>
        <w:t>and</w:t>
      </w:r>
      <w:r>
        <w:rPr>
          <w:spacing w:val="-5"/>
        </w:rPr>
        <w:t xml:space="preserve"> </w:t>
      </w:r>
      <w:r>
        <w:t>Northern</w:t>
      </w:r>
      <w:r>
        <w:rPr>
          <w:spacing w:val="-7"/>
        </w:rPr>
        <w:t xml:space="preserve"> </w:t>
      </w:r>
      <w:r>
        <w:t>European</w:t>
      </w:r>
      <w:r>
        <w:rPr>
          <w:spacing w:val="-5"/>
        </w:rPr>
        <w:t xml:space="preserve"> </w:t>
      </w:r>
      <w:r>
        <w:t>Market</w:t>
      </w:r>
      <w:r>
        <w:rPr>
          <w:spacing w:val="-5"/>
        </w:rPr>
        <w:t xml:space="preserve"> </w:t>
      </w:r>
      <w:r>
        <w:t>Access</w:t>
      </w:r>
      <w:r>
        <w:rPr>
          <w:spacing w:val="-6"/>
        </w:rPr>
        <w:t xml:space="preserve"> </w:t>
      </w:r>
      <w:r>
        <w:t xml:space="preserve">Lead </w:t>
      </w:r>
    </w:p>
    <w:p w:rsidR="00233331" w:rsidP="745C4BBA" w:rsidRDefault="260E46A3" w14:paraId="5C60D82D" w14:textId="4C80CA5B">
      <w:pPr>
        <w:pStyle w:val="BodyText"/>
        <w:spacing w:before="0" w:line="343" w:lineRule="auto"/>
        <w:ind w:left="22" w:right="560"/>
        <w:rPr>
          <w:highlight w:val="black"/>
        </w:rPr>
      </w:pPr>
      <w:r w:rsidRPr="745C4BBA">
        <w:rPr>
          <w:highlight w:val="black"/>
        </w:rPr>
        <w:t>XXXXXXXXXXXXXXXXXXX</w:t>
      </w:r>
    </w:p>
    <w:p w:rsidR="00233331" w:rsidRDefault="00233331" w14:paraId="2E75ECF6" w14:textId="77777777">
      <w:pPr>
        <w:pStyle w:val="BodyText"/>
        <w:spacing w:line="343" w:lineRule="auto"/>
        <w:sectPr w:rsidR="00233331">
          <w:pgSz w:w="11910" w:h="16840" w:orient="portrait"/>
          <w:pgMar w:top="1340" w:right="1417" w:bottom="940" w:left="1417" w:header="0" w:footer="756" w:gutter="0"/>
          <w:cols w:space="720"/>
        </w:sectPr>
      </w:pPr>
    </w:p>
    <w:p w:rsidR="00233331" w:rsidP="3F035E24" w:rsidRDefault="004F7D5F" w14:paraId="2E75ECF7" w14:textId="77777777">
      <w:pPr>
        <w:pStyle w:val="BodyText"/>
        <w:spacing w:before="82"/>
        <w:ind w:left="0"/>
      </w:pPr>
      <w:r w:rsidR="004F7D5F">
        <w:rPr/>
        <w:t>Mobile</w:t>
      </w:r>
      <w:r w:rsidR="004F7D5F">
        <w:rPr>
          <w:spacing w:val="-1"/>
        </w:rPr>
        <w:t xml:space="preserve"> </w:t>
      </w:r>
      <w:r w:rsidR="004F7D5F">
        <w:rPr/>
        <w:t>+44</w:t>
      </w:r>
      <w:r w:rsidR="004F7D5F">
        <w:rPr>
          <w:spacing w:val="-1"/>
        </w:rPr>
        <w:t xml:space="preserve"> </w:t>
      </w:r>
      <w:r w:rsidRPr="745C4BBA" w:rsidR="5C99A901">
        <w:rPr>
          <w:highlight w:val="black"/>
        </w:rPr>
        <w:t>XXXXXXXXXXXXXX</w:t>
      </w:r>
    </w:p>
    <w:p w:rsidR="00233331" w:rsidRDefault="004F7D5F" w14:paraId="2E75ECF8" w14:textId="77777777">
      <w:pPr>
        <w:pStyle w:val="BodyText"/>
      </w:pPr>
      <w:r>
        <w:t>Office</w:t>
      </w:r>
      <w:r>
        <w:rPr>
          <w:spacing w:val="-1"/>
        </w:rPr>
        <w:t xml:space="preserve"> </w:t>
      </w:r>
      <w:r>
        <w:t>+44</w:t>
      </w:r>
      <w:r>
        <w:rPr>
          <w:spacing w:val="-2"/>
        </w:rPr>
        <w:t xml:space="preserve"> </w:t>
      </w:r>
      <w:r w:rsidRPr="745C4BBA" w:rsidR="7561B295">
        <w:rPr>
          <w:highlight w:val="black"/>
        </w:rPr>
        <w:t>XXXXXXXXXXXXXXX</w:t>
      </w:r>
    </w:p>
    <w:p w:rsidR="00233331" w:rsidRDefault="004F7D5F" w14:paraId="2E75ECF9" w14:textId="77777777">
      <w:pPr>
        <w:pStyle w:val="BodyText"/>
      </w:pPr>
      <w:r>
        <w:t>10</w:t>
      </w:r>
      <w:r>
        <w:rPr>
          <w:spacing w:val="-3"/>
        </w:rPr>
        <w:t xml:space="preserve"> </w:t>
      </w:r>
      <w:r>
        <w:t>Bloomsbury</w:t>
      </w:r>
      <w:r>
        <w:rPr>
          <w:spacing w:val="-3"/>
        </w:rPr>
        <w:t xml:space="preserve"> </w:t>
      </w:r>
      <w:r>
        <w:t>Way,</w:t>
      </w:r>
      <w:r>
        <w:rPr>
          <w:spacing w:val="-4"/>
        </w:rPr>
        <w:t xml:space="preserve"> </w:t>
      </w:r>
      <w:r>
        <w:t>London,</w:t>
      </w:r>
      <w:r>
        <w:rPr>
          <w:spacing w:val="-3"/>
        </w:rPr>
        <w:t xml:space="preserve"> </w:t>
      </w:r>
      <w:r>
        <w:t>WC1A</w:t>
      </w:r>
      <w:r>
        <w:rPr>
          <w:spacing w:val="-3"/>
        </w:rPr>
        <w:t xml:space="preserve"> </w:t>
      </w:r>
      <w:r>
        <w:t>2</w:t>
      </w:r>
      <w:r>
        <w:rPr>
          <w:spacing w:val="-1"/>
        </w:rPr>
        <w:t xml:space="preserve"> </w:t>
      </w:r>
      <w:r>
        <w:t>SL, United</w:t>
      </w:r>
      <w:r>
        <w:rPr>
          <w:spacing w:val="-3"/>
        </w:rPr>
        <w:t xml:space="preserve"> </w:t>
      </w:r>
      <w:r>
        <w:rPr>
          <w:spacing w:val="-2"/>
        </w:rPr>
        <w:t>Kingdom</w:t>
      </w:r>
    </w:p>
    <w:p w:rsidR="00233331" w:rsidRDefault="00233331" w14:paraId="2E75ECFA" w14:textId="77777777">
      <w:pPr>
        <w:pStyle w:val="BodyText"/>
        <w:sectPr w:rsidR="00233331">
          <w:pgSz w:w="11910" w:h="16840" w:orient="portrait"/>
          <w:pgMar w:top="1340" w:right="1417" w:bottom="940" w:left="1417" w:header="0" w:footer="756" w:gutter="0"/>
          <w:cols w:space="720"/>
        </w:sectPr>
      </w:pPr>
    </w:p>
    <w:p w:rsidR="00233331" w:rsidRDefault="004F7D5F" w14:paraId="2E75ECFB" w14:textId="77777777">
      <w:pPr>
        <w:pStyle w:val="Heading1"/>
        <w:spacing w:before="63"/>
        <w:jc w:val="left"/>
      </w:pPr>
      <w:bookmarkStart w:name="References" w:id="10"/>
      <w:bookmarkEnd w:id="10"/>
      <w:r>
        <w:rPr>
          <w:spacing w:val="-2"/>
        </w:rPr>
        <w:t>References</w:t>
      </w:r>
    </w:p>
    <w:p w:rsidR="00233331" w:rsidRDefault="004F7D5F" w14:paraId="2E75ECFC" w14:textId="77777777">
      <w:pPr>
        <w:pStyle w:val="ListParagraph"/>
        <w:numPr>
          <w:ilvl w:val="0"/>
          <w:numId w:val="1"/>
        </w:numPr>
        <w:tabs>
          <w:tab w:val="left" w:pos="742"/>
        </w:tabs>
        <w:spacing w:before="161"/>
        <w:ind w:right="134" w:firstLine="0"/>
        <w:rPr>
          <w:sz w:val="24"/>
        </w:rPr>
      </w:pPr>
      <w:r>
        <w:rPr>
          <w:sz w:val="24"/>
        </w:rPr>
        <w:t>National</w:t>
      </w:r>
      <w:r>
        <w:rPr>
          <w:spacing w:val="-6"/>
          <w:sz w:val="24"/>
        </w:rPr>
        <w:t xml:space="preserve"> </w:t>
      </w:r>
      <w:r>
        <w:rPr>
          <w:sz w:val="24"/>
        </w:rPr>
        <w:t>Institute</w:t>
      </w:r>
      <w:r>
        <w:rPr>
          <w:spacing w:val="-2"/>
          <w:sz w:val="24"/>
        </w:rPr>
        <w:t xml:space="preserve"> </w:t>
      </w:r>
      <w:r>
        <w:rPr>
          <w:sz w:val="24"/>
        </w:rPr>
        <w:t>for</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Care</w:t>
      </w:r>
      <w:r>
        <w:rPr>
          <w:spacing w:val="-2"/>
          <w:sz w:val="24"/>
        </w:rPr>
        <w:t xml:space="preserve"> </w:t>
      </w:r>
      <w:r>
        <w:rPr>
          <w:sz w:val="24"/>
        </w:rPr>
        <w:t>Excellence</w:t>
      </w:r>
      <w:r>
        <w:rPr>
          <w:spacing w:val="-2"/>
          <w:sz w:val="24"/>
        </w:rPr>
        <w:t xml:space="preserve"> </w:t>
      </w:r>
      <w:r>
        <w:rPr>
          <w:sz w:val="24"/>
        </w:rPr>
        <w:t>(NICE).</w:t>
      </w:r>
      <w:r>
        <w:rPr>
          <w:spacing w:val="-2"/>
          <w:sz w:val="24"/>
        </w:rPr>
        <w:t xml:space="preserve"> </w:t>
      </w:r>
      <w:proofErr w:type="spellStart"/>
      <w:r>
        <w:rPr>
          <w:sz w:val="24"/>
        </w:rPr>
        <w:t>Cerliponase</w:t>
      </w:r>
      <w:proofErr w:type="spellEnd"/>
      <w:r>
        <w:rPr>
          <w:spacing w:val="-2"/>
          <w:sz w:val="24"/>
        </w:rPr>
        <w:t xml:space="preserve"> </w:t>
      </w:r>
      <w:r>
        <w:rPr>
          <w:sz w:val="24"/>
        </w:rPr>
        <w:t>alfa</w:t>
      </w:r>
      <w:r>
        <w:rPr>
          <w:spacing w:val="-4"/>
          <w:sz w:val="24"/>
        </w:rPr>
        <w:t xml:space="preserve"> </w:t>
      </w:r>
      <w:r>
        <w:rPr>
          <w:sz w:val="24"/>
        </w:rPr>
        <w:t xml:space="preserve">for treating neuronal ceroid lipofuscinosis type 2 (review of HST12) [ID6145]. Available at: </w:t>
      </w:r>
      <w:hyperlink r:id="rId11">
        <w:r w:rsidR="00233331">
          <w:rPr>
            <w:color w:val="467885"/>
            <w:sz w:val="24"/>
            <w:u w:val="single" w:color="467885"/>
          </w:rPr>
          <w:t>https://www.nice.org.uk/guidance/gid-hst10061/</w:t>
        </w:r>
      </w:hyperlink>
      <w:r>
        <w:rPr>
          <w:color w:val="467885"/>
          <w:sz w:val="24"/>
        </w:rPr>
        <w:t xml:space="preserve"> </w:t>
      </w:r>
      <w:r>
        <w:rPr>
          <w:sz w:val="24"/>
        </w:rPr>
        <w:t>(last accessed August</w:t>
      </w:r>
      <w:r>
        <w:rPr>
          <w:spacing w:val="40"/>
          <w:sz w:val="24"/>
        </w:rPr>
        <w:t xml:space="preserve"> </w:t>
      </w:r>
      <w:r>
        <w:rPr>
          <w:sz w:val="24"/>
        </w:rPr>
        <w:t xml:space="preserve">2025). </w:t>
      </w:r>
      <w:r>
        <w:rPr>
          <w:spacing w:val="-4"/>
          <w:sz w:val="24"/>
        </w:rPr>
        <w:t>2025.</w:t>
      </w:r>
    </w:p>
    <w:p w:rsidR="00233331" w:rsidRDefault="004F7D5F" w14:paraId="2E75ECFD" w14:textId="77777777">
      <w:pPr>
        <w:pStyle w:val="ListParagraph"/>
        <w:numPr>
          <w:ilvl w:val="0"/>
          <w:numId w:val="1"/>
        </w:numPr>
        <w:tabs>
          <w:tab w:val="left" w:pos="742"/>
        </w:tabs>
        <w:ind w:right="38" w:firstLine="0"/>
        <w:rPr>
          <w:sz w:val="24"/>
        </w:rPr>
      </w:pPr>
      <w:r>
        <w:rPr>
          <w:sz w:val="24"/>
        </w:rPr>
        <w:t xml:space="preserve">National Institute for Health and Care Excellence (NICE). Highly </w:t>
      </w:r>
      <w:proofErr w:type="spellStart"/>
      <w:r>
        <w:rPr>
          <w:sz w:val="24"/>
        </w:rPr>
        <w:t>Specialised</w:t>
      </w:r>
      <w:proofErr w:type="spellEnd"/>
      <w:r>
        <w:rPr>
          <w:sz w:val="24"/>
        </w:rPr>
        <w:t xml:space="preserve"> Technologies</w:t>
      </w:r>
      <w:r>
        <w:rPr>
          <w:spacing w:val="-5"/>
          <w:sz w:val="24"/>
        </w:rPr>
        <w:t xml:space="preserve"> </w:t>
      </w:r>
      <w:r>
        <w:rPr>
          <w:sz w:val="24"/>
        </w:rPr>
        <w:t>Evaluation</w:t>
      </w:r>
      <w:r>
        <w:rPr>
          <w:spacing w:val="-3"/>
          <w:sz w:val="24"/>
        </w:rPr>
        <w:t xml:space="preserve"> </w:t>
      </w:r>
      <w:r>
        <w:rPr>
          <w:sz w:val="24"/>
        </w:rPr>
        <w:t>Committee</w:t>
      </w:r>
      <w:r>
        <w:rPr>
          <w:spacing w:val="-4"/>
          <w:sz w:val="24"/>
        </w:rPr>
        <w:t xml:space="preserve"> </w:t>
      </w:r>
      <w:r>
        <w:rPr>
          <w:sz w:val="24"/>
        </w:rPr>
        <w:t>(HSTEC)</w:t>
      </w:r>
      <w:r>
        <w:rPr>
          <w:spacing w:val="-4"/>
          <w:sz w:val="24"/>
        </w:rPr>
        <w:t xml:space="preserve"> </w:t>
      </w:r>
      <w:r>
        <w:rPr>
          <w:sz w:val="24"/>
        </w:rPr>
        <w:t>meeting</w:t>
      </w:r>
      <w:r>
        <w:rPr>
          <w:spacing w:val="-4"/>
          <w:sz w:val="24"/>
        </w:rPr>
        <w:t xml:space="preserve"> </w:t>
      </w:r>
      <w:r>
        <w:rPr>
          <w:sz w:val="24"/>
        </w:rPr>
        <w:t>minutes:</w:t>
      </w:r>
      <w:r>
        <w:rPr>
          <w:spacing w:val="-5"/>
          <w:sz w:val="24"/>
        </w:rPr>
        <w:t xml:space="preserve"> </w:t>
      </w:r>
      <w:r>
        <w:rPr>
          <w:sz w:val="24"/>
        </w:rPr>
        <w:t>June</w:t>
      </w:r>
      <w:r>
        <w:rPr>
          <w:spacing w:val="-3"/>
          <w:sz w:val="24"/>
        </w:rPr>
        <w:t xml:space="preserve"> </w:t>
      </w:r>
      <w:r>
        <w:rPr>
          <w:sz w:val="24"/>
        </w:rPr>
        <w:t>2024</w:t>
      </w:r>
      <w:r>
        <w:rPr>
          <w:spacing w:val="-4"/>
          <w:sz w:val="24"/>
        </w:rPr>
        <w:t xml:space="preserve"> </w:t>
      </w:r>
      <w:r>
        <w:rPr>
          <w:sz w:val="24"/>
        </w:rPr>
        <w:t xml:space="preserve">Available at: </w:t>
      </w:r>
      <w:hyperlink r:id="rId12">
        <w:r w:rsidR="00233331">
          <w:rPr>
            <w:color w:val="467885"/>
            <w:sz w:val="24"/>
            <w:u w:val="single" w:color="467885"/>
          </w:rPr>
          <w:t>https://a.storyblok.com/f/243782/x/370e50fae1/hstec-minutes-12-june-2024.docx</w:t>
        </w:r>
      </w:hyperlink>
      <w:r>
        <w:rPr>
          <w:color w:val="467885"/>
          <w:sz w:val="24"/>
        </w:rPr>
        <w:t xml:space="preserve"> </w:t>
      </w:r>
      <w:r>
        <w:rPr>
          <w:sz w:val="24"/>
        </w:rPr>
        <w:t>(last accessed August 2025).</w:t>
      </w:r>
    </w:p>
    <w:p w:rsidR="00233331" w:rsidRDefault="004F7D5F" w14:paraId="2E75ECFE" w14:textId="77777777">
      <w:pPr>
        <w:pStyle w:val="ListParagraph"/>
        <w:numPr>
          <w:ilvl w:val="0"/>
          <w:numId w:val="1"/>
        </w:numPr>
        <w:tabs>
          <w:tab w:val="left" w:pos="742"/>
        </w:tabs>
        <w:spacing w:before="58"/>
        <w:ind w:right="255" w:firstLine="0"/>
        <w:rPr>
          <w:sz w:val="24"/>
        </w:rPr>
      </w:pPr>
      <w:r>
        <w:rPr>
          <w:sz w:val="24"/>
        </w:rPr>
        <w:t>National</w:t>
      </w:r>
      <w:r>
        <w:rPr>
          <w:spacing w:val="-7"/>
          <w:sz w:val="24"/>
        </w:rPr>
        <w:t xml:space="preserve"> </w:t>
      </w:r>
      <w:r>
        <w:rPr>
          <w:sz w:val="24"/>
        </w:rPr>
        <w:t>Institute</w:t>
      </w:r>
      <w:r>
        <w:rPr>
          <w:spacing w:val="-3"/>
          <w:sz w:val="24"/>
        </w:rPr>
        <w:t xml:space="preserve"> </w:t>
      </w:r>
      <w:r>
        <w:rPr>
          <w:sz w:val="24"/>
        </w:rPr>
        <w:t>for</w:t>
      </w:r>
      <w:r>
        <w:rPr>
          <w:spacing w:val="-5"/>
          <w:sz w:val="24"/>
        </w:rPr>
        <w:t xml:space="preserve"> </w:t>
      </w:r>
      <w:r>
        <w:rPr>
          <w:sz w:val="24"/>
        </w:rPr>
        <w:t>Health</w:t>
      </w:r>
      <w:r>
        <w:rPr>
          <w:spacing w:val="-5"/>
          <w:sz w:val="24"/>
        </w:rPr>
        <w:t xml:space="preserve"> </w:t>
      </w:r>
      <w:r>
        <w:rPr>
          <w:sz w:val="24"/>
        </w:rPr>
        <w:t>and</w:t>
      </w:r>
      <w:r>
        <w:rPr>
          <w:spacing w:val="-5"/>
          <w:sz w:val="24"/>
        </w:rPr>
        <w:t xml:space="preserve"> </w:t>
      </w:r>
      <w:r>
        <w:rPr>
          <w:sz w:val="24"/>
        </w:rPr>
        <w:t>Care</w:t>
      </w:r>
      <w:r>
        <w:rPr>
          <w:spacing w:val="-3"/>
          <w:sz w:val="24"/>
        </w:rPr>
        <w:t xml:space="preserve"> </w:t>
      </w:r>
      <w:r>
        <w:rPr>
          <w:sz w:val="24"/>
        </w:rPr>
        <w:t>Excellence</w:t>
      </w:r>
      <w:r>
        <w:rPr>
          <w:spacing w:val="-3"/>
          <w:sz w:val="24"/>
        </w:rPr>
        <w:t xml:space="preserve"> </w:t>
      </w:r>
      <w:r>
        <w:rPr>
          <w:sz w:val="24"/>
        </w:rPr>
        <w:t>(NICE).</w:t>
      </w:r>
      <w:r>
        <w:rPr>
          <w:spacing w:val="-3"/>
          <w:sz w:val="24"/>
        </w:rPr>
        <w:t xml:space="preserve"> </w:t>
      </w:r>
      <w:r>
        <w:rPr>
          <w:sz w:val="24"/>
        </w:rPr>
        <w:t>Highly</w:t>
      </w:r>
      <w:r>
        <w:rPr>
          <w:spacing w:val="-4"/>
          <w:sz w:val="24"/>
        </w:rPr>
        <w:t xml:space="preserve"> </w:t>
      </w:r>
      <w:proofErr w:type="spellStart"/>
      <w:r>
        <w:rPr>
          <w:sz w:val="24"/>
        </w:rPr>
        <w:t>Specialised</w:t>
      </w:r>
      <w:proofErr w:type="spellEnd"/>
      <w:r>
        <w:rPr>
          <w:sz w:val="24"/>
        </w:rPr>
        <w:t xml:space="preserve"> Technologies Evaluation Committee (HSTEC) meeting minutes: September 2024 Available at: </w:t>
      </w:r>
      <w:hyperlink r:id="rId13">
        <w:r w:rsidR="00233331">
          <w:rPr>
            <w:color w:val="467885"/>
            <w:sz w:val="24"/>
            <w:u w:val="single" w:color="467885"/>
          </w:rPr>
          <w:t>https://a.storyblok.com/f/243782/x/b5822c359d/hstec-minutes-05-</w:t>
        </w:r>
      </w:hyperlink>
      <w:hyperlink r:id="rId14">
        <w:r w:rsidR="00233331">
          <w:rPr>
            <w:color w:val="467885"/>
            <w:sz w:val="24"/>
            <w:u w:val="single" w:color="467885"/>
          </w:rPr>
          <w:t>september-2024.docx</w:t>
        </w:r>
      </w:hyperlink>
      <w:r>
        <w:rPr>
          <w:color w:val="467885"/>
          <w:sz w:val="24"/>
        </w:rPr>
        <w:t xml:space="preserve"> </w:t>
      </w:r>
      <w:r>
        <w:rPr>
          <w:sz w:val="24"/>
        </w:rPr>
        <w:t>(last accessed August 2025).</w:t>
      </w:r>
    </w:p>
    <w:p w:rsidR="00233331" w:rsidRDefault="004F7D5F" w14:paraId="2E75ECFF" w14:textId="77777777">
      <w:pPr>
        <w:pStyle w:val="ListParagraph"/>
        <w:numPr>
          <w:ilvl w:val="0"/>
          <w:numId w:val="1"/>
        </w:numPr>
        <w:tabs>
          <w:tab w:val="left" w:pos="742"/>
        </w:tabs>
        <w:ind w:right="81" w:firstLine="0"/>
        <w:rPr>
          <w:sz w:val="24"/>
        </w:rPr>
      </w:pPr>
      <w:r>
        <w:rPr>
          <w:sz w:val="24"/>
        </w:rPr>
        <w:t xml:space="preserve">National Institute for Health and Care Excellence (NICE). Highly </w:t>
      </w:r>
      <w:proofErr w:type="spellStart"/>
      <w:r>
        <w:rPr>
          <w:sz w:val="24"/>
        </w:rPr>
        <w:t>Specialised</w:t>
      </w:r>
      <w:proofErr w:type="spellEnd"/>
      <w:r>
        <w:rPr>
          <w:sz w:val="24"/>
        </w:rPr>
        <w:t xml:space="preserve"> Technologies</w:t>
      </w:r>
      <w:r>
        <w:rPr>
          <w:spacing w:val="-6"/>
          <w:sz w:val="24"/>
        </w:rPr>
        <w:t xml:space="preserve"> </w:t>
      </w:r>
      <w:r>
        <w:rPr>
          <w:sz w:val="24"/>
        </w:rPr>
        <w:t>Evaluation</w:t>
      </w:r>
      <w:r>
        <w:rPr>
          <w:spacing w:val="-3"/>
          <w:sz w:val="24"/>
        </w:rPr>
        <w:t xml:space="preserve"> </w:t>
      </w:r>
      <w:r>
        <w:rPr>
          <w:sz w:val="24"/>
        </w:rPr>
        <w:t>Committee</w:t>
      </w:r>
      <w:r>
        <w:rPr>
          <w:spacing w:val="-5"/>
          <w:sz w:val="24"/>
        </w:rPr>
        <w:t xml:space="preserve"> </w:t>
      </w:r>
      <w:r>
        <w:rPr>
          <w:sz w:val="24"/>
        </w:rPr>
        <w:t>(HSTEC)</w:t>
      </w:r>
      <w:r>
        <w:rPr>
          <w:spacing w:val="-5"/>
          <w:sz w:val="24"/>
        </w:rPr>
        <w:t xml:space="preserve"> </w:t>
      </w:r>
      <w:r>
        <w:rPr>
          <w:sz w:val="24"/>
        </w:rPr>
        <w:t>meeting</w:t>
      </w:r>
      <w:r>
        <w:rPr>
          <w:spacing w:val="-5"/>
          <w:sz w:val="24"/>
        </w:rPr>
        <w:t xml:space="preserve"> </w:t>
      </w:r>
      <w:r>
        <w:rPr>
          <w:sz w:val="24"/>
        </w:rPr>
        <w:t>minutes:</w:t>
      </w:r>
      <w:r>
        <w:rPr>
          <w:spacing w:val="-6"/>
          <w:sz w:val="24"/>
        </w:rPr>
        <w:t xml:space="preserve"> </w:t>
      </w:r>
      <w:r>
        <w:rPr>
          <w:sz w:val="24"/>
        </w:rPr>
        <w:t>April</w:t>
      </w:r>
      <w:r>
        <w:rPr>
          <w:spacing w:val="-4"/>
          <w:sz w:val="24"/>
        </w:rPr>
        <w:t xml:space="preserve"> </w:t>
      </w:r>
      <w:r>
        <w:rPr>
          <w:sz w:val="24"/>
        </w:rPr>
        <w:t>2025</w:t>
      </w:r>
      <w:r>
        <w:rPr>
          <w:spacing w:val="-5"/>
          <w:sz w:val="24"/>
        </w:rPr>
        <w:t xml:space="preserve"> </w:t>
      </w:r>
      <w:r>
        <w:rPr>
          <w:sz w:val="24"/>
        </w:rPr>
        <w:t xml:space="preserve">Available at: </w:t>
      </w:r>
      <w:hyperlink r:id="rId15">
        <w:r w:rsidR="00233331">
          <w:rPr>
            <w:color w:val="467885"/>
            <w:sz w:val="24"/>
            <w:u w:val="single" w:color="467885"/>
          </w:rPr>
          <w:t>https://a.storyblok.com/f/243782/x/c075d40b70/hstec-minutes-3-april-2025.docx</w:t>
        </w:r>
      </w:hyperlink>
      <w:r>
        <w:rPr>
          <w:color w:val="467885"/>
          <w:sz w:val="24"/>
        </w:rPr>
        <w:t xml:space="preserve"> </w:t>
      </w:r>
      <w:r>
        <w:rPr>
          <w:sz w:val="24"/>
        </w:rPr>
        <w:t>(last accessed August 2025).</w:t>
      </w:r>
    </w:p>
    <w:p w:rsidR="00233331" w:rsidRDefault="004F7D5F" w14:paraId="2E75ED00" w14:textId="77777777">
      <w:pPr>
        <w:pStyle w:val="ListParagraph"/>
        <w:numPr>
          <w:ilvl w:val="0"/>
          <w:numId w:val="1"/>
        </w:numPr>
        <w:tabs>
          <w:tab w:val="left" w:pos="742"/>
        </w:tabs>
        <w:ind w:right="399" w:firstLine="0"/>
        <w:rPr>
          <w:sz w:val="24"/>
        </w:rPr>
      </w:pPr>
      <w:r>
        <w:rPr>
          <w:sz w:val="24"/>
        </w:rPr>
        <w:t>Gentilini</w:t>
      </w:r>
      <w:r>
        <w:rPr>
          <w:spacing w:val="-3"/>
          <w:sz w:val="24"/>
        </w:rPr>
        <w:t xml:space="preserve"> </w:t>
      </w:r>
      <w:r>
        <w:rPr>
          <w:sz w:val="24"/>
        </w:rPr>
        <w:t>A,</w:t>
      </w:r>
      <w:r>
        <w:rPr>
          <w:spacing w:val="-5"/>
          <w:sz w:val="24"/>
        </w:rPr>
        <w:t xml:space="preserve"> </w:t>
      </w:r>
      <w:r>
        <w:rPr>
          <w:sz w:val="24"/>
        </w:rPr>
        <w:t>Rana</w:t>
      </w:r>
      <w:r>
        <w:rPr>
          <w:spacing w:val="-2"/>
          <w:sz w:val="24"/>
        </w:rPr>
        <w:t xml:space="preserve"> </w:t>
      </w:r>
      <w:r>
        <w:rPr>
          <w:sz w:val="24"/>
        </w:rPr>
        <w:t>A.</w:t>
      </w:r>
      <w:r>
        <w:rPr>
          <w:spacing w:val="-2"/>
          <w:sz w:val="24"/>
        </w:rPr>
        <w:t xml:space="preserve"> </w:t>
      </w:r>
      <w:r>
        <w:rPr>
          <w:sz w:val="24"/>
        </w:rPr>
        <w:t>How</w:t>
      </w:r>
      <w:r>
        <w:rPr>
          <w:spacing w:val="-3"/>
          <w:sz w:val="24"/>
        </w:rPr>
        <w:t xml:space="preserve"> </w:t>
      </w:r>
      <w:r>
        <w:rPr>
          <w:sz w:val="24"/>
        </w:rPr>
        <w:t>are</w:t>
      </w:r>
      <w:r>
        <w:rPr>
          <w:spacing w:val="-2"/>
          <w:sz w:val="24"/>
        </w:rPr>
        <w:t xml:space="preserve"> </w:t>
      </w:r>
      <w:r>
        <w:rPr>
          <w:sz w:val="24"/>
        </w:rPr>
        <w:t>patient</w:t>
      </w:r>
      <w:r>
        <w:rPr>
          <w:spacing w:val="-2"/>
          <w:sz w:val="24"/>
        </w:rPr>
        <w:t xml:space="preserve"> </w:t>
      </w:r>
      <w:r>
        <w:rPr>
          <w:sz w:val="24"/>
        </w:rPr>
        <w:t>inputs</w:t>
      </w:r>
      <w:r>
        <w:rPr>
          <w:spacing w:val="-3"/>
          <w:sz w:val="24"/>
        </w:rPr>
        <w:t xml:space="preserve"> </w:t>
      </w:r>
      <w:r>
        <w:rPr>
          <w:sz w:val="24"/>
        </w:rPr>
        <w:t>considered</w:t>
      </w:r>
      <w:r>
        <w:rPr>
          <w:spacing w:val="-2"/>
          <w:sz w:val="24"/>
        </w:rPr>
        <w:t xml:space="preserve"> </w:t>
      </w:r>
      <w:r>
        <w:rPr>
          <w:sz w:val="24"/>
        </w:rPr>
        <w:t>in</w:t>
      </w:r>
      <w:r>
        <w:rPr>
          <w:spacing w:val="-2"/>
          <w:sz w:val="24"/>
        </w:rPr>
        <w:t xml:space="preserve"> </w:t>
      </w:r>
      <w:r>
        <w:rPr>
          <w:sz w:val="24"/>
        </w:rPr>
        <w:t>HTA?</w:t>
      </w:r>
      <w:r>
        <w:rPr>
          <w:spacing w:val="-2"/>
          <w:sz w:val="24"/>
        </w:rPr>
        <w:t xml:space="preserve"> </w:t>
      </w:r>
      <w:r>
        <w:rPr>
          <w:sz w:val="24"/>
        </w:rPr>
        <w:t>A</w:t>
      </w:r>
      <w:r>
        <w:rPr>
          <w:spacing w:val="-5"/>
          <w:sz w:val="24"/>
        </w:rPr>
        <w:t xml:space="preserve"> </w:t>
      </w:r>
      <w:r>
        <w:rPr>
          <w:sz w:val="24"/>
        </w:rPr>
        <w:t xml:space="preserve">thematic document analysis of NICE ultra-rare disease appraisals. </w:t>
      </w:r>
      <w:proofErr w:type="spellStart"/>
      <w:r>
        <w:rPr>
          <w:sz w:val="24"/>
        </w:rPr>
        <w:t>Eur</w:t>
      </w:r>
      <w:proofErr w:type="spellEnd"/>
      <w:r>
        <w:rPr>
          <w:sz w:val="24"/>
        </w:rPr>
        <w:t xml:space="preserve"> J Health Econ. </w:t>
      </w:r>
      <w:r>
        <w:rPr>
          <w:spacing w:val="-2"/>
          <w:sz w:val="24"/>
        </w:rPr>
        <w:t>2025;26(6):945-68.</w:t>
      </w:r>
    </w:p>
    <w:p w:rsidR="00233331" w:rsidRDefault="004F7D5F" w14:paraId="2E75ED01" w14:textId="77777777">
      <w:pPr>
        <w:pStyle w:val="ListParagraph"/>
        <w:numPr>
          <w:ilvl w:val="0"/>
          <w:numId w:val="1"/>
        </w:numPr>
        <w:tabs>
          <w:tab w:val="left" w:pos="742"/>
        </w:tabs>
        <w:ind w:right="107" w:firstLine="0"/>
        <w:rPr>
          <w:sz w:val="24"/>
        </w:rPr>
      </w:pPr>
      <w:r>
        <w:rPr>
          <w:sz w:val="24"/>
        </w:rPr>
        <w:t>Facey</w:t>
      </w:r>
      <w:r>
        <w:rPr>
          <w:spacing w:val="-2"/>
          <w:sz w:val="24"/>
        </w:rPr>
        <w:t xml:space="preserve"> </w:t>
      </w:r>
      <w:r>
        <w:rPr>
          <w:sz w:val="24"/>
        </w:rPr>
        <w:t>KM.</w:t>
      </w:r>
      <w:r>
        <w:rPr>
          <w:spacing w:val="-4"/>
          <w:sz w:val="24"/>
        </w:rPr>
        <w:t xml:space="preserve"> </w:t>
      </w:r>
      <w:r>
        <w:rPr>
          <w:sz w:val="24"/>
        </w:rPr>
        <w:t>As</w:t>
      </w:r>
      <w:r>
        <w:rPr>
          <w:spacing w:val="-2"/>
          <w:sz w:val="24"/>
        </w:rPr>
        <w:t xml:space="preserve"> </w:t>
      </w:r>
      <w:r>
        <w:rPr>
          <w:sz w:val="24"/>
        </w:rPr>
        <w:t>health</w:t>
      </w:r>
      <w:r>
        <w:rPr>
          <w:spacing w:val="-3"/>
          <w:sz w:val="24"/>
        </w:rPr>
        <w:t xml:space="preserve"> </w:t>
      </w:r>
      <w:r>
        <w:rPr>
          <w:sz w:val="24"/>
        </w:rPr>
        <w:t>technology</w:t>
      </w:r>
      <w:r>
        <w:rPr>
          <w:spacing w:val="-4"/>
          <w:sz w:val="24"/>
        </w:rPr>
        <w:t xml:space="preserve"> </w:t>
      </w:r>
      <w:r>
        <w:rPr>
          <w:sz w:val="24"/>
        </w:rPr>
        <w:t>assessment</w:t>
      </w:r>
      <w:r>
        <w:rPr>
          <w:spacing w:val="-4"/>
          <w:sz w:val="24"/>
        </w:rPr>
        <w:t xml:space="preserve"> </w:t>
      </w:r>
      <w:r>
        <w:rPr>
          <w:sz w:val="24"/>
        </w:rPr>
        <w:t>evolves</w:t>
      </w:r>
      <w:r>
        <w:rPr>
          <w:spacing w:val="-2"/>
          <w:sz w:val="24"/>
        </w:rPr>
        <w:t xml:space="preserve"> </w:t>
      </w:r>
      <w:r>
        <w:rPr>
          <w:sz w:val="24"/>
        </w:rPr>
        <w:t>so</w:t>
      </w:r>
      <w:r>
        <w:rPr>
          <w:spacing w:val="-3"/>
          <w:sz w:val="24"/>
        </w:rPr>
        <w:t xml:space="preserve"> </w:t>
      </w:r>
      <w:r>
        <w:rPr>
          <w:sz w:val="24"/>
        </w:rPr>
        <w:t>must</w:t>
      </w:r>
      <w:r>
        <w:rPr>
          <w:spacing w:val="-1"/>
          <w:sz w:val="24"/>
        </w:rPr>
        <w:t xml:space="preserve"> </w:t>
      </w:r>
      <w:r>
        <w:rPr>
          <w:sz w:val="24"/>
        </w:rPr>
        <w:t>its</w:t>
      </w:r>
      <w:r>
        <w:rPr>
          <w:spacing w:val="-4"/>
          <w:sz w:val="24"/>
        </w:rPr>
        <w:t xml:space="preserve"> </w:t>
      </w:r>
      <w:r>
        <w:rPr>
          <w:sz w:val="24"/>
        </w:rPr>
        <w:t>approach</w:t>
      </w:r>
      <w:r>
        <w:rPr>
          <w:spacing w:val="-3"/>
          <w:sz w:val="24"/>
        </w:rPr>
        <w:t xml:space="preserve"> </w:t>
      </w:r>
      <w:r>
        <w:rPr>
          <w:sz w:val="24"/>
        </w:rPr>
        <w:t>to patient involvement. J Comp Eff Res. 2019;8(8):549-54.</w:t>
      </w:r>
    </w:p>
    <w:p w:rsidR="00233331" w:rsidRDefault="004F7D5F" w14:paraId="2E75ED02" w14:textId="77777777">
      <w:pPr>
        <w:pStyle w:val="ListParagraph"/>
        <w:numPr>
          <w:ilvl w:val="0"/>
          <w:numId w:val="1"/>
        </w:numPr>
        <w:tabs>
          <w:tab w:val="left" w:pos="742"/>
        </w:tabs>
        <w:ind w:left="742" w:hanging="719"/>
        <w:rPr>
          <w:sz w:val="24"/>
        </w:rPr>
      </w:pPr>
      <w:r>
        <w:rPr>
          <w:sz w:val="24"/>
        </w:rPr>
        <w:t>BioMarin.</w:t>
      </w:r>
      <w:r>
        <w:rPr>
          <w:spacing w:val="-4"/>
          <w:sz w:val="24"/>
        </w:rPr>
        <w:t xml:space="preserve"> </w:t>
      </w:r>
      <w:r>
        <w:rPr>
          <w:sz w:val="24"/>
        </w:rPr>
        <w:t>Data</w:t>
      </w:r>
      <w:r>
        <w:rPr>
          <w:spacing w:val="-2"/>
          <w:sz w:val="24"/>
        </w:rPr>
        <w:t xml:space="preserve"> </w:t>
      </w:r>
      <w:r>
        <w:rPr>
          <w:sz w:val="24"/>
        </w:rPr>
        <w:t>on</w:t>
      </w:r>
      <w:r>
        <w:rPr>
          <w:spacing w:val="-2"/>
          <w:sz w:val="24"/>
        </w:rPr>
        <w:t xml:space="preserve"> </w:t>
      </w:r>
      <w:r>
        <w:rPr>
          <w:sz w:val="24"/>
        </w:rPr>
        <w:t>File:</w:t>
      </w:r>
      <w:r>
        <w:rPr>
          <w:spacing w:val="-5"/>
          <w:sz w:val="24"/>
        </w:rPr>
        <w:t xml:space="preserve"> </w:t>
      </w:r>
      <w:r>
        <w:rPr>
          <w:sz w:val="24"/>
        </w:rPr>
        <w:t>Study</w:t>
      </w:r>
      <w:r>
        <w:rPr>
          <w:spacing w:val="-4"/>
          <w:sz w:val="24"/>
        </w:rPr>
        <w:t xml:space="preserve"> </w:t>
      </w:r>
      <w:r>
        <w:rPr>
          <w:sz w:val="24"/>
        </w:rPr>
        <w:t>190-203.</w:t>
      </w:r>
      <w:r>
        <w:rPr>
          <w:spacing w:val="-2"/>
          <w:sz w:val="24"/>
        </w:rPr>
        <w:t xml:space="preserve"> </w:t>
      </w:r>
      <w:r>
        <w:rPr>
          <w:sz w:val="24"/>
        </w:rPr>
        <w:t>Clinical</w:t>
      </w:r>
      <w:r>
        <w:rPr>
          <w:spacing w:val="-3"/>
          <w:sz w:val="24"/>
        </w:rPr>
        <w:t xml:space="preserve"> </w:t>
      </w:r>
      <w:r>
        <w:rPr>
          <w:sz w:val="24"/>
        </w:rPr>
        <w:t>study</w:t>
      </w:r>
      <w:r>
        <w:rPr>
          <w:spacing w:val="-5"/>
          <w:sz w:val="24"/>
        </w:rPr>
        <w:t xml:space="preserve"> </w:t>
      </w:r>
      <w:r>
        <w:rPr>
          <w:sz w:val="24"/>
        </w:rPr>
        <w:t>report.</w:t>
      </w:r>
      <w:r>
        <w:rPr>
          <w:spacing w:val="-1"/>
          <w:sz w:val="24"/>
        </w:rPr>
        <w:t xml:space="preserve"> </w:t>
      </w:r>
      <w:r>
        <w:rPr>
          <w:spacing w:val="-2"/>
          <w:sz w:val="24"/>
        </w:rPr>
        <w:t>2023.</w:t>
      </w:r>
    </w:p>
    <w:p w:rsidR="00233331" w:rsidRDefault="004F7D5F" w14:paraId="2E75ED03" w14:textId="77777777">
      <w:pPr>
        <w:pStyle w:val="ListParagraph"/>
        <w:numPr>
          <w:ilvl w:val="0"/>
          <w:numId w:val="1"/>
        </w:numPr>
        <w:tabs>
          <w:tab w:val="left" w:pos="742"/>
        </w:tabs>
        <w:ind w:right="493" w:firstLine="0"/>
        <w:rPr>
          <w:sz w:val="24"/>
        </w:rPr>
      </w:pPr>
      <w:r>
        <w:rPr>
          <w:sz w:val="24"/>
        </w:rPr>
        <w:t>BioMarin.</w:t>
      </w:r>
      <w:r>
        <w:rPr>
          <w:spacing w:val="-2"/>
          <w:sz w:val="24"/>
        </w:rPr>
        <w:t xml:space="preserve"> </w:t>
      </w:r>
      <w:r>
        <w:rPr>
          <w:sz w:val="24"/>
        </w:rPr>
        <w:t>Data</w:t>
      </w:r>
      <w:r>
        <w:rPr>
          <w:spacing w:val="-2"/>
          <w:sz w:val="24"/>
        </w:rPr>
        <w:t xml:space="preserve"> </w:t>
      </w:r>
      <w:r>
        <w:rPr>
          <w:sz w:val="24"/>
        </w:rPr>
        <w:t>on</w:t>
      </w:r>
      <w:r>
        <w:rPr>
          <w:spacing w:val="-2"/>
          <w:sz w:val="24"/>
        </w:rPr>
        <w:t xml:space="preserve"> </w:t>
      </w:r>
      <w:r>
        <w:rPr>
          <w:sz w:val="24"/>
        </w:rPr>
        <w:t>File:</w:t>
      </w:r>
      <w:r>
        <w:rPr>
          <w:spacing w:val="-5"/>
          <w:sz w:val="24"/>
        </w:rPr>
        <w:t xml:space="preserve"> </w:t>
      </w:r>
      <w:proofErr w:type="spellStart"/>
      <w:r>
        <w:rPr>
          <w:sz w:val="24"/>
        </w:rPr>
        <w:t>Cerliponase</w:t>
      </w:r>
      <w:proofErr w:type="spellEnd"/>
      <w:r>
        <w:rPr>
          <w:spacing w:val="-2"/>
          <w:sz w:val="24"/>
        </w:rPr>
        <w:t xml:space="preserve"> </w:t>
      </w:r>
      <w:r>
        <w:rPr>
          <w:sz w:val="24"/>
        </w:rPr>
        <w:t>alfa</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treatment</w:t>
      </w:r>
      <w:r>
        <w:rPr>
          <w:spacing w:val="-5"/>
          <w:sz w:val="24"/>
        </w:rPr>
        <w:t xml:space="preserve"> </w:t>
      </w:r>
      <w:r>
        <w:rPr>
          <w:sz w:val="24"/>
        </w:rPr>
        <w:t>of</w:t>
      </w:r>
      <w:r>
        <w:rPr>
          <w:spacing w:val="-2"/>
          <w:sz w:val="24"/>
        </w:rPr>
        <w:t xml:space="preserve"> </w:t>
      </w:r>
      <w:r>
        <w:rPr>
          <w:sz w:val="24"/>
        </w:rPr>
        <w:t>CLN2.</w:t>
      </w:r>
      <w:r>
        <w:rPr>
          <w:spacing w:val="-2"/>
          <w:sz w:val="24"/>
        </w:rPr>
        <w:t xml:space="preserve"> </w:t>
      </w:r>
      <w:r>
        <w:rPr>
          <w:sz w:val="24"/>
        </w:rPr>
        <w:t>Virtual advisory board with patient advocates from England. 24th July 2023. . 2023.</w:t>
      </w:r>
    </w:p>
    <w:p w:rsidR="00233331" w:rsidRDefault="004F7D5F" w14:paraId="2E75ED04" w14:textId="77777777">
      <w:pPr>
        <w:pStyle w:val="ListParagraph"/>
        <w:numPr>
          <w:ilvl w:val="0"/>
          <w:numId w:val="1"/>
        </w:numPr>
        <w:tabs>
          <w:tab w:val="left" w:pos="742"/>
        </w:tabs>
        <w:ind w:right="438" w:firstLine="0"/>
        <w:rPr>
          <w:sz w:val="24"/>
        </w:rPr>
      </w:pPr>
      <w:r>
        <w:rPr>
          <w:sz w:val="24"/>
        </w:rPr>
        <w:t>BioMarin. Data on File:</w:t>
      </w:r>
      <w:r>
        <w:rPr>
          <w:spacing w:val="40"/>
          <w:sz w:val="24"/>
        </w:rPr>
        <w:t xml:space="preserve"> </w:t>
      </w:r>
      <w:proofErr w:type="spellStart"/>
      <w:r>
        <w:rPr>
          <w:sz w:val="24"/>
        </w:rPr>
        <w:t>Cerliponase</w:t>
      </w:r>
      <w:proofErr w:type="spellEnd"/>
      <w:r>
        <w:rPr>
          <w:sz w:val="24"/>
        </w:rPr>
        <w:t xml:space="preserve"> alfa for the treatment of CLN2 -</w:t>
      </w:r>
      <w:r>
        <w:rPr>
          <w:spacing w:val="-2"/>
          <w:sz w:val="24"/>
        </w:rPr>
        <w:t xml:space="preserve"> </w:t>
      </w:r>
      <w:r>
        <w:rPr>
          <w:sz w:val="24"/>
        </w:rPr>
        <w:t>cost-effectiveness</w:t>
      </w:r>
      <w:r>
        <w:rPr>
          <w:spacing w:val="-6"/>
          <w:sz w:val="24"/>
        </w:rPr>
        <w:t xml:space="preserve"> </w:t>
      </w:r>
      <w:r>
        <w:rPr>
          <w:sz w:val="24"/>
        </w:rPr>
        <w:t>modelling.</w:t>
      </w:r>
      <w:r>
        <w:rPr>
          <w:spacing w:val="-3"/>
          <w:sz w:val="24"/>
        </w:rPr>
        <w:t xml:space="preserve"> </w:t>
      </w:r>
      <w:r>
        <w:rPr>
          <w:sz w:val="24"/>
        </w:rPr>
        <w:t>Virtual</w:t>
      </w:r>
      <w:r>
        <w:rPr>
          <w:spacing w:val="-4"/>
          <w:sz w:val="24"/>
        </w:rPr>
        <w:t xml:space="preserve"> </w:t>
      </w:r>
      <w:r>
        <w:rPr>
          <w:sz w:val="24"/>
        </w:rPr>
        <w:t>advisory</w:t>
      </w:r>
      <w:r>
        <w:rPr>
          <w:spacing w:val="-6"/>
          <w:sz w:val="24"/>
        </w:rPr>
        <w:t xml:space="preserve"> </w:t>
      </w:r>
      <w:r>
        <w:rPr>
          <w:sz w:val="24"/>
        </w:rPr>
        <w:t>board</w:t>
      </w:r>
      <w:r>
        <w:rPr>
          <w:spacing w:val="-3"/>
          <w:sz w:val="24"/>
        </w:rPr>
        <w:t xml:space="preserve"> </w:t>
      </w:r>
      <w:r>
        <w:rPr>
          <w:sz w:val="24"/>
        </w:rPr>
        <w:t>with</w:t>
      </w:r>
      <w:r>
        <w:rPr>
          <w:spacing w:val="-3"/>
          <w:sz w:val="24"/>
        </w:rPr>
        <w:t xml:space="preserve"> </w:t>
      </w:r>
      <w:r>
        <w:rPr>
          <w:sz w:val="24"/>
        </w:rPr>
        <w:t>healthcare</w:t>
      </w:r>
      <w:r>
        <w:rPr>
          <w:spacing w:val="-5"/>
          <w:sz w:val="24"/>
        </w:rPr>
        <w:t xml:space="preserve"> </w:t>
      </w:r>
      <w:proofErr w:type="spellStart"/>
      <w:r>
        <w:rPr>
          <w:sz w:val="24"/>
        </w:rPr>
        <w:t>proffesionals</w:t>
      </w:r>
      <w:proofErr w:type="spellEnd"/>
      <w:r>
        <w:rPr>
          <w:spacing w:val="-6"/>
          <w:sz w:val="24"/>
        </w:rPr>
        <w:t xml:space="preserve"> </w:t>
      </w:r>
      <w:r>
        <w:rPr>
          <w:sz w:val="24"/>
        </w:rPr>
        <w:t>from England. 3rd July 2023. 2023.</w:t>
      </w:r>
    </w:p>
    <w:p w:rsidR="00233331" w:rsidRDefault="004F7D5F" w14:paraId="2E75ED05" w14:textId="77777777">
      <w:pPr>
        <w:pStyle w:val="ListParagraph"/>
        <w:numPr>
          <w:ilvl w:val="0"/>
          <w:numId w:val="1"/>
        </w:numPr>
        <w:tabs>
          <w:tab w:val="left" w:pos="742"/>
        </w:tabs>
        <w:ind w:right="386" w:firstLine="0"/>
        <w:rPr>
          <w:sz w:val="24"/>
        </w:rPr>
      </w:pPr>
      <w:r>
        <w:rPr>
          <w:sz w:val="24"/>
        </w:rPr>
        <w:t xml:space="preserve">BioMarin. Data on File: </w:t>
      </w:r>
      <w:proofErr w:type="spellStart"/>
      <w:r>
        <w:rPr>
          <w:sz w:val="24"/>
        </w:rPr>
        <w:t>Cerliponase</w:t>
      </w:r>
      <w:proofErr w:type="spellEnd"/>
      <w:r>
        <w:rPr>
          <w:sz w:val="24"/>
        </w:rPr>
        <w:t xml:space="preserve"> alfa for the treatment of CLN2 - cost-effectiveness</w:t>
      </w:r>
      <w:r>
        <w:rPr>
          <w:spacing w:val="-6"/>
          <w:sz w:val="24"/>
        </w:rPr>
        <w:t xml:space="preserve"> </w:t>
      </w:r>
      <w:r>
        <w:rPr>
          <w:sz w:val="24"/>
        </w:rPr>
        <w:t>modelling.</w:t>
      </w:r>
      <w:r>
        <w:rPr>
          <w:spacing w:val="-3"/>
          <w:sz w:val="24"/>
        </w:rPr>
        <w:t xml:space="preserve"> </w:t>
      </w:r>
      <w:r>
        <w:rPr>
          <w:sz w:val="24"/>
        </w:rPr>
        <w:t>Virtual</w:t>
      </w:r>
      <w:r>
        <w:rPr>
          <w:spacing w:val="-4"/>
          <w:sz w:val="24"/>
        </w:rPr>
        <w:t xml:space="preserve"> </w:t>
      </w:r>
      <w:r>
        <w:rPr>
          <w:sz w:val="24"/>
        </w:rPr>
        <w:t>advisory</w:t>
      </w:r>
      <w:r>
        <w:rPr>
          <w:spacing w:val="-6"/>
          <w:sz w:val="24"/>
        </w:rPr>
        <w:t xml:space="preserve"> </w:t>
      </w:r>
      <w:r>
        <w:rPr>
          <w:sz w:val="24"/>
        </w:rPr>
        <w:t>board</w:t>
      </w:r>
      <w:r>
        <w:rPr>
          <w:spacing w:val="-3"/>
          <w:sz w:val="24"/>
        </w:rPr>
        <w:t xml:space="preserve"> </w:t>
      </w:r>
      <w:r>
        <w:rPr>
          <w:sz w:val="24"/>
        </w:rPr>
        <w:t>with</w:t>
      </w:r>
      <w:r>
        <w:rPr>
          <w:spacing w:val="-3"/>
          <w:sz w:val="24"/>
        </w:rPr>
        <w:t xml:space="preserve"> </w:t>
      </w:r>
      <w:r>
        <w:rPr>
          <w:sz w:val="24"/>
        </w:rPr>
        <w:t>healthcare</w:t>
      </w:r>
      <w:r>
        <w:rPr>
          <w:spacing w:val="-5"/>
          <w:sz w:val="24"/>
        </w:rPr>
        <w:t xml:space="preserve"> </w:t>
      </w:r>
      <w:r>
        <w:rPr>
          <w:sz w:val="24"/>
        </w:rPr>
        <w:t>professionals</w:t>
      </w:r>
      <w:r>
        <w:rPr>
          <w:spacing w:val="-4"/>
          <w:sz w:val="24"/>
        </w:rPr>
        <w:t xml:space="preserve"> </w:t>
      </w:r>
      <w:r>
        <w:rPr>
          <w:sz w:val="24"/>
        </w:rPr>
        <w:t>from England 2. 23rd November 2023. 2023.</w:t>
      </w:r>
    </w:p>
    <w:p w:rsidR="00233331" w:rsidRDefault="004F7D5F" w14:paraId="2E75ED06" w14:textId="77777777">
      <w:pPr>
        <w:pStyle w:val="ListParagraph"/>
        <w:numPr>
          <w:ilvl w:val="0"/>
          <w:numId w:val="1"/>
        </w:numPr>
        <w:tabs>
          <w:tab w:val="left" w:pos="742"/>
        </w:tabs>
        <w:spacing w:before="61"/>
        <w:ind w:right="89" w:firstLine="0"/>
        <w:rPr>
          <w:sz w:val="24"/>
        </w:rPr>
      </w:pPr>
      <w:r>
        <w:rPr>
          <w:sz w:val="24"/>
        </w:rPr>
        <w:t xml:space="preserve">NHS England. Guidance: Newborn blood spot screening pathway requirements Available at: </w:t>
      </w:r>
      <w:hyperlink w:anchor="%3A%7E%3Atext%3DThe%20NHS%20offers%20NBS%20screening%2C(pyridoxine%20unresponsive)%20(HCU" r:id="rId16">
        <w:r w:rsidR="00233331">
          <w:rPr>
            <w:color w:val="467885"/>
            <w:sz w:val="24"/>
            <w:u w:val="single" w:color="467885"/>
          </w:rPr>
          <w:t>https://www.gov.uk/government/publications/newborn-</w:t>
        </w:r>
      </w:hyperlink>
      <w:hyperlink w:anchor="%3A%7E%3Atext%3DThe%20NHS%20offers%20NBS%20screening%2C(pyridoxine%20unresponsive)%20(HCU" r:id="rId17">
        <w:r w:rsidR="00233331">
          <w:rPr>
            <w:color w:val="467885"/>
            <w:spacing w:val="-2"/>
            <w:sz w:val="24"/>
            <w:u w:val="single" w:color="467885"/>
          </w:rPr>
          <w:t>blood-spot-screening-pathway-requirements-specification/newborn-blood-spot-</w:t>
        </w:r>
      </w:hyperlink>
      <w:hyperlink w:anchor="%3A%7E%3Atext%3DThe%20NHS%20offers%20NBS%20screening%2C(pyridoxine%20unresponsive)%20(HCU" r:id="rId18">
        <w:r w:rsidR="00233331">
          <w:rPr>
            <w:color w:val="467885"/>
            <w:spacing w:val="-2"/>
            <w:sz w:val="24"/>
            <w:u w:val="single" w:color="467885"/>
          </w:rPr>
          <w:t>screening-pathway-requirements-</w:t>
        </w:r>
      </w:hyperlink>
      <w:hyperlink w:anchor="%3A%7E%3Atext%3DThe%20NHS%20offers%20NBS%20screening%2C(pyridoxine%20unresponsive)%20(HCU" r:id="rId19">
        <w:r w:rsidR="00233331">
          <w:rPr>
            <w:color w:val="467885"/>
            <w:spacing w:val="-2"/>
            <w:sz w:val="24"/>
            <w:u w:val="single" w:color="467885"/>
          </w:rPr>
          <w:t>specification#:~:text=The%20NHS%20offers%20NBS%20screening,(pyridoxine%20</w:t>
        </w:r>
      </w:hyperlink>
      <w:r>
        <w:rPr>
          <w:color w:val="467885"/>
          <w:spacing w:val="-2"/>
          <w:sz w:val="24"/>
        </w:rPr>
        <w:t xml:space="preserve"> </w:t>
      </w:r>
      <w:hyperlink w:anchor="%3A%7E%3Atext%3DThe%20NHS%20offers%20NBS%20screening%2C(pyridoxine%20unresponsive)%20(HCU" r:id="rId20">
        <w:r w:rsidR="00233331">
          <w:rPr>
            <w:color w:val="467885"/>
            <w:sz w:val="24"/>
            <w:u w:val="single" w:color="467885"/>
          </w:rPr>
          <w:t>unresponsive)%20(HCU</w:t>
        </w:r>
      </w:hyperlink>
      <w:r>
        <w:rPr>
          <w:sz w:val="24"/>
        </w:rPr>
        <w:t>) (last accessed August 2025).</w:t>
      </w:r>
    </w:p>
    <w:p w:rsidR="00233331" w:rsidRDefault="004F7D5F" w14:paraId="2E75ED07" w14:textId="77777777">
      <w:pPr>
        <w:pStyle w:val="ListParagraph"/>
        <w:numPr>
          <w:ilvl w:val="0"/>
          <w:numId w:val="1"/>
        </w:numPr>
        <w:tabs>
          <w:tab w:val="left" w:pos="742"/>
        </w:tabs>
        <w:ind w:right="749" w:firstLine="0"/>
        <w:rPr>
          <w:sz w:val="24"/>
        </w:rPr>
      </w:pPr>
      <w:r>
        <w:rPr>
          <w:sz w:val="24"/>
        </w:rPr>
        <w:t>BBC News. NHS plans to DNA test all babies to assess disease risk. Available</w:t>
      </w:r>
      <w:r>
        <w:rPr>
          <w:spacing w:val="-9"/>
          <w:sz w:val="24"/>
        </w:rPr>
        <w:t xml:space="preserve"> </w:t>
      </w:r>
      <w:r>
        <w:rPr>
          <w:sz w:val="24"/>
        </w:rPr>
        <w:t>at:</w:t>
      </w:r>
      <w:r>
        <w:rPr>
          <w:spacing w:val="-9"/>
          <w:sz w:val="24"/>
        </w:rPr>
        <w:t xml:space="preserve"> </w:t>
      </w:r>
      <w:hyperlink r:id="rId21">
        <w:r w:rsidR="00233331">
          <w:rPr>
            <w:color w:val="467885"/>
            <w:sz w:val="24"/>
            <w:u w:val="single" w:color="467885"/>
          </w:rPr>
          <w:t>https://www.bbc.co.uk/news/articles/c1ljg7v0vmpo</w:t>
        </w:r>
      </w:hyperlink>
      <w:r>
        <w:rPr>
          <w:color w:val="467885"/>
          <w:spacing w:val="-8"/>
          <w:sz w:val="24"/>
        </w:rPr>
        <w:t xml:space="preserve"> </w:t>
      </w:r>
      <w:r>
        <w:rPr>
          <w:sz w:val="24"/>
        </w:rPr>
        <w:t>(last</w:t>
      </w:r>
      <w:r>
        <w:rPr>
          <w:spacing w:val="-9"/>
          <w:sz w:val="24"/>
        </w:rPr>
        <w:t xml:space="preserve"> </w:t>
      </w:r>
      <w:r>
        <w:rPr>
          <w:sz w:val="24"/>
        </w:rPr>
        <w:t>accessed August 2025).</w:t>
      </w:r>
    </w:p>
    <w:p w:rsidR="00233331" w:rsidRDefault="004F7D5F" w14:paraId="2E75ED08" w14:textId="77777777">
      <w:pPr>
        <w:pStyle w:val="ListParagraph"/>
        <w:numPr>
          <w:ilvl w:val="0"/>
          <w:numId w:val="1"/>
        </w:numPr>
        <w:tabs>
          <w:tab w:val="left" w:pos="742"/>
        </w:tabs>
        <w:ind w:left="22" w:right="107" w:firstLine="0"/>
        <w:rPr>
          <w:sz w:val="24"/>
        </w:rPr>
      </w:pPr>
      <w:r>
        <w:rPr>
          <w:sz w:val="24"/>
        </w:rPr>
        <w:t xml:space="preserve">Equality Act 2010 Available at: </w:t>
      </w:r>
      <w:hyperlink r:id="rId22">
        <w:r w:rsidR="00233331">
          <w:rPr>
            <w:color w:val="467885"/>
            <w:sz w:val="24"/>
            <w:u w:val="single" w:color="467885"/>
          </w:rPr>
          <w:t>https://www.legislation.gov.uk/ukpga/2010/15/contents</w:t>
        </w:r>
      </w:hyperlink>
      <w:r>
        <w:rPr>
          <w:color w:val="467885"/>
          <w:spacing w:val="-8"/>
          <w:sz w:val="24"/>
        </w:rPr>
        <w:t xml:space="preserve"> </w:t>
      </w:r>
      <w:r>
        <w:rPr>
          <w:sz w:val="24"/>
        </w:rPr>
        <w:t>(last</w:t>
      </w:r>
      <w:r>
        <w:rPr>
          <w:spacing w:val="-9"/>
          <w:sz w:val="24"/>
        </w:rPr>
        <w:t xml:space="preserve"> </w:t>
      </w:r>
      <w:r>
        <w:rPr>
          <w:sz w:val="24"/>
        </w:rPr>
        <w:t>accessed</w:t>
      </w:r>
      <w:r>
        <w:rPr>
          <w:spacing w:val="-7"/>
          <w:sz w:val="24"/>
        </w:rPr>
        <w:t xml:space="preserve"> </w:t>
      </w:r>
      <w:r>
        <w:rPr>
          <w:sz w:val="24"/>
        </w:rPr>
        <w:t>August</w:t>
      </w:r>
      <w:r>
        <w:rPr>
          <w:spacing w:val="-9"/>
          <w:sz w:val="24"/>
        </w:rPr>
        <w:t xml:space="preserve"> </w:t>
      </w:r>
      <w:r>
        <w:rPr>
          <w:sz w:val="24"/>
        </w:rPr>
        <w:t>2025).</w:t>
      </w:r>
    </w:p>
    <w:p w:rsidR="00233331" w:rsidRDefault="004F7D5F" w14:paraId="2E75ED09" w14:textId="77777777">
      <w:pPr>
        <w:pStyle w:val="ListParagraph"/>
        <w:numPr>
          <w:ilvl w:val="0"/>
          <w:numId w:val="1"/>
        </w:numPr>
        <w:tabs>
          <w:tab w:val="left" w:pos="742"/>
        </w:tabs>
        <w:ind w:right="252" w:firstLine="0"/>
        <w:rPr>
          <w:sz w:val="24"/>
        </w:rPr>
      </w:pPr>
      <w:r>
        <w:rPr>
          <w:sz w:val="24"/>
        </w:rPr>
        <w:t>UK</w:t>
      </w:r>
      <w:r>
        <w:rPr>
          <w:spacing w:val="-2"/>
          <w:sz w:val="24"/>
        </w:rPr>
        <w:t xml:space="preserve"> </w:t>
      </w:r>
      <w:r>
        <w:rPr>
          <w:sz w:val="24"/>
        </w:rPr>
        <w:t>Government.</w:t>
      </w:r>
      <w:r>
        <w:rPr>
          <w:spacing w:val="-5"/>
          <w:sz w:val="24"/>
        </w:rPr>
        <w:t xml:space="preserve"> </w:t>
      </w:r>
      <w:r>
        <w:rPr>
          <w:sz w:val="24"/>
        </w:rPr>
        <w:t>Public</w:t>
      </w:r>
      <w:r>
        <w:rPr>
          <w:spacing w:val="-3"/>
          <w:sz w:val="24"/>
        </w:rPr>
        <w:t xml:space="preserve"> </w:t>
      </w:r>
      <w:r>
        <w:rPr>
          <w:sz w:val="24"/>
        </w:rPr>
        <w:t>Sector</w:t>
      </w:r>
      <w:r>
        <w:rPr>
          <w:spacing w:val="-6"/>
          <w:sz w:val="24"/>
        </w:rPr>
        <w:t xml:space="preserve"> </w:t>
      </w:r>
      <w:r>
        <w:rPr>
          <w:sz w:val="24"/>
        </w:rPr>
        <w:t>Equality</w:t>
      </w:r>
      <w:r>
        <w:rPr>
          <w:spacing w:val="-3"/>
          <w:sz w:val="24"/>
        </w:rPr>
        <w:t xml:space="preserve"> </w:t>
      </w:r>
      <w:r>
        <w:rPr>
          <w:sz w:val="24"/>
        </w:rPr>
        <w:t>Duty:</w:t>
      </w:r>
      <w:r>
        <w:rPr>
          <w:spacing w:val="-5"/>
          <w:sz w:val="24"/>
        </w:rPr>
        <w:t xml:space="preserve"> </w:t>
      </w:r>
      <w:r>
        <w:rPr>
          <w:sz w:val="24"/>
        </w:rPr>
        <w:t>guidance</w:t>
      </w:r>
      <w:r>
        <w:rPr>
          <w:spacing w:val="-4"/>
          <w:sz w:val="24"/>
        </w:rPr>
        <w:t xml:space="preserve"> </w:t>
      </w:r>
      <w:r>
        <w:rPr>
          <w:sz w:val="24"/>
        </w:rPr>
        <w:t>for</w:t>
      </w:r>
      <w:r>
        <w:rPr>
          <w:spacing w:val="-4"/>
          <w:sz w:val="24"/>
        </w:rPr>
        <w:t xml:space="preserve"> </w:t>
      </w:r>
      <w:r>
        <w:rPr>
          <w:sz w:val="24"/>
        </w:rPr>
        <w:t>public</w:t>
      </w:r>
      <w:r>
        <w:rPr>
          <w:spacing w:val="-3"/>
          <w:sz w:val="24"/>
        </w:rPr>
        <w:t xml:space="preserve"> </w:t>
      </w:r>
      <w:r>
        <w:rPr>
          <w:sz w:val="24"/>
        </w:rPr>
        <w:t xml:space="preserve">authorities (2023) Available at: </w:t>
      </w:r>
      <w:hyperlink r:id="rId23">
        <w:r w:rsidR="00233331">
          <w:rPr>
            <w:color w:val="467885"/>
            <w:sz w:val="24"/>
            <w:u w:val="single" w:color="467885"/>
          </w:rPr>
          <w:t>https://www.gov.uk/government/publications/public-sector-</w:t>
        </w:r>
      </w:hyperlink>
      <w:hyperlink r:id="rId24">
        <w:r w:rsidR="00233331">
          <w:rPr>
            <w:color w:val="467885"/>
            <w:spacing w:val="-2"/>
            <w:sz w:val="24"/>
            <w:u w:val="single" w:color="467885"/>
          </w:rPr>
          <w:t>equality-duty-guidance-for-public-authorities/public-sector-equality-duty-guidance-</w:t>
        </w:r>
      </w:hyperlink>
      <w:hyperlink r:id="rId25">
        <w:r w:rsidR="00233331">
          <w:rPr>
            <w:color w:val="467885"/>
            <w:sz w:val="24"/>
            <w:u w:val="single" w:color="467885"/>
          </w:rPr>
          <w:t>for-public-authorities</w:t>
        </w:r>
      </w:hyperlink>
      <w:r>
        <w:rPr>
          <w:color w:val="467885"/>
          <w:sz w:val="24"/>
        </w:rPr>
        <w:t xml:space="preserve"> </w:t>
      </w:r>
      <w:r>
        <w:rPr>
          <w:sz w:val="24"/>
        </w:rPr>
        <w:t>(last accessed August 2025).</w:t>
      </w:r>
    </w:p>
    <w:p w:rsidR="00233331" w:rsidRDefault="00233331" w14:paraId="2E75ED0A" w14:textId="77777777">
      <w:pPr>
        <w:pStyle w:val="ListParagraph"/>
        <w:rPr>
          <w:sz w:val="24"/>
        </w:rPr>
        <w:sectPr w:rsidR="00233331">
          <w:pgSz w:w="11910" w:h="16840" w:orient="portrait"/>
          <w:pgMar w:top="1440" w:right="1417" w:bottom="940" w:left="1417" w:header="0" w:footer="756" w:gutter="0"/>
          <w:cols w:space="720"/>
        </w:sectPr>
      </w:pPr>
    </w:p>
    <w:p w:rsidR="00233331" w:rsidRDefault="004F7D5F" w14:paraId="2E75ED0B" w14:textId="77777777">
      <w:pPr>
        <w:pStyle w:val="ListParagraph"/>
        <w:numPr>
          <w:ilvl w:val="0"/>
          <w:numId w:val="1"/>
        </w:numPr>
        <w:tabs>
          <w:tab w:val="left" w:pos="742"/>
        </w:tabs>
        <w:spacing w:before="82"/>
        <w:ind w:right="346" w:firstLine="0"/>
        <w:rPr>
          <w:sz w:val="24"/>
        </w:rPr>
      </w:pPr>
      <w:r>
        <w:rPr>
          <w:sz w:val="24"/>
        </w:rPr>
        <w:t xml:space="preserve">National Institute for Health and Care Excellence (NICE). NICE health technology evaluations: the manual. Available at: </w:t>
      </w:r>
      <w:hyperlink r:id="rId26">
        <w:r w:rsidR="00233331">
          <w:rPr>
            <w:color w:val="467885"/>
            <w:spacing w:val="-2"/>
            <w:sz w:val="24"/>
            <w:u w:val="single" w:color="467885"/>
          </w:rPr>
          <w:t>https://www.nice.org.uk/process/pmg36/chapter/introduction-to-health-technology-</w:t>
        </w:r>
      </w:hyperlink>
      <w:hyperlink r:id="rId27">
        <w:r w:rsidR="00233331">
          <w:rPr>
            <w:color w:val="467885"/>
            <w:sz w:val="24"/>
            <w:u w:val="single" w:color="467885"/>
          </w:rPr>
          <w:t>evaluation</w:t>
        </w:r>
      </w:hyperlink>
      <w:r>
        <w:rPr>
          <w:color w:val="467885"/>
          <w:sz w:val="24"/>
        </w:rPr>
        <w:t xml:space="preserve"> </w:t>
      </w:r>
      <w:r>
        <w:rPr>
          <w:sz w:val="24"/>
        </w:rPr>
        <w:t>(last accessed May 2025). 2022.</w:t>
      </w:r>
    </w:p>
    <w:p w:rsidR="00233331" w:rsidRDefault="004F7D5F" w14:paraId="2E75ED0C" w14:textId="77777777">
      <w:pPr>
        <w:pStyle w:val="ListParagraph"/>
        <w:numPr>
          <w:ilvl w:val="0"/>
          <w:numId w:val="1"/>
        </w:numPr>
        <w:tabs>
          <w:tab w:val="left" w:pos="742"/>
        </w:tabs>
        <w:ind w:right="29" w:firstLine="0"/>
        <w:rPr>
          <w:sz w:val="24"/>
        </w:rPr>
      </w:pPr>
      <w:r>
        <w:rPr>
          <w:sz w:val="24"/>
        </w:rPr>
        <w:t xml:space="preserve">National Institute for Health and Care Excellence (NICE). </w:t>
      </w:r>
      <w:proofErr w:type="spellStart"/>
      <w:r>
        <w:rPr>
          <w:sz w:val="24"/>
        </w:rPr>
        <w:t>Voretigene</w:t>
      </w:r>
      <w:proofErr w:type="spellEnd"/>
      <w:r>
        <w:rPr>
          <w:sz w:val="24"/>
        </w:rPr>
        <w:t xml:space="preserve"> </w:t>
      </w:r>
      <w:proofErr w:type="spellStart"/>
      <w:r>
        <w:rPr>
          <w:sz w:val="24"/>
        </w:rPr>
        <w:t>neparvovec</w:t>
      </w:r>
      <w:proofErr w:type="spellEnd"/>
      <w:r>
        <w:rPr>
          <w:sz w:val="24"/>
        </w:rPr>
        <w:t xml:space="preserve"> for treating inherited retinal dystrophies caused by RPE65 gene mutations</w:t>
      </w:r>
      <w:r>
        <w:rPr>
          <w:spacing w:val="-7"/>
          <w:sz w:val="24"/>
        </w:rPr>
        <w:t xml:space="preserve"> </w:t>
      </w:r>
      <w:r>
        <w:rPr>
          <w:sz w:val="24"/>
        </w:rPr>
        <w:t>(2019)</w:t>
      </w:r>
      <w:r>
        <w:rPr>
          <w:spacing w:val="-6"/>
          <w:sz w:val="24"/>
        </w:rPr>
        <w:t xml:space="preserve"> </w:t>
      </w:r>
      <w:r>
        <w:rPr>
          <w:sz w:val="24"/>
        </w:rPr>
        <w:t>Available</w:t>
      </w:r>
      <w:r>
        <w:rPr>
          <w:spacing w:val="-6"/>
          <w:sz w:val="24"/>
        </w:rPr>
        <w:t xml:space="preserve"> </w:t>
      </w:r>
      <w:r>
        <w:rPr>
          <w:sz w:val="24"/>
        </w:rPr>
        <w:t>at:</w:t>
      </w:r>
      <w:r>
        <w:rPr>
          <w:spacing w:val="-7"/>
          <w:sz w:val="24"/>
        </w:rPr>
        <w:t xml:space="preserve"> </w:t>
      </w:r>
      <w:hyperlink r:id="rId28">
        <w:r w:rsidR="00233331">
          <w:rPr>
            <w:color w:val="467885"/>
            <w:sz w:val="24"/>
            <w:u w:val="single" w:color="467885"/>
          </w:rPr>
          <w:t>https://www.nice.org.uk/guidance/hst11</w:t>
        </w:r>
      </w:hyperlink>
      <w:r>
        <w:rPr>
          <w:color w:val="467885"/>
          <w:spacing w:val="-5"/>
          <w:sz w:val="24"/>
        </w:rPr>
        <w:t xml:space="preserve"> </w:t>
      </w:r>
      <w:r>
        <w:rPr>
          <w:sz w:val="24"/>
        </w:rPr>
        <w:t>(last</w:t>
      </w:r>
      <w:r>
        <w:rPr>
          <w:spacing w:val="-7"/>
          <w:sz w:val="24"/>
        </w:rPr>
        <w:t xml:space="preserve"> </w:t>
      </w:r>
      <w:r>
        <w:rPr>
          <w:sz w:val="24"/>
        </w:rPr>
        <w:t>accessed August 2025).</w:t>
      </w:r>
    </w:p>
    <w:p w:rsidR="00233331" w:rsidRDefault="004F7D5F" w14:paraId="2E75ED0D" w14:textId="77777777">
      <w:pPr>
        <w:pStyle w:val="ListParagraph"/>
        <w:numPr>
          <w:ilvl w:val="0"/>
          <w:numId w:val="1"/>
        </w:numPr>
        <w:tabs>
          <w:tab w:val="left" w:pos="742"/>
        </w:tabs>
        <w:ind w:left="742"/>
        <w:rPr>
          <w:sz w:val="24"/>
        </w:rPr>
      </w:pPr>
      <w:r>
        <w:rPr>
          <w:sz w:val="24"/>
        </w:rPr>
        <w:t>BioMarin.</w:t>
      </w:r>
      <w:r>
        <w:rPr>
          <w:spacing w:val="-5"/>
          <w:sz w:val="24"/>
        </w:rPr>
        <w:t xml:space="preserve"> </w:t>
      </w:r>
      <w:r>
        <w:rPr>
          <w:sz w:val="24"/>
        </w:rPr>
        <w:t>Data</w:t>
      </w:r>
      <w:r>
        <w:rPr>
          <w:spacing w:val="-2"/>
          <w:sz w:val="24"/>
        </w:rPr>
        <w:t xml:space="preserve"> </w:t>
      </w:r>
      <w:r>
        <w:rPr>
          <w:sz w:val="24"/>
        </w:rPr>
        <w:t>on</w:t>
      </w:r>
      <w:r>
        <w:rPr>
          <w:spacing w:val="-2"/>
          <w:sz w:val="24"/>
        </w:rPr>
        <w:t xml:space="preserve"> </w:t>
      </w:r>
      <w:r>
        <w:rPr>
          <w:sz w:val="24"/>
        </w:rPr>
        <w:t>File:</w:t>
      </w:r>
      <w:r>
        <w:rPr>
          <w:spacing w:val="-5"/>
          <w:sz w:val="24"/>
        </w:rPr>
        <w:t xml:space="preserve"> </w:t>
      </w:r>
      <w:r>
        <w:rPr>
          <w:sz w:val="24"/>
        </w:rPr>
        <w:t>Study</w:t>
      </w:r>
      <w:r>
        <w:rPr>
          <w:spacing w:val="-4"/>
          <w:sz w:val="24"/>
        </w:rPr>
        <w:t xml:space="preserve"> </w:t>
      </w:r>
      <w:r>
        <w:rPr>
          <w:sz w:val="24"/>
        </w:rPr>
        <w:t>190-201:</w:t>
      </w:r>
      <w:r>
        <w:rPr>
          <w:spacing w:val="-2"/>
          <w:sz w:val="24"/>
        </w:rPr>
        <w:t xml:space="preserve"> </w:t>
      </w:r>
      <w:r>
        <w:rPr>
          <w:sz w:val="24"/>
        </w:rPr>
        <w:t>Clinical</w:t>
      </w:r>
      <w:r>
        <w:rPr>
          <w:spacing w:val="-3"/>
          <w:sz w:val="24"/>
        </w:rPr>
        <w:t xml:space="preserve"> </w:t>
      </w:r>
      <w:r>
        <w:rPr>
          <w:sz w:val="24"/>
        </w:rPr>
        <w:t>Study</w:t>
      </w:r>
      <w:r>
        <w:rPr>
          <w:spacing w:val="-3"/>
          <w:sz w:val="24"/>
        </w:rPr>
        <w:t xml:space="preserve"> </w:t>
      </w:r>
      <w:r>
        <w:rPr>
          <w:sz w:val="24"/>
        </w:rPr>
        <w:t>Report.</w:t>
      </w:r>
      <w:r>
        <w:rPr>
          <w:spacing w:val="-2"/>
          <w:sz w:val="24"/>
        </w:rPr>
        <w:t xml:space="preserve"> 2016.</w:t>
      </w:r>
    </w:p>
    <w:p w:rsidR="00233331" w:rsidRDefault="004F7D5F" w14:paraId="2E75ED0E" w14:textId="77777777">
      <w:pPr>
        <w:pStyle w:val="ListParagraph"/>
        <w:numPr>
          <w:ilvl w:val="0"/>
          <w:numId w:val="1"/>
        </w:numPr>
        <w:tabs>
          <w:tab w:val="left" w:pos="742"/>
        </w:tabs>
        <w:ind w:left="22" w:right="760" w:firstLine="0"/>
        <w:rPr>
          <w:sz w:val="24"/>
        </w:rPr>
      </w:pPr>
      <w:r>
        <w:rPr>
          <w:sz w:val="24"/>
        </w:rPr>
        <w:t>BioMarin. Data on file: MAA SAP - Analysis of NICE Managed Access Agreement</w:t>
      </w:r>
      <w:r>
        <w:rPr>
          <w:spacing w:val="-2"/>
          <w:sz w:val="24"/>
        </w:rPr>
        <w:t xml:space="preserve"> </w:t>
      </w:r>
      <w:r>
        <w:rPr>
          <w:sz w:val="24"/>
        </w:rPr>
        <w:t>data</w:t>
      </w:r>
      <w:r>
        <w:rPr>
          <w:spacing w:val="-4"/>
          <w:sz w:val="24"/>
        </w:rPr>
        <w:t xml:space="preserve"> </w:t>
      </w:r>
      <w:r>
        <w:rPr>
          <w:sz w:val="24"/>
        </w:rPr>
        <w:t>to</w:t>
      </w:r>
      <w:r>
        <w:rPr>
          <w:spacing w:val="-2"/>
          <w:sz w:val="24"/>
        </w:rPr>
        <w:t xml:space="preserve"> </w:t>
      </w:r>
      <w:r>
        <w:rPr>
          <w:sz w:val="24"/>
        </w:rPr>
        <w:t>support</w:t>
      </w:r>
      <w:r>
        <w:rPr>
          <w:spacing w:val="-2"/>
          <w:sz w:val="24"/>
        </w:rPr>
        <w:t xml:space="preserve"> </w:t>
      </w:r>
      <w:r>
        <w:rPr>
          <w:sz w:val="24"/>
        </w:rPr>
        <w:t>reappraisal</w:t>
      </w:r>
      <w:r>
        <w:rPr>
          <w:spacing w:val="-6"/>
          <w:sz w:val="24"/>
        </w:rPr>
        <w:t xml:space="preserve"> </w:t>
      </w:r>
      <w:r>
        <w:rPr>
          <w:sz w:val="24"/>
        </w:rPr>
        <w:t>of</w:t>
      </w:r>
      <w:r>
        <w:rPr>
          <w:spacing w:val="-2"/>
          <w:sz w:val="24"/>
        </w:rPr>
        <w:t xml:space="preserve"> </w:t>
      </w:r>
      <w:proofErr w:type="spellStart"/>
      <w:r>
        <w:rPr>
          <w:sz w:val="24"/>
        </w:rPr>
        <w:t>cerliponase</w:t>
      </w:r>
      <w:proofErr w:type="spellEnd"/>
      <w:r>
        <w:rPr>
          <w:spacing w:val="-2"/>
          <w:sz w:val="24"/>
        </w:rPr>
        <w:t xml:space="preserve"> </w:t>
      </w:r>
      <w:r>
        <w:rPr>
          <w:sz w:val="24"/>
        </w:rPr>
        <w:t>alfa</w:t>
      </w:r>
      <w:r>
        <w:rPr>
          <w:spacing w:val="-2"/>
          <w:sz w:val="24"/>
        </w:rPr>
        <w:t xml:space="preserve"> </w:t>
      </w:r>
      <w:r>
        <w:rPr>
          <w:sz w:val="24"/>
        </w:rPr>
        <w:t>for</w:t>
      </w:r>
      <w:r>
        <w:rPr>
          <w:spacing w:val="-4"/>
          <w:sz w:val="24"/>
        </w:rPr>
        <w:t xml:space="preserve"> </w:t>
      </w:r>
      <w:r>
        <w:rPr>
          <w:sz w:val="24"/>
        </w:rPr>
        <w:t>CLN2</w:t>
      </w:r>
      <w:r>
        <w:rPr>
          <w:spacing w:val="-4"/>
          <w:sz w:val="24"/>
        </w:rPr>
        <w:t xml:space="preserve"> </w:t>
      </w:r>
      <w:r>
        <w:rPr>
          <w:sz w:val="24"/>
        </w:rPr>
        <w:t>disease</w:t>
      </w:r>
      <w:r>
        <w:rPr>
          <w:spacing w:val="-4"/>
          <w:sz w:val="24"/>
        </w:rPr>
        <w:t xml:space="preserve"> </w:t>
      </w:r>
      <w:r>
        <w:rPr>
          <w:sz w:val="24"/>
        </w:rPr>
        <w:t>in England. 2023.</w:t>
      </w:r>
    </w:p>
    <w:sectPr w:rsidR="00233331">
      <w:pgSz w:w="11910" w:h="16840" w:orient="portrait"/>
      <w:pgMar w:top="1340" w:right="1417" w:bottom="940" w:left="1417"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509" w:rsidRDefault="00121509" w14:paraId="4AF69910" w14:textId="77777777">
      <w:r>
        <w:separator/>
      </w:r>
    </w:p>
  </w:endnote>
  <w:endnote w:type="continuationSeparator" w:id="0">
    <w:p w:rsidR="00121509" w:rsidRDefault="00121509" w14:paraId="4499FC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33331" w:rsidRDefault="004F7D5F" w14:paraId="2E75ED0F" w14:textId="77777777">
    <w:pPr>
      <w:pStyle w:val="BodyText"/>
      <w:spacing w:before="0" w:line="14" w:lineRule="auto"/>
      <w:ind w:left="0"/>
      <w:rPr>
        <w:sz w:val="20"/>
      </w:rPr>
    </w:pPr>
    <w:r>
      <w:rPr>
        <w:noProof/>
        <w:sz w:val="20"/>
      </w:rPr>
      <mc:AlternateContent>
        <mc:Choice Requires="wps">
          <w:drawing>
            <wp:anchor distT="0" distB="0" distL="0" distR="0" simplePos="0" relativeHeight="487490048" behindDoc="1" locked="0" layoutInCell="1" allowOverlap="1" wp14:anchorId="2E75ED10" wp14:editId="2E75ED11">
              <wp:simplePos x="0" y="0"/>
              <wp:positionH relativeFrom="page">
                <wp:posOffset>3689096</wp:posOffset>
              </wp:positionH>
              <wp:positionV relativeFrom="page">
                <wp:posOffset>10072697</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rsidR="00233331" w:rsidRDefault="004F7D5F" w14:paraId="2E75ED12" w14:textId="77777777">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w14:anchorId="235558DE">
            <v:shapetype id="_x0000_t202" coordsize="21600,21600" o:spt="202" path="m,l,21600r21600,l21600,xe" w14:anchorId="2E75ED10">
              <v:stroke joinstyle="miter"/>
              <v:path gradientshapeok="t" o:connecttype="rect"/>
            </v:shapetype>
            <v:shape id="Textbox 1" style="position:absolute;margin-left:290.5pt;margin-top:793.15pt;width:14.25pt;height:14.35pt;z-index:-1582643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">
              <v:textbox inset="0,0,0,0">
                <w:txbxContent>
                  <w:p w:rsidR="00233331" w:rsidRDefault="004F7D5F" w14:paraId="4718821A" w14:textId="77777777">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509" w:rsidRDefault="00121509" w14:paraId="3B0BD9FB" w14:textId="77777777">
      <w:r>
        <w:separator/>
      </w:r>
    </w:p>
  </w:footnote>
  <w:footnote w:type="continuationSeparator" w:id="0">
    <w:p w:rsidR="00121509" w:rsidRDefault="00121509" w14:paraId="79171BC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37C44"/>
    <w:multiLevelType w:val="hybridMultilevel"/>
    <w:tmpl w:val="02A272D6"/>
    <w:lvl w:ilvl="0" w:tplc="0C0C9E18">
      <w:start w:val="1"/>
      <w:numFmt w:val="lowerLetter"/>
      <w:lvlText w:val="(%1)"/>
      <w:lvlJc w:val="left"/>
      <w:pPr>
        <w:ind w:left="317" w:hanging="295"/>
        <w:jc w:val="left"/>
      </w:pPr>
      <w:rPr>
        <w:rFonts w:hint="default" w:ascii="Arial" w:hAnsi="Arial" w:eastAsia="Arial" w:cs="Arial"/>
        <w:b w:val="0"/>
        <w:bCs w:val="0"/>
        <w:i w:val="0"/>
        <w:iCs w:val="0"/>
        <w:spacing w:val="-1"/>
        <w:w w:val="100"/>
        <w:sz w:val="22"/>
        <w:szCs w:val="22"/>
        <w:lang w:val="en-US" w:eastAsia="en-US" w:bidi="ar-SA"/>
      </w:rPr>
    </w:lvl>
    <w:lvl w:ilvl="1" w:tplc="A89870D6">
      <w:start w:val="1"/>
      <w:numFmt w:val="decimal"/>
      <w:lvlText w:val="%2."/>
      <w:lvlJc w:val="left"/>
      <w:pPr>
        <w:ind w:left="1103" w:hanging="360"/>
        <w:jc w:val="left"/>
      </w:pPr>
      <w:rPr>
        <w:rFonts w:hint="default" w:ascii="Arial" w:hAnsi="Arial" w:eastAsia="Arial" w:cs="Arial"/>
        <w:b w:val="0"/>
        <w:bCs w:val="0"/>
        <w:i w:val="0"/>
        <w:iCs w:val="0"/>
        <w:spacing w:val="0"/>
        <w:w w:val="100"/>
        <w:sz w:val="24"/>
        <w:szCs w:val="24"/>
        <w:lang w:val="en-US" w:eastAsia="en-US" w:bidi="ar-SA"/>
      </w:rPr>
    </w:lvl>
    <w:lvl w:ilvl="2" w:tplc="64BE6DCC">
      <w:numFmt w:val="bullet"/>
      <w:lvlText w:val="•"/>
      <w:lvlJc w:val="left"/>
      <w:pPr>
        <w:ind w:left="1985" w:hanging="360"/>
      </w:pPr>
      <w:rPr>
        <w:rFonts w:hint="default"/>
        <w:lang w:val="en-US" w:eastAsia="en-US" w:bidi="ar-SA"/>
      </w:rPr>
    </w:lvl>
    <w:lvl w:ilvl="3" w:tplc="B2DE7DCE">
      <w:numFmt w:val="bullet"/>
      <w:lvlText w:val="•"/>
      <w:lvlJc w:val="left"/>
      <w:pPr>
        <w:ind w:left="2871" w:hanging="360"/>
      </w:pPr>
      <w:rPr>
        <w:rFonts w:hint="default"/>
        <w:lang w:val="en-US" w:eastAsia="en-US" w:bidi="ar-SA"/>
      </w:rPr>
    </w:lvl>
    <w:lvl w:ilvl="4" w:tplc="B7F6064A">
      <w:numFmt w:val="bullet"/>
      <w:lvlText w:val="•"/>
      <w:lvlJc w:val="left"/>
      <w:pPr>
        <w:ind w:left="3757" w:hanging="360"/>
      </w:pPr>
      <w:rPr>
        <w:rFonts w:hint="default"/>
        <w:lang w:val="en-US" w:eastAsia="en-US" w:bidi="ar-SA"/>
      </w:rPr>
    </w:lvl>
    <w:lvl w:ilvl="5" w:tplc="C3E0EBCC">
      <w:numFmt w:val="bullet"/>
      <w:lvlText w:val="•"/>
      <w:lvlJc w:val="left"/>
      <w:pPr>
        <w:ind w:left="4643" w:hanging="360"/>
      </w:pPr>
      <w:rPr>
        <w:rFonts w:hint="default"/>
        <w:lang w:val="en-US" w:eastAsia="en-US" w:bidi="ar-SA"/>
      </w:rPr>
    </w:lvl>
    <w:lvl w:ilvl="6" w:tplc="7A9C377A">
      <w:numFmt w:val="bullet"/>
      <w:lvlText w:val="•"/>
      <w:lvlJc w:val="left"/>
      <w:pPr>
        <w:ind w:left="5529" w:hanging="360"/>
      </w:pPr>
      <w:rPr>
        <w:rFonts w:hint="default"/>
        <w:lang w:val="en-US" w:eastAsia="en-US" w:bidi="ar-SA"/>
      </w:rPr>
    </w:lvl>
    <w:lvl w:ilvl="7" w:tplc="C3AC34AE">
      <w:numFmt w:val="bullet"/>
      <w:lvlText w:val="•"/>
      <w:lvlJc w:val="left"/>
      <w:pPr>
        <w:ind w:left="6414" w:hanging="360"/>
      </w:pPr>
      <w:rPr>
        <w:rFonts w:hint="default"/>
        <w:lang w:val="en-US" w:eastAsia="en-US" w:bidi="ar-SA"/>
      </w:rPr>
    </w:lvl>
    <w:lvl w:ilvl="8" w:tplc="88EC2C56">
      <w:numFmt w:val="bullet"/>
      <w:lvlText w:val="•"/>
      <w:lvlJc w:val="left"/>
      <w:pPr>
        <w:ind w:left="7300" w:hanging="360"/>
      </w:pPr>
      <w:rPr>
        <w:rFonts w:hint="default"/>
        <w:lang w:val="en-US" w:eastAsia="en-US" w:bidi="ar-SA"/>
      </w:rPr>
    </w:lvl>
  </w:abstractNum>
  <w:abstractNum w:abstractNumId="1" w15:restartNumberingAfterBreak="0">
    <w:nsid w:val="3F57364C"/>
    <w:multiLevelType w:val="multilevel"/>
    <w:tmpl w:val="6F78C3C0"/>
    <w:lvl w:ilvl="0">
      <w:start w:val="1"/>
      <w:numFmt w:val="decimal"/>
      <w:lvlText w:val="%1."/>
      <w:lvlJc w:val="left"/>
      <w:pPr>
        <w:ind w:left="1103" w:hanging="360"/>
        <w:jc w:val="left"/>
      </w:pPr>
      <w:rPr>
        <w:rFonts w:hint="default" w:ascii="Arial" w:hAnsi="Arial" w:eastAsia="Arial" w:cs="Arial"/>
        <w:b w:val="0"/>
        <w:bCs w:val="0"/>
        <w:i w:val="0"/>
        <w:iCs w:val="0"/>
        <w:spacing w:val="0"/>
        <w:w w:val="100"/>
        <w:sz w:val="24"/>
        <w:szCs w:val="24"/>
        <w:lang w:val="en-US" w:eastAsia="en-US" w:bidi="ar-SA"/>
      </w:rPr>
    </w:lvl>
    <w:lvl w:ilvl="1">
      <w:start w:val="1"/>
      <w:numFmt w:val="decimal"/>
      <w:lvlText w:val="%1.%2."/>
      <w:lvlJc w:val="left"/>
      <w:pPr>
        <w:ind w:left="23" w:hanging="471"/>
        <w:jc w:val="left"/>
      </w:pPr>
      <w:rPr>
        <w:rFonts w:hint="default" w:ascii="Arial" w:hAnsi="Arial" w:eastAsia="Arial" w:cs="Arial"/>
        <w:b/>
        <w:bCs/>
        <w:i/>
        <w:iCs/>
        <w:spacing w:val="0"/>
        <w:w w:val="100"/>
        <w:sz w:val="24"/>
        <w:szCs w:val="24"/>
        <w:lang w:val="en-US" w:eastAsia="en-US" w:bidi="ar-SA"/>
      </w:rPr>
    </w:lvl>
    <w:lvl w:ilvl="2">
      <w:numFmt w:val="bullet"/>
      <w:lvlText w:val="•"/>
      <w:lvlJc w:val="left"/>
      <w:pPr>
        <w:ind w:left="1985" w:hanging="471"/>
      </w:pPr>
      <w:rPr>
        <w:rFonts w:hint="default"/>
        <w:lang w:val="en-US" w:eastAsia="en-US" w:bidi="ar-SA"/>
      </w:rPr>
    </w:lvl>
    <w:lvl w:ilvl="3">
      <w:numFmt w:val="bullet"/>
      <w:lvlText w:val="•"/>
      <w:lvlJc w:val="left"/>
      <w:pPr>
        <w:ind w:left="2871" w:hanging="471"/>
      </w:pPr>
      <w:rPr>
        <w:rFonts w:hint="default"/>
        <w:lang w:val="en-US" w:eastAsia="en-US" w:bidi="ar-SA"/>
      </w:rPr>
    </w:lvl>
    <w:lvl w:ilvl="4">
      <w:numFmt w:val="bullet"/>
      <w:lvlText w:val="•"/>
      <w:lvlJc w:val="left"/>
      <w:pPr>
        <w:ind w:left="3757" w:hanging="471"/>
      </w:pPr>
      <w:rPr>
        <w:rFonts w:hint="default"/>
        <w:lang w:val="en-US" w:eastAsia="en-US" w:bidi="ar-SA"/>
      </w:rPr>
    </w:lvl>
    <w:lvl w:ilvl="5">
      <w:numFmt w:val="bullet"/>
      <w:lvlText w:val="•"/>
      <w:lvlJc w:val="left"/>
      <w:pPr>
        <w:ind w:left="4643" w:hanging="471"/>
      </w:pPr>
      <w:rPr>
        <w:rFonts w:hint="default"/>
        <w:lang w:val="en-US" w:eastAsia="en-US" w:bidi="ar-SA"/>
      </w:rPr>
    </w:lvl>
    <w:lvl w:ilvl="6">
      <w:numFmt w:val="bullet"/>
      <w:lvlText w:val="•"/>
      <w:lvlJc w:val="left"/>
      <w:pPr>
        <w:ind w:left="5529" w:hanging="471"/>
      </w:pPr>
      <w:rPr>
        <w:rFonts w:hint="default"/>
        <w:lang w:val="en-US" w:eastAsia="en-US" w:bidi="ar-SA"/>
      </w:rPr>
    </w:lvl>
    <w:lvl w:ilvl="7">
      <w:numFmt w:val="bullet"/>
      <w:lvlText w:val="•"/>
      <w:lvlJc w:val="left"/>
      <w:pPr>
        <w:ind w:left="6414" w:hanging="471"/>
      </w:pPr>
      <w:rPr>
        <w:rFonts w:hint="default"/>
        <w:lang w:val="en-US" w:eastAsia="en-US" w:bidi="ar-SA"/>
      </w:rPr>
    </w:lvl>
    <w:lvl w:ilvl="8">
      <w:numFmt w:val="bullet"/>
      <w:lvlText w:val="•"/>
      <w:lvlJc w:val="left"/>
      <w:pPr>
        <w:ind w:left="7300" w:hanging="471"/>
      </w:pPr>
      <w:rPr>
        <w:rFonts w:hint="default"/>
        <w:lang w:val="en-US" w:eastAsia="en-US" w:bidi="ar-SA"/>
      </w:rPr>
    </w:lvl>
  </w:abstractNum>
  <w:abstractNum w:abstractNumId="2" w15:restartNumberingAfterBreak="0">
    <w:nsid w:val="7D0217A9"/>
    <w:multiLevelType w:val="hybridMultilevel"/>
    <w:tmpl w:val="DCC61210"/>
    <w:lvl w:ilvl="0" w:tplc="6040D08C">
      <w:start w:val="1"/>
      <w:numFmt w:val="decimal"/>
      <w:lvlText w:val="%1."/>
      <w:lvlJc w:val="left"/>
      <w:pPr>
        <w:ind w:left="23" w:hanging="720"/>
        <w:jc w:val="left"/>
      </w:pPr>
      <w:rPr>
        <w:rFonts w:hint="default" w:ascii="Arial" w:hAnsi="Arial" w:eastAsia="Arial" w:cs="Arial"/>
        <w:b w:val="0"/>
        <w:bCs w:val="0"/>
        <w:i w:val="0"/>
        <w:iCs w:val="0"/>
        <w:spacing w:val="0"/>
        <w:w w:val="100"/>
        <w:sz w:val="24"/>
        <w:szCs w:val="24"/>
        <w:lang w:val="en-US" w:eastAsia="en-US" w:bidi="ar-SA"/>
      </w:rPr>
    </w:lvl>
    <w:lvl w:ilvl="1" w:tplc="4C20C3F4">
      <w:numFmt w:val="bullet"/>
      <w:lvlText w:val="•"/>
      <w:lvlJc w:val="left"/>
      <w:pPr>
        <w:ind w:left="925" w:hanging="720"/>
      </w:pPr>
      <w:rPr>
        <w:rFonts w:hint="default"/>
        <w:lang w:val="en-US" w:eastAsia="en-US" w:bidi="ar-SA"/>
      </w:rPr>
    </w:lvl>
    <w:lvl w:ilvl="2" w:tplc="052E07E2">
      <w:numFmt w:val="bullet"/>
      <w:lvlText w:val="•"/>
      <w:lvlJc w:val="left"/>
      <w:pPr>
        <w:ind w:left="1830" w:hanging="720"/>
      </w:pPr>
      <w:rPr>
        <w:rFonts w:hint="default"/>
        <w:lang w:val="en-US" w:eastAsia="en-US" w:bidi="ar-SA"/>
      </w:rPr>
    </w:lvl>
    <w:lvl w:ilvl="3" w:tplc="B67AD320">
      <w:numFmt w:val="bullet"/>
      <w:lvlText w:val="•"/>
      <w:lvlJc w:val="left"/>
      <w:pPr>
        <w:ind w:left="2735" w:hanging="720"/>
      </w:pPr>
      <w:rPr>
        <w:rFonts w:hint="default"/>
        <w:lang w:val="en-US" w:eastAsia="en-US" w:bidi="ar-SA"/>
      </w:rPr>
    </w:lvl>
    <w:lvl w:ilvl="4" w:tplc="F40E70F6">
      <w:numFmt w:val="bullet"/>
      <w:lvlText w:val="•"/>
      <w:lvlJc w:val="left"/>
      <w:pPr>
        <w:ind w:left="3640" w:hanging="720"/>
      </w:pPr>
      <w:rPr>
        <w:rFonts w:hint="default"/>
        <w:lang w:val="en-US" w:eastAsia="en-US" w:bidi="ar-SA"/>
      </w:rPr>
    </w:lvl>
    <w:lvl w:ilvl="5" w:tplc="2BEE9006">
      <w:numFmt w:val="bullet"/>
      <w:lvlText w:val="•"/>
      <w:lvlJc w:val="left"/>
      <w:pPr>
        <w:ind w:left="4546" w:hanging="720"/>
      </w:pPr>
      <w:rPr>
        <w:rFonts w:hint="default"/>
        <w:lang w:val="en-US" w:eastAsia="en-US" w:bidi="ar-SA"/>
      </w:rPr>
    </w:lvl>
    <w:lvl w:ilvl="6" w:tplc="C908F2A8">
      <w:numFmt w:val="bullet"/>
      <w:lvlText w:val="•"/>
      <w:lvlJc w:val="left"/>
      <w:pPr>
        <w:ind w:left="5451" w:hanging="720"/>
      </w:pPr>
      <w:rPr>
        <w:rFonts w:hint="default"/>
        <w:lang w:val="en-US" w:eastAsia="en-US" w:bidi="ar-SA"/>
      </w:rPr>
    </w:lvl>
    <w:lvl w:ilvl="7" w:tplc="C8D2DF02">
      <w:numFmt w:val="bullet"/>
      <w:lvlText w:val="•"/>
      <w:lvlJc w:val="left"/>
      <w:pPr>
        <w:ind w:left="6356" w:hanging="720"/>
      </w:pPr>
      <w:rPr>
        <w:rFonts w:hint="default"/>
        <w:lang w:val="en-US" w:eastAsia="en-US" w:bidi="ar-SA"/>
      </w:rPr>
    </w:lvl>
    <w:lvl w:ilvl="8" w:tplc="EC0291FE">
      <w:numFmt w:val="bullet"/>
      <w:lvlText w:val="•"/>
      <w:lvlJc w:val="left"/>
      <w:pPr>
        <w:ind w:left="7261" w:hanging="720"/>
      </w:pPr>
      <w:rPr>
        <w:rFonts w:hint="default"/>
        <w:lang w:val="en-US" w:eastAsia="en-US" w:bidi="ar-SA"/>
      </w:rPr>
    </w:lvl>
  </w:abstractNum>
  <w:num w:numId="1" w16cid:durableId="1833719990">
    <w:abstractNumId w:val="2"/>
  </w:num>
  <w:num w:numId="2" w16cid:durableId="474303702">
    <w:abstractNumId w:val="1"/>
  </w:num>
  <w:num w:numId="3" w16cid:durableId="205411239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31"/>
    <w:rsid w:val="00121509"/>
    <w:rsid w:val="00233331"/>
    <w:rsid w:val="004F7D5F"/>
    <w:rsid w:val="005E5D4A"/>
    <w:rsid w:val="00641626"/>
    <w:rsid w:val="00DA73A9"/>
    <w:rsid w:val="260E46A3"/>
    <w:rsid w:val="2BB9BCC8"/>
    <w:rsid w:val="3F035E24"/>
    <w:rsid w:val="5C99A901"/>
    <w:rsid w:val="67B05B16"/>
    <w:rsid w:val="745C4BBA"/>
    <w:rsid w:val="7561B2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ECA2"/>
  <w15:docId w15:val="{20AB32D3-0012-4EF2-B9A6-589AF2A181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3"/>
      <w:jc w:val="both"/>
      <w:outlineLvl w:val="0"/>
    </w:pPr>
    <w:rPr>
      <w:b/>
      <w:bCs/>
      <w:sz w:val="24"/>
      <w:szCs w:val="24"/>
    </w:rPr>
  </w:style>
  <w:style w:type="paragraph" w:styleId="Heading2">
    <w:name w:val="heading 2"/>
    <w:basedOn w:val="Normal"/>
    <w:uiPriority w:val="9"/>
    <w:unhideWhenUsed/>
    <w:qFormat/>
    <w:pPr>
      <w:spacing w:before="199"/>
      <w:ind w:left="23"/>
      <w:jc w:val="both"/>
      <w:outlineLvl w:val="1"/>
    </w:pPr>
    <w:rPr>
      <w:b/>
      <w:bCs/>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20"/>
      <w:ind w:left="23"/>
    </w:pPr>
    <w:rPr>
      <w:sz w:val="24"/>
      <w:szCs w:val="24"/>
    </w:rPr>
  </w:style>
  <w:style w:type="paragraph" w:styleId="ListParagraph">
    <w:name w:val="List Paragraph"/>
    <w:basedOn w:val="Normal"/>
    <w:uiPriority w:val="1"/>
    <w:qFormat/>
    <w:pPr>
      <w:spacing w:before="60"/>
      <w:ind w:left="23"/>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storyblok.com/f/243782/x/b5822c359d/hstec-minutes-05-september-2024.docx" TargetMode="External" Id="rId13" /><Relationship Type="http://schemas.openxmlformats.org/officeDocument/2006/relationships/hyperlink" Target="https://www.gov.uk/government/publications/newborn-blood-spot-screening-pathway-requirements-specification/newborn-blood-spot-screening-pathway-requirements-specification" TargetMode="External" Id="rId18" /><Relationship Type="http://schemas.openxmlformats.org/officeDocument/2006/relationships/hyperlink" Target="https://www.nice.org.uk/process/pmg36/chapter/introduction-to-health-technology-evaluation" TargetMode="External" Id="rId26" /><Relationship Type="http://schemas.openxmlformats.org/officeDocument/2006/relationships/customXml" Target="../customXml/item3.xml" Id="rId3" /><Relationship Type="http://schemas.openxmlformats.org/officeDocument/2006/relationships/hyperlink" Target="https://www.bbc.co.uk/news/articles/c1ljg7v0vmpo" TargetMode="External" Id="rId21" /><Relationship Type="http://schemas.openxmlformats.org/officeDocument/2006/relationships/webSettings" Target="webSettings.xml" Id="rId7" /><Relationship Type="http://schemas.openxmlformats.org/officeDocument/2006/relationships/hyperlink" Target="https://a.storyblok.com/f/243782/x/370e50fae1/hstec-minutes-12-june-2024.docx" TargetMode="External" Id="rId12" /><Relationship Type="http://schemas.openxmlformats.org/officeDocument/2006/relationships/hyperlink" Target="https://www.gov.uk/government/publications/newborn-blood-spot-screening-pathway-requirements-specification/newborn-blood-spot-screening-pathway-requirements-specification" TargetMode="External" Id="rId17" /><Relationship Type="http://schemas.openxmlformats.org/officeDocument/2006/relationships/hyperlink" Target="https://www.gov.uk/government/publications/public-sector-equality-duty-guidance-for-public-authorities/public-sector-equality-duty-guidance-for-public-authorities" TargetMode="External" Id="rId25" /><Relationship Type="http://schemas.openxmlformats.org/officeDocument/2006/relationships/customXml" Target="../customXml/item2.xml" Id="rId2" /><Relationship Type="http://schemas.openxmlformats.org/officeDocument/2006/relationships/hyperlink" Target="https://www.gov.uk/government/publications/newborn-blood-spot-screening-pathway-requirements-specification/newborn-blood-spot-screening-pathway-requirements-specification" TargetMode="External" Id="rId16" /><Relationship Type="http://schemas.openxmlformats.org/officeDocument/2006/relationships/hyperlink" Target="https://www.gov.uk/government/publications/newborn-blood-spot-screening-pathway-requirements-specification/newborn-blood-spot-screening-pathway-requirements-specification"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ice.org.uk/guidance/gid-hst10061/" TargetMode="External" Id="rId11" /><Relationship Type="http://schemas.openxmlformats.org/officeDocument/2006/relationships/hyperlink" Target="https://www.gov.uk/government/publications/public-sector-equality-duty-guidance-for-public-authorities/public-sector-equality-duty-guidance-for-public-authorities" TargetMode="External" Id="rId24" /><Relationship Type="http://schemas.openxmlformats.org/officeDocument/2006/relationships/styles" Target="styles.xml" Id="rId5" /><Relationship Type="http://schemas.openxmlformats.org/officeDocument/2006/relationships/hyperlink" Target="https://a.storyblok.com/f/243782/x/c075d40b70/hstec-minutes-3-april-2025.docx" TargetMode="External" Id="rId15" /><Relationship Type="http://schemas.openxmlformats.org/officeDocument/2006/relationships/hyperlink" Target="https://www.gov.uk/government/publications/public-sector-equality-duty-guidance-for-public-authorities/public-sector-equality-duty-guidance-for-public-authorities" TargetMode="External" Id="rId23" /><Relationship Type="http://schemas.openxmlformats.org/officeDocument/2006/relationships/hyperlink" Target="https://www.nice.org.uk/guidance/hst11" TargetMode="External" Id="rId28" /><Relationship Type="http://schemas.openxmlformats.org/officeDocument/2006/relationships/footer" Target="footer1.xml" Id="rId10" /><Relationship Type="http://schemas.openxmlformats.org/officeDocument/2006/relationships/hyperlink" Target="https://www.gov.uk/government/publications/newborn-blood-spot-screening-pathway-requirements-specification/newborn-blood-spot-screening-pathway-requirements-specificatio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storyblok.com/f/243782/x/b5822c359d/hstec-minutes-05-september-2024.docx" TargetMode="External" Id="rId14" /><Relationship Type="http://schemas.openxmlformats.org/officeDocument/2006/relationships/hyperlink" Target="https://www.legislation.gov.uk/ukpga/2010/15/contents" TargetMode="External" Id="rId22" /><Relationship Type="http://schemas.openxmlformats.org/officeDocument/2006/relationships/hyperlink" Target="https://www.nice.org.uk/process/pmg36/chapter/introduction-to-health-technology-evaluation"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8E479-A8D8-49A5-B98B-6E2F7BA77DEF}"/>
</file>

<file path=customXml/itemProps2.xml><?xml version="1.0" encoding="utf-8"?>
<ds:datastoreItem xmlns:ds="http://schemas.openxmlformats.org/officeDocument/2006/customXml" ds:itemID="{D4D9F36A-92A6-4255-968B-854B4AC703EF}">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3.xml><?xml version="1.0" encoding="utf-8"?>
<ds:datastoreItem xmlns:ds="http://schemas.openxmlformats.org/officeDocument/2006/customXml" ds:itemID="{538B9E1D-02EA-4C79-A873-8A951D1966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Hancock</dc:creator>
  <dc:description/>
  <cp:lastModifiedBy>Lyn Davies</cp:lastModifiedBy>
  <cp:revision>5</cp:revision>
  <dcterms:created xsi:type="dcterms:W3CDTF">2025-11-18T11:26:00Z</dcterms:created>
  <dcterms:modified xsi:type="dcterms:W3CDTF">2025-11-18T11:27:04Z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Created">
    <vt:filetime>2025-08-28T00:00:00Z</vt:filetime>
  </property>
  <property fmtid="{D5CDD505-2E9C-101B-9397-08002B2CF9AE}" pid="4" name="Creator">
    <vt:lpwstr>Acrobat PDFMaker 25 for Word</vt:lpwstr>
  </property>
  <property fmtid="{D5CDD505-2E9C-101B-9397-08002B2CF9AE}" pid="5" name="GrammarlyDocumentId">
    <vt:lpwstr>4db1f6ea-bf27-42e6-a3da-81c2a5fdff11</vt:lpwstr>
  </property>
  <property fmtid="{D5CDD505-2E9C-101B-9397-08002B2CF9AE}" pid="6" name="LastSaved">
    <vt:filetime>2025-11-11T00:00:00Z</vt:filetime>
  </property>
  <property fmtid="{D5CDD505-2E9C-101B-9397-08002B2CF9AE}" pid="7" name="MSIP_Label_defa4170-0d19-0005-0004-bc88714345d2_ActionId">
    <vt:lpwstr>3d96d95c-4d9f-4bd0-9120-7dae476b8443</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2025-08-06T12:28:51Z</vt:lpwstr>
  </property>
  <property fmtid="{D5CDD505-2E9C-101B-9397-08002B2CF9AE}" pid="13" name="MSIP_Label_defa4170-0d19-0005-0004-bc88714345d2_SiteId">
    <vt:lpwstr>9e7769e9-6fae-491b-b889-5f5904945150</vt:lpwstr>
  </property>
  <property fmtid="{D5CDD505-2E9C-101B-9397-08002B2CF9AE}" pid="14" name="MSIP_Label_defa4170-0d19-0005-0004-bc88714345d2_Tag">
    <vt:lpwstr>10, 3, 0, 1</vt:lpwstr>
  </property>
  <property fmtid="{D5CDD505-2E9C-101B-9397-08002B2CF9AE}" pid="15" name="Producer">
    <vt:lpwstr>Adobe PDF Library 25.1.97</vt:lpwstr>
  </property>
  <property fmtid="{D5CDD505-2E9C-101B-9397-08002B2CF9AE}" pid="16" name="SourceModified">
    <vt:lpwstr/>
  </property>
  <property fmtid="{D5CDD505-2E9C-101B-9397-08002B2CF9AE}" pid="17" name="MSIP_Label_c69d85d5-6d9e-4305-a294-1f636ec0f2d6_Enabled">
    <vt:lpwstr>true</vt:lpwstr>
  </property>
  <property fmtid="{D5CDD505-2E9C-101B-9397-08002B2CF9AE}" pid="18" name="MSIP_Label_c69d85d5-6d9e-4305-a294-1f636ec0f2d6_SetDate">
    <vt:lpwstr>2025-11-11T10:15:48Z</vt:lpwstr>
  </property>
  <property fmtid="{D5CDD505-2E9C-101B-9397-08002B2CF9AE}" pid="19" name="MSIP_Label_c69d85d5-6d9e-4305-a294-1f636ec0f2d6_Method">
    <vt:lpwstr>Standard</vt:lpwstr>
  </property>
  <property fmtid="{D5CDD505-2E9C-101B-9397-08002B2CF9AE}" pid="20" name="MSIP_Label_c69d85d5-6d9e-4305-a294-1f636ec0f2d6_Name">
    <vt:lpwstr>OFFICIAL</vt:lpwstr>
  </property>
  <property fmtid="{D5CDD505-2E9C-101B-9397-08002B2CF9AE}" pid="21" name="MSIP_Label_c69d85d5-6d9e-4305-a294-1f636ec0f2d6_SiteId">
    <vt:lpwstr>6030f479-b342-472d-a5dd-740ff7538de9</vt:lpwstr>
  </property>
  <property fmtid="{D5CDD505-2E9C-101B-9397-08002B2CF9AE}" pid="22" name="MSIP_Label_c69d85d5-6d9e-4305-a294-1f636ec0f2d6_ActionId">
    <vt:lpwstr>9069d827-2154-4b64-98dd-5d78b98f565d</vt:lpwstr>
  </property>
  <property fmtid="{D5CDD505-2E9C-101B-9397-08002B2CF9AE}" pid="23" name="MSIP_Label_c69d85d5-6d9e-4305-a294-1f636ec0f2d6_ContentBits">
    <vt:lpwstr>0</vt:lpwstr>
  </property>
  <property fmtid="{D5CDD505-2E9C-101B-9397-08002B2CF9AE}" pid="24" name="MSIP_Label_c69d85d5-6d9e-4305-a294-1f636ec0f2d6_Tag">
    <vt:lpwstr>10, 3, 0, 1</vt:lpwstr>
  </property>
  <property fmtid="{D5CDD505-2E9C-101B-9397-08002B2CF9AE}" pid="25" name="MediaServiceImageTags">
    <vt:lpwstr/>
  </property>
</Properties>
</file>