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696886" w:rsidRDefault="00696886" w14:paraId="672A6659" w14:textId="77777777">
      <w:pPr>
        <w:pStyle w:val="BodyText"/>
        <w:spacing w:before="86"/>
        <w:rPr>
          <w:rFonts w:ascii="Times New Roman"/>
        </w:rPr>
      </w:pPr>
    </w:p>
    <w:p w:rsidR="00696886" w:rsidRDefault="00A76EFF" w14:paraId="23758FE1" w14:textId="77777777">
      <w:pPr>
        <w:pStyle w:val="BodyText"/>
        <w:spacing w:line="235" w:lineRule="auto"/>
        <w:ind w:left="1299" w:right="4268"/>
      </w:pPr>
      <w:r>
        <w:t>National</w:t>
      </w:r>
      <w:r>
        <w:rPr>
          <w:spacing w:val="-8"/>
        </w:rPr>
        <w:t xml:space="preserve"> </w:t>
      </w:r>
      <w:r>
        <w:t>Institute</w:t>
      </w:r>
      <w:r>
        <w:rPr>
          <w:spacing w:val="-5"/>
        </w:rPr>
        <w:t xml:space="preserve"> </w:t>
      </w:r>
      <w:r>
        <w:t>for</w:t>
      </w:r>
      <w:r>
        <w:rPr>
          <w:spacing w:val="-7"/>
        </w:rPr>
        <w:t xml:space="preserve"> </w:t>
      </w:r>
      <w:r>
        <w:t>Health</w:t>
      </w:r>
      <w:r>
        <w:rPr>
          <w:spacing w:val="-7"/>
        </w:rPr>
        <w:t xml:space="preserve"> </w:t>
      </w:r>
      <w:r>
        <w:t>and</w:t>
      </w:r>
      <w:r>
        <w:rPr>
          <w:spacing w:val="-7"/>
        </w:rPr>
        <w:t xml:space="preserve"> </w:t>
      </w:r>
      <w:r>
        <w:t>Care</w:t>
      </w:r>
      <w:r>
        <w:rPr>
          <w:spacing w:val="-5"/>
        </w:rPr>
        <w:t xml:space="preserve"> </w:t>
      </w:r>
      <w:r>
        <w:t>Excellence 2</w:t>
      </w:r>
      <w:r>
        <w:rPr>
          <w:position w:val="8"/>
          <w:sz w:val="16"/>
        </w:rPr>
        <w:t xml:space="preserve">nd </w:t>
      </w:r>
      <w:r>
        <w:t>Floor</w:t>
      </w:r>
    </w:p>
    <w:p w:rsidR="00696886" w:rsidRDefault="00A76EFF" w14:paraId="3082F6B0" w14:textId="77777777">
      <w:pPr>
        <w:pStyle w:val="BodyText"/>
        <w:spacing w:before="2"/>
        <w:ind w:left="1298" w:right="6968"/>
      </w:pPr>
      <w:r>
        <w:t>2</w:t>
      </w:r>
      <w:r>
        <w:rPr>
          <w:spacing w:val="-17"/>
        </w:rPr>
        <w:t xml:space="preserve"> </w:t>
      </w:r>
      <w:r>
        <w:t>Redman</w:t>
      </w:r>
      <w:r>
        <w:rPr>
          <w:spacing w:val="-16"/>
        </w:rPr>
        <w:t xml:space="preserve"> </w:t>
      </w:r>
      <w:r>
        <w:t xml:space="preserve">Place </w:t>
      </w:r>
      <w:r>
        <w:rPr>
          <w:spacing w:val="-2"/>
        </w:rPr>
        <w:t>London</w:t>
      </w:r>
    </w:p>
    <w:p w:rsidR="00696886" w:rsidRDefault="00A76EFF" w14:paraId="0620453D" w14:textId="77777777">
      <w:pPr>
        <w:pStyle w:val="BodyText"/>
        <w:ind w:left="1298"/>
      </w:pPr>
      <w:r>
        <w:t>E20</w:t>
      </w:r>
      <w:r>
        <w:rPr>
          <w:spacing w:val="-1"/>
        </w:rPr>
        <w:t xml:space="preserve"> </w:t>
      </w:r>
      <w:r>
        <w:rPr>
          <w:spacing w:val="-5"/>
        </w:rPr>
        <w:t>1JQ</w:t>
      </w:r>
    </w:p>
    <w:p w:rsidR="00696886" w:rsidRDefault="00A76EFF" w14:paraId="08F5283F" w14:textId="77777777">
      <w:pPr>
        <w:pStyle w:val="BodyText"/>
        <w:ind w:left="1298"/>
      </w:pPr>
      <w:r>
        <w:t>United</w:t>
      </w:r>
      <w:r>
        <w:rPr>
          <w:spacing w:val="-1"/>
        </w:rPr>
        <w:t xml:space="preserve"> </w:t>
      </w:r>
      <w:r>
        <w:rPr>
          <w:spacing w:val="-2"/>
        </w:rPr>
        <w:t>Kingdom</w:t>
      </w:r>
    </w:p>
    <w:p w:rsidR="00696886" w:rsidRDefault="00A76EFF" w14:paraId="569DF10D" w14:textId="77777777">
      <w:pPr>
        <w:pStyle w:val="BodyText"/>
        <w:spacing w:before="2" w:line="550" w:lineRule="atLeast"/>
        <w:ind w:left="1299" w:right="4658"/>
      </w:pPr>
      <w:r>
        <w:t>Sent</w:t>
      </w:r>
      <w:r>
        <w:rPr>
          <w:spacing w:val="-8"/>
        </w:rPr>
        <w:t xml:space="preserve"> </w:t>
      </w:r>
      <w:r>
        <w:t>by</w:t>
      </w:r>
      <w:r>
        <w:rPr>
          <w:spacing w:val="-6"/>
        </w:rPr>
        <w:t xml:space="preserve"> </w:t>
      </w:r>
      <w:r>
        <w:t>email</w:t>
      </w:r>
      <w:r>
        <w:rPr>
          <w:spacing w:val="-6"/>
        </w:rPr>
        <w:t xml:space="preserve"> </w:t>
      </w:r>
      <w:r>
        <w:t>to</w:t>
      </w:r>
      <w:r>
        <w:rPr>
          <w:spacing w:val="-6"/>
        </w:rPr>
        <w:t xml:space="preserve"> </w:t>
      </w:r>
      <w:r>
        <w:t>–</w:t>
      </w:r>
      <w:r>
        <w:rPr>
          <w:spacing w:val="-7"/>
        </w:rPr>
        <w:t xml:space="preserve"> </w:t>
      </w:r>
      <w:r>
        <w:t>[</w:t>
      </w:r>
      <w:hyperlink r:id="rId10">
        <w:r>
          <w:t>appeals@nice.org.uk</w:t>
        </w:r>
      </w:hyperlink>
      <w:r>
        <w:t>] FAO Dr Mark Chakravarty</w:t>
      </w:r>
    </w:p>
    <w:p w:rsidR="00696886" w:rsidRDefault="00A76EFF" w14:paraId="39B5915D" w14:textId="77777777">
      <w:pPr>
        <w:pStyle w:val="BodyText"/>
        <w:spacing w:before="2"/>
        <w:ind w:left="1299" w:right="4268"/>
      </w:pPr>
      <w:r>
        <w:t>Lead Non-Executive Director for Appeals National</w:t>
      </w:r>
      <w:r>
        <w:rPr>
          <w:spacing w:val="-8"/>
        </w:rPr>
        <w:t xml:space="preserve"> </w:t>
      </w:r>
      <w:r>
        <w:t>Institute</w:t>
      </w:r>
      <w:r>
        <w:rPr>
          <w:spacing w:val="-5"/>
        </w:rPr>
        <w:t xml:space="preserve"> </w:t>
      </w:r>
      <w:r>
        <w:t>for</w:t>
      </w:r>
      <w:r>
        <w:rPr>
          <w:spacing w:val="-7"/>
        </w:rPr>
        <w:t xml:space="preserve"> </w:t>
      </w:r>
      <w:r>
        <w:t>Health</w:t>
      </w:r>
      <w:r>
        <w:rPr>
          <w:spacing w:val="-7"/>
        </w:rPr>
        <w:t xml:space="preserve"> </w:t>
      </w:r>
      <w:r>
        <w:t>and</w:t>
      </w:r>
      <w:r>
        <w:rPr>
          <w:spacing w:val="-7"/>
        </w:rPr>
        <w:t xml:space="preserve"> </w:t>
      </w:r>
      <w:r>
        <w:t>Care</w:t>
      </w:r>
      <w:r>
        <w:rPr>
          <w:spacing w:val="-5"/>
        </w:rPr>
        <w:t xml:space="preserve"> </w:t>
      </w:r>
      <w:r>
        <w:t>Excellence</w:t>
      </w:r>
    </w:p>
    <w:p w:rsidR="00696886" w:rsidRDefault="00696886" w14:paraId="0A37501D" w14:textId="77777777">
      <w:pPr>
        <w:pStyle w:val="BodyText"/>
      </w:pPr>
    </w:p>
    <w:p w:rsidR="00696886" w:rsidRDefault="00696886" w14:paraId="5DAB6C7B" w14:textId="77777777">
      <w:pPr>
        <w:pStyle w:val="BodyText"/>
      </w:pPr>
    </w:p>
    <w:p w:rsidR="00696886" w:rsidRDefault="00A76EFF" w14:paraId="2BD11818" w14:textId="77777777">
      <w:pPr>
        <w:pStyle w:val="BodyText"/>
        <w:ind w:left="1299"/>
      </w:pPr>
      <w:r>
        <w:t>19</w:t>
      </w:r>
      <w:r>
        <w:rPr>
          <w:spacing w:val="-3"/>
        </w:rPr>
        <w:t xml:space="preserve"> </w:t>
      </w:r>
      <w:r>
        <w:t>September</w:t>
      </w:r>
      <w:r>
        <w:rPr>
          <w:spacing w:val="-2"/>
        </w:rPr>
        <w:t xml:space="preserve"> </w:t>
      </w:r>
      <w:r>
        <w:rPr>
          <w:spacing w:val="-4"/>
        </w:rPr>
        <w:t>2025</w:t>
      </w:r>
    </w:p>
    <w:p w:rsidR="00696886" w:rsidRDefault="00696886" w14:paraId="02EB378F" w14:textId="77777777">
      <w:pPr>
        <w:pStyle w:val="BodyText"/>
      </w:pPr>
    </w:p>
    <w:p w:rsidR="00696886" w:rsidRDefault="00A76EFF" w14:paraId="02DD6BAB" w14:textId="77777777">
      <w:pPr>
        <w:ind w:left="1726" w:hanging="428"/>
        <w:rPr>
          <w:b/>
          <w:sz w:val="24"/>
        </w:rPr>
      </w:pPr>
      <w:r>
        <w:rPr>
          <w:b/>
          <w:noProof/>
          <w:sz w:val="24"/>
        </w:rPr>
        <mc:AlternateContent>
          <mc:Choice Requires="wps">
            <w:drawing>
              <wp:anchor distT="0" distB="0" distL="0" distR="0" simplePos="0" relativeHeight="15728640" behindDoc="0" locked="0" layoutInCell="1" allowOverlap="1" wp14:anchorId="1A64311F" wp14:editId="07777777">
                <wp:simplePos x="0" y="0"/>
                <wp:positionH relativeFrom="page">
                  <wp:posOffset>108586</wp:posOffset>
                </wp:positionH>
                <wp:positionV relativeFrom="paragraph">
                  <wp:posOffset>255048</wp:posOffset>
                </wp:positionV>
                <wp:extent cx="8191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 cy="1270"/>
                        </a:xfrm>
                        <a:custGeom>
                          <a:avLst/>
                          <a:gdLst/>
                          <a:ahLst/>
                          <a:cxnLst/>
                          <a:rect l="l" t="t" r="r" b="b"/>
                          <a:pathLst>
                            <a:path w="81915">
                              <a:moveTo>
                                <a:pt x="0" y="0"/>
                              </a:moveTo>
                              <a:lnTo>
                                <a:pt x="81915"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v:shape id="Graphic 4" style="position:absolute;margin-left:8.55pt;margin-top:20.1pt;width:6.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1915,1270" o:spid="_x0000_s1026" filled="f" strokecolor="#505050" strokeweight=".25pt" path="m,l819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" w14:anchorId="72D434F7">
                <v:path arrowok="t"/>
                <w10:wrap anchorx="page"/>
              </v:shape>
            </w:pict>
          </mc:Fallback>
        </mc:AlternateContent>
      </w:r>
      <w:r>
        <w:rPr>
          <w:b/>
          <w:sz w:val="24"/>
        </w:rPr>
        <w:t>Re:</w:t>
      </w:r>
      <w:r>
        <w:rPr>
          <w:b/>
          <w:spacing w:val="40"/>
          <w:sz w:val="24"/>
        </w:rPr>
        <w:t xml:space="preserve"> </w:t>
      </w:r>
      <w:r>
        <w:rPr>
          <w:b/>
          <w:sz w:val="24"/>
        </w:rPr>
        <w:t>Final</w:t>
      </w:r>
      <w:r>
        <w:rPr>
          <w:b/>
          <w:spacing w:val="75"/>
          <w:sz w:val="24"/>
        </w:rPr>
        <w:t xml:space="preserve"> </w:t>
      </w:r>
      <w:r>
        <w:rPr>
          <w:b/>
          <w:sz w:val="24"/>
        </w:rPr>
        <w:t>Draft</w:t>
      </w:r>
      <w:r>
        <w:rPr>
          <w:b/>
          <w:spacing w:val="74"/>
          <w:sz w:val="24"/>
        </w:rPr>
        <w:t xml:space="preserve"> </w:t>
      </w:r>
      <w:r>
        <w:rPr>
          <w:b/>
          <w:sz w:val="24"/>
        </w:rPr>
        <w:t>Guidance</w:t>
      </w:r>
      <w:r>
        <w:rPr>
          <w:b/>
          <w:spacing w:val="74"/>
          <w:sz w:val="24"/>
        </w:rPr>
        <w:t xml:space="preserve"> </w:t>
      </w:r>
      <w:r>
        <w:rPr>
          <w:b/>
          <w:sz w:val="24"/>
        </w:rPr>
        <w:t>–</w:t>
      </w:r>
      <w:r>
        <w:rPr>
          <w:b/>
          <w:spacing w:val="74"/>
          <w:sz w:val="24"/>
        </w:rPr>
        <w:t xml:space="preserve"> </w:t>
      </w:r>
      <w:r>
        <w:rPr>
          <w:b/>
          <w:sz w:val="24"/>
        </w:rPr>
        <w:t>Cerliponase</w:t>
      </w:r>
      <w:r>
        <w:rPr>
          <w:b/>
          <w:spacing w:val="75"/>
          <w:sz w:val="24"/>
        </w:rPr>
        <w:t xml:space="preserve"> </w:t>
      </w:r>
      <w:r>
        <w:rPr>
          <w:b/>
          <w:sz w:val="24"/>
        </w:rPr>
        <w:t>alfa</w:t>
      </w:r>
      <w:r>
        <w:rPr>
          <w:b/>
          <w:spacing w:val="75"/>
          <w:sz w:val="24"/>
        </w:rPr>
        <w:t xml:space="preserve"> </w:t>
      </w:r>
      <w:r>
        <w:rPr>
          <w:b/>
          <w:sz w:val="24"/>
        </w:rPr>
        <w:t>for</w:t>
      </w:r>
      <w:r>
        <w:rPr>
          <w:b/>
          <w:spacing w:val="73"/>
          <w:sz w:val="24"/>
        </w:rPr>
        <w:t xml:space="preserve"> </w:t>
      </w:r>
      <w:r>
        <w:rPr>
          <w:b/>
          <w:sz w:val="24"/>
        </w:rPr>
        <w:t>treating</w:t>
      </w:r>
      <w:r>
        <w:rPr>
          <w:b/>
          <w:spacing w:val="40"/>
          <w:sz w:val="24"/>
        </w:rPr>
        <w:t xml:space="preserve"> </w:t>
      </w:r>
      <w:r>
        <w:rPr>
          <w:b/>
          <w:sz w:val="24"/>
        </w:rPr>
        <w:t>neuronal</w:t>
      </w:r>
      <w:r>
        <w:rPr>
          <w:b/>
          <w:spacing w:val="74"/>
          <w:sz w:val="24"/>
        </w:rPr>
        <w:t xml:space="preserve"> </w:t>
      </w:r>
      <w:r>
        <w:rPr>
          <w:b/>
          <w:sz w:val="24"/>
        </w:rPr>
        <w:t>ceroid lipofuscinosis type 2 (MA review of HST12) [ID6145]</w:t>
      </w:r>
    </w:p>
    <w:p w:rsidR="00696886" w:rsidRDefault="00696886" w14:paraId="6A05A809" w14:textId="77777777">
      <w:pPr>
        <w:pStyle w:val="BodyText"/>
        <w:rPr>
          <w:b/>
        </w:rPr>
      </w:pPr>
    </w:p>
    <w:p w:rsidR="00696886" w:rsidRDefault="00A76EFF" w14:paraId="013C5B34" w14:textId="77777777">
      <w:pPr>
        <w:pStyle w:val="BodyText"/>
        <w:ind w:left="1299"/>
      </w:pPr>
      <w:r>
        <w:t>Dear</w:t>
      </w:r>
      <w:r>
        <w:rPr>
          <w:spacing w:val="-2"/>
        </w:rPr>
        <w:t xml:space="preserve"> </w:t>
      </w:r>
      <w:r>
        <w:rPr>
          <w:spacing w:val="-4"/>
        </w:rPr>
        <w:t>Sirs</w:t>
      </w:r>
    </w:p>
    <w:p w:rsidR="00696886" w:rsidRDefault="00696886" w14:paraId="5A39BBE3" w14:textId="77777777">
      <w:pPr>
        <w:pStyle w:val="BodyText"/>
      </w:pPr>
    </w:p>
    <w:p w:rsidR="00696886" w:rsidRDefault="00A76EFF" w14:paraId="0A0DA3C6" w14:textId="77777777">
      <w:pPr>
        <w:pStyle w:val="BodyText"/>
        <w:ind w:left="1299" w:right="110"/>
        <w:jc w:val="both"/>
      </w:pPr>
      <w:r>
        <w:t xml:space="preserve">We refer to your initial scrutiny letter of 5 September 2025 regarding BioMarin’s (the </w:t>
      </w:r>
      <w:r>
        <w:rPr>
          <w:b/>
        </w:rPr>
        <w:t>Company</w:t>
      </w:r>
      <w:r>
        <w:t>) appeal against the above referenced Final Draft Guidance ("</w:t>
      </w:r>
      <w:r>
        <w:rPr>
          <w:b/>
        </w:rPr>
        <w:t>FDG</w:t>
      </w:r>
      <w:r>
        <w:t>") for cerliponase alfa for the treatment of Neuronal Ceroid Lipofuscinosis type 2 (CLN2).</w:t>
      </w:r>
    </w:p>
    <w:p w:rsidR="00696886" w:rsidRDefault="00696886" w14:paraId="41C8F396" w14:textId="77777777">
      <w:pPr>
        <w:pStyle w:val="BodyText"/>
      </w:pPr>
    </w:p>
    <w:p w:rsidR="00696886" w:rsidRDefault="00696886" w14:paraId="72A3D3EC" w14:textId="77777777">
      <w:pPr>
        <w:pStyle w:val="BodyText"/>
      </w:pPr>
    </w:p>
    <w:p w:rsidR="00696886" w:rsidRDefault="00A76EFF" w14:paraId="4985224B" w14:textId="77777777">
      <w:pPr>
        <w:pStyle w:val="BodyText"/>
        <w:ind w:left="1299" w:right="110"/>
        <w:jc w:val="both"/>
      </w:pPr>
      <w:r>
        <w:t>We appreciate the detailed review of our appeal points and would like to present the following clarifications</w:t>
      </w:r>
      <w:r>
        <w:rPr>
          <w:spacing w:val="-2"/>
        </w:rPr>
        <w:t xml:space="preserve"> </w:t>
      </w:r>
      <w:r>
        <w:t>and comments in</w:t>
      </w:r>
      <w:r>
        <w:rPr>
          <w:spacing w:val="-1"/>
        </w:rPr>
        <w:t xml:space="preserve"> </w:t>
      </w:r>
      <w:r>
        <w:t>response</w:t>
      </w:r>
      <w:r>
        <w:rPr>
          <w:spacing w:val="-1"/>
        </w:rPr>
        <w:t xml:space="preserve"> </w:t>
      </w:r>
      <w:r>
        <w:t>to your analysis</w:t>
      </w:r>
      <w:r>
        <w:rPr>
          <w:spacing w:val="-2"/>
        </w:rPr>
        <w:t xml:space="preserve"> </w:t>
      </w:r>
      <w:r>
        <w:t>and we</w:t>
      </w:r>
      <w:r>
        <w:rPr>
          <w:spacing w:val="-1"/>
        </w:rPr>
        <w:t xml:space="preserve"> </w:t>
      </w:r>
      <w:r>
        <w:t>adhere</w:t>
      </w:r>
      <w:r>
        <w:rPr>
          <w:spacing w:val="-1"/>
        </w:rPr>
        <w:t xml:space="preserve"> </w:t>
      </w:r>
      <w:r>
        <w:t xml:space="preserve">to the view that all of these points are legitimate points of appeal which should progress for </w:t>
      </w:r>
      <w:r>
        <w:rPr>
          <w:spacing w:val="-2"/>
        </w:rPr>
        <w:t>consideration.</w:t>
      </w:r>
    </w:p>
    <w:p w:rsidR="00696886" w:rsidRDefault="00696886" w14:paraId="0D0B940D" w14:textId="77777777">
      <w:pPr>
        <w:pStyle w:val="BodyText"/>
      </w:pPr>
    </w:p>
    <w:p w:rsidR="00696886" w:rsidRDefault="00A76EFF" w14:paraId="115E067C" w14:textId="77777777">
      <w:pPr>
        <w:pStyle w:val="BodyText"/>
        <w:spacing w:before="1"/>
        <w:ind w:left="1299" w:right="111"/>
        <w:jc w:val="both"/>
      </w:pPr>
      <w:r>
        <w:t>When you</w:t>
      </w:r>
      <w:r>
        <w:rPr>
          <w:spacing w:val="-1"/>
        </w:rPr>
        <w:t xml:space="preserve"> </w:t>
      </w:r>
      <w:r>
        <w:t>add all</w:t>
      </w:r>
      <w:r>
        <w:rPr>
          <w:spacing w:val="-2"/>
        </w:rPr>
        <w:t xml:space="preserve"> </w:t>
      </w:r>
      <w:r>
        <w:t>of</w:t>
      </w:r>
      <w:r>
        <w:rPr>
          <w:spacing w:val="-1"/>
        </w:rPr>
        <w:t xml:space="preserve"> </w:t>
      </w:r>
      <w:r>
        <w:t>these</w:t>
      </w:r>
      <w:r>
        <w:rPr>
          <w:spacing w:val="-1"/>
        </w:rPr>
        <w:t xml:space="preserve"> </w:t>
      </w:r>
      <w:r>
        <w:t>points</w:t>
      </w:r>
      <w:r>
        <w:rPr>
          <w:spacing w:val="-2"/>
        </w:rPr>
        <w:t xml:space="preserve"> </w:t>
      </w:r>
      <w:r>
        <w:t>of</w:t>
      </w:r>
      <w:r>
        <w:rPr>
          <w:spacing w:val="-1"/>
        </w:rPr>
        <w:t xml:space="preserve"> </w:t>
      </w:r>
      <w:r>
        <w:t>appeal together</w:t>
      </w:r>
      <w:r>
        <w:rPr>
          <w:spacing w:val="-1"/>
        </w:rPr>
        <w:t xml:space="preserve"> </w:t>
      </w:r>
      <w:r>
        <w:t>such as</w:t>
      </w:r>
      <w:r>
        <w:rPr>
          <w:spacing w:val="-2"/>
        </w:rPr>
        <w:t xml:space="preserve"> </w:t>
      </w:r>
      <w:r>
        <w:t>the lack of</w:t>
      </w:r>
      <w:r>
        <w:rPr>
          <w:spacing w:val="-1"/>
        </w:rPr>
        <w:t xml:space="preserve"> </w:t>
      </w:r>
      <w:r>
        <w:t>expert input,</w:t>
      </w:r>
      <w:r>
        <w:rPr>
          <w:spacing w:val="-1"/>
        </w:rPr>
        <w:t xml:space="preserve"> </w:t>
      </w:r>
      <w:r>
        <w:t>the use of incorrect/inappropriate data and potential discrimination, it is our opinion that the process</w:t>
      </w:r>
      <w:r>
        <w:rPr>
          <w:spacing w:val="-7"/>
        </w:rPr>
        <w:t xml:space="preserve"> </w:t>
      </w:r>
      <w:r>
        <w:t>has</w:t>
      </w:r>
      <w:r>
        <w:rPr>
          <w:spacing w:val="-7"/>
        </w:rPr>
        <w:t xml:space="preserve"> </w:t>
      </w:r>
      <w:r>
        <w:t>been</w:t>
      </w:r>
      <w:r>
        <w:rPr>
          <w:spacing w:val="-6"/>
        </w:rPr>
        <w:t xml:space="preserve"> </w:t>
      </w:r>
      <w:r>
        <w:t>carried</w:t>
      </w:r>
      <w:r>
        <w:rPr>
          <w:spacing w:val="-5"/>
        </w:rPr>
        <w:t xml:space="preserve"> </w:t>
      </w:r>
      <w:r>
        <w:t>out</w:t>
      </w:r>
      <w:r>
        <w:rPr>
          <w:spacing w:val="-6"/>
        </w:rPr>
        <w:t xml:space="preserve"> </w:t>
      </w:r>
      <w:r>
        <w:t>in</w:t>
      </w:r>
      <w:r>
        <w:rPr>
          <w:spacing w:val="-6"/>
        </w:rPr>
        <w:t xml:space="preserve"> </w:t>
      </w:r>
      <w:r>
        <w:t>such</w:t>
      </w:r>
      <w:r>
        <w:rPr>
          <w:spacing w:val="-5"/>
        </w:rPr>
        <w:t xml:space="preserve"> </w:t>
      </w:r>
      <w:r>
        <w:t>a</w:t>
      </w:r>
      <w:r>
        <w:rPr>
          <w:spacing w:val="-6"/>
        </w:rPr>
        <w:t xml:space="preserve"> </w:t>
      </w:r>
      <w:r>
        <w:t>way</w:t>
      </w:r>
      <w:r>
        <w:rPr>
          <w:spacing w:val="-9"/>
        </w:rPr>
        <w:t xml:space="preserve"> </w:t>
      </w:r>
      <w:r>
        <w:t>that</w:t>
      </w:r>
      <w:r>
        <w:rPr>
          <w:spacing w:val="-6"/>
        </w:rPr>
        <w:t xml:space="preserve"> </w:t>
      </w:r>
      <w:r>
        <w:t>it</w:t>
      </w:r>
      <w:r>
        <w:rPr>
          <w:spacing w:val="-5"/>
        </w:rPr>
        <w:t xml:space="preserve"> </w:t>
      </w:r>
      <w:r>
        <w:t>could</w:t>
      </w:r>
      <w:r>
        <w:rPr>
          <w:spacing w:val="-6"/>
        </w:rPr>
        <w:t xml:space="preserve"> </w:t>
      </w:r>
      <w:r>
        <w:t>only</w:t>
      </w:r>
      <w:r>
        <w:rPr>
          <w:spacing w:val="-7"/>
        </w:rPr>
        <w:t xml:space="preserve"> </w:t>
      </w:r>
      <w:r>
        <w:t>lead</w:t>
      </w:r>
      <w:r>
        <w:rPr>
          <w:spacing w:val="-5"/>
        </w:rPr>
        <w:t xml:space="preserve"> </w:t>
      </w:r>
      <w:r>
        <w:t>to</w:t>
      </w:r>
      <w:r>
        <w:rPr>
          <w:spacing w:val="-8"/>
        </w:rPr>
        <w:t xml:space="preserve"> </w:t>
      </w:r>
      <w:r>
        <w:t>a</w:t>
      </w:r>
      <w:r>
        <w:rPr>
          <w:spacing w:val="-6"/>
        </w:rPr>
        <w:t xml:space="preserve"> </w:t>
      </w:r>
      <w:r>
        <w:t>negative</w:t>
      </w:r>
      <w:r>
        <w:rPr>
          <w:spacing w:val="-7"/>
        </w:rPr>
        <w:t xml:space="preserve"> </w:t>
      </w:r>
      <w:r>
        <w:rPr>
          <w:spacing w:val="-2"/>
        </w:rPr>
        <w:t>outcome.</w:t>
      </w:r>
    </w:p>
    <w:p w:rsidR="00696886" w:rsidRDefault="00696886" w14:paraId="0E27B00A" w14:textId="77777777">
      <w:pPr>
        <w:pStyle w:val="BodyText"/>
        <w:spacing w:before="239"/>
      </w:pPr>
    </w:p>
    <w:p w:rsidR="00696886" w:rsidRDefault="00A76EFF" w14:paraId="40305210" w14:textId="77777777">
      <w:pPr>
        <w:pStyle w:val="Heading1"/>
        <w:spacing w:before="1" w:line="276" w:lineRule="auto"/>
        <w:ind w:right="113"/>
        <w:rPr>
          <w:u w:val="none"/>
        </w:rPr>
      </w:pPr>
      <w:r>
        <w:t>Appeal</w:t>
      </w:r>
      <w:r>
        <w:rPr>
          <w:spacing w:val="-17"/>
        </w:rPr>
        <w:t xml:space="preserve"> </w:t>
      </w:r>
      <w:r>
        <w:t>point</w:t>
      </w:r>
      <w:r>
        <w:rPr>
          <w:spacing w:val="-16"/>
        </w:rPr>
        <w:t xml:space="preserve"> </w:t>
      </w:r>
      <w:r>
        <w:t>1(a).1:</w:t>
      </w:r>
      <w:r>
        <w:rPr>
          <w:spacing w:val="-17"/>
        </w:rPr>
        <w:t xml:space="preserve"> </w:t>
      </w:r>
      <w:r>
        <w:t>The</w:t>
      </w:r>
      <w:r>
        <w:rPr>
          <w:spacing w:val="-14"/>
        </w:rPr>
        <w:t xml:space="preserve"> </w:t>
      </w:r>
      <w:r>
        <w:t>Committee</w:t>
      </w:r>
      <w:r>
        <w:rPr>
          <w:spacing w:val="-15"/>
        </w:rPr>
        <w:t xml:space="preserve"> </w:t>
      </w:r>
      <w:r>
        <w:t>process</w:t>
      </w:r>
      <w:r>
        <w:rPr>
          <w:spacing w:val="-15"/>
        </w:rPr>
        <w:t xml:space="preserve"> </w:t>
      </w:r>
      <w:r>
        <w:t>did</w:t>
      </w:r>
      <w:r>
        <w:rPr>
          <w:spacing w:val="-16"/>
        </w:rPr>
        <w:t xml:space="preserve"> </w:t>
      </w:r>
      <w:r>
        <w:t>not</w:t>
      </w:r>
      <w:r>
        <w:rPr>
          <w:spacing w:val="-17"/>
        </w:rPr>
        <w:t xml:space="preserve"> </w:t>
      </w:r>
      <w:r>
        <w:t>ensure</w:t>
      </w:r>
      <w:r>
        <w:rPr>
          <w:spacing w:val="-16"/>
        </w:rPr>
        <w:t xml:space="preserve"> </w:t>
      </w:r>
      <w:r>
        <w:t>adequate</w:t>
      </w:r>
      <w:r>
        <w:rPr>
          <w:spacing w:val="-15"/>
        </w:rPr>
        <w:t xml:space="preserve"> </w:t>
      </w:r>
      <w:r>
        <w:t>capture</w:t>
      </w:r>
      <w:r>
        <w:rPr>
          <w:spacing w:val="-15"/>
        </w:rPr>
        <w:t xml:space="preserve"> </w:t>
      </w:r>
      <w:r>
        <w:t>of</w:t>
      </w:r>
      <w:r>
        <w:rPr>
          <w:spacing w:val="-16"/>
        </w:rPr>
        <w:t xml:space="preserve"> </w:t>
      </w:r>
      <w:r>
        <w:t>the</w:t>
      </w:r>
      <w:r>
        <w:rPr>
          <w:u w:val="none"/>
        </w:rPr>
        <w:t xml:space="preserve"> </w:t>
      </w:r>
      <w:r>
        <w:t>clinical and lived-experience perspectives necessary to understand this rare</w:t>
      </w:r>
      <w:r>
        <w:rPr>
          <w:u w:val="none"/>
        </w:rPr>
        <w:t xml:space="preserve"> </w:t>
      </w:r>
      <w:r>
        <w:t>disease in real-world practice</w:t>
      </w:r>
    </w:p>
    <w:p w:rsidR="00696886" w:rsidRDefault="00A76EFF" w14:paraId="659A0EF7" w14:textId="77777777">
      <w:pPr>
        <w:pStyle w:val="BodyText"/>
        <w:spacing w:before="238"/>
        <w:ind w:left="1299" w:right="112"/>
        <w:jc w:val="both"/>
      </w:pPr>
      <w:r>
        <w:t>The</w:t>
      </w:r>
      <w:r>
        <w:rPr>
          <w:spacing w:val="-11"/>
        </w:rPr>
        <w:t xml:space="preserve"> </w:t>
      </w:r>
      <w:r>
        <w:t>Company</w:t>
      </w:r>
      <w:r>
        <w:rPr>
          <w:spacing w:val="-12"/>
        </w:rPr>
        <w:t xml:space="preserve"> </w:t>
      </w:r>
      <w:r>
        <w:t>and</w:t>
      </w:r>
      <w:r>
        <w:rPr>
          <w:spacing w:val="-11"/>
        </w:rPr>
        <w:t xml:space="preserve"> </w:t>
      </w:r>
      <w:r>
        <w:t>the</w:t>
      </w:r>
      <w:r>
        <w:rPr>
          <w:spacing w:val="-13"/>
        </w:rPr>
        <w:t xml:space="preserve"> </w:t>
      </w:r>
      <w:r>
        <w:t>patient</w:t>
      </w:r>
      <w:r>
        <w:rPr>
          <w:spacing w:val="-11"/>
        </w:rPr>
        <w:t xml:space="preserve"> </w:t>
      </w:r>
      <w:r>
        <w:t>association</w:t>
      </w:r>
      <w:r>
        <w:rPr>
          <w:spacing w:val="-13"/>
        </w:rPr>
        <w:t xml:space="preserve"> </w:t>
      </w:r>
      <w:r>
        <w:t>group</w:t>
      </w:r>
      <w:r>
        <w:rPr>
          <w:spacing w:val="-11"/>
        </w:rPr>
        <w:t xml:space="preserve"> </w:t>
      </w:r>
      <w:r>
        <w:t>both</w:t>
      </w:r>
      <w:r>
        <w:rPr>
          <w:spacing w:val="-11"/>
        </w:rPr>
        <w:t xml:space="preserve"> </w:t>
      </w:r>
      <w:r>
        <w:t>submitted</w:t>
      </w:r>
      <w:r>
        <w:rPr>
          <w:spacing w:val="-11"/>
        </w:rPr>
        <w:t xml:space="preserve"> </w:t>
      </w:r>
      <w:r>
        <w:t>Dr.</w:t>
      </w:r>
      <w:r>
        <w:rPr>
          <w:spacing w:val="-13"/>
        </w:rPr>
        <w:t xml:space="preserve"> </w:t>
      </w:r>
      <w:r>
        <w:t>Ram</w:t>
      </w:r>
      <w:r>
        <w:rPr>
          <w:spacing w:val="-10"/>
        </w:rPr>
        <w:t xml:space="preserve"> </w:t>
      </w:r>
      <w:r>
        <w:t>as</w:t>
      </w:r>
      <w:r>
        <w:rPr>
          <w:spacing w:val="-12"/>
        </w:rPr>
        <w:t xml:space="preserve"> </w:t>
      </w:r>
      <w:r>
        <w:t>the</w:t>
      </w:r>
      <w:r>
        <w:rPr>
          <w:spacing w:val="-11"/>
        </w:rPr>
        <w:t xml:space="preserve"> </w:t>
      </w:r>
      <w:r>
        <w:t>preferred clinical expert. As a Paediatric Neurologist, his experience is complementary to that of Prof. Paul Gissen. Dr. Ram has extensive, real-world experience treating children with CLN2.</w:t>
      </w:r>
      <w:r>
        <w:rPr>
          <w:spacing w:val="-7"/>
        </w:rPr>
        <w:t xml:space="preserve"> </w:t>
      </w:r>
      <w:r>
        <w:t>We</w:t>
      </w:r>
      <w:r>
        <w:rPr>
          <w:spacing w:val="-7"/>
        </w:rPr>
        <w:t xml:space="preserve"> </w:t>
      </w:r>
      <w:r>
        <w:t>would</w:t>
      </w:r>
      <w:r>
        <w:rPr>
          <w:spacing w:val="-4"/>
        </w:rPr>
        <w:t xml:space="preserve"> </w:t>
      </w:r>
      <w:r>
        <w:t>remind</w:t>
      </w:r>
      <w:r>
        <w:rPr>
          <w:spacing w:val="-4"/>
        </w:rPr>
        <w:t xml:space="preserve"> </w:t>
      </w:r>
      <w:r>
        <w:t>you</w:t>
      </w:r>
      <w:r>
        <w:rPr>
          <w:spacing w:val="-7"/>
        </w:rPr>
        <w:t xml:space="preserve"> </w:t>
      </w:r>
      <w:r>
        <w:t>that</w:t>
      </w:r>
      <w:r>
        <w:rPr>
          <w:spacing w:val="-7"/>
        </w:rPr>
        <w:t xml:space="preserve"> </w:t>
      </w:r>
      <w:r>
        <w:t>until</w:t>
      </w:r>
      <w:r>
        <w:rPr>
          <w:spacing w:val="-6"/>
        </w:rPr>
        <w:t xml:space="preserve"> </w:t>
      </w:r>
      <w:r>
        <w:t>the</w:t>
      </w:r>
      <w:r>
        <w:rPr>
          <w:spacing w:val="-7"/>
        </w:rPr>
        <w:t xml:space="preserve"> </w:t>
      </w:r>
      <w:r>
        <w:t>start</w:t>
      </w:r>
      <w:r>
        <w:rPr>
          <w:spacing w:val="-5"/>
        </w:rPr>
        <w:t xml:space="preserve"> </w:t>
      </w:r>
      <w:r>
        <w:t>of</w:t>
      </w:r>
      <w:r>
        <w:rPr>
          <w:spacing w:val="-5"/>
        </w:rPr>
        <w:t xml:space="preserve"> </w:t>
      </w:r>
      <w:r>
        <w:t>the</w:t>
      </w:r>
      <w:r>
        <w:rPr>
          <w:spacing w:val="-7"/>
        </w:rPr>
        <w:t xml:space="preserve"> </w:t>
      </w:r>
      <w:r>
        <w:t>reappraisal,</w:t>
      </w:r>
      <w:r>
        <w:rPr>
          <w:spacing w:val="-10"/>
        </w:rPr>
        <w:t xml:space="preserve"> </w:t>
      </w:r>
      <w:r>
        <w:t>Dr</w:t>
      </w:r>
      <w:r>
        <w:rPr>
          <w:spacing w:val="-6"/>
        </w:rPr>
        <w:t xml:space="preserve"> </w:t>
      </w:r>
      <w:r>
        <w:t>Ram's</w:t>
      </w:r>
      <w:r>
        <w:rPr>
          <w:spacing w:val="-8"/>
        </w:rPr>
        <w:t xml:space="preserve"> </w:t>
      </w:r>
      <w:r>
        <w:t>centre</w:t>
      </w:r>
      <w:r>
        <w:rPr>
          <w:spacing w:val="-7"/>
        </w:rPr>
        <w:t xml:space="preserve"> </w:t>
      </w:r>
      <w:r>
        <w:t>made the</w:t>
      </w:r>
      <w:r>
        <w:rPr>
          <w:spacing w:val="-19"/>
        </w:rPr>
        <w:t xml:space="preserve"> </w:t>
      </w:r>
      <w:r>
        <w:t>latest</w:t>
      </w:r>
      <w:r>
        <w:rPr>
          <w:spacing w:val="-17"/>
        </w:rPr>
        <w:t xml:space="preserve"> </w:t>
      </w:r>
      <w:r>
        <w:t>CLN2</w:t>
      </w:r>
      <w:r>
        <w:rPr>
          <w:spacing w:val="-16"/>
        </w:rPr>
        <w:t xml:space="preserve"> </w:t>
      </w:r>
      <w:r>
        <w:t>diagnosis</w:t>
      </w:r>
      <w:r>
        <w:rPr>
          <w:spacing w:val="-16"/>
        </w:rPr>
        <w:t xml:space="preserve"> </w:t>
      </w:r>
      <w:r>
        <w:t>and</w:t>
      </w:r>
      <w:r>
        <w:rPr>
          <w:spacing w:val="-15"/>
        </w:rPr>
        <w:t xml:space="preserve"> </w:t>
      </w:r>
      <w:r>
        <w:t>he</w:t>
      </w:r>
      <w:r>
        <w:rPr>
          <w:spacing w:val="-15"/>
        </w:rPr>
        <w:t xml:space="preserve"> </w:t>
      </w:r>
      <w:r>
        <w:t>is</w:t>
      </w:r>
      <w:r>
        <w:rPr>
          <w:spacing w:val="-16"/>
        </w:rPr>
        <w:t xml:space="preserve"> </w:t>
      </w:r>
      <w:r>
        <w:t>currently</w:t>
      </w:r>
      <w:r>
        <w:rPr>
          <w:spacing w:val="-16"/>
        </w:rPr>
        <w:t xml:space="preserve"> </w:t>
      </w:r>
      <w:r>
        <w:t>treating</w:t>
      </w:r>
      <w:r>
        <w:rPr>
          <w:spacing w:val="-15"/>
        </w:rPr>
        <w:t xml:space="preserve"> </w:t>
      </w:r>
      <w:r>
        <w:t>the</w:t>
      </w:r>
      <w:r>
        <w:rPr>
          <w:spacing w:val="-14"/>
        </w:rPr>
        <w:t xml:space="preserve"> </w:t>
      </w:r>
      <w:r>
        <w:t>largest</w:t>
      </w:r>
      <w:r>
        <w:rPr>
          <w:spacing w:val="-16"/>
        </w:rPr>
        <w:t xml:space="preserve"> </w:t>
      </w:r>
      <w:r>
        <w:t>number</w:t>
      </w:r>
      <w:r>
        <w:rPr>
          <w:spacing w:val="-17"/>
        </w:rPr>
        <w:t xml:space="preserve"> </w:t>
      </w:r>
      <w:r>
        <w:t>of</w:t>
      </w:r>
      <w:r>
        <w:rPr>
          <w:spacing w:val="-16"/>
        </w:rPr>
        <w:t xml:space="preserve"> </w:t>
      </w:r>
      <w:r>
        <w:t>CLN2</w:t>
      </w:r>
      <w:r>
        <w:rPr>
          <w:spacing w:val="-16"/>
        </w:rPr>
        <w:t xml:space="preserve"> </w:t>
      </w:r>
      <w:r>
        <w:rPr>
          <w:spacing w:val="-2"/>
        </w:rPr>
        <w:t>patients</w:t>
      </w:r>
    </w:p>
    <w:p w:rsidR="00696886" w:rsidRDefault="00696886" w14:paraId="60061E4C" w14:textId="77777777">
      <w:pPr>
        <w:pStyle w:val="BodyText"/>
        <w:jc w:val="both"/>
        <w:sectPr w:rsidR="00696886">
          <w:headerReference w:type="default" r:id="rId11"/>
          <w:footerReference w:type="default" r:id="rId12"/>
          <w:type w:val="continuous"/>
          <w:pgSz w:w="11910" w:h="16850" w:orient="portrait"/>
          <w:pgMar w:top="1340" w:right="992" w:bottom="2500" w:left="141" w:header="720" w:footer="2318" w:gutter="0"/>
          <w:pgNumType w:start="1"/>
          <w:cols w:space="720"/>
        </w:sectPr>
      </w:pPr>
    </w:p>
    <w:p w:rsidR="00696886" w:rsidRDefault="00A76EFF" w14:paraId="4D55F62B" w14:textId="77777777">
      <w:pPr>
        <w:pStyle w:val="BodyText"/>
        <w:spacing w:before="82"/>
        <w:ind w:left="1299" w:right="112"/>
        <w:jc w:val="both"/>
      </w:pPr>
      <w:r>
        <w:t>in England.</w:t>
      </w:r>
      <w:r>
        <w:rPr>
          <w:spacing w:val="40"/>
        </w:rPr>
        <w:t xml:space="preserve"> </w:t>
      </w:r>
      <w:r>
        <w:t>Conversely, and as stated in our appeal letter, the NHS expert member of the NICE Committee has no disease-specific</w:t>
      </w:r>
      <w:r>
        <w:rPr>
          <w:spacing w:val="-1"/>
        </w:rPr>
        <w:t xml:space="preserve"> </w:t>
      </w:r>
      <w:r>
        <w:t>knowledge and is</w:t>
      </w:r>
      <w:r>
        <w:rPr>
          <w:spacing w:val="-1"/>
        </w:rPr>
        <w:t xml:space="preserve"> </w:t>
      </w:r>
      <w:r>
        <w:t>not treating any</w:t>
      </w:r>
      <w:r>
        <w:rPr>
          <w:spacing w:val="-1"/>
        </w:rPr>
        <w:t xml:space="preserve"> </w:t>
      </w:r>
      <w:r>
        <w:t>patients with</w:t>
      </w:r>
      <w:r>
        <w:rPr>
          <w:spacing w:val="-2"/>
        </w:rPr>
        <w:t xml:space="preserve"> </w:t>
      </w:r>
      <w:r>
        <w:t>CLN2.</w:t>
      </w:r>
      <w:r>
        <w:rPr>
          <w:spacing w:val="-2"/>
        </w:rPr>
        <w:t xml:space="preserve"> </w:t>
      </w:r>
      <w:r>
        <w:t>The</w:t>
      </w:r>
      <w:r>
        <w:rPr>
          <w:spacing w:val="-2"/>
        </w:rPr>
        <w:t xml:space="preserve"> </w:t>
      </w:r>
      <w:r>
        <w:t>input</w:t>
      </w:r>
      <w:r>
        <w:rPr>
          <w:spacing w:val="-2"/>
        </w:rPr>
        <w:t xml:space="preserve"> </w:t>
      </w:r>
      <w:r>
        <w:t>of</w:t>
      </w:r>
      <w:r>
        <w:rPr>
          <w:spacing w:val="-2"/>
        </w:rPr>
        <w:t xml:space="preserve"> </w:t>
      </w:r>
      <w:r>
        <w:t>Dr.</w:t>
      </w:r>
      <w:r>
        <w:rPr>
          <w:spacing w:val="-2"/>
        </w:rPr>
        <w:t xml:space="preserve"> </w:t>
      </w:r>
      <w:r>
        <w:t>Ram</w:t>
      </w:r>
      <w:r>
        <w:rPr>
          <w:spacing w:val="-1"/>
        </w:rPr>
        <w:t xml:space="preserve"> </w:t>
      </w:r>
      <w:r>
        <w:t>is</w:t>
      </w:r>
      <w:r>
        <w:rPr>
          <w:spacing w:val="-3"/>
        </w:rPr>
        <w:t xml:space="preserve"> </w:t>
      </w:r>
      <w:r>
        <w:t>therefore</w:t>
      </w:r>
      <w:r>
        <w:rPr>
          <w:spacing w:val="-5"/>
        </w:rPr>
        <w:t xml:space="preserve"> </w:t>
      </w:r>
      <w:r>
        <w:t>critical</w:t>
      </w:r>
      <w:r>
        <w:rPr>
          <w:spacing w:val="-3"/>
        </w:rPr>
        <w:t xml:space="preserve"> </w:t>
      </w:r>
      <w:r>
        <w:t>to</w:t>
      </w:r>
      <w:r>
        <w:rPr>
          <w:spacing w:val="-2"/>
        </w:rPr>
        <w:t xml:space="preserve"> </w:t>
      </w:r>
      <w:r>
        <w:t>ensure</w:t>
      </w:r>
      <w:r>
        <w:rPr>
          <w:spacing w:val="-4"/>
        </w:rPr>
        <w:t xml:space="preserve"> </w:t>
      </w:r>
      <w:r>
        <w:t>a</w:t>
      </w:r>
      <w:r>
        <w:rPr>
          <w:spacing w:val="-2"/>
        </w:rPr>
        <w:t xml:space="preserve"> </w:t>
      </w:r>
      <w:r>
        <w:t>thorough</w:t>
      </w:r>
      <w:r>
        <w:rPr>
          <w:spacing w:val="-2"/>
        </w:rPr>
        <w:t xml:space="preserve"> </w:t>
      </w:r>
      <w:r>
        <w:t>assessment</w:t>
      </w:r>
      <w:r>
        <w:rPr>
          <w:spacing w:val="-2"/>
        </w:rPr>
        <w:t xml:space="preserve"> </w:t>
      </w:r>
      <w:r>
        <w:t xml:space="preserve">is </w:t>
      </w:r>
      <w:r>
        <w:rPr>
          <w:spacing w:val="-2"/>
        </w:rPr>
        <w:t>undertaken.</w:t>
      </w:r>
    </w:p>
    <w:p w:rsidR="00696886" w:rsidRDefault="00696886" w14:paraId="44EAFD9C" w14:textId="77777777">
      <w:pPr>
        <w:pStyle w:val="BodyText"/>
      </w:pPr>
    </w:p>
    <w:p w:rsidR="00696886" w:rsidRDefault="00A76EFF" w14:paraId="19B6E47C" w14:textId="77777777">
      <w:pPr>
        <w:pStyle w:val="BodyText"/>
        <w:spacing w:line="259" w:lineRule="auto"/>
        <w:ind w:left="1299" w:right="112"/>
        <w:jc w:val="both"/>
      </w:pPr>
      <w:r>
        <w:t>Dr</w:t>
      </w:r>
      <w:r>
        <w:rPr>
          <w:spacing w:val="-1"/>
        </w:rPr>
        <w:t xml:space="preserve"> </w:t>
      </w:r>
      <w:r>
        <w:t>Ram’s</w:t>
      </w:r>
      <w:r>
        <w:rPr>
          <w:spacing w:val="-3"/>
        </w:rPr>
        <w:t xml:space="preserve"> </w:t>
      </w:r>
      <w:r>
        <w:t>absence</w:t>
      </w:r>
      <w:r>
        <w:rPr>
          <w:spacing w:val="-2"/>
        </w:rPr>
        <w:t xml:space="preserve"> </w:t>
      </w:r>
      <w:r>
        <w:t>in</w:t>
      </w:r>
      <w:r>
        <w:rPr>
          <w:spacing w:val="-2"/>
        </w:rPr>
        <w:t xml:space="preserve"> </w:t>
      </w:r>
      <w:r>
        <w:t>two of</w:t>
      </w:r>
      <w:r>
        <w:rPr>
          <w:spacing w:val="-2"/>
        </w:rPr>
        <w:t xml:space="preserve"> </w:t>
      </w:r>
      <w:r>
        <w:t>the</w:t>
      </w:r>
      <w:r>
        <w:rPr>
          <w:spacing w:val="-2"/>
        </w:rPr>
        <w:t xml:space="preserve"> </w:t>
      </w:r>
      <w:r>
        <w:t>four</w:t>
      </w:r>
      <w:r>
        <w:rPr>
          <w:spacing w:val="-1"/>
        </w:rPr>
        <w:t xml:space="preserve"> </w:t>
      </w:r>
      <w:r>
        <w:t>Committee</w:t>
      </w:r>
      <w:r>
        <w:rPr>
          <w:spacing w:val="-2"/>
        </w:rPr>
        <w:t xml:space="preserve"> </w:t>
      </w:r>
      <w:r>
        <w:t>meetings</w:t>
      </w:r>
      <w:r>
        <w:rPr>
          <w:spacing w:val="-1"/>
        </w:rPr>
        <w:t xml:space="preserve"> </w:t>
      </w:r>
      <w:r>
        <w:t>represents</w:t>
      </w:r>
      <w:r>
        <w:rPr>
          <w:spacing w:val="-1"/>
        </w:rPr>
        <w:t xml:space="preserve"> </w:t>
      </w:r>
      <w:r>
        <w:t>a</w:t>
      </w:r>
      <w:r>
        <w:rPr>
          <w:spacing w:val="-2"/>
        </w:rPr>
        <w:t xml:space="preserve"> </w:t>
      </w:r>
      <w:r>
        <w:t>significant</w:t>
      </w:r>
      <w:r>
        <w:rPr>
          <w:spacing w:val="-2"/>
        </w:rPr>
        <w:t xml:space="preserve"> </w:t>
      </w:r>
      <w:r>
        <w:t>gap in clinical</w:t>
      </w:r>
      <w:r>
        <w:rPr>
          <w:spacing w:val="-7"/>
        </w:rPr>
        <w:t xml:space="preserve"> </w:t>
      </w:r>
      <w:r>
        <w:t>insights.</w:t>
      </w:r>
      <w:r>
        <w:rPr>
          <w:spacing w:val="40"/>
        </w:rPr>
        <w:t xml:space="preserve"> </w:t>
      </w:r>
      <w:r>
        <w:t>Dr.</w:t>
      </w:r>
      <w:r>
        <w:rPr>
          <w:spacing w:val="-6"/>
        </w:rPr>
        <w:t xml:space="preserve"> </w:t>
      </w:r>
      <w:r>
        <w:t>Ram</w:t>
      </w:r>
      <w:r>
        <w:rPr>
          <w:spacing w:val="-5"/>
        </w:rPr>
        <w:t xml:space="preserve"> </w:t>
      </w:r>
      <w:r>
        <w:t>is</w:t>
      </w:r>
      <w:r>
        <w:rPr>
          <w:spacing w:val="-7"/>
        </w:rPr>
        <w:t xml:space="preserve"> </w:t>
      </w:r>
      <w:r>
        <w:t>recognised</w:t>
      </w:r>
      <w:r>
        <w:rPr>
          <w:spacing w:val="-6"/>
        </w:rPr>
        <w:t xml:space="preserve"> </w:t>
      </w:r>
      <w:r>
        <w:t>as</w:t>
      </w:r>
      <w:r>
        <w:rPr>
          <w:spacing w:val="-7"/>
        </w:rPr>
        <w:t xml:space="preserve"> </w:t>
      </w:r>
      <w:r>
        <w:t>an</w:t>
      </w:r>
      <w:r>
        <w:rPr>
          <w:spacing w:val="-8"/>
        </w:rPr>
        <w:t xml:space="preserve"> </w:t>
      </w:r>
      <w:r>
        <w:t>expert</w:t>
      </w:r>
      <w:r>
        <w:rPr>
          <w:spacing w:val="-6"/>
        </w:rPr>
        <w:t xml:space="preserve"> </w:t>
      </w:r>
      <w:r>
        <w:t>by</w:t>
      </w:r>
      <w:r>
        <w:rPr>
          <w:spacing w:val="-7"/>
        </w:rPr>
        <w:t xml:space="preserve"> </w:t>
      </w:r>
      <w:r>
        <w:t>both</w:t>
      </w:r>
      <w:r>
        <w:rPr>
          <w:spacing w:val="-6"/>
        </w:rPr>
        <w:t xml:space="preserve"> </w:t>
      </w:r>
      <w:r>
        <w:t>the</w:t>
      </w:r>
      <w:r>
        <w:rPr>
          <w:spacing w:val="-6"/>
        </w:rPr>
        <w:t xml:space="preserve"> </w:t>
      </w:r>
      <w:r>
        <w:t>Company</w:t>
      </w:r>
      <w:r>
        <w:rPr>
          <w:spacing w:val="-7"/>
        </w:rPr>
        <w:t xml:space="preserve"> </w:t>
      </w:r>
      <w:r>
        <w:t>and</w:t>
      </w:r>
      <w:r>
        <w:rPr>
          <w:spacing w:val="-6"/>
        </w:rPr>
        <w:t xml:space="preserve"> </w:t>
      </w:r>
      <w:r>
        <w:t>the</w:t>
      </w:r>
      <w:r>
        <w:rPr>
          <w:spacing w:val="-6"/>
        </w:rPr>
        <w:t xml:space="preserve"> </w:t>
      </w:r>
      <w:r>
        <w:t xml:space="preserve">PAG. He demonstrated his commitment to his patients and took time from his extremely busy schedule to commit to attend the fourth meeting which he considered a priority. His inability to attend the fourth meeting was due to the start time being delayed by almost three hours. As a practising clinician of patients with life-threatening diseases, he was unable to cancel clinics at such short notice due to NICE’s inability to manage its </w:t>
      </w:r>
      <w:r>
        <w:rPr>
          <w:spacing w:val="-2"/>
        </w:rPr>
        <w:t>schedule.</w:t>
      </w:r>
    </w:p>
    <w:p w:rsidR="00696886" w:rsidRDefault="00696886" w14:paraId="4B94D5A5" w14:textId="77777777">
      <w:pPr>
        <w:pStyle w:val="BodyText"/>
        <w:spacing w:before="20"/>
      </w:pPr>
    </w:p>
    <w:p w:rsidR="00696886" w:rsidRDefault="00A76EFF" w14:paraId="7C82F51D" w14:textId="77777777">
      <w:pPr>
        <w:pStyle w:val="BodyText"/>
        <w:ind w:left="1299" w:right="112"/>
        <w:jc w:val="both"/>
      </w:pPr>
      <w:r>
        <w:t>It is</w:t>
      </w:r>
      <w:r>
        <w:rPr>
          <w:spacing w:val="-3"/>
        </w:rPr>
        <w:t xml:space="preserve"> </w:t>
      </w:r>
      <w:r>
        <w:t>a significant failing</w:t>
      </w:r>
      <w:r>
        <w:rPr>
          <w:spacing w:val="-2"/>
        </w:rPr>
        <w:t xml:space="preserve"> </w:t>
      </w:r>
      <w:r>
        <w:t>of</w:t>
      </w:r>
      <w:r>
        <w:rPr>
          <w:spacing w:val="-2"/>
        </w:rPr>
        <w:t xml:space="preserve"> </w:t>
      </w:r>
      <w:r>
        <w:t>the</w:t>
      </w:r>
      <w:r>
        <w:rPr>
          <w:spacing w:val="-2"/>
        </w:rPr>
        <w:t xml:space="preserve"> </w:t>
      </w:r>
      <w:r>
        <w:t>process,</w:t>
      </w:r>
      <w:r>
        <w:rPr>
          <w:spacing w:val="-2"/>
        </w:rPr>
        <w:t xml:space="preserve"> </w:t>
      </w:r>
      <w:r>
        <w:t>and</w:t>
      </w:r>
      <w:r>
        <w:rPr>
          <w:spacing w:val="-2"/>
        </w:rPr>
        <w:t xml:space="preserve"> </w:t>
      </w:r>
      <w:r>
        <w:t>indeed undermines</w:t>
      </w:r>
      <w:r>
        <w:rPr>
          <w:spacing w:val="-1"/>
        </w:rPr>
        <w:t xml:space="preserve"> </w:t>
      </w:r>
      <w:r>
        <w:t>the</w:t>
      </w:r>
      <w:r>
        <w:rPr>
          <w:spacing w:val="-4"/>
        </w:rPr>
        <w:t xml:space="preserve"> </w:t>
      </w:r>
      <w:r>
        <w:t>assessment</w:t>
      </w:r>
      <w:r>
        <w:rPr>
          <w:spacing w:val="-2"/>
        </w:rPr>
        <w:t xml:space="preserve"> </w:t>
      </w:r>
      <w:r>
        <w:t>process, if</w:t>
      </w:r>
      <w:r>
        <w:rPr>
          <w:spacing w:val="-4"/>
        </w:rPr>
        <w:t xml:space="preserve"> </w:t>
      </w:r>
      <w:r>
        <w:t>the</w:t>
      </w:r>
      <w:r>
        <w:rPr>
          <w:spacing w:val="-6"/>
        </w:rPr>
        <w:t xml:space="preserve"> </w:t>
      </w:r>
      <w:r>
        <w:t>main</w:t>
      </w:r>
      <w:r>
        <w:rPr>
          <w:spacing w:val="-3"/>
        </w:rPr>
        <w:t xml:space="preserve"> </w:t>
      </w:r>
      <w:r>
        <w:t>and</w:t>
      </w:r>
      <w:r>
        <w:rPr>
          <w:spacing w:val="-3"/>
        </w:rPr>
        <w:t xml:space="preserve"> </w:t>
      </w:r>
      <w:r>
        <w:t>pivotal</w:t>
      </w:r>
      <w:r>
        <w:rPr>
          <w:spacing w:val="-7"/>
        </w:rPr>
        <w:t xml:space="preserve"> </w:t>
      </w:r>
      <w:r>
        <w:t>clinician</w:t>
      </w:r>
      <w:r>
        <w:rPr>
          <w:spacing w:val="-3"/>
        </w:rPr>
        <w:t xml:space="preserve"> </w:t>
      </w:r>
      <w:r>
        <w:t>treating</w:t>
      </w:r>
      <w:r>
        <w:rPr>
          <w:spacing w:val="-3"/>
        </w:rPr>
        <w:t xml:space="preserve"> </w:t>
      </w:r>
      <w:r>
        <w:t>the</w:t>
      </w:r>
      <w:r>
        <w:rPr>
          <w:spacing w:val="-6"/>
        </w:rPr>
        <w:t xml:space="preserve"> </w:t>
      </w:r>
      <w:r>
        <w:t>majority</w:t>
      </w:r>
      <w:r>
        <w:rPr>
          <w:spacing w:val="-4"/>
        </w:rPr>
        <w:t xml:space="preserve"> </w:t>
      </w:r>
      <w:r>
        <w:t>of</w:t>
      </w:r>
      <w:r>
        <w:rPr>
          <w:spacing w:val="-6"/>
        </w:rPr>
        <w:t xml:space="preserve"> </w:t>
      </w:r>
      <w:r>
        <w:t>patients</w:t>
      </w:r>
      <w:r>
        <w:rPr>
          <w:spacing w:val="-4"/>
        </w:rPr>
        <w:t xml:space="preserve"> </w:t>
      </w:r>
      <w:r>
        <w:t>in</w:t>
      </w:r>
      <w:r>
        <w:rPr>
          <w:spacing w:val="-6"/>
        </w:rPr>
        <w:t xml:space="preserve"> </w:t>
      </w:r>
      <w:r>
        <w:t>England</w:t>
      </w:r>
      <w:r>
        <w:rPr>
          <w:spacing w:val="-3"/>
        </w:rPr>
        <w:t xml:space="preserve"> </w:t>
      </w:r>
      <w:r>
        <w:t>is</w:t>
      </w:r>
      <w:r>
        <w:rPr>
          <w:spacing w:val="-7"/>
        </w:rPr>
        <w:t xml:space="preserve"> </w:t>
      </w:r>
      <w:r>
        <w:t>not</w:t>
      </w:r>
      <w:r>
        <w:rPr>
          <w:spacing w:val="-6"/>
        </w:rPr>
        <w:t xml:space="preserve"> </w:t>
      </w:r>
      <w:r>
        <w:t>afforded the opportunity by NICE to then offer their expertise at the scheduled time. The NICE HST</w:t>
      </w:r>
      <w:r>
        <w:rPr>
          <w:spacing w:val="-5"/>
        </w:rPr>
        <w:t xml:space="preserve"> </w:t>
      </w:r>
      <w:r>
        <w:t>process</w:t>
      </w:r>
      <w:r>
        <w:rPr>
          <w:spacing w:val="-4"/>
        </w:rPr>
        <w:t xml:space="preserve"> </w:t>
      </w:r>
      <w:r>
        <w:t>is</w:t>
      </w:r>
      <w:r>
        <w:rPr>
          <w:spacing w:val="-7"/>
        </w:rPr>
        <w:t xml:space="preserve"> </w:t>
      </w:r>
      <w:r>
        <w:t>and</w:t>
      </w:r>
      <w:r>
        <w:rPr>
          <w:spacing w:val="-3"/>
        </w:rPr>
        <w:t xml:space="preserve"> </w:t>
      </w:r>
      <w:r>
        <w:t>should</w:t>
      </w:r>
      <w:r>
        <w:rPr>
          <w:spacing w:val="-6"/>
        </w:rPr>
        <w:t xml:space="preserve"> </w:t>
      </w:r>
      <w:r>
        <w:t>be</w:t>
      </w:r>
      <w:r>
        <w:rPr>
          <w:spacing w:val="-6"/>
        </w:rPr>
        <w:t xml:space="preserve"> </w:t>
      </w:r>
      <w:r>
        <w:t>heavily</w:t>
      </w:r>
      <w:r>
        <w:rPr>
          <w:spacing w:val="-4"/>
        </w:rPr>
        <w:t xml:space="preserve"> </w:t>
      </w:r>
      <w:r>
        <w:t>reliant</w:t>
      </w:r>
      <w:r>
        <w:rPr>
          <w:spacing w:val="-6"/>
        </w:rPr>
        <w:t xml:space="preserve"> </w:t>
      </w:r>
      <w:r>
        <w:t>on</w:t>
      </w:r>
      <w:r>
        <w:rPr>
          <w:spacing w:val="-3"/>
        </w:rPr>
        <w:t xml:space="preserve"> </w:t>
      </w:r>
      <w:r>
        <w:t>clinical</w:t>
      </w:r>
      <w:r>
        <w:rPr>
          <w:spacing w:val="-8"/>
        </w:rPr>
        <w:t xml:space="preserve"> </w:t>
      </w:r>
      <w:r>
        <w:t>experts</w:t>
      </w:r>
      <w:r>
        <w:rPr>
          <w:spacing w:val="-7"/>
        </w:rPr>
        <w:t xml:space="preserve"> </w:t>
      </w:r>
      <w:r>
        <w:t>providing</w:t>
      </w:r>
      <w:r>
        <w:rPr>
          <w:spacing w:val="-3"/>
        </w:rPr>
        <w:t xml:space="preserve"> </w:t>
      </w:r>
      <w:r>
        <w:t>their</w:t>
      </w:r>
      <w:r>
        <w:rPr>
          <w:spacing w:val="-5"/>
        </w:rPr>
        <w:t xml:space="preserve"> </w:t>
      </w:r>
      <w:r>
        <w:t>expertise. All efforts must be taken to ensure such experts are heard and listened to.</w:t>
      </w:r>
    </w:p>
    <w:p w:rsidR="00696886" w:rsidRDefault="00696886" w14:paraId="3DEEC669" w14:textId="77777777">
      <w:pPr>
        <w:pStyle w:val="BodyText"/>
        <w:spacing w:before="22"/>
      </w:pPr>
    </w:p>
    <w:p w:rsidR="00696886" w:rsidRDefault="00A76EFF" w14:paraId="06947B88" w14:textId="77777777">
      <w:pPr>
        <w:pStyle w:val="BodyText"/>
        <w:ind w:left="1299" w:right="113"/>
        <w:jc w:val="both"/>
      </w:pPr>
      <w:r>
        <w:t>Dr.</w:t>
      </w:r>
      <w:r>
        <w:rPr>
          <w:spacing w:val="-17"/>
        </w:rPr>
        <w:t xml:space="preserve"> </w:t>
      </w:r>
      <w:r>
        <w:t>Ram’s</w:t>
      </w:r>
      <w:r>
        <w:rPr>
          <w:spacing w:val="-17"/>
        </w:rPr>
        <w:t xml:space="preserve"> </w:t>
      </w:r>
      <w:r>
        <w:t>insights</w:t>
      </w:r>
      <w:r>
        <w:rPr>
          <w:spacing w:val="-16"/>
        </w:rPr>
        <w:t xml:space="preserve"> </w:t>
      </w:r>
      <w:r>
        <w:t>were</w:t>
      </w:r>
      <w:r>
        <w:rPr>
          <w:spacing w:val="-17"/>
        </w:rPr>
        <w:t xml:space="preserve"> </w:t>
      </w:r>
      <w:r>
        <w:t>critical</w:t>
      </w:r>
      <w:r>
        <w:rPr>
          <w:spacing w:val="-17"/>
        </w:rPr>
        <w:t xml:space="preserve"> </w:t>
      </w:r>
      <w:r>
        <w:t>to</w:t>
      </w:r>
      <w:r>
        <w:rPr>
          <w:spacing w:val="-17"/>
        </w:rPr>
        <w:t xml:space="preserve"> </w:t>
      </w:r>
      <w:r>
        <w:t>the</w:t>
      </w:r>
      <w:r>
        <w:rPr>
          <w:spacing w:val="-16"/>
        </w:rPr>
        <w:t xml:space="preserve"> </w:t>
      </w:r>
      <w:r>
        <w:t>issues</w:t>
      </w:r>
      <w:r>
        <w:rPr>
          <w:spacing w:val="-17"/>
        </w:rPr>
        <w:t xml:space="preserve"> </w:t>
      </w:r>
      <w:r>
        <w:t>raised</w:t>
      </w:r>
      <w:r>
        <w:rPr>
          <w:spacing w:val="-17"/>
        </w:rPr>
        <w:t xml:space="preserve"> </w:t>
      </w:r>
      <w:r>
        <w:t>in</w:t>
      </w:r>
      <w:r>
        <w:rPr>
          <w:spacing w:val="-16"/>
        </w:rPr>
        <w:t xml:space="preserve"> </w:t>
      </w:r>
      <w:r>
        <w:t>the</w:t>
      </w:r>
      <w:r>
        <w:rPr>
          <w:spacing w:val="-17"/>
        </w:rPr>
        <w:t xml:space="preserve"> </w:t>
      </w:r>
      <w:r>
        <w:t>fourth</w:t>
      </w:r>
      <w:r>
        <w:rPr>
          <w:spacing w:val="-17"/>
        </w:rPr>
        <w:t xml:space="preserve"> </w:t>
      </w:r>
      <w:r>
        <w:t>and</w:t>
      </w:r>
      <w:r>
        <w:rPr>
          <w:spacing w:val="-16"/>
        </w:rPr>
        <w:t xml:space="preserve"> </w:t>
      </w:r>
      <w:r>
        <w:t>final</w:t>
      </w:r>
      <w:r>
        <w:rPr>
          <w:spacing w:val="-17"/>
        </w:rPr>
        <w:t xml:space="preserve"> </w:t>
      </w:r>
      <w:r>
        <w:t>NICE</w:t>
      </w:r>
      <w:r>
        <w:rPr>
          <w:spacing w:val="-17"/>
        </w:rPr>
        <w:t xml:space="preserve"> </w:t>
      </w:r>
      <w:r>
        <w:t>Committee meeting.</w:t>
      </w:r>
      <w:r>
        <w:rPr>
          <w:spacing w:val="-7"/>
        </w:rPr>
        <w:t xml:space="preserve"> </w:t>
      </w:r>
      <w:r>
        <w:t>His</w:t>
      </w:r>
      <w:r>
        <w:rPr>
          <w:spacing w:val="-8"/>
        </w:rPr>
        <w:t xml:space="preserve"> </w:t>
      </w:r>
      <w:r>
        <w:t>expert</w:t>
      </w:r>
      <w:r>
        <w:rPr>
          <w:spacing w:val="-10"/>
        </w:rPr>
        <w:t xml:space="preserve"> </w:t>
      </w:r>
      <w:r>
        <w:t>opinion</w:t>
      </w:r>
      <w:r>
        <w:rPr>
          <w:spacing w:val="-7"/>
        </w:rPr>
        <w:t xml:space="preserve"> </w:t>
      </w:r>
      <w:r>
        <w:t>would</w:t>
      </w:r>
      <w:r>
        <w:rPr>
          <w:spacing w:val="-7"/>
        </w:rPr>
        <w:t xml:space="preserve"> </w:t>
      </w:r>
      <w:r>
        <w:t>have</w:t>
      </w:r>
      <w:r>
        <w:rPr>
          <w:spacing w:val="-7"/>
        </w:rPr>
        <w:t xml:space="preserve"> </w:t>
      </w:r>
      <w:r>
        <w:t>strongly</w:t>
      </w:r>
      <w:r>
        <w:rPr>
          <w:spacing w:val="-8"/>
        </w:rPr>
        <w:t xml:space="preserve"> </w:t>
      </w:r>
      <w:r>
        <w:t>endorsed</w:t>
      </w:r>
      <w:r>
        <w:rPr>
          <w:spacing w:val="-7"/>
        </w:rPr>
        <w:t xml:space="preserve"> </w:t>
      </w:r>
      <w:r>
        <w:t>the</w:t>
      </w:r>
      <w:r>
        <w:rPr>
          <w:spacing w:val="-7"/>
        </w:rPr>
        <w:t xml:space="preserve"> </w:t>
      </w:r>
      <w:r>
        <w:t>use</w:t>
      </w:r>
      <w:r>
        <w:rPr>
          <w:spacing w:val="-7"/>
        </w:rPr>
        <w:t xml:space="preserve"> </w:t>
      </w:r>
      <w:r>
        <w:t>of</w:t>
      </w:r>
      <w:r>
        <w:rPr>
          <w:spacing w:val="-10"/>
        </w:rPr>
        <w:t xml:space="preserve"> </w:t>
      </w:r>
      <w:r>
        <w:t>190-203</w:t>
      </w:r>
      <w:r>
        <w:rPr>
          <w:spacing w:val="-7"/>
        </w:rPr>
        <w:t xml:space="preserve"> </w:t>
      </w:r>
      <w:r>
        <w:t>data</w:t>
      </w:r>
      <w:r>
        <w:rPr>
          <w:spacing w:val="-7"/>
        </w:rPr>
        <w:t xml:space="preserve"> </w:t>
      </w:r>
      <w:r>
        <w:t>in</w:t>
      </w:r>
      <w:r>
        <w:rPr>
          <w:spacing w:val="-7"/>
        </w:rPr>
        <w:t xml:space="preserve"> </w:t>
      </w:r>
      <w:r>
        <w:t>the assessment of the new patient population and not the use of pooled data.</w:t>
      </w:r>
    </w:p>
    <w:p w:rsidR="00696886" w:rsidRDefault="00696886" w14:paraId="3656B9AB" w14:textId="77777777">
      <w:pPr>
        <w:pStyle w:val="BodyText"/>
      </w:pPr>
    </w:p>
    <w:p w:rsidR="00696886" w:rsidRDefault="00A76EFF" w14:paraId="10494717" w14:textId="77777777">
      <w:pPr>
        <w:pStyle w:val="BodyText"/>
        <w:ind w:left="1299" w:right="111"/>
        <w:jc w:val="both"/>
      </w:pPr>
      <w:r>
        <w:t>He would also likely have disagreed why the decision from the Committee to conflate from</w:t>
      </w:r>
      <w:r>
        <w:rPr>
          <w:spacing w:val="-17"/>
        </w:rPr>
        <w:t xml:space="preserve"> </w:t>
      </w:r>
      <w:r>
        <w:t>two</w:t>
      </w:r>
      <w:r>
        <w:rPr>
          <w:spacing w:val="-17"/>
        </w:rPr>
        <w:t xml:space="preserve"> </w:t>
      </w:r>
      <w:r>
        <w:t>populations</w:t>
      </w:r>
      <w:r>
        <w:rPr>
          <w:spacing w:val="-16"/>
        </w:rPr>
        <w:t xml:space="preserve"> </w:t>
      </w:r>
      <w:r>
        <w:t>(pooled</w:t>
      </w:r>
      <w:r>
        <w:rPr>
          <w:spacing w:val="-17"/>
        </w:rPr>
        <w:t xml:space="preserve"> </w:t>
      </w:r>
      <w:r>
        <w:t>dataset,</w:t>
      </w:r>
      <w:r>
        <w:rPr>
          <w:spacing w:val="-17"/>
        </w:rPr>
        <w:t xml:space="preserve"> </w:t>
      </w:r>
      <w:r>
        <w:t>and</w:t>
      </w:r>
      <w:r>
        <w:rPr>
          <w:spacing w:val="-17"/>
        </w:rPr>
        <w:t xml:space="preserve"> </w:t>
      </w:r>
      <w:r>
        <w:t>one</w:t>
      </w:r>
      <w:r>
        <w:rPr>
          <w:spacing w:val="-16"/>
        </w:rPr>
        <w:t xml:space="preserve"> </w:t>
      </w:r>
      <w:r>
        <w:t>of</w:t>
      </w:r>
      <w:r>
        <w:rPr>
          <w:spacing w:val="-17"/>
        </w:rPr>
        <w:t xml:space="preserve"> </w:t>
      </w:r>
      <w:r>
        <w:t>which</w:t>
      </w:r>
      <w:r>
        <w:rPr>
          <w:spacing w:val="-17"/>
        </w:rPr>
        <w:t xml:space="preserve"> </w:t>
      </w:r>
      <w:r>
        <w:t>is</w:t>
      </w:r>
      <w:r>
        <w:rPr>
          <w:spacing w:val="-16"/>
        </w:rPr>
        <w:t xml:space="preserve"> </w:t>
      </w:r>
      <w:r>
        <w:t>out</w:t>
      </w:r>
      <w:r>
        <w:rPr>
          <w:spacing w:val="-17"/>
        </w:rPr>
        <w:t xml:space="preserve"> </w:t>
      </w:r>
      <w:r>
        <w:t>of</w:t>
      </w:r>
      <w:r>
        <w:rPr>
          <w:spacing w:val="-17"/>
        </w:rPr>
        <w:t xml:space="preserve"> </w:t>
      </w:r>
      <w:r>
        <w:t>scope</w:t>
      </w:r>
      <w:r>
        <w:rPr>
          <w:spacing w:val="-16"/>
        </w:rPr>
        <w:t xml:space="preserve"> </w:t>
      </w:r>
      <w:r>
        <w:t>of</w:t>
      </w:r>
      <w:r>
        <w:rPr>
          <w:spacing w:val="-17"/>
        </w:rPr>
        <w:t xml:space="preserve"> </w:t>
      </w:r>
      <w:r>
        <w:t>the</w:t>
      </w:r>
      <w:r>
        <w:rPr>
          <w:spacing w:val="-17"/>
        </w:rPr>
        <w:t xml:space="preserve"> </w:t>
      </w:r>
      <w:r>
        <w:t>assessment) is preferable to the dataset that relates to the scope of the population being assessed (190-203).</w:t>
      </w:r>
      <w:r>
        <w:rPr>
          <w:spacing w:val="-12"/>
        </w:rPr>
        <w:t xml:space="preserve"> </w:t>
      </w:r>
      <w:r>
        <w:t>The</w:t>
      </w:r>
      <w:r>
        <w:rPr>
          <w:spacing w:val="-14"/>
        </w:rPr>
        <w:t xml:space="preserve"> </w:t>
      </w:r>
      <w:r>
        <w:t>choice</w:t>
      </w:r>
      <w:r>
        <w:rPr>
          <w:spacing w:val="-16"/>
        </w:rPr>
        <w:t xml:space="preserve"> </w:t>
      </w:r>
      <w:r>
        <w:t>of</w:t>
      </w:r>
      <w:r>
        <w:rPr>
          <w:spacing w:val="-14"/>
        </w:rPr>
        <w:t xml:space="preserve"> </w:t>
      </w:r>
      <w:r>
        <w:t>dataset</w:t>
      </w:r>
      <w:r>
        <w:rPr>
          <w:spacing w:val="-15"/>
        </w:rPr>
        <w:t xml:space="preserve"> </w:t>
      </w:r>
      <w:r>
        <w:t>influences</w:t>
      </w:r>
      <w:r>
        <w:rPr>
          <w:spacing w:val="-13"/>
        </w:rPr>
        <w:t xml:space="preserve"> </w:t>
      </w:r>
      <w:r>
        <w:t>the</w:t>
      </w:r>
      <w:r>
        <w:rPr>
          <w:spacing w:val="-12"/>
        </w:rPr>
        <w:t xml:space="preserve"> </w:t>
      </w:r>
      <w:r>
        <w:t>transition</w:t>
      </w:r>
      <w:r>
        <w:rPr>
          <w:spacing w:val="-14"/>
        </w:rPr>
        <w:t xml:space="preserve"> </w:t>
      </w:r>
      <w:r>
        <w:t>probabilities,</w:t>
      </w:r>
      <w:r>
        <w:rPr>
          <w:spacing w:val="-12"/>
        </w:rPr>
        <w:t xml:space="preserve"> </w:t>
      </w:r>
      <w:r>
        <w:t>the</w:t>
      </w:r>
      <w:r>
        <w:rPr>
          <w:spacing w:val="-14"/>
        </w:rPr>
        <w:t xml:space="preserve"> </w:t>
      </w:r>
      <w:r>
        <w:t>final</w:t>
      </w:r>
      <w:r>
        <w:rPr>
          <w:spacing w:val="-15"/>
        </w:rPr>
        <w:t xml:space="preserve"> </w:t>
      </w:r>
      <w:r>
        <w:t>ICER</w:t>
      </w:r>
      <w:r>
        <w:rPr>
          <w:spacing w:val="-15"/>
        </w:rPr>
        <w:t xml:space="preserve"> </w:t>
      </w:r>
      <w:r>
        <w:t>and the materiality of the decision.</w:t>
      </w:r>
    </w:p>
    <w:p w:rsidR="00696886" w:rsidRDefault="00696886" w14:paraId="45FB0818" w14:textId="77777777">
      <w:pPr>
        <w:pStyle w:val="BodyText"/>
      </w:pPr>
    </w:p>
    <w:p w:rsidR="00696886" w:rsidRDefault="00A76EFF" w14:paraId="4A765472" w14:textId="77777777">
      <w:pPr>
        <w:pStyle w:val="BodyText"/>
        <w:ind w:left="1299" w:right="110"/>
        <w:jc w:val="both"/>
      </w:pPr>
      <w:r>
        <w:t>Whilst we made every effort to ensure his input was fed into the NICE Committee in our original submission and subsequent responses, evidence that is submitted by the Company does not carry the same weight as that submitted by an independent, leading expert</w:t>
      </w:r>
      <w:r>
        <w:rPr>
          <w:spacing w:val="-14"/>
        </w:rPr>
        <w:t xml:space="preserve"> </w:t>
      </w:r>
      <w:r>
        <w:t>with</w:t>
      </w:r>
      <w:r>
        <w:rPr>
          <w:spacing w:val="-14"/>
        </w:rPr>
        <w:t xml:space="preserve"> </w:t>
      </w:r>
      <w:r>
        <w:t>extensive</w:t>
      </w:r>
      <w:r>
        <w:rPr>
          <w:spacing w:val="-12"/>
        </w:rPr>
        <w:t xml:space="preserve"> </w:t>
      </w:r>
      <w:r>
        <w:t>real-world</w:t>
      </w:r>
      <w:r>
        <w:rPr>
          <w:spacing w:val="-12"/>
        </w:rPr>
        <w:t xml:space="preserve"> </w:t>
      </w:r>
      <w:r>
        <w:t>experience</w:t>
      </w:r>
      <w:r>
        <w:rPr>
          <w:spacing w:val="-12"/>
        </w:rPr>
        <w:t xml:space="preserve"> </w:t>
      </w:r>
      <w:r>
        <w:t>which</w:t>
      </w:r>
      <w:r>
        <w:rPr>
          <w:spacing w:val="-12"/>
        </w:rPr>
        <w:t xml:space="preserve"> </w:t>
      </w:r>
      <w:r>
        <w:t>is</w:t>
      </w:r>
      <w:r>
        <w:rPr>
          <w:spacing w:val="-15"/>
        </w:rPr>
        <w:t xml:space="preserve"> </w:t>
      </w:r>
      <w:r>
        <w:t>fundamental</w:t>
      </w:r>
      <w:r>
        <w:rPr>
          <w:spacing w:val="-16"/>
        </w:rPr>
        <w:t xml:space="preserve"> </w:t>
      </w:r>
      <w:r>
        <w:t>to</w:t>
      </w:r>
      <w:r>
        <w:rPr>
          <w:spacing w:val="-14"/>
        </w:rPr>
        <w:t xml:space="preserve"> </w:t>
      </w:r>
      <w:r>
        <w:t>an</w:t>
      </w:r>
      <w:r>
        <w:rPr>
          <w:spacing w:val="-12"/>
        </w:rPr>
        <w:t xml:space="preserve"> </w:t>
      </w:r>
      <w:r>
        <w:t>HST</w:t>
      </w:r>
      <w:r>
        <w:rPr>
          <w:spacing w:val="-15"/>
        </w:rPr>
        <w:t xml:space="preserve"> </w:t>
      </w:r>
      <w:r>
        <w:t>assessment.</w:t>
      </w:r>
    </w:p>
    <w:p w:rsidR="00696886" w:rsidRDefault="00696886" w14:paraId="049F31CB" w14:textId="77777777">
      <w:pPr>
        <w:pStyle w:val="BodyText"/>
      </w:pPr>
    </w:p>
    <w:p w:rsidR="00696886" w:rsidRDefault="00696886" w14:paraId="53128261" w14:textId="77777777">
      <w:pPr>
        <w:pStyle w:val="BodyText"/>
        <w:spacing w:before="240"/>
      </w:pPr>
    </w:p>
    <w:p w:rsidR="00696886" w:rsidRDefault="00A76EFF" w14:paraId="11823813" w14:textId="77777777">
      <w:pPr>
        <w:pStyle w:val="Heading1"/>
        <w:spacing w:line="276" w:lineRule="auto"/>
        <w:ind w:right="111"/>
        <w:rPr>
          <w:u w:val="none"/>
        </w:rPr>
      </w:pPr>
      <w:r>
        <w:t>Appeal point 1(a).2: The Committee process included an extended and</w:t>
      </w:r>
      <w:r>
        <w:rPr>
          <w:u w:val="none"/>
        </w:rPr>
        <w:t xml:space="preserve"> </w:t>
      </w:r>
      <w:r>
        <w:t>insufficiently transparent delay in issuing draft guidance</w:t>
      </w:r>
    </w:p>
    <w:p w:rsidR="00696886" w:rsidRDefault="00A76EFF" w14:paraId="78D98430" w14:textId="77777777">
      <w:pPr>
        <w:pStyle w:val="BodyText"/>
        <w:spacing w:before="239"/>
        <w:ind w:left="1298" w:right="108"/>
        <w:jc w:val="both"/>
      </w:pPr>
      <w:r>
        <w:t>Whilst we acknowledge that there is no specific fixed-time period for the draft guidance to be issued, we would like to clarify that the extended delay lacked transparency and created</w:t>
      </w:r>
      <w:r>
        <w:rPr>
          <w:spacing w:val="-2"/>
        </w:rPr>
        <w:t xml:space="preserve"> </w:t>
      </w:r>
      <w:r>
        <w:t>uncertainty</w:t>
      </w:r>
      <w:r>
        <w:rPr>
          <w:spacing w:val="-1"/>
        </w:rPr>
        <w:t xml:space="preserve"> </w:t>
      </w:r>
      <w:r>
        <w:t>for</w:t>
      </w:r>
      <w:r>
        <w:rPr>
          <w:spacing w:val="-1"/>
        </w:rPr>
        <w:t xml:space="preserve"> </w:t>
      </w:r>
      <w:r>
        <w:t>stakeholders, key</w:t>
      </w:r>
      <w:r>
        <w:rPr>
          <w:spacing w:val="-1"/>
        </w:rPr>
        <w:t xml:space="preserve"> </w:t>
      </w:r>
      <w:r>
        <w:t>amongst</w:t>
      </w:r>
      <w:r>
        <w:rPr>
          <w:spacing w:val="-2"/>
        </w:rPr>
        <w:t xml:space="preserve"> </w:t>
      </w:r>
      <w:r>
        <w:t>these</w:t>
      </w:r>
      <w:r>
        <w:rPr>
          <w:spacing w:val="-2"/>
        </w:rPr>
        <w:t xml:space="preserve"> </w:t>
      </w:r>
      <w:r>
        <w:t>stakeholders</w:t>
      </w:r>
      <w:r>
        <w:rPr>
          <w:spacing w:val="-1"/>
        </w:rPr>
        <w:t xml:space="preserve"> </w:t>
      </w:r>
      <w:r>
        <w:t>are</w:t>
      </w:r>
      <w:r>
        <w:rPr>
          <w:spacing w:val="-2"/>
        </w:rPr>
        <w:t xml:space="preserve"> </w:t>
      </w:r>
      <w:r>
        <w:t>the</w:t>
      </w:r>
      <w:r>
        <w:rPr>
          <w:spacing w:val="-2"/>
        </w:rPr>
        <w:t xml:space="preserve"> </w:t>
      </w:r>
      <w:r>
        <w:t>parents</w:t>
      </w:r>
      <w:r>
        <w:rPr>
          <w:spacing w:val="-3"/>
        </w:rPr>
        <w:t xml:space="preserve"> </w:t>
      </w:r>
      <w:r>
        <w:t>of children with an ultra-rare, life-threatening condition.</w:t>
      </w:r>
    </w:p>
    <w:p w:rsidR="00696886" w:rsidRDefault="00696886" w14:paraId="62486C05" w14:textId="77777777">
      <w:pPr>
        <w:pStyle w:val="BodyText"/>
        <w:jc w:val="both"/>
        <w:sectPr w:rsidR="00696886">
          <w:pgSz w:w="11910" w:h="16850" w:orient="portrait"/>
          <w:pgMar w:top="1340" w:right="992" w:bottom="2500" w:left="141" w:header="720" w:footer="2318" w:gutter="0"/>
          <w:cols w:space="720"/>
        </w:sectPr>
      </w:pPr>
    </w:p>
    <w:p w:rsidR="00696886" w:rsidRDefault="00A76EFF" w14:paraId="2B855802" w14:textId="77777777">
      <w:pPr>
        <w:pStyle w:val="Heading1"/>
        <w:spacing w:before="82" w:line="276" w:lineRule="auto"/>
        <w:jc w:val="left"/>
        <w:rPr>
          <w:u w:val="none"/>
        </w:rPr>
      </w:pPr>
      <w:r>
        <w:t>Appeal</w:t>
      </w:r>
      <w:r>
        <w:rPr>
          <w:spacing w:val="80"/>
        </w:rPr>
        <w:t xml:space="preserve"> </w:t>
      </w:r>
      <w:r>
        <w:t>point</w:t>
      </w:r>
      <w:r>
        <w:rPr>
          <w:spacing w:val="80"/>
        </w:rPr>
        <w:t xml:space="preserve"> </w:t>
      </w:r>
      <w:r>
        <w:t>1(a).3:</w:t>
      </w:r>
      <w:r>
        <w:rPr>
          <w:spacing w:val="80"/>
        </w:rPr>
        <w:t xml:space="preserve"> </w:t>
      </w:r>
      <w:r>
        <w:t>Failure</w:t>
      </w:r>
      <w:r>
        <w:rPr>
          <w:spacing w:val="80"/>
        </w:rPr>
        <w:t xml:space="preserve"> </w:t>
      </w:r>
      <w:r>
        <w:t>to</w:t>
      </w:r>
      <w:r>
        <w:rPr>
          <w:spacing w:val="80"/>
        </w:rPr>
        <w:t xml:space="preserve"> </w:t>
      </w:r>
      <w:r>
        <w:t>consider</w:t>
      </w:r>
      <w:r>
        <w:rPr>
          <w:spacing w:val="80"/>
        </w:rPr>
        <w:t xml:space="preserve"> </w:t>
      </w:r>
      <w:r>
        <w:t>that</w:t>
      </w:r>
      <w:r>
        <w:rPr>
          <w:spacing w:val="80"/>
        </w:rPr>
        <w:t xml:space="preserve"> </w:t>
      </w:r>
      <w:r>
        <w:t>lack</w:t>
      </w:r>
      <w:r>
        <w:rPr>
          <w:spacing w:val="80"/>
        </w:rPr>
        <w:t xml:space="preserve"> </w:t>
      </w:r>
      <w:r>
        <w:t>of</w:t>
      </w:r>
      <w:r>
        <w:rPr>
          <w:spacing w:val="80"/>
        </w:rPr>
        <w:t xml:space="preserve"> </w:t>
      </w:r>
      <w:r>
        <w:t>treatment</w:t>
      </w:r>
      <w:r>
        <w:rPr>
          <w:spacing w:val="80"/>
        </w:rPr>
        <w:t xml:space="preserve"> </w:t>
      </w:r>
      <w:r>
        <w:t>access</w:t>
      </w:r>
      <w:r>
        <w:rPr>
          <w:spacing w:val="80"/>
        </w:rPr>
        <w:t xml:space="preserve"> </w:t>
      </w:r>
      <w:r>
        <w:t>may</w:t>
      </w:r>
      <w:r>
        <w:rPr>
          <w:u w:val="none"/>
        </w:rPr>
        <w:t xml:space="preserve"> </w:t>
      </w:r>
      <w:r>
        <w:t>jeopardise the implementation of newborn screening for CLN2</w:t>
      </w:r>
    </w:p>
    <w:p w:rsidR="00696886" w:rsidRDefault="00A76EFF" w14:paraId="02E6CE2A" w14:textId="77777777">
      <w:pPr>
        <w:spacing w:before="239"/>
        <w:ind w:left="1299" w:right="112"/>
        <w:jc w:val="both"/>
        <w:rPr>
          <w:i/>
          <w:sz w:val="24"/>
        </w:rPr>
      </w:pPr>
      <w:r>
        <w:rPr>
          <w:sz w:val="24"/>
        </w:rPr>
        <w:t>In your letter, you note that “</w:t>
      </w:r>
      <w:r>
        <w:rPr>
          <w:i/>
          <w:sz w:val="24"/>
        </w:rPr>
        <w:t>the Committee cannot be expected to attribute quantitative weight</w:t>
      </w:r>
      <w:r>
        <w:rPr>
          <w:i/>
          <w:spacing w:val="-12"/>
          <w:sz w:val="24"/>
        </w:rPr>
        <w:t xml:space="preserve"> </w:t>
      </w:r>
      <w:r>
        <w:rPr>
          <w:i/>
          <w:sz w:val="24"/>
        </w:rPr>
        <w:t>to</w:t>
      </w:r>
      <w:r>
        <w:rPr>
          <w:i/>
          <w:spacing w:val="-12"/>
          <w:sz w:val="24"/>
        </w:rPr>
        <w:t xml:space="preserve"> </w:t>
      </w:r>
      <w:r>
        <w:rPr>
          <w:i/>
          <w:sz w:val="24"/>
        </w:rPr>
        <w:t>developments</w:t>
      </w:r>
      <w:r>
        <w:rPr>
          <w:i/>
          <w:spacing w:val="-13"/>
          <w:sz w:val="24"/>
        </w:rPr>
        <w:t xml:space="preserve"> </w:t>
      </w:r>
      <w:r>
        <w:rPr>
          <w:i/>
          <w:sz w:val="24"/>
        </w:rPr>
        <w:t>which</w:t>
      </w:r>
      <w:r>
        <w:rPr>
          <w:i/>
          <w:spacing w:val="-12"/>
          <w:sz w:val="24"/>
        </w:rPr>
        <w:t xml:space="preserve"> </w:t>
      </w:r>
      <w:r>
        <w:rPr>
          <w:i/>
          <w:sz w:val="24"/>
        </w:rPr>
        <w:t>may</w:t>
      </w:r>
      <w:r>
        <w:rPr>
          <w:i/>
          <w:spacing w:val="-13"/>
          <w:sz w:val="24"/>
        </w:rPr>
        <w:t xml:space="preserve"> </w:t>
      </w:r>
      <w:r>
        <w:rPr>
          <w:i/>
          <w:sz w:val="24"/>
        </w:rPr>
        <w:t>affect</w:t>
      </w:r>
      <w:r>
        <w:rPr>
          <w:i/>
          <w:spacing w:val="-14"/>
          <w:sz w:val="24"/>
        </w:rPr>
        <w:t xml:space="preserve"> </w:t>
      </w:r>
      <w:r>
        <w:rPr>
          <w:i/>
          <w:sz w:val="24"/>
        </w:rPr>
        <w:t>the</w:t>
      </w:r>
      <w:r>
        <w:rPr>
          <w:i/>
          <w:spacing w:val="-16"/>
          <w:sz w:val="24"/>
        </w:rPr>
        <w:t xml:space="preserve"> </w:t>
      </w:r>
      <w:r>
        <w:rPr>
          <w:i/>
          <w:sz w:val="24"/>
        </w:rPr>
        <w:t>technology</w:t>
      </w:r>
      <w:r>
        <w:rPr>
          <w:i/>
          <w:spacing w:val="-13"/>
          <w:sz w:val="24"/>
        </w:rPr>
        <w:t xml:space="preserve"> </w:t>
      </w:r>
      <w:r>
        <w:rPr>
          <w:i/>
          <w:sz w:val="24"/>
        </w:rPr>
        <w:t>in</w:t>
      </w:r>
      <w:r>
        <w:rPr>
          <w:i/>
          <w:spacing w:val="-12"/>
          <w:sz w:val="24"/>
        </w:rPr>
        <w:t xml:space="preserve"> </w:t>
      </w:r>
      <w:r>
        <w:rPr>
          <w:i/>
          <w:sz w:val="24"/>
        </w:rPr>
        <w:t>the</w:t>
      </w:r>
      <w:r>
        <w:rPr>
          <w:i/>
          <w:spacing w:val="-12"/>
          <w:sz w:val="24"/>
        </w:rPr>
        <w:t xml:space="preserve"> </w:t>
      </w:r>
      <w:r>
        <w:rPr>
          <w:i/>
          <w:sz w:val="24"/>
        </w:rPr>
        <w:t>future</w:t>
      </w:r>
      <w:r>
        <w:rPr>
          <w:sz w:val="24"/>
        </w:rPr>
        <w:t>”.</w:t>
      </w:r>
      <w:r>
        <w:rPr>
          <w:spacing w:val="-12"/>
          <w:sz w:val="24"/>
        </w:rPr>
        <w:t xml:space="preserve"> </w:t>
      </w:r>
      <w:r>
        <w:rPr>
          <w:sz w:val="24"/>
        </w:rPr>
        <w:t>Nevertheless,</w:t>
      </w:r>
      <w:r>
        <w:rPr>
          <w:spacing w:val="-12"/>
          <w:sz w:val="24"/>
        </w:rPr>
        <w:t xml:space="preserve"> </w:t>
      </w:r>
      <w:r>
        <w:rPr>
          <w:sz w:val="24"/>
        </w:rPr>
        <w:t>you also state that “</w:t>
      </w:r>
      <w:r>
        <w:rPr>
          <w:i/>
          <w:color w:val="333333"/>
          <w:sz w:val="24"/>
        </w:rPr>
        <w:t xml:space="preserve">the Committee has recognised in the FDG the possibility of newborn screening in the future, and I consider that it has taken this into account in its decision </w:t>
      </w:r>
      <w:r>
        <w:rPr>
          <w:i/>
          <w:color w:val="333333"/>
          <w:spacing w:val="-2"/>
          <w:sz w:val="24"/>
        </w:rPr>
        <w:t>making”.</w:t>
      </w:r>
    </w:p>
    <w:p w:rsidR="00696886" w:rsidRDefault="00696886" w14:paraId="4101652C" w14:textId="77777777">
      <w:pPr>
        <w:pStyle w:val="BodyText"/>
        <w:rPr>
          <w:i/>
        </w:rPr>
      </w:pPr>
    </w:p>
    <w:p w:rsidR="00696886" w:rsidRDefault="00A76EFF" w14:paraId="393C1ED9" w14:textId="77777777">
      <w:pPr>
        <w:pStyle w:val="BodyText"/>
        <w:ind w:left="1299" w:right="107"/>
        <w:jc w:val="both"/>
      </w:pPr>
      <w:r>
        <w:t>The</w:t>
      </w:r>
      <w:r>
        <w:rPr>
          <w:spacing w:val="-6"/>
        </w:rPr>
        <w:t xml:space="preserve"> </w:t>
      </w:r>
      <w:r>
        <w:t>Company</w:t>
      </w:r>
      <w:r>
        <w:rPr>
          <w:spacing w:val="-9"/>
        </w:rPr>
        <w:t xml:space="preserve"> </w:t>
      </w:r>
      <w:r>
        <w:t>has</w:t>
      </w:r>
      <w:r>
        <w:rPr>
          <w:spacing w:val="-9"/>
        </w:rPr>
        <w:t xml:space="preserve"> </w:t>
      </w:r>
      <w:r>
        <w:t>been</w:t>
      </w:r>
      <w:r>
        <w:rPr>
          <w:spacing w:val="-6"/>
        </w:rPr>
        <w:t xml:space="preserve"> </w:t>
      </w:r>
      <w:r>
        <w:t>given</w:t>
      </w:r>
      <w:r>
        <w:rPr>
          <w:spacing w:val="-8"/>
        </w:rPr>
        <w:t xml:space="preserve"> </w:t>
      </w:r>
      <w:r>
        <w:t>no</w:t>
      </w:r>
      <w:r>
        <w:rPr>
          <w:spacing w:val="-8"/>
        </w:rPr>
        <w:t xml:space="preserve"> </w:t>
      </w:r>
      <w:r>
        <w:t>clarity</w:t>
      </w:r>
      <w:r>
        <w:rPr>
          <w:spacing w:val="-9"/>
        </w:rPr>
        <w:t xml:space="preserve"> </w:t>
      </w:r>
      <w:r>
        <w:t>as</w:t>
      </w:r>
      <w:r>
        <w:rPr>
          <w:spacing w:val="-9"/>
        </w:rPr>
        <w:t xml:space="preserve"> </w:t>
      </w:r>
      <w:r>
        <w:t>to</w:t>
      </w:r>
      <w:r>
        <w:rPr>
          <w:spacing w:val="-11"/>
        </w:rPr>
        <w:t xml:space="preserve"> </w:t>
      </w:r>
      <w:r>
        <w:t>how</w:t>
      </w:r>
      <w:r>
        <w:rPr>
          <w:spacing w:val="-7"/>
        </w:rPr>
        <w:t xml:space="preserve"> </w:t>
      </w:r>
      <w:r>
        <w:t>the</w:t>
      </w:r>
      <w:r>
        <w:rPr>
          <w:spacing w:val="-8"/>
        </w:rPr>
        <w:t xml:space="preserve"> </w:t>
      </w:r>
      <w:r>
        <w:t>possibility</w:t>
      </w:r>
      <w:r>
        <w:rPr>
          <w:spacing w:val="-7"/>
        </w:rPr>
        <w:t xml:space="preserve"> </w:t>
      </w:r>
      <w:r>
        <w:t>of</w:t>
      </w:r>
      <w:r>
        <w:rPr>
          <w:spacing w:val="-11"/>
        </w:rPr>
        <w:t xml:space="preserve"> </w:t>
      </w:r>
      <w:r>
        <w:t>newborn</w:t>
      </w:r>
      <w:r>
        <w:rPr>
          <w:spacing w:val="-8"/>
        </w:rPr>
        <w:t xml:space="preserve"> </w:t>
      </w:r>
      <w:r>
        <w:t>screening</w:t>
      </w:r>
      <w:r>
        <w:rPr>
          <w:spacing w:val="-8"/>
        </w:rPr>
        <w:t xml:space="preserve"> </w:t>
      </w:r>
      <w:r>
        <w:t>in the future has been taken into account.</w:t>
      </w:r>
      <w:r>
        <w:rPr>
          <w:spacing w:val="40"/>
        </w:rPr>
        <w:t xml:space="preserve"> </w:t>
      </w:r>
      <w:r>
        <w:t>We are surprised at this statement, not least because</w:t>
      </w:r>
      <w:r>
        <w:rPr>
          <w:spacing w:val="-4"/>
        </w:rPr>
        <w:t xml:space="preserve"> </w:t>
      </w:r>
      <w:r>
        <w:t>the</w:t>
      </w:r>
      <w:r>
        <w:rPr>
          <w:spacing w:val="-4"/>
        </w:rPr>
        <w:t xml:space="preserve"> </w:t>
      </w:r>
      <w:r>
        <w:t>negative</w:t>
      </w:r>
      <w:r>
        <w:rPr>
          <w:spacing w:val="-7"/>
        </w:rPr>
        <w:t xml:space="preserve"> </w:t>
      </w:r>
      <w:r>
        <w:t>Final</w:t>
      </w:r>
      <w:r>
        <w:rPr>
          <w:spacing w:val="-6"/>
        </w:rPr>
        <w:t xml:space="preserve"> </w:t>
      </w:r>
      <w:r>
        <w:t>Guidance</w:t>
      </w:r>
      <w:r>
        <w:rPr>
          <w:spacing w:val="-4"/>
        </w:rPr>
        <w:t xml:space="preserve"> </w:t>
      </w:r>
      <w:r>
        <w:t>will</w:t>
      </w:r>
      <w:r>
        <w:rPr>
          <w:spacing w:val="-6"/>
        </w:rPr>
        <w:t xml:space="preserve"> </w:t>
      </w:r>
      <w:r>
        <w:t>turn</w:t>
      </w:r>
      <w:r>
        <w:rPr>
          <w:spacing w:val="-4"/>
        </w:rPr>
        <w:t xml:space="preserve"> </w:t>
      </w:r>
      <w:r>
        <w:t>England</w:t>
      </w:r>
      <w:r>
        <w:rPr>
          <w:spacing w:val="-4"/>
        </w:rPr>
        <w:t xml:space="preserve"> </w:t>
      </w:r>
      <w:r>
        <w:t>into</w:t>
      </w:r>
      <w:r>
        <w:rPr>
          <w:spacing w:val="-4"/>
        </w:rPr>
        <w:t xml:space="preserve"> </w:t>
      </w:r>
      <w:r>
        <w:t>an</w:t>
      </w:r>
      <w:r>
        <w:rPr>
          <w:spacing w:val="-4"/>
        </w:rPr>
        <w:t xml:space="preserve"> </w:t>
      </w:r>
      <w:r>
        <w:t>exception</w:t>
      </w:r>
      <w:r>
        <w:rPr>
          <w:spacing w:val="-4"/>
        </w:rPr>
        <w:t xml:space="preserve"> </w:t>
      </w:r>
      <w:r>
        <w:t>among</w:t>
      </w:r>
      <w:r>
        <w:rPr>
          <w:spacing w:val="-7"/>
        </w:rPr>
        <w:t xml:space="preserve"> </w:t>
      </w:r>
      <w:r>
        <w:t>nations, as the life-changing technology of cerliponase alfa won't be available despite patients being screened and diagnosed soon after birth. It is important to reinforce that there are two ongoing pilot projects that are testing the feasibility of CLN2 as part of a newborn screening</w:t>
      </w:r>
      <w:r>
        <w:rPr>
          <w:spacing w:val="-12"/>
        </w:rPr>
        <w:t xml:space="preserve"> </w:t>
      </w:r>
      <w:r>
        <w:t>panel:</w:t>
      </w:r>
      <w:r>
        <w:rPr>
          <w:spacing w:val="-12"/>
        </w:rPr>
        <w:t xml:space="preserve"> </w:t>
      </w:r>
      <w:r>
        <w:t>one</w:t>
      </w:r>
      <w:r>
        <w:rPr>
          <w:spacing w:val="-9"/>
        </w:rPr>
        <w:t xml:space="preserve"> </w:t>
      </w:r>
      <w:r>
        <w:t>coordinated</w:t>
      </w:r>
      <w:r>
        <w:rPr>
          <w:spacing w:val="-12"/>
        </w:rPr>
        <w:t xml:space="preserve"> </w:t>
      </w:r>
      <w:r>
        <w:t>by</w:t>
      </w:r>
      <w:r>
        <w:rPr>
          <w:spacing w:val="-13"/>
        </w:rPr>
        <w:t xml:space="preserve"> </w:t>
      </w:r>
      <w:r>
        <w:t>Genomics</w:t>
      </w:r>
      <w:r>
        <w:rPr>
          <w:spacing w:val="-10"/>
        </w:rPr>
        <w:t xml:space="preserve"> </w:t>
      </w:r>
      <w:r>
        <w:t>England</w:t>
      </w:r>
      <w:r>
        <w:rPr>
          <w:spacing w:val="-12"/>
        </w:rPr>
        <w:t xml:space="preserve"> </w:t>
      </w:r>
      <w:r>
        <w:t>(Gene</w:t>
      </w:r>
      <w:r>
        <w:t>ration</w:t>
      </w:r>
      <w:r>
        <w:rPr>
          <w:spacing w:val="-9"/>
        </w:rPr>
        <w:t xml:space="preserve"> </w:t>
      </w:r>
      <w:r>
        <w:t>study),</w:t>
      </w:r>
      <w:r>
        <w:rPr>
          <w:spacing w:val="-10"/>
        </w:rPr>
        <w:t xml:space="preserve"> </w:t>
      </w:r>
      <w:r>
        <w:t>and</w:t>
      </w:r>
      <w:r>
        <w:rPr>
          <w:spacing w:val="-12"/>
        </w:rPr>
        <w:t xml:space="preserve"> </w:t>
      </w:r>
      <w:r>
        <w:t>another by</w:t>
      </w:r>
      <w:r>
        <w:rPr>
          <w:spacing w:val="-4"/>
        </w:rPr>
        <w:t xml:space="preserve"> </w:t>
      </w:r>
      <w:r>
        <w:t>the</w:t>
      </w:r>
      <w:r>
        <w:rPr>
          <w:spacing w:val="-3"/>
        </w:rPr>
        <w:t xml:space="preserve"> </w:t>
      </w:r>
      <w:r>
        <w:t>Great</w:t>
      </w:r>
      <w:r>
        <w:rPr>
          <w:spacing w:val="-4"/>
        </w:rPr>
        <w:t xml:space="preserve"> </w:t>
      </w:r>
      <w:r>
        <w:t>Ormond</w:t>
      </w:r>
      <w:r>
        <w:rPr>
          <w:spacing w:val="-3"/>
        </w:rPr>
        <w:t xml:space="preserve"> </w:t>
      </w:r>
      <w:r>
        <w:t>Street</w:t>
      </w:r>
      <w:r>
        <w:rPr>
          <w:spacing w:val="-4"/>
        </w:rPr>
        <w:t xml:space="preserve"> </w:t>
      </w:r>
      <w:r>
        <w:t>Hospital.</w:t>
      </w:r>
      <w:r>
        <w:rPr>
          <w:spacing w:val="-4"/>
        </w:rPr>
        <w:t xml:space="preserve"> </w:t>
      </w:r>
      <w:r>
        <w:t>The</w:t>
      </w:r>
      <w:r>
        <w:rPr>
          <w:spacing w:val="-6"/>
        </w:rPr>
        <w:t xml:space="preserve"> </w:t>
      </w:r>
      <w:r>
        <w:t>first</w:t>
      </w:r>
      <w:r>
        <w:rPr>
          <w:spacing w:val="-4"/>
        </w:rPr>
        <w:t xml:space="preserve"> </w:t>
      </w:r>
      <w:r>
        <w:t>uses</w:t>
      </w:r>
      <w:r>
        <w:rPr>
          <w:spacing w:val="-4"/>
        </w:rPr>
        <w:t xml:space="preserve"> </w:t>
      </w:r>
      <w:r>
        <w:t>molecular</w:t>
      </w:r>
      <w:r>
        <w:rPr>
          <w:spacing w:val="-5"/>
        </w:rPr>
        <w:t xml:space="preserve"> </w:t>
      </w:r>
      <w:r>
        <w:t>testing</w:t>
      </w:r>
      <w:r>
        <w:rPr>
          <w:spacing w:val="-3"/>
        </w:rPr>
        <w:t xml:space="preserve"> </w:t>
      </w:r>
      <w:r>
        <w:t>to</w:t>
      </w:r>
      <w:r>
        <w:rPr>
          <w:spacing w:val="-3"/>
        </w:rPr>
        <w:t xml:space="preserve"> </w:t>
      </w:r>
      <w:r>
        <w:t>screen</w:t>
      </w:r>
      <w:r>
        <w:rPr>
          <w:spacing w:val="-3"/>
        </w:rPr>
        <w:t xml:space="preserve"> </w:t>
      </w:r>
      <w:r>
        <w:t>patients, whilst the second uses enzyme activity to test for the presence of TPP1 enzyme for screening. Newborn screening is therefore a near-term reality and not a hypothetical future</w:t>
      </w:r>
      <w:r>
        <w:rPr>
          <w:spacing w:val="-17"/>
        </w:rPr>
        <w:t xml:space="preserve"> </w:t>
      </w:r>
      <w:r>
        <w:t>scenario.</w:t>
      </w:r>
      <w:r>
        <w:rPr>
          <w:spacing w:val="-17"/>
        </w:rPr>
        <w:t xml:space="preserve"> </w:t>
      </w:r>
      <w:r>
        <w:t>Both</w:t>
      </w:r>
      <w:r>
        <w:rPr>
          <w:spacing w:val="-16"/>
        </w:rPr>
        <w:t xml:space="preserve"> </w:t>
      </w:r>
      <w:r>
        <w:t>studies</w:t>
      </w:r>
      <w:r>
        <w:rPr>
          <w:spacing w:val="-17"/>
        </w:rPr>
        <w:t xml:space="preserve"> </w:t>
      </w:r>
      <w:r>
        <w:t>will</w:t>
      </w:r>
      <w:r>
        <w:rPr>
          <w:spacing w:val="-17"/>
        </w:rPr>
        <w:t xml:space="preserve"> </w:t>
      </w:r>
      <w:r>
        <w:t>be</w:t>
      </w:r>
      <w:r>
        <w:rPr>
          <w:spacing w:val="-17"/>
        </w:rPr>
        <w:t xml:space="preserve"> </w:t>
      </w:r>
      <w:r>
        <w:t>invaluable</w:t>
      </w:r>
      <w:r>
        <w:rPr>
          <w:spacing w:val="-16"/>
        </w:rPr>
        <w:t xml:space="preserve"> </w:t>
      </w:r>
      <w:r>
        <w:t>sources</w:t>
      </w:r>
      <w:r>
        <w:rPr>
          <w:spacing w:val="-17"/>
        </w:rPr>
        <w:t xml:space="preserve"> </w:t>
      </w:r>
      <w:r>
        <w:t>of</w:t>
      </w:r>
      <w:r>
        <w:rPr>
          <w:spacing w:val="-17"/>
        </w:rPr>
        <w:t xml:space="preserve"> </w:t>
      </w:r>
      <w:r>
        <w:t>evidence</w:t>
      </w:r>
      <w:r>
        <w:rPr>
          <w:spacing w:val="-16"/>
        </w:rPr>
        <w:t xml:space="preserve"> </w:t>
      </w:r>
      <w:r>
        <w:t>to</w:t>
      </w:r>
      <w:r>
        <w:rPr>
          <w:spacing w:val="-17"/>
        </w:rPr>
        <w:t xml:space="preserve"> </w:t>
      </w:r>
      <w:r>
        <w:t>support</w:t>
      </w:r>
      <w:r>
        <w:rPr>
          <w:spacing w:val="-17"/>
        </w:rPr>
        <w:t xml:space="preserve"> </w:t>
      </w:r>
      <w:r>
        <w:t>the</w:t>
      </w:r>
      <w:r>
        <w:rPr>
          <w:spacing w:val="-16"/>
        </w:rPr>
        <w:t xml:space="preserve"> </w:t>
      </w:r>
      <w:r>
        <w:t>benefits of early treatment.</w:t>
      </w:r>
      <w:r>
        <w:rPr>
          <w:spacing w:val="40"/>
        </w:rPr>
        <w:t xml:space="preserve"> </w:t>
      </w:r>
      <w:r>
        <w:t>We understand that NICE’s low rating was based on the Motor Language</w:t>
      </w:r>
      <w:r>
        <w:rPr>
          <w:spacing w:val="-17"/>
        </w:rPr>
        <w:t xml:space="preserve"> </w:t>
      </w:r>
      <w:r>
        <w:t>scores</w:t>
      </w:r>
      <w:r>
        <w:rPr>
          <w:spacing w:val="-17"/>
        </w:rPr>
        <w:t xml:space="preserve"> </w:t>
      </w:r>
      <w:r>
        <w:t>of</w:t>
      </w:r>
      <w:r>
        <w:rPr>
          <w:spacing w:val="-16"/>
        </w:rPr>
        <w:t xml:space="preserve"> </w:t>
      </w:r>
      <w:r>
        <w:t>patients.</w:t>
      </w:r>
      <w:r>
        <w:rPr>
          <w:spacing w:val="-17"/>
        </w:rPr>
        <w:t xml:space="preserve"> </w:t>
      </w:r>
      <w:r>
        <w:t>In</w:t>
      </w:r>
      <w:r>
        <w:rPr>
          <w:spacing w:val="-17"/>
        </w:rPr>
        <w:t xml:space="preserve"> </w:t>
      </w:r>
      <w:r>
        <w:t>the</w:t>
      </w:r>
      <w:r>
        <w:rPr>
          <w:spacing w:val="-17"/>
        </w:rPr>
        <w:t xml:space="preserve"> </w:t>
      </w:r>
      <w:r>
        <w:t>event</w:t>
      </w:r>
      <w:r>
        <w:rPr>
          <w:spacing w:val="-16"/>
        </w:rPr>
        <w:t xml:space="preserve"> </w:t>
      </w:r>
      <w:r>
        <w:t>that</w:t>
      </w:r>
      <w:r>
        <w:rPr>
          <w:spacing w:val="-17"/>
        </w:rPr>
        <w:t xml:space="preserve"> </w:t>
      </w:r>
      <w:r>
        <w:t>newborn</w:t>
      </w:r>
      <w:r>
        <w:rPr>
          <w:spacing w:val="-17"/>
        </w:rPr>
        <w:t xml:space="preserve"> </w:t>
      </w:r>
      <w:r>
        <w:t>screening</w:t>
      </w:r>
      <w:r>
        <w:rPr>
          <w:spacing w:val="-16"/>
        </w:rPr>
        <w:t xml:space="preserve"> </w:t>
      </w:r>
      <w:r>
        <w:t>is</w:t>
      </w:r>
      <w:r>
        <w:rPr>
          <w:spacing w:val="-17"/>
        </w:rPr>
        <w:t xml:space="preserve"> </w:t>
      </w:r>
      <w:r>
        <w:t>nationally</w:t>
      </w:r>
      <w:r>
        <w:rPr>
          <w:spacing w:val="-17"/>
        </w:rPr>
        <w:t xml:space="preserve"> </w:t>
      </w:r>
      <w:r>
        <w:t>introduced, and</w:t>
      </w:r>
      <w:r>
        <w:rPr>
          <w:spacing w:val="-13"/>
        </w:rPr>
        <w:t xml:space="preserve"> </w:t>
      </w:r>
      <w:r>
        <w:t>treatment</w:t>
      </w:r>
      <w:r>
        <w:rPr>
          <w:spacing w:val="-11"/>
        </w:rPr>
        <w:t xml:space="preserve"> </w:t>
      </w:r>
      <w:r>
        <w:t>would</w:t>
      </w:r>
      <w:r>
        <w:rPr>
          <w:spacing w:val="-11"/>
        </w:rPr>
        <w:t xml:space="preserve"> </w:t>
      </w:r>
      <w:r>
        <w:t>then</w:t>
      </w:r>
      <w:r>
        <w:rPr>
          <w:spacing w:val="-11"/>
        </w:rPr>
        <w:t xml:space="preserve"> </w:t>
      </w:r>
      <w:r>
        <w:t>commence</w:t>
      </w:r>
      <w:r>
        <w:rPr>
          <w:spacing w:val="-11"/>
        </w:rPr>
        <w:t xml:space="preserve"> </w:t>
      </w:r>
      <w:r>
        <w:t>without</w:t>
      </w:r>
      <w:r>
        <w:rPr>
          <w:spacing w:val="-16"/>
        </w:rPr>
        <w:t xml:space="preserve"> </w:t>
      </w:r>
      <w:r>
        <w:t>delay,</w:t>
      </w:r>
      <w:r>
        <w:rPr>
          <w:spacing w:val="-13"/>
        </w:rPr>
        <w:t xml:space="preserve"> </w:t>
      </w:r>
      <w:r>
        <w:t>there</w:t>
      </w:r>
      <w:r>
        <w:rPr>
          <w:spacing w:val="-13"/>
        </w:rPr>
        <w:t xml:space="preserve"> </w:t>
      </w:r>
      <w:r>
        <w:t>is</w:t>
      </w:r>
      <w:r>
        <w:rPr>
          <w:spacing w:val="-12"/>
        </w:rPr>
        <w:t xml:space="preserve"> </w:t>
      </w:r>
      <w:r>
        <w:t>a</w:t>
      </w:r>
      <w:r>
        <w:rPr>
          <w:spacing w:val="-13"/>
        </w:rPr>
        <w:t xml:space="preserve"> </w:t>
      </w:r>
      <w:r>
        <w:t>strong</w:t>
      </w:r>
      <w:r>
        <w:rPr>
          <w:spacing w:val="-13"/>
        </w:rPr>
        <w:t xml:space="preserve"> </w:t>
      </w:r>
      <w:r>
        <w:t>lik</w:t>
      </w:r>
      <w:r>
        <w:t>elihood</w:t>
      </w:r>
      <w:r>
        <w:rPr>
          <w:spacing w:val="-13"/>
        </w:rPr>
        <w:t xml:space="preserve"> </w:t>
      </w:r>
      <w:r>
        <w:t>that</w:t>
      </w:r>
      <w:r>
        <w:rPr>
          <w:spacing w:val="-11"/>
        </w:rPr>
        <w:t xml:space="preserve"> </w:t>
      </w:r>
      <w:r>
        <w:t>Motor Language scores could be maintained at a higher score for a longer period of time.</w:t>
      </w:r>
    </w:p>
    <w:p w:rsidR="00696886" w:rsidRDefault="00696886" w14:paraId="4B99056E" w14:textId="77777777">
      <w:pPr>
        <w:pStyle w:val="BodyText"/>
      </w:pPr>
    </w:p>
    <w:p w:rsidR="00696886" w:rsidRDefault="00A76EFF" w14:paraId="633E9C87" w14:textId="77777777">
      <w:pPr>
        <w:pStyle w:val="BodyText"/>
        <w:ind w:left="1299" w:right="110"/>
        <w:jc w:val="both"/>
      </w:pPr>
      <w:r>
        <w:t>You mention NICE’s surveillance review process, but our understanding is that the availability</w:t>
      </w:r>
      <w:r>
        <w:rPr>
          <w:spacing w:val="-10"/>
        </w:rPr>
        <w:t xml:space="preserve"> </w:t>
      </w:r>
      <w:r>
        <w:t>of</w:t>
      </w:r>
      <w:r>
        <w:rPr>
          <w:spacing w:val="-10"/>
        </w:rPr>
        <w:t xml:space="preserve"> </w:t>
      </w:r>
      <w:r>
        <w:t>evidence</w:t>
      </w:r>
      <w:r>
        <w:rPr>
          <w:spacing w:val="-9"/>
        </w:rPr>
        <w:t xml:space="preserve"> </w:t>
      </w:r>
      <w:r>
        <w:t>supporting</w:t>
      </w:r>
      <w:r>
        <w:rPr>
          <w:spacing w:val="-9"/>
        </w:rPr>
        <w:t xml:space="preserve"> </w:t>
      </w:r>
      <w:r>
        <w:t>the</w:t>
      </w:r>
      <w:r>
        <w:rPr>
          <w:spacing w:val="-9"/>
        </w:rPr>
        <w:t xml:space="preserve"> </w:t>
      </w:r>
      <w:r>
        <w:t>early</w:t>
      </w:r>
      <w:r>
        <w:rPr>
          <w:spacing w:val="-10"/>
        </w:rPr>
        <w:t xml:space="preserve"> </w:t>
      </w:r>
      <w:r>
        <w:t>detection</w:t>
      </w:r>
      <w:r>
        <w:rPr>
          <w:spacing w:val="-9"/>
        </w:rPr>
        <w:t xml:space="preserve"> </w:t>
      </w:r>
      <w:r>
        <w:t>via</w:t>
      </w:r>
      <w:r>
        <w:rPr>
          <w:spacing w:val="-9"/>
        </w:rPr>
        <w:t xml:space="preserve"> </w:t>
      </w:r>
      <w:r>
        <w:t>newborn</w:t>
      </w:r>
      <w:r>
        <w:rPr>
          <w:spacing w:val="-9"/>
        </w:rPr>
        <w:t xml:space="preserve"> </w:t>
      </w:r>
      <w:r>
        <w:t>screening</w:t>
      </w:r>
      <w:r>
        <w:rPr>
          <w:spacing w:val="-9"/>
        </w:rPr>
        <w:t xml:space="preserve"> </w:t>
      </w:r>
      <w:r>
        <w:t>would</w:t>
      </w:r>
      <w:r>
        <w:rPr>
          <w:spacing w:val="-9"/>
        </w:rPr>
        <w:t xml:space="preserve"> </w:t>
      </w:r>
      <w:r>
        <w:t>not</w:t>
      </w:r>
      <w:r>
        <w:rPr>
          <w:spacing w:val="-10"/>
        </w:rPr>
        <w:t xml:space="preserve"> </w:t>
      </w:r>
      <w:r>
        <w:t>in itself</w:t>
      </w:r>
      <w:r>
        <w:rPr>
          <w:spacing w:val="-17"/>
        </w:rPr>
        <w:t xml:space="preserve"> </w:t>
      </w:r>
      <w:r>
        <w:t>trigger</w:t>
      </w:r>
      <w:r>
        <w:rPr>
          <w:spacing w:val="-17"/>
        </w:rPr>
        <w:t xml:space="preserve"> </w:t>
      </w:r>
      <w:r>
        <w:t>that</w:t>
      </w:r>
      <w:r>
        <w:rPr>
          <w:spacing w:val="-16"/>
        </w:rPr>
        <w:t xml:space="preserve"> </w:t>
      </w:r>
      <w:r>
        <w:t>process.</w:t>
      </w:r>
      <w:r>
        <w:rPr>
          <w:spacing w:val="-17"/>
        </w:rPr>
        <w:t xml:space="preserve"> </w:t>
      </w:r>
      <w:r>
        <w:t>In</w:t>
      </w:r>
      <w:r>
        <w:rPr>
          <w:spacing w:val="-17"/>
        </w:rPr>
        <w:t xml:space="preserve"> </w:t>
      </w:r>
      <w:r>
        <w:t>addition,</w:t>
      </w:r>
      <w:r>
        <w:rPr>
          <w:spacing w:val="-17"/>
        </w:rPr>
        <w:t xml:space="preserve"> </w:t>
      </w:r>
      <w:r>
        <w:t>unfortunately</w:t>
      </w:r>
      <w:r>
        <w:rPr>
          <w:spacing w:val="-16"/>
        </w:rPr>
        <w:t xml:space="preserve"> </w:t>
      </w:r>
      <w:r>
        <w:t>the</w:t>
      </w:r>
      <w:r>
        <w:rPr>
          <w:spacing w:val="-17"/>
        </w:rPr>
        <w:t xml:space="preserve"> </w:t>
      </w:r>
      <w:r>
        <w:t>Company</w:t>
      </w:r>
      <w:r>
        <w:rPr>
          <w:spacing w:val="-17"/>
        </w:rPr>
        <w:t xml:space="preserve"> </w:t>
      </w:r>
      <w:r>
        <w:t>will</w:t>
      </w:r>
      <w:r>
        <w:rPr>
          <w:spacing w:val="-16"/>
        </w:rPr>
        <w:t xml:space="preserve"> </w:t>
      </w:r>
      <w:r>
        <w:t>not</w:t>
      </w:r>
      <w:r>
        <w:rPr>
          <w:spacing w:val="-17"/>
        </w:rPr>
        <w:t xml:space="preserve"> </w:t>
      </w:r>
      <w:r>
        <w:t>be</w:t>
      </w:r>
      <w:r>
        <w:rPr>
          <w:spacing w:val="-17"/>
        </w:rPr>
        <w:t xml:space="preserve"> </w:t>
      </w:r>
      <w:r>
        <w:t>able</w:t>
      </w:r>
      <w:r>
        <w:rPr>
          <w:spacing w:val="-16"/>
        </w:rPr>
        <w:t xml:space="preserve"> </w:t>
      </w:r>
      <w:r>
        <w:t>to</w:t>
      </w:r>
      <w:r>
        <w:rPr>
          <w:spacing w:val="-17"/>
        </w:rPr>
        <w:t xml:space="preserve"> </w:t>
      </w:r>
      <w:r>
        <w:t>submit cerliponase alfa for a third time for a number of reasons. In particular no additional evidence from the clinical program will exist, as the Phase 1/2 study BMN 190-201/202, and</w:t>
      </w:r>
      <w:r>
        <w:rPr>
          <w:spacing w:val="-8"/>
        </w:rPr>
        <w:t xml:space="preserve"> </w:t>
      </w:r>
      <w:r>
        <w:t>the</w:t>
      </w:r>
      <w:r>
        <w:rPr>
          <w:spacing w:val="-8"/>
        </w:rPr>
        <w:t xml:space="preserve"> </w:t>
      </w:r>
      <w:r>
        <w:t>infant</w:t>
      </w:r>
      <w:r>
        <w:rPr>
          <w:spacing w:val="-9"/>
        </w:rPr>
        <w:t xml:space="preserve"> </w:t>
      </w:r>
      <w:r>
        <w:t>study</w:t>
      </w:r>
      <w:r>
        <w:rPr>
          <w:spacing w:val="-9"/>
        </w:rPr>
        <w:t xml:space="preserve"> </w:t>
      </w:r>
      <w:r>
        <w:t>BMN190-203</w:t>
      </w:r>
      <w:r>
        <w:rPr>
          <w:spacing w:val="-11"/>
        </w:rPr>
        <w:t xml:space="preserve"> </w:t>
      </w:r>
      <w:r>
        <w:t>are</w:t>
      </w:r>
      <w:r>
        <w:rPr>
          <w:spacing w:val="-8"/>
        </w:rPr>
        <w:t xml:space="preserve"> </w:t>
      </w:r>
      <w:r>
        <w:t>now</w:t>
      </w:r>
      <w:r>
        <w:rPr>
          <w:spacing w:val="-10"/>
        </w:rPr>
        <w:t xml:space="preserve"> </w:t>
      </w:r>
      <w:r>
        <w:t>closed,</w:t>
      </w:r>
      <w:r>
        <w:rPr>
          <w:spacing w:val="-11"/>
        </w:rPr>
        <w:t xml:space="preserve"> </w:t>
      </w:r>
      <w:r>
        <w:t>and</w:t>
      </w:r>
      <w:r>
        <w:rPr>
          <w:spacing w:val="-8"/>
        </w:rPr>
        <w:t xml:space="preserve"> </w:t>
      </w:r>
      <w:r>
        <w:t>their</w:t>
      </w:r>
      <w:r>
        <w:rPr>
          <w:spacing w:val="-10"/>
        </w:rPr>
        <w:t xml:space="preserve"> </w:t>
      </w:r>
      <w:r>
        <w:t>evidence</w:t>
      </w:r>
      <w:r>
        <w:rPr>
          <w:spacing w:val="-8"/>
        </w:rPr>
        <w:t xml:space="preserve"> </w:t>
      </w:r>
      <w:r>
        <w:t>was</w:t>
      </w:r>
      <w:r>
        <w:rPr>
          <w:spacing w:val="-9"/>
        </w:rPr>
        <w:t xml:space="preserve"> </w:t>
      </w:r>
      <w:r>
        <w:t>shared</w:t>
      </w:r>
      <w:r>
        <w:rPr>
          <w:spacing w:val="-11"/>
        </w:rPr>
        <w:t xml:space="preserve"> </w:t>
      </w:r>
      <w:r>
        <w:t>as</w:t>
      </w:r>
      <w:r>
        <w:rPr>
          <w:spacing w:val="-9"/>
        </w:rPr>
        <w:t xml:space="preserve"> </w:t>
      </w:r>
      <w:r>
        <w:t>part of</w:t>
      </w:r>
      <w:r>
        <w:rPr>
          <w:spacing w:val="-17"/>
        </w:rPr>
        <w:t xml:space="preserve"> </w:t>
      </w:r>
      <w:r>
        <w:t>the</w:t>
      </w:r>
      <w:r>
        <w:rPr>
          <w:spacing w:val="-17"/>
        </w:rPr>
        <w:t xml:space="preserve"> </w:t>
      </w:r>
      <w:r>
        <w:t>current</w:t>
      </w:r>
      <w:r>
        <w:rPr>
          <w:spacing w:val="-16"/>
        </w:rPr>
        <w:t xml:space="preserve"> </w:t>
      </w:r>
      <w:r>
        <w:t>appraisal.</w:t>
      </w:r>
      <w:r>
        <w:rPr>
          <w:spacing w:val="-17"/>
        </w:rPr>
        <w:t xml:space="preserve"> </w:t>
      </w:r>
      <w:r>
        <w:t>Other</w:t>
      </w:r>
      <w:r>
        <w:rPr>
          <w:spacing w:val="-17"/>
        </w:rPr>
        <w:t xml:space="preserve"> </w:t>
      </w:r>
      <w:r>
        <w:t>sources</w:t>
      </w:r>
      <w:r>
        <w:rPr>
          <w:spacing w:val="-17"/>
        </w:rPr>
        <w:t xml:space="preserve"> </w:t>
      </w:r>
      <w:r>
        <w:t>of</w:t>
      </w:r>
      <w:r>
        <w:rPr>
          <w:spacing w:val="-16"/>
        </w:rPr>
        <w:t xml:space="preserve"> </w:t>
      </w:r>
      <w:r>
        <w:t>Real-World</w:t>
      </w:r>
      <w:r>
        <w:rPr>
          <w:spacing w:val="-17"/>
        </w:rPr>
        <w:t xml:space="preserve"> </w:t>
      </w:r>
      <w:r>
        <w:t>Evidence,</w:t>
      </w:r>
      <w:r>
        <w:rPr>
          <w:spacing w:val="-17"/>
        </w:rPr>
        <w:t xml:space="preserve"> </w:t>
      </w:r>
      <w:r>
        <w:t>such</w:t>
      </w:r>
      <w:r>
        <w:rPr>
          <w:spacing w:val="-16"/>
        </w:rPr>
        <w:t xml:space="preserve"> </w:t>
      </w:r>
      <w:r>
        <w:t>as</w:t>
      </w:r>
      <w:r>
        <w:rPr>
          <w:spacing w:val="-17"/>
        </w:rPr>
        <w:t xml:space="preserve"> </w:t>
      </w:r>
      <w:r>
        <w:t>the</w:t>
      </w:r>
      <w:r>
        <w:rPr>
          <w:spacing w:val="-17"/>
        </w:rPr>
        <w:t xml:space="preserve"> </w:t>
      </w:r>
      <w:r>
        <w:t>observational study BMN 190-504 (EUPAS29031) will become available. However, these will be observational, non-controlled studies that reinforce the findings of the clinical program, not constituting by themselves additional evidence that NICE would consider relevant to fully reassess its negative guidance.</w:t>
      </w:r>
    </w:p>
    <w:p w:rsidR="00696886" w:rsidRDefault="00A76EFF" w14:paraId="3FFDCE08" w14:textId="77777777">
      <w:pPr>
        <w:pStyle w:val="Heading1"/>
        <w:spacing w:before="240" w:line="276" w:lineRule="auto"/>
        <w:ind w:right="110"/>
        <w:rPr>
          <w:u w:val="none"/>
        </w:rPr>
      </w:pPr>
      <w:r>
        <w:t>Appeal point 1(a).4: The Committee failed to properly discharge its Equality Act</w:t>
      </w:r>
      <w:r>
        <w:rPr>
          <w:u w:val="none"/>
        </w:rPr>
        <w:t xml:space="preserve"> </w:t>
      </w:r>
      <w:r>
        <w:rPr>
          <w:spacing w:val="-4"/>
        </w:rPr>
        <w:t>duty</w:t>
      </w:r>
    </w:p>
    <w:p w:rsidR="00696886" w:rsidRDefault="00A76EFF" w14:paraId="1EBF64A3" w14:textId="77777777">
      <w:pPr>
        <w:pStyle w:val="BodyText"/>
        <w:spacing w:before="242"/>
        <w:ind w:left="1298" w:right="111"/>
        <w:jc w:val="both"/>
      </w:pPr>
      <w:r>
        <w:t>Whether considered under Ground 1(a) or 1(b), we maintain that any decision not to recommend cerliponase alfa will disproportionately impact younger children who would benefit</w:t>
      </w:r>
      <w:r>
        <w:rPr>
          <w:spacing w:val="-1"/>
        </w:rPr>
        <w:t xml:space="preserve"> </w:t>
      </w:r>
      <w:r>
        <w:t>the</w:t>
      </w:r>
      <w:r>
        <w:rPr>
          <w:spacing w:val="-3"/>
        </w:rPr>
        <w:t xml:space="preserve"> </w:t>
      </w:r>
      <w:r>
        <w:t>most</w:t>
      </w:r>
      <w:r>
        <w:rPr>
          <w:spacing w:val="-2"/>
        </w:rPr>
        <w:t xml:space="preserve"> </w:t>
      </w:r>
      <w:r>
        <w:t>from treatment. This</w:t>
      </w:r>
      <w:r>
        <w:rPr>
          <w:spacing w:val="-2"/>
        </w:rPr>
        <w:t xml:space="preserve"> </w:t>
      </w:r>
      <w:r>
        <w:t>inequality would</w:t>
      </w:r>
      <w:r>
        <w:rPr>
          <w:spacing w:val="-1"/>
        </w:rPr>
        <w:t xml:space="preserve"> </w:t>
      </w:r>
      <w:r>
        <w:t>be</w:t>
      </w:r>
      <w:r>
        <w:rPr>
          <w:spacing w:val="-1"/>
        </w:rPr>
        <w:t xml:space="preserve"> </w:t>
      </w:r>
      <w:r>
        <w:t>particularly</w:t>
      </w:r>
      <w:r>
        <w:rPr>
          <w:spacing w:val="-2"/>
        </w:rPr>
        <w:t xml:space="preserve"> </w:t>
      </w:r>
      <w:r>
        <w:t>stark</w:t>
      </w:r>
      <w:r>
        <w:rPr>
          <w:spacing w:val="-2"/>
        </w:rPr>
        <w:t xml:space="preserve"> </w:t>
      </w:r>
      <w:r>
        <w:t>in the</w:t>
      </w:r>
      <w:r>
        <w:rPr>
          <w:spacing w:val="-1"/>
        </w:rPr>
        <w:t xml:space="preserve"> </w:t>
      </w:r>
      <w:r>
        <w:t>case</w:t>
      </w:r>
      <w:r>
        <w:rPr>
          <w:spacing w:val="-1"/>
        </w:rPr>
        <w:t xml:space="preserve"> </w:t>
      </w:r>
      <w:r>
        <w:t>of younger siblings of patients diagnosed with CLN2 currently receiving cerliponase alfa, and who would not qualify for treatment under the new guidance. We question whether the Committee sufficiently explored alternative modifiers.</w:t>
      </w:r>
    </w:p>
    <w:p w:rsidR="00696886" w:rsidRDefault="00696886" w14:paraId="1299C43A" w14:textId="77777777">
      <w:pPr>
        <w:pStyle w:val="BodyText"/>
        <w:jc w:val="both"/>
        <w:sectPr w:rsidR="00696886">
          <w:pgSz w:w="11910" w:h="16850" w:orient="portrait"/>
          <w:pgMar w:top="1340" w:right="992" w:bottom="2500" w:left="141" w:header="720" w:footer="2318" w:gutter="0"/>
          <w:cols w:space="720"/>
        </w:sectPr>
      </w:pPr>
    </w:p>
    <w:p w:rsidR="00696886" w:rsidRDefault="00696886" w14:paraId="4DDBEF00" w14:textId="77777777">
      <w:pPr>
        <w:pStyle w:val="BodyText"/>
        <w:spacing w:before="82"/>
      </w:pPr>
    </w:p>
    <w:p w:rsidR="00696886" w:rsidRDefault="00A76EFF" w14:paraId="19558427" w14:textId="77777777">
      <w:pPr>
        <w:pStyle w:val="BodyText"/>
        <w:ind w:left="1299" w:right="109"/>
        <w:jc w:val="both"/>
      </w:pPr>
      <w:r>
        <w:t>Furthermore,</w:t>
      </w:r>
      <w:r>
        <w:rPr>
          <w:spacing w:val="-2"/>
        </w:rPr>
        <w:t xml:space="preserve"> </w:t>
      </w:r>
      <w:r>
        <w:t>we</w:t>
      </w:r>
      <w:r>
        <w:rPr>
          <w:spacing w:val="-2"/>
        </w:rPr>
        <w:t xml:space="preserve"> </w:t>
      </w:r>
      <w:r>
        <w:t>would</w:t>
      </w:r>
      <w:r>
        <w:rPr>
          <w:spacing w:val="-4"/>
        </w:rPr>
        <w:t xml:space="preserve"> </w:t>
      </w:r>
      <w:r>
        <w:t>like</w:t>
      </w:r>
      <w:r>
        <w:rPr>
          <w:spacing w:val="-2"/>
        </w:rPr>
        <w:t xml:space="preserve"> </w:t>
      </w:r>
      <w:r>
        <w:t>to</w:t>
      </w:r>
      <w:r>
        <w:rPr>
          <w:spacing w:val="-4"/>
        </w:rPr>
        <w:t xml:space="preserve"> </w:t>
      </w:r>
      <w:r>
        <w:t>clarify</w:t>
      </w:r>
      <w:r>
        <w:rPr>
          <w:spacing w:val="-3"/>
        </w:rPr>
        <w:t xml:space="preserve"> </w:t>
      </w:r>
      <w:r>
        <w:t>that</w:t>
      </w:r>
      <w:r>
        <w:rPr>
          <w:spacing w:val="-5"/>
        </w:rPr>
        <w:t xml:space="preserve"> </w:t>
      </w:r>
      <w:r>
        <w:t>there</w:t>
      </w:r>
      <w:r>
        <w:rPr>
          <w:spacing w:val="-3"/>
        </w:rPr>
        <w:t xml:space="preserve"> </w:t>
      </w:r>
      <w:r>
        <w:t>would</w:t>
      </w:r>
      <w:r>
        <w:rPr>
          <w:spacing w:val="-2"/>
        </w:rPr>
        <w:t xml:space="preserve"> </w:t>
      </w:r>
      <w:r>
        <w:t>be</w:t>
      </w:r>
      <w:r>
        <w:rPr>
          <w:spacing w:val="-4"/>
        </w:rPr>
        <w:t xml:space="preserve"> </w:t>
      </w:r>
      <w:r>
        <w:t>discrimination</w:t>
      </w:r>
      <w:r>
        <w:rPr>
          <w:spacing w:val="-5"/>
        </w:rPr>
        <w:t xml:space="preserve"> </w:t>
      </w:r>
      <w:r>
        <w:t>between</w:t>
      </w:r>
      <w:r>
        <w:rPr>
          <w:spacing w:val="-4"/>
        </w:rPr>
        <w:t xml:space="preserve"> </w:t>
      </w:r>
      <w:r>
        <w:t xml:space="preserve">children who live in England and children living in Scotland, as in Scotland, cerliponase alfa is </w:t>
      </w:r>
      <w:r>
        <w:rPr>
          <w:spacing w:val="-2"/>
        </w:rPr>
        <w:t>reimbursed.</w:t>
      </w:r>
    </w:p>
    <w:p w:rsidR="00696886" w:rsidRDefault="00A76EFF" w14:paraId="07857839" w14:textId="77777777">
      <w:pPr>
        <w:pStyle w:val="Heading1"/>
        <w:spacing w:before="240" w:line="276" w:lineRule="auto"/>
        <w:ind w:right="111"/>
        <w:rPr>
          <w:u w:val="none"/>
        </w:rPr>
      </w:pPr>
      <w:r>
        <w:t>Appeal point 1(a).5: The Committee process included inappropriate commentary</w:t>
      </w:r>
      <w:r>
        <w:rPr>
          <w:u w:val="none"/>
        </w:rPr>
        <w:t xml:space="preserve"> </w:t>
      </w:r>
      <w:r>
        <w:t>based</w:t>
      </w:r>
      <w:r>
        <w:rPr>
          <w:spacing w:val="-17"/>
        </w:rPr>
        <w:t xml:space="preserve"> </w:t>
      </w:r>
      <w:r>
        <w:t>on</w:t>
      </w:r>
      <w:r>
        <w:rPr>
          <w:spacing w:val="-17"/>
        </w:rPr>
        <w:t xml:space="preserve"> </w:t>
      </w:r>
      <w:r>
        <w:t>misleading</w:t>
      </w:r>
      <w:r>
        <w:rPr>
          <w:spacing w:val="-16"/>
        </w:rPr>
        <w:t xml:space="preserve"> </w:t>
      </w:r>
      <w:r>
        <w:t>and</w:t>
      </w:r>
      <w:r>
        <w:rPr>
          <w:spacing w:val="-17"/>
        </w:rPr>
        <w:t xml:space="preserve"> </w:t>
      </w:r>
      <w:r>
        <w:t>incorrect</w:t>
      </w:r>
      <w:r>
        <w:rPr>
          <w:spacing w:val="-17"/>
        </w:rPr>
        <w:t xml:space="preserve"> </w:t>
      </w:r>
      <w:r>
        <w:t>assumptions</w:t>
      </w:r>
      <w:r>
        <w:rPr>
          <w:spacing w:val="-17"/>
        </w:rPr>
        <w:t xml:space="preserve"> </w:t>
      </w:r>
      <w:r>
        <w:t>from</w:t>
      </w:r>
      <w:r>
        <w:rPr>
          <w:spacing w:val="-16"/>
        </w:rPr>
        <w:t xml:space="preserve"> </w:t>
      </w:r>
      <w:r>
        <w:t>a</w:t>
      </w:r>
      <w:r>
        <w:rPr>
          <w:spacing w:val="-17"/>
        </w:rPr>
        <w:t xml:space="preserve"> </w:t>
      </w:r>
      <w:r>
        <w:t>committee</w:t>
      </w:r>
      <w:r>
        <w:rPr>
          <w:spacing w:val="-17"/>
        </w:rPr>
        <w:t xml:space="preserve"> </w:t>
      </w:r>
      <w:r>
        <w:t>member</w:t>
      </w:r>
      <w:r>
        <w:rPr>
          <w:spacing w:val="-16"/>
        </w:rPr>
        <w:t xml:space="preserve"> </w:t>
      </w:r>
      <w:r>
        <w:t>beyond</w:t>
      </w:r>
      <w:r>
        <w:rPr>
          <w:u w:val="none"/>
        </w:rPr>
        <w:t xml:space="preserve"> </w:t>
      </w:r>
      <w:r>
        <w:t>the evidence and appraisal criteria.</w:t>
      </w:r>
    </w:p>
    <w:p w:rsidR="00696886" w:rsidRDefault="00A76EFF" w14:paraId="4FB2648E" w14:textId="77777777">
      <w:pPr>
        <w:pStyle w:val="BodyText"/>
        <w:spacing w:before="241"/>
        <w:ind w:left="1299" w:right="111"/>
        <w:jc w:val="both"/>
      </w:pPr>
      <w:r>
        <w:t>We appreciate your action to pass our comments onto the relevant team at NICE However, this does not change the fact that the comments made were extremely damaging to the fairness of the process and was beyond the scope of the Committee member. Even if the person corrects themselves in future appraisals, irretrievable damage has</w:t>
      </w:r>
      <w:r>
        <w:rPr>
          <w:spacing w:val="-2"/>
        </w:rPr>
        <w:t xml:space="preserve"> </w:t>
      </w:r>
      <w:r>
        <w:t>been done to this</w:t>
      </w:r>
      <w:r>
        <w:rPr>
          <w:spacing w:val="-2"/>
        </w:rPr>
        <w:t xml:space="preserve"> </w:t>
      </w:r>
      <w:r>
        <w:t>appraisal and</w:t>
      </w:r>
      <w:r>
        <w:rPr>
          <w:spacing w:val="-1"/>
        </w:rPr>
        <w:t xml:space="preserve"> </w:t>
      </w:r>
      <w:r>
        <w:t>we maintain that this is a legitimate</w:t>
      </w:r>
      <w:r>
        <w:rPr>
          <w:spacing w:val="-1"/>
        </w:rPr>
        <w:t xml:space="preserve"> </w:t>
      </w:r>
      <w:r>
        <w:t xml:space="preserve">appeal </w:t>
      </w:r>
      <w:r>
        <w:rPr>
          <w:spacing w:val="-2"/>
        </w:rPr>
        <w:t>point</w:t>
      </w:r>
    </w:p>
    <w:p w:rsidR="00696886" w:rsidRDefault="00A76EFF" w14:paraId="6AA747A9" w14:textId="77777777">
      <w:pPr>
        <w:pStyle w:val="Heading1"/>
        <w:spacing w:before="240" w:line="276" w:lineRule="auto"/>
        <w:ind w:right="112"/>
        <w:rPr>
          <w:u w:val="none"/>
        </w:rPr>
      </w:pPr>
      <w:r>
        <w:rPr>
          <w:u w:val="none"/>
        </w:rPr>
        <w:t xml:space="preserve">Appeal 2.1 - </w:t>
      </w:r>
      <w:r>
        <w:t>The HST process does not adequately account for the severity of the</w:t>
      </w:r>
      <w:r>
        <w:rPr>
          <w:u w:val="none"/>
        </w:rPr>
        <w:t xml:space="preserve"> </w:t>
      </w:r>
      <w:r>
        <w:rPr>
          <w:spacing w:val="-2"/>
        </w:rPr>
        <w:t>condition.</w:t>
      </w:r>
    </w:p>
    <w:p w:rsidR="00696886" w:rsidRDefault="00696886" w14:paraId="3461D779" w14:textId="77777777">
      <w:pPr>
        <w:pStyle w:val="BodyText"/>
        <w:spacing w:before="238"/>
        <w:rPr>
          <w:b/>
        </w:rPr>
      </w:pPr>
    </w:p>
    <w:p w:rsidR="00696886" w:rsidRDefault="00A76EFF" w14:paraId="711FA74D" w14:textId="77777777">
      <w:pPr>
        <w:pStyle w:val="BodyText"/>
        <w:spacing w:before="1"/>
        <w:ind w:left="1299" w:right="110"/>
        <w:jc w:val="both"/>
      </w:pPr>
      <w:r>
        <w:t xml:space="preserve">Whilst we acknowledge that the Committee increased the QALY weighting by 0.2, we don't agree that this is sufficient given the ultra-rare and devasting nature of CLN2 </w:t>
      </w:r>
      <w:r>
        <w:rPr>
          <w:spacing w:val="-2"/>
        </w:rPr>
        <w:t>disease.</w:t>
      </w:r>
    </w:p>
    <w:p w:rsidR="00696886" w:rsidRDefault="00696886" w14:paraId="3CF2D8B6" w14:textId="77777777">
      <w:pPr>
        <w:pStyle w:val="BodyText"/>
        <w:spacing w:before="240"/>
      </w:pPr>
    </w:p>
    <w:p w:rsidR="00696886" w:rsidRDefault="00A76EFF" w14:paraId="3A64EAA9" w14:textId="77777777">
      <w:pPr>
        <w:pStyle w:val="Heading1"/>
        <w:spacing w:line="276" w:lineRule="auto"/>
        <w:ind w:right="112"/>
        <w:rPr>
          <w:u w:val="none"/>
        </w:rPr>
      </w:pPr>
      <w:r>
        <w:rPr>
          <w:u w:val="none"/>
        </w:rPr>
        <w:t xml:space="preserve">Appeal 2.2 - </w:t>
      </w:r>
      <w:r>
        <w:t>There was an inadequate justification for rejecting the most clinically</w:t>
      </w:r>
      <w:r>
        <w:rPr>
          <w:u w:val="none"/>
        </w:rPr>
        <w:t xml:space="preserve"> </w:t>
      </w:r>
      <w:r>
        <w:t>relevant transition probability dataset.</w:t>
      </w:r>
    </w:p>
    <w:p w:rsidR="00696886" w:rsidRDefault="00A76EFF" w14:paraId="073ECAF4" w14:textId="77777777">
      <w:pPr>
        <w:pStyle w:val="BodyText"/>
        <w:spacing w:before="241"/>
        <w:ind w:left="1298" w:right="110"/>
        <w:jc w:val="both"/>
      </w:pPr>
      <w:r>
        <w:t>We vehemently disagree with the Committee's rationale for rejecting our proposed dataset. This was the</w:t>
      </w:r>
      <w:r>
        <w:rPr>
          <w:spacing w:val="-1"/>
        </w:rPr>
        <w:t xml:space="preserve"> </w:t>
      </w:r>
      <w:r>
        <w:t>basis for your decision</w:t>
      </w:r>
      <w:r>
        <w:rPr>
          <w:spacing w:val="-1"/>
        </w:rPr>
        <w:t xml:space="preserve"> </w:t>
      </w:r>
      <w:r>
        <w:t>to reject our appeal.</w:t>
      </w:r>
      <w:r>
        <w:rPr>
          <w:spacing w:val="-4"/>
        </w:rPr>
        <w:t xml:space="preserve"> </w:t>
      </w:r>
      <w:r>
        <w:t>Management</w:t>
      </w:r>
      <w:r>
        <w:rPr>
          <w:spacing w:val="-1"/>
        </w:rPr>
        <w:t xml:space="preserve"> </w:t>
      </w:r>
      <w:r>
        <w:t>of CLN2 disease</w:t>
      </w:r>
      <w:r>
        <w:rPr>
          <w:spacing w:val="-12"/>
        </w:rPr>
        <w:t xml:space="preserve"> </w:t>
      </w:r>
      <w:r>
        <w:t>has</w:t>
      </w:r>
      <w:r>
        <w:rPr>
          <w:spacing w:val="-10"/>
        </w:rPr>
        <w:t xml:space="preserve"> </w:t>
      </w:r>
      <w:r>
        <w:t>been</w:t>
      </w:r>
      <w:r>
        <w:rPr>
          <w:spacing w:val="-9"/>
        </w:rPr>
        <w:t xml:space="preserve"> </w:t>
      </w:r>
      <w:r>
        <w:t>transformed</w:t>
      </w:r>
      <w:r>
        <w:rPr>
          <w:spacing w:val="-9"/>
        </w:rPr>
        <w:t xml:space="preserve"> </w:t>
      </w:r>
      <w:r>
        <w:t>since</w:t>
      </w:r>
      <w:r>
        <w:rPr>
          <w:spacing w:val="-12"/>
        </w:rPr>
        <w:t xml:space="preserve"> </w:t>
      </w:r>
      <w:r>
        <w:t>therapy</w:t>
      </w:r>
      <w:r>
        <w:rPr>
          <w:spacing w:val="-13"/>
        </w:rPr>
        <w:t xml:space="preserve"> </w:t>
      </w:r>
      <w:r>
        <w:t>with</w:t>
      </w:r>
      <w:r>
        <w:rPr>
          <w:spacing w:val="-9"/>
        </w:rPr>
        <w:t xml:space="preserve"> </w:t>
      </w:r>
      <w:r>
        <w:t>cerliponase</w:t>
      </w:r>
      <w:r>
        <w:rPr>
          <w:spacing w:val="-12"/>
        </w:rPr>
        <w:t xml:space="preserve"> </w:t>
      </w:r>
      <w:r>
        <w:t>alfa</w:t>
      </w:r>
      <w:r>
        <w:rPr>
          <w:spacing w:val="-12"/>
        </w:rPr>
        <w:t xml:space="preserve"> </w:t>
      </w:r>
      <w:r>
        <w:t>became</w:t>
      </w:r>
      <w:r>
        <w:rPr>
          <w:spacing w:val="-12"/>
        </w:rPr>
        <w:t xml:space="preserve"> </w:t>
      </w:r>
      <w:r>
        <w:t>available.</w:t>
      </w:r>
      <w:r>
        <w:rPr>
          <w:spacing w:val="-10"/>
        </w:rPr>
        <w:t xml:space="preserve"> </w:t>
      </w:r>
      <w:r>
        <w:t>The justification</w:t>
      </w:r>
      <w:r>
        <w:rPr>
          <w:spacing w:val="-12"/>
        </w:rPr>
        <w:t xml:space="preserve"> </w:t>
      </w:r>
      <w:r>
        <w:t>from</w:t>
      </w:r>
      <w:r>
        <w:rPr>
          <w:spacing w:val="-11"/>
        </w:rPr>
        <w:t xml:space="preserve"> </w:t>
      </w:r>
      <w:r>
        <w:t>the</w:t>
      </w:r>
      <w:r>
        <w:rPr>
          <w:spacing w:val="-9"/>
        </w:rPr>
        <w:t xml:space="preserve"> </w:t>
      </w:r>
      <w:r>
        <w:t>Committee</w:t>
      </w:r>
      <w:r>
        <w:rPr>
          <w:spacing w:val="-11"/>
        </w:rPr>
        <w:t xml:space="preserve"> </w:t>
      </w:r>
      <w:r>
        <w:t>to</w:t>
      </w:r>
      <w:r>
        <w:rPr>
          <w:spacing w:val="-12"/>
        </w:rPr>
        <w:t xml:space="preserve"> </w:t>
      </w:r>
      <w:r>
        <w:t>choose</w:t>
      </w:r>
      <w:r>
        <w:rPr>
          <w:spacing w:val="-12"/>
        </w:rPr>
        <w:t xml:space="preserve"> </w:t>
      </w:r>
      <w:r>
        <w:t>the</w:t>
      </w:r>
      <w:r>
        <w:rPr>
          <w:spacing w:val="-9"/>
        </w:rPr>
        <w:t xml:space="preserve"> </w:t>
      </w:r>
      <w:r>
        <w:t>pooled</w:t>
      </w:r>
      <w:r>
        <w:rPr>
          <w:spacing w:val="-12"/>
        </w:rPr>
        <w:t xml:space="preserve"> </w:t>
      </w:r>
      <w:r>
        <w:t>dataset</w:t>
      </w:r>
      <w:r>
        <w:rPr>
          <w:spacing w:val="-12"/>
        </w:rPr>
        <w:t xml:space="preserve"> </w:t>
      </w:r>
      <w:r>
        <w:t>is</w:t>
      </w:r>
      <w:r>
        <w:rPr>
          <w:spacing w:val="-13"/>
        </w:rPr>
        <w:t xml:space="preserve"> </w:t>
      </w:r>
      <w:r>
        <w:t>unreasonable</w:t>
      </w:r>
      <w:r>
        <w:rPr>
          <w:spacing w:val="-12"/>
        </w:rPr>
        <w:t xml:space="preserve"> </w:t>
      </w:r>
      <w:r>
        <w:t>for</w:t>
      </w:r>
      <w:r>
        <w:rPr>
          <w:spacing w:val="-11"/>
        </w:rPr>
        <w:t xml:space="preserve"> </w:t>
      </w:r>
      <w:r>
        <w:t>several reasons. In summary:</w:t>
      </w:r>
    </w:p>
    <w:p w:rsidR="00696886" w:rsidRDefault="00A76EFF" w14:paraId="10081D42" w14:textId="77777777">
      <w:pPr>
        <w:pStyle w:val="ListParagraph"/>
        <w:numPr>
          <w:ilvl w:val="0"/>
          <w:numId w:val="1"/>
        </w:numPr>
        <w:tabs>
          <w:tab w:val="left" w:pos="2018"/>
        </w:tabs>
        <w:ind w:left="2018"/>
        <w:jc w:val="both"/>
        <w:rPr>
          <w:sz w:val="24"/>
        </w:rPr>
      </w:pPr>
      <w:r>
        <w:rPr>
          <w:sz w:val="24"/>
        </w:rPr>
        <w:t>It skews the disease</w:t>
      </w:r>
      <w:r>
        <w:rPr>
          <w:spacing w:val="-1"/>
          <w:sz w:val="24"/>
        </w:rPr>
        <w:t xml:space="preserve"> </w:t>
      </w:r>
      <w:r>
        <w:rPr>
          <w:sz w:val="24"/>
        </w:rPr>
        <w:t>progression</w:t>
      </w:r>
      <w:r>
        <w:rPr>
          <w:spacing w:val="-1"/>
          <w:sz w:val="24"/>
        </w:rPr>
        <w:t xml:space="preserve"> </w:t>
      </w:r>
      <w:r>
        <w:rPr>
          <w:sz w:val="24"/>
        </w:rPr>
        <w:t>for future</w:t>
      </w:r>
      <w:r>
        <w:rPr>
          <w:spacing w:val="-1"/>
          <w:sz w:val="24"/>
        </w:rPr>
        <w:t xml:space="preserve"> </w:t>
      </w:r>
      <w:r>
        <w:rPr>
          <w:sz w:val="24"/>
        </w:rPr>
        <w:t>patients by</w:t>
      </w:r>
      <w:r>
        <w:rPr>
          <w:spacing w:val="-2"/>
          <w:sz w:val="24"/>
        </w:rPr>
        <w:t xml:space="preserve"> </w:t>
      </w:r>
      <w:r>
        <w:rPr>
          <w:sz w:val="24"/>
        </w:rPr>
        <w:t>using data from more than 10</w:t>
      </w:r>
      <w:r>
        <w:rPr>
          <w:spacing w:val="-9"/>
          <w:sz w:val="24"/>
        </w:rPr>
        <w:t xml:space="preserve"> </w:t>
      </w:r>
      <w:r>
        <w:rPr>
          <w:sz w:val="24"/>
        </w:rPr>
        <w:t>years</w:t>
      </w:r>
      <w:r>
        <w:rPr>
          <w:spacing w:val="-12"/>
          <w:sz w:val="24"/>
        </w:rPr>
        <w:t xml:space="preserve"> </w:t>
      </w:r>
      <w:r>
        <w:rPr>
          <w:sz w:val="24"/>
        </w:rPr>
        <w:t>ago</w:t>
      </w:r>
      <w:r>
        <w:rPr>
          <w:spacing w:val="-11"/>
          <w:sz w:val="24"/>
        </w:rPr>
        <w:t xml:space="preserve"> </w:t>
      </w:r>
      <w:r>
        <w:rPr>
          <w:sz w:val="24"/>
        </w:rPr>
        <w:t>(where</w:t>
      </w:r>
      <w:r>
        <w:rPr>
          <w:spacing w:val="-11"/>
          <w:sz w:val="24"/>
        </w:rPr>
        <w:t xml:space="preserve"> </w:t>
      </w:r>
      <w:r>
        <w:rPr>
          <w:sz w:val="24"/>
        </w:rPr>
        <w:t>clinical</w:t>
      </w:r>
      <w:r>
        <w:rPr>
          <w:spacing w:val="-12"/>
          <w:sz w:val="24"/>
        </w:rPr>
        <w:t xml:space="preserve"> </w:t>
      </w:r>
      <w:r>
        <w:rPr>
          <w:sz w:val="24"/>
        </w:rPr>
        <w:t>management</w:t>
      </w:r>
      <w:r>
        <w:rPr>
          <w:spacing w:val="-11"/>
          <w:sz w:val="24"/>
        </w:rPr>
        <w:t xml:space="preserve"> </w:t>
      </w:r>
      <w:r>
        <w:rPr>
          <w:sz w:val="24"/>
        </w:rPr>
        <w:t>and</w:t>
      </w:r>
      <w:r>
        <w:rPr>
          <w:spacing w:val="-11"/>
          <w:sz w:val="24"/>
        </w:rPr>
        <w:t xml:space="preserve"> </w:t>
      </w:r>
      <w:r>
        <w:rPr>
          <w:sz w:val="24"/>
        </w:rPr>
        <w:t>disease</w:t>
      </w:r>
      <w:r>
        <w:rPr>
          <w:spacing w:val="-11"/>
          <w:sz w:val="24"/>
        </w:rPr>
        <w:t xml:space="preserve"> </w:t>
      </w:r>
      <w:r>
        <w:rPr>
          <w:sz w:val="24"/>
        </w:rPr>
        <w:t>understanding</w:t>
      </w:r>
      <w:r>
        <w:rPr>
          <w:spacing w:val="-9"/>
          <w:sz w:val="24"/>
        </w:rPr>
        <w:t xml:space="preserve"> </w:t>
      </w:r>
      <w:r>
        <w:rPr>
          <w:sz w:val="24"/>
        </w:rPr>
        <w:t>was</w:t>
      </w:r>
      <w:r>
        <w:rPr>
          <w:spacing w:val="-12"/>
          <w:sz w:val="24"/>
        </w:rPr>
        <w:t xml:space="preserve"> </w:t>
      </w:r>
      <w:r>
        <w:rPr>
          <w:sz w:val="24"/>
        </w:rPr>
        <w:t>far</w:t>
      </w:r>
      <w:r>
        <w:rPr>
          <w:spacing w:val="-10"/>
          <w:sz w:val="24"/>
        </w:rPr>
        <w:t xml:space="preserve"> </w:t>
      </w:r>
      <w:r>
        <w:rPr>
          <w:sz w:val="24"/>
        </w:rPr>
        <w:t>less developed compared to today).</w:t>
      </w:r>
    </w:p>
    <w:p w:rsidR="00696886" w:rsidRDefault="00A76EFF" w14:paraId="5B4202A5" w14:textId="77777777">
      <w:pPr>
        <w:pStyle w:val="ListParagraph"/>
        <w:numPr>
          <w:ilvl w:val="0"/>
          <w:numId w:val="1"/>
        </w:numPr>
        <w:tabs>
          <w:tab w:val="left" w:pos="2019"/>
        </w:tabs>
        <w:ind w:right="112"/>
        <w:jc w:val="both"/>
        <w:rPr>
          <w:sz w:val="24"/>
        </w:rPr>
      </w:pPr>
      <w:r>
        <w:rPr>
          <w:sz w:val="24"/>
        </w:rPr>
        <w:t>It was from a cohort of patients (MAA) which included a significant number of patients who were waiting for treatment by the time NICE finally changed its decision and the MAA started. More than 2 years had passed between the submission of cerliponase alfa and positive guidance being published, on the original appraisal.</w:t>
      </w:r>
    </w:p>
    <w:p w:rsidR="00696886" w:rsidRDefault="00A76EFF" w14:paraId="7BF195A4" w14:textId="77777777">
      <w:pPr>
        <w:pStyle w:val="ListParagraph"/>
        <w:numPr>
          <w:ilvl w:val="0"/>
          <w:numId w:val="1"/>
        </w:numPr>
        <w:tabs>
          <w:tab w:val="left" w:pos="2019"/>
        </w:tabs>
        <w:jc w:val="both"/>
        <w:rPr>
          <w:sz w:val="24"/>
        </w:rPr>
      </w:pPr>
      <w:r>
        <w:rPr>
          <w:sz w:val="24"/>
        </w:rPr>
        <w:t>The</w:t>
      </w:r>
      <w:r>
        <w:rPr>
          <w:spacing w:val="-12"/>
          <w:sz w:val="24"/>
        </w:rPr>
        <w:t xml:space="preserve"> </w:t>
      </w:r>
      <w:r>
        <w:rPr>
          <w:sz w:val="24"/>
        </w:rPr>
        <w:t>change</w:t>
      </w:r>
      <w:r>
        <w:rPr>
          <w:spacing w:val="-12"/>
          <w:sz w:val="24"/>
        </w:rPr>
        <w:t xml:space="preserve"> </w:t>
      </w:r>
      <w:r>
        <w:rPr>
          <w:sz w:val="24"/>
        </w:rPr>
        <w:t>in</w:t>
      </w:r>
      <w:r>
        <w:rPr>
          <w:spacing w:val="-12"/>
          <w:sz w:val="24"/>
        </w:rPr>
        <w:t xml:space="preserve"> </w:t>
      </w:r>
      <w:r>
        <w:rPr>
          <w:sz w:val="24"/>
        </w:rPr>
        <w:t>scope</w:t>
      </w:r>
      <w:r>
        <w:rPr>
          <w:spacing w:val="-14"/>
          <w:sz w:val="24"/>
        </w:rPr>
        <w:t xml:space="preserve"> </w:t>
      </w:r>
      <w:r>
        <w:rPr>
          <w:sz w:val="24"/>
        </w:rPr>
        <w:t>of</w:t>
      </w:r>
      <w:r>
        <w:rPr>
          <w:spacing w:val="-12"/>
          <w:sz w:val="24"/>
        </w:rPr>
        <w:t xml:space="preserve"> </w:t>
      </w:r>
      <w:r>
        <w:rPr>
          <w:sz w:val="24"/>
        </w:rPr>
        <w:t>the</w:t>
      </w:r>
      <w:r>
        <w:rPr>
          <w:spacing w:val="-14"/>
          <w:sz w:val="24"/>
        </w:rPr>
        <w:t xml:space="preserve"> </w:t>
      </w:r>
      <w:r>
        <w:rPr>
          <w:sz w:val="24"/>
        </w:rPr>
        <w:t>assessment,</w:t>
      </w:r>
      <w:r>
        <w:rPr>
          <w:spacing w:val="-12"/>
          <w:sz w:val="24"/>
        </w:rPr>
        <w:t xml:space="preserve"> </w:t>
      </w:r>
      <w:r>
        <w:rPr>
          <w:sz w:val="24"/>
        </w:rPr>
        <w:t>from</w:t>
      </w:r>
      <w:r>
        <w:rPr>
          <w:spacing w:val="-13"/>
          <w:sz w:val="24"/>
        </w:rPr>
        <w:t xml:space="preserve"> </w:t>
      </w:r>
      <w:r>
        <w:rPr>
          <w:sz w:val="24"/>
        </w:rPr>
        <w:t>“all</w:t>
      </w:r>
      <w:r>
        <w:rPr>
          <w:spacing w:val="-13"/>
          <w:sz w:val="24"/>
        </w:rPr>
        <w:t xml:space="preserve"> </w:t>
      </w:r>
      <w:r>
        <w:rPr>
          <w:sz w:val="24"/>
        </w:rPr>
        <w:t>patients”</w:t>
      </w:r>
      <w:r>
        <w:rPr>
          <w:spacing w:val="-13"/>
          <w:sz w:val="24"/>
        </w:rPr>
        <w:t xml:space="preserve"> </w:t>
      </w:r>
      <w:r>
        <w:rPr>
          <w:sz w:val="24"/>
        </w:rPr>
        <w:t>to</w:t>
      </w:r>
      <w:r>
        <w:rPr>
          <w:spacing w:val="-12"/>
          <w:sz w:val="24"/>
        </w:rPr>
        <w:t xml:space="preserve"> </w:t>
      </w:r>
      <w:r>
        <w:rPr>
          <w:sz w:val="24"/>
        </w:rPr>
        <w:t>“new/future</w:t>
      </w:r>
      <w:r>
        <w:rPr>
          <w:spacing w:val="-14"/>
          <w:sz w:val="24"/>
        </w:rPr>
        <w:t xml:space="preserve"> </w:t>
      </w:r>
      <w:r>
        <w:rPr>
          <w:sz w:val="24"/>
        </w:rPr>
        <w:t>patients” (erroneously named “incident” along the process) is a fundamental argument to align</w:t>
      </w:r>
      <w:r>
        <w:rPr>
          <w:spacing w:val="-7"/>
          <w:sz w:val="24"/>
        </w:rPr>
        <w:t xml:space="preserve"> </w:t>
      </w:r>
      <w:r>
        <w:rPr>
          <w:sz w:val="24"/>
        </w:rPr>
        <w:t>the</w:t>
      </w:r>
      <w:r>
        <w:rPr>
          <w:spacing w:val="-7"/>
          <w:sz w:val="24"/>
        </w:rPr>
        <w:t xml:space="preserve"> </w:t>
      </w:r>
      <w:r>
        <w:rPr>
          <w:sz w:val="24"/>
        </w:rPr>
        <w:t>data</w:t>
      </w:r>
      <w:r>
        <w:rPr>
          <w:spacing w:val="-7"/>
          <w:sz w:val="24"/>
        </w:rPr>
        <w:t xml:space="preserve"> </w:t>
      </w:r>
      <w:r>
        <w:rPr>
          <w:sz w:val="24"/>
        </w:rPr>
        <w:t>with</w:t>
      </w:r>
      <w:r>
        <w:rPr>
          <w:spacing w:val="-7"/>
          <w:sz w:val="24"/>
        </w:rPr>
        <w:t xml:space="preserve"> </w:t>
      </w:r>
      <w:r>
        <w:rPr>
          <w:sz w:val="24"/>
        </w:rPr>
        <w:t>the</w:t>
      </w:r>
      <w:r>
        <w:rPr>
          <w:spacing w:val="-9"/>
          <w:sz w:val="24"/>
        </w:rPr>
        <w:t xml:space="preserve"> </w:t>
      </w:r>
      <w:r>
        <w:rPr>
          <w:sz w:val="24"/>
        </w:rPr>
        <w:t>scope.</w:t>
      </w:r>
      <w:r>
        <w:rPr>
          <w:spacing w:val="-7"/>
          <w:sz w:val="24"/>
        </w:rPr>
        <w:t xml:space="preserve"> </w:t>
      </w:r>
      <w:r>
        <w:rPr>
          <w:sz w:val="24"/>
        </w:rPr>
        <w:t>The</w:t>
      </w:r>
      <w:r>
        <w:rPr>
          <w:spacing w:val="-7"/>
          <w:sz w:val="24"/>
        </w:rPr>
        <w:t xml:space="preserve"> </w:t>
      </w:r>
      <w:r>
        <w:rPr>
          <w:sz w:val="24"/>
        </w:rPr>
        <w:t>Committee</w:t>
      </w:r>
      <w:r>
        <w:rPr>
          <w:spacing w:val="-9"/>
          <w:sz w:val="24"/>
        </w:rPr>
        <w:t xml:space="preserve"> </w:t>
      </w:r>
      <w:r>
        <w:rPr>
          <w:sz w:val="24"/>
        </w:rPr>
        <w:t>should</w:t>
      </w:r>
      <w:r>
        <w:rPr>
          <w:spacing w:val="-9"/>
          <w:sz w:val="24"/>
        </w:rPr>
        <w:t xml:space="preserve"> </w:t>
      </w:r>
      <w:r>
        <w:rPr>
          <w:sz w:val="24"/>
        </w:rPr>
        <w:t>have</w:t>
      </w:r>
      <w:r>
        <w:rPr>
          <w:spacing w:val="-9"/>
          <w:sz w:val="24"/>
        </w:rPr>
        <w:t xml:space="preserve"> </w:t>
      </w:r>
      <w:r>
        <w:rPr>
          <w:sz w:val="24"/>
        </w:rPr>
        <w:t>moved</w:t>
      </w:r>
      <w:r>
        <w:rPr>
          <w:spacing w:val="-7"/>
          <w:sz w:val="24"/>
        </w:rPr>
        <w:t xml:space="preserve"> </w:t>
      </w:r>
      <w:r>
        <w:rPr>
          <w:sz w:val="24"/>
        </w:rPr>
        <w:t>from</w:t>
      </w:r>
      <w:r>
        <w:rPr>
          <w:spacing w:val="-6"/>
          <w:sz w:val="24"/>
        </w:rPr>
        <w:t xml:space="preserve"> </w:t>
      </w:r>
      <w:r>
        <w:rPr>
          <w:sz w:val="24"/>
        </w:rPr>
        <w:t>the</w:t>
      </w:r>
      <w:r>
        <w:rPr>
          <w:spacing w:val="-9"/>
          <w:sz w:val="24"/>
        </w:rPr>
        <w:t xml:space="preserve"> </w:t>
      </w:r>
      <w:r>
        <w:rPr>
          <w:sz w:val="24"/>
        </w:rPr>
        <w:t>pooled dataset in ACM1 and ACM2 to the 190-203 in ACM3 and ACM4, which the Committee didn’t acknowledge. By maintaining the pooled dataset as the source</w:t>
      </w:r>
    </w:p>
    <w:p w:rsidR="00696886" w:rsidRDefault="00696886" w14:paraId="0FB78278" w14:textId="77777777">
      <w:pPr>
        <w:pStyle w:val="ListParagraph"/>
        <w:rPr>
          <w:sz w:val="24"/>
        </w:rPr>
        <w:sectPr w:rsidR="00696886">
          <w:pgSz w:w="11910" w:h="16850" w:orient="portrait"/>
          <w:pgMar w:top="1340" w:right="992" w:bottom="2500" w:left="141" w:header="720" w:footer="2318" w:gutter="0"/>
          <w:cols w:space="720"/>
        </w:sectPr>
      </w:pPr>
    </w:p>
    <w:p w:rsidR="00696886" w:rsidRDefault="00A76EFF" w14:paraId="014D3280" w14:textId="77777777">
      <w:pPr>
        <w:pStyle w:val="BodyText"/>
        <w:spacing w:before="82"/>
        <w:ind w:left="2019" w:right="113"/>
        <w:jc w:val="both"/>
      </w:pPr>
      <w:r>
        <w:t>of transition probabilities the Committee has incorrectly conflated datasets and skewed the analysis.</w:t>
      </w:r>
    </w:p>
    <w:p w:rsidR="00696886" w:rsidRDefault="00A76EFF" w14:paraId="1D2B99EB" w14:textId="77777777">
      <w:pPr>
        <w:pStyle w:val="ListParagraph"/>
        <w:numPr>
          <w:ilvl w:val="0"/>
          <w:numId w:val="1"/>
        </w:numPr>
        <w:tabs>
          <w:tab w:val="left" w:pos="2019"/>
        </w:tabs>
        <w:ind w:right="112"/>
        <w:jc w:val="both"/>
        <w:rPr>
          <w:sz w:val="24"/>
        </w:rPr>
      </w:pPr>
      <w:r>
        <w:rPr>
          <w:sz w:val="24"/>
        </w:rPr>
        <w:t>The Committee seems not to have fully appreciated that there was a change in scope</w:t>
      </w:r>
      <w:r>
        <w:rPr>
          <w:spacing w:val="-2"/>
          <w:sz w:val="24"/>
        </w:rPr>
        <w:t xml:space="preserve"> </w:t>
      </w:r>
      <w:r>
        <w:rPr>
          <w:sz w:val="24"/>
        </w:rPr>
        <w:t>for</w:t>
      </w:r>
      <w:r>
        <w:rPr>
          <w:spacing w:val="-3"/>
          <w:sz w:val="24"/>
        </w:rPr>
        <w:t xml:space="preserve"> </w:t>
      </w:r>
      <w:r>
        <w:rPr>
          <w:sz w:val="24"/>
        </w:rPr>
        <w:t>the</w:t>
      </w:r>
      <w:r>
        <w:rPr>
          <w:spacing w:val="-2"/>
          <w:sz w:val="24"/>
        </w:rPr>
        <w:t xml:space="preserve"> </w:t>
      </w:r>
      <w:r>
        <w:rPr>
          <w:sz w:val="24"/>
        </w:rPr>
        <w:t>assessment.</w:t>
      </w:r>
      <w:r>
        <w:rPr>
          <w:spacing w:val="-2"/>
          <w:sz w:val="24"/>
        </w:rPr>
        <w:t xml:space="preserve"> </w:t>
      </w:r>
      <w:r>
        <w:rPr>
          <w:sz w:val="24"/>
        </w:rPr>
        <w:t>Given there</w:t>
      </w:r>
      <w:r>
        <w:rPr>
          <w:spacing w:val="-2"/>
          <w:sz w:val="24"/>
        </w:rPr>
        <w:t xml:space="preserve"> </w:t>
      </w:r>
      <w:r>
        <w:rPr>
          <w:sz w:val="24"/>
        </w:rPr>
        <w:t>was</w:t>
      </w:r>
      <w:r>
        <w:rPr>
          <w:spacing w:val="-2"/>
          <w:sz w:val="24"/>
        </w:rPr>
        <w:t xml:space="preserve"> </w:t>
      </w:r>
      <w:r>
        <w:rPr>
          <w:sz w:val="24"/>
        </w:rPr>
        <w:t>now</w:t>
      </w:r>
      <w:r>
        <w:rPr>
          <w:spacing w:val="-1"/>
          <w:sz w:val="24"/>
        </w:rPr>
        <w:t xml:space="preserve"> </w:t>
      </w:r>
      <w:r>
        <w:rPr>
          <w:sz w:val="24"/>
        </w:rPr>
        <w:t>a</w:t>
      </w:r>
      <w:r>
        <w:rPr>
          <w:spacing w:val="-2"/>
          <w:sz w:val="24"/>
        </w:rPr>
        <w:t xml:space="preserve"> </w:t>
      </w:r>
      <w:r>
        <w:rPr>
          <w:sz w:val="24"/>
        </w:rPr>
        <w:t>revised</w:t>
      </w:r>
      <w:r>
        <w:rPr>
          <w:spacing w:val="-2"/>
          <w:sz w:val="24"/>
        </w:rPr>
        <w:t xml:space="preserve"> </w:t>
      </w:r>
      <w:r>
        <w:rPr>
          <w:sz w:val="24"/>
        </w:rPr>
        <w:t>scope,</w:t>
      </w:r>
      <w:r>
        <w:rPr>
          <w:spacing w:val="-2"/>
          <w:sz w:val="24"/>
        </w:rPr>
        <w:t xml:space="preserve"> </w:t>
      </w:r>
      <w:r>
        <w:rPr>
          <w:sz w:val="24"/>
        </w:rPr>
        <w:t>they</w:t>
      </w:r>
      <w:r>
        <w:rPr>
          <w:spacing w:val="-1"/>
          <w:sz w:val="24"/>
        </w:rPr>
        <w:t xml:space="preserve"> </w:t>
      </w:r>
      <w:r>
        <w:rPr>
          <w:sz w:val="24"/>
        </w:rPr>
        <w:t>should</w:t>
      </w:r>
      <w:r>
        <w:rPr>
          <w:spacing w:val="-2"/>
          <w:sz w:val="24"/>
        </w:rPr>
        <w:t xml:space="preserve"> </w:t>
      </w:r>
      <w:r>
        <w:rPr>
          <w:sz w:val="24"/>
        </w:rPr>
        <w:t>not have merged information on how the disease progressed years ago, before the change of paradigm in CLN2 that cerliponase alfa has allowed, with data from recently diagnosed patients, who are diagnosed and start treatment at a much younger age. Especially when considering that the scope of analysis would be future</w:t>
      </w:r>
      <w:r>
        <w:rPr>
          <w:spacing w:val="-9"/>
          <w:sz w:val="24"/>
        </w:rPr>
        <w:t xml:space="preserve"> </w:t>
      </w:r>
      <w:r>
        <w:rPr>
          <w:sz w:val="24"/>
        </w:rPr>
        <w:t>patients.</w:t>
      </w:r>
      <w:r>
        <w:rPr>
          <w:spacing w:val="-10"/>
          <w:sz w:val="24"/>
        </w:rPr>
        <w:t xml:space="preserve"> </w:t>
      </w:r>
      <w:r>
        <w:rPr>
          <w:sz w:val="24"/>
        </w:rPr>
        <w:t>Therefore,</w:t>
      </w:r>
      <w:r>
        <w:rPr>
          <w:spacing w:val="-7"/>
          <w:sz w:val="24"/>
        </w:rPr>
        <w:t xml:space="preserve"> </w:t>
      </w:r>
      <w:r>
        <w:rPr>
          <w:sz w:val="24"/>
        </w:rPr>
        <w:t>we</w:t>
      </w:r>
      <w:r>
        <w:rPr>
          <w:spacing w:val="-7"/>
          <w:sz w:val="24"/>
        </w:rPr>
        <w:t xml:space="preserve"> </w:t>
      </w:r>
      <w:r>
        <w:rPr>
          <w:sz w:val="24"/>
        </w:rPr>
        <w:t>insist</w:t>
      </w:r>
      <w:r>
        <w:rPr>
          <w:spacing w:val="-10"/>
          <w:sz w:val="24"/>
        </w:rPr>
        <w:t xml:space="preserve"> </w:t>
      </w:r>
      <w:r>
        <w:rPr>
          <w:sz w:val="24"/>
        </w:rPr>
        <w:t>the</w:t>
      </w:r>
      <w:r>
        <w:rPr>
          <w:spacing w:val="-9"/>
          <w:sz w:val="24"/>
        </w:rPr>
        <w:t xml:space="preserve"> </w:t>
      </w:r>
      <w:r>
        <w:rPr>
          <w:sz w:val="24"/>
        </w:rPr>
        <w:t>Committee</w:t>
      </w:r>
      <w:r>
        <w:rPr>
          <w:spacing w:val="-7"/>
          <w:sz w:val="24"/>
        </w:rPr>
        <w:t xml:space="preserve"> </w:t>
      </w:r>
      <w:r>
        <w:rPr>
          <w:sz w:val="24"/>
        </w:rPr>
        <w:t>has</w:t>
      </w:r>
      <w:r>
        <w:rPr>
          <w:spacing w:val="-8"/>
          <w:sz w:val="24"/>
        </w:rPr>
        <w:t xml:space="preserve"> </w:t>
      </w:r>
      <w:r>
        <w:rPr>
          <w:sz w:val="24"/>
        </w:rPr>
        <w:t>assessed</w:t>
      </w:r>
      <w:r>
        <w:rPr>
          <w:spacing w:val="-9"/>
          <w:sz w:val="24"/>
        </w:rPr>
        <w:t xml:space="preserve"> </w:t>
      </w:r>
      <w:r>
        <w:rPr>
          <w:sz w:val="24"/>
        </w:rPr>
        <w:t>evidence</w:t>
      </w:r>
      <w:r>
        <w:rPr>
          <w:spacing w:val="-9"/>
          <w:sz w:val="24"/>
        </w:rPr>
        <w:t xml:space="preserve"> </w:t>
      </w:r>
      <w:r>
        <w:rPr>
          <w:sz w:val="24"/>
        </w:rPr>
        <w:t>and/or merged evidence that is inconsistent with the revi</w:t>
      </w:r>
      <w:r>
        <w:rPr>
          <w:sz w:val="24"/>
        </w:rPr>
        <w:t>sed scope.</w:t>
      </w:r>
    </w:p>
    <w:p w:rsidR="00696886" w:rsidRDefault="00696886" w14:paraId="1FC39945" w14:textId="77777777">
      <w:pPr>
        <w:pStyle w:val="BodyText"/>
      </w:pPr>
    </w:p>
    <w:p w:rsidR="00696886" w:rsidRDefault="00696886" w14:paraId="0562CB0E" w14:textId="77777777">
      <w:pPr>
        <w:pStyle w:val="BodyText"/>
      </w:pPr>
    </w:p>
    <w:p w:rsidR="00696886" w:rsidRDefault="00A76EFF" w14:paraId="3C4C1BF8" w14:textId="77777777">
      <w:pPr>
        <w:pStyle w:val="BodyText"/>
        <w:ind w:left="1299" w:right="109"/>
        <w:jc w:val="both"/>
      </w:pPr>
      <w:r>
        <w:t>There is no logic to a product that originally generated a significant number of QALYs, that</w:t>
      </w:r>
      <w:r>
        <w:rPr>
          <w:spacing w:val="-11"/>
        </w:rPr>
        <w:t xml:space="preserve"> </w:t>
      </w:r>
      <w:r>
        <w:t>by</w:t>
      </w:r>
      <w:r>
        <w:rPr>
          <w:spacing w:val="-9"/>
        </w:rPr>
        <w:t xml:space="preserve"> </w:t>
      </w:r>
      <w:r>
        <w:t>your</w:t>
      </w:r>
      <w:r>
        <w:rPr>
          <w:spacing w:val="-10"/>
        </w:rPr>
        <w:t xml:space="preserve"> </w:t>
      </w:r>
      <w:r>
        <w:t>own</w:t>
      </w:r>
      <w:r>
        <w:rPr>
          <w:spacing w:val="-8"/>
        </w:rPr>
        <w:t xml:space="preserve"> </w:t>
      </w:r>
      <w:r>
        <w:t>admission</w:t>
      </w:r>
      <w:r>
        <w:rPr>
          <w:spacing w:val="-8"/>
        </w:rPr>
        <w:t xml:space="preserve"> </w:t>
      </w:r>
      <w:r>
        <w:t>is</w:t>
      </w:r>
      <w:r>
        <w:rPr>
          <w:spacing w:val="-9"/>
        </w:rPr>
        <w:t xml:space="preserve"> </w:t>
      </w:r>
      <w:r>
        <w:t>highly</w:t>
      </w:r>
      <w:r>
        <w:rPr>
          <w:spacing w:val="-9"/>
        </w:rPr>
        <w:t xml:space="preserve"> </w:t>
      </w:r>
      <w:r>
        <w:t>effective,</w:t>
      </w:r>
      <w:r>
        <w:rPr>
          <w:spacing w:val="-11"/>
        </w:rPr>
        <w:t xml:space="preserve"> </w:t>
      </w:r>
      <w:r>
        <w:t>that</w:t>
      </w:r>
      <w:r>
        <w:rPr>
          <w:spacing w:val="-11"/>
        </w:rPr>
        <w:t xml:space="preserve"> </w:t>
      </w:r>
      <w:r>
        <w:t>has</w:t>
      </w:r>
      <w:r>
        <w:rPr>
          <w:spacing w:val="-9"/>
        </w:rPr>
        <w:t xml:space="preserve"> </w:t>
      </w:r>
      <w:r>
        <w:t>been</w:t>
      </w:r>
      <w:r>
        <w:rPr>
          <w:spacing w:val="-8"/>
        </w:rPr>
        <w:t xml:space="preserve"> </w:t>
      </w:r>
      <w:r>
        <w:t>successfully</w:t>
      </w:r>
      <w:r>
        <w:rPr>
          <w:spacing w:val="-9"/>
        </w:rPr>
        <w:t xml:space="preserve"> </w:t>
      </w:r>
      <w:r>
        <w:t>implemented</w:t>
      </w:r>
      <w:r>
        <w:rPr>
          <w:spacing w:val="-8"/>
        </w:rPr>
        <w:t xml:space="preserve"> </w:t>
      </w:r>
      <w:r>
        <w:t>in the UK and that, finally, has a more effective diagnosis pathway being implemented is now being reappraised with findings that there is uncertainty around long-term data and cost</w:t>
      </w:r>
      <w:r>
        <w:rPr>
          <w:spacing w:val="-6"/>
        </w:rPr>
        <w:t xml:space="preserve"> </w:t>
      </w:r>
      <w:r>
        <w:t>effectiveness</w:t>
      </w:r>
      <w:r>
        <w:rPr>
          <w:spacing w:val="-7"/>
        </w:rPr>
        <w:t xml:space="preserve"> </w:t>
      </w:r>
      <w:r>
        <w:t>to</w:t>
      </w:r>
      <w:r>
        <w:rPr>
          <w:spacing w:val="-6"/>
        </w:rPr>
        <w:t xml:space="preserve"> </w:t>
      </w:r>
      <w:r>
        <w:t>such</w:t>
      </w:r>
      <w:r>
        <w:rPr>
          <w:spacing w:val="-6"/>
        </w:rPr>
        <w:t xml:space="preserve"> </w:t>
      </w:r>
      <w:r>
        <w:t>a</w:t>
      </w:r>
      <w:r>
        <w:rPr>
          <w:spacing w:val="-8"/>
        </w:rPr>
        <w:t xml:space="preserve"> </w:t>
      </w:r>
      <w:r>
        <w:t>degree</w:t>
      </w:r>
      <w:r>
        <w:rPr>
          <w:spacing w:val="-6"/>
        </w:rPr>
        <w:t xml:space="preserve"> </w:t>
      </w:r>
      <w:r>
        <w:t>that</w:t>
      </w:r>
      <w:r>
        <w:rPr>
          <w:spacing w:val="-9"/>
        </w:rPr>
        <w:t xml:space="preserve"> </w:t>
      </w:r>
      <w:r>
        <w:t>your</w:t>
      </w:r>
      <w:r>
        <w:rPr>
          <w:spacing w:val="-10"/>
        </w:rPr>
        <w:t xml:space="preserve"> </w:t>
      </w:r>
      <w:r>
        <w:t>proposed</w:t>
      </w:r>
      <w:r>
        <w:rPr>
          <w:spacing w:val="-6"/>
        </w:rPr>
        <w:t xml:space="preserve"> </w:t>
      </w:r>
      <w:r>
        <w:t>cost</w:t>
      </w:r>
      <w:r>
        <w:rPr>
          <w:spacing w:val="-6"/>
        </w:rPr>
        <w:t xml:space="preserve"> </w:t>
      </w:r>
      <w:r>
        <w:t>effectiveness</w:t>
      </w:r>
      <w:r>
        <w:rPr>
          <w:spacing w:val="-9"/>
        </w:rPr>
        <w:t xml:space="preserve"> </w:t>
      </w:r>
      <w:r>
        <w:t>threshold</w:t>
      </w:r>
      <w:r>
        <w:rPr>
          <w:spacing w:val="-6"/>
        </w:rPr>
        <w:t xml:space="preserve"> </w:t>
      </w:r>
      <w:r>
        <w:t>is,</w:t>
      </w:r>
      <w:r>
        <w:rPr>
          <w:spacing w:val="-6"/>
        </w:rPr>
        <w:t xml:space="preserve"> </w:t>
      </w:r>
      <w:r>
        <w:t>in anyone’s assessment, an impossible ask to achieve.</w:t>
      </w:r>
    </w:p>
    <w:p w:rsidR="00696886" w:rsidRDefault="00696886" w14:paraId="34CE0A41" w14:textId="77777777">
      <w:pPr>
        <w:pStyle w:val="BodyText"/>
      </w:pPr>
    </w:p>
    <w:p w:rsidR="00696886" w:rsidRDefault="00696886" w14:paraId="62EBF3C5" w14:textId="77777777">
      <w:pPr>
        <w:pStyle w:val="BodyText"/>
      </w:pPr>
    </w:p>
    <w:p w:rsidR="00696886" w:rsidRDefault="00696886" w14:paraId="6D98A12B" w14:textId="77777777">
      <w:pPr>
        <w:pStyle w:val="BodyText"/>
      </w:pPr>
    </w:p>
    <w:p w:rsidR="00696886" w:rsidRDefault="00696886" w14:paraId="2946DB82" w14:textId="77777777">
      <w:pPr>
        <w:pStyle w:val="BodyText"/>
      </w:pPr>
    </w:p>
    <w:p w:rsidR="00696886" w:rsidRDefault="00696886" w14:paraId="5997CC1D" w14:textId="77777777">
      <w:pPr>
        <w:pStyle w:val="BodyText"/>
      </w:pPr>
    </w:p>
    <w:p w:rsidR="00696886" w:rsidRDefault="00696886" w14:paraId="110FFD37" w14:textId="77777777">
      <w:pPr>
        <w:pStyle w:val="BodyText"/>
      </w:pPr>
    </w:p>
    <w:p w:rsidR="00696886" w:rsidRDefault="00696886" w14:paraId="6B699379" w14:textId="77777777">
      <w:pPr>
        <w:pStyle w:val="BodyText"/>
      </w:pPr>
    </w:p>
    <w:p w:rsidR="00696886" w:rsidRDefault="00696886" w14:paraId="3FE9F23F" w14:textId="77777777">
      <w:pPr>
        <w:pStyle w:val="BodyText"/>
      </w:pPr>
    </w:p>
    <w:p w:rsidR="00696886" w:rsidRDefault="00696886" w14:paraId="1F72F646" w14:textId="77777777">
      <w:pPr>
        <w:pStyle w:val="BodyText"/>
      </w:pPr>
    </w:p>
    <w:p w:rsidR="00696886" w:rsidRDefault="00696886" w14:paraId="08CE6F91" w14:textId="77777777">
      <w:pPr>
        <w:pStyle w:val="BodyText"/>
      </w:pPr>
    </w:p>
    <w:p w:rsidR="00696886" w:rsidRDefault="00696886" w14:paraId="61CDCEAD" w14:textId="77777777">
      <w:pPr>
        <w:pStyle w:val="BodyText"/>
      </w:pPr>
    </w:p>
    <w:p w:rsidR="00696886" w:rsidRDefault="00696886" w14:paraId="6BB9E253" w14:textId="77777777">
      <w:pPr>
        <w:pStyle w:val="BodyText"/>
      </w:pPr>
    </w:p>
    <w:p w:rsidR="00696886" w:rsidRDefault="00696886" w14:paraId="23DE523C" w14:textId="77777777">
      <w:pPr>
        <w:pStyle w:val="BodyText"/>
      </w:pPr>
    </w:p>
    <w:p w:rsidR="00696886" w:rsidRDefault="00696886" w14:paraId="52E56223" w14:textId="77777777">
      <w:pPr>
        <w:pStyle w:val="BodyText"/>
      </w:pPr>
    </w:p>
    <w:p w:rsidR="00696886" w:rsidRDefault="00696886" w14:paraId="07547A01" w14:textId="77777777">
      <w:pPr>
        <w:pStyle w:val="BodyText"/>
      </w:pPr>
    </w:p>
    <w:p w:rsidR="00696886" w:rsidRDefault="00696886" w14:paraId="5043CB0F" w14:textId="77777777">
      <w:pPr>
        <w:pStyle w:val="BodyText"/>
      </w:pPr>
    </w:p>
    <w:p w:rsidR="00696886" w:rsidRDefault="00696886" w14:paraId="07459315" w14:textId="77777777">
      <w:pPr>
        <w:pStyle w:val="BodyText"/>
      </w:pPr>
    </w:p>
    <w:p w:rsidR="00696886" w:rsidRDefault="00696886" w14:paraId="6537F28F" w14:textId="77777777">
      <w:pPr>
        <w:pStyle w:val="BodyText"/>
      </w:pPr>
    </w:p>
    <w:p w:rsidR="00696886" w:rsidRDefault="00696886" w14:paraId="6DFB9E20" w14:textId="7AEB6F1F">
      <w:pPr>
        <w:pStyle w:val="BodyText"/>
        <w:spacing w:before="1"/>
      </w:pPr>
    </w:p>
    <w:p w:rsidR="0BA2ABF4" w:rsidP="62809CAA" w:rsidRDefault="0BA2ABF4" w14:paraId="0380BDC9" w14:textId="0A9540D1">
      <w:pPr>
        <w:pStyle w:val="BodyText"/>
        <w:suppressLineNumbers w:val="0"/>
        <w:bidi w:val="0"/>
        <w:spacing w:before="0" w:beforeAutospacing="off" w:after="0" w:afterAutospacing="off" w:line="240" w:lineRule="auto"/>
        <w:ind w:left="1299" w:right="0"/>
        <w:jc w:val="both"/>
        <w:rPr>
          <w:color w:val="auto"/>
          <w:highlight w:val="black"/>
        </w:rPr>
      </w:pPr>
      <w:r w:rsidRPr="31742751" w:rsidR="0BA2ABF4">
        <w:rPr>
          <w:color w:val="auto"/>
          <w:highlight w:val="black"/>
        </w:rPr>
        <w:t>XX</w:t>
      </w:r>
      <w:r w:rsidRPr="31742751" w:rsidR="0BA2ABF4">
        <w:rPr>
          <w:color w:val="auto"/>
          <w:highlight w:val="black"/>
          <w:u w:val="single"/>
        </w:rPr>
        <w:t>XXXXX</w:t>
      </w:r>
      <w:r w:rsidRPr="31742751" w:rsidR="0BA2ABF4">
        <w:rPr>
          <w:color w:val="auto"/>
          <w:highlight w:val="black"/>
        </w:rPr>
        <w:t>XXXXX</w:t>
      </w:r>
    </w:p>
    <w:p w:rsidR="00696886" w:rsidRDefault="00A76EFF" w14:paraId="44F21CC1" w14:textId="77777777">
      <w:pPr>
        <w:pStyle w:val="BodyText"/>
        <w:ind w:left="1299" w:right="2838"/>
      </w:pPr>
      <w:r>
        <w:t>Sr</w:t>
      </w:r>
      <w:r>
        <w:rPr>
          <w:spacing w:val="-6"/>
        </w:rPr>
        <w:t xml:space="preserve"> </w:t>
      </w:r>
      <w:r>
        <w:t>Director</w:t>
      </w:r>
      <w:r>
        <w:rPr>
          <w:spacing w:val="-6"/>
        </w:rPr>
        <w:t xml:space="preserve"> </w:t>
      </w:r>
      <w:r>
        <w:t>Market</w:t>
      </w:r>
      <w:r>
        <w:rPr>
          <w:spacing w:val="-4"/>
        </w:rPr>
        <w:t xml:space="preserve"> </w:t>
      </w:r>
      <w:r>
        <w:t>Access</w:t>
      </w:r>
      <w:r>
        <w:rPr>
          <w:spacing w:val="-5"/>
        </w:rPr>
        <w:t xml:space="preserve"> </w:t>
      </w:r>
      <w:r>
        <w:t>Eastern</w:t>
      </w:r>
      <w:r>
        <w:rPr>
          <w:spacing w:val="-4"/>
        </w:rPr>
        <w:t xml:space="preserve"> </w:t>
      </w:r>
      <w:r>
        <w:t>&amp;</w:t>
      </w:r>
      <w:r>
        <w:rPr>
          <w:spacing w:val="-7"/>
        </w:rPr>
        <w:t xml:space="preserve"> </w:t>
      </w:r>
      <w:r>
        <w:t>Northern</w:t>
      </w:r>
      <w:r>
        <w:rPr>
          <w:spacing w:val="-4"/>
        </w:rPr>
        <w:t xml:space="preserve"> </w:t>
      </w:r>
      <w:r>
        <w:t>Europe BioMarin Pharmaceutical International</w:t>
      </w:r>
    </w:p>
    <w:sectPr w:rsidR="00696886">
      <w:pgSz w:w="11910" w:h="16850" w:orient="portrait"/>
      <w:pgMar w:top="1340" w:right="992" w:bottom="2500" w:left="141" w:header="720" w:footer="2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EFF" w:rsidRDefault="00A76EFF" w14:paraId="71180165" w14:textId="77777777">
      <w:r>
        <w:separator/>
      </w:r>
    </w:p>
  </w:endnote>
  <w:endnote w:type="continuationSeparator" w:id="0">
    <w:p w:rsidR="00A76EFF" w:rsidRDefault="00A76EFF" w14:paraId="63A1F62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96886" w:rsidRDefault="00A76EFF" w14:paraId="3EDD898A" w14:textId="77777777">
    <w:pPr>
      <w:pStyle w:val="BodyText"/>
      <w:spacing w:line="14" w:lineRule="auto"/>
      <w:rPr>
        <w:sz w:val="20"/>
      </w:rPr>
    </w:pPr>
    <w:r>
      <w:rPr>
        <w:noProof/>
        <w:sz w:val="20"/>
      </w:rPr>
      <mc:AlternateContent>
        <mc:Choice Requires="wps">
          <w:drawing>
            <wp:anchor distT="0" distB="0" distL="0" distR="0" simplePos="0" relativeHeight="487515648" behindDoc="1" locked="0" layoutInCell="1" allowOverlap="1" wp14:anchorId="003AFF9A" wp14:editId="07777777">
              <wp:simplePos x="0" y="0"/>
              <wp:positionH relativeFrom="page">
                <wp:posOffset>3810000</wp:posOffset>
              </wp:positionH>
              <wp:positionV relativeFrom="page">
                <wp:posOffset>9082361</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696886" w:rsidRDefault="00A76EFF" w14:paraId="4590CB77" w14:textId="7777777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003AFF9A">
              <v:stroke joinstyle="miter"/>
              <v:path gradientshapeok="t" o:connecttype="rect"/>
            </v:shapetype>
            <v:shape id="Textbox 2" style="position:absolute;margin-left:300pt;margin-top:715.15pt;width:13pt;height:15.3pt;z-index:-1580083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">
              <v:textbox inset="0,0,0,0">
                <w:txbxContent>
                  <w:p w:rsidR="00696886" w:rsidRDefault="00A76EFF" w14:paraId="4590CB77" w14:textId="7777777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6160" behindDoc="1" locked="0" layoutInCell="1" allowOverlap="1" wp14:anchorId="4BB23A88" wp14:editId="07777777">
              <wp:simplePos x="0" y="0"/>
              <wp:positionH relativeFrom="page">
                <wp:posOffset>5141467</wp:posOffset>
              </wp:positionH>
              <wp:positionV relativeFrom="page">
                <wp:posOffset>9255224</wp:posOffset>
              </wp:positionV>
              <wp:extent cx="1729739" cy="635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9739" cy="635635"/>
                      </a:xfrm>
                      <a:prstGeom prst="rect">
                        <a:avLst/>
                      </a:prstGeom>
                    </wps:spPr>
                    <wps:txbx>
                      <w:txbxContent>
                        <w:p w:rsidR="00696886" w:rsidRDefault="00A76EFF" w14:paraId="4EEF39D9" w14:textId="77777777">
                          <w:pPr>
                            <w:spacing w:before="13" w:line="161" w:lineRule="exact"/>
                            <w:ind w:left="20"/>
                            <w:rPr>
                              <w:rFonts w:ascii="Times New Roman"/>
                              <w:sz w:val="14"/>
                            </w:rPr>
                          </w:pPr>
                          <w:r>
                            <w:rPr>
                              <w:rFonts w:ascii="Times New Roman"/>
                              <w:sz w:val="14"/>
                            </w:rPr>
                            <w:t>10</w:t>
                          </w:r>
                          <w:r>
                            <w:rPr>
                              <w:rFonts w:ascii="Times New Roman"/>
                              <w:spacing w:val="-4"/>
                              <w:sz w:val="14"/>
                            </w:rPr>
                            <w:t xml:space="preserve"> </w:t>
                          </w:r>
                          <w:r>
                            <w:rPr>
                              <w:rFonts w:ascii="Times New Roman"/>
                              <w:sz w:val="14"/>
                            </w:rPr>
                            <w:t>Bloomsbury</w:t>
                          </w:r>
                          <w:r>
                            <w:rPr>
                              <w:rFonts w:ascii="Times New Roman"/>
                              <w:spacing w:val="-4"/>
                              <w:sz w:val="14"/>
                            </w:rPr>
                            <w:t xml:space="preserve"> </w:t>
                          </w:r>
                          <w:r>
                            <w:rPr>
                              <w:rFonts w:ascii="Times New Roman"/>
                              <w:sz w:val="14"/>
                            </w:rPr>
                            <w:t>Way,</w:t>
                          </w:r>
                          <w:r>
                            <w:rPr>
                              <w:rFonts w:ascii="Times New Roman"/>
                              <w:spacing w:val="-3"/>
                              <w:sz w:val="14"/>
                            </w:rPr>
                            <w:t xml:space="preserve"> </w:t>
                          </w:r>
                          <w:r>
                            <w:rPr>
                              <w:rFonts w:ascii="Times New Roman"/>
                              <w:sz w:val="14"/>
                            </w:rPr>
                            <w:t>London</w:t>
                          </w:r>
                          <w:r>
                            <w:rPr>
                              <w:rFonts w:ascii="Times New Roman"/>
                              <w:spacing w:val="-4"/>
                              <w:sz w:val="14"/>
                            </w:rPr>
                            <w:t xml:space="preserve"> </w:t>
                          </w:r>
                          <w:r>
                            <w:rPr>
                              <w:rFonts w:ascii="Times New Roman"/>
                              <w:sz w:val="14"/>
                            </w:rPr>
                            <w:t>WC1A</w:t>
                          </w:r>
                          <w:r>
                            <w:rPr>
                              <w:rFonts w:ascii="Times New Roman"/>
                              <w:spacing w:val="-4"/>
                              <w:sz w:val="14"/>
                            </w:rPr>
                            <w:t xml:space="preserve"> </w:t>
                          </w:r>
                          <w:r>
                            <w:rPr>
                              <w:rFonts w:ascii="Times New Roman"/>
                              <w:sz w:val="14"/>
                            </w:rPr>
                            <w:t>2SL,</w:t>
                          </w:r>
                          <w:r>
                            <w:rPr>
                              <w:rFonts w:ascii="Times New Roman"/>
                              <w:spacing w:val="-1"/>
                              <w:sz w:val="14"/>
                            </w:rPr>
                            <w:t xml:space="preserve"> </w:t>
                          </w:r>
                          <w:r>
                            <w:rPr>
                              <w:rFonts w:ascii="Times New Roman"/>
                              <w:spacing w:val="-5"/>
                              <w:sz w:val="14"/>
                            </w:rPr>
                            <w:t>UK.</w:t>
                          </w:r>
                        </w:p>
                        <w:p w:rsidR="00696886" w:rsidRDefault="00A76EFF" w14:paraId="579084E0" w14:textId="77777777">
                          <w:pPr>
                            <w:ind w:left="250" w:right="22" w:firstLine="868"/>
                            <w:jc w:val="right"/>
                            <w:rPr>
                              <w:rFonts w:ascii="Times New Roman"/>
                              <w:sz w:val="14"/>
                            </w:rPr>
                          </w:pPr>
                          <w:r>
                            <w:rPr>
                              <w:rFonts w:ascii="Times New Roman"/>
                              <w:sz w:val="14"/>
                            </w:rPr>
                            <w:t>Registered</w:t>
                          </w:r>
                          <w:r>
                            <w:rPr>
                              <w:rFonts w:ascii="Times New Roman"/>
                              <w:spacing w:val="-9"/>
                              <w:sz w:val="14"/>
                            </w:rPr>
                            <w:t xml:space="preserve"> </w:t>
                          </w:r>
                          <w:r>
                            <w:rPr>
                              <w:rFonts w:ascii="Times New Roman"/>
                              <w:sz w:val="14"/>
                            </w:rPr>
                            <w:t>Office:</w:t>
                          </w:r>
                          <w:r>
                            <w:rPr>
                              <w:rFonts w:ascii="Times New Roman"/>
                              <w:spacing w:val="-9"/>
                              <w:sz w:val="14"/>
                            </w:rPr>
                            <w:t xml:space="preserve"> </w:t>
                          </w:r>
                          <w:r>
                            <w:rPr>
                              <w:rFonts w:ascii="Times New Roman"/>
                              <w:sz w:val="14"/>
                            </w:rPr>
                            <w:t>6th</w:t>
                          </w:r>
                          <w:r>
                            <w:rPr>
                              <w:rFonts w:ascii="Times New Roman"/>
                              <w:spacing w:val="-9"/>
                              <w:sz w:val="14"/>
                            </w:rPr>
                            <w:t xml:space="preserve"> </w:t>
                          </w:r>
                          <w:r>
                            <w:rPr>
                              <w:rFonts w:ascii="Times New Roman"/>
                              <w:sz w:val="14"/>
                            </w:rPr>
                            <w:t>Floor</w:t>
                          </w:r>
                          <w:r>
                            <w:rPr>
                              <w:rFonts w:ascii="Times New Roman"/>
                              <w:spacing w:val="40"/>
                              <w:sz w:val="14"/>
                            </w:rPr>
                            <w:t xml:space="preserve"> </w:t>
                          </w:r>
                          <w:r>
                            <w:rPr>
                              <w:rFonts w:ascii="Times New Roman"/>
                              <w:sz w:val="14"/>
                            </w:rPr>
                            <w:t>2 Grand Canal Square, Dublin 2, Ireland</w:t>
                          </w:r>
                          <w:r>
                            <w:rPr>
                              <w:rFonts w:ascii="Times New Roman"/>
                              <w:spacing w:val="40"/>
                              <w:sz w:val="14"/>
                            </w:rPr>
                            <w:t xml:space="preserve"> </w:t>
                          </w:r>
                          <w:r>
                            <w:rPr>
                              <w:rFonts w:ascii="Times New Roman"/>
                              <w:sz w:val="14"/>
                            </w:rPr>
                            <w:t>Registered</w:t>
                          </w:r>
                          <w:r>
                            <w:rPr>
                              <w:rFonts w:ascii="Times New Roman"/>
                              <w:spacing w:val="-4"/>
                              <w:sz w:val="14"/>
                            </w:rPr>
                            <w:t xml:space="preserve"> </w:t>
                          </w:r>
                          <w:r>
                            <w:rPr>
                              <w:rFonts w:ascii="Times New Roman"/>
                              <w:sz w:val="14"/>
                            </w:rPr>
                            <w:t>in</w:t>
                          </w:r>
                          <w:r>
                            <w:rPr>
                              <w:rFonts w:ascii="Times New Roman"/>
                              <w:spacing w:val="-4"/>
                              <w:sz w:val="14"/>
                            </w:rPr>
                            <w:t xml:space="preserve"> </w:t>
                          </w:r>
                          <w:r>
                            <w:rPr>
                              <w:rFonts w:ascii="Times New Roman"/>
                              <w:sz w:val="14"/>
                            </w:rPr>
                            <w:t>Ireland</w:t>
                          </w:r>
                          <w:r>
                            <w:rPr>
                              <w:rFonts w:ascii="Times New Roman"/>
                              <w:spacing w:val="-4"/>
                              <w:sz w:val="14"/>
                            </w:rPr>
                            <w:t xml:space="preserve"> </w:t>
                          </w:r>
                          <w:r>
                            <w:rPr>
                              <w:rFonts w:ascii="Times New Roman"/>
                              <w:sz w:val="14"/>
                            </w:rPr>
                            <w:t>Company</w:t>
                          </w:r>
                          <w:r>
                            <w:rPr>
                              <w:rFonts w:ascii="Times New Roman"/>
                              <w:spacing w:val="-3"/>
                              <w:sz w:val="14"/>
                            </w:rPr>
                            <w:t xml:space="preserve"> </w:t>
                          </w:r>
                          <w:r>
                            <w:rPr>
                              <w:rFonts w:ascii="Times New Roman"/>
                              <w:sz w:val="14"/>
                            </w:rPr>
                            <w:t>No.</w:t>
                          </w:r>
                          <w:r>
                            <w:rPr>
                              <w:rFonts w:ascii="Times New Roman"/>
                              <w:spacing w:val="-3"/>
                              <w:sz w:val="14"/>
                            </w:rPr>
                            <w:t xml:space="preserve"> </w:t>
                          </w:r>
                          <w:r>
                            <w:rPr>
                              <w:rFonts w:ascii="Times New Roman"/>
                              <w:spacing w:val="-2"/>
                              <w:sz w:val="14"/>
                            </w:rPr>
                            <w:t>388809</w:t>
                          </w:r>
                        </w:p>
                        <w:p w:rsidR="00696886" w:rsidRDefault="00A76EFF" w14:paraId="73D59B23" w14:textId="77777777">
                          <w:pPr>
                            <w:spacing w:before="2" w:line="161" w:lineRule="exact"/>
                            <w:ind w:right="23"/>
                            <w:jc w:val="right"/>
                            <w:rPr>
                              <w:rFonts w:ascii="Times New Roman"/>
                              <w:sz w:val="14"/>
                            </w:rPr>
                          </w:pPr>
                          <w:r>
                            <w:rPr>
                              <w:rFonts w:ascii="Times New Roman"/>
                              <w:sz w:val="14"/>
                            </w:rPr>
                            <w:t>Tel</w:t>
                          </w:r>
                          <w:r>
                            <w:rPr>
                              <w:rFonts w:ascii="Times New Roman"/>
                              <w:spacing w:val="-2"/>
                              <w:sz w:val="14"/>
                            </w:rPr>
                            <w:t xml:space="preserve"> </w:t>
                          </w:r>
                          <w:r>
                            <w:rPr>
                              <w:rFonts w:ascii="Times New Roman"/>
                              <w:sz w:val="14"/>
                            </w:rPr>
                            <w:t>+44</w:t>
                          </w:r>
                          <w:r>
                            <w:rPr>
                              <w:rFonts w:ascii="Times New Roman"/>
                              <w:spacing w:val="-1"/>
                              <w:sz w:val="14"/>
                            </w:rPr>
                            <w:t xml:space="preserve"> </w:t>
                          </w:r>
                          <w:r>
                            <w:rPr>
                              <w:rFonts w:ascii="Times New Roman"/>
                              <w:spacing w:val="-2"/>
                              <w:sz w:val="14"/>
                            </w:rPr>
                            <w:t>(0)2074200800</w:t>
                          </w:r>
                        </w:p>
                        <w:p w:rsidR="00696886" w:rsidRDefault="00A76EFF" w14:paraId="1F63684E" w14:textId="77777777">
                          <w:pPr>
                            <w:ind w:left="1676"/>
                            <w:rPr>
                              <w:rFonts w:ascii="Times New Roman"/>
                              <w:sz w:val="14"/>
                            </w:rPr>
                          </w:pPr>
                          <w:hyperlink r:id="rId1">
                            <w:r>
                              <w:rPr>
                                <w:rFonts w:ascii="Times New Roman"/>
                                <w:spacing w:val="-2"/>
                                <w:sz w:val="14"/>
                              </w:rPr>
                              <w:t>www.BMRN.com</w:t>
                            </w:r>
                          </w:hyperlink>
                        </w:p>
                      </w:txbxContent>
                    </wps:txbx>
                    <wps:bodyPr wrap="square" lIns="0" tIns="0" rIns="0" bIns="0" rtlCol="0">
                      <a:noAutofit/>
                    </wps:bodyPr>
                  </wps:wsp>
                </a:graphicData>
              </a:graphic>
            </wp:anchor>
          </w:drawing>
        </mc:Choice>
        <mc:Fallback>
          <w:pict>
            <v:shape id="Textbox 3" style="position:absolute;margin-left:404.85pt;margin-top:728.75pt;width:136.2pt;height:50.05pt;z-index:-1580032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" w14:anchorId="4BB23A88">
              <v:textbox inset="0,0,0,0">
                <w:txbxContent>
                  <w:p w:rsidR="00696886" w:rsidRDefault="00A76EFF" w14:paraId="4EEF39D9" w14:textId="77777777">
                    <w:pPr>
                      <w:spacing w:before="13" w:line="161" w:lineRule="exact"/>
                      <w:ind w:left="20"/>
                      <w:rPr>
                        <w:rFonts w:ascii="Times New Roman"/>
                        <w:sz w:val="14"/>
                      </w:rPr>
                    </w:pPr>
                    <w:r>
                      <w:rPr>
                        <w:rFonts w:ascii="Times New Roman"/>
                        <w:sz w:val="14"/>
                      </w:rPr>
                      <w:t>10</w:t>
                    </w:r>
                    <w:r>
                      <w:rPr>
                        <w:rFonts w:ascii="Times New Roman"/>
                        <w:spacing w:val="-4"/>
                        <w:sz w:val="14"/>
                      </w:rPr>
                      <w:t xml:space="preserve"> </w:t>
                    </w:r>
                    <w:r>
                      <w:rPr>
                        <w:rFonts w:ascii="Times New Roman"/>
                        <w:sz w:val="14"/>
                      </w:rPr>
                      <w:t>Bloomsbury</w:t>
                    </w:r>
                    <w:r>
                      <w:rPr>
                        <w:rFonts w:ascii="Times New Roman"/>
                        <w:spacing w:val="-4"/>
                        <w:sz w:val="14"/>
                      </w:rPr>
                      <w:t xml:space="preserve"> </w:t>
                    </w:r>
                    <w:r>
                      <w:rPr>
                        <w:rFonts w:ascii="Times New Roman"/>
                        <w:sz w:val="14"/>
                      </w:rPr>
                      <w:t>Way,</w:t>
                    </w:r>
                    <w:r>
                      <w:rPr>
                        <w:rFonts w:ascii="Times New Roman"/>
                        <w:spacing w:val="-3"/>
                        <w:sz w:val="14"/>
                      </w:rPr>
                      <w:t xml:space="preserve"> </w:t>
                    </w:r>
                    <w:r>
                      <w:rPr>
                        <w:rFonts w:ascii="Times New Roman"/>
                        <w:sz w:val="14"/>
                      </w:rPr>
                      <w:t>London</w:t>
                    </w:r>
                    <w:r>
                      <w:rPr>
                        <w:rFonts w:ascii="Times New Roman"/>
                        <w:spacing w:val="-4"/>
                        <w:sz w:val="14"/>
                      </w:rPr>
                      <w:t xml:space="preserve"> </w:t>
                    </w:r>
                    <w:r>
                      <w:rPr>
                        <w:rFonts w:ascii="Times New Roman"/>
                        <w:sz w:val="14"/>
                      </w:rPr>
                      <w:t>WC1A</w:t>
                    </w:r>
                    <w:r>
                      <w:rPr>
                        <w:rFonts w:ascii="Times New Roman"/>
                        <w:spacing w:val="-4"/>
                        <w:sz w:val="14"/>
                      </w:rPr>
                      <w:t xml:space="preserve"> </w:t>
                    </w:r>
                    <w:r>
                      <w:rPr>
                        <w:rFonts w:ascii="Times New Roman"/>
                        <w:sz w:val="14"/>
                      </w:rPr>
                      <w:t>2SL,</w:t>
                    </w:r>
                    <w:r>
                      <w:rPr>
                        <w:rFonts w:ascii="Times New Roman"/>
                        <w:spacing w:val="-1"/>
                        <w:sz w:val="14"/>
                      </w:rPr>
                      <w:t xml:space="preserve"> </w:t>
                    </w:r>
                    <w:r>
                      <w:rPr>
                        <w:rFonts w:ascii="Times New Roman"/>
                        <w:spacing w:val="-5"/>
                        <w:sz w:val="14"/>
                      </w:rPr>
                      <w:t>UK.</w:t>
                    </w:r>
                  </w:p>
                  <w:p w:rsidR="00696886" w:rsidRDefault="00A76EFF" w14:paraId="579084E0" w14:textId="77777777">
                    <w:pPr>
                      <w:ind w:left="250" w:right="22" w:firstLine="868"/>
                      <w:jc w:val="right"/>
                      <w:rPr>
                        <w:rFonts w:ascii="Times New Roman"/>
                        <w:sz w:val="14"/>
                      </w:rPr>
                    </w:pPr>
                    <w:r>
                      <w:rPr>
                        <w:rFonts w:ascii="Times New Roman"/>
                        <w:sz w:val="14"/>
                      </w:rPr>
                      <w:t>Registered</w:t>
                    </w:r>
                    <w:r>
                      <w:rPr>
                        <w:rFonts w:ascii="Times New Roman"/>
                        <w:spacing w:val="-9"/>
                        <w:sz w:val="14"/>
                      </w:rPr>
                      <w:t xml:space="preserve"> </w:t>
                    </w:r>
                    <w:r>
                      <w:rPr>
                        <w:rFonts w:ascii="Times New Roman"/>
                        <w:sz w:val="14"/>
                      </w:rPr>
                      <w:t>Office:</w:t>
                    </w:r>
                    <w:r>
                      <w:rPr>
                        <w:rFonts w:ascii="Times New Roman"/>
                        <w:spacing w:val="-9"/>
                        <w:sz w:val="14"/>
                      </w:rPr>
                      <w:t xml:space="preserve"> </w:t>
                    </w:r>
                    <w:r>
                      <w:rPr>
                        <w:rFonts w:ascii="Times New Roman"/>
                        <w:sz w:val="14"/>
                      </w:rPr>
                      <w:t>6th</w:t>
                    </w:r>
                    <w:r>
                      <w:rPr>
                        <w:rFonts w:ascii="Times New Roman"/>
                        <w:spacing w:val="-9"/>
                        <w:sz w:val="14"/>
                      </w:rPr>
                      <w:t xml:space="preserve"> </w:t>
                    </w:r>
                    <w:r>
                      <w:rPr>
                        <w:rFonts w:ascii="Times New Roman"/>
                        <w:sz w:val="14"/>
                      </w:rPr>
                      <w:t>Floor</w:t>
                    </w:r>
                    <w:r>
                      <w:rPr>
                        <w:rFonts w:ascii="Times New Roman"/>
                        <w:spacing w:val="40"/>
                        <w:sz w:val="14"/>
                      </w:rPr>
                      <w:t xml:space="preserve"> </w:t>
                    </w:r>
                    <w:r>
                      <w:rPr>
                        <w:rFonts w:ascii="Times New Roman"/>
                        <w:sz w:val="14"/>
                      </w:rPr>
                      <w:t>2 Grand Canal Square, Dublin 2, Ireland</w:t>
                    </w:r>
                    <w:r>
                      <w:rPr>
                        <w:rFonts w:ascii="Times New Roman"/>
                        <w:spacing w:val="40"/>
                        <w:sz w:val="14"/>
                      </w:rPr>
                      <w:t xml:space="preserve"> </w:t>
                    </w:r>
                    <w:r>
                      <w:rPr>
                        <w:rFonts w:ascii="Times New Roman"/>
                        <w:sz w:val="14"/>
                      </w:rPr>
                      <w:t>Registered</w:t>
                    </w:r>
                    <w:r>
                      <w:rPr>
                        <w:rFonts w:ascii="Times New Roman"/>
                        <w:spacing w:val="-4"/>
                        <w:sz w:val="14"/>
                      </w:rPr>
                      <w:t xml:space="preserve"> </w:t>
                    </w:r>
                    <w:r>
                      <w:rPr>
                        <w:rFonts w:ascii="Times New Roman"/>
                        <w:sz w:val="14"/>
                      </w:rPr>
                      <w:t>in</w:t>
                    </w:r>
                    <w:r>
                      <w:rPr>
                        <w:rFonts w:ascii="Times New Roman"/>
                        <w:spacing w:val="-4"/>
                        <w:sz w:val="14"/>
                      </w:rPr>
                      <w:t xml:space="preserve"> </w:t>
                    </w:r>
                    <w:r>
                      <w:rPr>
                        <w:rFonts w:ascii="Times New Roman"/>
                        <w:sz w:val="14"/>
                      </w:rPr>
                      <w:t>Ireland</w:t>
                    </w:r>
                    <w:r>
                      <w:rPr>
                        <w:rFonts w:ascii="Times New Roman"/>
                        <w:spacing w:val="-4"/>
                        <w:sz w:val="14"/>
                      </w:rPr>
                      <w:t xml:space="preserve"> </w:t>
                    </w:r>
                    <w:r>
                      <w:rPr>
                        <w:rFonts w:ascii="Times New Roman"/>
                        <w:sz w:val="14"/>
                      </w:rPr>
                      <w:t>Company</w:t>
                    </w:r>
                    <w:r>
                      <w:rPr>
                        <w:rFonts w:ascii="Times New Roman"/>
                        <w:spacing w:val="-3"/>
                        <w:sz w:val="14"/>
                      </w:rPr>
                      <w:t xml:space="preserve"> </w:t>
                    </w:r>
                    <w:r>
                      <w:rPr>
                        <w:rFonts w:ascii="Times New Roman"/>
                        <w:sz w:val="14"/>
                      </w:rPr>
                      <w:t>No.</w:t>
                    </w:r>
                    <w:r>
                      <w:rPr>
                        <w:rFonts w:ascii="Times New Roman"/>
                        <w:spacing w:val="-3"/>
                        <w:sz w:val="14"/>
                      </w:rPr>
                      <w:t xml:space="preserve"> </w:t>
                    </w:r>
                    <w:r>
                      <w:rPr>
                        <w:rFonts w:ascii="Times New Roman"/>
                        <w:spacing w:val="-2"/>
                        <w:sz w:val="14"/>
                      </w:rPr>
                      <w:t>388809</w:t>
                    </w:r>
                  </w:p>
                  <w:p w:rsidR="00696886" w:rsidRDefault="00A76EFF" w14:paraId="73D59B23" w14:textId="77777777">
                    <w:pPr>
                      <w:spacing w:before="2" w:line="161" w:lineRule="exact"/>
                      <w:ind w:right="23"/>
                      <w:jc w:val="right"/>
                      <w:rPr>
                        <w:rFonts w:ascii="Times New Roman"/>
                        <w:sz w:val="14"/>
                      </w:rPr>
                    </w:pPr>
                    <w:r>
                      <w:rPr>
                        <w:rFonts w:ascii="Times New Roman"/>
                        <w:sz w:val="14"/>
                      </w:rPr>
                      <w:t>Tel</w:t>
                    </w:r>
                    <w:r>
                      <w:rPr>
                        <w:rFonts w:ascii="Times New Roman"/>
                        <w:spacing w:val="-2"/>
                        <w:sz w:val="14"/>
                      </w:rPr>
                      <w:t xml:space="preserve"> </w:t>
                    </w:r>
                    <w:r>
                      <w:rPr>
                        <w:rFonts w:ascii="Times New Roman"/>
                        <w:sz w:val="14"/>
                      </w:rPr>
                      <w:t>+44</w:t>
                    </w:r>
                    <w:r>
                      <w:rPr>
                        <w:rFonts w:ascii="Times New Roman"/>
                        <w:spacing w:val="-1"/>
                        <w:sz w:val="14"/>
                      </w:rPr>
                      <w:t xml:space="preserve"> </w:t>
                    </w:r>
                    <w:r>
                      <w:rPr>
                        <w:rFonts w:ascii="Times New Roman"/>
                        <w:spacing w:val="-2"/>
                        <w:sz w:val="14"/>
                      </w:rPr>
                      <w:t>(0)2074200800</w:t>
                    </w:r>
                  </w:p>
                  <w:p w:rsidR="00696886" w:rsidRDefault="00A76EFF" w14:paraId="1F63684E" w14:textId="77777777">
                    <w:pPr>
                      <w:ind w:left="1676"/>
                      <w:rPr>
                        <w:rFonts w:ascii="Times New Roman"/>
                        <w:sz w:val="14"/>
                      </w:rPr>
                    </w:pPr>
                    <w:hyperlink r:id="rId2">
                      <w:r>
                        <w:rPr>
                          <w:rFonts w:ascii="Times New Roman"/>
                          <w:spacing w:val="-2"/>
                          <w:sz w:val="14"/>
                        </w:rPr>
                        <w:t>www.BMRN.com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EFF" w:rsidRDefault="00A76EFF" w14:paraId="770D49D7" w14:textId="77777777">
      <w:r>
        <w:separator/>
      </w:r>
    </w:p>
  </w:footnote>
  <w:footnote w:type="continuationSeparator" w:id="0">
    <w:p w:rsidR="00A76EFF" w:rsidRDefault="00A76EFF" w14:paraId="6D942F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96886" w:rsidRDefault="00A76EFF" w14:paraId="79CC6228" w14:textId="77777777">
    <w:pPr>
      <w:pStyle w:val="BodyText"/>
      <w:spacing w:line="14" w:lineRule="auto"/>
      <w:rPr>
        <w:sz w:val="20"/>
      </w:rPr>
    </w:pPr>
    <w:r>
      <w:rPr>
        <w:noProof/>
        <w:sz w:val="20"/>
      </w:rPr>
      <w:drawing>
        <wp:anchor distT="0" distB="0" distL="0" distR="0" simplePos="0" relativeHeight="487515136" behindDoc="1" locked="0" layoutInCell="1" allowOverlap="1" wp14:anchorId="45DA7A75" wp14:editId="07777777">
          <wp:simplePos x="0" y="0"/>
          <wp:positionH relativeFrom="page">
            <wp:posOffset>4981575</wp:posOffset>
          </wp:positionH>
          <wp:positionV relativeFrom="page">
            <wp:posOffset>457200</wp:posOffset>
          </wp:positionV>
          <wp:extent cx="1874710" cy="2763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74710" cy="2763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854D"/>
    <w:multiLevelType w:val="hybridMultilevel"/>
    <w:tmpl w:val="FFFFFFFF"/>
    <w:lvl w:ilvl="0" w:tplc="36469D4E">
      <w:start w:val="1"/>
      <w:numFmt w:val="decimal"/>
      <w:lvlText w:val="%1."/>
      <w:lvlJc w:val="left"/>
      <w:pPr>
        <w:ind w:left="2019" w:hanging="360"/>
        <w:jc w:val="left"/>
      </w:pPr>
      <w:rPr>
        <w:rFonts w:hint="default" w:ascii="Arial" w:hAnsi="Arial" w:eastAsia="Arial" w:cs="Arial"/>
        <w:b w:val="0"/>
        <w:bCs w:val="0"/>
        <w:i w:val="0"/>
        <w:iCs w:val="0"/>
        <w:spacing w:val="0"/>
        <w:w w:val="100"/>
        <w:sz w:val="24"/>
        <w:szCs w:val="24"/>
        <w:lang w:val="en-US" w:eastAsia="en-US" w:bidi="ar-SA"/>
      </w:rPr>
    </w:lvl>
    <w:lvl w:ilvl="1" w:tplc="57223DF6">
      <w:numFmt w:val="bullet"/>
      <w:lvlText w:val="•"/>
      <w:lvlJc w:val="left"/>
      <w:pPr>
        <w:ind w:left="2895" w:hanging="360"/>
      </w:pPr>
      <w:rPr>
        <w:rFonts w:hint="default"/>
        <w:lang w:val="en-US" w:eastAsia="en-US" w:bidi="ar-SA"/>
      </w:rPr>
    </w:lvl>
    <w:lvl w:ilvl="2" w:tplc="5F1057EE">
      <w:numFmt w:val="bullet"/>
      <w:lvlText w:val="•"/>
      <w:lvlJc w:val="left"/>
      <w:pPr>
        <w:ind w:left="3770" w:hanging="360"/>
      </w:pPr>
      <w:rPr>
        <w:rFonts w:hint="default"/>
        <w:lang w:val="en-US" w:eastAsia="en-US" w:bidi="ar-SA"/>
      </w:rPr>
    </w:lvl>
    <w:lvl w:ilvl="3" w:tplc="DB4C6D66">
      <w:numFmt w:val="bullet"/>
      <w:lvlText w:val="•"/>
      <w:lvlJc w:val="left"/>
      <w:pPr>
        <w:ind w:left="4646" w:hanging="360"/>
      </w:pPr>
      <w:rPr>
        <w:rFonts w:hint="default"/>
        <w:lang w:val="en-US" w:eastAsia="en-US" w:bidi="ar-SA"/>
      </w:rPr>
    </w:lvl>
    <w:lvl w:ilvl="4" w:tplc="6C3CD164">
      <w:numFmt w:val="bullet"/>
      <w:lvlText w:val="•"/>
      <w:lvlJc w:val="left"/>
      <w:pPr>
        <w:ind w:left="5521" w:hanging="360"/>
      </w:pPr>
      <w:rPr>
        <w:rFonts w:hint="default"/>
        <w:lang w:val="en-US" w:eastAsia="en-US" w:bidi="ar-SA"/>
      </w:rPr>
    </w:lvl>
    <w:lvl w:ilvl="5" w:tplc="7FF0B97C">
      <w:numFmt w:val="bullet"/>
      <w:lvlText w:val="•"/>
      <w:lvlJc w:val="left"/>
      <w:pPr>
        <w:ind w:left="6396" w:hanging="360"/>
      </w:pPr>
      <w:rPr>
        <w:rFonts w:hint="default"/>
        <w:lang w:val="en-US" w:eastAsia="en-US" w:bidi="ar-SA"/>
      </w:rPr>
    </w:lvl>
    <w:lvl w:ilvl="6" w:tplc="3BB2A7C8">
      <w:numFmt w:val="bullet"/>
      <w:lvlText w:val="•"/>
      <w:lvlJc w:val="left"/>
      <w:pPr>
        <w:ind w:left="7272" w:hanging="360"/>
      </w:pPr>
      <w:rPr>
        <w:rFonts w:hint="default"/>
        <w:lang w:val="en-US" w:eastAsia="en-US" w:bidi="ar-SA"/>
      </w:rPr>
    </w:lvl>
    <w:lvl w:ilvl="7" w:tplc="57B06678">
      <w:numFmt w:val="bullet"/>
      <w:lvlText w:val="•"/>
      <w:lvlJc w:val="left"/>
      <w:pPr>
        <w:ind w:left="8147" w:hanging="360"/>
      </w:pPr>
      <w:rPr>
        <w:rFonts w:hint="default"/>
        <w:lang w:val="en-US" w:eastAsia="en-US" w:bidi="ar-SA"/>
      </w:rPr>
    </w:lvl>
    <w:lvl w:ilvl="8" w:tplc="A6AC9E26">
      <w:numFmt w:val="bullet"/>
      <w:lvlText w:val="•"/>
      <w:lvlJc w:val="left"/>
      <w:pPr>
        <w:ind w:left="9022" w:hanging="360"/>
      </w:pPr>
      <w:rPr>
        <w:rFonts w:hint="default"/>
        <w:lang w:val="en-US" w:eastAsia="en-US" w:bidi="ar-SA"/>
      </w:rPr>
    </w:lvl>
  </w:abstractNum>
  <w:num w:numId="1" w16cid:durableId="174255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0A4AD2"/>
    <w:rsid w:val="004B0741"/>
    <w:rsid w:val="00696886"/>
    <w:rsid w:val="00A76EFF"/>
    <w:rsid w:val="0BA2ABF4"/>
    <w:rsid w:val="31742751"/>
    <w:rsid w:val="360A4AD2"/>
    <w:rsid w:val="62809C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72AEAC"/>
  <w15:docId w15:val="{9262920C-1D9C-420D-8AF6-954011D4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299"/>
      <w:jc w:val="both"/>
      <w:outlineLvl w:val="0"/>
    </w:pPr>
    <w:rPr>
      <w:b/>
      <w:bCs/>
      <w:sz w:val="24"/>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19" w:right="110" w:hanging="360"/>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appeals@nice.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hyperlink" Target="http://www.BMRN.com/" TargetMode="External"/><Relationship Id="rId1" Type="http://schemas.openxmlformats.org/officeDocument/2006/relationships/hyperlink" Target="http://www.BMR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F981B-C097-4953-828B-346694CBC61B}"/>
</file>

<file path=customXml/itemProps2.xml><?xml version="1.0" encoding="utf-8"?>
<ds:datastoreItem xmlns:ds="http://schemas.openxmlformats.org/officeDocument/2006/customXml" ds:itemID="{E02F44FF-7747-42E9-A980-3E036F08CDB5}">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customXml/itemProps3.xml><?xml version="1.0" encoding="utf-8"?>
<ds:datastoreItem xmlns:ds="http://schemas.openxmlformats.org/officeDocument/2006/customXml" ds:itemID="{761C020B-CBB0-4B11-9814-70ED386EE93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Accenture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EU Cover Letter</dc:title>
  <dc:creator>Accenture</dc:creator>
  <dc:description>Version 5.6.1</dc:description>
  <cp:lastModifiedBy>Lyn Davies</cp:lastModifiedBy>
  <cp:revision>3</cp:revision>
  <dcterms:created xsi:type="dcterms:W3CDTF">2025-11-12T14:16:00Z</dcterms:created>
  <dcterms:modified xsi:type="dcterms:W3CDTF">2025-11-18T11:24:44Z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Created">
    <vt:filetime>2025-09-19T00:00:00Z</vt:filetime>
  </property>
  <property fmtid="{D5CDD505-2E9C-101B-9397-08002B2CF9AE}" pid="4" name="Creator">
    <vt:lpwstr>Acrobat PDFMaker 25 for Word</vt:lpwstr>
  </property>
  <property fmtid="{D5CDD505-2E9C-101B-9397-08002B2CF9AE}" pid="5" name="LastSaved">
    <vt:filetime>2025-11-11T00:00:00Z</vt:filetime>
  </property>
  <property fmtid="{D5CDD505-2E9C-101B-9397-08002B2CF9AE}" pid="6" name="Producer">
    <vt:lpwstr>Adobe PDF Library 25.1.213</vt:lpwstr>
  </property>
  <property fmtid="{D5CDD505-2E9C-101B-9397-08002B2CF9AE}" pid="7" name="SourceModified">
    <vt:lpwstr/>
  </property>
  <property fmtid="{D5CDD505-2E9C-101B-9397-08002B2CF9AE}" pid="8" name="Table and figure numbering style">
    <vt:lpwstr>Document</vt:lpwstr>
  </property>
  <property fmtid="{D5CDD505-2E9C-101B-9397-08002B2CF9AE}" pid="9" name="MSIP_Label_c69d85d5-6d9e-4305-a294-1f636ec0f2d6_Enabled">
    <vt:lpwstr>true</vt:lpwstr>
  </property>
  <property fmtid="{D5CDD505-2E9C-101B-9397-08002B2CF9AE}" pid="10" name="MSIP_Label_c69d85d5-6d9e-4305-a294-1f636ec0f2d6_SetDate">
    <vt:lpwstr>2025-11-12T14:16:35Z</vt:lpwstr>
  </property>
  <property fmtid="{D5CDD505-2E9C-101B-9397-08002B2CF9AE}" pid="11" name="MSIP_Label_c69d85d5-6d9e-4305-a294-1f636ec0f2d6_Method">
    <vt:lpwstr>Standard</vt:lpwstr>
  </property>
  <property fmtid="{D5CDD505-2E9C-101B-9397-08002B2CF9AE}" pid="12" name="MSIP_Label_c69d85d5-6d9e-4305-a294-1f636ec0f2d6_Name">
    <vt:lpwstr>OFFICIAL</vt:lpwstr>
  </property>
  <property fmtid="{D5CDD505-2E9C-101B-9397-08002B2CF9AE}" pid="13" name="MSIP_Label_c69d85d5-6d9e-4305-a294-1f636ec0f2d6_SiteId">
    <vt:lpwstr>6030f479-b342-472d-a5dd-740ff7538de9</vt:lpwstr>
  </property>
  <property fmtid="{D5CDD505-2E9C-101B-9397-08002B2CF9AE}" pid="14" name="MSIP_Label_c69d85d5-6d9e-4305-a294-1f636ec0f2d6_ActionId">
    <vt:lpwstr>42a11aad-e011-41af-9655-63010af3739f</vt:lpwstr>
  </property>
  <property fmtid="{D5CDD505-2E9C-101B-9397-08002B2CF9AE}" pid="15" name="MSIP_Label_c69d85d5-6d9e-4305-a294-1f636ec0f2d6_ContentBits">
    <vt:lpwstr>0</vt:lpwstr>
  </property>
  <property fmtid="{D5CDD505-2E9C-101B-9397-08002B2CF9AE}" pid="16" name="MSIP_Label_c69d85d5-6d9e-4305-a294-1f636ec0f2d6_Tag">
    <vt:lpwstr>10, 3, 0, 2</vt:lpwstr>
  </property>
  <property fmtid="{D5CDD505-2E9C-101B-9397-08002B2CF9AE}" pid="17" name="MediaServiceImageTags">
    <vt:lpwstr/>
  </property>
</Properties>
</file>