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F6F4" w14:textId="77777777" w:rsidR="008226BA" w:rsidRDefault="008226BA" w:rsidP="000728BC">
      <w:pPr>
        <w:pStyle w:val="xmsonormal"/>
        <w:shd w:val="clear" w:color="auto" w:fill="FFFFFF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21 November 2017</w:t>
      </w:r>
    </w:p>
    <w:p w14:paraId="6056AEA1" w14:textId="77777777" w:rsidR="008226BA" w:rsidRDefault="008226BA" w:rsidP="000728BC">
      <w:pPr>
        <w:pStyle w:val="xmsonormal"/>
        <w:shd w:val="clear" w:color="auto" w:fill="FFFFFF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87634F8" w14:textId="77777777" w:rsidR="000728BC" w:rsidRDefault="000728BC" w:rsidP="000728BC">
      <w:pPr>
        <w:pStyle w:val="xmsonormal"/>
        <w:shd w:val="clear" w:color="auto" w:fill="FFFFFF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Optical Diagnosis Implementation Group </w:t>
      </w:r>
      <w:r w:rsidR="00516A67">
        <w:rPr>
          <w:rFonts w:ascii="Calibri" w:hAnsi="Calibri" w:cs="Calibri"/>
          <w:b/>
          <w:bCs/>
          <w:color w:val="000000"/>
          <w:sz w:val="22"/>
          <w:szCs w:val="22"/>
        </w:rPr>
        <w:t>s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tatement in </w:t>
      </w:r>
      <w:r w:rsidR="00516A67">
        <w:rPr>
          <w:rFonts w:ascii="Calibri" w:hAnsi="Calibri" w:cs="Calibri"/>
          <w:b/>
          <w:bCs/>
          <w:color w:val="000000"/>
          <w:sz w:val="22"/>
          <w:szCs w:val="22"/>
        </w:rPr>
        <w:t>r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esponse to NICE </w:t>
      </w:r>
      <w:r w:rsidR="00012E1E">
        <w:rPr>
          <w:rFonts w:ascii="Calibri" w:hAnsi="Calibri" w:cs="Calibri"/>
          <w:b/>
          <w:bCs/>
          <w:color w:val="000000"/>
          <w:sz w:val="22"/>
          <w:szCs w:val="22"/>
        </w:rPr>
        <w:t>diagnostics guidance 2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8: </w:t>
      </w:r>
    </w:p>
    <w:p w14:paraId="69DB102B" w14:textId="77777777" w:rsidR="000728BC" w:rsidRDefault="000728BC" w:rsidP="000728BC">
      <w:pPr>
        <w:pStyle w:val="xmsonormal"/>
        <w:shd w:val="clear" w:color="auto" w:fill="FFFFFF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408280D" w14:textId="77777777" w:rsidR="000728BC" w:rsidRDefault="000728BC" w:rsidP="000728BC">
      <w:pPr>
        <w:pStyle w:val="xmsonormal"/>
        <w:shd w:val="clear" w:color="auto" w:fill="FFFFFF"/>
        <w:rPr>
          <w:color w:val="212121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Virtual chromoendoscopy to assess colorectal polyps during colonoscopy</w:t>
      </w:r>
    </w:p>
    <w:p w14:paraId="17F539D1" w14:textId="77777777" w:rsidR="000728BC" w:rsidRDefault="000728BC" w:rsidP="000728BC">
      <w:pPr>
        <w:pStyle w:val="xmsonormal"/>
        <w:shd w:val="clear" w:color="auto" w:fill="FFFFFF"/>
        <w:rPr>
          <w:color w:val="212121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5B7B828" w14:textId="77777777" w:rsidR="002D54FB" w:rsidRDefault="002D54FB" w:rsidP="002D54FB">
      <w:pPr>
        <w:pStyle w:val="xmsonormal"/>
        <w:shd w:val="clear" w:color="auto" w:fill="FFFFFF"/>
        <w:rPr>
          <w:rFonts w:ascii="Calibri" w:hAnsi="Calibri" w:cs="Calibri"/>
          <w:sz w:val="22"/>
          <w:szCs w:val="22"/>
        </w:rPr>
      </w:pPr>
      <w:r w:rsidRPr="000728BC">
        <w:rPr>
          <w:rFonts w:ascii="Calibri" w:hAnsi="Calibri" w:cs="Calibri"/>
          <w:sz w:val="22"/>
          <w:szCs w:val="22"/>
        </w:rPr>
        <w:t>It has been identified that there are currently several barriers preventing immediate safe implementation of DG28 in the UK</w:t>
      </w:r>
      <w:r>
        <w:rPr>
          <w:rFonts w:ascii="Calibri" w:hAnsi="Calibri" w:cs="Calibri"/>
          <w:sz w:val="22"/>
          <w:szCs w:val="22"/>
        </w:rPr>
        <w:t>. These barriers include</w:t>
      </w:r>
    </w:p>
    <w:p w14:paraId="642096F8" w14:textId="77777777" w:rsidR="002D54FB" w:rsidRDefault="002D54FB" w:rsidP="002D54FB">
      <w:pPr>
        <w:pStyle w:val="xmsonormal"/>
        <w:shd w:val="clear" w:color="auto" w:fill="FFFFFF"/>
        <w:rPr>
          <w:rFonts w:ascii="Calibri" w:hAnsi="Calibri" w:cs="Calibri"/>
          <w:sz w:val="22"/>
          <w:szCs w:val="22"/>
        </w:rPr>
      </w:pPr>
    </w:p>
    <w:p w14:paraId="514C8A06" w14:textId="77777777" w:rsidR="002D54FB" w:rsidRDefault="002D54FB" w:rsidP="002D54FB">
      <w:pPr>
        <w:pStyle w:val="xmsonormal"/>
        <w:numPr>
          <w:ilvl w:val="0"/>
          <w:numId w:val="1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0728BC">
        <w:rPr>
          <w:rFonts w:ascii="Calibri" w:hAnsi="Calibri" w:cs="Calibri"/>
          <w:sz w:val="22"/>
          <w:szCs w:val="22"/>
        </w:rPr>
        <w:t>lack of HD endoscopy equipment th</w:t>
      </w:r>
      <w:r>
        <w:rPr>
          <w:rFonts w:ascii="Calibri" w:hAnsi="Calibri" w:cs="Calibri"/>
          <w:sz w:val="22"/>
          <w:szCs w:val="22"/>
        </w:rPr>
        <w:t>roughout UK</w:t>
      </w:r>
      <w:r w:rsidRPr="000728BC">
        <w:rPr>
          <w:rFonts w:ascii="Calibri" w:hAnsi="Calibri" w:cs="Calibri"/>
          <w:sz w:val="22"/>
          <w:szCs w:val="22"/>
        </w:rPr>
        <w:t xml:space="preserve"> </w:t>
      </w:r>
    </w:p>
    <w:p w14:paraId="0057F188" w14:textId="77777777" w:rsidR="002D54FB" w:rsidRDefault="002D54FB" w:rsidP="002D54FB">
      <w:pPr>
        <w:pStyle w:val="xmsonormal"/>
        <w:numPr>
          <w:ilvl w:val="0"/>
          <w:numId w:val="1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0728BC">
        <w:rPr>
          <w:rFonts w:ascii="Calibri" w:hAnsi="Calibri" w:cs="Calibri"/>
          <w:sz w:val="22"/>
          <w:szCs w:val="22"/>
        </w:rPr>
        <w:t>lack of validated training</w:t>
      </w:r>
      <w:r>
        <w:rPr>
          <w:rFonts w:ascii="Calibri" w:hAnsi="Calibri" w:cs="Calibri"/>
          <w:sz w:val="22"/>
          <w:szCs w:val="22"/>
        </w:rPr>
        <w:t xml:space="preserve"> materials and training pathway</w:t>
      </w:r>
      <w:r w:rsidRPr="000728BC">
        <w:rPr>
          <w:rFonts w:ascii="Calibri" w:hAnsi="Calibri" w:cs="Calibri"/>
          <w:sz w:val="22"/>
          <w:szCs w:val="22"/>
        </w:rPr>
        <w:t xml:space="preserve"> </w:t>
      </w:r>
    </w:p>
    <w:p w14:paraId="48D9B0B8" w14:textId="77777777" w:rsidR="002D54FB" w:rsidRDefault="002D54FB" w:rsidP="002D54FB">
      <w:pPr>
        <w:pStyle w:val="xmsonormal"/>
        <w:numPr>
          <w:ilvl w:val="0"/>
          <w:numId w:val="1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0728BC">
        <w:rPr>
          <w:rFonts w:ascii="Calibri" w:hAnsi="Calibri" w:cs="Calibri"/>
          <w:sz w:val="22"/>
          <w:szCs w:val="22"/>
        </w:rPr>
        <w:t>lack of assessment and certification process</w:t>
      </w:r>
    </w:p>
    <w:p w14:paraId="625D532B" w14:textId="77777777" w:rsidR="002D54FB" w:rsidRDefault="002D54FB" w:rsidP="002D54FB">
      <w:pPr>
        <w:pStyle w:val="xmsonormal"/>
        <w:numPr>
          <w:ilvl w:val="0"/>
          <w:numId w:val="1"/>
        </w:numPr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ability to audit outcomes</w:t>
      </w:r>
      <w:r w:rsidRPr="000728BC">
        <w:rPr>
          <w:rFonts w:ascii="Calibri" w:hAnsi="Calibri" w:cs="Calibri"/>
          <w:sz w:val="22"/>
          <w:szCs w:val="22"/>
        </w:rPr>
        <w:t xml:space="preserve"> </w:t>
      </w:r>
    </w:p>
    <w:p w14:paraId="314C760F" w14:textId="77777777" w:rsidR="002D54FB" w:rsidRPr="000728BC" w:rsidRDefault="002D54FB" w:rsidP="002D54FB">
      <w:pPr>
        <w:pStyle w:val="xmsonormal"/>
        <w:shd w:val="clear" w:color="auto" w:fill="FFFFFF"/>
        <w:rPr>
          <w:rFonts w:ascii="Calibri" w:hAnsi="Calibri" w:cs="Calibri"/>
          <w:sz w:val="22"/>
          <w:szCs w:val="22"/>
        </w:rPr>
      </w:pPr>
    </w:p>
    <w:p w14:paraId="5D59E454" w14:textId="77777777" w:rsidR="002D54FB" w:rsidRDefault="000728BC" w:rsidP="000728BC">
      <w:pPr>
        <w:pStyle w:val="xmsonormal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Following publication of </w:t>
      </w:r>
      <w:r w:rsidR="002D54FB">
        <w:rPr>
          <w:rFonts w:ascii="Calibri" w:hAnsi="Calibri" w:cs="Calibri"/>
          <w:color w:val="000000"/>
          <w:sz w:val="22"/>
          <w:szCs w:val="22"/>
        </w:rPr>
        <w:t xml:space="preserve">DG28 </w:t>
      </w:r>
      <w:r>
        <w:rPr>
          <w:rFonts w:ascii="Calibri" w:hAnsi="Calibri" w:cs="Calibri"/>
          <w:color w:val="000000"/>
          <w:sz w:val="22"/>
          <w:szCs w:val="22"/>
        </w:rPr>
        <w:t xml:space="preserve"> by NICE in May 2017, relevant stake holders from UK </w:t>
      </w:r>
      <w:r w:rsidRPr="000728BC">
        <w:rPr>
          <w:rFonts w:ascii="Calibri" w:hAnsi="Calibri" w:cs="Calibri"/>
          <w:sz w:val="22"/>
          <w:szCs w:val="22"/>
        </w:rPr>
        <w:t>endoscopy (</w:t>
      </w:r>
      <w:r w:rsidR="002D54FB" w:rsidRPr="000728BC">
        <w:rPr>
          <w:rFonts w:ascii="Calibri" w:hAnsi="Calibri" w:cs="Calibri"/>
          <w:sz w:val="22"/>
          <w:szCs w:val="22"/>
        </w:rPr>
        <w:t>B</w:t>
      </w:r>
      <w:r w:rsidR="002D54FB">
        <w:rPr>
          <w:rFonts w:ascii="Calibri" w:hAnsi="Calibri" w:cs="Calibri"/>
          <w:sz w:val="22"/>
          <w:szCs w:val="22"/>
        </w:rPr>
        <w:t xml:space="preserve">ritish </w:t>
      </w:r>
      <w:r w:rsidR="002D54FB" w:rsidRPr="000728BC">
        <w:rPr>
          <w:rFonts w:ascii="Calibri" w:hAnsi="Calibri" w:cs="Calibri"/>
          <w:sz w:val="22"/>
          <w:szCs w:val="22"/>
        </w:rPr>
        <w:t>S</w:t>
      </w:r>
      <w:r w:rsidR="002D54FB">
        <w:rPr>
          <w:rFonts w:ascii="Calibri" w:hAnsi="Calibri" w:cs="Calibri"/>
          <w:sz w:val="22"/>
          <w:szCs w:val="22"/>
        </w:rPr>
        <w:t xml:space="preserve">ociety of </w:t>
      </w:r>
      <w:r w:rsidR="002D54FB" w:rsidRPr="000728BC">
        <w:rPr>
          <w:rFonts w:ascii="Calibri" w:hAnsi="Calibri" w:cs="Calibri"/>
          <w:sz w:val="22"/>
          <w:szCs w:val="22"/>
        </w:rPr>
        <w:t>G</w:t>
      </w:r>
      <w:r w:rsidR="002D54FB">
        <w:rPr>
          <w:rFonts w:ascii="Calibri" w:hAnsi="Calibri" w:cs="Calibri"/>
          <w:sz w:val="22"/>
          <w:szCs w:val="22"/>
        </w:rPr>
        <w:t>astroenterology</w:t>
      </w:r>
      <w:r w:rsidR="002D54FB" w:rsidRPr="000728BC">
        <w:rPr>
          <w:rFonts w:ascii="Calibri" w:hAnsi="Calibri" w:cs="Calibri"/>
          <w:sz w:val="22"/>
          <w:szCs w:val="22"/>
        </w:rPr>
        <w:t>, J</w:t>
      </w:r>
      <w:r w:rsidR="002D54FB">
        <w:rPr>
          <w:rFonts w:ascii="Calibri" w:hAnsi="Calibri" w:cs="Calibri"/>
          <w:sz w:val="22"/>
          <w:szCs w:val="22"/>
        </w:rPr>
        <w:t xml:space="preserve">oint </w:t>
      </w:r>
      <w:r w:rsidR="002D54FB" w:rsidRPr="000728BC">
        <w:rPr>
          <w:rFonts w:ascii="Calibri" w:hAnsi="Calibri" w:cs="Calibri"/>
          <w:sz w:val="22"/>
          <w:szCs w:val="22"/>
        </w:rPr>
        <w:t>A</w:t>
      </w:r>
      <w:r w:rsidR="002D54FB">
        <w:rPr>
          <w:rFonts w:ascii="Calibri" w:hAnsi="Calibri" w:cs="Calibri"/>
          <w:sz w:val="22"/>
          <w:szCs w:val="22"/>
        </w:rPr>
        <w:t xml:space="preserve">dvisory </w:t>
      </w:r>
      <w:r w:rsidR="002D54FB" w:rsidRPr="000728BC">
        <w:rPr>
          <w:rFonts w:ascii="Calibri" w:hAnsi="Calibri" w:cs="Calibri"/>
          <w:sz w:val="22"/>
          <w:szCs w:val="22"/>
        </w:rPr>
        <w:t>G</w:t>
      </w:r>
      <w:r w:rsidR="002D54FB">
        <w:rPr>
          <w:rFonts w:ascii="Calibri" w:hAnsi="Calibri" w:cs="Calibri"/>
          <w:sz w:val="22"/>
          <w:szCs w:val="22"/>
        </w:rPr>
        <w:t>roup</w:t>
      </w:r>
      <w:r w:rsidR="002D54FB" w:rsidRPr="000728BC">
        <w:rPr>
          <w:rFonts w:ascii="Calibri" w:hAnsi="Calibri" w:cs="Calibri"/>
          <w:sz w:val="22"/>
          <w:szCs w:val="22"/>
        </w:rPr>
        <w:t>, A</w:t>
      </w:r>
      <w:r w:rsidR="002D54FB">
        <w:rPr>
          <w:rFonts w:ascii="Calibri" w:hAnsi="Calibri" w:cs="Calibri"/>
          <w:sz w:val="22"/>
          <w:szCs w:val="22"/>
        </w:rPr>
        <w:t xml:space="preserve">ssociation of </w:t>
      </w:r>
      <w:r w:rsidR="002D54FB" w:rsidRPr="000728BC">
        <w:rPr>
          <w:rFonts w:ascii="Calibri" w:hAnsi="Calibri" w:cs="Calibri"/>
          <w:sz w:val="22"/>
          <w:szCs w:val="22"/>
        </w:rPr>
        <w:t>C</w:t>
      </w:r>
      <w:r w:rsidR="002D54FB">
        <w:rPr>
          <w:rFonts w:ascii="Calibri" w:hAnsi="Calibri" w:cs="Calibri"/>
          <w:sz w:val="22"/>
          <w:szCs w:val="22"/>
        </w:rPr>
        <w:t>oloproctology of Great Britain and Ireland</w:t>
      </w:r>
      <w:r w:rsidRPr="000728BC">
        <w:rPr>
          <w:rFonts w:ascii="Calibri" w:hAnsi="Calibri" w:cs="Calibri"/>
          <w:sz w:val="22"/>
          <w:szCs w:val="22"/>
        </w:rPr>
        <w:t xml:space="preserve">) met with NICE to discuss the </w:t>
      </w:r>
      <w:r w:rsidR="002D54FB">
        <w:rPr>
          <w:rFonts w:ascii="Calibri" w:hAnsi="Calibri" w:cs="Calibri"/>
          <w:sz w:val="22"/>
          <w:szCs w:val="22"/>
        </w:rPr>
        <w:t xml:space="preserve">these issues in the context of implementation of </w:t>
      </w:r>
      <w:r w:rsidR="00012E1E">
        <w:rPr>
          <w:rFonts w:ascii="Calibri" w:hAnsi="Calibri" w:cs="Calibri"/>
          <w:sz w:val="22"/>
          <w:szCs w:val="22"/>
        </w:rPr>
        <w:t>DG28.</w:t>
      </w:r>
    </w:p>
    <w:p w14:paraId="5C996446" w14:textId="77777777" w:rsidR="002D54FB" w:rsidRDefault="002D54FB" w:rsidP="000728BC">
      <w:pPr>
        <w:pStyle w:val="xmsonormal"/>
        <w:shd w:val="clear" w:color="auto" w:fill="FFFFFF"/>
        <w:rPr>
          <w:rFonts w:ascii="Calibri" w:hAnsi="Calibri" w:cs="Calibri"/>
          <w:sz w:val="22"/>
          <w:szCs w:val="22"/>
        </w:rPr>
      </w:pPr>
    </w:p>
    <w:p w14:paraId="03A8B1A4" w14:textId="77777777" w:rsidR="000728BC" w:rsidRDefault="002D54FB" w:rsidP="000728BC">
      <w:pPr>
        <w:pStyle w:val="xmsonormal"/>
        <w:shd w:val="clear" w:color="auto" w:fill="FFFFFF"/>
        <w:rPr>
          <w:rFonts w:ascii="Calibri" w:hAnsi="Calibri" w:cs="Calibri"/>
          <w:sz w:val="22"/>
          <w:szCs w:val="22"/>
        </w:rPr>
      </w:pPr>
      <w:r w:rsidRPr="000728BC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s a result of this meeting</w:t>
      </w:r>
      <w:r w:rsidR="0016528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 w:rsidR="000728BC" w:rsidRPr="000728BC">
        <w:rPr>
          <w:rFonts w:ascii="Calibri" w:hAnsi="Calibri" w:cs="Calibri"/>
          <w:sz w:val="22"/>
          <w:szCs w:val="22"/>
        </w:rPr>
        <w:t xml:space="preserve">n </w:t>
      </w:r>
      <w:r w:rsidR="000728BC" w:rsidRPr="002D54FB">
        <w:rPr>
          <w:rFonts w:ascii="Calibri" w:hAnsi="Calibri" w:cs="Calibri"/>
          <w:i/>
          <w:sz w:val="22"/>
          <w:szCs w:val="22"/>
        </w:rPr>
        <w:t>Optical Diagnosis Implementation Group</w:t>
      </w:r>
      <w:r w:rsidR="000728BC" w:rsidRPr="000728BC">
        <w:rPr>
          <w:rFonts w:ascii="Calibri" w:hAnsi="Calibri" w:cs="Calibri"/>
          <w:sz w:val="22"/>
          <w:szCs w:val="22"/>
        </w:rPr>
        <w:t xml:space="preserve"> (ODIG) was formed to develop a cohesive strategy to facilitate safe implementation of the </w:t>
      </w:r>
      <w:r>
        <w:rPr>
          <w:rFonts w:ascii="Calibri" w:hAnsi="Calibri" w:cs="Calibri"/>
          <w:sz w:val="22"/>
          <w:szCs w:val="22"/>
        </w:rPr>
        <w:t xml:space="preserve">DG28 </w:t>
      </w:r>
      <w:r w:rsidR="000728BC" w:rsidRPr="000728BC">
        <w:rPr>
          <w:rFonts w:ascii="Calibri" w:hAnsi="Calibri" w:cs="Calibri"/>
          <w:sz w:val="22"/>
          <w:szCs w:val="22"/>
        </w:rPr>
        <w:t xml:space="preserve">guidance in </w:t>
      </w:r>
      <w:r>
        <w:rPr>
          <w:rFonts w:ascii="Calibri" w:hAnsi="Calibri" w:cs="Calibri"/>
          <w:sz w:val="22"/>
          <w:szCs w:val="22"/>
        </w:rPr>
        <w:t xml:space="preserve">the </w:t>
      </w:r>
      <w:r w:rsidR="000728BC" w:rsidRPr="000728BC">
        <w:rPr>
          <w:rFonts w:ascii="Calibri" w:hAnsi="Calibri" w:cs="Calibri"/>
          <w:sz w:val="22"/>
          <w:szCs w:val="22"/>
        </w:rPr>
        <w:t>UK practice.</w:t>
      </w:r>
    </w:p>
    <w:p w14:paraId="79B39CBE" w14:textId="77777777" w:rsidR="00012E1E" w:rsidRPr="000728BC" w:rsidRDefault="00012E1E" w:rsidP="000728BC">
      <w:pPr>
        <w:pStyle w:val="xmsonormal"/>
        <w:shd w:val="clear" w:color="auto" w:fill="FFFFFF"/>
      </w:pPr>
    </w:p>
    <w:p w14:paraId="7A911FC1" w14:textId="77777777" w:rsidR="000728BC" w:rsidRDefault="000728BC" w:rsidP="000728BC">
      <w:pPr>
        <w:pStyle w:val="xmsonormal"/>
        <w:shd w:val="clear" w:color="auto" w:fill="FFFFFF"/>
        <w:rPr>
          <w:rFonts w:ascii="Calibri" w:hAnsi="Calibri" w:cs="Calibri"/>
          <w:sz w:val="22"/>
          <w:szCs w:val="22"/>
        </w:rPr>
      </w:pPr>
      <w:r w:rsidRPr="000728BC">
        <w:rPr>
          <w:rFonts w:ascii="Calibri" w:hAnsi="Calibri" w:cs="Calibri"/>
          <w:sz w:val="22"/>
          <w:szCs w:val="22"/>
        </w:rPr>
        <w:t xml:space="preserve">ODIG </w:t>
      </w:r>
      <w:r w:rsidR="002D54FB">
        <w:rPr>
          <w:rFonts w:ascii="Calibri" w:hAnsi="Calibri" w:cs="Calibri"/>
          <w:sz w:val="22"/>
          <w:szCs w:val="22"/>
        </w:rPr>
        <w:t xml:space="preserve">welcomes the role the NICE guidance DG28 could play in improving quality and supporting innovation. The group is </w:t>
      </w:r>
      <w:r w:rsidRPr="000728BC">
        <w:rPr>
          <w:rFonts w:ascii="Calibri" w:hAnsi="Calibri" w:cs="Calibri"/>
          <w:sz w:val="22"/>
          <w:szCs w:val="22"/>
        </w:rPr>
        <w:t xml:space="preserve">committed to addressing the current deficiencies in UK endoscopic technology and training to allow implementation of this guidance and more importantly improvement of endoscopy quality. </w:t>
      </w:r>
    </w:p>
    <w:p w14:paraId="2C7C1D56" w14:textId="77777777" w:rsidR="002D54FB" w:rsidRPr="000728BC" w:rsidRDefault="002D54FB" w:rsidP="000728BC">
      <w:pPr>
        <w:pStyle w:val="xmsonormal"/>
        <w:shd w:val="clear" w:color="auto" w:fill="FFFFFF"/>
        <w:rPr>
          <w:rFonts w:ascii="Calibri" w:hAnsi="Calibri" w:cs="Calibri"/>
          <w:sz w:val="22"/>
          <w:szCs w:val="22"/>
        </w:rPr>
      </w:pPr>
    </w:p>
    <w:p w14:paraId="307E2736" w14:textId="77777777" w:rsidR="000728BC" w:rsidRPr="000728BC" w:rsidRDefault="002D54FB" w:rsidP="000728BC">
      <w:pPr>
        <w:pStyle w:val="xmsonormal"/>
        <w:shd w:val="clear" w:color="auto" w:fill="FFFFFF"/>
      </w:pPr>
      <w:r>
        <w:rPr>
          <w:rFonts w:ascii="Calibri" w:hAnsi="Calibri" w:cs="Calibri"/>
          <w:sz w:val="22"/>
          <w:szCs w:val="22"/>
        </w:rPr>
        <w:t xml:space="preserve">We </w:t>
      </w:r>
      <w:r w:rsidR="000728BC" w:rsidRPr="000728BC">
        <w:rPr>
          <w:rFonts w:ascii="Calibri" w:hAnsi="Calibri" w:cs="Calibri"/>
          <w:sz w:val="22"/>
          <w:szCs w:val="22"/>
        </w:rPr>
        <w:t>anticipate that</w:t>
      </w:r>
      <w:r>
        <w:rPr>
          <w:rFonts w:ascii="Calibri" w:hAnsi="Calibri" w:cs="Calibri"/>
          <w:sz w:val="22"/>
          <w:szCs w:val="22"/>
        </w:rPr>
        <w:t xml:space="preserve"> overcoming these barriers and developing and validating the right infrastructure</w:t>
      </w:r>
      <w:r w:rsidR="000728BC" w:rsidRPr="000728BC">
        <w:rPr>
          <w:rFonts w:ascii="Calibri" w:hAnsi="Calibri" w:cs="Calibri"/>
          <w:sz w:val="22"/>
          <w:szCs w:val="22"/>
        </w:rPr>
        <w:t xml:space="preserve"> required to support the implementation of DG28 is likely to take 3-5 years to reach general clinical practice, with pilot and pathfinder sites starting earlier. This is however dependent upon an appropriate level of support, </w:t>
      </w:r>
      <w:r w:rsidR="000728BC" w:rsidRPr="000728BC">
        <w:rPr>
          <w:rFonts w:ascii="Calibri" w:hAnsi="Calibri" w:cs="Calibri"/>
          <w:sz w:val="23"/>
          <w:szCs w:val="23"/>
        </w:rPr>
        <w:t>particularly</w:t>
      </w:r>
      <w:r w:rsidR="000728BC" w:rsidRPr="000728BC">
        <w:rPr>
          <w:rFonts w:ascii="Calibri" w:hAnsi="Calibri" w:cs="Calibri"/>
          <w:sz w:val="22"/>
          <w:szCs w:val="22"/>
        </w:rPr>
        <w:t> in regards to training modules and competency assessment.</w:t>
      </w:r>
    </w:p>
    <w:p w14:paraId="72B31A95" w14:textId="77777777" w:rsidR="002D54FB" w:rsidRDefault="002D54FB" w:rsidP="000728BC">
      <w:pPr>
        <w:pStyle w:val="xmsonormal"/>
        <w:shd w:val="clear" w:color="auto" w:fill="FFFFFF"/>
        <w:rPr>
          <w:rFonts w:ascii="Calibri" w:hAnsi="Calibri" w:cs="Calibri"/>
          <w:sz w:val="22"/>
          <w:szCs w:val="22"/>
        </w:rPr>
      </w:pPr>
    </w:p>
    <w:p w14:paraId="5C0FA968" w14:textId="77777777" w:rsidR="002D54FB" w:rsidRDefault="002D54FB" w:rsidP="002D54FB">
      <w:pPr>
        <w:pStyle w:val="xmsonormal"/>
        <w:shd w:val="clear" w:color="auto" w:fill="FFFFFF"/>
        <w:rPr>
          <w:rFonts w:ascii="Calibri" w:hAnsi="Calibri" w:cs="Calibri"/>
          <w:sz w:val="22"/>
          <w:szCs w:val="22"/>
        </w:rPr>
      </w:pPr>
      <w:r w:rsidRPr="000728BC">
        <w:rPr>
          <w:rFonts w:ascii="Calibri" w:hAnsi="Calibri" w:cs="Calibri"/>
          <w:sz w:val="22"/>
          <w:szCs w:val="22"/>
        </w:rPr>
        <w:t xml:space="preserve">ODIG </w:t>
      </w:r>
      <w:r>
        <w:rPr>
          <w:rFonts w:ascii="Calibri" w:hAnsi="Calibri" w:cs="Calibri"/>
          <w:sz w:val="22"/>
          <w:szCs w:val="22"/>
        </w:rPr>
        <w:t>have concluded</w:t>
      </w:r>
      <w:r w:rsidRPr="000728BC">
        <w:rPr>
          <w:rFonts w:ascii="Calibri" w:hAnsi="Calibri" w:cs="Calibri"/>
          <w:sz w:val="22"/>
          <w:szCs w:val="22"/>
        </w:rPr>
        <w:t xml:space="preserve"> that</w:t>
      </w:r>
      <w:r>
        <w:rPr>
          <w:rFonts w:ascii="Calibri" w:hAnsi="Calibri" w:cs="Calibri"/>
          <w:sz w:val="22"/>
          <w:szCs w:val="22"/>
        </w:rPr>
        <w:t xml:space="preserve"> until this work is completed</w:t>
      </w:r>
      <w:r w:rsidRPr="000728BC">
        <w:rPr>
          <w:rFonts w:ascii="Calibri" w:hAnsi="Calibri" w:cs="Calibri"/>
          <w:sz w:val="22"/>
          <w:szCs w:val="22"/>
        </w:rPr>
        <w:t xml:space="preserve"> implementation of DG28 is currently </w:t>
      </w:r>
      <w:r>
        <w:rPr>
          <w:rFonts w:ascii="Calibri" w:hAnsi="Calibri" w:cs="Calibri"/>
          <w:sz w:val="22"/>
          <w:szCs w:val="22"/>
        </w:rPr>
        <w:t xml:space="preserve">very challenging in the UK. We </w:t>
      </w:r>
      <w:r w:rsidRPr="000728BC">
        <w:rPr>
          <w:rFonts w:ascii="Calibri" w:hAnsi="Calibri" w:cs="Calibri"/>
          <w:sz w:val="22"/>
          <w:szCs w:val="22"/>
        </w:rPr>
        <w:t>therefore advi</w:t>
      </w:r>
      <w:r>
        <w:rPr>
          <w:rFonts w:ascii="Calibri" w:hAnsi="Calibri" w:cs="Calibri"/>
          <w:sz w:val="22"/>
          <w:szCs w:val="22"/>
        </w:rPr>
        <w:t>se that</w:t>
      </w:r>
      <w:r w:rsidRPr="000728B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</w:t>
      </w:r>
      <w:r w:rsidRPr="000728BC">
        <w:rPr>
          <w:rFonts w:ascii="Calibri" w:hAnsi="Calibri" w:cs="Calibri"/>
          <w:sz w:val="22"/>
          <w:szCs w:val="22"/>
        </w:rPr>
        <w:t>robust training and governance structure</w:t>
      </w:r>
      <w:r>
        <w:rPr>
          <w:rFonts w:ascii="Calibri" w:hAnsi="Calibri" w:cs="Calibri"/>
          <w:sz w:val="22"/>
          <w:szCs w:val="22"/>
        </w:rPr>
        <w:t xml:space="preserve"> needs to be in place</w:t>
      </w:r>
      <w:r w:rsidRPr="000728B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and </w:t>
      </w:r>
      <w:r w:rsidRPr="000728BC">
        <w:rPr>
          <w:rFonts w:ascii="Calibri" w:hAnsi="Calibri" w:cs="Calibri"/>
          <w:sz w:val="22"/>
          <w:szCs w:val="22"/>
        </w:rPr>
        <w:t xml:space="preserve">endoscopy services in the UK </w:t>
      </w:r>
      <w:r>
        <w:rPr>
          <w:rFonts w:ascii="Calibri" w:hAnsi="Calibri" w:cs="Calibri"/>
          <w:sz w:val="22"/>
          <w:szCs w:val="22"/>
        </w:rPr>
        <w:t>should wait until this has been</w:t>
      </w:r>
      <w:r w:rsidRPr="000728BC">
        <w:rPr>
          <w:rFonts w:ascii="Calibri" w:hAnsi="Calibri" w:cs="Calibri"/>
          <w:sz w:val="22"/>
          <w:szCs w:val="22"/>
        </w:rPr>
        <w:t xml:space="preserve"> developed and validated</w:t>
      </w:r>
      <w:r>
        <w:rPr>
          <w:rFonts w:ascii="Calibri" w:hAnsi="Calibri" w:cs="Calibri"/>
          <w:sz w:val="22"/>
          <w:szCs w:val="22"/>
        </w:rPr>
        <w:t xml:space="preserve"> before implementing DG28. </w:t>
      </w:r>
    </w:p>
    <w:p w14:paraId="5FE2EE8B" w14:textId="77777777" w:rsidR="002D54FB" w:rsidRPr="00231308" w:rsidRDefault="002D54FB" w:rsidP="002D54FB">
      <w:pPr>
        <w:pStyle w:val="xmsonormal"/>
        <w:shd w:val="clear" w:color="auto" w:fill="FFFFFF"/>
        <w:rPr>
          <w:rFonts w:ascii="Calibri" w:hAnsi="Calibri" w:cs="Calibri"/>
          <w:sz w:val="22"/>
          <w:szCs w:val="22"/>
        </w:rPr>
      </w:pPr>
    </w:p>
    <w:p w14:paraId="1FE63CB0" w14:textId="77777777" w:rsidR="002D54FB" w:rsidRDefault="002D54FB" w:rsidP="002D54FB">
      <w:r>
        <w:t xml:space="preserve">NICE has committed to work with us on helping to overcome the barriers to implementing DG28 and  views the engagement with ODIG and the professional bodies as a positive  and constructive process which will ensure clinically appropriate use of the guidance. </w:t>
      </w:r>
    </w:p>
    <w:p w14:paraId="5EB2FEE2" w14:textId="77777777" w:rsidR="00F8427F" w:rsidRDefault="00F8427F"/>
    <w:p w14:paraId="13E900DE" w14:textId="77777777" w:rsidR="008226BA" w:rsidRDefault="008226BA">
      <w:r>
        <w:t>Brian McKaig</w:t>
      </w:r>
    </w:p>
    <w:p w14:paraId="6CD2F32D" w14:textId="77777777" w:rsidR="008226BA" w:rsidRDefault="008226BA">
      <w:r>
        <w:t>Chair, Optical Diagnosis Implementation Group</w:t>
      </w:r>
    </w:p>
    <w:sectPr w:rsidR="00822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792E" w14:textId="77777777" w:rsidR="00C0052C" w:rsidRDefault="00C0052C" w:rsidP="00C0052C">
      <w:pPr>
        <w:spacing w:after="0" w:line="240" w:lineRule="auto"/>
      </w:pPr>
      <w:r>
        <w:separator/>
      </w:r>
    </w:p>
  </w:endnote>
  <w:endnote w:type="continuationSeparator" w:id="0">
    <w:p w14:paraId="7A6BA07F" w14:textId="77777777" w:rsidR="00C0052C" w:rsidRDefault="00C0052C" w:rsidP="00C0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F7535" w14:textId="77777777" w:rsidR="00C0052C" w:rsidRDefault="00C0052C" w:rsidP="00C0052C">
      <w:pPr>
        <w:spacing w:after="0" w:line="240" w:lineRule="auto"/>
      </w:pPr>
      <w:r>
        <w:separator/>
      </w:r>
    </w:p>
  </w:footnote>
  <w:footnote w:type="continuationSeparator" w:id="0">
    <w:p w14:paraId="7A53F65F" w14:textId="77777777" w:rsidR="00C0052C" w:rsidRDefault="00C0052C" w:rsidP="00C00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1FD0"/>
    <w:multiLevelType w:val="hybridMultilevel"/>
    <w:tmpl w:val="390E341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3372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8BC"/>
    <w:rsid w:val="00012E1E"/>
    <w:rsid w:val="000728BC"/>
    <w:rsid w:val="0016528F"/>
    <w:rsid w:val="002D1016"/>
    <w:rsid w:val="002D54FB"/>
    <w:rsid w:val="00516A67"/>
    <w:rsid w:val="008226BA"/>
    <w:rsid w:val="009C4B1F"/>
    <w:rsid w:val="00C0052C"/>
    <w:rsid w:val="00F8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11A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728B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0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52C"/>
  </w:style>
  <w:style w:type="paragraph" w:styleId="Footer">
    <w:name w:val="footer"/>
    <w:basedOn w:val="Normal"/>
    <w:link w:val="FooterChar"/>
    <w:uiPriority w:val="99"/>
    <w:unhideWhenUsed/>
    <w:rsid w:val="00C00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0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1988</Characters>
  <Application>Microsoft Office Word</Application>
  <DocSecurity>0</DocSecurity>
  <Lines>45</Lines>
  <Paragraphs>16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DG28 Optional Diagnosis Implementation Group statement</dc:title>
  <dc:subject/>
  <dc:creator/>
  <cp:keywords/>
  <dc:description/>
  <cp:lastModifiedBy/>
  <cp:revision>1</cp:revision>
  <dcterms:created xsi:type="dcterms:W3CDTF">2025-12-02T11:37:00Z</dcterms:created>
  <dcterms:modified xsi:type="dcterms:W3CDTF">2025-12-02T11:38:00Z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2025-12-02T11:38:02Z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6db674f0-dac3-48cb-aca3-b0727963942b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