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51D8" w14:textId="2B1813F6" w:rsidR="00295F7C" w:rsidRDefault="00295F7C" w:rsidP="007C543E">
      <w:pPr>
        <w:pStyle w:val="Title1"/>
      </w:pPr>
      <w:r w:rsidRPr="00295F7C">
        <w:t>Endoluminal gastroplication for gastro-oesophageal reflux disease</w:t>
      </w:r>
    </w:p>
    <w:p w14:paraId="55C29597" w14:textId="7BA3575C" w:rsidR="001C1361" w:rsidRDefault="001C1361" w:rsidP="001C1361">
      <w:pPr>
        <w:pStyle w:val="Guidanceissuedate"/>
      </w:pPr>
      <w:r>
        <w:t>1</w:t>
      </w:r>
      <w:r w:rsidR="0017232B">
        <w:t> </w:t>
      </w:r>
      <w:r>
        <w:t>Marc</w:t>
      </w:r>
      <w:r w:rsidR="0017232B">
        <w:t>h </w:t>
      </w:r>
      <w:r>
        <w:t>2023</w:t>
      </w:r>
    </w:p>
    <w:p w14:paraId="7BF74DEC" w14:textId="7620FA64" w:rsidR="00E560FC" w:rsidRPr="00DE0E95" w:rsidRDefault="00DF4B92" w:rsidP="00310B3C">
      <w:pPr>
        <w:pStyle w:val="Numberedheading1"/>
        <w:rPr>
          <w:lang w:val="en-GB"/>
        </w:rPr>
      </w:pPr>
      <w:r>
        <w:rPr>
          <w:lang w:val="en-GB"/>
        </w:rPr>
        <w:t>R</w:t>
      </w:r>
      <w:r w:rsidR="00CA5EF5" w:rsidRPr="00DE0E95">
        <w:rPr>
          <w:lang w:val="en-GB"/>
        </w:rPr>
        <w:t>ecommendations</w:t>
      </w:r>
    </w:p>
    <w:p w14:paraId="3A8BB005" w14:textId="45FF9C36" w:rsidR="00CC3996" w:rsidRPr="00DE0E95" w:rsidRDefault="00C84661" w:rsidP="00A20281">
      <w:pPr>
        <w:pStyle w:val="Numberedlevel2text"/>
        <w:numPr>
          <w:ilvl w:val="1"/>
          <w:numId w:val="22"/>
        </w:numPr>
        <w:rPr>
          <w:lang w:val="en-GB"/>
        </w:rPr>
      </w:pPr>
      <w:r w:rsidRPr="00C84661">
        <w:rPr>
          <w:lang w:val="en-GB"/>
        </w:rPr>
        <w:t>Evidence on the safety of endoluminal gastroplication for gastro-oesophageal reflux disease is adequate. However, evidence on its efficacy is inadequate in quality, particularly in terms of patient selection and long-term outcomes.</w:t>
      </w:r>
      <w:r>
        <w:rPr>
          <w:lang w:val="en-GB"/>
        </w:rPr>
        <w:t xml:space="preserve"> </w:t>
      </w:r>
      <w:r w:rsidR="00EB7C8E" w:rsidRPr="00DE0E95">
        <w:rPr>
          <w:lang w:val="en-GB"/>
        </w:rPr>
        <w:t>Therefore, this procedure should be used</w:t>
      </w:r>
      <w:r w:rsidR="0045609F">
        <w:rPr>
          <w:lang w:val="en-GB"/>
        </w:rPr>
        <w:t xml:space="preserve"> only</w:t>
      </w:r>
      <w:r w:rsidR="00EB7C8E" w:rsidRPr="00DE0E95">
        <w:rPr>
          <w:lang w:val="en-GB"/>
        </w:rPr>
        <w:t xml:space="preserve"> in research</w:t>
      </w:r>
      <w:r w:rsidR="007803A7" w:rsidRPr="00DE0E95">
        <w:rPr>
          <w:lang w:val="en-GB"/>
        </w:rPr>
        <w:t>.</w:t>
      </w:r>
      <w:r w:rsidR="000D6141" w:rsidRPr="00DE0E95">
        <w:rPr>
          <w:lang w:val="en-GB"/>
        </w:rPr>
        <w:t xml:space="preserve"> </w:t>
      </w:r>
      <w:bookmarkStart w:id="0" w:name="_Hlk35321203"/>
      <w:r w:rsidR="00BC3F3D" w:rsidRPr="00DE0E95">
        <w:rPr>
          <w:lang w:val="en-GB"/>
        </w:rPr>
        <w:t>Find out</w:t>
      </w:r>
      <w:r w:rsidR="000D6141" w:rsidRPr="00DE0E95">
        <w:rPr>
          <w:lang w:val="en-GB"/>
        </w:rPr>
        <w:t xml:space="preserve"> </w:t>
      </w:r>
      <w:bookmarkStart w:id="1" w:name="_Hlk219807182"/>
      <w:r w:rsidR="009A108C">
        <w:fldChar w:fldCharType="begin"/>
      </w:r>
      <w:r w:rsidR="009A108C">
        <w:instrText>HYPERLINK "https://www.nice.org.uk/what-nice-does/our-guidance/types-of-recommendation-nice-can-make"</w:instrText>
      </w:r>
      <w:r w:rsidR="009A108C">
        <w:fldChar w:fldCharType="separate"/>
      </w:r>
      <w:r w:rsidR="009A108C" w:rsidRPr="00F75E69">
        <w:rPr>
          <w:rStyle w:val="Hyperlink"/>
        </w:rPr>
        <w:t>only in research means on the NICE guidance page</w:t>
      </w:r>
      <w:r w:rsidR="009A108C">
        <w:fldChar w:fldCharType="end"/>
      </w:r>
      <w:bookmarkEnd w:id="1"/>
      <w:r w:rsidR="000D6141" w:rsidRPr="00DE0E95">
        <w:rPr>
          <w:lang w:val="en-GB"/>
        </w:rPr>
        <w:t>.</w:t>
      </w:r>
      <w:bookmarkEnd w:id="0"/>
    </w:p>
    <w:p w14:paraId="1BEC8576" w14:textId="5D90BB14" w:rsidR="00EB7C8E" w:rsidRPr="002822BA" w:rsidRDefault="00CC3996" w:rsidP="002822BA">
      <w:pPr>
        <w:pStyle w:val="Numberedlevel2text"/>
        <w:numPr>
          <w:ilvl w:val="1"/>
          <w:numId w:val="22"/>
        </w:numPr>
        <w:rPr>
          <w:lang w:val="en-GB"/>
        </w:rPr>
      </w:pPr>
      <w:r w:rsidRPr="002822BA">
        <w:rPr>
          <w:lang w:val="en-GB"/>
        </w:rPr>
        <w:t>Further research</w:t>
      </w:r>
      <w:r w:rsidR="00EB7C8E" w:rsidRPr="002822BA">
        <w:rPr>
          <w:lang w:val="en-GB"/>
        </w:rPr>
        <w:t xml:space="preserve"> should</w:t>
      </w:r>
      <w:r w:rsidR="00EF0790">
        <w:rPr>
          <w:lang w:val="en-GB"/>
        </w:rPr>
        <w:t xml:space="preserve"> </w:t>
      </w:r>
      <w:r w:rsidR="00EF0790" w:rsidRPr="00EF0790">
        <w:rPr>
          <w:lang w:val="en-GB"/>
        </w:rPr>
        <w:t>include suitably powered randomised controlled trials</w:t>
      </w:r>
      <w:r w:rsidR="00C84661" w:rsidRPr="002822BA">
        <w:rPr>
          <w:lang w:val="en-GB"/>
        </w:rPr>
        <w:t xml:space="preserve"> with details of patient selection, physiological measurements</w:t>
      </w:r>
      <w:r w:rsidR="00D90329">
        <w:rPr>
          <w:lang w:val="en-GB"/>
        </w:rPr>
        <w:t>,</w:t>
      </w:r>
      <w:r w:rsidR="00C84661" w:rsidRPr="002822BA">
        <w:rPr>
          <w:lang w:val="en-GB"/>
        </w:rPr>
        <w:t xml:space="preserve"> and long-term outcomes</w:t>
      </w:r>
      <w:r w:rsidR="00EB7C8E" w:rsidRPr="002822BA">
        <w:rPr>
          <w:lang w:val="en-GB"/>
        </w:rPr>
        <w:t>.</w:t>
      </w:r>
    </w:p>
    <w:p w14:paraId="57532571" w14:textId="77777777" w:rsidR="00E560FC" w:rsidRPr="00DE0E95" w:rsidRDefault="00416E67" w:rsidP="002C1937">
      <w:pPr>
        <w:pStyle w:val="Numberedheading1"/>
        <w:rPr>
          <w:lang w:val="en-GB"/>
        </w:rPr>
      </w:pPr>
      <w:r w:rsidRPr="00DE0E95">
        <w:rPr>
          <w:lang w:val="en-GB"/>
        </w:rPr>
        <w:t>The condition</w:t>
      </w:r>
      <w:r w:rsidR="00205E67" w:rsidRPr="00DE0E95">
        <w:rPr>
          <w:lang w:val="en-GB"/>
        </w:rPr>
        <w:t>,</w:t>
      </w:r>
      <w:r w:rsidR="00F13796" w:rsidRPr="00DE0E95">
        <w:rPr>
          <w:lang w:val="en-GB"/>
        </w:rPr>
        <w:t xml:space="preserve"> </w:t>
      </w:r>
      <w:r w:rsidR="004C10F5" w:rsidRPr="00DE0E95">
        <w:rPr>
          <w:lang w:val="en-GB"/>
        </w:rPr>
        <w:t>current treatment</w:t>
      </w:r>
      <w:r w:rsidR="00F13796" w:rsidRPr="00DE0E95">
        <w:rPr>
          <w:lang w:val="en-GB"/>
        </w:rPr>
        <w:t>s</w:t>
      </w:r>
      <w:r w:rsidR="00205E67" w:rsidRPr="00DE0E95">
        <w:rPr>
          <w:lang w:val="en-GB"/>
        </w:rPr>
        <w:t xml:space="preserve"> and procedure</w:t>
      </w:r>
    </w:p>
    <w:p w14:paraId="2BD03EC3" w14:textId="77777777" w:rsidR="00205E67" w:rsidRPr="00DE0E95" w:rsidRDefault="00416E67" w:rsidP="00205E67">
      <w:pPr>
        <w:pStyle w:val="Heading2"/>
      </w:pPr>
      <w:r w:rsidRPr="00DE0E95">
        <w:t>The condition</w:t>
      </w:r>
    </w:p>
    <w:p w14:paraId="4556FF4B" w14:textId="1F55BDD3" w:rsidR="00E52A1D" w:rsidRPr="00E52A1D" w:rsidRDefault="00E52A1D" w:rsidP="00E52A1D">
      <w:pPr>
        <w:pStyle w:val="Numberedlevel2text"/>
        <w:rPr>
          <w:lang w:val="en-GB"/>
        </w:rPr>
      </w:pPr>
      <w:r w:rsidRPr="00E52A1D">
        <w:rPr>
          <w:lang w:val="en-GB"/>
        </w:rPr>
        <w:t>Gastro-oesophageal reflux disease (GORD) is a common condition caused by failure of the sphincter mechanism at the lower end of the oesophagus. Symptoms of GORD can be broadly grouped into those directly related to reflux episodes, such as heartburn, regurgitation</w:t>
      </w:r>
      <w:r w:rsidR="00D90329">
        <w:rPr>
          <w:lang w:val="en-GB"/>
        </w:rPr>
        <w:t>,</w:t>
      </w:r>
      <w:r w:rsidRPr="00E52A1D">
        <w:rPr>
          <w:lang w:val="en-GB"/>
        </w:rPr>
        <w:t xml:space="preserve"> chest pain and nausea, and those symptoms caused by complications of reflux disease, including </w:t>
      </w:r>
      <w:r w:rsidR="0083584E">
        <w:rPr>
          <w:lang w:val="en-GB"/>
        </w:rPr>
        <w:t>problems swallowing (</w:t>
      </w:r>
      <w:r w:rsidRPr="00E52A1D">
        <w:rPr>
          <w:lang w:val="en-GB"/>
        </w:rPr>
        <w:t>dysphagia</w:t>
      </w:r>
      <w:r w:rsidR="004D5B05">
        <w:rPr>
          <w:lang w:val="en-GB"/>
        </w:rPr>
        <w:t>)</w:t>
      </w:r>
      <w:r w:rsidRPr="00E52A1D">
        <w:rPr>
          <w:lang w:val="en-GB"/>
        </w:rPr>
        <w:t xml:space="preserve"> and respiratory symptoms. Repeat episodes of GORD can damage the lining of the oesophagus and lead to oesophageal ulceration, oesophageal stricture</w:t>
      </w:r>
      <w:r w:rsidR="00D90329">
        <w:rPr>
          <w:lang w:val="en-GB"/>
        </w:rPr>
        <w:t>,</w:t>
      </w:r>
      <w:r w:rsidRPr="00E52A1D">
        <w:rPr>
          <w:lang w:val="en-GB"/>
        </w:rPr>
        <w:t xml:space="preserve"> and Barrett's oesophagus.</w:t>
      </w:r>
    </w:p>
    <w:p w14:paraId="1C0C37C9" w14:textId="77777777" w:rsidR="00205E67" w:rsidRPr="00DE0E95" w:rsidRDefault="00205E67" w:rsidP="00205E67">
      <w:pPr>
        <w:pStyle w:val="Heading2"/>
      </w:pPr>
      <w:bookmarkStart w:id="2" w:name="Text8"/>
      <w:r w:rsidRPr="00DE0E95">
        <w:lastRenderedPageBreak/>
        <w:t>Current treatments</w:t>
      </w:r>
    </w:p>
    <w:bookmarkEnd w:id="2"/>
    <w:p w14:paraId="632977B9" w14:textId="04B159EE" w:rsidR="00E52A1D" w:rsidRDefault="00932827" w:rsidP="00E52A1D">
      <w:pPr>
        <w:pStyle w:val="Numberedlevel2text"/>
        <w:rPr>
          <w:lang w:val="en-GB"/>
        </w:rPr>
      </w:pPr>
      <w:r>
        <w:fldChar w:fldCharType="begin"/>
      </w:r>
      <w:r>
        <w:instrText xml:space="preserve"> HYPERLINK "https://www.nice.org.uk/guidance/cg184" </w:instrText>
      </w:r>
      <w:r>
        <w:fldChar w:fldCharType="separate"/>
      </w:r>
      <w:r w:rsidR="00E52A1D" w:rsidRPr="00932827">
        <w:rPr>
          <w:rStyle w:val="Hyperlink"/>
        </w:rPr>
        <w:t>NICE</w:t>
      </w:r>
      <w:r w:rsidR="004D5B05" w:rsidRPr="00932827">
        <w:rPr>
          <w:rStyle w:val="Hyperlink"/>
          <w:lang w:val="en-GB"/>
        </w:rPr>
        <w:t>’s</w:t>
      </w:r>
      <w:r w:rsidR="00E52A1D" w:rsidRPr="00932827">
        <w:rPr>
          <w:rStyle w:val="Hyperlink"/>
        </w:rPr>
        <w:t xml:space="preserve"> guideline</w:t>
      </w:r>
      <w:r w:rsidR="004D5B05" w:rsidRPr="00932827">
        <w:rPr>
          <w:rStyle w:val="Hyperlink"/>
          <w:lang w:val="en-GB"/>
        </w:rPr>
        <w:t xml:space="preserve"> on the investigation and management of gastro-oesophageal reflux disease and dyspepsia in adults</w:t>
      </w:r>
      <w:r>
        <w:fldChar w:fldCharType="end"/>
      </w:r>
      <w:r w:rsidR="004D5B05">
        <w:rPr>
          <w:lang w:val="en-GB"/>
        </w:rPr>
        <w:t xml:space="preserve"> makes recommendations for treatment. </w:t>
      </w:r>
      <w:r w:rsidR="00E52A1D" w:rsidRPr="00E52A1D">
        <w:rPr>
          <w:lang w:val="en-GB"/>
        </w:rPr>
        <w:t xml:space="preserve">The standard treatments for symptomatic GORD are lifestyle modification and drug therapy. Drug therapy includes acid-lowering agents such as H2 receptor antagonists and proton pump inhibitors (PPIs). </w:t>
      </w:r>
      <w:r w:rsidR="004D5B05">
        <w:rPr>
          <w:lang w:val="en-GB"/>
        </w:rPr>
        <w:t>People</w:t>
      </w:r>
      <w:r w:rsidR="004D5B05" w:rsidRPr="00E52A1D">
        <w:rPr>
          <w:lang w:val="en-GB"/>
        </w:rPr>
        <w:t xml:space="preserve"> </w:t>
      </w:r>
      <w:r w:rsidR="00E52A1D" w:rsidRPr="00E52A1D">
        <w:rPr>
          <w:lang w:val="en-GB"/>
        </w:rPr>
        <w:t>with reflux symptoms that do not respond to medical treatment or</w:t>
      </w:r>
      <w:r w:rsidR="0045609F">
        <w:rPr>
          <w:lang w:val="en-GB"/>
        </w:rPr>
        <w:t xml:space="preserve"> who</w:t>
      </w:r>
      <w:r w:rsidR="00E52A1D" w:rsidRPr="00E52A1D">
        <w:rPr>
          <w:lang w:val="en-GB"/>
        </w:rPr>
        <w:t xml:space="preserve"> develop intolerance to medication may </w:t>
      </w:r>
      <w:r w:rsidR="004D5B05">
        <w:rPr>
          <w:lang w:val="en-GB"/>
        </w:rPr>
        <w:t>have</w:t>
      </w:r>
      <w:r w:rsidR="00E52A1D" w:rsidRPr="00E52A1D">
        <w:rPr>
          <w:lang w:val="en-GB"/>
        </w:rPr>
        <w:t xml:space="preserve"> anti-reflux surgery.</w:t>
      </w:r>
    </w:p>
    <w:p w14:paraId="1BC4DA63" w14:textId="61AADA4F" w:rsidR="00205E67" w:rsidRPr="00E52A1D" w:rsidRDefault="00E52A1D" w:rsidP="00E52A1D">
      <w:pPr>
        <w:pStyle w:val="Numberedlevel2text"/>
        <w:rPr>
          <w:lang w:val="en-GB"/>
        </w:rPr>
      </w:pPr>
      <w:r w:rsidRPr="00E52A1D">
        <w:rPr>
          <w:lang w:val="en-GB"/>
        </w:rPr>
        <w:t>Surgical or laparoscopic fundoplication may be used, and minimally invasive treatments such as endoscopic radiofrequency ablation or endoscopic injection of bulking agents are available.</w:t>
      </w:r>
    </w:p>
    <w:p w14:paraId="6B778E0B" w14:textId="4F99C983" w:rsidR="00E52A1D" w:rsidRDefault="002E2050" w:rsidP="00321039">
      <w:pPr>
        <w:pStyle w:val="Heading2"/>
      </w:pPr>
      <w:r w:rsidRPr="00DE0E95">
        <w:t>T</w:t>
      </w:r>
      <w:r w:rsidR="00E560FC" w:rsidRPr="00DE0E95">
        <w:t>he procedure</w:t>
      </w:r>
      <w:r w:rsidR="00E52A1D">
        <w:t xml:space="preserve"> </w:t>
      </w:r>
    </w:p>
    <w:p w14:paraId="4B9CE79C" w14:textId="77777777" w:rsidR="00321039" w:rsidRDefault="00321039" w:rsidP="00321039">
      <w:pPr>
        <w:pStyle w:val="Numberedlevel2text"/>
        <w:rPr>
          <w:lang w:val="en-GB"/>
        </w:rPr>
      </w:pPr>
      <w:r w:rsidRPr="00321039">
        <w:rPr>
          <w:lang w:val="en-GB"/>
        </w:rPr>
        <w:t xml:space="preserve">Different devices have been used for this procedure and exact details of the technique vary. The procedure is usually done with the patient under general anaesthesia. An endoscopic fastening device is inserted through the mouth and into the stomach, along with an endoscope for constant visualisation. The device is used to attach the fundus to the anterior and left lateral wall of the distal oesophagus slightly above the </w:t>
      </w:r>
      <w:proofErr w:type="spellStart"/>
      <w:r w:rsidRPr="00321039">
        <w:rPr>
          <w:lang w:val="en-GB"/>
        </w:rPr>
        <w:t>oesophagogastric</w:t>
      </w:r>
      <w:proofErr w:type="spellEnd"/>
      <w:r w:rsidRPr="00321039">
        <w:rPr>
          <w:lang w:val="en-GB"/>
        </w:rPr>
        <w:t xml:space="preserve"> junction. </w:t>
      </w:r>
    </w:p>
    <w:p w14:paraId="5320CDC8" w14:textId="360A2132" w:rsidR="00E560FC" w:rsidRPr="00321039" w:rsidRDefault="00321039" w:rsidP="00321039">
      <w:pPr>
        <w:pStyle w:val="Numberedlevel2text"/>
        <w:rPr>
          <w:lang w:val="en-GB"/>
        </w:rPr>
      </w:pPr>
      <w:r w:rsidRPr="00321039">
        <w:rPr>
          <w:lang w:val="en-GB"/>
        </w:rPr>
        <w:t>With 1 of the devices, polypropylene fasteners are delivered through apposed layers of oesophageal and fundus tissue to anchor the repair. About 20</w:t>
      </w:r>
      <w:r w:rsidR="00437019">
        <w:rPr>
          <w:lang w:val="en-GB"/>
        </w:rPr>
        <w:t> </w:t>
      </w:r>
      <w:r w:rsidRPr="00321039">
        <w:rPr>
          <w:lang w:val="en-GB"/>
        </w:rPr>
        <w:t>fasteners are implanted during the procedure to create a full thickness, partial circumference, gastro-oesophageal fundoplication.</w:t>
      </w:r>
      <w:r>
        <w:rPr>
          <w:lang w:val="en-GB"/>
        </w:rPr>
        <w:t xml:space="preserve"> </w:t>
      </w:r>
      <w:r w:rsidRPr="00321039">
        <w:rPr>
          <w:lang w:val="en-GB"/>
        </w:rPr>
        <w:t>The aim is to recreate a valve and form a barrier to reflux.</w:t>
      </w:r>
      <w:r>
        <w:rPr>
          <w:lang w:val="en-GB"/>
        </w:rPr>
        <w:t xml:space="preserve"> </w:t>
      </w:r>
      <w:r w:rsidRPr="00321039">
        <w:rPr>
          <w:lang w:val="en-GB"/>
        </w:rPr>
        <w:t>Endoluminal gastroplication for gastro-oesophageal reflux disease aims to reduce the morbidity associated with open or laparoscopic fundoplication.</w:t>
      </w:r>
    </w:p>
    <w:p w14:paraId="2C8359F5" w14:textId="77777777" w:rsidR="007F62DE" w:rsidRPr="00DE0E95" w:rsidRDefault="009733E4" w:rsidP="00310B3C">
      <w:pPr>
        <w:pStyle w:val="Numberedheading1"/>
        <w:rPr>
          <w:lang w:val="en-GB"/>
        </w:rPr>
      </w:pPr>
      <w:r w:rsidRPr="00DE0E95">
        <w:rPr>
          <w:lang w:val="en-GB"/>
        </w:rPr>
        <w:lastRenderedPageBreak/>
        <w:t>Committee considerations</w:t>
      </w:r>
    </w:p>
    <w:p w14:paraId="461EDFD9" w14:textId="77777777" w:rsidR="007A1694" w:rsidRPr="00DE0E95" w:rsidRDefault="00FE604D" w:rsidP="007F62DE">
      <w:pPr>
        <w:pStyle w:val="Heading2"/>
      </w:pPr>
      <w:r w:rsidRPr="00DE0E95">
        <w:t>T</w:t>
      </w:r>
      <w:r w:rsidR="007A1694" w:rsidRPr="00DE0E95">
        <w:t>he evidence</w:t>
      </w:r>
    </w:p>
    <w:p w14:paraId="297E6B7D" w14:textId="1AF00401" w:rsidR="007F604D" w:rsidRPr="00DE0E95" w:rsidRDefault="005722CA" w:rsidP="002822BA">
      <w:pPr>
        <w:pStyle w:val="Numberedlevel2text"/>
        <w:rPr>
          <w:lang w:val="en-GB"/>
        </w:rPr>
      </w:pPr>
      <w:r w:rsidRPr="00DE0E95">
        <w:rPr>
          <w:lang w:val="en-GB"/>
        </w:rPr>
        <w:t>NICE did a rapid review of the published literature on the efficacy and safety of this procedure. This comprised a comprehensive literature search and detailed review of the evidence from</w:t>
      </w:r>
      <w:r w:rsidR="00BF6489" w:rsidRPr="00DE0E95">
        <w:rPr>
          <w:lang w:val="en-GB"/>
        </w:rPr>
        <w:t xml:space="preserve"> </w:t>
      </w:r>
      <w:r w:rsidR="002822BA">
        <w:rPr>
          <w:lang w:val="en-GB"/>
        </w:rPr>
        <w:t xml:space="preserve">10 </w:t>
      </w:r>
      <w:r w:rsidR="00BF6489" w:rsidRPr="00DE0E95">
        <w:rPr>
          <w:lang w:val="en-GB"/>
        </w:rPr>
        <w:t>sources</w:t>
      </w:r>
      <w:r w:rsidRPr="00DE0E95">
        <w:rPr>
          <w:lang w:val="en-GB"/>
        </w:rPr>
        <w:t>, which was discussed by the committee. The evidence included</w:t>
      </w:r>
      <w:r w:rsidR="002822BA">
        <w:rPr>
          <w:lang w:val="en-GB"/>
        </w:rPr>
        <w:t xml:space="preserve"> </w:t>
      </w:r>
      <w:r w:rsidR="002822BA">
        <w:t xml:space="preserve">2 systematic reviews (1 of which was </w:t>
      </w:r>
      <w:r w:rsidR="0070252F">
        <w:rPr>
          <w:lang w:val="en-GB"/>
        </w:rPr>
        <w:t>done</w:t>
      </w:r>
      <w:r w:rsidR="0070252F">
        <w:t xml:space="preserve"> </w:t>
      </w:r>
      <w:r w:rsidR="002822BA">
        <w:t>as part of a</w:t>
      </w:r>
      <w:r w:rsidR="002822BA">
        <w:rPr>
          <w:lang w:val="en-GB"/>
        </w:rPr>
        <w:t xml:space="preserve"> health technology assessment</w:t>
      </w:r>
      <w:r w:rsidR="002822BA">
        <w:t xml:space="preserve">), 2 </w:t>
      </w:r>
      <w:r w:rsidR="002822BA">
        <w:rPr>
          <w:lang w:val="en-GB"/>
        </w:rPr>
        <w:t>randomised controlled trials</w:t>
      </w:r>
      <w:r w:rsidR="002822BA">
        <w:t>, 4 case series, and 2 case reports</w:t>
      </w:r>
      <w:r w:rsidR="002822BA">
        <w:rPr>
          <w:lang w:val="en-GB"/>
        </w:rPr>
        <w:t>.</w:t>
      </w:r>
      <w:r w:rsidRPr="00DE0E95">
        <w:rPr>
          <w:lang w:val="en-GB"/>
        </w:rPr>
        <w:t xml:space="preserve"> </w:t>
      </w:r>
      <w:r w:rsidR="00A56F59" w:rsidRPr="00DE0E95">
        <w:rPr>
          <w:lang w:val="en-GB"/>
        </w:rPr>
        <w:t>It</w:t>
      </w:r>
      <w:r w:rsidR="00982DFA" w:rsidRPr="00DE0E95">
        <w:rPr>
          <w:lang w:val="en-GB"/>
        </w:rPr>
        <w:t xml:space="preserve"> </w:t>
      </w:r>
      <w:r w:rsidRPr="00DE0E95">
        <w:rPr>
          <w:lang w:val="en-GB"/>
        </w:rPr>
        <w:t xml:space="preserve">is presented in </w:t>
      </w:r>
      <w:r w:rsidR="000051EE">
        <w:rPr>
          <w:lang w:val="en-GB"/>
        </w:rPr>
        <w:t xml:space="preserve">the </w:t>
      </w:r>
      <w:hyperlink r:id="rId8" w:history="1">
        <w:r w:rsidR="000051EE">
          <w:rPr>
            <w:rStyle w:val="Hyperlink"/>
            <w:lang w:val="en-GB"/>
          </w:rPr>
          <w:t>summary of key evidence section in the overview</w:t>
        </w:r>
      </w:hyperlink>
      <w:r w:rsidRPr="00DE0E95">
        <w:rPr>
          <w:lang w:val="en-GB"/>
        </w:rPr>
        <w:t>.</w:t>
      </w:r>
      <w:r w:rsidR="00B81876" w:rsidRPr="00DE0E95">
        <w:rPr>
          <w:lang w:val="en-GB"/>
        </w:rPr>
        <w:t xml:space="preserve"> </w:t>
      </w:r>
      <w:r w:rsidRPr="00DE0E95">
        <w:rPr>
          <w:lang w:val="en-GB"/>
        </w:rPr>
        <w:t xml:space="preserve">Other relevant literature is in </w:t>
      </w:r>
      <w:r w:rsidR="008B2708" w:rsidRPr="00DE0E95">
        <w:rPr>
          <w:lang w:val="en-GB"/>
        </w:rPr>
        <w:t xml:space="preserve">the appendix of </w:t>
      </w:r>
      <w:r w:rsidRPr="00DE0E95">
        <w:rPr>
          <w:lang w:val="en-GB"/>
        </w:rPr>
        <w:t>the overview.</w:t>
      </w:r>
    </w:p>
    <w:p w14:paraId="71EE6436" w14:textId="2D77A109" w:rsidR="007073E3" w:rsidRPr="00DE0E95" w:rsidRDefault="00680558" w:rsidP="00005EC6">
      <w:pPr>
        <w:pStyle w:val="Numberedlevel2text"/>
        <w:rPr>
          <w:lang w:val="en-GB"/>
        </w:rPr>
      </w:pPr>
      <w:r w:rsidRPr="00DE0E95">
        <w:rPr>
          <w:lang w:val="en-GB"/>
        </w:rPr>
        <w:t xml:space="preserve">The </w:t>
      </w:r>
      <w:r w:rsidR="00532A0B" w:rsidRPr="00DE0E95">
        <w:rPr>
          <w:lang w:val="en-GB"/>
        </w:rPr>
        <w:t>professional</w:t>
      </w:r>
      <w:r w:rsidRPr="00DE0E95">
        <w:rPr>
          <w:lang w:val="en-GB"/>
        </w:rPr>
        <w:t xml:space="preserve"> </w:t>
      </w:r>
      <w:r w:rsidR="00532A0B" w:rsidRPr="00DE0E95">
        <w:rPr>
          <w:lang w:val="en-GB"/>
        </w:rPr>
        <w:t>experts</w:t>
      </w:r>
      <w:r w:rsidRPr="00DE0E95">
        <w:rPr>
          <w:lang w:val="en-GB"/>
        </w:rPr>
        <w:t xml:space="preserve"> and the committee considered the key efficacy outcomes to be:</w:t>
      </w:r>
      <w:r w:rsidR="00C84661" w:rsidRPr="00C84661">
        <w:t xml:space="preserve"> </w:t>
      </w:r>
      <w:r w:rsidR="00C84661" w:rsidRPr="00C84661">
        <w:rPr>
          <w:lang w:val="en-GB"/>
        </w:rPr>
        <w:t>improvement in reflux symptoms, improvement in quality of life, decreased medication us</w:t>
      </w:r>
      <w:r w:rsidR="003D28AB">
        <w:rPr>
          <w:lang w:val="en-GB"/>
        </w:rPr>
        <w:t>e</w:t>
      </w:r>
      <w:r w:rsidR="00C84661" w:rsidRPr="00C84661">
        <w:rPr>
          <w:lang w:val="en-GB"/>
        </w:rPr>
        <w:t>, and rate of reintervention.</w:t>
      </w:r>
    </w:p>
    <w:p w14:paraId="61876899" w14:textId="5CF42DA7" w:rsidR="00E560FC" w:rsidRDefault="00E6169A" w:rsidP="009970DD">
      <w:pPr>
        <w:pStyle w:val="Numberedlevel2text"/>
        <w:rPr>
          <w:lang w:val="en-GB"/>
        </w:rPr>
      </w:pPr>
      <w:r w:rsidRPr="00DE0E95">
        <w:t xml:space="preserve">The </w:t>
      </w:r>
      <w:r w:rsidR="00532A0B" w:rsidRPr="00DE0E95">
        <w:t>professional</w:t>
      </w:r>
      <w:r w:rsidRPr="00DE0E95">
        <w:t xml:space="preserve"> </w:t>
      </w:r>
      <w:r w:rsidR="00532A0B" w:rsidRPr="00DE0E95">
        <w:t>experts</w:t>
      </w:r>
      <w:r w:rsidRPr="00DE0E95">
        <w:t xml:space="preserve"> and the committee considered the key safety outcomes to be: </w:t>
      </w:r>
      <w:r w:rsidR="009970DD" w:rsidRPr="009970DD">
        <w:rPr>
          <w:lang w:val="en-GB"/>
        </w:rPr>
        <w:t>oesophageal perforation, pleural effusion, pain, and bleeding</w:t>
      </w:r>
      <w:r w:rsidRPr="009970DD">
        <w:rPr>
          <w:lang w:val="en-GB"/>
        </w:rPr>
        <w:t>.</w:t>
      </w:r>
    </w:p>
    <w:p w14:paraId="1E884067" w14:textId="55C91FBE" w:rsidR="00295F7C" w:rsidRPr="009970DD" w:rsidRDefault="00295F7C" w:rsidP="009970DD">
      <w:pPr>
        <w:pStyle w:val="Numberedlevel2text"/>
        <w:rPr>
          <w:lang w:val="en-GB"/>
        </w:rPr>
      </w:pPr>
      <w:r w:rsidRPr="00295F7C">
        <w:rPr>
          <w:lang w:val="en-GB"/>
        </w:rPr>
        <w:t>Patient commentary was sought but none was received</w:t>
      </w:r>
      <w:r>
        <w:rPr>
          <w:lang w:val="en-GB"/>
        </w:rPr>
        <w:t>.</w:t>
      </w:r>
    </w:p>
    <w:p w14:paraId="3280A647" w14:textId="77777777" w:rsidR="009A3A33" w:rsidRPr="00DE0E95" w:rsidRDefault="009A3A33" w:rsidP="009A3A33">
      <w:pPr>
        <w:pStyle w:val="Heading2"/>
      </w:pPr>
      <w:r w:rsidRPr="00DE0E95">
        <w:t>Co</w:t>
      </w:r>
      <w:r w:rsidR="00C91199" w:rsidRPr="00DE0E95">
        <w:t>mmittee comments</w:t>
      </w:r>
    </w:p>
    <w:p w14:paraId="66461064" w14:textId="77777777" w:rsidR="002822BA" w:rsidRPr="002822BA" w:rsidRDefault="002822BA" w:rsidP="002822BA">
      <w:pPr>
        <w:pStyle w:val="Numberedlevel2text"/>
        <w:rPr>
          <w:lang w:val="en-GB"/>
        </w:rPr>
      </w:pPr>
      <w:r w:rsidRPr="002822BA">
        <w:rPr>
          <w:lang w:val="en-GB"/>
        </w:rPr>
        <w:t>The committee noted that there were several different devices available to do this procedure and techniques varied between devices. Most of the evidence came from a single device.</w:t>
      </w:r>
    </w:p>
    <w:p w14:paraId="28EFB83A" w14:textId="77777777" w:rsidR="002822BA" w:rsidRPr="002822BA" w:rsidRDefault="002822BA" w:rsidP="002822BA">
      <w:pPr>
        <w:pStyle w:val="Numberedlevel2text"/>
        <w:rPr>
          <w:lang w:val="en-GB"/>
        </w:rPr>
      </w:pPr>
      <w:r w:rsidRPr="002822BA">
        <w:rPr>
          <w:lang w:val="en-GB"/>
        </w:rPr>
        <w:t>The committee was informed that some of the anchors used in this procedure may fall out over time.</w:t>
      </w:r>
    </w:p>
    <w:p w14:paraId="0F7B5221" w14:textId="77777777" w:rsidR="002822BA" w:rsidRPr="002822BA" w:rsidRDefault="002822BA" w:rsidP="002822BA">
      <w:pPr>
        <w:pStyle w:val="Numberedlevel2text"/>
        <w:rPr>
          <w:lang w:val="en-GB"/>
        </w:rPr>
      </w:pPr>
      <w:r w:rsidRPr="002822BA">
        <w:rPr>
          <w:lang w:val="en-GB"/>
        </w:rPr>
        <w:t>This procedure was used in a wide variety of patient subgroups and it was unclear whether some subgroups may benefit more than others.</w:t>
      </w:r>
    </w:p>
    <w:p w14:paraId="70F5934E" w14:textId="7A0EC6A3" w:rsidR="002822BA" w:rsidRDefault="002822BA" w:rsidP="00CD3EE7">
      <w:pPr>
        <w:pStyle w:val="Numberedlevel2text"/>
        <w:rPr>
          <w:lang w:val="en-GB"/>
        </w:rPr>
      </w:pPr>
      <w:r w:rsidRPr="002822BA">
        <w:rPr>
          <w:lang w:val="en-GB"/>
        </w:rPr>
        <w:lastRenderedPageBreak/>
        <w:t>The committee noted that although complications were infrequent, these could be serious, such as oesophageal perforation.</w:t>
      </w:r>
    </w:p>
    <w:p w14:paraId="1C5F51A1" w14:textId="77777777" w:rsidR="009A108C" w:rsidRDefault="009A108C" w:rsidP="009A108C">
      <w:pPr>
        <w:pStyle w:val="Heading1"/>
      </w:pPr>
      <w:bookmarkStart w:id="3" w:name="_Hlk219901218"/>
      <w:bookmarkStart w:id="4" w:name="_Hlk217908157"/>
      <w:bookmarkStart w:id="5" w:name="_Hlk218861156"/>
      <w:bookmarkStart w:id="6" w:name="_Hlk219194028"/>
      <w:bookmarkStart w:id="7" w:name="_Hlk219807252"/>
      <w:r>
        <w:t>Update information</w:t>
      </w:r>
    </w:p>
    <w:p w14:paraId="0FCB40DB" w14:textId="77777777" w:rsidR="009A108C" w:rsidRPr="00AA2A11" w:rsidRDefault="009A108C" w:rsidP="009A108C">
      <w:pPr>
        <w:pStyle w:val="NICEnormal"/>
        <w:rPr>
          <w:b/>
          <w:bCs/>
        </w:rPr>
      </w:pPr>
      <w:bookmarkStart w:id="8" w:name="_Hlk219210368"/>
      <w:bookmarkStart w:id="9" w:name="_Hlk219901202"/>
      <w:bookmarkEnd w:id="3"/>
      <w:r w:rsidRPr="00AA2A11">
        <w:rPr>
          <w:b/>
          <w:bCs/>
        </w:rPr>
        <w:t>Minor changes since publication</w:t>
      </w:r>
    </w:p>
    <w:p w14:paraId="0383C59A" w14:textId="5DBE9351" w:rsidR="009A108C" w:rsidRDefault="009A108C" w:rsidP="009A108C">
      <w:pPr>
        <w:pStyle w:val="NICEnormal"/>
      </w:pPr>
      <w:r w:rsidRPr="00AA2A11">
        <w:rPr>
          <w:b/>
          <w:bCs/>
        </w:rPr>
        <w:t>January 2026:</w:t>
      </w:r>
      <w:r>
        <w:t xml:space="preserve"> Interventional procedures guidance </w:t>
      </w:r>
      <w:r>
        <w:t>753</w:t>
      </w:r>
      <w:r w:rsidRPr="00AA2A11">
        <w:t xml:space="preserve"> has been migrated to HealthTech guidance </w:t>
      </w:r>
      <w:r>
        <w:t>661</w:t>
      </w:r>
      <w:r w:rsidRPr="00AA2A11">
        <w:t>. The recommendations and accompanying content remain unchanged.</w:t>
      </w:r>
      <w:bookmarkEnd w:id="4"/>
      <w:bookmarkEnd w:id="5"/>
      <w:bookmarkEnd w:id="6"/>
      <w:bookmarkEnd w:id="8"/>
    </w:p>
    <w:bookmarkEnd w:id="7"/>
    <w:bookmarkEnd w:id="9"/>
    <w:p w14:paraId="2A9EC4EA" w14:textId="27F51B54" w:rsidR="006B6EAC" w:rsidRDefault="001A3E81" w:rsidP="006B6EAC">
      <w:pPr>
        <w:pStyle w:val="NICEnormal"/>
        <w:rPr>
          <w:lang w:eastAsia="en-GB"/>
        </w:rPr>
      </w:pPr>
      <w:r w:rsidRPr="00DE0E95">
        <w:t>ISBN:</w:t>
      </w:r>
      <w:r w:rsidR="0038032F">
        <w:t xml:space="preserve"> </w:t>
      </w:r>
      <w:r w:rsidR="006B6EAC">
        <w:t>978-1-4731-8901-0</w:t>
      </w:r>
    </w:p>
    <w:p w14:paraId="13AFC7F1" w14:textId="06471F28" w:rsidR="006D7FEC" w:rsidRPr="00DE0E95" w:rsidRDefault="006D7FEC" w:rsidP="00005EC6">
      <w:pPr>
        <w:pStyle w:val="NICEnormal"/>
      </w:pPr>
    </w:p>
    <w:sectPr w:rsidR="006D7FEC" w:rsidRPr="00DE0E95" w:rsidSect="00086C8B">
      <w:footerReference w:type="default" r:id="rId9"/>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379F" w14:textId="77777777" w:rsidR="001C667E" w:rsidRDefault="001C667E">
      <w:r>
        <w:separator/>
      </w:r>
    </w:p>
    <w:p w14:paraId="5D389F4F" w14:textId="77777777" w:rsidR="001C667E" w:rsidRDefault="001C667E"/>
    <w:p w14:paraId="60447DA7" w14:textId="77777777" w:rsidR="001C667E" w:rsidRDefault="001C667E"/>
    <w:p w14:paraId="3E955559" w14:textId="77777777" w:rsidR="001C667E" w:rsidRDefault="001C667E"/>
  </w:endnote>
  <w:endnote w:type="continuationSeparator" w:id="0">
    <w:p w14:paraId="21C398AC" w14:textId="77777777" w:rsidR="001C667E" w:rsidRDefault="001C667E">
      <w:r>
        <w:continuationSeparator/>
      </w:r>
    </w:p>
    <w:p w14:paraId="67C4BB2D" w14:textId="77777777" w:rsidR="001C667E" w:rsidRDefault="001C667E"/>
    <w:p w14:paraId="014DA324" w14:textId="77777777" w:rsidR="001C667E" w:rsidRDefault="001C667E"/>
    <w:p w14:paraId="1A783DE0" w14:textId="77777777" w:rsidR="001C667E" w:rsidRDefault="001C6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123E" w14:textId="0259FA68" w:rsidR="00313BB9" w:rsidRDefault="00313BB9" w:rsidP="00C61A38">
    <w:pPr>
      <w:pStyle w:val="NICEnormalsinglespacing"/>
      <w:spacing w:before="12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21D00" w14:textId="77777777" w:rsidR="001C667E" w:rsidRDefault="001C667E">
      <w:r>
        <w:separator/>
      </w:r>
    </w:p>
    <w:p w14:paraId="09BF8682" w14:textId="77777777" w:rsidR="001C667E" w:rsidRDefault="001C667E"/>
    <w:p w14:paraId="1397E64C" w14:textId="77777777" w:rsidR="001C667E" w:rsidRDefault="001C667E"/>
    <w:p w14:paraId="456AA682" w14:textId="77777777" w:rsidR="001C667E" w:rsidRDefault="001C667E"/>
  </w:footnote>
  <w:footnote w:type="continuationSeparator" w:id="0">
    <w:p w14:paraId="5B154512" w14:textId="77777777" w:rsidR="001C667E" w:rsidRDefault="001C667E">
      <w:r>
        <w:continuationSeparator/>
      </w:r>
    </w:p>
    <w:p w14:paraId="5A0798E2" w14:textId="77777777" w:rsidR="001C667E" w:rsidRDefault="001C667E"/>
    <w:p w14:paraId="7080EBAB" w14:textId="77777777" w:rsidR="001C667E" w:rsidRDefault="001C667E"/>
    <w:p w14:paraId="1CDDE999" w14:textId="77777777" w:rsidR="001C667E" w:rsidRDefault="001C66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FAD2CFB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A578D"/>
    <w:multiLevelType w:val="hybridMultilevel"/>
    <w:tmpl w:val="16BA4F4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004E2"/>
    <w:multiLevelType w:val="hybridMultilevel"/>
    <w:tmpl w:val="275A0AD6"/>
    <w:lvl w:ilvl="0" w:tplc="94BA49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22BA8"/>
    <w:multiLevelType w:val="hybridMultilevel"/>
    <w:tmpl w:val="CE20337C"/>
    <w:lvl w:ilvl="0" w:tplc="91307E62">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C3584"/>
    <w:multiLevelType w:val="multilevel"/>
    <w:tmpl w:val="868051F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3B5E34F1"/>
    <w:multiLevelType w:val="multilevel"/>
    <w:tmpl w:val="B7BC54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E6B13DE"/>
    <w:multiLevelType w:val="hybridMultilevel"/>
    <w:tmpl w:val="E2A68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1D368C"/>
    <w:multiLevelType w:val="hybridMultilevel"/>
    <w:tmpl w:val="BFA8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2209896">
    <w:abstractNumId w:val="0"/>
  </w:num>
  <w:num w:numId="2" w16cid:durableId="1676419040">
    <w:abstractNumId w:val="2"/>
  </w:num>
  <w:num w:numId="3" w16cid:durableId="1795177659">
    <w:abstractNumId w:val="3"/>
  </w:num>
  <w:num w:numId="4" w16cid:durableId="1329553688">
    <w:abstractNumId w:val="5"/>
  </w:num>
  <w:num w:numId="5" w16cid:durableId="581136804">
    <w:abstractNumId w:val="7"/>
  </w:num>
  <w:num w:numId="6" w16cid:durableId="1403329699">
    <w:abstractNumId w:val="6"/>
  </w:num>
  <w:num w:numId="7" w16cid:durableId="1518617880">
    <w:abstractNumId w:val="4"/>
  </w:num>
  <w:num w:numId="8" w16cid:durableId="894004084">
    <w:abstractNumId w:val="7"/>
  </w:num>
  <w:num w:numId="9" w16cid:durableId="2081753506">
    <w:abstractNumId w:val="1"/>
  </w:num>
  <w:num w:numId="10" w16cid:durableId="269819139">
    <w:abstractNumId w:val="13"/>
  </w:num>
  <w:num w:numId="11" w16cid:durableId="1993756058">
    <w:abstractNumId w:val="12"/>
  </w:num>
  <w:num w:numId="12" w16cid:durableId="32117892">
    <w:abstractNumId w:val="12"/>
  </w:num>
  <w:num w:numId="13" w16cid:durableId="164705908">
    <w:abstractNumId w:val="14"/>
  </w:num>
  <w:num w:numId="14" w16cid:durableId="1825923937">
    <w:abstractNumId w:val="9"/>
  </w:num>
  <w:num w:numId="15" w16cid:durableId="635261493">
    <w:abstractNumId w:val="7"/>
  </w:num>
  <w:num w:numId="16" w16cid:durableId="2043044763">
    <w:abstractNumId w:val="10"/>
  </w:num>
  <w:num w:numId="17" w16cid:durableId="1941910762">
    <w:abstractNumId w:val="8"/>
  </w:num>
  <w:num w:numId="18" w16cid:durableId="16211090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94837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623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33075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52983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562797">
    <w:abstractNumId w:val="7"/>
  </w:num>
  <w:num w:numId="24" w16cid:durableId="1268654952">
    <w:abstractNumId w:val="7"/>
  </w:num>
  <w:num w:numId="25" w16cid:durableId="29956373">
    <w:abstractNumId w:val="7"/>
  </w:num>
  <w:num w:numId="26" w16cid:durableId="3043580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4158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12737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67E"/>
    <w:rsid w:val="00000D53"/>
    <w:rsid w:val="0000144A"/>
    <w:rsid w:val="00001F8F"/>
    <w:rsid w:val="0000388D"/>
    <w:rsid w:val="00003F90"/>
    <w:rsid w:val="000050C9"/>
    <w:rsid w:val="000051EE"/>
    <w:rsid w:val="00005B73"/>
    <w:rsid w:val="00005EC6"/>
    <w:rsid w:val="00005F15"/>
    <w:rsid w:val="00007366"/>
    <w:rsid w:val="0000740E"/>
    <w:rsid w:val="00010EA0"/>
    <w:rsid w:val="000119FB"/>
    <w:rsid w:val="000144B8"/>
    <w:rsid w:val="00015EE9"/>
    <w:rsid w:val="000169DE"/>
    <w:rsid w:val="00017532"/>
    <w:rsid w:val="0002299A"/>
    <w:rsid w:val="00024454"/>
    <w:rsid w:val="00025EB4"/>
    <w:rsid w:val="00027D74"/>
    <w:rsid w:val="00032715"/>
    <w:rsid w:val="00047004"/>
    <w:rsid w:val="000558E3"/>
    <w:rsid w:val="00055999"/>
    <w:rsid w:val="00060CC3"/>
    <w:rsid w:val="00061499"/>
    <w:rsid w:val="00061D69"/>
    <w:rsid w:val="00065189"/>
    <w:rsid w:val="000660E2"/>
    <w:rsid w:val="000704A0"/>
    <w:rsid w:val="000708F2"/>
    <w:rsid w:val="00072B0E"/>
    <w:rsid w:val="00073598"/>
    <w:rsid w:val="000742FC"/>
    <w:rsid w:val="00077D94"/>
    <w:rsid w:val="000828D3"/>
    <w:rsid w:val="00086C8B"/>
    <w:rsid w:val="00091415"/>
    <w:rsid w:val="000A0C60"/>
    <w:rsid w:val="000A0F79"/>
    <w:rsid w:val="000A7653"/>
    <w:rsid w:val="000C16E6"/>
    <w:rsid w:val="000C2767"/>
    <w:rsid w:val="000C2D9D"/>
    <w:rsid w:val="000D1656"/>
    <w:rsid w:val="000D4415"/>
    <w:rsid w:val="000D4CEA"/>
    <w:rsid w:val="000D6141"/>
    <w:rsid w:val="000E0614"/>
    <w:rsid w:val="000E2236"/>
    <w:rsid w:val="000E4460"/>
    <w:rsid w:val="000E6DA5"/>
    <w:rsid w:val="000E740F"/>
    <w:rsid w:val="000F2164"/>
    <w:rsid w:val="00100093"/>
    <w:rsid w:val="0010155E"/>
    <w:rsid w:val="001015CC"/>
    <w:rsid w:val="00101F34"/>
    <w:rsid w:val="00102978"/>
    <w:rsid w:val="00102B08"/>
    <w:rsid w:val="00104E7D"/>
    <w:rsid w:val="00106763"/>
    <w:rsid w:val="00110E17"/>
    <w:rsid w:val="00116401"/>
    <w:rsid w:val="0012042F"/>
    <w:rsid w:val="00124415"/>
    <w:rsid w:val="00126E43"/>
    <w:rsid w:val="00133365"/>
    <w:rsid w:val="001361F3"/>
    <w:rsid w:val="0014194F"/>
    <w:rsid w:val="00142A27"/>
    <w:rsid w:val="00144954"/>
    <w:rsid w:val="00144E23"/>
    <w:rsid w:val="0015058F"/>
    <w:rsid w:val="001550ED"/>
    <w:rsid w:val="00160022"/>
    <w:rsid w:val="00161AA0"/>
    <w:rsid w:val="001653AC"/>
    <w:rsid w:val="00167949"/>
    <w:rsid w:val="00171B83"/>
    <w:rsid w:val="0017232B"/>
    <w:rsid w:val="00174B45"/>
    <w:rsid w:val="001750FA"/>
    <w:rsid w:val="001763A0"/>
    <w:rsid w:val="00176C41"/>
    <w:rsid w:val="00181C88"/>
    <w:rsid w:val="00181E67"/>
    <w:rsid w:val="00190D92"/>
    <w:rsid w:val="001930E8"/>
    <w:rsid w:val="0019423A"/>
    <w:rsid w:val="001955A6"/>
    <w:rsid w:val="001975D9"/>
    <w:rsid w:val="001A10DD"/>
    <w:rsid w:val="001A25F6"/>
    <w:rsid w:val="001A3E81"/>
    <w:rsid w:val="001A6075"/>
    <w:rsid w:val="001A67CC"/>
    <w:rsid w:val="001B15F2"/>
    <w:rsid w:val="001B16CD"/>
    <w:rsid w:val="001B4592"/>
    <w:rsid w:val="001B4841"/>
    <w:rsid w:val="001B6603"/>
    <w:rsid w:val="001C1361"/>
    <w:rsid w:val="001C1621"/>
    <w:rsid w:val="001C3278"/>
    <w:rsid w:val="001C4F05"/>
    <w:rsid w:val="001C50F0"/>
    <w:rsid w:val="001C53A9"/>
    <w:rsid w:val="001C60C1"/>
    <w:rsid w:val="001C667E"/>
    <w:rsid w:val="001D0681"/>
    <w:rsid w:val="001D1BB8"/>
    <w:rsid w:val="001D4E8F"/>
    <w:rsid w:val="001E1B61"/>
    <w:rsid w:val="001E484E"/>
    <w:rsid w:val="001F0935"/>
    <w:rsid w:val="001F756E"/>
    <w:rsid w:val="0020259D"/>
    <w:rsid w:val="00205E67"/>
    <w:rsid w:val="00207426"/>
    <w:rsid w:val="00211DEE"/>
    <w:rsid w:val="00212F4B"/>
    <w:rsid w:val="00213E15"/>
    <w:rsid w:val="00214149"/>
    <w:rsid w:val="00222283"/>
    <w:rsid w:val="00223D7B"/>
    <w:rsid w:val="00227B17"/>
    <w:rsid w:val="00230003"/>
    <w:rsid w:val="00235CAB"/>
    <w:rsid w:val="00236E6B"/>
    <w:rsid w:val="00237024"/>
    <w:rsid w:val="0024444E"/>
    <w:rsid w:val="00253D98"/>
    <w:rsid w:val="00257315"/>
    <w:rsid w:val="0026000F"/>
    <w:rsid w:val="00261D39"/>
    <w:rsid w:val="00262469"/>
    <w:rsid w:val="00263182"/>
    <w:rsid w:val="00263BE8"/>
    <w:rsid w:val="00270F31"/>
    <w:rsid w:val="0027334E"/>
    <w:rsid w:val="002735EF"/>
    <w:rsid w:val="00274E98"/>
    <w:rsid w:val="002760D6"/>
    <w:rsid w:val="002809D8"/>
    <w:rsid w:val="0028165E"/>
    <w:rsid w:val="002822BA"/>
    <w:rsid w:val="00290544"/>
    <w:rsid w:val="00290C1B"/>
    <w:rsid w:val="00291288"/>
    <w:rsid w:val="00291AE5"/>
    <w:rsid w:val="00294028"/>
    <w:rsid w:val="0029511B"/>
    <w:rsid w:val="00295479"/>
    <w:rsid w:val="00295F7C"/>
    <w:rsid w:val="002A455D"/>
    <w:rsid w:val="002A6829"/>
    <w:rsid w:val="002B0A48"/>
    <w:rsid w:val="002B3F2B"/>
    <w:rsid w:val="002B5499"/>
    <w:rsid w:val="002B5AF5"/>
    <w:rsid w:val="002C0EAD"/>
    <w:rsid w:val="002C12A6"/>
    <w:rsid w:val="002C1937"/>
    <w:rsid w:val="002C27BE"/>
    <w:rsid w:val="002C3A31"/>
    <w:rsid w:val="002C4F05"/>
    <w:rsid w:val="002D31DA"/>
    <w:rsid w:val="002D583F"/>
    <w:rsid w:val="002D765E"/>
    <w:rsid w:val="002E2050"/>
    <w:rsid w:val="002E3860"/>
    <w:rsid w:val="002F214B"/>
    <w:rsid w:val="002F2642"/>
    <w:rsid w:val="002F66D9"/>
    <w:rsid w:val="00300CA1"/>
    <w:rsid w:val="003014B0"/>
    <w:rsid w:val="00301C27"/>
    <w:rsid w:val="00302ADF"/>
    <w:rsid w:val="0030389B"/>
    <w:rsid w:val="00303B3D"/>
    <w:rsid w:val="00304325"/>
    <w:rsid w:val="003051A9"/>
    <w:rsid w:val="0030522A"/>
    <w:rsid w:val="0030616B"/>
    <w:rsid w:val="0030766A"/>
    <w:rsid w:val="00307753"/>
    <w:rsid w:val="00307BE5"/>
    <w:rsid w:val="00310B3C"/>
    <w:rsid w:val="00313BB4"/>
    <w:rsid w:val="00313BB9"/>
    <w:rsid w:val="0031664C"/>
    <w:rsid w:val="003166E0"/>
    <w:rsid w:val="00321039"/>
    <w:rsid w:val="003210DE"/>
    <w:rsid w:val="003248BE"/>
    <w:rsid w:val="003311A3"/>
    <w:rsid w:val="003330E6"/>
    <w:rsid w:val="00335550"/>
    <w:rsid w:val="00336E4C"/>
    <w:rsid w:val="00340D21"/>
    <w:rsid w:val="00342101"/>
    <w:rsid w:val="00342E90"/>
    <w:rsid w:val="0034387D"/>
    <w:rsid w:val="00346381"/>
    <w:rsid w:val="00347242"/>
    <w:rsid w:val="0035300C"/>
    <w:rsid w:val="00355A72"/>
    <w:rsid w:val="00360857"/>
    <w:rsid w:val="003620FD"/>
    <w:rsid w:val="003621A6"/>
    <w:rsid w:val="003649A2"/>
    <w:rsid w:val="00367490"/>
    <w:rsid w:val="0037170F"/>
    <w:rsid w:val="00371E18"/>
    <w:rsid w:val="00372155"/>
    <w:rsid w:val="003733CE"/>
    <w:rsid w:val="0037408D"/>
    <w:rsid w:val="0038032F"/>
    <w:rsid w:val="003845BB"/>
    <w:rsid w:val="00387CA1"/>
    <w:rsid w:val="00390814"/>
    <w:rsid w:val="00390817"/>
    <w:rsid w:val="00392425"/>
    <w:rsid w:val="003933F6"/>
    <w:rsid w:val="00393A02"/>
    <w:rsid w:val="00395128"/>
    <w:rsid w:val="00397A69"/>
    <w:rsid w:val="003A3878"/>
    <w:rsid w:val="003A45FF"/>
    <w:rsid w:val="003A48B2"/>
    <w:rsid w:val="003A7373"/>
    <w:rsid w:val="003B0A39"/>
    <w:rsid w:val="003B15FE"/>
    <w:rsid w:val="003B1BCB"/>
    <w:rsid w:val="003B21F1"/>
    <w:rsid w:val="003B79D3"/>
    <w:rsid w:val="003C36AC"/>
    <w:rsid w:val="003C6246"/>
    <w:rsid w:val="003C7DDD"/>
    <w:rsid w:val="003D21AC"/>
    <w:rsid w:val="003D28AB"/>
    <w:rsid w:val="003E2F23"/>
    <w:rsid w:val="003E4489"/>
    <w:rsid w:val="003E6D60"/>
    <w:rsid w:val="003F43B1"/>
    <w:rsid w:val="003F4D55"/>
    <w:rsid w:val="003F64F0"/>
    <w:rsid w:val="004005C2"/>
    <w:rsid w:val="00405C33"/>
    <w:rsid w:val="004118E0"/>
    <w:rsid w:val="00412C94"/>
    <w:rsid w:val="00416B18"/>
    <w:rsid w:val="00416E67"/>
    <w:rsid w:val="00421BA8"/>
    <w:rsid w:val="00423529"/>
    <w:rsid w:val="00427B41"/>
    <w:rsid w:val="00430AED"/>
    <w:rsid w:val="0043331A"/>
    <w:rsid w:val="00433BCA"/>
    <w:rsid w:val="00437019"/>
    <w:rsid w:val="00437544"/>
    <w:rsid w:val="00440203"/>
    <w:rsid w:val="00441FE1"/>
    <w:rsid w:val="00447534"/>
    <w:rsid w:val="00450C93"/>
    <w:rsid w:val="0045380C"/>
    <w:rsid w:val="00454167"/>
    <w:rsid w:val="0045609F"/>
    <w:rsid w:val="004618AD"/>
    <w:rsid w:val="00464D5B"/>
    <w:rsid w:val="004661E2"/>
    <w:rsid w:val="0046780E"/>
    <w:rsid w:val="00467F6D"/>
    <w:rsid w:val="00473243"/>
    <w:rsid w:val="004820E9"/>
    <w:rsid w:val="00483423"/>
    <w:rsid w:val="0048361F"/>
    <w:rsid w:val="00483650"/>
    <w:rsid w:val="00485028"/>
    <w:rsid w:val="00491101"/>
    <w:rsid w:val="00492418"/>
    <w:rsid w:val="00495F0F"/>
    <w:rsid w:val="00496B93"/>
    <w:rsid w:val="004A0EA8"/>
    <w:rsid w:val="004A2081"/>
    <w:rsid w:val="004A5710"/>
    <w:rsid w:val="004A6CCC"/>
    <w:rsid w:val="004A6D24"/>
    <w:rsid w:val="004B017F"/>
    <w:rsid w:val="004B4D3B"/>
    <w:rsid w:val="004B514C"/>
    <w:rsid w:val="004B5A33"/>
    <w:rsid w:val="004B6164"/>
    <w:rsid w:val="004C10F5"/>
    <w:rsid w:val="004C4010"/>
    <w:rsid w:val="004D02CB"/>
    <w:rsid w:val="004D3363"/>
    <w:rsid w:val="004D3B47"/>
    <w:rsid w:val="004D5B05"/>
    <w:rsid w:val="004E1044"/>
    <w:rsid w:val="004E36CF"/>
    <w:rsid w:val="004E3A95"/>
    <w:rsid w:val="004E498B"/>
    <w:rsid w:val="004E5350"/>
    <w:rsid w:val="004E5673"/>
    <w:rsid w:val="004E6843"/>
    <w:rsid w:val="004F26FF"/>
    <w:rsid w:val="004F3659"/>
    <w:rsid w:val="004F5C17"/>
    <w:rsid w:val="004F6287"/>
    <w:rsid w:val="004F7D13"/>
    <w:rsid w:val="00500F26"/>
    <w:rsid w:val="00503A0D"/>
    <w:rsid w:val="00507B37"/>
    <w:rsid w:val="0051277C"/>
    <w:rsid w:val="00514ADC"/>
    <w:rsid w:val="00515F3E"/>
    <w:rsid w:val="00521F94"/>
    <w:rsid w:val="00523972"/>
    <w:rsid w:val="00523A04"/>
    <w:rsid w:val="00525875"/>
    <w:rsid w:val="005262A0"/>
    <w:rsid w:val="00526C07"/>
    <w:rsid w:val="00527B6D"/>
    <w:rsid w:val="00532A0B"/>
    <w:rsid w:val="0053387C"/>
    <w:rsid w:val="00535B76"/>
    <w:rsid w:val="005446A4"/>
    <w:rsid w:val="00544C3A"/>
    <w:rsid w:val="0055067D"/>
    <w:rsid w:val="005516B5"/>
    <w:rsid w:val="005523D6"/>
    <w:rsid w:val="00552714"/>
    <w:rsid w:val="00554E85"/>
    <w:rsid w:val="005601E6"/>
    <w:rsid w:val="00567654"/>
    <w:rsid w:val="0057205C"/>
    <w:rsid w:val="005722CA"/>
    <w:rsid w:val="005724BE"/>
    <w:rsid w:val="00573548"/>
    <w:rsid w:val="00575CA5"/>
    <w:rsid w:val="00583BA3"/>
    <w:rsid w:val="00584284"/>
    <w:rsid w:val="00585A1A"/>
    <w:rsid w:val="00591041"/>
    <w:rsid w:val="00592180"/>
    <w:rsid w:val="005945C7"/>
    <w:rsid w:val="005A2E14"/>
    <w:rsid w:val="005A3008"/>
    <w:rsid w:val="005A44FD"/>
    <w:rsid w:val="005B0657"/>
    <w:rsid w:val="005B28B0"/>
    <w:rsid w:val="005B4976"/>
    <w:rsid w:val="005B614F"/>
    <w:rsid w:val="005B78F1"/>
    <w:rsid w:val="005C051F"/>
    <w:rsid w:val="005C1E6A"/>
    <w:rsid w:val="005C27CE"/>
    <w:rsid w:val="005C3109"/>
    <w:rsid w:val="005C3861"/>
    <w:rsid w:val="005C3EB8"/>
    <w:rsid w:val="005C762E"/>
    <w:rsid w:val="005C7649"/>
    <w:rsid w:val="005D098C"/>
    <w:rsid w:val="005D1D8D"/>
    <w:rsid w:val="005D5883"/>
    <w:rsid w:val="005E3390"/>
    <w:rsid w:val="005E5787"/>
    <w:rsid w:val="005F5A7E"/>
    <w:rsid w:val="00602EA4"/>
    <w:rsid w:val="006035D8"/>
    <w:rsid w:val="006037F3"/>
    <w:rsid w:val="0060662A"/>
    <w:rsid w:val="00606A0A"/>
    <w:rsid w:val="00606B55"/>
    <w:rsid w:val="00610074"/>
    <w:rsid w:val="00611A1F"/>
    <w:rsid w:val="00612C86"/>
    <w:rsid w:val="00612D4E"/>
    <w:rsid w:val="00614BDA"/>
    <w:rsid w:val="00617731"/>
    <w:rsid w:val="006238E8"/>
    <w:rsid w:val="00623EAF"/>
    <w:rsid w:val="006331B4"/>
    <w:rsid w:val="006343F3"/>
    <w:rsid w:val="006377A0"/>
    <w:rsid w:val="006425FA"/>
    <w:rsid w:val="00642906"/>
    <w:rsid w:val="006435E8"/>
    <w:rsid w:val="00651201"/>
    <w:rsid w:val="00651DF8"/>
    <w:rsid w:val="006542A6"/>
    <w:rsid w:val="0065490A"/>
    <w:rsid w:val="00655744"/>
    <w:rsid w:val="00657038"/>
    <w:rsid w:val="00660BFE"/>
    <w:rsid w:val="00665A5B"/>
    <w:rsid w:val="006674F6"/>
    <w:rsid w:val="00671C34"/>
    <w:rsid w:val="00673129"/>
    <w:rsid w:val="00680204"/>
    <w:rsid w:val="00680558"/>
    <w:rsid w:val="0068238B"/>
    <w:rsid w:val="00683767"/>
    <w:rsid w:val="00684CF3"/>
    <w:rsid w:val="006870FA"/>
    <w:rsid w:val="00691963"/>
    <w:rsid w:val="00691D36"/>
    <w:rsid w:val="0069322A"/>
    <w:rsid w:val="006A03D3"/>
    <w:rsid w:val="006A0B51"/>
    <w:rsid w:val="006A4038"/>
    <w:rsid w:val="006A4DD6"/>
    <w:rsid w:val="006A59B7"/>
    <w:rsid w:val="006A5AA3"/>
    <w:rsid w:val="006A6538"/>
    <w:rsid w:val="006A721F"/>
    <w:rsid w:val="006A7714"/>
    <w:rsid w:val="006B3F06"/>
    <w:rsid w:val="006B446B"/>
    <w:rsid w:val="006B6EAC"/>
    <w:rsid w:val="006B7BC1"/>
    <w:rsid w:val="006D3435"/>
    <w:rsid w:val="006D3B0B"/>
    <w:rsid w:val="006D73F1"/>
    <w:rsid w:val="006D7FEC"/>
    <w:rsid w:val="006E133A"/>
    <w:rsid w:val="006E283F"/>
    <w:rsid w:val="006E45FE"/>
    <w:rsid w:val="006E664D"/>
    <w:rsid w:val="006E6BC0"/>
    <w:rsid w:val="006E7780"/>
    <w:rsid w:val="006F1E8B"/>
    <w:rsid w:val="006F2C81"/>
    <w:rsid w:val="006F4004"/>
    <w:rsid w:val="006F5BCE"/>
    <w:rsid w:val="00701863"/>
    <w:rsid w:val="0070252F"/>
    <w:rsid w:val="00703F42"/>
    <w:rsid w:val="007073E3"/>
    <w:rsid w:val="00710923"/>
    <w:rsid w:val="0071234B"/>
    <w:rsid w:val="00712713"/>
    <w:rsid w:val="0071727C"/>
    <w:rsid w:val="00717D55"/>
    <w:rsid w:val="00721ECE"/>
    <w:rsid w:val="00723ACE"/>
    <w:rsid w:val="00726D5F"/>
    <w:rsid w:val="00732519"/>
    <w:rsid w:val="00733C9C"/>
    <w:rsid w:val="00736D1A"/>
    <w:rsid w:val="0074027E"/>
    <w:rsid w:val="00742425"/>
    <w:rsid w:val="00742C97"/>
    <w:rsid w:val="00760EF4"/>
    <w:rsid w:val="0076255A"/>
    <w:rsid w:val="00771DA3"/>
    <w:rsid w:val="00773426"/>
    <w:rsid w:val="00774F1A"/>
    <w:rsid w:val="007752DB"/>
    <w:rsid w:val="007767C3"/>
    <w:rsid w:val="007803A7"/>
    <w:rsid w:val="00781BA1"/>
    <w:rsid w:val="00785DE1"/>
    <w:rsid w:val="007A0FF0"/>
    <w:rsid w:val="007A1694"/>
    <w:rsid w:val="007A1912"/>
    <w:rsid w:val="007A1EDB"/>
    <w:rsid w:val="007A4EEE"/>
    <w:rsid w:val="007A6EBF"/>
    <w:rsid w:val="007A70C6"/>
    <w:rsid w:val="007B288B"/>
    <w:rsid w:val="007B2F0E"/>
    <w:rsid w:val="007B3A2B"/>
    <w:rsid w:val="007B3F53"/>
    <w:rsid w:val="007B721A"/>
    <w:rsid w:val="007C1CB9"/>
    <w:rsid w:val="007C44FE"/>
    <w:rsid w:val="007C543E"/>
    <w:rsid w:val="007C78DF"/>
    <w:rsid w:val="007D2097"/>
    <w:rsid w:val="007D561A"/>
    <w:rsid w:val="007D7698"/>
    <w:rsid w:val="007D7B35"/>
    <w:rsid w:val="007E18EF"/>
    <w:rsid w:val="007E28A4"/>
    <w:rsid w:val="007E4F07"/>
    <w:rsid w:val="007E7BFF"/>
    <w:rsid w:val="007E7CD9"/>
    <w:rsid w:val="007F0E76"/>
    <w:rsid w:val="007F33C8"/>
    <w:rsid w:val="007F604D"/>
    <w:rsid w:val="007F62DE"/>
    <w:rsid w:val="007F74C1"/>
    <w:rsid w:val="00800667"/>
    <w:rsid w:val="00803D31"/>
    <w:rsid w:val="0081027A"/>
    <w:rsid w:val="008128DF"/>
    <w:rsid w:val="00833B37"/>
    <w:rsid w:val="0083584E"/>
    <w:rsid w:val="00835BD9"/>
    <w:rsid w:val="008362AC"/>
    <w:rsid w:val="00836679"/>
    <w:rsid w:val="00841175"/>
    <w:rsid w:val="008505C3"/>
    <w:rsid w:val="00851FF4"/>
    <w:rsid w:val="0085366F"/>
    <w:rsid w:val="00855BB2"/>
    <w:rsid w:val="00856817"/>
    <w:rsid w:val="00864C4E"/>
    <w:rsid w:val="00865F07"/>
    <w:rsid w:val="00870B9D"/>
    <w:rsid w:val="008756E1"/>
    <w:rsid w:val="00881610"/>
    <w:rsid w:val="00882B27"/>
    <w:rsid w:val="008835F8"/>
    <w:rsid w:val="008836E3"/>
    <w:rsid w:val="00884359"/>
    <w:rsid w:val="00884C44"/>
    <w:rsid w:val="00885B5B"/>
    <w:rsid w:val="00887EDB"/>
    <w:rsid w:val="00891002"/>
    <w:rsid w:val="00895126"/>
    <w:rsid w:val="008A0DE8"/>
    <w:rsid w:val="008A49BC"/>
    <w:rsid w:val="008B20B1"/>
    <w:rsid w:val="008B22C1"/>
    <w:rsid w:val="008B2708"/>
    <w:rsid w:val="008B3643"/>
    <w:rsid w:val="008C09A3"/>
    <w:rsid w:val="008C0AC7"/>
    <w:rsid w:val="008C3AEF"/>
    <w:rsid w:val="008D2414"/>
    <w:rsid w:val="008D264F"/>
    <w:rsid w:val="008D3161"/>
    <w:rsid w:val="008D7519"/>
    <w:rsid w:val="008E33C1"/>
    <w:rsid w:val="008E6B42"/>
    <w:rsid w:val="008E7585"/>
    <w:rsid w:val="008F1DB8"/>
    <w:rsid w:val="008F2D7E"/>
    <w:rsid w:val="008F3570"/>
    <w:rsid w:val="008F425B"/>
    <w:rsid w:val="00902CCB"/>
    <w:rsid w:val="00902ED7"/>
    <w:rsid w:val="009051B3"/>
    <w:rsid w:val="0091245D"/>
    <w:rsid w:val="00914DED"/>
    <w:rsid w:val="00915C85"/>
    <w:rsid w:val="009254A5"/>
    <w:rsid w:val="00925579"/>
    <w:rsid w:val="009265F8"/>
    <w:rsid w:val="009269B7"/>
    <w:rsid w:val="009305DE"/>
    <w:rsid w:val="009312B1"/>
    <w:rsid w:val="00932827"/>
    <w:rsid w:val="00941F7F"/>
    <w:rsid w:val="0094209C"/>
    <w:rsid w:val="00942A5B"/>
    <w:rsid w:val="0094366C"/>
    <w:rsid w:val="00944359"/>
    <w:rsid w:val="009444B5"/>
    <w:rsid w:val="009444BA"/>
    <w:rsid w:val="00947D7F"/>
    <w:rsid w:val="00953ADF"/>
    <w:rsid w:val="00953E34"/>
    <w:rsid w:val="00955FF4"/>
    <w:rsid w:val="00957788"/>
    <w:rsid w:val="00957E4D"/>
    <w:rsid w:val="00961D2E"/>
    <w:rsid w:val="009626C4"/>
    <w:rsid w:val="00965E9D"/>
    <w:rsid w:val="00971232"/>
    <w:rsid w:val="00972DB8"/>
    <w:rsid w:val="009733E4"/>
    <w:rsid w:val="00974271"/>
    <w:rsid w:val="00974BFE"/>
    <w:rsid w:val="00976E85"/>
    <w:rsid w:val="009771AF"/>
    <w:rsid w:val="00981F22"/>
    <w:rsid w:val="00982DFA"/>
    <w:rsid w:val="00986619"/>
    <w:rsid w:val="00986DB4"/>
    <w:rsid w:val="00990F12"/>
    <w:rsid w:val="009970DD"/>
    <w:rsid w:val="00997C17"/>
    <w:rsid w:val="009A108C"/>
    <w:rsid w:val="009A159D"/>
    <w:rsid w:val="009A29EB"/>
    <w:rsid w:val="009A39B4"/>
    <w:rsid w:val="009A3A33"/>
    <w:rsid w:val="009A4EF4"/>
    <w:rsid w:val="009A7069"/>
    <w:rsid w:val="009A79E0"/>
    <w:rsid w:val="009B621A"/>
    <w:rsid w:val="009B70FB"/>
    <w:rsid w:val="009B7AB7"/>
    <w:rsid w:val="009C45D9"/>
    <w:rsid w:val="009C7068"/>
    <w:rsid w:val="009C79CC"/>
    <w:rsid w:val="009E296F"/>
    <w:rsid w:val="009E2BBE"/>
    <w:rsid w:val="009E5359"/>
    <w:rsid w:val="009E5DCB"/>
    <w:rsid w:val="009F07FF"/>
    <w:rsid w:val="009F1585"/>
    <w:rsid w:val="009F6D04"/>
    <w:rsid w:val="009F7502"/>
    <w:rsid w:val="00A00530"/>
    <w:rsid w:val="00A06657"/>
    <w:rsid w:val="00A16829"/>
    <w:rsid w:val="00A17652"/>
    <w:rsid w:val="00A17767"/>
    <w:rsid w:val="00A20281"/>
    <w:rsid w:val="00A2075C"/>
    <w:rsid w:val="00A20A5D"/>
    <w:rsid w:val="00A211A1"/>
    <w:rsid w:val="00A24E9A"/>
    <w:rsid w:val="00A30BDB"/>
    <w:rsid w:val="00A32C32"/>
    <w:rsid w:val="00A33705"/>
    <w:rsid w:val="00A345A0"/>
    <w:rsid w:val="00A362EA"/>
    <w:rsid w:val="00A4175B"/>
    <w:rsid w:val="00A435D4"/>
    <w:rsid w:val="00A4362A"/>
    <w:rsid w:val="00A437B9"/>
    <w:rsid w:val="00A43CCC"/>
    <w:rsid w:val="00A46BC3"/>
    <w:rsid w:val="00A50299"/>
    <w:rsid w:val="00A52641"/>
    <w:rsid w:val="00A539FA"/>
    <w:rsid w:val="00A53BC1"/>
    <w:rsid w:val="00A55111"/>
    <w:rsid w:val="00A56F59"/>
    <w:rsid w:val="00A639D5"/>
    <w:rsid w:val="00A67ACD"/>
    <w:rsid w:val="00A70C01"/>
    <w:rsid w:val="00A86D3D"/>
    <w:rsid w:val="00A87CB8"/>
    <w:rsid w:val="00A90E94"/>
    <w:rsid w:val="00A91DDB"/>
    <w:rsid w:val="00A91E96"/>
    <w:rsid w:val="00A929D0"/>
    <w:rsid w:val="00A96CE3"/>
    <w:rsid w:val="00AA29D8"/>
    <w:rsid w:val="00AB04B9"/>
    <w:rsid w:val="00AB0F78"/>
    <w:rsid w:val="00AB1577"/>
    <w:rsid w:val="00AB2931"/>
    <w:rsid w:val="00AB2948"/>
    <w:rsid w:val="00AB39FA"/>
    <w:rsid w:val="00AB419B"/>
    <w:rsid w:val="00AB54A9"/>
    <w:rsid w:val="00AC1C6E"/>
    <w:rsid w:val="00AC1E28"/>
    <w:rsid w:val="00AC5357"/>
    <w:rsid w:val="00AD6933"/>
    <w:rsid w:val="00AD6B7B"/>
    <w:rsid w:val="00AD7734"/>
    <w:rsid w:val="00AE134D"/>
    <w:rsid w:val="00AE3997"/>
    <w:rsid w:val="00AE4A52"/>
    <w:rsid w:val="00AF04AE"/>
    <w:rsid w:val="00AF7A4F"/>
    <w:rsid w:val="00B014E1"/>
    <w:rsid w:val="00B03804"/>
    <w:rsid w:val="00B06784"/>
    <w:rsid w:val="00B10B0E"/>
    <w:rsid w:val="00B134F3"/>
    <w:rsid w:val="00B15C82"/>
    <w:rsid w:val="00B174C9"/>
    <w:rsid w:val="00B300FB"/>
    <w:rsid w:val="00B31453"/>
    <w:rsid w:val="00B3293D"/>
    <w:rsid w:val="00B337EF"/>
    <w:rsid w:val="00B36E62"/>
    <w:rsid w:val="00B41C6E"/>
    <w:rsid w:val="00B436DB"/>
    <w:rsid w:val="00B44E0F"/>
    <w:rsid w:val="00B45FAF"/>
    <w:rsid w:val="00B473F2"/>
    <w:rsid w:val="00B47AD8"/>
    <w:rsid w:val="00B51F67"/>
    <w:rsid w:val="00B52F08"/>
    <w:rsid w:val="00B52FFD"/>
    <w:rsid w:val="00B56418"/>
    <w:rsid w:val="00B60E45"/>
    <w:rsid w:val="00B63569"/>
    <w:rsid w:val="00B642E7"/>
    <w:rsid w:val="00B65AA9"/>
    <w:rsid w:val="00B65C8D"/>
    <w:rsid w:val="00B66E31"/>
    <w:rsid w:val="00B67872"/>
    <w:rsid w:val="00B71C99"/>
    <w:rsid w:val="00B725CF"/>
    <w:rsid w:val="00B726B6"/>
    <w:rsid w:val="00B72E1B"/>
    <w:rsid w:val="00B74E80"/>
    <w:rsid w:val="00B80974"/>
    <w:rsid w:val="00B81485"/>
    <w:rsid w:val="00B81876"/>
    <w:rsid w:val="00B84182"/>
    <w:rsid w:val="00B84517"/>
    <w:rsid w:val="00B84C97"/>
    <w:rsid w:val="00B85413"/>
    <w:rsid w:val="00B85DFA"/>
    <w:rsid w:val="00B92B88"/>
    <w:rsid w:val="00B9385B"/>
    <w:rsid w:val="00B94F0D"/>
    <w:rsid w:val="00B96EF9"/>
    <w:rsid w:val="00BA1B11"/>
    <w:rsid w:val="00BA37E3"/>
    <w:rsid w:val="00BA3EF1"/>
    <w:rsid w:val="00BA69AB"/>
    <w:rsid w:val="00BA6A21"/>
    <w:rsid w:val="00BA6A4C"/>
    <w:rsid w:val="00BB047B"/>
    <w:rsid w:val="00BB2CBA"/>
    <w:rsid w:val="00BB3BE6"/>
    <w:rsid w:val="00BB5FC4"/>
    <w:rsid w:val="00BB6398"/>
    <w:rsid w:val="00BB6DAD"/>
    <w:rsid w:val="00BB7C4C"/>
    <w:rsid w:val="00BC3F3D"/>
    <w:rsid w:val="00BC7996"/>
    <w:rsid w:val="00BD0372"/>
    <w:rsid w:val="00BD1B35"/>
    <w:rsid w:val="00BD3C08"/>
    <w:rsid w:val="00BD4494"/>
    <w:rsid w:val="00BE280D"/>
    <w:rsid w:val="00BE40F2"/>
    <w:rsid w:val="00BE4CC8"/>
    <w:rsid w:val="00BF4048"/>
    <w:rsid w:val="00BF4FB7"/>
    <w:rsid w:val="00BF6180"/>
    <w:rsid w:val="00BF6489"/>
    <w:rsid w:val="00BF6F95"/>
    <w:rsid w:val="00BF725D"/>
    <w:rsid w:val="00BF79B4"/>
    <w:rsid w:val="00BF7A9F"/>
    <w:rsid w:val="00BF7B4D"/>
    <w:rsid w:val="00C03012"/>
    <w:rsid w:val="00C044D7"/>
    <w:rsid w:val="00C05501"/>
    <w:rsid w:val="00C06FE3"/>
    <w:rsid w:val="00C10C58"/>
    <w:rsid w:val="00C139CA"/>
    <w:rsid w:val="00C1459C"/>
    <w:rsid w:val="00C154F0"/>
    <w:rsid w:val="00C15D4A"/>
    <w:rsid w:val="00C16E68"/>
    <w:rsid w:val="00C2022D"/>
    <w:rsid w:val="00C218EE"/>
    <w:rsid w:val="00C23304"/>
    <w:rsid w:val="00C2499F"/>
    <w:rsid w:val="00C262B6"/>
    <w:rsid w:val="00C2783D"/>
    <w:rsid w:val="00C3463E"/>
    <w:rsid w:val="00C3480A"/>
    <w:rsid w:val="00C34926"/>
    <w:rsid w:val="00C34AAA"/>
    <w:rsid w:val="00C43F93"/>
    <w:rsid w:val="00C443E7"/>
    <w:rsid w:val="00C45ED6"/>
    <w:rsid w:val="00C51429"/>
    <w:rsid w:val="00C56435"/>
    <w:rsid w:val="00C57CF8"/>
    <w:rsid w:val="00C61A38"/>
    <w:rsid w:val="00C62DC3"/>
    <w:rsid w:val="00C65C49"/>
    <w:rsid w:val="00C65D2F"/>
    <w:rsid w:val="00C712C9"/>
    <w:rsid w:val="00C72287"/>
    <w:rsid w:val="00C72593"/>
    <w:rsid w:val="00C81FBB"/>
    <w:rsid w:val="00C84661"/>
    <w:rsid w:val="00C91199"/>
    <w:rsid w:val="00C91FA7"/>
    <w:rsid w:val="00C967CC"/>
    <w:rsid w:val="00C979A8"/>
    <w:rsid w:val="00CA0546"/>
    <w:rsid w:val="00CA138B"/>
    <w:rsid w:val="00CA1E88"/>
    <w:rsid w:val="00CA2B9D"/>
    <w:rsid w:val="00CA39CD"/>
    <w:rsid w:val="00CA433D"/>
    <w:rsid w:val="00CA46B0"/>
    <w:rsid w:val="00CA4730"/>
    <w:rsid w:val="00CA5EF5"/>
    <w:rsid w:val="00CA6BD4"/>
    <w:rsid w:val="00CB60F0"/>
    <w:rsid w:val="00CB73D9"/>
    <w:rsid w:val="00CC046F"/>
    <w:rsid w:val="00CC3996"/>
    <w:rsid w:val="00CD09B7"/>
    <w:rsid w:val="00CD2EBB"/>
    <w:rsid w:val="00CD3EE7"/>
    <w:rsid w:val="00CD53D7"/>
    <w:rsid w:val="00CD5B0F"/>
    <w:rsid w:val="00CE1191"/>
    <w:rsid w:val="00CE6043"/>
    <w:rsid w:val="00CF085F"/>
    <w:rsid w:val="00CF2D94"/>
    <w:rsid w:val="00CF3094"/>
    <w:rsid w:val="00CF39C2"/>
    <w:rsid w:val="00CF4A0C"/>
    <w:rsid w:val="00D00541"/>
    <w:rsid w:val="00D0204A"/>
    <w:rsid w:val="00D0288E"/>
    <w:rsid w:val="00D059A9"/>
    <w:rsid w:val="00D12BA7"/>
    <w:rsid w:val="00D1665A"/>
    <w:rsid w:val="00D17AC2"/>
    <w:rsid w:val="00D2096A"/>
    <w:rsid w:val="00D2255F"/>
    <w:rsid w:val="00D24BF1"/>
    <w:rsid w:val="00D25CA7"/>
    <w:rsid w:val="00D2650A"/>
    <w:rsid w:val="00D27E29"/>
    <w:rsid w:val="00D3612A"/>
    <w:rsid w:val="00D37198"/>
    <w:rsid w:val="00D37703"/>
    <w:rsid w:val="00D37F25"/>
    <w:rsid w:val="00D41155"/>
    <w:rsid w:val="00D42768"/>
    <w:rsid w:val="00D428E5"/>
    <w:rsid w:val="00D574A5"/>
    <w:rsid w:val="00D624F6"/>
    <w:rsid w:val="00D653BA"/>
    <w:rsid w:val="00D714F4"/>
    <w:rsid w:val="00D75AA3"/>
    <w:rsid w:val="00D767F1"/>
    <w:rsid w:val="00D814FF"/>
    <w:rsid w:val="00D83784"/>
    <w:rsid w:val="00D90329"/>
    <w:rsid w:val="00D93036"/>
    <w:rsid w:val="00D95210"/>
    <w:rsid w:val="00D95372"/>
    <w:rsid w:val="00DA1B75"/>
    <w:rsid w:val="00DA5C2D"/>
    <w:rsid w:val="00DA6245"/>
    <w:rsid w:val="00DB1A10"/>
    <w:rsid w:val="00DB67D3"/>
    <w:rsid w:val="00DC0B23"/>
    <w:rsid w:val="00DC13F2"/>
    <w:rsid w:val="00DD6D9A"/>
    <w:rsid w:val="00DE0E95"/>
    <w:rsid w:val="00DE643F"/>
    <w:rsid w:val="00DF4B92"/>
    <w:rsid w:val="00DF79D5"/>
    <w:rsid w:val="00E00DBA"/>
    <w:rsid w:val="00E029A6"/>
    <w:rsid w:val="00E04E51"/>
    <w:rsid w:val="00E050E0"/>
    <w:rsid w:val="00E06A70"/>
    <w:rsid w:val="00E15B79"/>
    <w:rsid w:val="00E204B8"/>
    <w:rsid w:val="00E21046"/>
    <w:rsid w:val="00E2411A"/>
    <w:rsid w:val="00E249B2"/>
    <w:rsid w:val="00E30CE9"/>
    <w:rsid w:val="00E35432"/>
    <w:rsid w:val="00E36B87"/>
    <w:rsid w:val="00E41707"/>
    <w:rsid w:val="00E4208B"/>
    <w:rsid w:val="00E43F4A"/>
    <w:rsid w:val="00E4622C"/>
    <w:rsid w:val="00E51FFB"/>
    <w:rsid w:val="00E52A1D"/>
    <w:rsid w:val="00E530D5"/>
    <w:rsid w:val="00E560FC"/>
    <w:rsid w:val="00E567F2"/>
    <w:rsid w:val="00E602DA"/>
    <w:rsid w:val="00E60CFB"/>
    <w:rsid w:val="00E6169A"/>
    <w:rsid w:val="00E645B5"/>
    <w:rsid w:val="00E6661A"/>
    <w:rsid w:val="00E70BD5"/>
    <w:rsid w:val="00E749D6"/>
    <w:rsid w:val="00E80FE5"/>
    <w:rsid w:val="00E81D8F"/>
    <w:rsid w:val="00E8402D"/>
    <w:rsid w:val="00E86FF2"/>
    <w:rsid w:val="00E9087E"/>
    <w:rsid w:val="00E92DDC"/>
    <w:rsid w:val="00E934B1"/>
    <w:rsid w:val="00E9469F"/>
    <w:rsid w:val="00E96FB4"/>
    <w:rsid w:val="00EA0EE4"/>
    <w:rsid w:val="00EA2068"/>
    <w:rsid w:val="00EA77AE"/>
    <w:rsid w:val="00EA7FBF"/>
    <w:rsid w:val="00EB2B12"/>
    <w:rsid w:val="00EB7C8E"/>
    <w:rsid w:val="00EC3083"/>
    <w:rsid w:val="00EC36DC"/>
    <w:rsid w:val="00EC56E9"/>
    <w:rsid w:val="00EC6359"/>
    <w:rsid w:val="00EC7A44"/>
    <w:rsid w:val="00ED2DD0"/>
    <w:rsid w:val="00EE03E7"/>
    <w:rsid w:val="00EE0721"/>
    <w:rsid w:val="00EE3E6B"/>
    <w:rsid w:val="00EE5F31"/>
    <w:rsid w:val="00EE79DC"/>
    <w:rsid w:val="00EF0790"/>
    <w:rsid w:val="00EF3C33"/>
    <w:rsid w:val="00EF3C5A"/>
    <w:rsid w:val="00EF4C68"/>
    <w:rsid w:val="00EF65DF"/>
    <w:rsid w:val="00EF6C99"/>
    <w:rsid w:val="00F00FBB"/>
    <w:rsid w:val="00F02308"/>
    <w:rsid w:val="00F023F4"/>
    <w:rsid w:val="00F02EEC"/>
    <w:rsid w:val="00F044D1"/>
    <w:rsid w:val="00F07AE2"/>
    <w:rsid w:val="00F115A6"/>
    <w:rsid w:val="00F1184F"/>
    <w:rsid w:val="00F13796"/>
    <w:rsid w:val="00F16AC3"/>
    <w:rsid w:val="00F20390"/>
    <w:rsid w:val="00F26A9F"/>
    <w:rsid w:val="00F3315C"/>
    <w:rsid w:val="00F42B5A"/>
    <w:rsid w:val="00F45F92"/>
    <w:rsid w:val="00F50755"/>
    <w:rsid w:val="00F517CC"/>
    <w:rsid w:val="00F520C0"/>
    <w:rsid w:val="00F56557"/>
    <w:rsid w:val="00F622EC"/>
    <w:rsid w:val="00F62E49"/>
    <w:rsid w:val="00F64836"/>
    <w:rsid w:val="00F658FD"/>
    <w:rsid w:val="00F65B8C"/>
    <w:rsid w:val="00F751B0"/>
    <w:rsid w:val="00F75785"/>
    <w:rsid w:val="00F77F6C"/>
    <w:rsid w:val="00F80694"/>
    <w:rsid w:val="00FA4FA8"/>
    <w:rsid w:val="00FA7936"/>
    <w:rsid w:val="00FB102C"/>
    <w:rsid w:val="00FB16F8"/>
    <w:rsid w:val="00FB4B14"/>
    <w:rsid w:val="00FB6362"/>
    <w:rsid w:val="00FC4833"/>
    <w:rsid w:val="00FC7EA0"/>
    <w:rsid w:val="00FD13A2"/>
    <w:rsid w:val="00FD4786"/>
    <w:rsid w:val="00FD503B"/>
    <w:rsid w:val="00FD62E3"/>
    <w:rsid w:val="00FE2C51"/>
    <w:rsid w:val="00FE4059"/>
    <w:rsid w:val="00FE512A"/>
    <w:rsid w:val="00FE5A92"/>
    <w:rsid w:val="00FE604D"/>
    <w:rsid w:val="00FF0D4B"/>
    <w:rsid w:val="00FF21D9"/>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A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543E"/>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7F604D"/>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507B37"/>
    <w:pPr>
      <w:keepNext/>
      <w:spacing w:before="240" w:after="60" w:line="360" w:lineRule="auto"/>
      <w:outlineLvl w:val="2"/>
    </w:pPr>
    <w:rPr>
      <w:rFonts w:ascii="Arial" w:hAnsi="Arial" w:cs="Arial"/>
      <w:b/>
      <w:bCs/>
    </w:rPr>
  </w:style>
  <w:style w:type="paragraph" w:styleId="Heading4">
    <w:name w:val="heading 4"/>
    <w:basedOn w:val="Normal"/>
    <w:next w:val="NICEnormal"/>
    <w:qFormat/>
    <w:rsid w:val="00507B3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181C88"/>
    <w:pPr>
      <w:spacing w:after="240" w:line="360" w:lineRule="auto"/>
    </w:pPr>
    <w:rPr>
      <w:rFonts w:ascii="Arial" w:hAnsi="Arial"/>
      <w:sz w:val="24"/>
      <w:szCs w:val="24"/>
      <w:lang w:eastAsia="en-US"/>
    </w:rPr>
  </w:style>
  <w:style w:type="character" w:customStyle="1" w:styleId="NICEnormalChar">
    <w:name w:val="NICE normal Char"/>
    <w:link w:val="NICEnormal"/>
    <w:locked/>
    <w:rsid w:val="00181C88"/>
    <w:rPr>
      <w:rFonts w:ascii="Arial" w:hAnsi="Arial"/>
      <w:sz w:val="24"/>
      <w:szCs w:val="24"/>
      <w:lang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7F604D"/>
    <w:rPr>
      <w:rFonts w:ascii="Arial" w:hAnsi="Arial" w:cs="Arial"/>
      <w:b/>
      <w:bCs/>
      <w:sz w:val="28"/>
      <w:szCs w:val="28"/>
      <w:lang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Title16pt">
    <w:name w:val="Title 16 pt"/>
    <w:basedOn w:val="Normal"/>
    <w:rsid w:val="0030766A"/>
    <w:pPr>
      <w:keepNext/>
      <w:spacing w:before="240" w:after="240"/>
      <w:jc w:val="center"/>
      <w:outlineLvl w:val="0"/>
    </w:pPr>
    <w:rPr>
      <w:rFonts w:ascii="Arial" w:hAnsi="Arial" w:cs="Arial"/>
      <w:b/>
      <w:bCs/>
      <w:kern w:val="28"/>
      <w:sz w:val="32"/>
      <w:szCs w:val="32"/>
    </w:rPr>
  </w:style>
  <w:style w:type="paragraph" w:customStyle="1" w:styleId="Introtext">
    <w:name w:val="Intro text"/>
    <w:basedOn w:val="Normal"/>
    <w:rsid w:val="0030766A"/>
    <w:pPr>
      <w:pBdr>
        <w:top w:val="single" w:sz="4" w:space="1" w:color="auto"/>
        <w:left w:val="single" w:sz="4" w:space="4" w:color="auto"/>
        <w:bottom w:val="single" w:sz="4" w:space="1" w:color="auto"/>
        <w:right w:val="single" w:sz="4" w:space="4" w:color="auto"/>
      </w:pBdr>
      <w:spacing w:after="120"/>
    </w:pPr>
    <w:rPr>
      <w:rFonts w:ascii="Arial" w:hAnsi="Arial"/>
      <w:lang w:val="en-US"/>
    </w:rPr>
  </w:style>
  <w:style w:type="paragraph" w:customStyle="1" w:styleId="Numberedheading1">
    <w:name w:val="Numbered heading 1"/>
    <w:basedOn w:val="Heading1"/>
    <w:next w:val="NICEnormal"/>
    <w:link w:val="Numberedheading1CharChar"/>
    <w:rsid w:val="00310B3C"/>
    <w:pPr>
      <w:numPr>
        <w:numId w:val="25"/>
      </w:numPr>
    </w:pPr>
    <w:rPr>
      <w:rFonts w:cs="Times New Roman"/>
      <w:szCs w:val="24"/>
      <w:lang w:val="x-none"/>
    </w:rPr>
  </w:style>
  <w:style w:type="character" w:customStyle="1" w:styleId="Numberedheading1CharChar">
    <w:name w:val="Numbered heading 1 Char Char"/>
    <w:link w:val="Numberedheading1"/>
    <w:rsid w:val="00310B3C"/>
    <w:rPr>
      <w:rFonts w:ascii="Arial" w:hAnsi="Arial"/>
      <w:b/>
      <w:bCs/>
      <w:kern w:val="32"/>
      <w:sz w:val="32"/>
      <w:szCs w:val="24"/>
      <w:lang w:val="x-none" w:eastAsia="en-US"/>
    </w:rPr>
  </w:style>
  <w:style w:type="paragraph" w:customStyle="1" w:styleId="Numberedlevel3text">
    <w:name w:val="Numbered level 3 text"/>
    <w:basedOn w:val="Normal"/>
    <w:rsid w:val="00A929D0"/>
    <w:pPr>
      <w:spacing w:after="240" w:line="360" w:lineRule="auto"/>
      <w:outlineLvl w:val="2"/>
    </w:pPr>
    <w:rPr>
      <w:rFonts w:ascii="Arial" w:hAnsi="Arial" w:cs="Arial"/>
      <w:bCs/>
    </w:r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2"/>
      </w:numPr>
      <w:spacing w:after="0"/>
    </w:pPr>
  </w:style>
  <w:style w:type="paragraph" w:customStyle="1" w:styleId="Numberedlevel2text">
    <w:name w:val="Numbered level 2 text"/>
    <w:basedOn w:val="Normal"/>
    <w:link w:val="Numberedlevel2textChar"/>
    <w:qFormat/>
    <w:rsid w:val="006870FA"/>
    <w:pPr>
      <w:numPr>
        <w:ilvl w:val="1"/>
        <w:numId w:val="25"/>
      </w:numPr>
      <w:spacing w:after="240" w:line="360" w:lineRule="auto"/>
    </w:pPr>
    <w:rPr>
      <w:rFonts w:ascii="Arial" w:hAnsi="Arial"/>
      <w:bCs/>
      <w:iCs/>
      <w:szCs w:val="28"/>
      <w:lang w:val="x-none"/>
    </w:rPr>
  </w:style>
  <w:style w:type="paragraph" w:customStyle="1" w:styleId="Bulletleft1last">
    <w:name w:val="Bullet left 1 last"/>
    <w:basedOn w:val="NICEnormal"/>
    <w:rsid w:val="00953ADF"/>
    <w:pPr>
      <w:numPr>
        <w:numId w:val="3"/>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ormal"/>
    <w:rsid w:val="0030766A"/>
    <w:pPr>
      <w:tabs>
        <w:tab w:val="center" w:pos="4153"/>
        <w:tab w:val="right" w:pos="8306"/>
      </w:tabs>
      <w:spacing w:after="240"/>
    </w:pPr>
    <w:rPr>
      <w:rFonts w:ascii="Arial" w:hAnsi="Arial"/>
      <w:lang w:val="en-US"/>
    </w:rPr>
  </w:style>
  <w:style w:type="paragraph" w:styleId="Footer">
    <w:name w:val="footer"/>
    <w:basedOn w:val="Normal"/>
    <w:rsid w:val="0030766A"/>
    <w:pPr>
      <w:tabs>
        <w:tab w:val="center" w:pos="4153"/>
        <w:tab w:val="right" w:pos="8306"/>
      </w:tabs>
      <w:spacing w:after="240"/>
    </w:pPr>
    <w:rPr>
      <w:rFonts w:ascii="Arial" w:hAnsi="Arial"/>
      <w:lang w:val="en-US"/>
    </w:rPr>
  </w:style>
  <w:style w:type="character" w:styleId="Hyperlink">
    <w:name w:val="Hyperlink"/>
    <w:rsid w:val="008A0DE8"/>
    <w:rPr>
      <w:color w:val="0000FF"/>
      <w:u w:val="single"/>
    </w:rPr>
  </w:style>
  <w:style w:type="paragraph" w:styleId="BalloonText">
    <w:name w:val="Balloon Text"/>
    <w:basedOn w:val="Normal"/>
    <w:semiHidden/>
    <w:rsid w:val="00691963"/>
    <w:rPr>
      <w:rFonts w:ascii="Tahoma" w:hAnsi="Tahoma" w:cs="Tahoma"/>
      <w:sz w:val="16"/>
      <w:szCs w:val="16"/>
    </w:rPr>
  </w:style>
  <w:style w:type="character" w:styleId="CommentReference">
    <w:name w:val="annotation reference"/>
    <w:semiHidden/>
    <w:rsid w:val="001C50F0"/>
    <w:rPr>
      <w:sz w:val="16"/>
      <w:szCs w:val="16"/>
    </w:rPr>
  </w:style>
  <w:style w:type="paragraph" w:styleId="CommentText">
    <w:name w:val="annotation text"/>
    <w:basedOn w:val="Normal"/>
    <w:link w:val="CommentTextChar"/>
    <w:semiHidden/>
    <w:rsid w:val="001C50F0"/>
    <w:rPr>
      <w:sz w:val="20"/>
      <w:szCs w:val="20"/>
      <w:lang w:val="x-none"/>
    </w:rPr>
  </w:style>
  <w:style w:type="character" w:customStyle="1" w:styleId="CommentTextChar">
    <w:name w:val="Comment Text Char"/>
    <w:link w:val="CommentText"/>
    <w:semiHidden/>
    <w:rsid w:val="00CA46B0"/>
    <w:rPr>
      <w:lang w:eastAsia="en-US"/>
    </w:rPr>
  </w:style>
  <w:style w:type="paragraph" w:styleId="CommentSubject">
    <w:name w:val="annotation subject"/>
    <w:basedOn w:val="CommentText"/>
    <w:next w:val="CommentText"/>
    <w:link w:val="CommentSubjectChar"/>
    <w:semiHidden/>
    <w:rsid w:val="001C50F0"/>
    <w:rPr>
      <w:b/>
      <w:bCs/>
    </w:rPr>
  </w:style>
  <w:style w:type="paragraph" w:styleId="FootnoteText">
    <w:name w:val="footnote text"/>
    <w:basedOn w:val="Normal"/>
    <w:semiHidden/>
    <w:rsid w:val="00E9087E"/>
    <w:rPr>
      <w:sz w:val="20"/>
      <w:szCs w:val="20"/>
    </w:rPr>
  </w:style>
  <w:style w:type="character" w:styleId="FootnoteReference">
    <w:name w:val="footnote reference"/>
    <w:semiHidden/>
    <w:rsid w:val="00E9087E"/>
    <w:rPr>
      <w:vertAlign w:val="superscript"/>
    </w:rPr>
  </w:style>
  <w:style w:type="paragraph" w:styleId="DocumentMap">
    <w:name w:val="Document Map"/>
    <w:basedOn w:val="Normal"/>
    <w:semiHidden/>
    <w:rsid w:val="009269B7"/>
    <w:pPr>
      <w:shd w:val="clear" w:color="auto" w:fill="000080"/>
    </w:pPr>
    <w:rPr>
      <w:rFonts w:ascii="Tahoma" w:hAnsi="Tahoma" w:cs="Tahoma"/>
      <w:sz w:val="20"/>
      <w:szCs w:val="20"/>
    </w:rPr>
  </w:style>
  <w:style w:type="paragraph" w:customStyle="1" w:styleId="Title1">
    <w:name w:val="Title 1"/>
    <w:basedOn w:val="Normal"/>
    <w:qFormat/>
    <w:rsid w:val="00181E67"/>
    <w:pPr>
      <w:keepNext/>
      <w:spacing w:before="240" w:after="240"/>
      <w:jc w:val="center"/>
      <w:outlineLvl w:val="0"/>
    </w:pPr>
    <w:rPr>
      <w:rFonts w:ascii="Arial" w:hAnsi="Arial" w:cs="Arial"/>
      <w:b/>
      <w:bCs/>
      <w:kern w:val="28"/>
      <w:sz w:val="40"/>
      <w:szCs w:val="32"/>
    </w:rPr>
  </w:style>
  <w:style w:type="paragraph" w:customStyle="1" w:styleId="Bulletindent1">
    <w:name w:val="Bullet indent 1"/>
    <w:basedOn w:val="NICEnormal"/>
    <w:rsid w:val="00D41155"/>
    <w:pPr>
      <w:numPr>
        <w:numId w:val="1"/>
      </w:numPr>
      <w:spacing w:after="0"/>
    </w:pPr>
  </w:style>
  <w:style w:type="paragraph" w:customStyle="1" w:styleId="Bulletindent1last">
    <w:name w:val="Bullet indent 1 last"/>
    <w:basedOn w:val="NICEnormal"/>
    <w:next w:val="NICEnormal"/>
    <w:rsid w:val="00D41155"/>
    <w:pPr>
      <w:numPr>
        <w:numId w:val="4"/>
      </w:numPr>
    </w:pPr>
  </w:style>
  <w:style w:type="paragraph" w:customStyle="1" w:styleId="Tabletext">
    <w:name w:val="Table text"/>
    <w:basedOn w:val="NICEnormalsinglespacing"/>
    <w:qFormat/>
    <w:rsid w:val="007F604D"/>
    <w:pPr>
      <w:keepNext/>
      <w:spacing w:after="60"/>
    </w:pPr>
    <w:rPr>
      <w:sz w:val="22"/>
    </w:rPr>
  </w:style>
  <w:style w:type="character" w:styleId="FollowedHyperlink">
    <w:name w:val="FollowedHyperlink"/>
    <w:rsid w:val="00261D39"/>
    <w:rPr>
      <w:color w:val="800080"/>
      <w:u w:val="single"/>
    </w:rPr>
  </w:style>
  <w:style w:type="paragraph" w:customStyle="1" w:styleId="Subbullets">
    <w:name w:val="Sub bullets"/>
    <w:basedOn w:val="Normal"/>
    <w:uiPriority w:val="6"/>
    <w:qFormat/>
    <w:rsid w:val="00274E98"/>
    <w:pPr>
      <w:numPr>
        <w:numId w:val="6"/>
      </w:numPr>
      <w:spacing w:line="360" w:lineRule="auto"/>
      <w:ind w:left="1418" w:hanging="284"/>
    </w:pPr>
    <w:rPr>
      <w:rFonts w:ascii="Arial" w:hAnsi="Arial"/>
      <w:lang w:eastAsia="en-GB"/>
    </w:rPr>
  </w:style>
  <w:style w:type="character" w:customStyle="1" w:styleId="CommentSubjectChar">
    <w:name w:val="Comment Subject Char"/>
    <w:link w:val="CommentSubject"/>
    <w:semiHidden/>
    <w:rsid w:val="00274E98"/>
    <w:rPr>
      <w:b/>
      <w:bCs/>
      <w:lang w:val="x-none" w:eastAsia="en-US"/>
    </w:rPr>
  </w:style>
  <w:style w:type="paragraph" w:customStyle="1" w:styleId="Paragraphnonumbers">
    <w:name w:val="Paragraph no numbers"/>
    <w:basedOn w:val="Normal"/>
    <w:uiPriority w:val="99"/>
    <w:qFormat/>
    <w:rsid w:val="00262469"/>
    <w:pPr>
      <w:spacing w:after="240" w:line="276" w:lineRule="auto"/>
    </w:pPr>
    <w:rPr>
      <w:rFonts w:ascii="Arial" w:hAnsi="Arial"/>
      <w:lang w:eastAsia="en-GB"/>
    </w:rPr>
  </w:style>
  <w:style w:type="paragraph" w:styleId="ListParagraph">
    <w:name w:val="List Paragraph"/>
    <w:basedOn w:val="Normal"/>
    <w:uiPriority w:val="34"/>
    <w:qFormat/>
    <w:rsid w:val="00262469"/>
    <w:pPr>
      <w:ind w:left="720"/>
      <w:contextualSpacing/>
    </w:pPr>
    <w:rPr>
      <w:lang w:eastAsia="en-GB"/>
    </w:rPr>
  </w:style>
  <w:style w:type="paragraph" w:customStyle="1" w:styleId="NICEnormalsinglespacing">
    <w:name w:val="NICE normal single spacing"/>
    <w:basedOn w:val="NICEnormal"/>
    <w:link w:val="NICEnormalsinglespacingChar"/>
    <w:rsid w:val="00C03012"/>
    <w:pPr>
      <w:spacing w:line="240" w:lineRule="auto"/>
    </w:pPr>
  </w:style>
  <w:style w:type="character" w:styleId="PageNumber">
    <w:name w:val="page number"/>
    <w:rsid w:val="00C03012"/>
    <w:rPr>
      <w:rFonts w:ascii="Arial" w:hAnsi="Arial"/>
      <w:sz w:val="24"/>
    </w:rPr>
  </w:style>
  <w:style w:type="table" w:styleId="TableGrid">
    <w:name w:val="Table Grid"/>
    <w:basedOn w:val="TableNormal"/>
    <w:rsid w:val="006D3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issuedate">
    <w:name w:val="Document issue date"/>
    <w:basedOn w:val="NICEnormal"/>
    <w:qFormat/>
    <w:rsid w:val="00591041"/>
    <w:rPr>
      <w:lang w:val="en-US"/>
    </w:rPr>
  </w:style>
  <w:style w:type="paragraph" w:customStyle="1" w:styleId="Guidanceissuedate">
    <w:name w:val="Guidance issue date"/>
    <w:basedOn w:val="NICEnormal"/>
    <w:qFormat/>
    <w:rsid w:val="00591041"/>
    <w:rPr>
      <w:lang w:val="en-US"/>
    </w:rPr>
  </w:style>
  <w:style w:type="paragraph" w:styleId="Revision">
    <w:name w:val="Revision"/>
    <w:hidden/>
    <w:uiPriority w:val="99"/>
    <w:semiHidden/>
    <w:rsid w:val="000A0F79"/>
    <w:rPr>
      <w:sz w:val="24"/>
      <w:szCs w:val="24"/>
      <w:lang w:eastAsia="en-US"/>
    </w:rPr>
  </w:style>
  <w:style w:type="character" w:styleId="UnresolvedMention">
    <w:name w:val="Unresolved Mention"/>
    <w:basedOn w:val="DefaultParagraphFont"/>
    <w:uiPriority w:val="99"/>
    <w:semiHidden/>
    <w:unhideWhenUsed/>
    <w:rsid w:val="00523972"/>
    <w:rPr>
      <w:color w:val="605E5C"/>
      <w:shd w:val="clear" w:color="auto" w:fill="E1DFDD"/>
    </w:rPr>
  </w:style>
  <w:style w:type="paragraph" w:styleId="Caption">
    <w:name w:val="caption"/>
    <w:basedOn w:val="NICEnormal"/>
    <w:next w:val="NICEnormal"/>
    <w:unhideWhenUsed/>
    <w:qFormat/>
    <w:rsid w:val="007F604D"/>
    <w:pPr>
      <w:keepNext/>
      <w:spacing w:after="200"/>
    </w:pPr>
    <w:rPr>
      <w:b/>
      <w:bCs/>
      <w:iCs/>
      <w:szCs w:val="18"/>
    </w:rPr>
  </w:style>
  <w:style w:type="table" w:customStyle="1" w:styleId="PanelDefault">
    <w:name w:val="Panel (Default)"/>
    <w:basedOn w:val="TableNormal"/>
    <w:uiPriority w:val="99"/>
    <w:rsid w:val="007F604D"/>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7F604D"/>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F604D"/>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7F604D"/>
    <w:pPr>
      <w:numPr>
        <w:numId w:val="12"/>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7F604D"/>
    <w:rPr>
      <w:color w:val="FFFFFF" w:themeColor="background1"/>
      <w:u w:val="single"/>
    </w:rPr>
  </w:style>
  <w:style w:type="paragraph" w:customStyle="1" w:styleId="Tableheading">
    <w:name w:val="Table heading"/>
    <w:basedOn w:val="Tabletext"/>
    <w:qFormat/>
    <w:rsid w:val="007F604D"/>
    <w:rPr>
      <w:b/>
    </w:rPr>
  </w:style>
  <w:style w:type="paragraph" w:customStyle="1" w:styleId="Tablebullet">
    <w:name w:val="Table bullet"/>
    <w:basedOn w:val="Tabletext"/>
    <w:qFormat/>
    <w:rsid w:val="007A0FF0"/>
    <w:pPr>
      <w:numPr>
        <w:numId w:val="13"/>
      </w:numPr>
    </w:pPr>
  </w:style>
  <w:style w:type="paragraph" w:customStyle="1" w:styleId="Bulletindent3">
    <w:name w:val="Bullet indent 3"/>
    <w:basedOn w:val="NICEnormal"/>
    <w:rsid w:val="006D7FEC"/>
    <w:pPr>
      <w:numPr>
        <w:ilvl w:val="2"/>
        <w:numId w:val="14"/>
      </w:numPr>
      <w:spacing w:after="0"/>
    </w:pPr>
  </w:style>
  <w:style w:type="character" w:customStyle="1" w:styleId="Numberedlevel2textChar">
    <w:name w:val="Numbered level 2 text Char"/>
    <w:link w:val="Numberedlevel2text"/>
    <w:rsid w:val="006870FA"/>
    <w:rPr>
      <w:rFonts w:ascii="Arial" w:hAnsi="Arial"/>
      <w:bCs/>
      <w:iCs/>
      <w:sz w:val="24"/>
      <w:szCs w:val="28"/>
      <w:lang w:val="x-none" w:eastAsia="en-US"/>
    </w:rPr>
  </w:style>
  <w:style w:type="character" w:customStyle="1" w:styleId="NICEnormalsinglespacingChar">
    <w:name w:val="NICE normal single spacing Char"/>
    <w:basedOn w:val="NICEnormalChar"/>
    <w:link w:val="NICEnormalsinglespacing"/>
    <w:rsid w:val="005D1D8D"/>
    <w:rPr>
      <w:rFonts w:ascii="Arial" w:hAnsi="Arial"/>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2625">
      <w:bodyDiv w:val="1"/>
      <w:marLeft w:val="0"/>
      <w:marRight w:val="0"/>
      <w:marTop w:val="0"/>
      <w:marBottom w:val="0"/>
      <w:divBdr>
        <w:top w:val="none" w:sz="0" w:space="0" w:color="auto"/>
        <w:left w:val="none" w:sz="0" w:space="0" w:color="auto"/>
        <w:bottom w:val="none" w:sz="0" w:space="0" w:color="auto"/>
        <w:right w:val="none" w:sz="0" w:space="0" w:color="auto"/>
      </w:divBdr>
    </w:div>
    <w:div w:id="647244552">
      <w:bodyDiv w:val="1"/>
      <w:marLeft w:val="0"/>
      <w:marRight w:val="0"/>
      <w:marTop w:val="0"/>
      <w:marBottom w:val="0"/>
      <w:divBdr>
        <w:top w:val="none" w:sz="0" w:space="0" w:color="auto"/>
        <w:left w:val="none" w:sz="0" w:space="0" w:color="auto"/>
        <w:bottom w:val="none" w:sz="0" w:space="0" w:color="auto"/>
        <w:right w:val="none" w:sz="0" w:space="0" w:color="auto"/>
      </w:divBdr>
    </w:div>
    <w:div w:id="825322480">
      <w:bodyDiv w:val="1"/>
      <w:marLeft w:val="0"/>
      <w:marRight w:val="0"/>
      <w:marTop w:val="0"/>
      <w:marBottom w:val="0"/>
      <w:divBdr>
        <w:top w:val="none" w:sz="0" w:space="0" w:color="auto"/>
        <w:left w:val="none" w:sz="0" w:space="0" w:color="auto"/>
        <w:bottom w:val="none" w:sz="0" w:space="0" w:color="auto"/>
        <w:right w:val="none" w:sz="0" w:space="0" w:color="auto"/>
      </w:divBdr>
    </w:div>
    <w:div w:id="986516804">
      <w:bodyDiv w:val="1"/>
      <w:marLeft w:val="0"/>
      <w:marRight w:val="0"/>
      <w:marTop w:val="0"/>
      <w:marBottom w:val="0"/>
      <w:divBdr>
        <w:top w:val="none" w:sz="0" w:space="0" w:color="auto"/>
        <w:left w:val="none" w:sz="0" w:space="0" w:color="auto"/>
        <w:bottom w:val="none" w:sz="0" w:space="0" w:color="auto"/>
        <w:right w:val="none" w:sz="0" w:space="0" w:color="auto"/>
      </w:divBdr>
    </w:div>
    <w:div w:id="1184586975">
      <w:bodyDiv w:val="1"/>
      <w:marLeft w:val="0"/>
      <w:marRight w:val="0"/>
      <w:marTop w:val="0"/>
      <w:marBottom w:val="0"/>
      <w:divBdr>
        <w:top w:val="none" w:sz="0" w:space="0" w:color="auto"/>
        <w:left w:val="none" w:sz="0" w:space="0" w:color="auto"/>
        <w:bottom w:val="none" w:sz="0" w:space="0" w:color="auto"/>
        <w:right w:val="none" w:sz="0" w:space="0" w:color="auto"/>
      </w:divBdr>
    </w:div>
    <w:div w:id="1420716841">
      <w:bodyDiv w:val="1"/>
      <w:marLeft w:val="0"/>
      <w:marRight w:val="0"/>
      <w:marTop w:val="0"/>
      <w:marBottom w:val="0"/>
      <w:divBdr>
        <w:top w:val="none" w:sz="0" w:space="0" w:color="auto"/>
        <w:left w:val="none" w:sz="0" w:space="0" w:color="auto"/>
        <w:bottom w:val="none" w:sz="0" w:space="0" w:color="auto"/>
        <w:right w:val="none" w:sz="0" w:space="0" w:color="auto"/>
      </w:divBdr>
    </w:div>
    <w:div w:id="1530291825">
      <w:bodyDiv w:val="1"/>
      <w:marLeft w:val="0"/>
      <w:marRight w:val="0"/>
      <w:marTop w:val="0"/>
      <w:marBottom w:val="0"/>
      <w:divBdr>
        <w:top w:val="none" w:sz="0" w:space="0" w:color="auto"/>
        <w:left w:val="none" w:sz="0" w:space="0" w:color="auto"/>
        <w:bottom w:val="none" w:sz="0" w:space="0" w:color="auto"/>
        <w:right w:val="none" w:sz="0" w:space="0" w:color="auto"/>
      </w:divBdr>
    </w:div>
    <w:div w:id="1609309517">
      <w:bodyDiv w:val="1"/>
      <w:marLeft w:val="0"/>
      <w:marRight w:val="0"/>
      <w:marTop w:val="0"/>
      <w:marBottom w:val="0"/>
      <w:divBdr>
        <w:top w:val="none" w:sz="0" w:space="0" w:color="auto"/>
        <w:left w:val="none" w:sz="0" w:space="0" w:color="auto"/>
        <w:bottom w:val="none" w:sz="0" w:space="0" w:color="auto"/>
        <w:right w:val="none" w:sz="0" w:space="0" w:color="auto"/>
      </w:divBdr>
    </w:div>
    <w:div w:id="1884369062">
      <w:bodyDiv w:val="1"/>
      <w:marLeft w:val="0"/>
      <w:marRight w:val="0"/>
      <w:marTop w:val="0"/>
      <w:marBottom w:val="0"/>
      <w:divBdr>
        <w:top w:val="none" w:sz="0" w:space="0" w:color="auto"/>
        <w:left w:val="none" w:sz="0" w:space="0" w:color="auto"/>
        <w:bottom w:val="none" w:sz="0" w:space="0" w:color="auto"/>
        <w:right w:val="none" w:sz="0" w:space="0" w:color="auto"/>
      </w:divBdr>
      <w:divsChild>
        <w:div w:id="23947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guidance/htg661/eviden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062BE-23AC-4373-B5AB-15216ACE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4214</Characters>
  <Application>Microsoft Office Word</Application>
  <DocSecurity>0</DocSecurity>
  <Lines>91</Lines>
  <Paragraphs>32</Paragraphs>
  <ScaleCrop>false</ScaleCrop>
  <HeadingPairs>
    <vt:vector size="2" baseType="variant">
      <vt:variant>
        <vt:lpstr>Title</vt:lpstr>
      </vt:variant>
      <vt:variant>
        <vt:i4>1</vt:i4>
      </vt:variant>
    </vt:vector>
  </HeadingPairs>
  <TitlesOfParts>
    <vt:vector size="1" baseType="lpstr">
      <vt:lpstr>IPG753 Endoluminal gastroplication for gastro-oesophageal reflux disease 01/03/2023</vt:lpstr>
    </vt:vector>
  </TitlesOfParts>
  <Company/>
  <LinksUpToDate>false</LinksUpToDate>
  <CharactersWithSpaces>4868</CharactersWithSpaces>
  <SharedDoc>false</SharedDoc>
  <HLinks>
    <vt:vector size="48" baseType="variant">
      <vt:variant>
        <vt:i4>2883703</vt:i4>
      </vt:variant>
      <vt:variant>
        <vt:i4>111</vt:i4>
      </vt:variant>
      <vt:variant>
        <vt:i4>0</vt:i4>
      </vt:variant>
      <vt:variant>
        <vt:i4>5</vt:i4>
      </vt:variant>
      <vt:variant>
        <vt:lpwstr>https://www.nice.org.uk/corporate/ecd1/chapter/using-this-guide</vt:lpwstr>
      </vt:variant>
      <vt:variant>
        <vt:lpwstr/>
      </vt:variant>
      <vt:variant>
        <vt:i4>4980749</vt:i4>
      </vt:variant>
      <vt:variant>
        <vt:i4>102</vt:i4>
      </vt:variant>
      <vt:variant>
        <vt:i4>0</vt:i4>
      </vt:variant>
      <vt:variant>
        <vt:i4>5</vt:i4>
      </vt:variant>
      <vt:variant>
        <vt:lpwstr>https://www.nice.org.uk/guidance/ipgxxx/evidence</vt:lpwstr>
      </vt:variant>
      <vt:variant>
        <vt:lpwstr/>
      </vt:variant>
      <vt:variant>
        <vt:i4>6226010</vt:i4>
      </vt:variant>
      <vt:variant>
        <vt:i4>99</vt:i4>
      </vt:variant>
      <vt:variant>
        <vt:i4>0</vt:i4>
      </vt:variant>
      <vt:variant>
        <vt:i4>5</vt:i4>
      </vt:variant>
      <vt:variant>
        <vt:lpwstr>http://www.nice.org.uk/Guidance/GID-IPxxxx/Documents</vt:lpwstr>
      </vt:variant>
      <vt:variant>
        <vt:lpwstr/>
      </vt:variant>
      <vt:variant>
        <vt:i4>6881314</vt:i4>
      </vt:variant>
      <vt:variant>
        <vt:i4>75</vt:i4>
      </vt:variant>
      <vt:variant>
        <vt:i4>0</vt:i4>
      </vt:variant>
      <vt:variant>
        <vt:i4>5</vt:i4>
      </vt:variant>
      <vt:variant>
        <vt:lpwstr>http://www.ucl.ac.uk/nicor</vt:lpwstr>
      </vt:variant>
      <vt:variant>
        <vt:lpwstr/>
      </vt:variant>
      <vt:variant>
        <vt:i4>6881314</vt:i4>
      </vt:variant>
      <vt:variant>
        <vt:i4>66</vt:i4>
      </vt:variant>
      <vt:variant>
        <vt:i4>0</vt:i4>
      </vt:variant>
      <vt:variant>
        <vt:i4>5</vt:i4>
      </vt:variant>
      <vt:variant>
        <vt:lpwstr>http://www.ucl.ac.uk/nicor</vt:lpwstr>
      </vt:variant>
      <vt:variant>
        <vt:lpwstr/>
      </vt:variant>
      <vt:variant>
        <vt:i4>4718608</vt:i4>
      </vt:variant>
      <vt:variant>
        <vt:i4>60</vt:i4>
      </vt:variant>
      <vt:variant>
        <vt:i4>0</vt:i4>
      </vt:variant>
      <vt:variant>
        <vt:i4>5</vt:i4>
      </vt:variant>
      <vt:variant>
        <vt:lpwstr>https://www.nice.org.uk/guidance/ipgxxx/resources</vt:lpwstr>
      </vt:variant>
      <vt:variant>
        <vt:lpwstr/>
      </vt:variant>
      <vt:variant>
        <vt:i4>6488119</vt:i4>
      </vt:variant>
      <vt:variant>
        <vt:i4>54</vt:i4>
      </vt:variant>
      <vt:variant>
        <vt:i4>0</vt:i4>
      </vt:variant>
      <vt:variant>
        <vt:i4>5</vt:i4>
      </vt:variant>
      <vt:variant>
        <vt:lpwstr>http://www.nice.org.uk/guidance/IPGXXX/InformationForPublic</vt:lpwstr>
      </vt:variant>
      <vt:variant>
        <vt:lpwstr/>
      </vt:variant>
      <vt:variant>
        <vt:i4>6094926</vt:i4>
      </vt:variant>
      <vt:variant>
        <vt:i4>9</vt:i4>
      </vt:variant>
      <vt:variant>
        <vt:i4>0</vt:i4>
      </vt:variant>
      <vt:variant>
        <vt:i4>5</vt:i4>
      </vt:variant>
      <vt:variant>
        <vt:lpwstr>http://www.nice.org.uk/about/what-we-do/our-programmes/nice-guidance/nice-interventional-procedures-guidance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HTG661 Endoluminal gastroplication for gastro-oesophageal reflux disease 01/03/2023</dc:title>
  <dc:subject/>
  <dc:creator/>
  <cp:keywords/>
  <cp:lastModifiedBy/>
  <cp:revision>1</cp:revision>
  <dcterms:created xsi:type="dcterms:W3CDTF">2023-02-17T14:11:00Z</dcterms:created>
  <dcterms:modified xsi:type="dcterms:W3CDTF">2026-01-26T10:04:00Z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2023-02-22T10:26:32Z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c9a17e3f-763e-4ea4-a529-0a4013f2ccf4</vt:lpwstr>
  </property>
  <property fmtid="{D5CDD505-2E9C-101B-9397-08002B2CF9AE}" pid="8" name="MSIP_Label_c69d85d5-6d9e-4305-a294-1f636ec0f2d6_ContentBits">
    <vt:lpwstr>0</vt:lpwstr>
  </property>
</Properties>
</file>