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AEF" w:rsidP="00E43AEF" w:rsidRDefault="00E43AEF" w14:paraId="5405A7C0" w14:textId="77777777">
      <w:pPr>
        <w:pStyle w:val="Title"/>
      </w:pPr>
      <w:r>
        <w:t>NATIONAL INSTITUTE FOR</w:t>
      </w:r>
      <w:r w:rsidR="00213A80">
        <w:t xml:space="preserve"> </w:t>
      </w:r>
      <w:r>
        <w:t>HEALTH AND</w:t>
      </w:r>
      <w:r w:rsidR="00C769CA">
        <w:t xml:space="preserve"> </w:t>
      </w:r>
      <w:r w:rsidR="000557A3">
        <w:br/>
      </w:r>
      <w:r>
        <w:t>C</w:t>
      </w:r>
      <w:r w:rsidR="00404C81">
        <w:t>ARE</w:t>
      </w:r>
      <w:r>
        <w:t xml:space="preserve"> EXCELLENCE</w:t>
      </w:r>
    </w:p>
    <w:p w:rsidR="00E43AEF" w:rsidP="00E43AEF" w:rsidRDefault="00C769CA" w14:paraId="78015AC5" w14:textId="77777777">
      <w:pPr>
        <w:pStyle w:val="Title"/>
      </w:pPr>
      <w:r>
        <w:t xml:space="preserve">Medical technologies evaluation programme </w:t>
      </w:r>
    </w:p>
    <w:p w:rsidR="00E43AEF" w:rsidP="00E43AEF" w:rsidRDefault="00E43AEF" w14:paraId="67043897" w14:textId="77777777">
      <w:pPr>
        <w:pStyle w:val="Title"/>
      </w:pPr>
      <w:r>
        <w:t>Equality impact assessment</w:t>
      </w:r>
      <w:r w:rsidR="000557A3">
        <w:t xml:space="preserve">: </w:t>
      </w:r>
      <w:r>
        <w:t>Topic selection and scoping</w:t>
      </w:r>
    </w:p>
    <w:p w:rsidR="00E43AEF" w:rsidP="00C32253" w:rsidRDefault="00B6724B" w14:paraId="27FBF0F8" w14:textId="35B30381">
      <w:pPr>
        <w:pStyle w:val="Title"/>
      </w:pPr>
      <w:r w:rsidRPr="00B6724B">
        <w:t>Virtual Ward Platform Technologies for acute respiratory infections</w:t>
      </w:r>
      <w:r w:rsidRPr="00C32253" w:rsidR="00C769CA">
        <w:t xml:space="preserve"> </w:t>
      </w:r>
    </w:p>
    <w:p w:rsidRPr="00804D04" w:rsidR="00C769CA" w:rsidP="00B6724B" w:rsidRDefault="00E43AEF" w14:paraId="59078075" w14:textId="1EA18FF0">
      <w:pPr>
        <w:pStyle w:val="Paragraphnonumbers"/>
      </w:pPr>
      <w:r>
        <w:t xml:space="preserve">The impact on equality has been assessed during this evaluation according to the principles of the </w:t>
      </w:r>
      <w:hyperlink w:history="1" r:id="rId7">
        <w:r w:rsidRPr="000E7662">
          <w:rPr>
            <w:rStyle w:val="Hyperlink"/>
          </w:rPr>
          <w:t>NICE Equality scheme</w:t>
        </w:r>
      </w:hyperlink>
      <w:r>
        <w:t>.</w:t>
      </w:r>
    </w:p>
    <w:tbl>
      <w:tblPr>
        <w:tblpPr w:leftFromText="180" w:rightFromText="180" w:vertAnchor="text" w:tblpY="1"/>
        <w:tblOverlap w:val="never"/>
        <w:tblW w:w="9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128"/>
      </w:tblGrid>
      <w:tr w:rsidRPr="00964E3B" w:rsidR="00964E3B" w:rsidTr="00B269AD" w14:paraId="6BC4D117" w14:textId="77777777">
        <w:tc>
          <w:tcPr>
            <w:tcW w:w="9128" w:type="dxa"/>
          </w:tcPr>
          <w:p w:rsidRPr="00964E3B" w:rsidR="00964E3B" w:rsidP="000778B4" w:rsidRDefault="00964E3B" w14:paraId="0FD7FAFF" w14:textId="77777777">
            <w:pPr>
              <w:pStyle w:val="Paragraph"/>
              <w:ind w:left="426" w:hanging="426"/>
            </w:pPr>
            <w:r w:rsidRPr="00964E3B">
              <w:t xml:space="preserve">Have any potential equality issues been identified during the development of the </w:t>
            </w:r>
            <w:r w:rsidR="00F325FE">
              <w:t xml:space="preserve">topic </w:t>
            </w:r>
            <w:r w:rsidRPr="00964E3B">
              <w:t xml:space="preserve">briefing note or </w:t>
            </w:r>
            <w:r w:rsidR="009E3F70">
              <w:t xml:space="preserve">during </w:t>
            </w:r>
            <w:r w:rsidR="000778B4">
              <w:t>selection</w:t>
            </w:r>
            <w:r w:rsidRPr="00964E3B">
              <w:t>, and</w:t>
            </w:r>
            <w:r w:rsidR="002964E2">
              <w:t>,</w:t>
            </w:r>
            <w:r w:rsidRPr="00964E3B">
              <w:t xml:space="preserve"> if so, what are they?</w:t>
            </w:r>
          </w:p>
        </w:tc>
      </w:tr>
      <w:tr w:rsidRPr="00964E3B" w:rsidR="00964E3B" w:rsidTr="00B269AD" w14:paraId="39D47A2E" w14:textId="77777777">
        <w:tc>
          <w:tcPr>
            <w:tcW w:w="9128" w:type="dxa"/>
          </w:tcPr>
          <w:p w:rsidR="00FA0E61" w:rsidP="00FA0E61" w:rsidRDefault="006B26C5" w14:paraId="60FCE550" w14:textId="1C594A34">
            <w:pPr>
              <w:pStyle w:val="Paragraphnonumbers"/>
            </w:pPr>
            <w:r>
              <w:t>Several</w:t>
            </w:r>
            <w:r w:rsidR="005302B5">
              <w:t xml:space="preserve"> potential </w:t>
            </w:r>
            <w:r w:rsidR="00FA0E61">
              <w:t xml:space="preserve">equality issues </w:t>
            </w:r>
            <w:r w:rsidR="005302B5">
              <w:t xml:space="preserve">have been </w:t>
            </w:r>
            <w:r w:rsidR="00FA0E61">
              <w:t>identified</w:t>
            </w:r>
            <w:r>
              <w:t xml:space="preserve"> </w:t>
            </w:r>
            <w:r w:rsidR="00BD29FE">
              <w:t>for the use of virtual ward platform technologies</w:t>
            </w:r>
            <w:r>
              <w:t xml:space="preserve">. </w:t>
            </w:r>
            <w:r w:rsidR="00FA0E61">
              <w:t xml:space="preserve">Key </w:t>
            </w:r>
            <w:r>
              <w:t>issues</w:t>
            </w:r>
            <w:r w:rsidR="00FA0E61">
              <w:t xml:space="preserve"> include: </w:t>
            </w:r>
          </w:p>
          <w:p w:rsidRPr="00FD763A" w:rsidR="00FD763A" w:rsidP="00FD763A" w:rsidRDefault="00FD763A" w14:paraId="2E0D75C0" w14:textId="2B1EFADD">
            <w:pPr>
              <w:pStyle w:val="Bullets"/>
              <w:rPr>
                <w:rFonts w:cs="Arial"/>
              </w:rPr>
            </w:pPr>
            <w:r w:rsidRPr="00FD763A">
              <w:rPr>
                <w:rFonts w:cs="Arial"/>
              </w:rPr>
              <w:t xml:space="preserve">Technology-enabled virtual wards are often delivered through a smart device. People need regular access to a device with internet access to use the technologies. </w:t>
            </w:r>
          </w:p>
          <w:p w:rsidRPr="00FD763A" w:rsidR="00FD763A" w:rsidP="00FD763A" w:rsidRDefault="00FD763A" w14:paraId="371D49F7" w14:textId="77777777">
            <w:pPr>
              <w:pStyle w:val="Bullets"/>
            </w:pPr>
            <w:r w:rsidRPr="00FD763A">
              <w:t>Additional support and resources may be needed for people:</w:t>
            </w:r>
          </w:p>
          <w:p w:rsidRPr="00FD763A" w:rsidR="00FD763A" w:rsidP="00FD763A" w:rsidRDefault="00FD763A" w14:paraId="79AB5527" w14:textId="77777777">
            <w:pPr>
              <w:pStyle w:val="Bullets"/>
              <w:numPr>
                <w:ilvl w:val="1"/>
                <w:numId w:val="2"/>
              </w:numPr>
              <w:rPr>
                <w:rFonts w:cs="Arial"/>
              </w:rPr>
            </w:pPr>
            <w:r w:rsidRPr="00FD763A">
              <w:rPr>
                <w:rFonts w:cs="Arial"/>
              </w:rPr>
              <w:t>who are unfamiliar with digital technologies or do not have access to smart devices or the internet</w:t>
            </w:r>
          </w:p>
          <w:p w:rsidRPr="00FD763A" w:rsidR="00FD763A" w:rsidP="00FD763A" w:rsidRDefault="00FD763A" w14:paraId="3CEEC3DC" w14:textId="77777777">
            <w:pPr>
              <w:pStyle w:val="Bullets"/>
              <w:numPr>
                <w:ilvl w:val="1"/>
                <w:numId w:val="2"/>
              </w:numPr>
              <w:rPr>
                <w:rFonts w:cs="Arial"/>
              </w:rPr>
            </w:pPr>
            <w:r w:rsidRPr="00FD763A">
              <w:rPr>
                <w:rFonts w:cs="Arial"/>
              </w:rPr>
              <w:t>with visual, hearing, or cognitive impairment</w:t>
            </w:r>
          </w:p>
          <w:p w:rsidRPr="00FD763A" w:rsidR="00FD763A" w:rsidP="00FD763A" w:rsidRDefault="00FD763A" w14:paraId="2EDCB127" w14:textId="77777777">
            <w:pPr>
              <w:pStyle w:val="Bullets"/>
              <w:numPr>
                <w:ilvl w:val="1"/>
                <w:numId w:val="2"/>
              </w:numPr>
              <w:rPr>
                <w:rFonts w:cs="Arial"/>
              </w:rPr>
            </w:pPr>
            <w:r w:rsidRPr="00FD763A">
              <w:rPr>
                <w:rFonts w:cs="Arial"/>
              </w:rPr>
              <w:t>with problems with manual dexterity</w:t>
            </w:r>
          </w:p>
          <w:p w:rsidRPr="00B6724B" w:rsidR="00FD763A" w:rsidP="00B6724B" w:rsidRDefault="00FD763A" w14:paraId="065393F1" w14:textId="031200CD">
            <w:pPr>
              <w:pStyle w:val="Bullets"/>
              <w:numPr>
                <w:ilvl w:val="1"/>
                <w:numId w:val="2"/>
              </w:numPr>
              <w:rPr>
                <w:rFonts w:cs="Arial"/>
              </w:rPr>
            </w:pPr>
            <w:r w:rsidRPr="00FD763A">
              <w:rPr>
                <w:rFonts w:cs="Arial"/>
              </w:rPr>
              <w:t>who are unable to read or understand health-related information.</w:t>
            </w:r>
          </w:p>
          <w:p w:rsidRPr="00FD763A" w:rsidR="00FD763A" w:rsidP="00FD763A" w:rsidRDefault="00FD763A" w14:paraId="7FFC7F61" w14:textId="77777777">
            <w:pPr>
              <w:pStyle w:val="Bullets"/>
            </w:pPr>
            <w:r w:rsidRPr="00FD763A">
              <w:t>Technology-enabled virtual wards should be accessible to people with visual impairments using screen readers, and people with hearing impairments.</w:t>
            </w:r>
          </w:p>
          <w:p w:rsidRPr="00FD763A" w:rsidR="00FD763A" w:rsidP="00FD763A" w:rsidRDefault="00FD763A" w14:paraId="2FDAB685" w14:textId="17E67AAA">
            <w:pPr>
              <w:pStyle w:val="Bullets"/>
              <w:rPr>
                <w:rFonts w:cs="Arial"/>
              </w:rPr>
            </w:pPr>
            <w:r w:rsidRPr="00FD763A">
              <w:rPr>
                <w:rFonts w:cs="Arial"/>
              </w:rPr>
              <w:t>Virtual ward providers should consider how to translate the interventions or provide additional support for people with English as a second language who may have difficulty navigating the technology.</w:t>
            </w:r>
          </w:p>
          <w:p w:rsidRPr="00FD763A" w:rsidR="00FD763A" w:rsidP="00FD763A" w:rsidRDefault="00FD763A" w14:paraId="1A8FD9E8" w14:textId="77777777">
            <w:pPr>
              <w:pStyle w:val="Bullets"/>
              <w:rPr>
                <w:rFonts w:cs="Arial"/>
              </w:rPr>
            </w:pPr>
            <w:r w:rsidRPr="00FD763A">
              <w:rPr>
                <w:rFonts w:cs="Arial"/>
              </w:rPr>
              <w:t>Acute respiratory infections are more common in people who are 65 and over. This population also has a higher risk of serious illness and worse outcomes.</w:t>
            </w:r>
          </w:p>
          <w:p w:rsidRPr="00FD763A" w:rsidR="00FD763A" w:rsidP="00FD763A" w:rsidRDefault="00FD763A" w14:paraId="1BA759CC" w14:textId="77777777">
            <w:pPr>
              <w:pStyle w:val="Bullets"/>
              <w:rPr>
                <w:rFonts w:cs="Arial"/>
              </w:rPr>
            </w:pPr>
            <w:r w:rsidRPr="00FD763A">
              <w:rPr>
                <w:rFonts w:cs="Arial"/>
              </w:rPr>
              <w:t>People with learning disabilities have higher rates of asthma, COPD and upper respiratory tract infections and poorer measured lung function.</w:t>
            </w:r>
          </w:p>
          <w:p w:rsidRPr="00FD763A" w:rsidR="00FD763A" w:rsidP="00FD763A" w:rsidRDefault="00FD763A" w14:paraId="7E2CA9A4" w14:textId="77777777">
            <w:pPr>
              <w:pStyle w:val="Bullets"/>
              <w:rPr>
                <w:rFonts w:cs="Arial"/>
              </w:rPr>
            </w:pPr>
            <w:r w:rsidRPr="00FD763A">
              <w:rPr>
                <w:rFonts w:cs="Arial"/>
              </w:rPr>
              <w:t xml:space="preserve">Pregnant people are at greater risk of developing complications due to acute respiratory infections. </w:t>
            </w:r>
          </w:p>
          <w:p w:rsidRPr="00FD763A" w:rsidR="00FD763A" w:rsidP="00FD763A" w:rsidRDefault="00FD763A" w14:paraId="1275042C" w14:textId="77777777">
            <w:pPr>
              <w:pStyle w:val="Bullets"/>
              <w:rPr>
                <w:rFonts w:cs="Arial"/>
              </w:rPr>
            </w:pPr>
            <w:r w:rsidRPr="00FD763A">
              <w:rPr>
                <w:rFonts w:cs="Arial"/>
              </w:rPr>
              <w:lastRenderedPageBreak/>
              <w:t>Some pulse oximetry devices have been reported to overestimate oxygen saturation levels in people with darker skin, which may lead to them not being treated when treatment is needed.</w:t>
            </w:r>
          </w:p>
          <w:p w:rsidRPr="00FD763A" w:rsidR="00FD763A" w:rsidP="00FD763A" w:rsidRDefault="00FD763A" w14:paraId="2E2DCEBF" w14:textId="77777777">
            <w:pPr>
              <w:pStyle w:val="Bullets"/>
              <w:rPr>
                <w:rFonts w:cs="Arial"/>
              </w:rPr>
            </w:pPr>
            <w:r w:rsidRPr="00FD763A">
              <w:rPr>
                <w:rFonts w:cs="Arial"/>
              </w:rPr>
              <w:t>There is evidence to suggest that there is a higher incidence of mortality from respiratory disease in England for men than women. There are differences in help seeking behaviour between men and women, which may increase a man’s risk for pneumonia hospitalisation.</w:t>
            </w:r>
          </w:p>
          <w:p w:rsidRPr="00FD763A" w:rsidR="0051080A" w:rsidP="00BD29FE" w:rsidRDefault="00FD763A" w14:paraId="789651FE" w14:textId="698B3863">
            <w:pPr>
              <w:pStyle w:val="Bullets"/>
              <w:numPr>
                <w:ilvl w:val="0"/>
                <w:numId w:val="0"/>
              </w:numPr>
              <w:ind w:left="680"/>
              <w:rPr>
                <w:rFonts w:cs="Arial"/>
              </w:rPr>
            </w:pPr>
            <w:r w:rsidRPr="00FD763A">
              <w:rPr>
                <w:rFonts w:cs="Arial"/>
              </w:rPr>
              <w:t>Age, sex, disability, race, and pregnancy are protected characteristics under the Equality Act 2010.</w:t>
            </w:r>
          </w:p>
        </w:tc>
      </w:tr>
    </w:tbl>
    <w:p w:rsidR="00E43AEF" w:rsidP="00C769CA" w:rsidRDefault="00E43AEF" w14:paraId="276008C2" w14:textId="77777777">
      <w:pPr>
        <w:ind w:left="426" w:hanging="426"/>
      </w:pPr>
    </w:p>
    <w:tbl>
      <w:tblPr>
        <w:tblpPr w:leftFromText="180" w:rightFromText="180" w:vertAnchor="text" w:tblpY="1"/>
        <w:tblOverlap w:val="never"/>
        <w:tblW w:w="9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128"/>
      </w:tblGrid>
      <w:tr w:rsidRPr="00964E3B" w:rsidR="00C769CA" w:rsidTr="00B269AD" w14:paraId="7A119FF3" w14:textId="77777777">
        <w:tc>
          <w:tcPr>
            <w:tcW w:w="9128" w:type="dxa"/>
          </w:tcPr>
          <w:p w:rsidRPr="00964E3B" w:rsidR="00C769CA" w:rsidP="00445A8E" w:rsidRDefault="00C769CA" w14:paraId="2A3CD059" w14:textId="77777777">
            <w:pPr>
              <w:pStyle w:val="Paragraph"/>
              <w:ind w:left="426" w:hanging="426"/>
            </w:pPr>
            <w:r w:rsidRPr="00964E3B">
              <w:t xml:space="preserve">What is the preliminary view as to what extent these potential equality issues need addressing by the </w:t>
            </w:r>
            <w:r w:rsidR="00445A8E">
              <w:t>c</w:t>
            </w:r>
            <w:r w:rsidRPr="00964E3B">
              <w:t>ommittee?</w:t>
            </w:r>
          </w:p>
        </w:tc>
      </w:tr>
      <w:tr w:rsidRPr="00964E3B" w:rsidR="00C769CA" w:rsidTr="00B6724B" w14:paraId="4B330E6F" w14:textId="77777777">
        <w:trPr>
          <w:trHeight w:val="2554"/>
        </w:trPr>
        <w:tc>
          <w:tcPr>
            <w:tcW w:w="9128" w:type="dxa"/>
          </w:tcPr>
          <w:p w:rsidR="00B2142A" w:rsidP="00B6724B" w:rsidRDefault="00B2142A" w14:paraId="11322145" w14:textId="10AB112F">
            <w:pPr>
              <w:pStyle w:val="Paragraphnonumbers"/>
              <w:spacing w:after="0"/>
              <w:ind w:left="22" w:hanging="22"/>
            </w:pPr>
            <w:r>
              <w:t xml:space="preserve">The committee should consider </w:t>
            </w:r>
            <w:r w:rsidR="005302B5">
              <w:t xml:space="preserve">all equality issues when making recommendations. </w:t>
            </w:r>
            <w:r w:rsidR="00FD763A">
              <w:t xml:space="preserve">Use of virtual wards could </w:t>
            </w:r>
            <w:r w:rsidRPr="00952D13" w:rsidR="00FD763A">
              <w:t xml:space="preserve">be limited due to </w:t>
            </w:r>
            <w:r w:rsidRPr="00952D13">
              <w:t xml:space="preserve">a lack of </w:t>
            </w:r>
            <w:r w:rsidR="00BD29FE">
              <w:t>access to</w:t>
            </w:r>
            <w:r w:rsidRPr="00952D13" w:rsidR="00C963C2">
              <w:t xml:space="preserve"> </w:t>
            </w:r>
            <w:r w:rsidRPr="00952D13">
              <w:t xml:space="preserve">equipment, </w:t>
            </w:r>
            <w:r w:rsidR="00BD29FE">
              <w:t>internet access and a</w:t>
            </w:r>
            <w:r w:rsidRPr="00952D13">
              <w:t xml:space="preserve"> lack of experience with </w:t>
            </w:r>
            <w:r w:rsidRPr="00952D13" w:rsidR="00FD763A">
              <w:t>digital technolog</w:t>
            </w:r>
            <w:r w:rsidR="00BD29FE">
              <w:t>ies</w:t>
            </w:r>
            <w:r w:rsidRPr="00952D13" w:rsidR="00FD763A">
              <w:t xml:space="preserve">. Companies </w:t>
            </w:r>
            <w:r w:rsidR="00BD29FE">
              <w:t xml:space="preserve">can loan a </w:t>
            </w:r>
            <w:r w:rsidRPr="00952D13" w:rsidR="00FD763A">
              <w:t>smart device</w:t>
            </w:r>
            <w:r w:rsidR="00BD29FE">
              <w:t>,</w:t>
            </w:r>
            <w:r w:rsidRPr="00952D13" w:rsidR="00FD763A">
              <w:t xml:space="preserve"> provide </w:t>
            </w:r>
            <w:r w:rsidR="00BD29FE">
              <w:t xml:space="preserve">mobile </w:t>
            </w:r>
            <w:r w:rsidRPr="00952D13" w:rsidR="00FD763A">
              <w:t xml:space="preserve">data </w:t>
            </w:r>
            <w:r w:rsidR="00BD29FE">
              <w:t>and offer</w:t>
            </w:r>
            <w:r w:rsidRPr="00952D13" w:rsidR="00952D13">
              <w:t xml:space="preserve"> training</w:t>
            </w:r>
            <w:r w:rsidRPr="00952D13" w:rsidR="00FD763A">
              <w:t xml:space="preserve">. </w:t>
            </w:r>
            <w:r w:rsidR="00BD29FE">
              <w:t>Patients</w:t>
            </w:r>
            <w:r w:rsidRPr="00952D13" w:rsidR="00FD763A">
              <w:t xml:space="preserve"> or their carers would </w:t>
            </w:r>
            <w:r w:rsidR="00BD29FE">
              <w:t xml:space="preserve">also </w:t>
            </w:r>
            <w:r w:rsidRPr="00952D13" w:rsidR="00FD763A">
              <w:t>need the motivation and confidence to use the technologies.</w:t>
            </w:r>
            <w:r w:rsidRPr="00952D13">
              <w:t xml:space="preserve"> </w:t>
            </w:r>
            <w:r w:rsidRPr="00952D13" w:rsidR="00952D13">
              <w:t>Other considerations on virtual ward use need to include the s</w:t>
            </w:r>
            <w:r w:rsidRPr="00952D13" w:rsidR="00952D13">
              <w:t>uitability of the patient’s usual place of residence</w:t>
            </w:r>
            <w:r w:rsidR="00952D13">
              <w:t xml:space="preserve"> and level and type of support required for people with English as a second language.</w:t>
            </w:r>
          </w:p>
        </w:tc>
      </w:tr>
    </w:tbl>
    <w:p w:rsidR="00C769CA" w:rsidP="00C769CA" w:rsidRDefault="00C769CA" w14:paraId="00BDA546" w14:textId="77777777">
      <w:pPr>
        <w:ind w:left="426" w:hanging="426"/>
      </w:pPr>
    </w:p>
    <w:tbl>
      <w:tblPr>
        <w:tblpPr w:leftFromText="180" w:rightFromText="180" w:vertAnchor="text" w:tblpY="1"/>
        <w:tblOverlap w:val="never"/>
        <w:tblW w:w="9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128"/>
      </w:tblGrid>
      <w:tr w:rsidRPr="00964E3B" w:rsidR="00C769CA" w:rsidTr="00B269AD" w14:paraId="170ECBF9" w14:textId="77777777">
        <w:tc>
          <w:tcPr>
            <w:tcW w:w="9128" w:type="dxa"/>
          </w:tcPr>
          <w:p w:rsidRPr="00964E3B" w:rsidR="00C769CA" w:rsidP="00C769CA" w:rsidRDefault="000778B4" w14:paraId="067A25F5" w14:textId="77777777">
            <w:pPr>
              <w:pStyle w:val="Paragraph"/>
              <w:ind w:left="426" w:hanging="426"/>
            </w:pPr>
            <w:r w:rsidRPr="006A1BC0">
              <w:t>Has any change to the draft scope been agreed to highlight potential equality issues?</w:t>
            </w:r>
          </w:p>
        </w:tc>
      </w:tr>
      <w:tr w:rsidRPr="00964E3B" w:rsidR="00C769CA" w:rsidTr="00B269AD" w14:paraId="67171E3D" w14:textId="77777777">
        <w:tc>
          <w:tcPr>
            <w:tcW w:w="9128" w:type="dxa"/>
          </w:tcPr>
          <w:p w:rsidR="00B6724B" w:rsidP="00B6724B" w:rsidRDefault="00E478DE" w14:paraId="2DB3D5A0" w14:textId="35F4021B">
            <w:pPr>
              <w:pStyle w:val="Paragraphnonumbers"/>
            </w:pPr>
            <w:r>
              <w:t xml:space="preserve">Subgroups were added to the draft scope </w:t>
            </w:r>
            <w:r w:rsidR="00FD763A">
              <w:t xml:space="preserve">to consider health inequalities and </w:t>
            </w:r>
            <w:r>
              <w:t>comorbidities.</w:t>
            </w:r>
          </w:p>
        </w:tc>
      </w:tr>
    </w:tbl>
    <w:p w:rsidR="00C769CA" w:rsidP="00213A80" w:rsidRDefault="00C769CA" w14:paraId="7CF008A3" w14:textId="77777777"/>
    <w:tbl>
      <w:tblPr>
        <w:tblW w:w="9128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128"/>
      </w:tblGrid>
      <w:tr w:rsidRPr="006A1BC0" w:rsidR="00F325FE" w:rsidTr="00B269AD" w14:paraId="4A02D57C" w14:textId="77777777">
        <w:tc>
          <w:tcPr>
            <w:tcW w:w="9128" w:type="dxa"/>
          </w:tcPr>
          <w:p w:rsidRPr="006A1BC0" w:rsidR="00F325FE" w:rsidP="000778B4" w:rsidRDefault="00F325FE" w14:paraId="1F88466F" w14:textId="77777777">
            <w:pPr>
              <w:pStyle w:val="Paragraph"/>
              <w:ind w:left="459" w:hanging="459"/>
            </w:pPr>
            <w:r w:rsidRPr="006A1BC0">
              <w:t>Have any additional stakeholders related to potential equality issues been identified during the scoping process, and, if so, have changes to the stakeholder list been made?</w:t>
            </w:r>
          </w:p>
        </w:tc>
      </w:tr>
      <w:tr w:rsidRPr="006A1BC0" w:rsidR="00F325FE" w:rsidTr="00B269AD" w14:paraId="3C6B4007" w14:textId="77777777">
        <w:tc>
          <w:tcPr>
            <w:tcW w:w="9128" w:type="dxa"/>
          </w:tcPr>
          <w:p w:rsidRPr="0044589E" w:rsidR="00F325FE" w:rsidP="00603FEF" w:rsidRDefault="00424D4B" w14:paraId="69C4C29F" w14:textId="264FE8A5">
            <w:pPr>
              <w:pStyle w:val="Paragraphnonumbers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Arial"/>
              </w:rPr>
              <w:t>No additional stakeholders related to potential equality issues were identified during the scoping process.</w:t>
            </w:r>
            <w:r w:rsidR="006D6E35">
              <w:rPr>
                <w:rFonts w:cs="Arial"/>
              </w:rPr>
              <w:t xml:space="preserve">  </w:t>
            </w:r>
          </w:p>
        </w:tc>
      </w:tr>
    </w:tbl>
    <w:p w:rsidR="00C769CA" w:rsidP="00213A80" w:rsidRDefault="00C769CA" w14:paraId="31D3BB97" w14:textId="77777777"/>
    <w:p w:rsidR="00E43AEF" w:rsidP="00213A80" w:rsidRDefault="00C769CA" w14:paraId="22D053F8" w14:textId="225A4A1B">
      <w:pPr>
        <w:pStyle w:val="Paragraphnonumbers"/>
      </w:pPr>
      <w:r>
        <w:rPr>
          <w:b/>
        </w:rPr>
        <w:t xml:space="preserve">Approved by </w:t>
      </w:r>
      <w:r w:rsidR="00E478DE">
        <w:rPr>
          <w:b/>
        </w:rPr>
        <w:t>Associate</w:t>
      </w:r>
      <w:r w:rsidR="00A4210C">
        <w:rPr>
          <w:b/>
        </w:rPr>
        <w:t xml:space="preserve"> Director</w:t>
      </w:r>
      <w:r w:rsidRPr="00213A80" w:rsidR="00E43AEF">
        <w:rPr>
          <w:b/>
        </w:rPr>
        <w:t>:</w:t>
      </w:r>
      <w:r w:rsidR="00E43AEF">
        <w:t xml:space="preserve"> </w:t>
      </w:r>
      <w:r w:rsidR="00841380">
        <w:t>Anastasia Chalkidou</w:t>
      </w:r>
    </w:p>
    <w:p w:rsidR="00E43AEF" w:rsidP="00213A80" w:rsidRDefault="00E43AEF" w14:paraId="2D3208D8" w14:textId="0E319F15">
      <w:pPr>
        <w:pStyle w:val="Paragraphnonumbers"/>
      </w:pPr>
      <w:r w:rsidRPr="0573F8D1" w:rsidR="00E43AEF">
        <w:rPr>
          <w:b w:val="1"/>
          <w:bCs w:val="1"/>
        </w:rPr>
        <w:t>Date:</w:t>
      </w:r>
      <w:r w:rsidR="00E43AEF">
        <w:rPr/>
        <w:t xml:space="preserve"> </w:t>
      </w:r>
      <w:r w:rsidR="67D6607A">
        <w:rPr/>
        <w:t>16/5/23</w:t>
      </w:r>
    </w:p>
    <w:sectPr w:rsidR="00E43AEF" w:rsidSect="00B269AD"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2BCD" w:rsidP="00446BEE" w:rsidRDefault="00A92BCD" w14:paraId="1893219F" w14:textId="77777777">
      <w:r>
        <w:separator/>
      </w:r>
    </w:p>
  </w:endnote>
  <w:endnote w:type="continuationSeparator" w:id="0">
    <w:p w:rsidR="00A92BCD" w:rsidP="00446BEE" w:rsidRDefault="00A92BCD" w14:paraId="6D32CAB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54951" w:rsidR="006731C8" w:rsidP="006731C8" w:rsidRDefault="006731C8" w14:paraId="06214787" w14:textId="380CFBA5">
    <w:pPr>
      <w:pStyle w:val="NICEnormalsinglespacing"/>
      <w:spacing w:after="120"/>
      <w:ind w:left="-284"/>
      <w:rPr>
        <w:rFonts w:cs="Arial"/>
        <w:sz w:val="18"/>
        <w:szCs w:val="18"/>
      </w:rPr>
    </w:pPr>
    <w:r>
      <w:rPr>
        <w:rFonts w:cs="Arial"/>
        <w:sz w:val="18"/>
        <w:szCs w:val="18"/>
      </w:rPr>
      <w:t>Equality impact assessment (scoping)</w:t>
    </w:r>
    <w:r w:rsidRPr="00554951">
      <w:rPr>
        <w:rFonts w:cs="Arial"/>
        <w:sz w:val="18"/>
        <w:szCs w:val="18"/>
      </w:rPr>
      <w:t xml:space="preserve">: </w:t>
    </w:r>
    <w:r w:rsidRPr="00B6724B" w:rsidR="00B6724B">
      <w:rPr>
        <w:rFonts w:cs="Arial"/>
        <w:sz w:val="18"/>
        <w:szCs w:val="18"/>
      </w:rPr>
      <w:t>Virtual Ward Platform Technologies for acute respiratory infections</w:t>
    </w:r>
  </w:p>
  <w:p w:rsidRPr="006731C8" w:rsidR="005D566E" w:rsidP="006731C8" w:rsidRDefault="006731C8" w14:paraId="45C1ABA8" w14:textId="03AC566A">
    <w:pPr>
      <w:ind w:left="-284"/>
      <w:rPr>
        <w:szCs w:val="20"/>
      </w:rPr>
    </w:pPr>
    <w:r w:rsidRPr="00112436">
      <w:rPr>
        <w:rFonts w:ascii="Arial" w:hAnsi="Arial" w:cs="Arial"/>
        <w:sz w:val="16"/>
        <w:szCs w:val="16"/>
      </w:rPr>
      <w:t>© NICE 20</w:t>
    </w:r>
    <w:r w:rsidR="0096752F">
      <w:rPr>
        <w:rFonts w:ascii="Arial" w:hAnsi="Arial" w:cs="Arial"/>
        <w:sz w:val="16"/>
        <w:szCs w:val="16"/>
      </w:rPr>
      <w:t>2</w:t>
    </w:r>
    <w:r w:rsidR="00B6724B">
      <w:rPr>
        <w:rFonts w:ascii="Arial" w:hAnsi="Arial" w:cs="Arial"/>
        <w:sz w:val="16"/>
        <w:szCs w:val="16"/>
      </w:rPr>
      <w:t>3</w:t>
    </w:r>
    <w:r w:rsidRPr="00112436">
      <w:rPr>
        <w:rFonts w:ascii="Arial" w:hAnsi="Arial" w:cs="Arial"/>
        <w:sz w:val="16"/>
        <w:szCs w:val="16"/>
      </w:rPr>
      <w:t xml:space="preserve">. All rights reserved. Subject to </w:t>
    </w:r>
    <w:hyperlink w:history="1" r:id="rId1">
      <w:r w:rsidRPr="00112436">
        <w:rPr>
          <w:rStyle w:val="Hyperlink"/>
          <w:rFonts w:ascii="Arial" w:hAnsi="Arial" w:cs="Arial"/>
          <w:sz w:val="16"/>
          <w:szCs w:val="16"/>
        </w:rPr>
        <w:t>Notice of rights</w:t>
      </w:r>
    </w:hyperlink>
    <w:r w:rsidRPr="00112436">
      <w:rPr>
        <w:rFonts w:ascii="Arial" w:hAnsi="Arial" w:cs="Arial"/>
        <w:sz w:val="16"/>
        <w:szCs w:val="16"/>
      </w:rPr>
      <w:t xml:space="preserve">.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Pr="00554951">
      <w:rPr>
        <w:rFonts w:ascii="Arial" w:hAnsi="Arial" w:cs="Arial"/>
        <w:sz w:val="18"/>
      </w:rPr>
      <w:tab/>
    </w:r>
    <w:sdt>
      <w:sdtPr>
        <w:rPr>
          <w:rFonts w:ascii="Arial" w:hAnsi="Arial" w:cs="Arial"/>
          <w:sz w:val="18"/>
          <w:szCs w:val="20"/>
        </w:rPr>
        <w:id w:val="-292522531"/>
        <w:docPartObj>
          <w:docPartGallery w:val="Page Numbers (Top of Page)"/>
          <w:docPartUnique/>
        </w:docPartObj>
      </w:sdtPr>
      <w:sdtEndPr/>
      <w:sdtContent>
        <w:r w:rsidRPr="00554951">
          <w:rPr>
            <w:rFonts w:ascii="Arial" w:hAnsi="Arial" w:cs="Arial"/>
            <w:sz w:val="18"/>
            <w:szCs w:val="20"/>
          </w:rPr>
          <w:t xml:space="preserve">  </w:t>
        </w:r>
        <w:r>
          <w:rPr>
            <w:rFonts w:ascii="Arial" w:hAnsi="Arial" w:cs="Arial"/>
            <w:sz w:val="18"/>
            <w:szCs w:val="20"/>
          </w:rPr>
          <w:t xml:space="preserve">        </w:t>
        </w:r>
        <w:r w:rsidRPr="00554951">
          <w:rPr>
            <w:rFonts w:ascii="Arial" w:hAnsi="Arial" w:cs="Arial"/>
            <w:sz w:val="18"/>
            <w:szCs w:val="20"/>
          </w:rPr>
          <w:t xml:space="preserve">Page </w:t>
        </w:r>
        <w:r w:rsidRPr="00554951">
          <w:rPr>
            <w:rFonts w:ascii="Arial" w:hAnsi="Arial" w:cs="Arial"/>
            <w:bCs/>
            <w:sz w:val="18"/>
            <w:szCs w:val="20"/>
          </w:rPr>
          <w:fldChar w:fldCharType="begin"/>
        </w:r>
        <w:r w:rsidRPr="00554951">
          <w:rPr>
            <w:rFonts w:ascii="Arial" w:hAnsi="Arial" w:cs="Arial"/>
            <w:bCs/>
            <w:sz w:val="18"/>
            <w:szCs w:val="20"/>
          </w:rPr>
          <w:instrText xml:space="preserve"> PAGE </w:instrText>
        </w:r>
        <w:r w:rsidRPr="00554951">
          <w:rPr>
            <w:rFonts w:ascii="Arial" w:hAnsi="Arial" w:cs="Arial"/>
            <w:bCs/>
            <w:sz w:val="18"/>
            <w:szCs w:val="20"/>
          </w:rPr>
          <w:fldChar w:fldCharType="separate"/>
        </w:r>
        <w:r>
          <w:rPr>
            <w:rFonts w:ascii="Arial" w:hAnsi="Arial" w:cs="Arial"/>
            <w:bCs/>
            <w:sz w:val="18"/>
            <w:szCs w:val="20"/>
          </w:rPr>
          <w:t>1</w:t>
        </w:r>
        <w:r w:rsidRPr="00554951">
          <w:rPr>
            <w:rFonts w:ascii="Arial" w:hAnsi="Arial" w:cs="Arial"/>
            <w:bCs/>
            <w:sz w:val="18"/>
            <w:szCs w:val="20"/>
          </w:rPr>
          <w:fldChar w:fldCharType="end"/>
        </w:r>
        <w:r w:rsidRPr="00554951">
          <w:rPr>
            <w:rFonts w:ascii="Arial" w:hAnsi="Arial" w:cs="Arial"/>
            <w:sz w:val="18"/>
            <w:szCs w:val="20"/>
          </w:rPr>
          <w:t xml:space="preserve"> of </w:t>
        </w:r>
        <w:r w:rsidRPr="00554951">
          <w:rPr>
            <w:rFonts w:ascii="Arial" w:hAnsi="Arial" w:cs="Arial"/>
            <w:bCs/>
            <w:sz w:val="18"/>
            <w:szCs w:val="20"/>
          </w:rPr>
          <w:fldChar w:fldCharType="begin"/>
        </w:r>
        <w:r w:rsidRPr="00554951">
          <w:rPr>
            <w:rFonts w:ascii="Arial" w:hAnsi="Arial" w:cs="Arial"/>
            <w:bCs/>
            <w:sz w:val="18"/>
            <w:szCs w:val="20"/>
          </w:rPr>
          <w:instrText xml:space="preserve"> NUMPAGES  </w:instrText>
        </w:r>
        <w:r w:rsidRPr="00554951">
          <w:rPr>
            <w:rFonts w:ascii="Arial" w:hAnsi="Arial" w:cs="Arial"/>
            <w:bCs/>
            <w:sz w:val="18"/>
            <w:szCs w:val="20"/>
          </w:rPr>
          <w:fldChar w:fldCharType="separate"/>
        </w:r>
        <w:r>
          <w:rPr>
            <w:rFonts w:ascii="Arial" w:hAnsi="Arial" w:cs="Arial"/>
            <w:bCs/>
            <w:sz w:val="18"/>
            <w:szCs w:val="20"/>
          </w:rPr>
          <w:t>5</w:t>
        </w:r>
        <w:r w:rsidRPr="00554951">
          <w:rPr>
            <w:rFonts w:ascii="Arial" w:hAnsi="Arial" w:cs="Arial"/>
            <w:bCs/>
            <w:sz w:val="18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2BCD" w:rsidP="00446BEE" w:rsidRDefault="00A92BCD" w14:paraId="7389FF56" w14:textId="77777777">
      <w:r>
        <w:separator/>
      </w:r>
    </w:p>
  </w:footnote>
  <w:footnote w:type="continuationSeparator" w:id="0">
    <w:p w:rsidR="00A92BCD" w:rsidP="00446BEE" w:rsidRDefault="00A92BCD" w14:paraId="240D3E2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E9A6765"/>
    <w:multiLevelType w:val="hybridMultilevel"/>
    <w:tmpl w:val="C8E6CD76"/>
    <w:lvl w:ilvl="0" w:tplc="08090001">
      <w:start w:val="1"/>
      <w:numFmt w:val="bullet"/>
      <w:lvlText w:val=""/>
      <w:lvlJc w:val="left"/>
      <w:pPr>
        <w:ind w:left="14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hint="default" w:ascii="Wingdings" w:hAnsi="Wingdings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B35057"/>
    <w:multiLevelType w:val="hybridMultilevel"/>
    <w:tmpl w:val="D2883A5E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3" w15:restartNumberingAfterBreak="0">
    <w:nsid w:val="59C93D14"/>
    <w:multiLevelType w:val="hybridMultilevel"/>
    <w:tmpl w:val="27EA9056"/>
    <w:lvl w:ilvl="0" w:tplc="AB8A3C9A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F4D2D54"/>
    <w:multiLevelType w:val="hybridMultilevel"/>
    <w:tmpl w:val="796CC7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0500707">
    <w:abstractNumId w:val="13"/>
  </w:num>
  <w:num w:numId="2" w16cid:durableId="1062413410">
    <w:abstractNumId w:val="14"/>
  </w:num>
  <w:num w:numId="3" w16cid:durableId="923805954">
    <w:abstractNumId w:val="14"/>
    <w:lvlOverride w:ilvl="0">
      <w:startOverride w:val="1"/>
    </w:lvlOverride>
  </w:num>
  <w:num w:numId="4" w16cid:durableId="660617368">
    <w:abstractNumId w:val="14"/>
    <w:lvlOverride w:ilvl="0">
      <w:startOverride w:val="1"/>
    </w:lvlOverride>
  </w:num>
  <w:num w:numId="5" w16cid:durableId="2024890031">
    <w:abstractNumId w:val="14"/>
    <w:lvlOverride w:ilvl="0">
      <w:startOverride w:val="1"/>
    </w:lvlOverride>
  </w:num>
  <w:num w:numId="6" w16cid:durableId="605314882">
    <w:abstractNumId w:val="14"/>
    <w:lvlOverride w:ilvl="0">
      <w:startOverride w:val="1"/>
    </w:lvlOverride>
  </w:num>
  <w:num w:numId="7" w16cid:durableId="1443919833">
    <w:abstractNumId w:val="14"/>
    <w:lvlOverride w:ilvl="0">
      <w:startOverride w:val="1"/>
    </w:lvlOverride>
  </w:num>
  <w:num w:numId="8" w16cid:durableId="47656023">
    <w:abstractNumId w:val="9"/>
  </w:num>
  <w:num w:numId="9" w16cid:durableId="2142992489">
    <w:abstractNumId w:val="7"/>
  </w:num>
  <w:num w:numId="10" w16cid:durableId="1423526523">
    <w:abstractNumId w:val="6"/>
  </w:num>
  <w:num w:numId="11" w16cid:durableId="1099175601">
    <w:abstractNumId w:val="5"/>
  </w:num>
  <w:num w:numId="12" w16cid:durableId="1354724834">
    <w:abstractNumId w:val="4"/>
  </w:num>
  <w:num w:numId="13" w16cid:durableId="200022974">
    <w:abstractNumId w:val="8"/>
  </w:num>
  <w:num w:numId="14" w16cid:durableId="1134180894">
    <w:abstractNumId w:val="3"/>
  </w:num>
  <w:num w:numId="15" w16cid:durableId="2134981026">
    <w:abstractNumId w:val="2"/>
  </w:num>
  <w:num w:numId="16" w16cid:durableId="1960719542">
    <w:abstractNumId w:val="1"/>
  </w:num>
  <w:num w:numId="17" w16cid:durableId="1458913157">
    <w:abstractNumId w:val="0"/>
  </w:num>
  <w:num w:numId="18" w16cid:durableId="1422600388">
    <w:abstractNumId w:val="11"/>
  </w:num>
  <w:num w:numId="19" w16cid:durableId="440339871">
    <w:abstractNumId w:val="11"/>
    <w:lvlOverride w:ilvl="0">
      <w:startOverride w:val="1"/>
    </w:lvlOverride>
  </w:num>
  <w:num w:numId="20" w16cid:durableId="1364554586">
    <w:abstractNumId w:val="12"/>
  </w:num>
  <w:num w:numId="21" w16cid:durableId="100495353">
    <w:abstractNumId w:val="15"/>
  </w:num>
  <w:num w:numId="22" w16cid:durableId="263926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SwNDKwMDQ3NDExNLdU0lEKTi0uzszPAykwqgUAZjuSJSwAAAA="/>
  </w:docVars>
  <w:rsids>
    <w:rsidRoot w:val="00A92BCD"/>
    <w:rsid w:val="00012CD6"/>
    <w:rsid w:val="00024D0A"/>
    <w:rsid w:val="000557A3"/>
    <w:rsid w:val="00070065"/>
    <w:rsid w:val="000778B4"/>
    <w:rsid w:val="00090C18"/>
    <w:rsid w:val="000B5939"/>
    <w:rsid w:val="000C463D"/>
    <w:rsid w:val="000E7662"/>
    <w:rsid w:val="000F69F7"/>
    <w:rsid w:val="001134E7"/>
    <w:rsid w:val="00134FDA"/>
    <w:rsid w:val="0014258D"/>
    <w:rsid w:val="00150389"/>
    <w:rsid w:val="00163DF5"/>
    <w:rsid w:val="0017169E"/>
    <w:rsid w:val="00197FA9"/>
    <w:rsid w:val="001A14C7"/>
    <w:rsid w:val="001A23E4"/>
    <w:rsid w:val="001B65B3"/>
    <w:rsid w:val="001E29DD"/>
    <w:rsid w:val="001F61FA"/>
    <w:rsid w:val="002065FF"/>
    <w:rsid w:val="00206E65"/>
    <w:rsid w:val="002111AF"/>
    <w:rsid w:val="00213A80"/>
    <w:rsid w:val="00221384"/>
    <w:rsid w:val="00231914"/>
    <w:rsid w:val="002408EA"/>
    <w:rsid w:val="002558F4"/>
    <w:rsid w:val="00270605"/>
    <w:rsid w:val="00275050"/>
    <w:rsid w:val="002802EA"/>
    <w:rsid w:val="0028556A"/>
    <w:rsid w:val="002964E2"/>
    <w:rsid w:val="002A2B09"/>
    <w:rsid w:val="002B3172"/>
    <w:rsid w:val="002C1A7E"/>
    <w:rsid w:val="002D2319"/>
    <w:rsid w:val="002F2EEF"/>
    <w:rsid w:val="00311ED0"/>
    <w:rsid w:val="003573E9"/>
    <w:rsid w:val="003722FA"/>
    <w:rsid w:val="00377277"/>
    <w:rsid w:val="003B1C33"/>
    <w:rsid w:val="003B69A2"/>
    <w:rsid w:val="003C7AAF"/>
    <w:rsid w:val="003E12B1"/>
    <w:rsid w:val="003E4C4B"/>
    <w:rsid w:val="003F2EC0"/>
    <w:rsid w:val="00404C81"/>
    <w:rsid w:val="004075B6"/>
    <w:rsid w:val="00420952"/>
    <w:rsid w:val="00424D4B"/>
    <w:rsid w:val="00445A8E"/>
    <w:rsid w:val="00446BEE"/>
    <w:rsid w:val="00463139"/>
    <w:rsid w:val="00484986"/>
    <w:rsid w:val="00495132"/>
    <w:rsid w:val="004B0181"/>
    <w:rsid w:val="004F5AC1"/>
    <w:rsid w:val="005025A1"/>
    <w:rsid w:val="00502C4B"/>
    <w:rsid w:val="00507C1B"/>
    <w:rsid w:val="0051080A"/>
    <w:rsid w:val="005302B5"/>
    <w:rsid w:val="00535700"/>
    <w:rsid w:val="005467B1"/>
    <w:rsid w:val="00560D69"/>
    <w:rsid w:val="00581B04"/>
    <w:rsid w:val="005B5E62"/>
    <w:rsid w:val="005D3D6C"/>
    <w:rsid w:val="005D566E"/>
    <w:rsid w:val="005F12C2"/>
    <w:rsid w:val="00613E08"/>
    <w:rsid w:val="00661171"/>
    <w:rsid w:val="006731C8"/>
    <w:rsid w:val="006822A3"/>
    <w:rsid w:val="006921E1"/>
    <w:rsid w:val="006B26C5"/>
    <w:rsid w:val="006D55A6"/>
    <w:rsid w:val="006D6E35"/>
    <w:rsid w:val="00734054"/>
    <w:rsid w:val="00736348"/>
    <w:rsid w:val="00770B9A"/>
    <w:rsid w:val="007C0699"/>
    <w:rsid w:val="00804D04"/>
    <w:rsid w:val="00815FA2"/>
    <w:rsid w:val="00835FCC"/>
    <w:rsid w:val="00841380"/>
    <w:rsid w:val="008B3806"/>
    <w:rsid w:val="008D7BBC"/>
    <w:rsid w:val="008F6BBC"/>
    <w:rsid w:val="00925F15"/>
    <w:rsid w:val="00952D13"/>
    <w:rsid w:val="00964E3B"/>
    <w:rsid w:val="0096752F"/>
    <w:rsid w:val="009D320B"/>
    <w:rsid w:val="009E1A88"/>
    <w:rsid w:val="009E3F70"/>
    <w:rsid w:val="009E680B"/>
    <w:rsid w:val="009F707A"/>
    <w:rsid w:val="009F7239"/>
    <w:rsid w:val="00A10184"/>
    <w:rsid w:val="00A15A1F"/>
    <w:rsid w:val="00A229A1"/>
    <w:rsid w:val="00A3325A"/>
    <w:rsid w:val="00A3666B"/>
    <w:rsid w:val="00A4210C"/>
    <w:rsid w:val="00A6127B"/>
    <w:rsid w:val="00A73B92"/>
    <w:rsid w:val="00A756BB"/>
    <w:rsid w:val="00A92BCD"/>
    <w:rsid w:val="00AA7BC4"/>
    <w:rsid w:val="00AC4660"/>
    <w:rsid w:val="00AF108A"/>
    <w:rsid w:val="00B02E55"/>
    <w:rsid w:val="00B2142A"/>
    <w:rsid w:val="00B269AD"/>
    <w:rsid w:val="00B33FDD"/>
    <w:rsid w:val="00B4653E"/>
    <w:rsid w:val="00B6443A"/>
    <w:rsid w:val="00B6724B"/>
    <w:rsid w:val="00B72CFE"/>
    <w:rsid w:val="00B75C12"/>
    <w:rsid w:val="00B8205D"/>
    <w:rsid w:val="00B851F0"/>
    <w:rsid w:val="00B9685F"/>
    <w:rsid w:val="00BA6901"/>
    <w:rsid w:val="00BD29FE"/>
    <w:rsid w:val="00BE5835"/>
    <w:rsid w:val="00BF7FE0"/>
    <w:rsid w:val="00C259D1"/>
    <w:rsid w:val="00C32253"/>
    <w:rsid w:val="00C47DDE"/>
    <w:rsid w:val="00C67136"/>
    <w:rsid w:val="00C769CA"/>
    <w:rsid w:val="00C963C2"/>
    <w:rsid w:val="00CE035D"/>
    <w:rsid w:val="00CE2011"/>
    <w:rsid w:val="00CF58B7"/>
    <w:rsid w:val="00CF7282"/>
    <w:rsid w:val="00D14AED"/>
    <w:rsid w:val="00D30FE2"/>
    <w:rsid w:val="00D351C1"/>
    <w:rsid w:val="00D40E88"/>
    <w:rsid w:val="00D80A04"/>
    <w:rsid w:val="00D86BF0"/>
    <w:rsid w:val="00DB0F6A"/>
    <w:rsid w:val="00DB3AC3"/>
    <w:rsid w:val="00DC382B"/>
    <w:rsid w:val="00DF251B"/>
    <w:rsid w:val="00E155B0"/>
    <w:rsid w:val="00E21B0A"/>
    <w:rsid w:val="00E257B1"/>
    <w:rsid w:val="00E40D49"/>
    <w:rsid w:val="00E41B67"/>
    <w:rsid w:val="00E43AEF"/>
    <w:rsid w:val="00E456CA"/>
    <w:rsid w:val="00E478DE"/>
    <w:rsid w:val="00E51920"/>
    <w:rsid w:val="00E64120"/>
    <w:rsid w:val="00F055F1"/>
    <w:rsid w:val="00F06121"/>
    <w:rsid w:val="00F13E78"/>
    <w:rsid w:val="00F2279A"/>
    <w:rsid w:val="00F27888"/>
    <w:rsid w:val="00F325FE"/>
    <w:rsid w:val="00F762A3"/>
    <w:rsid w:val="00FA0E61"/>
    <w:rsid w:val="00FA303D"/>
    <w:rsid w:val="00FC10ED"/>
    <w:rsid w:val="00FC2D11"/>
    <w:rsid w:val="00FC2E5D"/>
    <w:rsid w:val="00FC6230"/>
    <w:rsid w:val="00FD161C"/>
    <w:rsid w:val="00FD763A"/>
    <w:rsid w:val="00FF1FE5"/>
    <w:rsid w:val="00FF61E7"/>
    <w:rsid w:val="00FF696D"/>
    <w:rsid w:val="0573F8D1"/>
    <w:rsid w:val="67D6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05A418"/>
  <w15:docId w15:val="{72564071-05D1-4333-BEAF-A44E3B4F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styleId="TitleChar" w:customStyle="1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styleId="Heading1Char" w:customStyle="1">
    <w:name w:val="Heading 1 Char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styleId="Bullets" w:customStyle="1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styleId="HeaderChar" w:customStyle="1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styleId="FooterChar" w:customStyle="1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styleId="Heading2Char" w:customStyle="1">
    <w:name w:val="Heading 2 Char"/>
    <w:link w:val="Heading2"/>
    <w:uiPriority w:val="2"/>
    <w:rsid w:val="006921E1"/>
    <w:rPr>
      <w:rFonts w:ascii="Arial" w:hAnsi="Arial"/>
      <w:b/>
      <w:bCs/>
      <w:i/>
      <w:iCs/>
      <w:sz w:val="28"/>
      <w:szCs w:val="28"/>
    </w:rPr>
  </w:style>
  <w:style w:type="character" w:styleId="Heading3Char" w:customStyle="1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styleId="Subbullets" w:customStyle="1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styleId="Paragraphnonumbers" w:customStyle="1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CommentReference">
    <w:name w:val="annotation reference"/>
    <w:uiPriority w:val="99"/>
    <w:semiHidden/>
    <w:rsid w:val="009E3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E3F7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E3F70"/>
  </w:style>
  <w:style w:type="paragraph" w:styleId="CommentSubject">
    <w:name w:val="annotation subject"/>
    <w:basedOn w:val="CommentText"/>
    <w:next w:val="CommentText"/>
    <w:link w:val="CommentSubjectChar"/>
    <w:semiHidden/>
    <w:rsid w:val="009E3F70"/>
    <w:rPr>
      <w:b/>
      <w:bCs/>
    </w:rPr>
  </w:style>
  <w:style w:type="character" w:styleId="CommentSubjectChar" w:customStyle="1">
    <w:name w:val="Comment Subject Char"/>
    <w:link w:val="CommentSubject"/>
    <w:semiHidden/>
    <w:rsid w:val="009E3F70"/>
    <w:rPr>
      <w:b/>
      <w:bCs/>
    </w:rPr>
  </w:style>
  <w:style w:type="character" w:styleId="Hyperlink">
    <w:name w:val="Hyperlink"/>
    <w:basedOn w:val="DefaultParagraphFont"/>
    <w:unhideWhenUsed/>
    <w:rsid w:val="000E76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269AD"/>
    <w:rPr>
      <w:color w:val="800080" w:themeColor="followedHyperlink"/>
      <w:u w:val="single"/>
    </w:rPr>
  </w:style>
  <w:style w:type="paragraph" w:styleId="NICEnormalsinglespacing" w:customStyle="1">
    <w:name w:val="NICE normal single spacing"/>
    <w:basedOn w:val="Normal"/>
    <w:link w:val="NICEnormalsinglespacingChar"/>
    <w:rsid w:val="00B4653E"/>
    <w:pPr>
      <w:spacing w:after="240"/>
    </w:pPr>
    <w:rPr>
      <w:rFonts w:ascii="Arial" w:hAnsi="Arial"/>
      <w:lang w:val="en-US" w:eastAsia="en-US"/>
    </w:rPr>
  </w:style>
  <w:style w:type="character" w:styleId="NICEnormalsinglespacingChar" w:customStyle="1">
    <w:name w:val="NICE normal single spacing Char"/>
    <w:link w:val="NICEnormalsinglespacing"/>
    <w:rsid w:val="00B4653E"/>
    <w:rPr>
      <w:rFonts w:ascii="Arial" w:hAnsi="Arial"/>
      <w:sz w:val="24"/>
      <w:szCs w:val="24"/>
      <w:lang w:val="en-US" w:eastAsia="en-US"/>
    </w:rPr>
  </w:style>
  <w:style w:type="character" w:styleId="eop" w:customStyle="1">
    <w:name w:val="eop"/>
    <w:basedOn w:val="DefaultParagraphFont"/>
    <w:rsid w:val="00FA0E61"/>
  </w:style>
  <w:style w:type="paragraph" w:styleId="Revision">
    <w:name w:val="Revision"/>
    <w:hidden/>
    <w:uiPriority w:val="99"/>
    <w:semiHidden/>
    <w:rsid w:val="00B75C1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2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https://www.nice.org.uk/About/Who-we-are/Policies-and-procedures/NICE-equality-scheme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bd46fcb4e447444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ice.org.uk/terms-and-conditio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TEP\TEMPLATES\04.%20Guidance\03.%20Scoping\Scoping%20-%20EIA%20template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39772-d0ab-44c6-acb9-978b07993d3d}"/>
      </w:docPartPr>
      <w:docPartBody>
        <w:p w14:paraId="67D6607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D5C83FFC24C44A61FB291CE91067F" ma:contentTypeVersion="13" ma:contentTypeDescription="Create a new document." ma:contentTypeScope="" ma:versionID="57e20049ff223b46ec13e6919b3f8944">
  <xsd:schema xmlns:xsd="http://www.w3.org/2001/XMLSchema" xmlns:xs="http://www.w3.org/2001/XMLSchema" xmlns:p="http://schemas.microsoft.com/office/2006/metadata/properties" xmlns:ns2="2024da4e-11a2-4563-898f-1702474d2e41" xmlns:ns3="28deb633-f993-4b62-a79b-691b90b28aad" targetNamespace="http://schemas.microsoft.com/office/2006/metadata/properties" ma:root="true" ma:fieldsID="b6b47f2f76fc9b1aa8e5875f41c01fc0" ns2:_="" ns3:_="">
    <xsd:import namespace="2024da4e-11a2-4563-898f-1702474d2e41"/>
    <xsd:import namespace="28deb633-f993-4b62-a79b-691b90b2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4da4e-11a2-4563-898f-1702474d2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eb633-f993-4b62-a79b-691b90b28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78c324-069a-4c67-aa94-95cb9ae85196}" ma:internalName="TaxCatchAll" ma:showField="CatchAllData" ma:web="28deb633-f993-4b62-a79b-691b90b2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deb633-f993-4b62-a79b-691b90b28aad" xsi:nil="true"/>
    <lcf76f155ced4ddcb4097134ff3c332f xmlns="2024da4e-11a2-4563-898f-1702474d2e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E72CA7-BA09-4150-BEB6-8B526461675E}"/>
</file>

<file path=customXml/itemProps2.xml><?xml version="1.0" encoding="utf-8"?>
<ds:datastoreItem xmlns:ds="http://schemas.openxmlformats.org/officeDocument/2006/customXml" ds:itemID="{1A9656A8-17A4-4E5B-88C2-09F5549C1128}"/>
</file>

<file path=customXml/itemProps3.xml><?xml version="1.0" encoding="utf-8"?>
<ds:datastoreItem xmlns:ds="http://schemas.openxmlformats.org/officeDocument/2006/customXml" ds:itemID="{9859B3CB-C9E1-4A04-B8A2-FF1D04FCE3D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Scoping - EIA template</ap:Template>
  <ap:Application>Microsoft Word for the web</ap:Application>
  <ap:DocSecurity>0</ap:DocSecurity>
  <ap:ScaleCrop>false</ap:ScaleCrop>
  <ap:Company>NICE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Lirije Hyseni</dc:creator>
  <cp:lastModifiedBy>Charlotte Pelekanou</cp:lastModifiedBy>
  <cp:revision>9</cp:revision>
  <cp:lastPrinted>2022-12-05T10:38:00Z</cp:lastPrinted>
  <dcterms:created xsi:type="dcterms:W3CDTF">2022-12-05T10:35:00Z</dcterms:created>
  <dcterms:modified xsi:type="dcterms:W3CDTF">2023-08-18T08:57:42Z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2023-05-15T09:00:18Z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d70fd592-938b-4b36-8e32-9e8ba605dc8c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0x0101008ABD5C83FFC24C44A61FB291CE91067F</vt:lpwstr>
  </property>
  <property fmtid="{D5CDD505-2E9C-101B-9397-08002B2CF9AE}" pid="10" name="MediaServiceImageTags">
    <vt:lpwstr/>
  </property>
</Properties>
</file>