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33E8" w14:textId="2A2F1D5A" w:rsidR="00E560FC" w:rsidRPr="00FD503B" w:rsidRDefault="00E560FC" w:rsidP="00E560FC">
      <w:pPr>
        <w:pStyle w:val="Title16pt"/>
      </w:pPr>
      <w:r w:rsidRPr="00FD503B">
        <w:t xml:space="preserve">NATIONAL INSTITUTE FOR HEALTH AND </w:t>
      </w:r>
      <w:r w:rsidR="0028165E">
        <w:t>CARE</w:t>
      </w:r>
      <w:r w:rsidRPr="00FD503B">
        <w:t xml:space="preserve"> EXCELLENCE</w:t>
      </w:r>
    </w:p>
    <w:p w14:paraId="05D1FA31" w14:textId="77777777" w:rsidR="00E560FC" w:rsidRPr="00FD503B" w:rsidRDefault="00E560FC" w:rsidP="00E560FC">
      <w:pPr>
        <w:pStyle w:val="Title16pt"/>
      </w:pPr>
      <w:r w:rsidRPr="00FD503B">
        <w:t xml:space="preserve">Interventional </w:t>
      </w:r>
      <w:r w:rsidR="00C154F0" w:rsidRPr="00FD503B">
        <w:t>p</w:t>
      </w:r>
      <w:r w:rsidRPr="00FD503B">
        <w:t>rocedure</w:t>
      </w:r>
      <w:r w:rsidR="008A49BC">
        <w:t>s</w:t>
      </w:r>
      <w:r w:rsidRPr="00FD503B">
        <w:t xml:space="preserve"> </w:t>
      </w:r>
      <w:r w:rsidR="00C154F0" w:rsidRPr="00FD503B">
        <w:t>c</w:t>
      </w:r>
      <w:r w:rsidRPr="00FD503B">
        <w:t xml:space="preserve">onsultation </w:t>
      </w:r>
      <w:r w:rsidR="00C154F0" w:rsidRPr="00FD503B">
        <w:t>d</w:t>
      </w:r>
      <w:r w:rsidRPr="00FD503B">
        <w:t>ocument</w:t>
      </w:r>
    </w:p>
    <w:p w14:paraId="6377D20A" w14:textId="5C5FC889" w:rsidR="00710923" w:rsidRPr="003845BB" w:rsidRDefault="00D42AF3" w:rsidP="003845BB">
      <w:pPr>
        <w:pStyle w:val="Title1"/>
      </w:pPr>
      <w:bookmarkStart w:id="0" w:name="Text1"/>
      <w:proofErr w:type="spellStart"/>
      <w:r>
        <w:t>T</w:t>
      </w:r>
      <w:r w:rsidRPr="00D42AF3">
        <w:t>ransanal</w:t>
      </w:r>
      <w:proofErr w:type="spellEnd"/>
      <w:r w:rsidRPr="00D42AF3">
        <w:t xml:space="preserve"> total </w:t>
      </w:r>
      <w:proofErr w:type="spellStart"/>
      <w:r w:rsidRPr="00D42AF3">
        <w:t>mesorectal</w:t>
      </w:r>
      <w:proofErr w:type="spellEnd"/>
      <w:r w:rsidRPr="00D42AF3">
        <w:t xml:space="preserve"> excision for rectal cancer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6911A6" w14:paraId="1F43C5BD" w14:textId="77777777" w:rsidTr="006911A6">
        <w:tc>
          <w:tcPr>
            <w:tcW w:w="8303" w:type="dxa"/>
          </w:tcPr>
          <w:p w14:paraId="3C1225E0" w14:textId="2FCACB98" w:rsidR="006911A6" w:rsidRDefault="006911A6" w:rsidP="006911A6">
            <w:pPr>
              <w:pStyle w:val="NICEnormalsinglespacing"/>
            </w:pPr>
            <w:r w:rsidRPr="00D42AF3">
              <w:t xml:space="preserve">Rectal cancer affects the end part of the bowel (rectum). In this procedure, the whole rectum is removed (total </w:t>
            </w:r>
            <w:proofErr w:type="spellStart"/>
            <w:r w:rsidRPr="00D42AF3">
              <w:t>mesorectal</w:t>
            </w:r>
            <w:proofErr w:type="spellEnd"/>
            <w:r w:rsidRPr="00D42AF3">
              <w:t xml:space="preserve"> excision). This is done using instruments introduced through the anus (</w:t>
            </w:r>
            <w:proofErr w:type="spellStart"/>
            <w:r w:rsidRPr="00D42AF3">
              <w:t>transanal</w:t>
            </w:r>
            <w:proofErr w:type="spellEnd"/>
            <w:r w:rsidRPr="00D42AF3">
              <w:t xml:space="preserve">) and </w:t>
            </w:r>
            <w:r>
              <w:t xml:space="preserve">by </w:t>
            </w:r>
            <w:r w:rsidRPr="00D42AF3">
              <w:t>keyhole surgery through the abdomen. The aim is to remove all the cancer.</w:t>
            </w:r>
          </w:p>
        </w:tc>
      </w:tr>
    </w:tbl>
    <w:p w14:paraId="60EB12D1" w14:textId="77777777" w:rsidR="006911A6" w:rsidRDefault="006911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6911A6" w14:paraId="61D8DA88" w14:textId="77777777" w:rsidTr="006911A6">
        <w:tc>
          <w:tcPr>
            <w:tcW w:w="8303" w:type="dxa"/>
          </w:tcPr>
          <w:p w14:paraId="1BA25133" w14:textId="77777777" w:rsidR="006911A6" w:rsidRDefault="006911A6" w:rsidP="006911A6">
            <w:pPr>
              <w:pStyle w:val="NICEnormalsinglespacing"/>
            </w:pPr>
            <w:r w:rsidRPr="006D3435">
              <w:t xml:space="preserve">NICE is looking at </w:t>
            </w:r>
            <w:proofErr w:type="spellStart"/>
            <w:r>
              <w:t>t</w:t>
            </w:r>
            <w:r w:rsidRPr="00D42AF3">
              <w:t>ransanal</w:t>
            </w:r>
            <w:proofErr w:type="spellEnd"/>
            <w:r w:rsidRPr="00D42AF3">
              <w:t xml:space="preserve"> total </w:t>
            </w:r>
            <w:proofErr w:type="spellStart"/>
            <w:r w:rsidRPr="00D42AF3">
              <w:t>mesorectal</w:t>
            </w:r>
            <w:proofErr w:type="spellEnd"/>
            <w:r w:rsidRPr="00D42AF3">
              <w:t xml:space="preserve"> excision for rectal cancer</w:t>
            </w:r>
            <w:r w:rsidRPr="002C3A31">
              <w:t xml:space="preserve">. </w:t>
            </w:r>
            <w:r w:rsidRPr="00A16829">
              <w:t xml:space="preserve">This is a review of NICE’s interventional procedures guidance on </w:t>
            </w:r>
            <w:proofErr w:type="spellStart"/>
            <w:r>
              <w:t>t</w:t>
            </w:r>
            <w:r w:rsidRPr="00D42AF3">
              <w:t>ransanal</w:t>
            </w:r>
            <w:proofErr w:type="spellEnd"/>
            <w:r w:rsidRPr="00D42AF3">
              <w:t xml:space="preserve"> total </w:t>
            </w:r>
            <w:proofErr w:type="spellStart"/>
            <w:r w:rsidRPr="00D42AF3">
              <w:t>mesorectal</w:t>
            </w:r>
            <w:proofErr w:type="spellEnd"/>
            <w:r w:rsidRPr="00D42AF3">
              <w:t xml:space="preserve"> excision of the rectum</w:t>
            </w:r>
            <w:r>
              <w:t>.</w:t>
            </w:r>
          </w:p>
          <w:p w14:paraId="3D11CE5F" w14:textId="77777777" w:rsidR="006911A6" w:rsidRPr="006D3435" w:rsidRDefault="006911A6" w:rsidP="006911A6">
            <w:pPr>
              <w:pStyle w:val="NICEnormalsinglespacing"/>
            </w:pPr>
            <w:r w:rsidRPr="006D3435">
              <w:t xml:space="preserve">NICE’s interventional procedures advisory committee </w:t>
            </w:r>
            <w:r>
              <w:t xml:space="preserve">met to </w:t>
            </w:r>
            <w:r w:rsidRPr="006D3435">
              <w:t xml:space="preserve">consider the evidence and the </w:t>
            </w:r>
            <w:r>
              <w:rPr>
                <w:lang w:val="en-US"/>
              </w:rPr>
              <w:t>opinions</w:t>
            </w:r>
            <w:r w:rsidRPr="006D3435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professional</w:t>
            </w:r>
            <w:r w:rsidRPr="006D3435">
              <w:rPr>
                <w:lang w:val="en-US"/>
              </w:rPr>
              <w:t xml:space="preserve"> </w:t>
            </w:r>
            <w:r>
              <w:rPr>
                <w:lang w:val="en-US"/>
              </w:rPr>
              <w:t>experts</w:t>
            </w:r>
            <w:r w:rsidRPr="006D3435">
              <w:rPr>
                <w:lang w:val="en-US"/>
              </w:rPr>
              <w:t>, who are consultants with knowledge of the procedure.</w:t>
            </w:r>
          </w:p>
          <w:p w14:paraId="6F26D8DE" w14:textId="77777777" w:rsidR="006911A6" w:rsidRPr="006D3435" w:rsidRDefault="006911A6" w:rsidP="006911A6">
            <w:pPr>
              <w:pStyle w:val="NICEnormalsinglespacing"/>
            </w:pPr>
            <w:r w:rsidRPr="006D3435">
              <w:t>Th</w:t>
            </w:r>
            <w:r>
              <w:t>is document contains the</w:t>
            </w:r>
            <w:r w:rsidRPr="006D3435">
              <w:t xml:space="preserve"> </w:t>
            </w:r>
            <w:hyperlink r:id="rId8" w:history="1">
              <w:r>
                <w:rPr>
                  <w:rStyle w:val="Hyperlink"/>
                </w:rPr>
                <w:t>draft guidance for consultation</w:t>
              </w:r>
            </w:hyperlink>
            <w:r>
              <w:t>.</w:t>
            </w:r>
            <w:r w:rsidRPr="006D3435">
              <w:t xml:space="preserve"> </w:t>
            </w:r>
            <w:r>
              <w:t>Y</w:t>
            </w:r>
            <w:r w:rsidRPr="006D3435">
              <w:t>our views</w:t>
            </w:r>
            <w:r>
              <w:t xml:space="preserve"> are welcome, </w:t>
            </w:r>
            <w:r w:rsidRPr="006D3435">
              <w:t>particularly:</w:t>
            </w:r>
          </w:p>
          <w:p w14:paraId="405AABFE" w14:textId="77777777" w:rsidR="006911A6" w:rsidRPr="006D3435" w:rsidRDefault="006911A6" w:rsidP="006911A6">
            <w:pPr>
              <w:pStyle w:val="Bulletleft1"/>
            </w:pPr>
            <w:r w:rsidRPr="006D3435">
              <w:t>comments on the draft recommendations</w:t>
            </w:r>
          </w:p>
          <w:p w14:paraId="7185061D" w14:textId="77777777" w:rsidR="006911A6" w:rsidRPr="006D3435" w:rsidRDefault="006911A6" w:rsidP="006911A6">
            <w:pPr>
              <w:pStyle w:val="Bulletleft1"/>
            </w:pPr>
            <w:r w:rsidRPr="006D3435">
              <w:t>information about factual inaccuracies</w:t>
            </w:r>
          </w:p>
          <w:p w14:paraId="17487462" w14:textId="77777777" w:rsidR="006911A6" w:rsidRDefault="006911A6" w:rsidP="006911A6">
            <w:pPr>
              <w:pStyle w:val="Bulletleft1last"/>
            </w:pPr>
            <w:r w:rsidRPr="006D3435">
              <w:t>additional relevant evidence, with references if possible.</w:t>
            </w:r>
          </w:p>
          <w:p w14:paraId="51A5922A" w14:textId="77777777" w:rsidR="006911A6" w:rsidRPr="006D3435" w:rsidRDefault="006911A6" w:rsidP="006911A6">
            <w:pPr>
              <w:pStyle w:val="NICEnormalsinglespacing"/>
            </w:pPr>
            <w:r w:rsidRPr="00B41C6E">
              <w:rPr>
                <w:lang w:val="en-US"/>
              </w:rPr>
              <w:t xml:space="preserve">NICE </w:t>
            </w:r>
            <w:r w:rsidRPr="00144954">
              <w:rPr>
                <w:lang w:val="en-US"/>
              </w:rPr>
              <w:t xml:space="preserve">is committed to promoting equality of opportunity, eliminating unlawful </w:t>
            </w:r>
            <w:proofErr w:type="gramStart"/>
            <w:r w:rsidRPr="00144954">
              <w:rPr>
                <w:lang w:val="en-US"/>
              </w:rPr>
              <w:t>discrimination</w:t>
            </w:r>
            <w:proofErr w:type="gramEnd"/>
            <w:r w:rsidRPr="00144954">
              <w:rPr>
                <w:lang w:val="en-US"/>
              </w:rPr>
              <w:t xml:space="preserve"> and fostering good relations between people with particular protected characteristics and others.</w:t>
            </w:r>
          </w:p>
          <w:p w14:paraId="57E548CC" w14:textId="77777777" w:rsidR="006911A6" w:rsidRPr="006D3435" w:rsidRDefault="006911A6" w:rsidP="006911A6">
            <w:pPr>
              <w:pStyle w:val="NICEnormalsinglespacing"/>
              <w:rPr>
                <w:b/>
              </w:rPr>
            </w:pPr>
            <w:r w:rsidRPr="006D3435">
              <w:rPr>
                <w:b/>
              </w:rPr>
              <w:t xml:space="preserve">This is not </w:t>
            </w:r>
            <w:r>
              <w:rPr>
                <w:b/>
              </w:rPr>
              <w:t>NICE’s</w:t>
            </w:r>
            <w:r w:rsidRPr="006D3435">
              <w:rPr>
                <w:b/>
              </w:rPr>
              <w:t xml:space="preserve"> final guidance on this procedure. </w:t>
            </w:r>
            <w:r>
              <w:rPr>
                <w:b/>
              </w:rPr>
              <w:t xml:space="preserve">The draft guidance </w:t>
            </w:r>
            <w:r w:rsidRPr="006D3435">
              <w:rPr>
                <w:b/>
              </w:rPr>
              <w:t>may change after this consultation.</w:t>
            </w:r>
          </w:p>
          <w:p w14:paraId="5EEDBF83" w14:textId="77777777" w:rsidR="006911A6" w:rsidRDefault="006911A6"/>
        </w:tc>
      </w:tr>
    </w:tbl>
    <w:p w14:paraId="31BADCC6" w14:textId="4A8798A0" w:rsidR="006911A6" w:rsidRDefault="006911A6"/>
    <w:p w14:paraId="4EF71EB2" w14:textId="0B74C232" w:rsidR="006911A6" w:rsidRDefault="006911A6"/>
    <w:p w14:paraId="194AA679" w14:textId="5FE12D2C" w:rsidR="006911A6" w:rsidRDefault="006911A6"/>
    <w:p w14:paraId="5C8EDA2F" w14:textId="6F5517CF" w:rsidR="006911A6" w:rsidRDefault="006911A6"/>
    <w:p w14:paraId="2E7F5F21" w14:textId="67714370" w:rsidR="006911A6" w:rsidRDefault="006911A6"/>
    <w:p w14:paraId="7F350057" w14:textId="2F5B15F3" w:rsidR="006911A6" w:rsidRDefault="006911A6"/>
    <w:p w14:paraId="5465C6FF" w14:textId="5F8FF58F" w:rsidR="006911A6" w:rsidRDefault="006911A6"/>
    <w:p w14:paraId="30CC4F62" w14:textId="77777777" w:rsidR="006911A6" w:rsidRDefault="006911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6911A6" w14:paraId="146B78BB" w14:textId="77777777" w:rsidTr="006911A6">
        <w:tc>
          <w:tcPr>
            <w:tcW w:w="8303" w:type="dxa"/>
          </w:tcPr>
          <w:p w14:paraId="190F57CE" w14:textId="77777777" w:rsidR="006911A6" w:rsidRPr="006D3435" w:rsidRDefault="006911A6" w:rsidP="006911A6">
            <w:pPr>
              <w:pStyle w:val="NICEnormalsinglespacing"/>
            </w:pPr>
            <w:r w:rsidRPr="006D3435">
              <w:lastRenderedPageBreak/>
              <w:t>After consultation ends</w:t>
            </w:r>
            <w:r>
              <w:t>, the committee will</w:t>
            </w:r>
            <w:r w:rsidRPr="006D3435">
              <w:t>:</w:t>
            </w:r>
          </w:p>
          <w:p w14:paraId="7CA842D0" w14:textId="77777777" w:rsidR="006911A6" w:rsidRPr="006D3435" w:rsidRDefault="006911A6" w:rsidP="006911A6">
            <w:pPr>
              <w:pStyle w:val="Bulletleft1"/>
            </w:pPr>
            <w:r w:rsidRPr="006D3435">
              <w:t xml:space="preserve">meet again to consider the </w:t>
            </w:r>
            <w:r w:rsidRPr="00FB102C">
              <w:t>consultation comments</w:t>
            </w:r>
            <w:r>
              <w:t>,</w:t>
            </w:r>
            <w:r w:rsidRPr="00FB102C">
              <w:t xml:space="preserve"> </w:t>
            </w:r>
            <w:r>
              <w:t xml:space="preserve">review the </w:t>
            </w:r>
            <w:proofErr w:type="gramStart"/>
            <w:r w:rsidRPr="006D3435">
              <w:t>evidence</w:t>
            </w:r>
            <w:proofErr w:type="gramEnd"/>
            <w:r w:rsidRPr="006D3435">
              <w:t xml:space="preserve"> and </w:t>
            </w:r>
            <w:r>
              <w:t>make appropriate changes to the draft guidance</w:t>
            </w:r>
          </w:p>
          <w:p w14:paraId="5E18229E" w14:textId="77777777" w:rsidR="006911A6" w:rsidRDefault="006911A6" w:rsidP="006911A6">
            <w:pPr>
              <w:pStyle w:val="Bulletleft1last"/>
            </w:pPr>
            <w:r w:rsidRPr="006D3435">
              <w:t xml:space="preserve">prepare a second draft, which will </w:t>
            </w:r>
            <w:r>
              <w:t xml:space="preserve">go through a </w:t>
            </w:r>
            <w:hyperlink r:id="rId9" w:history="1">
              <w:r>
                <w:rPr>
                  <w:rStyle w:val="Hyperlink"/>
                </w:rPr>
                <w:t>resolution process</w:t>
              </w:r>
            </w:hyperlink>
            <w:r>
              <w:t xml:space="preserve"> before the final guidance is agreed.</w:t>
            </w:r>
          </w:p>
          <w:p w14:paraId="5EF4E761" w14:textId="77777777" w:rsidR="006911A6" w:rsidRPr="00FD503B" w:rsidRDefault="006911A6" w:rsidP="006911A6">
            <w:pPr>
              <w:pStyle w:val="NICEnormalsinglespacing"/>
            </w:pPr>
            <w:r w:rsidRPr="00FD503B">
              <w:t xml:space="preserve">Please note that </w:t>
            </w:r>
            <w:r>
              <w:t>we reserve</w:t>
            </w:r>
            <w:r w:rsidRPr="00FD503B">
              <w:t xml:space="preserve"> the right to summarise and edit comments received during </w:t>
            </w:r>
            <w:r>
              <w:t>consultation</w:t>
            </w:r>
            <w:r w:rsidRPr="00FD503B">
              <w:t xml:space="preserve"> or not to publish them at all </w:t>
            </w:r>
            <w:r>
              <w:t>if,</w:t>
            </w:r>
            <w:r w:rsidRPr="00FD503B">
              <w:t xml:space="preserve"> in the reasonable opinion of NICE, the</w:t>
            </w:r>
            <w:r>
              <w:t>re are a lot of</w:t>
            </w:r>
            <w:r w:rsidRPr="00FD503B">
              <w:t xml:space="preserve"> comments </w:t>
            </w:r>
            <w:r>
              <w:t xml:space="preserve">or if publishing the comments </w:t>
            </w:r>
            <w:r w:rsidRPr="00FD503B">
              <w:t>would be unlawful or otherwise inappropriate.</w:t>
            </w:r>
          </w:p>
          <w:p w14:paraId="745D6839" w14:textId="77777777" w:rsidR="006911A6" w:rsidRPr="00FD503B" w:rsidRDefault="006911A6" w:rsidP="006911A6">
            <w:pPr>
              <w:pStyle w:val="NICEnormalsinglespacing"/>
            </w:pPr>
            <w:r w:rsidRPr="00FD503B">
              <w:t xml:space="preserve">Closing date for comments: </w:t>
            </w:r>
            <w:r>
              <w:t>19 August 2021</w:t>
            </w:r>
          </w:p>
          <w:p w14:paraId="3E7459CE" w14:textId="77777777" w:rsidR="006911A6" w:rsidRDefault="006911A6" w:rsidP="006911A6">
            <w:pPr>
              <w:pStyle w:val="NICEnormalsinglespacing"/>
            </w:pPr>
            <w:r w:rsidRPr="00FD503B">
              <w:t xml:space="preserve">Target date for publication of guidance: </w:t>
            </w:r>
            <w:r>
              <w:t>December 2021</w:t>
            </w:r>
          </w:p>
          <w:p w14:paraId="4BA502DB" w14:textId="77777777" w:rsidR="006911A6" w:rsidRDefault="006911A6"/>
        </w:tc>
      </w:tr>
    </w:tbl>
    <w:p w14:paraId="06C1A8DC" w14:textId="2C6820B0" w:rsidR="003166E0" w:rsidRDefault="003166E0">
      <w:pPr>
        <w:rPr>
          <w:rFonts w:ascii="Arial" w:hAnsi="Arial"/>
        </w:rPr>
      </w:pPr>
      <w:r>
        <w:br w:type="page"/>
      </w:r>
    </w:p>
    <w:p w14:paraId="4E77C54E" w14:textId="10A5FA7F" w:rsidR="00E560FC" w:rsidRPr="003845BB" w:rsidRDefault="00E560FC" w:rsidP="003845BB">
      <w:pPr>
        <w:pStyle w:val="NICEnormalsinglespacing"/>
      </w:pPr>
    </w:p>
    <w:p w14:paraId="63D922D1" w14:textId="77777777" w:rsidR="00E560FC" w:rsidRDefault="00EE0721" w:rsidP="00310B3C">
      <w:pPr>
        <w:pStyle w:val="Numberedheading1"/>
      </w:pPr>
      <w:r>
        <w:rPr>
          <w:lang w:val="en-GB"/>
        </w:rPr>
        <w:t>Draft</w:t>
      </w:r>
      <w:r w:rsidR="00CF085F" w:rsidRPr="00FD503B">
        <w:t xml:space="preserve"> </w:t>
      </w:r>
      <w:r w:rsidR="00CA5EF5">
        <w:t>recommendations</w:t>
      </w:r>
    </w:p>
    <w:p w14:paraId="41186185" w14:textId="626596E5" w:rsidR="00D42AF3" w:rsidRDefault="00544C3A" w:rsidP="00D42AF3">
      <w:pPr>
        <w:pStyle w:val="Numberedlevel2text"/>
        <w:numPr>
          <w:ilvl w:val="1"/>
          <w:numId w:val="18"/>
        </w:numPr>
      </w:pPr>
      <w:r>
        <w:t>Evidence</w:t>
      </w:r>
      <w:r w:rsidR="00EC3083" w:rsidRPr="00FD503B">
        <w:t xml:space="preserve"> </w:t>
      </w:r>
      <w:r w:rsidR="00D42AF3" w:rsidRPr="00D47B48">
        <w:t xml:space="preserve">on </w:t>
      </w:r>
      <w:r w:rsidR="00D42AF3">
        <w:rPr>
          <w:lang w:val="en-GB"/>
        </w:rPr>
        <w:t xml:space="preserve">the </w:t>
      </w:r>
      <w:r w:rsidR="00D42AF3" w:rsidRPr="00D47B48">
        <w:t xml:space="preserve">efficacy </w:t>
      </w:r>
      <w:r w:rsidR="00D42AF3">
        <w:rPr>
          <w:lang w:val="en-GB"/>
        </w:rPr>
        <w:t xml:space="preserve">of </w:t>
      </w:r>
      <w:r w:rsidR="00D42AF3" w:rsidRPr="00D47B48">
        <w:rPr>
          <w:lang w:val="en-GB"/>
        </w:rPr>
        <w:t xml:space="preserve">transanal total mesorectal excision of the rectum </w:t>
      </w:r>
      <w:r w:rsidR="00D42AF3" w:rsidRPr="00D47B48">
        <w:t xml:space="preserve">is adequate. </w:t>
      </w:r>
      <w:r w:rsidR="00D42AF3">
        <w:t>Evidence</w:t>
      </w:r>
      <w:r w:rsidR="00D42AF3" w:rsidRPr="00FD503B">
        <w:t xml:space="preserve"> on </w:t>
      </w:r>
      <w:r w:rsidR="009C4C3E">
        <w:rPr>
          <w:lang w:val="en-GB"/>
        </w:rPr>
        <w:t>its</w:t>
      </w:r>
      <w:r w:rsidR="009C4C3E" w:rsidRPr="00FD503B">
        <w:t xml:space="preserve"> </w:t>
      </w:r>
      <w:r w:rsidR="00D42AF3" w:rsidRPr="00FD503B">
        <w:t>safety</w:t>
      </w:r>
      <w:r w:rsidR="00D42AF3">
        <w:rPr>
          <w:lang w:val="en-GB"/>
        </w:rPr>
        <w:t xml:space="preserve"> </w:t>
      </w:r>
      <w:r w:rsidR="00D42AF3" w:rsidRPr="00FD503B">
        <w:t xml:space="preserve">is </w:t>
      </w:r>
      <w:r w:rsidR="00D42AF3">
        <w:rPr>
          <w:lang w:val="en-GB"/>
        </w:rPr>
        <w:t>inconsistent</w:t>
      </w:r>
      <w:r w:rsidR="009C4C3E">
        <w:rPr>
          <w:lang w:val="en-GB"/>
        </w:rPr>
        <w:t>. It also</w:t>
      </w:r>
      <w:r w:rsidR="00D42AF3">
        <w:rPr>
          <w:lang w:val="en-GB"/>
        </w:rPr>
        <w:t xml:space="preserve"> shows the potential for major safety concerns, including damage to adjacent structures and seeding of malignancy. </w:t>
      </w:r>
      <w:r w:rsidR="00D42AF3" w:rsidRPr="00FD503B">
        <w:t xml:space="preserve">Therefore, this procedure should only be used in the context of </w:t>
      </w:r>
      <w:r w:rsidR="00D42AF3" w:rsidRPr="000D6141">
        <w:t>research</w:t>
      </w:r>
      <w:r w:rsidR="00D42AF3">
        <w:t>. Find out</w:t>
      </w:r>
      <w:r w:rsidR="00D42AF3" w:rsidRPr="000D6141">
        <w:t xml:space="preserve"> </w:t>
      </w:r>
      <w:hyperlink r:id="rId10" w:history="1">
        <w:r w:rsidR="00D42AF3">
          <w:rPr>
            <w:rStyle w:val="Hyperlink"/>
          </w:rPr>
          <w:t>what only in research means on the NICE interventional procedures guidance page</w:t>
        </w:r>
      </w:hyperlink>
      <w:r w:rsidR="00D42AF3" w:rsidRPr="000D6141">
        <w:t>.</w:t>
      </w:r>
    </w:p>
    <w:p w14:paraId="63CA0AD7" w14:textId="4C02344B" w:rsidR="00D42AF3" w:rsidRPr="00D47B48" w:rsidRDefault="00D42AF3" w:rsidP="00D42AF3">
      <w:pPr>
        <w:pStyle w:val="Numberedlevel2text"/>
        <w:numPr>
          <w:ilvl w:val="1"/>
          <w:numId w:val="18"/>
        </w:numPr>
      </w:pPr>
      <w:r w:rsidRPr="00D47B48">
        <w:t>Further research</w:t>
      </w:r>
      <w:r>
        <w:rPr>
          <w:lang w:val="en-GB"/>
        </w:rPr>
        <w:t>, which could be randomised controlled trials or registry data</w:t>
      </w:r>
      <w:r w:rsidR="009C4C3E">
        <w:rPr>
          <w:lang w:val="en-GB"/>
        </w:rPr>
        <w:t>,</w:t>
      </w:r>
      <w:r>
        <w:rPr>
          <w:lang w:val="en-GB"/>
        </w:rPr>
        <w:t xml:space="preserve"> </w:t>
      </w:r>
      <w:r w:rsidRPr="00D47B48">
        <w:t xml:space="preserve">should report details of patient selection, </w:t>
      </w:r>
      <w:r>
        <w:rPr>
          <w:lang w:val="en-GB"/>
        </w:rPr>
        <w:t>use of neoadjuvant chemoradiotherapy and all complications, including malignancy</w:t>
      </w:r>
      <w:r w:rsidR="009C4C3E" w:rsidRPr="009C4C3E">
        <w:rPr>
          <w:lang w:val="en-GB"/>
        </w:rPr>
        <w:t xml:space="preserve"> </w:t>
      </w:r>
      <w:r w:rsidR="009C4C3E">
        <w:rPr>
          <w:lang w:val="en-GB"/>
        </w:rPr>
        <w:t>dissemination</w:t>
      </w:r>
      <w:r>
        <w:rPr>
          <w:lang w:val="en-GB"/>
        </w:rPr>
        <w:t>.</w:t>
      </w:r>
    </w:p>
    <w:p w14:paraId="66A13F86" w14:textId="33EFDA21" w:rsidR="00E560FC" w:rsidRPr="00FD503B" w:rsidRDefault="00416E67" w:rsidP="002C1937">
      <w:pPr>
        <w:pStyle w:val="Numberedheading1"/>
      </w:pPr>
      <w:r>
        <w:rPr>
          <w:lang w:val="en-GB"/>
        </w:rPr>
        <w:t>The condition</w:t>
      </w:r>
      <w:r w:rsidR="00205E67">
        <w:rPr>
          <w:lang w:val="en-GB"/>
        </w:rPr>
        <w:t>,</w:t>
      </w:r>
      <w:r w:rsidR="00F13796" w:rsidRPr="00FD503B">
        <w:t xml:space="preserve"> </w:t>
      </w:r>
      <w:r w:rsidR="004C10F5" w:rsidRPr="00FD503B">
        <w:t xml:space="preserve">current </w:t>
      </w:r>
      <w:proofErr w:type="gramStart"/>
      <w:r w:rsidR="004C10F5" w:rsidRPr="00FD503B">
        <w:t>treatment</w:t>
      </w:r>
      <w:r w:rsidR="00F13796" w:rsidRPr="00FD503B">
        <w:t>s</w:t>
      </w:r>
      <w:proofErr w:type="gramEnd"/>
      <w:r w:rsidR="00205E67">
        <w:rPr>
          <w:lang w:val="en-GB"/>
        </w:rPr>
        <w:t xml:space="preserve"> and procedure</w:t>
      </w:r>
    </w:p>
    <w:p w14:paraId="530EDE55" w14:textId="77777777" w:rsidR="00205E67" w:rsidRDefault="00416E67" w:rsidP="00205E67">
      <w:pPr>
        <w:pStyle w:val="Heading2"/>
      </w:pPr>
      <w:r>
        <w:t>The condition</w:t>
      </w:r>
    </w:p>
    <w:p w14:paraId="2E9C9231" w14:textId="77777777" w:rsidR="00A81BFB" w:rsidRDefault="00A81BFB" w:rsidP="00A81BFB">
      <w:pPr>
        <w:pStyle w:val="Numberedlevel2text"/>
      </w:pPr>
      <w:r>
        <w:t>The incidence of rectal cancer rises sharply with age. Symptoms include rectal bleeding and change in bowel habit, although the early stages may be asymptomatic.</w:t>
      </w:r>
    </w:p>
    <w:p w14:paraId="14DC72E7" w14:textId="77777777" w:rsidR="00205E67" w:rsidRDefault="00205E67" w:rsidP="00205E67">
      <w:pPr>
        <w:pStyle w:val="Heading2"/>
      </w:pPr>
      <w:bookmarkStart w:id="1" w:name="Text8"/>
      <w:r>
        <w:t>Current treatments</w:t>
      </w:r>
    </w:p>
    <w:bookmarkEnd w:id="1"/>
    <w:p w14:paraId="6669C58C" w14:textId="3A1C8D39" w:rsidR="00A81BFB" w:rsidRPr="00FD503B" w:rsidRDefault="00A81BFB" w:rsidP="00A81BFB">
      <w:pPr>
        <w:pStyle w:val="Numberedlevel2text"/>
      </w:pPr>
      <w:r>
        <w:t xml:space="preserve">The management of rectal cancer is described in </w:t>
      </w:r>
      <w:hyperlink r:id="rId11" w:history="1">
        <w:r w:rsidRPr="00A81BFB">
          <w:rPr>
            <w:rStyle w:val="Hyperlink"/>
          </w:rPr>
          <w:t>NICE</w:t>
        </w:r>
        <w:r w:rsidR="009C4C3E">
          <w:rPr>
            <w:rStyle w:val="Hyperlink"/>
            <w:lang w:val="en-GB"/>
          </w:rPr>
          <w:t>’s</w:t>
        </w:r>
        <w:r w:rsidRPr="00A81BFB">
          <w:rPr>
            <w:rStyle w:val="Hyperlink"/>
          </w:rPr>
          <w:t xml:space="preserve"> guideline on colorectal cancer</w:t>
        </w:r>
      </w:hyperlink>
      <w:r>
        <w:t xml:space="preserve">. </w:t>
      </w:r>
      <w:proofErr w:type="spellStart"/>
      <w:r w:rsidR="009C4C3E">
        <w:rPr>
          <w:lang w:val="en-GB"/>
        </w:rPr>
        <w:t>T</w:t>
      </w:r>
      <w:r>
        <w:t>he</w:t>
      </w:r>
      <w:proofErr w:type="spellEnd"/>
      <w:r>
        <w:t xml:space="preserve"> main treatment </w:t>
      </w:r>
      <w:r w:rsidR="009C4C3E">
        <w:rPr>
          <w:lang w:val="en-GB"/>
        </w:rPr>
        <w:t>is surgery</w:t>
      </w:r>
      <w:r>
        <w:t>. It involves resecti</w:t>
      </w:r>
      <w:r w:rsidR="009C4C3E">
        <w:rPr>
          <w:lang w:val="en-GB"/>
        </w:rPr>
        <w:t>ng</w:t>
      </w:r>
      <w:r>
        <w:t xml:space="preserve"> the affected part of the rectum with </w:t>
      </w:r>
      <w:r w:rsidR="009C4C3E">
        <w:t xml:space="preserve">anus </w:t>
      </w:r>
      <w:r>
        <w:t xml:space="preserve">preservation </w:t>
      </w:r>
      <w:r w:rsidR="009C4C3E">
        <w:rPr>
          <w:lang w:val="en-GB"/>
        </w:rPr>
        <w:t>or,</w:t>
      </w:r>
      <w:r>
        <w:t xml:space="preserve"> when </w:t>
      </w:r>
      <w:r w:rsidR="009C4C3E">
        <w:t xml:space="preserve">anus </w:t>
      </w:r>
      <w:r>
        <w:t>preservation is not technically possible</w:t>
      </w:r>
      <w:r w:rsidR="009C4C3E">
        <w:rPr>
          <w:lang w:val="en-GB"/>
        </w:rPr>
        <w:t>,</w:t>
      </w:r>
      <w:r w:rsidR="009C4C3E" w:rsidRPr="009C4C3E">
        <w:t xml:space="preserve"> </w:t>
      </w:r>
      <w:r w:rsidR="009C4C3E">
        <w:t>colostomy formation</w:t>
      </w:r>
      <w:r>
        <w:t>. Adjunctive radiotherapy and chemotherapy may also be used to reduce the risk of local recurrence and prevent metastatic disease.</w:t>
      </w:r>
    </w:p>
    <w:p w14:paraId="32D0C980" w14:textId="77777777" w:rsidR="00E560FC" w:rsidRPr="00FD503B" w:rsidRDefault="002E2050" w:rsidP="00205E67">
      <w:pPr>
        <w:pStyle w:val="Heading2"/>
      </w:pPr>
      <w:r w:rsidRPr="00FD503B">
        <w:lastRenderedPageBreak/>
        <w:t>T</w:t>
      </w:r>
      <w:r w:rsidR="00E560FC" w:rsidRPr="00FD503B">
        <w:t>he procedure</w:t>
      </w:r>
    </w:p>
    <w:p w14:paraId="5C5DA736" w14:textId="37B4AF1E" w:rsidR="00A81BFB" w:rsidRDefault="00A81BFB" w:rsidP="00A81BFB">
      <w:pPr>
        <w:pStyle w:val="Numberedlevel2text"/>
      </w:pPr>
      <w:r>
        <w:t>T</w:t>
      </w:r>
      <w:r w:rsidR="00965D84">
        <w:rPr>
          <w:lang w:val="en-GB"/>
        </w:rPr>
        <w:t>he aim of t</w:t>
      </w:r>
      <w:proofErr w:type="spellStart"/>
      <w:r>
        <w:t>ransanal</w:t>
      </w:r>
      <w:proofErr w:type="spellEnd"/>
      <w:r>
        <w:t xml:space="preserve"> total </w:t>
      </w:r>
      <w:proofErr w:type="spellStart"/>
      <w:r>
        <w:t>mesorectal</w:t>
      </w:r>
      <w:proofErr w:type="spellEnd"/>
      <w:r>
        <w:t xml:space="preserve"> excision </w:t>
      </w:r>
      <w:proofErr w:type="spellStart"/>
      <w:r w:rsidR="00965D84">
        <w:rPr>
          <w:lang w:val="en-GB"/>
        </w:rPr>
        <w:t>i</w:t>
      </w:r>
      <w:proofErr w:type="spellEnd"/>
      <w:r>
        <w:t xml:space="preserve">s to improve the clinical outcome of rectal </w:t>
      </w:r>
      <w:r w:rsidR="00906732">
        <w:rPr>
          <w:lang w:val="en-GB"/>
        </w:rPr>
        <w:t>resection</w:t>
      </w:r>
      <w:r>
        <w:t xml:space="preserve">, and to reduce length of </w:t>
      </w:r>
      <w:r w:rsidR="00906732">
        <w:t xml:space="preserve">hospital </w:t>
      </w:r>
      <w:r>
        <w:t>stay and morbidity after surgery. It may facilitate proctectomy (removal of all or part of the rectum) that would be difficult by an open or laparoscopic approach</w:t>
      </w:r>
      <w:r w:rsidR="00DD5BF7">
        <w:rPr>
          <w:lang w:val="en-GB"/>
        </w:rPr>
        <w:t>. This could be</w:t>
      </w:r>
      <w:r>
        <w:t xml:space="preserve"> in people with a narrow pelvis or high body mass index, or where the position of the tumour is low in the rectum.</w:t>
      </w:r>
    </w:p>
    <w:p w14:paraId="0ECEFA50" w14:textId="082C6714" w:rsidR="00E560FC" w:rsidRPr="00FD503B" w:rsidRDefault="00A81BFB" w:rsidP="00A81BFB">
      <w:pPr>
        <w:pStyle w:val="Numberedlevel2text"/>
      </w:pPr>
      <w:r>
        <w:t xml:space="preserve">Before surgery, the patient has bowel preparation and prophylactic antibiotics. </w:t>
      </w:r>
      <w:r w:rsidR="00DD5BF7">
        <w:rPr>
          <w:lang w:val="en-GB"/>
        </w:rPr>
        <w:t xml:space="preserve">Using </w:t>
      </w:r>
      <w:r>
        <w:t>general anaesthesia</w:t>
      </w:r>
      <w:r w:rsidR="00DD5BF7">
        <w:rPr>
          <w:lang w:val="en-GB"/>
        </w:rPr>
        <w:t>,</w:t>
      </w:r>
      <w:r>
        <w:t xml:space="preserve"> and </w:t>
      </w:r>
      <w:r w:rsidR="00DD5BF7">
        <w:rPr>
          <w:lang w:val="en-GB"/>
        </w:rPr>
        <w:t>with</w:t>
      </w:r>
      <w:r w:rsidR="00DD5BF7">
        <w:t xml:space="preserve"> the patient </w:t>
      </w:r>
      <w:r>
        <w:t>in the lithotomy position, standard abdominal laparoscopic mobilisation of the left colon and upper rectum is done. After inserti</w:t>
      </w:r>
      <w:r w:rsidR="00DD5BF7">
        <w:rPr>
          <w:lang w:val="en-GB"/>
        </w:rPr>
        <w:t>ng</w:t>
      </w:r>
      <w:r>
        <w:t xml:space="preserve"> an operating platform into the anus, the lower rectum including the total mesorectum is mobilised. </w:t>
      </w:r>
      <w:r w:rsidR="00DD5BF7">
        <w:rPr>
          <w:lang w:val="en-GB"/>
        </w:rPr>
        <w:t>At the start of the</w:t>
      </w:r>
      <w:r w:rsidR="00DD5BF7">
        <w:t xml:space="preserve"> </w:t>
      </w:r>
      <w:r>
        <w:t xml:space="preserve">transanal part of </w:t>
      </w:r>
      <w:r w:rsidR="00DD5BF7">
        <w:rPr>
          <w:lang w:val="en-GB"/>
        </w:rPr>
        <w:t>the</w:t>
      </w:r>
      <w:r w:rsidR="00DD5BF7">
        <w:t xml:space="preserve"> </w:t>
      </w:r>
      <w:r>
        <w:t>procedure</w:t>
      </w:r>
      <w:r w:rsidR="00DD5BF7">
        <w:rPr>
          <w:lang w:val="en-GB"/>
        </w:rPr>
        <w:t>,</w:t>
      </w:r>
      <w:r>
        <w:t xml:space="preserve"> a purse-string suture</w:t>
      </w:r>
      <w:r w:rsidR="00DD5BF7">
        <w:rPr>
          <w:lang w:val="en-GB"/>
        </w:rPr>
        <w:t xml:space="preserve"> is put in</w:t>
      </w:r>
      <w:r>
        <w:t xml:space="preserve"> to close the rectal lumen</w:t>
      </w:r>
      <w:r w:rsidR="00DD5BF7">
        <w:rPr>
          <w:lang w:val="en-GB"/>
        </w:rPr>
        <w:t>. This is</w:t>
      </w:r>
      <w:r>
        <w:t xml:space="preserve"> followed by a full thickness rectotomy. After identif</w:t>
      </w:r>
      <w:proofErr w:type="spellStart"/>
      <w:r w:rsidR="00DD5BF7">
        <w:rPr>
          <w:lang w:val="en-GB"/>
        </w:rPr>
        <w:t>ying</w:t>
      </w:r>
      <w:proofErr w:type="spellEnd"/>
      <w:r>
        <w:t xml:space="preserve"> the total </w:t>
      </w:r>
      <w:proofErr w:type="spellStart"/>
      <w:r>
        <w:t>mesorectal</w:t>
      </w:r>
      <w:proofErr w:type="spellEnd"/>
      <w:r>
        <w:t xml:space="preserve"> excision plane, the dissection progresses proximally until </w:t>
      </w:r>
      <w:r w:rsidR="00965D84">
        <w:rPr>
          <w:lang w:val="en-GB"/>
        </w:rPr>
        <w:t xml:space="preserve">it </w:t>
      </w:r>
      <w:r>
        <w:t>connect</w:t>
      </w:r>
      <w:r w:rsidR="00965D84">
        <w:rPr>
          <w:lang w:val="en-GB"/>
        </w:rPr>
        <w:t xml:space="preserve">s </w:t>
      </w:r>
      <w:r>
        <w:t>with the dissection from above. The specimen can be removed through the transanal platform or, if the tumour is large, through the abdomen using a small incision. Anastomosis to connect the colon and the anus can be done using sutures (hand-sewn technique) or staples</w:t>
      </w:r>
      <w:r w:rsidR="00965D84">
        <w:rPr>
          <w:lang w:val="en-GB"/>
        </w:rPr>
        <w:t>, and</w:t>
      </w:r>
      <w:r>
        <w:t xml:space="preserve"> </w:t>
      </w:r>
      <w:r w:rsidR="00965D84">
        <w:t>a temporary ileostomy is usually created</w:t>
      </w:r>
      <w:r w:rsidR="00965D84">
        <w:rPr>
          <w:lang w:val="en-GB"/>
        </w:rPr>
        <w:t>.</w:t>
      </w:r>
      <w:r w:rsidR="00965D84">
        <w:t xml:space="preserve"> </w:t>
      </w:r>
      <w:r>
        <w:t>When anastomosis is not possible, a permanent stoma</w:t>
      </w:r>
      <w:r w:rsidR="00965D84">
        <w:rPr>
          <w:lang w:val="en-GB"/>
        </w:rPr>
        <w:t xml:space="preserve"> is created</w:t>
      </w:r>
      <w:r>
        <w:t>.</w:t>
      </w:r>
    </w:p>
    <w:p w14:paraId="35657521" w14:textId="77777777" w:rsidR="007F62DE" w:rsidRDefault="009733E4" w:rsidP="00310B3C">
      <w:pPr>
        <w:pStyle w:val="Numberedheading1"/>
      </w:pPr>
      <w:r>
        <w:rPr>
          <w:lang w:val="en-GB"/>
        </w:rPr>
        <w:t>Committee considerations</w:t>
      </w:r>
    </w:p>
    <w:p w14:paraId="104B30F5" w14:textId="77777777" w:rsidR="007A1694" w:rsidRDefault="00FE604D" w:rsidP="007F62DE">
      <w:pPr>
        <w:pStyle w:val="Heading2"/>
      </w:pPr>
      <w:r>
        <w:t>T</w:t>
      </w:r>
      <w:r w:rsidR="007A1694">
        <w:t>he evidence</w:t>
      </w:r>
    </w:p>
    <w:p w14:paraId="2FA1E2CC" w14:textId="2A7B1760" w:rsidR="007F604D" w:rsidRDefault="005722CA" w:rsidP="007A0FF0">
      <w:pPr>
        <w:pStyle w:val="Numberedlevel2text"/>
      </w:pPr>
      <w:r w:rsidRPr="005722CA">
        <w:t>NICE did a rapid review of the published literature on the efficacy and safety of this procedure. This comprised a comprehensive literature search and detailed review of the evidence from</w:t>
      </w:r>
      <w:r w:rsidR="00BF6489">
        <w:t xml:space="preserve"> </w:t>
      </w:r>
      <w:r w:rsidR="00A81BFB">
        <w:rPr>
          <w:lang w:val="en-GB"/>
        </w:rPr>
        <w:t>15 </w:t>
      </w:r>
      <w:r w:rsidR="00BF6489">
        <w:t>sources</w:t>
      </w:r>
      <w:r w:rsidRPr="005722CA">
        <w:t xml:space="preserve">, which was discussed by the committee. The evidence </w:t>
      </w:r>
      <w:r w:rsidRPr="005722CA">
        <w:lastRenderedPageBreak/>
        <w:t>included</w:t>
      </w:r>
      <w:r w:rsidR="00A81BFB">
        <w:rPr>
          <w:lang w:val="en-GB"/>
        </w:rPr>
        <w:t xml:space="preserve"> 2 systematic reviews, 2 registry reports, 2 non-randomised comparative studies (1</w:t>
      </w:r>
      <w:r w:rsidR="00DD5BF7">
        <w:rPr>
          <w:lang w:val="en-GB"/>
        </w:rPr>
        <w:t> </w:t>
      </w:r>
      <w:r w:rsidR="00A81BFB">
        <w:rPr>
          <w:lang w:val="en-GB"/>
        </w:rPr>
        <w:t>of which was also included in a systematic review),</w:t>
      </w:r>
      <w:r w:rsidR="00A81BFB" w:rsidRPr="00A81BFB">
        <w:t xml:space="preserve"> </w:t>
      </w:r>
      <w:r w:rsidR="00A81BFB" w:rsidRPr="00A81BFB">
        <w:rPr>
          <w:lang w:val="en-GB"/>
        </w:rPr>
        <w:t>3</w:t>
      </w:r>
      <w:r w:rsidR="00A81BFB">
        <w:rPr>
          <w:lang w:val="en-GB"/>
        </w:rPr>
        <w:t> </w:t>
      </w:r>
      <w:r w:rsidR="00A81BFB" w:rsidRPr="00A81BFB">
        <w:rPr>
          <w:lang w:val="en-GB"/>
        </w:rPr>
        <w:t xml:space="preserve">cohort studies, </w:t>
      </w:r>
      <w:r w:rsidR="00AE622E">
        <w:rPr>
          <w:lang w:val="en-GB"/>
        </w:rPr>
        <w:t>3</w:t>
      </w:r>
      <w:r w:rsidR="00A81BFB">
        <w:rPr>
          <w:lang w:val="en-GB"/>
        </w:rPr>
        <w:t> </w:t>
      </w:r>
      <w:r w:rsidR="00A81BFB" w:rsidRPr="00A81BFB">
        <w:rPr>
          <w:lang w:val="en-GB"/>
        </w:rPr>
        <w:t>randomised controlled trials, 1</w:t>
      </w:r>
      <w:r w:rsidR="00A81BFB">
        <w:rPr>
          <w:lang w:val="en-GB"/>
        </w:rPr>
        <w:t> </w:t>
      </w:r>
      <w:r w:rsidR="00A81BFB" w:rsidRPr="00A81BFB">
        <w:rPr>
          <w:lang w:val="en-GB"/>
        </w:rPr>
        <w:t>case series and 2</w:t>
      </w:r>
      <w:r w:rsidR="00A81BFB">
        <w:rPr>
          <w:lang w:val="en-GB"/>
        </w:rPr>
        <w:t> </w:t>
      </w:r>
      <w:r w:rsidR="00A81BFB" w:rsidRPr="00A81BFB">
        <w:rPr>
          <w:lang w:val="en-GB"/>
        </w:rPr>
        <w:t>case reports</w:t>
      </w:r>
      <w:r w:rsidR="00982DFA">
        <w:t>.</w:t>
      </w:r>
      <w:r w:rsidRPr="005722CA">
        <w:t xml:space="preserve"> </w:t>
      </w:r>
      <w:r w:rsidR="00A56F59">
        <w:t>It</w:t>
      </w:r>
      <w:r w:rsidR="00982DFA" w:rsidRPr="005722CA">
        <w:t xml:space="preserve"> </w:t>
      </w:r>
      <w:r w:rsidRPr="005722CA">
        <w:t xml:space="preserve">is presented in </w:t>
      </w:r>
      <w:hyperlink r:id="rId12" w:history="1">
        <w:r w:rsidR="00957788">
          <w:rPr>
            <w:rStyle w:val="Hyperlink"/>
          </w:rPr>
          <w:t>the summary of key evidence section in the interventional procedures overview</w:t>
        </w:r>
      </w:hyperlink>
      <w:r w:rsidRPr="005722CA">
        <w:t>.</w:t>
      </w:r>
      <w:r w:rsidR="00B81876">
        <w:t xml:space="preserve"> </w:t>
      </w:r>
      <w:r w:rsidRPr="005722CA">
        <w:t xml:space="preserve">Other relevant literature is in </w:t>
      </w:r>
      <w:r w:rsidR="008B2708">
        <w:t xml:space="preserve">the appendix of </w:t>
      </w:r>
      <w:r w:rsidRPr="005722CA">
        <w:t>the overview.</w:t>
      </w:r>
    </w:p>
    <w:p w14:paraId="708683FF" w14:textId="4F3C7EB0" w:rsidR="007073E3" w:rsidRPr="007073E3" w:rsidRDefault="00680558" w:rsidP="00005EC6">
      <w:pPr>
        <w:pStyle w:val="Numberedlevel2text"/>
      </w:pPr>
      <w:r w:rsidRPr="006D2723">
        <w:t xml:space="preserve">The </w:t>
      </w:r>
      <w:r w:rsidR="00532A0B">
        <w:t>professional</w:t>
      </w:r>
      <w:r w:rsidRPr="006D2723">
        <w:t xml:space="preserve"> </w:t>
      </w:r>
      <w:r w:rsidR="00532A0B">
        <w:t>experts</w:t>
      </w:r>
      <w:r w:rsidRPr="006D2723">
        <w:t xml:space="preserve"> </w:t>
      </w:r>
      <w:r>
        <w:t xml:space="preserve">and the committee considered </w:t>
      </w:r>
      <w:r w:rsidRPr="006D2723">
        <w:t>the key efficacy outcomes</w:t>
      </w:r>
      <w:r>
        <w:t xml:space="preserve"> to be:</w:t>
      </w:r>
      <w:r w:rsidR="007073E3" w:rsidRPr="006D2723">
        <w:t xml:space="preserve"> </w:t>
      </w:r>
      <w:r w:rsidR="00D42AF3" w:rsidRPr="00D42AF3">
        <w:t xml:space="preserve">disease-free survival, functional outcome scores, quality of life </w:t>
      </w:r>
      <w:r w:rsidR="00D42AF3">
        <w:rPr>
          <w:lang w:val="en-GB"/>
        </w:rPr>
        <w:t xml:space="preserve">and </w:t>
      </w:r>
      <w:r w:rsidR="00D42AF3" w:rsidRPr="00D42AF3">
        <w:t>preservation of sexual function.</w:t>
      </w:r>
    </w:p>
    <w:p w14:paraId="7382D04F" w14:textId="0B278674" w:rsidR="00E560FC" w:rsidRDefault="00E6169A" w:rsidP="00005EC6">
      <w:pPr>
        <w:pStyle w:val="Numberedlevel2text"/>
      </w:pPr>
      <w:r w:rsidRPr="00AA2F9F">
        <w:t xml:space="preserve">The </w:t>
      </w:r>
      <w:r w:rsidR="00532A0B">
        <w:t>professional</w:t>
      </w:r>
      <w:r w:rsidRPr="00AA2F9F">
        <w:t xml:space="preserve"> </w:t>
      </w:r>
      <w:r w:rsidR="00532A0B">
        <w:t>experts</w:t>
      </w:r>
      <w:r w:rsidRPr="00AA2F9F">
        <w:t xml:space="preserve"> and the committee considered the key </w:t>
      </w:r>
      <w:r>
        <w:t>safety</w:t>
      </w:r>
      <w:r w:rsidRPr="00AA2F9F">
        <w:t xml:space="preserve"> outcomes to be</w:t>
      </w:r>
      <w:r>
        <w:t xml:space="preserve">: </w:t>
      </w:r>
      <w:r w:rsidR="00D42AF3" w:rsidRPr="00D42AF3">
        <w:t xml:space="preserve">local or regional recurrence including </w:t>
      </w:r>
      <w:r w:rsidR="00DD5BF7" w:rsidRPr="00D42AF3">
        <w:t xml:space="preserve">malignancy </w:t>
      </w:r>
      <w:r w:rsidR="00D42AF3" w:rsidRPr="00D42AF3">
        <w:t xml:space="preserve">dissemination, urethral injury, carbon dioxide embolus, anastomotic leak </w:t>
      </w:r>
      <w:r w:rsidR="00D42AF3">
        <w:rPr>
          <w:lang w:val="en-GB"/>
        </w:rPr>
        <w:t xml:space="preserve">and </w:t>
      </w:r>
      <w:r w:rsidR="00D42AF3" w:rsidRPr="00D42AF3">
        <w:t>rectal prolapse.</w:t>
      </w:r>
    </w:p>
    <w:p w14:paraId="2654E92A" w14:textId="77777777" w:rsidR="009A3A33" w:rsidRPr="00FD503B" w:rsidRDefault="009A3A33" w:rsidP="009A3A33">
      <w:pPr>
        <w:pStyle w:val="Heading2"/>
      </w:pPr>
      <w:r>
        <w:t>Co</w:t>
      </w:r>
      <w:r w:rsidR="00C91199">
        <w:t>mmittee comments</w:t>
      </w:r>
    </w:p>
    <w:p w14:paraId="1896361D" w14:textId="57D582AC" w:rsidR="00A81BFB" w:rsidRPr="00A81BFB" w:rsidRDefault="00A81BFB" w:rsidP="00A81BFB">
      <w:pPr>
        <w:pStyle w:val="Numberedlevel2text"/>
      </w:pPr>
      <w:r w:rsidRPr="00A81BFB">
        <w:t xml:space="preserve">The committee noted that this is a highly challenging procedure that needs extensive training and mentorship to be </w:t>
      </w:r>
      <w:r w:rsidR="00DD5BF7">
        <w:rPr>
          <w:lang w:val="en-GB"/>
        </w:rPr>
        <w:t>done</w:t>
      </w:r>
      <w:r w:rsidR="00DD5BF7" w:rsidRPr="00A81BFB">
        <w:t xml:space="preserve"> </w:t>
      </w:r>
      <w:r w:rsidRPr="00A81BFB">
        <w:t>safely.</w:t>
      </w:r>
    </w:p>
    <w:p w14:paraId="672A7EA6" w14:textId="71A78A2C" w:rsidR="0085366F" w:rsidRPr="00FD503B" w:rsidRDefault="0057205C" w:rsidP="00005EC6">
      <w:pPr>
        <w:pStyle w:val="NICEnormal"/>
      </w:pPr>
      <w:r>
        <w:t>T</w:t>
      </w:r>
      <w:r w:rsidR="00BA6A4C">
        <w:t>om Clutton-</w:t>
      </w:r>
      <w:r>
        <w:t>Brock</w:t>
      </w:r>
      <w:r w:rsidR="00E560FC" w:rsidRPr="00FD503B">
        <w:t xml:space="preserve"> </w:t>
      </w:r>
      <w:r w:rsidR="00C218EE" w:rsidRPr="00FD503B">
        <w:br/>
      </w:r>
      <w:r w:rsidR="00BB5FC4">
        <w:t>Chair</w:t>
      </w:r>
      <w:r>
        <w:t>, interventional procedures a</w:t>
      </w:r>
      <w:r w:rsidR="00E560FC" w:rsidRPr="00FD503B">
        <w:t xml:space="preserve">dvisory </w:t>
      </w:r>
      <w:r>
        <w:t>c</w:t>
      </w:r>
      <w:r w:rsidR="00E560FC" w:rsidRPr="00FD503B">
        <w:t>ommittee</w:t>
      </w:r>
      <w:r w:rsidR="00C218EE" w:rsidRPr="00FD503B">
        <w:br/>
      </w:r>
      <w:r w:rsidR="00A81BFB">
        <w:t>July 2021</w:t>
      </w:r>
    </w:p>
    <w:p w14:paraId="6449A18F" w14:textId="77777777" w:rsidR="006D7FEC" w:rsidRPr="001A3E81" w:rsidRDefault="001A3E81" w:rsidP="00005EC6">
      <w:pPr>
        <w:pStyle w:val="NICEnormal"/>
      </w:pPr>
      <w:r w:rsidRPr="001A3E81">
        <w:t>ISBN:</w:t>
      </w:r>
    </w:p>
    <w:sectPr w:rsidR="006D7FEC" w:rsidRPr="001A3E81" w:rsidSect="00086C8B">
      <w:headerReference w:type="default" r:id="rId13"/>
      <w:footerReference w:type="default" r:id="rId14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464F" w14:textId="77777777" w:rsidR="009B0D18" w:rsidRDefault="009B0D18">
      <w:r>
        <w:separator/>
      </w:r>
    </w:p>
    <w:p w14:paraId="37520BBB" w14:textId="77777777" w:rsidR="009B0D18" w:rsidRDefault="009B0D18"/>
    <w:p w14:paraId="6198E644" w14:textId="77777777" w:rsidR="009B0D18" w:rsidRDefault="009B0D18"/>
    <w:p w14:paraId="41C696AB" w14:textId="77777777" w:rsidR="009B0D18" w:rsidRDefault="009B0D18"/>
  </w:endnote>
  <w:endnote w:type="continuationSeparator" w:id="0">
    <w:p w14:paraId="5B3599BE" w14:textId="77777777" w:rsidR="009B0D18" w:rsidRDefault="009B0D18">
      <w:r>
        <w:continuationSeparator/>
      </w:r>
    </w:p>
    <w:p w14:paraId="3257F93F" w14:textId="77777777" w:rsidR="009B0D18" w:rsidRDefault="009B0D18"/>
    <w:p w14:paraId="7401BCF3" w14:textId="77777777" w:rsidR="009B0D18" w:rsidRDefault="009B0D18"/>
    <w:p w14:paraId="01BAB908" w14:textId="77777777" w:rsidR="009B0D18" w:rsidRDefault="009B0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F26A" w14:textId="08BC449D" w:rsidR="00313BB9" w:rsidRPr="00205F5F" w:rsidRDefault="00313BB9" w:rsidP="00C03012">
    <w:pPr>
      <w:pStyle w:val="NICEnormalsinglespacing"/>
      <w:spacing w:before="120" w:after="0"/>
      <w:rPr>
        <w:sz w:val="18"/>
        <w:szCs w:val="18"/>
      </w:rPr>
    </w:pPr>
    <w:r>
      <w:rPr>
        <w:sz w:val="18"/>
        <w:szCs w:val="18"/>
      </w:rPr>
      <w:t>IPCD</w:t>
    </w:r>
    <w:r w:rsidRPr="00205F5F">
      <w:rPr>
        <w:sz w:val="18"/>
        <w:szCs w:val="18"/>
      </w:rPr>
      <w:t xml:space="preserve"> – </w:t>
    </w:r>
    <w:r w:rsidR="00D42AF3">
      <w:rPr>
        <w:sz w:val="18"/>
        <w:szCs w:val="18"/>
      </w:rPr>
      <w:t>T</w:t>
    </w:r>
    <w:r w:rsidR="00D42AF3" w:rsidRPr="00D42AF3">
      <w:rPr>
        <w:sz w:val="18"/>
        <w:szCs w:val="18"/>
      </w:rPr>
      <w:t>ransanal total mesorectal excision for rectal cancer</w:t>
    </w:r>
    <w:r w:rsidRPr="00205F5F">
      <w:rPr>
        <w:sz w:val="18"/>
        <w:szCs w:val="18"/>
      </w:rPr>
      <w:tab/>
    </w:r>
    <w:r w:rsidRPr="00205F5F">
      <w:rPr>
        <w:sz w:val="18"/>
        <w:szCs w:val="18"/>
      </w:rPr>
      <w:tab/>
    </w:r>
    <w:r w:rsidRPr="00205F5F">
      <w:rPr>
        <w:rStyle w:val="PageNumber"/>
        <w:sz w:val="18"/>
        <w:szCs w:val="18"/>
      </w:rPr>
      <w:t xml:space="preserve">Page </w:t>
    </w:r>
    <w:r w:rsidRPr="00205F5F">
      <w:rPr>
        <w:rStyle w:val="PageNumber"/>
        <w:sz w:val="18"/>
        <w:szCs w:val="18"/>
      </w:rPr>
      <w:fldChar w:fldCharType="begin"/>
    </w:r>
    <w:r w:rsidRPr="00205F5F">
      <w:rPr>
        <w:rStyle w:val="PageNumber"/>
        <w:sz w:val="18"/>
        <w:szCs w:val="18"/>
      </w:rPr>
      <w:instrText xml:space="preserve"> PAGE </w:instrText>
    </w:r>
    <w:r w:rsidRPr="00205F5F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6</w:t>
    </w:r>
    <w:r w:rsidRPr="00205F5F">
      <w:rPr>
        <w:rStyle w:val="PageNumber"/>
        <w:sz w:val="18"/>
        <w:szCs w:val="18"/>
      </w:rPr>
      <w:fldChar w:fldCharType="end"/>
    </w:r>
    <w:r w:rsidRPr="00205F5F">
      <w:rPr>
        <w:rStyle w:val="PageNumber"/>
        <w:sz w:val="18"/>
        <w:szCs w:val="18"/>
      </w:rPr>
      <w:t xml:space="preserve"> of </w:t>
    </w:r>
    <w:r w:rsidRPr="00205F5F">
      <w:rPr>
        <w:rStyle w:val="PageNumber"/>
        <w:sz w:val="18"/>
        <w:szCs w:val="18"/>
      </w:rPr>
      <w:fldChar w:fldCharType="begin"/>
    </w:r>
    <w:r w:rsidRPr="00205F5F">
      <w:rPr>
        <w:rStyle w:val="PageNumber"/>
        <w:sz w:val="18"/>
        <w:szCs w:val="18"/>
      </w:rPr>
      <w:instrText xml:space="preserve"> NUMPAGES </w:instrText>
    </w:r>
    <w:r w:rsidRPr="00205F5F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10</w:t>
    </w:r>
    <w:r w:rsidRPr="00205F5F">
      <w:rPr>
        <w:rStyle w:val="PageNumber"/>
        <w:sz w:val="18"/>
        <w:szCs w:val="18"/>
      </w:rPr>
      <w:fldChar w:fldCharType="end"/>
    </w:r>
  </w:p>
  <w:p w14:paraId="0E119D22" w14:textId="271B8DF7" w:rsidR="00313BB9" w:rsidRPr="00205F5F" w:rsidRDefault="00313BB9" w:rsidP="00C03012">
    <w:pPr>
      <w:pStyle w:val="NICEnormalsinglespacing"/>
      <w:spacing w:before="120" w:after="0"/>
      <w:rPr>
        <w:sz w:val="18"/>
        <w:szCs w:val="18"/>
      </w:rPr>
    </w:pPr>
    <w:r w:rsidRPr="00205F5F">
      <w:rPr>
        <w:sz w:val="18"/>
        <w:szCs w:val="18"/>
      </w:rPr>
      <w:t xml:space="preserve">Issue date: </w:t>
    </w:r>
    <w:r w:rsidR="00D42AF3">
      <w:rPr>
        <w:sz w:val="18"/>
        <w:szCs w:val="18"/>
      </w:rPr>
      <w:t>July 2021</w:t>
    </w:r>
  </w:p>
  <w:p w14:paraId="54C5E5E9" w14:textId="53239055" w:rsidR="00313BB9" w:rsidRDefault="00313BB9" w:rsidP="00C61A38">
    <w:pPr>
      <w:pStyle w:val="NICEnormalsinglespacing"/>
      <w:spacing w:before="120" w:after="0"/>
    </w:pPr>
    <w:r w:rsidRPr="00205F5F">
      <w:rPr>
        <w:sz w:val="18"/>
        <w:szCs w:val="18"/>
      </w:rPr>
      <w:t xml:space="preserve">© NICE </w:t>
    </w:r>
    <w:r w:rsidR="00D42AF3">
      <w:rPr>
        <w:sz w:val="18"/>
        <w:szCs w:val="18"/>
      </w:rPr>
      <w:t>2021</w:t>
    </w:r>
    <w:r w:rsidRPr="00205F5F">
      <w:rPr>
        <w:sz w:val="18"/>
        <w:szCs w:val="18"/>
      </w:rPr>
      <w:t xml:space="preserve">. All rights reserved. Subject to </w:t>
    </w:r>
    <w:hyperlink r:id="rId1" w:history="1">
      <w:r w:rsidRPr="00205F5F">
        <w:rPr>
          <w:rStyle w:val="Hyperlink"/>
          <w:sz w:val="18"/>
          <w:szCs w:val="18"/>
        </w:rPr>
        <w:t>Notice of rights</w:t>
      </w:r>
    </w:hyperlink>
    <w:r w:rsidRPr="00205F5F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74F9" w14:textId="77777777" w:rsidR="009B0D18" w:rsidRDefault="009B0D18">
      <w:r>
        <w:separator/>
      </w:r>
    </w:p>
    <w:p w14:paraId="741F7C4D" w14:textId="77777777" w:rsidR="009B0D18" w:rsidRDefault="009B0D18"/>
    <w:p w14:paraId="76F07BF2" w14:textId="77777777" w:rsidR="009B0D18" w:rsidRDefault="009B0D18"/>
    <w:p w14:paraId="02CFFB5D" w14:textId="77777777" w:rsidR="009B0D18" w:rsidRDefault="009B0D18"/>
  </w:footnote>
  <w:footnote w:type="continuationSeparator" w:id="0">
    <w:p w14:paraId="6D3DF546" w14:textId="77777777" w:rsidR="009B0D18" w:rsidRDefault="009B0D18">
      <w:r>
        <w:continuationSeparator/>
      </w:r>
    </w:p>
    <w:p w14:paraId="7CF76275" w14:textId="77777777" w:rsidR="009B0D18" w:rsidRDefault="009B0D18"/>
    <w:p w14:paraId="39890F3A" w14:textId="77777777" w:rsidR="009B0D18" w:rsidRDefault="009B0D18"/>
    <w:p w14:paraId="5A19ED20" w14:textId="77777777" w:rsidR="009B0D18" w:rsidRDefault="009B0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E502" w14:textId="3BF6EC92" w:rsidR="00313BB9" w:rsidRDefault="00313BB9" w:rsidP="006911A6">
    <w:pPr>
      <w:pStyle w:val="Header"/>
      <w:jc w:val="center"/>
    </w:pPr>
    <w:r w:rsidRPr="00E560FC">
      <w:t xml:space="preserve">NICE </w:t>
    </w:r>
    <w:r>
      <w:t>i</w:t>
    </w:r>
    <w:r w:rsidRPr="00E560FC">
      <w:t xml:space="preserve">nterventional </w:t>
    </w:r>
    <w:r>
      <w:t>p</w:t>
    </w:r>
    <w:r w:rsidRPr="00E560FC">
      <w:t>rocedure</w:t>
    </w:r>
    <w:r>
      <w:t>s</w:t>
    </w:r>
    <w:r w:rsidRPr="00E560FC">
      <w:t xml:space="preserve"> </w:t>
    </w:r>
    <w:r>
      <w:t>c</w:t>
    </w:r>
    <w:r w:rsidRPr="00E560FC">
      <w:t xml:space="preserve">onsultation </w:t>
    </w:r>
    <w:r>
      <w:t>d</w:t>
    </w:r>
    <w:r w:rsidRPr="00E560FC">
      <w:t xml:space="preserve">ocument, </w:t>
    </w:r>
    <w:r w:rsidR="00D42AF3">
      <w:t>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FAD2CFB2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A578D"/>
    <w:multiLevelType w:val="hybridMultilevel"/>
    <w:tmpl w:val="16BA4F4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04E2"/>
    <w:multiLevelType w:val="hybridMultilevel"/>
    <w:tmpl w:val="275A0AD6"/>
    <w:lvl w:ilvl="0" w:tplc="94BA4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CE20337C"/>
    <w:lvl w:ilvl="0" w:tplc="91307E62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3584"/>
    <w:multiLevelType w:val="multilevel"/>
    <w:tmpl w:val="49E424D4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3B5E34F1"/>
    <w:multiLevelType w:val="multilevel"/>
    <w:tmpl w:val="B7BC54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0" w15:restartNumberingAfterBreak="0">
    <w:nsid w:val="4E6B13DE"/>
    <w:multiLevelType w:val="hybridMultilevel"/>
    <w:tmpl w:val="E2A68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D368C"/>
    <w:multiLevelType w:val="hybridMultilevel"/>
    <w:tmpl w:val="BFA8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3"/>
  </w:num>
  <w:num w:numId="11">
    <w:abstractNumId w:val="12"/>
  </w:num>
  <w:num w:numId="12">
    <w:abstractNumId w:val="12"/>
  </w:num>
  <w:num w:numId="13">
    <w:abstractNumId w:val="14"/>
  </w:num>
  <w:num w:numId="14">
    <w:abstractNumId w:val="9"/>
  </w:num>
  <w:num w:numId="15">
    <w:abstractNumId w:val="7"/>
  </w:num>
  <w:num w:numId="16">
    <w:abstractNumId w:val="10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AF3"/>
    <w:rsid w:val="00000D53"/>
    <w:rsid w:val="0000144A"/>
    <w:rsid w:val="00001894"/>
    <w:rsid w:val="00001F8F"/>
    <w:rsid w:val="0000388D"/>
    <w:rsid w:val="00003F90"/>
    <w:rsid w:val="000050C9"/>
    <w:rsid w:val="00005B73"/>
    <w:rsid w:val="00005EC6"/>
    <w:rsid w:val="00005F15"/>
    <w:rsid w:val="0000740E"/>
    <w:rsid w:val="00010EA0"/>
    <w:rsid w:val="000119FB"/>
    <w:rsid w:val="00015EE9"/>
    <w:rsid w:val="000169DE"/>
    <w:rsid w:val="00017532"/>
    <w:rsid w:val="0002299A"/>
    <w:rsid w:val="00024454"/>
    <w:rsid w:val="00025EB4"/>
    <w:rsid w:val="00027D74"/>
    <w:rsid w:val="00032715"/>
    <w:rsid w:val="00047004"/>
    <w:rsid w:val="000558E3"/>
    <w:rsid w:val="00055999"/>
    <w:rsid w:val="00061499"/>
    <w:rsid w:val="00061D69"/>
    <w:rsid w:val="00065189"/>
    <w:rsid w:val="000660E2"/>
    <w:rsid w:val="000704A0"/>
    <w:rsid w:val="000708F2"/>
    <w:rsid w:val="00072B0E"/>
    <w:rsid w:val="00073598"/>
    <w:rsid w:val="000742FC"/>
    <w:rsid w:val="00077D94"/>
    <w:rsid w:val="000828D3"/>
    <w:rsid w:val="00086C8B"/>
    <w:rsid w:val="00091415"/>
    <w:rsid w:val="000A0C60"/>
    <w:rsid w:val="000A0F79"/>
    <w:rsid w:val="000A7653"/>
    <w:rsid w:val="000C16E6"/>
    <w:rsid w:val="000C2767"/>
    <w:rsid w:val="000C2D9D"/>
    <w:rsid w:val="000D1656"/>
    <w:rsid w:val="000D4415"/>
    <w:rsid w:val="000D4CEA"/>
    <w:rsid w:val="000D6141"/>
    <w:rsid w:val="000E0614"/>
    <w:rsid w:val="000E2236"/>
    <w:rsid w:val="000E4460"/>
    <w:rsid w:val="000E6DA5"/>
    <w:rsid w:val="000E740F"/>
    <w:rsid w:val="000F2164"/>
    <w:rsid w:val="00100093"/>
    <w:rsid w:val="0010155E"/>
    <w:rsid w:val="00101F34"/>
    <w:rsid w:val="00102978"/>
    <w:rsid w:val="00102B08"/>
    <w:rsid w:val="00104E7D"/>
    <w:rsid w:val="00110E17"/>
    <w:rsid w:val="00116401"/>
    <w:rsid w:val="0012042F"/>
    <w:rsid w:val="00124415"/>
    <w:rsid w:val="00126E43"/>
    <w:rsid w:val="00133365"/>
    <w:rsid w:val="001361F3"/>
    <w:rsid w:val="0014194F"/>
    <w:rsid w:val="00142A27"/>
    <w:rsid w:val="00144954"/>
    <w:rsid w:val="00144E23"/>
    <w:rsid w:val="0015058F"/>
    <w:rsid w:val="001550ED"/>
    <w:rsid w:val="00161AA0"/>
    <w:rsid w:val="001653AC"/>
    <w:rsid w:val="00167949"/>
    <w:rsid w:val="00171B83"/>
    <w:rsid w:val="00174B45"/>
    <w:rsid w:val="001750FA"/>
    <w:rsid w:val="001763A0"/>
    <w:rsid w:val="00176C41"/>
    <w:rsid w:val="00181C88"/>
    <w:rsid w:val="00181E67"/>
    <w:rsid w:val="00190D92"/>
    <w:rsid w:val="001930E8"/>
    <w:rsid w:val="0019423A"/>
    <w:rsid w:val="001955A6"/>
    <w:rsid w:val="001A10DD"/>
    <w:rsid w:val="001A25F6"/>
    <w:rsid w:val="001A3E81"/>
    <w:rsid w:val="001A6075"/>
    <w:rsid w:val="001A67CC"/>
    <w:rsid w:val="001B15F2"/>
    <w:rsid w:val="001B16CD"/>
    <w:rsid w:val="001B30AE"/>
    <w:rsid w:val="001B4592"/>
    <w:rsid w:val="001B4841"/>
    <w:rsid w:val="001B6603"/>
    <w:rsid w:val="001C1621"/>
    <w:rsid w:val="001C3278"/>
    <w:rsid w:val="001C50F0"/>
    <w:rsid w:val="001C53A9"/>
    <w:rsid w:val="001C60C1"/>
    <w:rsid w:val="001D0681"/>
    <w:rsid w:val="001D4E8F"/>
    <w:rsid w:val="001E484E"/>
    <w:rsid w:val="001F0935"/>
    <w:rsid w:val="001F756E"/>
    <w:rsid w:val="0020259D"/>
    <w:rsid w:val="00205E67"/>
    <w:rsid w:val="00207426"/>
    <w:rsid w:val="00211DEE"/>
    <w:rsid w:val="00213E15"/>
    <w:rsid w:val="00214149"/>
    <w:rsid w:val="00222283"/>
    <w:rsid w:val="00223D7B"/>
    <w:rsid w:val="00227B17"/>
    <w:rsid w:val="00230003"/>
    <w:rsid w:val="00235CAB"/>
    <w:rsid w:val="00236E6B"/>
    <w:rsid w:val="00237024"/>
    <w:rsid w:val="0024444E"/>
    <w:rsid w:val="00253D98"/>
    <w:rsid w:val="00257315"/>
    <w:rsid w:val="0026000F"/>
    <w:rsid w:val="00261D39"/>
    <w:rsid w:val="00262469"/>
    <w:rsid w:val="00263182"/>
    <w:rsid w:val="00263BE8"/>
    <w:rsid w:val="00270F31"/>
    <w:rsid w:val="0027334E"/>
    <w:rsid w:val="002735EF"/>
    <w:rsid w:val="00274E98"/>
    <w:rsid w:val="002760D6"/>
    <w:rsid w:val="002809D8"/>
    <w:rsid w:val="0028165E"/>
    <w:rsid w:val="00290544"/>
    <w:rsid w:val="00290C1B"/>
    <w:rsid w:val="00291288"/>
    <w:rsid w:val="00291AE5"/>
    <w:rsid w:val="00294028"/>
    <w:rsid w:val="0029511B"/>
    <w:rsid w:val="00295479"/>
    <w:rsid w:val="002A455D"/>
    <w:rsid w:val="002A6829"/>
    <w:rsid w:val="002B0A48"/>
    <w:rsid w:val="002B3F2B"/>
    <w:rsid w:val="002B5499"/>
    <w:rsid w:val="002B5AF5"/>
    <w:rsid w:val="002C0EAD"/>
    <w:rsid w:val="002C12A6"/>
    <w:rsid w:val="002C1937"/>
    <w:rsid w:val="002C27BE"/>
    <w:rsid w:val="002C3A31"/>
    <w:rsid w:val="002C4F05"/>
    <w:rsid w:val="002D31DA"/>
    <w:rsid w:val="002D583F"/>
    <w:rsid w:val="002D765E"/>
    <w:rsid w:val="002E2050"/>
    <w:rsid w:val="002E3860"/>
    <w:rsid w:val="002F214B"/>
    <w:rsid w:val="002F2642"/>
    <w:rsid w:val="002F66D9"/>
    <w:rsid w:val="00300CA1"/>
    <w:rsid w:val="003014B0"/>
    <w:rsid w:val="00301C27"/>
    <w:rsid w:val="00302ADF"/>
    <w:rsid w:val="0030389B"/>
    <w:rsid w:val="00303B3D"/>
    <w:rsid w:val="00304325"/>
    <w:rsid w:val="003051A9"/>
    <w:rsid w:val="0030522A"/>
    <w:rsid w:val="0030616B"/>
    <w:rsid w:val="0030766A"/>
    <w:rsid w:val="00307753"/>
    <w:rsid w:val="00307BE5"/>
    <w:rsid w:val="00310B3C"/>
    <w:rsid w:val="00313BB4"/>
    <w:rsid w:val="00313BB9"/>
    <w:rsid w:val="0031664C"/>
    <w:rsid w:val="003166E0"/>
    <w:rsid w:val="003210DE"/>
    <w:rsid w:val="003248BE"/>
    <w:rsid w:val="003311A3"/>
    <w:rsid w:val="003330E6"/>
    <w:rsid w:val="00335550"/>
    <w:rsid w:val="00336E4C"/>
    <w:rsid w:val="00340D21"/>
    <w:rsid w:val="00342101"/>
    <w:rsid w:val="00342E90"/>
    <w:rsid w:val="0034387D"/>
    <w:rsid w:val="00347242"/>
    <w:rsid w:val="0035300C"/>
    <w:rsid w:val="00360857"/>
    <w:rsid w:val="003620FD"/>
    <w:rsid w:val="003621A6"/>
    <w:rsid w:val="00362EBC"/>
    <w:rsid w:val="003649A2"/>
    <w:rsid w:val="00367490"/>
    <w:rsid w:val="0037170F"/>
    <w:rsid w:val="00371E18"/>
    <w:rsid w:val="00372155"/>
    <w:rsid w:val="003733CE"/>
    <w:rsid w:val="0037408D"/>
    <w:rsid w:val="00376BC5"/>
    <w:rsid w:val="003845BB"/>
    <w:rsid w:val="00387CA1"/>
    <w:rsid w:val="00390814"/>
    <w:rsid w:val="00390817"/>
    <w:rsid w:val="00392425"/>
    <w:rsid w:val="003933F6"/>
    <w:rsid w:val="00393A02"/>
    <w:rsid w:val="00395128"/>
    <w:rsid w:val="00397A69"/>
    <w:rsid w:val="003A3878"/>
    <w:rsid w:val="003A45FF"/>
    <w:rsid w:val="003A48B2"/>
    <w:rsid w:val="003A7373"/>
    <w:rsid w:val="003B0A39"/>
    <w:rsid w:val="003B15FE"/>
    <w:rsid w:val="003B1BCB"/>
    <w:rsid w:val="003B21F1"/>
    <w:rsid w:val="003B79D3"/>
    <w:rsid w:val="003C36AC"/>
    <w:rsid w:val="003C6246"/>
    <w:rsid w:val="003C7DDD"/>
    <w:rsid w:val="003D21AC"/>
    <w:rsid w:val="003D4B85"/>
    <w:rsid w:val="003E2F23"/>
    <w:rsid w:val="003E4489"/>
    <w:rsid w:val="003E6D60"/>
    <w:rsid w:val="003F43B1"/>
    <w:rsid w:val="003F4D55"/>
    <w:rsid w:val="003F64F0"/>
    <w:rsid w:val="004005C2"/>
    <w:rsid w:val="00405C33"/>
    <w:rsid w:val="004118E0"/>
    <w:rsid w:val="00412C94"/>
    <w:rsid w:val="00416B18"/>
    <w:rsid w:val="00416E67"/>
    <w:rsid w:val="00421BA8"/>
    <w:rsid w:val="00423529"/>
    <w:rsid w:val="00427B41"/>
    <w:rsid w:val="00430AED"/>
    <w:rsid w:val="0043331A"/>
    <w:rsid w:val="00433BCA"/>
    <w:rsid w:val="00437544"/>
    <w:rsid w:val="00440203"/>
    <w:rsid w:val="00441FE1"/>
    <w:rsid w:val="0044702B"/>
    <w:rsid w:val="00447534"/>
    <w:rsid w:val="00450C93"/>
    <w:rsid w:val="0045380C"/>
    <w:rsid w:val="00454167"/>
    <w:rsid w:val="004618AD"/>
    <w:rsid w:val="00464D5B"/>
    <w:rsid w:val="004661E2"/>
    <w:rsid w:val="0046780E"/>
    <w:rsid w:val="00467F6D"/>
    <w:rsid w:val="00473243"/>
    <w:rsid w:val="004820E9"/>
    <w:rsid w:val="00483423"/>
    <w:rsid w:val="0048361F"/>
    <w:rsid w:val="00483650"/>
    <w:rsid w:val="00485028"/>
    <w:rsid w:val="00491101"/>
    <w:rsid w:val="00492418"/>
    <w:rsid w:val="00495F0F"/>
    <w:rsid w:val="00496B93"/>
    <w:rsid w:val="004A0EA8"/>
    <w:rsid w:val="004A2081"/>
    <w:rsid w:val="004A5710"/>
    <w:rsid w:val="004A6CCC"/>
    <w:rsid w:val="004A6D24"/>
    <w:rsid w:val="004B017F"/>
    <w:rsid w:val="004B4D3B"/>
    <w:rsid w:val="004B514C"/>
    <w:rsid w:val="004B6164"/>
    <w:rsid w:val="004C10F5"/>
    <w:rsid w:val="004C4010"/>
    <w:rsid w:val="004D02CB"/>
    <w:rsid w:val="004D3363"/>
    <w:rsid w:val="004D3B47"/>
    <w:rsid w:val="004E1044"/>
    <w:rsid w:val="004E36CF"/>
    <w:rsid w:val="004E3A95"/>
    <w:rsid w:val="004E498B"/>
    <w:rsid w:val="004E5350"/>
    <w:rsid w:val="004E5673"/>
    <w:rsid w:val="004E6843"/>
    <w:rsid w:val="004F26FF"/>
    <w:rsid w:val="004F3659"/>
    <w:rsid w:val="004F5C17"/>
    <w:rsid w:val="004F6287"/>
    <w:rsid w:val="004F7D13"/>
    <w:rsid w:val="00500F26"/>
    <w:rsid w:val="00503A0D"/>
    <w:rsid w:val="00507B37"/>
    <w:rsid w:val="0051277C"/>
    <w:rsid w:val="00514ADC"/>
    <w:rsid w:val="00515F3E"/>
    <w:rsid w:val="00521F94"/>
    <w:rsid w:val="00523972"/>
    <w:rsid w:val="00523A04"/>
    <w:rsid w:val="00525875"/>
    <w:rsid w:val="005262A0"/>
    <w:rsid w:val="00526C07"/>
    <w:rsid w:val="00527B6D"/>
    <w:rsid w:val="00532A0B"/>
    <w:rsid w:val="0053387C"/>
    <w:rsid w:val="00535B76"/>
    <w:rsid w:val="005446A4"/>
    <w:rsid w:val="00544C3A"/>
    <w:rsid w:val="0055067D"/>
    <w:rsid w:val="005516B5"/>
    <w:rsid w:val="005523D6"/>
    <w:rsid w:val="00552714"/>
    <w:rsid w:val="00554E85"/>
    <w:rsid w:val="00567654"/>
    <w:rsid w:val="0057205C"/>
    <w:rsid w:val="005722CA"/>
    <w:rsid w:val="005724BE"/>
    <w:rsid w:val="00573548"/>
    <w:rsid w:val="00575CA5"/>
    <w:rsid w:val="00583BA3"/>
    <w:rsid w:val="00584284"/>
    <w:rsid w:val="00585A1A"/>
    <w:rsid w:val="00591041"/>
    <w:rsid w:val="00592180"/>
    <w:rsid w:val="005A2E14"/>
    <w:rsid w:val="005A3008"/>
    <w:rsid w:val="005A44FD"/>
    <w:rsid w:val="005B0657"/>
    <w:rsid w:val="005B28B0"/>
    <w:rsid w:val="005B614F"/>
    <w:rsid w:val="005B78F1"/>
    <w:rsid w:val="005C051F"/>
    <w:rsid w:val="005C27CE"/>
    <w:rsid w:val="005C3109"/>
    <w:rsid w:val="005C3861"/>
    <w:rsid w:val="005C3EB8"/>
    <w:rsid w:val="005C762E"/>
    <w:rsid w:val="005D098C"/>
    <w:rsid w:val="005D5883"/>
    <w:rsid w:val="005E3390"/>
    <w:rsid w:val="005E5787"/>
    <w:rsid w:val="005F5A7E"/>
    <w:rsid w:val="00602EA4"/>
    <w:rsid w:val="006035D8"/>
    <w:rsid w:val="0060662A"/>
    <w:rsid w:val="00606A0A"/>
    <w:rsid w:val="00606B55"/>
    <w:rsid w:val="00610074"/>
    <w:rsid w:val="00611A1F"/>
    <w:rsid w:val="00612C86"/>
    <w:rsid w:val="00612D4E"/>
    <w:rsid w:val="00614BDA"/>
    <w:rsid w:val="00617731"/>
    <w:rsid w:val="006238E8"/>
    <w:rsid w:val="00623EAF"/>
    <w:rsid w:val="006331B4"/>
    <w:rsid w:val="006343F3"/>
    <w:rsid w:val="006377A0"/>
    <w:rsid w:val="006425FA"/>
    <w:rsid w:val="00642906"/>
    <w:rsid w:val="006435E8"/>
    <w:rsid w:val="00646B89"/>
    <w:rsid w:val="00651201"/>
    <w:rsid w:val="00651DF8"/>
    <w:rsid w:val="006542A6"/>
    <w:rsid w:val="0065490A"/>
    <w:rsid w:val="00655744"/>
    <w:rsid w:val="00660BFE"/>
    <w:rsid w:val="00665A5B"/>
    <w:rsid w:val="006674F6"/>
    <w:rsid w:val="00671C34"/>
    <w:rsid w:val="00673129"/>
    <w:rsid w:val="00680204"/>
    <w:rsid w:val="00680558"/>
    <w:rsid w:val="0068238B"/>
    <w:rsid w:val="00683767"/>
    <w:rsid w:val="00684CF3"/>
    <w:rsid w:val="006870FA"/>
    <w:rsid w:val="006911A6"/>
    <w:rsid w:val="00691963"/>
    <w:rsid w:val="00691D36"/>
    <w:rsid w:val="0069322A"/>
    <w:rsid w:val="006A03D3"/>
    <w:rsid w:val="006A0B51"/>
    <w:rsid w:val="006A4038"/>
    <w:rsid w:val="006A4DD6"/>
    <w:rsid w:val="006A59B7"/>
    <w:rsid w:val="006A5AA3"/>
    <w:rsid w:val="006A6538"/>
    <w:rsid w:val="006A721F"/>
    <w:rsid w:val="006A7714"/>
    <w:rsid w:val="006B3F06"/>
    <w:rsid w:val="006B446B"/>
    <w:rsid w:val="006B7BC1"/>
    <w:rsid w:val="006D3435"/>
    <w:rsid w:val="006D3B0B"/>
    <w:rsid w:val="006D73F1"/>
    <w:rsid w:val="006D7FEC"/>
    <w:rsid w:val="006E133A"/>
    <w:rsid w:val="006E283F"/>
    <w:rsid w:val="006E45FE"/>
    <w:rsid w:val="006E664D"/>
    <w:rsid w:val="006E6BC0"/>
    <w:rsid w:val="006E7780"/>
    <w:rsid w:val="006F1E8B"/>
    <w:rsid w:val="006F4004"/>
    <w:rsid w:val="006F5BCE"/>
    <w:rsid w:val="00701863"/>
    <w:rsid w:val="00703F42"/>
    <w:rsid w:val="007073E3"/>
    <w:rsid w:val="00710923"/>
    <w:rsid w:val="0071234B"/>
    <w:rsid w:val="00712713"/>
    <w:rsid w:val="0071727C"/>
    <w:rsid w:val="00717D55"/>
    <w:rsid w:val="00721ECE"/>
    <w:rsid w:val="00723ACE"/>
    <w:rsid w:val="00726D5F"/>
    <w:rsid w:val="00732519"/>
    <w:rsid w:val="00733C9C"/>
    <w:rsid w:val="00736D1A"/>
    <w:rsid w:val="00742425"/>
    <w:rsid w:val="00742C97"/>
    <w:rsid w:val="00760EF4"/>
    <w:rsid w:val="0076255A"/>
    <w:rsid w:val="00771DA3"/>
    <w:rsid w:val="00773426"/>
    <w:rsid w:val="00774F1A"/>
    <w:rsid w:val="007767C3"/>
    <w:rsid w:val="007803A7"/>
    <w:rsid w:val="00781BA1"/>
    <w:rsid w:val="00785DE1"/>
    <w:rsid w:val="007A0FF0"/>
    <w:rsid w:val="007A1694"/>
    <w:rsid w:val="007A1912"/>
    <w:rsid w:val="007A1EDB"/>
    <w:rsid w:val="007A4EEE"/>
    <w:rsid w:val="007A6EBF"/>
    <w:rsid w:val="007A70C6"/>
    <w:rsid w:val="007B288B"/>
    <w:rsid w:val="007B2F0E"/>
    <w:rsid w:val="007B3A2B"/>
    <w:rsid w:val="007B3F53"/>
    <w:rsid w:val="007B721A"/>
    <w:rsid w:val="007C1CB9"/>
    <w:rsid w:val="007C44FE"/>
    <w:rsid w:val="007C78DF"/>
    <w:rsid w:val="007D2097"/>
    <w:rsid w:val="007D561A"/>
    <w:rsid w:val="007D7B35"/>
    <w:rsid w:val="007E18EF"/>
    <w:rsid w:val="007E28A4"/>
    <w:rsid w:val="007E7BFF"/>
    <w:rsid w:val="007E7CD9"/>
    <w:rsid w:val="007F0E76"/>
    <w:rsid w:val="007F33C8"/>
    <w:rsid w:val="007F604D"/>
    <w:rsid w:val="007F62DE"/>
    <w:rsid w:val="007F74C1"/>
    <w:rsid w:val="00800667"/>
    <w:rsid w:val="00803D31"/>
    <w:rsid w:val="008071BF"/>
    <w:rsid w:val="0081027A"/>
    <w:rsid w:val="008128DF"/>
    <w:rsid w:val="00833B37"/>
    <w:rsid w:val="00835BD9"/>
    <w:rsid w:val="008362AC"/>
    <w:rsid w:val="00836679"/>
    <w:rsid w:val="00841175"/>
    <w:rsid w:val="008505C3"/>
    <w:rsid w:val="00851FF4"/>
    <w:rsid w:val="0085366F"/>
    <w:rsid w:val="00855BB2"/>
    <w:rsid w:val="00856817"/>
    <w:rsid w:val="00864C4E"/>
    <w:rsid w:val="00865F07"/>
    <w:rsid w:val="00870B9D"/>
    <w:rsid w:val="00874FF6"/>
    <w:rsid w:val="008756E1"/>
    <w:rsid w:val="00881610"/>
    <w:rsid w:val="00882B27"/>
    <w:rsid w:val="008835F8"/>
    <w:rsid w:val="008836E3"/>
    <w:rsid w:val="00884359"/>
    <w:rsid w:val="00884C44"/>
    <w:rsid w:val="00885B5B"/>
    <w:rsid w:val="00887EDB"/>
    <w:rsid w:val="00891002"/>
    <w:rsid w:val="008A0DE8"/>
    <w:rsid w:val="008A49BC"/>
    <w:rsid w:val="008B20B1"/>
    <w:rsid w:val="008B22C1"/>
    <w:rsid w:val="008B2708"/>
    <w:rsid w:val="008B3643"/>
    <w:rsid w:val="008C09A3"/>
    <w:rsid w:val="008C0AC7"/>
    <w:rsid w:val="008C3AEF"/>
    <w:rsid w:val="008D2414"/>
    <w:rsid w:val="008D264F"/>
    <w:rsid w:val="008D3161"/>
    <w:rsid w:val="008D7519"/>
    <w:rsid w:val="008E33C1"/>
    <w:rsid w:val="008E6B42"/>
    <w:rsid w:val="008E7585"/>
    <w:rsid w:val="008F1DB8"/>
    <w:rsid w:val="008F2D7E"/>
    <w:rsid w:val="008F3570"/>
    <w:rsid w:val="008F425B"/>
    <w:rsid w:val="00902CCB"/>
    <w:rsid w:val="00902ED7"/>
    <w:rsid w:val="009051B3"/>
    <w:rsid w:val="00906732"/>
    <w:rsid w:val="0091245D"/>
    <w:rsid w:val="00914DED"/>
    <w:rsid w:val="00915C85"/>
    <w:rsid w:val="009254A5"/>
    <w:rsid w:val="00925579"/>
    <w:rsid w:val="009265F8"/>
    <w:rsid w:val="009269B7"/>
    <w:rsid w:val="009305DE"/>
    <w:rsid w:val="009312B1"/>
    <w:rsid w:val="00941F7F"/>
    <w:rsid w:val="0094209C"/>
    <w:rsid w:val="00942A5B"/>
    <w:rsid w:val="0094366C"/>
    <w:rsid w:val="00944359"/>
    <w:rsid w:val="009444B5"/>
    <w:rsid w:val="009444BA"/>
    <w:rsid w:val="00947D7F"/>
    <w:rsid w:val="00953ADF"/>
    <w:rsid w:val="00953E34"/>
    <w:rsid w:val="00955FF4"/>
    <w:rsid w:val="00957788"/>
    <w:rsid w:val="00961D2E"/>
    <w:rsid w:val="009626C4"/>
    <w:rsid w:val="00965D84"/>
    <w:rsid w:val="00965E9D"/>
    <w:rsid w:val="00971232"/>
    <w:rsid w:val="00972DB8"/>
    <w:rsid w:val="009733E4"/>
    <w:rsid w:val="00974271"/>
    <w:rsid w:val="00974BFE"/>
    <w:rsid w:val="00976E85"/>
    <w:rsid w:val="009771AF"/>
    <w:rsid w:val="00981F22"/>
    <w:rsid w:val="00982DFA"/>
    <w:rsid w:val="00986619"/>
    <w:rsid w:val="00986DB4"/>
    <w:rsid w:val="00990F12"/>
    <w:rsid w:val="00997C17"/>
    <w:rsid w:val="009A159D"/>
    <w:rsid w:val="009A29EB"/>
    <w:rsid w:val="009A3A33"/>
    <w:rsid w:val="009A4EF4"/>
    <w:rsid w:val="009A7069"/>
    <w:rsid w:val="009A79E0"/>
    <w:rsid w:val="009B0D18"/>
    <w:rsid w:val="009B621A"/>
    <w:rsid w:val="009B70FB"/>
    <w:rsid w:val="009B7AB7"/>
    <w:rsid w:val="009C45D9"/>
    <w:rsid w:val="009C4C3E"/>
    <w:rsid w:val="009C7068"/>
    <w:rsid w:val="009C79CC"/>
    <w:rsid w:val="009E296F"/>
    <w:rsid w:val="009E2BBE"/>
    <w:rsid w:val="009E5359"/>
    <w:rsid w:val="009E5DCB"/>
    <w:rsid w:val="009F07FF"/>
    <w:rsid w:val="009F1585"/>
    <w:rsid w:val="009F7502"/>
    <w:rsid w:val="00A00530"/>
    <w:rsid w:val="00A06657"/>
    <w:rsid w:val="00A16829"/>
    <w:rsid w:val="00A17767"/>
    <w:rsid w:val="00A20281"/>
    <w:rsid w:val="00A2075C"/>
    <w:rsid w:val="00A20A5D"/>
    <w:rsid w:val="00A211A1"/>
    <w:rsid w:val="00A24E9A"/>
    <w:rsid w:val="00A32C32"/>
    <w:rsid w:val="00A33705"/>
    <w:rsid w:val="00A345A0"/>
    <w:rsid w:val="00A362EA"/>
    <w:rsid w:val="00A435D4"/>
    <w:rsid w:val="00A437B9"/>
    <w:rsid w:val="00A46BC3"/>
    <w:rsid w:val="00A50299"/>
    <w:rsid w:val="00A52641"/>
    <w:rsid w:val="00A539FA"/>
    <w:rsid w:val="00A53BC1"/>
    <w:rsid w:val="00A55111"/>
    <w:rsid w:val="00A56F59"/>
    <w:rsid w:val="00A639D5"/>
    <w:rsid w:val="00A67ACD"/>
    <w:rsid w:val="00A70C01"/>
    <w:rsid w:val="00A81BFB"/>
    <w:rsid w:val="00A86D3D"/>
    <w:rsid w:val="00A87CB8"/>
    <w:rsid w:val="00A90E94"/>
    <w:rsid w:val="00A91DDB"/>
    <w:rsid w:val="00A91E96"/>
    <w:rsid w:val="00A929D0"/>
    <w:rsid w:val="00A96CE3"/>
    <w:rsid w:val="00AA29D8"/>
    <w:rsid w:val="00AB04B9"/>
    <w:rsid w:val="00AB0F78"/>
    <w:rsid w:val="00AB1577"/>
    <w:rsid w:val="00AB2931"/>
    <w:rsid w:val="00AB2948"/>
    <w:rsid w:val="00AB39FA"/>
    <w:rsid w:val="00AB419B"/>
    <w:rsid w:val="00AB46CB"/>
    <w:rsid w:val="00AB54A9"/>
    <w:rsid w:val="00AC1C6E"/>
    <w:rsid w:val="00AC1E28"/>
    <w:rsid w:val="00AD6933"/>
    <w:rsid w:val="00AD6B7B"/>
    <w:rsid w:val="00AD7734"/>
    <w:rsid w:val="00AE134D"/>
    <w:rsid w:val="00AE3997"/>
    <w:rsid w:val="00AE4A52"/>
    <w:rsid w:val="00AE622E"/>
    <w:rsid w:val="00AF04AE"/>
    <w:rsid w:val="00AF7A4F"/>
    <w:rsid w:val="00B014E1"/>
    <w:rsid w:val="00B03804"/>
    <w:rsid w:val="00B06784"/>
    <w:rsid w:val="00B10B0E"/>
    <w:rsid w:val="00B134F3"/>
    <w:rsid w:val="00B15C82"/>
    <w:rsid w:val="00B174C9"/>
    <w:rsid w:val="00B300FB"/>
    <w:rsid w:val="00B31453"/>
    <w:rsid w:val="00B337EF"/>
    <w:rsid w:val="00B41C6E"/>
    <w:rsid w:val="00B436DB"/>
    <w:rsid w:val="00B44E0F"/>
    <w:rsid w:val="00B45FAF"/>
    <w:rsid w:val="00B47AD8"/>
    <w:rsid w:val="00B51F67"/>
    <w:rsid w:val="00B52F08"/>
    <w:rsid w:val="00B52FFD"/>
    <w:rsid w:val="00B56418"/>
    <w:rsid w:val="00B63569"/>
    <w:rsid w:val="00B642E7"/>
    <w:rsid w:val="00B65AA9"/>
    <w:rsid w:val="00B65C8D"/>
    <w:rsid w:val="00B66E31"/>
    <w:rsid w:val="00B67872"/>
    <w:rsid w:val="00B71C99"/>
    <w:rsid w:val="00B725CF"/>
    <w:rsid w:val="00B726B6"/>
    <w:rsid w:val="00B72E1B"/>
    <w:rsid w:val="00B74E80"/>
    <w:rsid w:val="00B80974"/>
    <w:rsid w:val="00B81485"/>
    <w:rsid w:val="00B81876"/>
    <w:rsid w:val="00B84182"/>
    <w:rsid w:val="00B84517"/>
    <w:rsid w:val="00B85413"/>
    <w:rsid w:val="00B85DFA"/>
    <w:rsid w:val="00B92B88"/>
    <w:rsid w:val="00B9385B"/>
    <w:rsid w:val="00B94F0D"/>
    <w:rsid w:val="00B96EF9"/>
    <w:rsid w:val="00BA1B11"/>
    <w:rsid w:val="00BA37E3"/>
    <w:rsid w:val="00BA3EF1"/>
    <w:rsid w:val="00BA69AB"/>
    <w:rsid w:val="00BA6A4C"/>
    <w:rsid w:val="00BB047B"/>
    <w:rsid w:val="00BB2CBA"/>
    <w:rsid w:val="00BB3BE6"/>
    <w:rsid w:val="00BB5FC4"/>
    <w:rsid w:val="00BB6398"/>
    <w:rsid w:val="00BB6DAD"/>
    <w:rsid w:val="00BB7C4C"/>
    <w:rsid w:val="00BC3F3D"/>
    <w:rsid w:val="00BC3F6F"/>
    <w:rsid w:val="00BC7996"/>
    <w:rsid w:val="00BD0372"/>
    <w:rsid w:val="00BD1B35"/>
    <w:rsid w:val="00BD3C08"/>
    <w:rsid w:val="00BD4494"/>
    <w:rsid w:val="00BE280D"/>
    <w:rsid w:val="00BE40F2"/>
    <w:rsid w:val="00BE4CC8"/>
    <w:rsid w:val="00BF4048"/>
    <w:rsid w:val="00BF4FB7"/>
    <w:rsid w:val="00BF6180"/>
    <w:rsid w:val="00BF6489"/>
    <w:rsid w:val="00BF6F95"/>
    <w:rsid w:val="00BF725D"/>
    <w:rsid w:val="00BF79B4"/>
    <w:rsid w:val="00BF7A9F"/>
    <w:rsid w:val="00BF7B4D"/>
    <w:rsid w:val="00C03012"/>
    <w:rsid w:val="00C044D7"/>
    <w:rsid w:val="00C05501"/>
    <w:rsid w:val="00C06FE3"/>
    <w:rsid w:val="00C10C58"/>
    <w:rsid w:val="00C139CA"/>
    <w:rsid w:val="00C1459C"/>
    <w:rsid w:val="00C154F0"/>
    <w:rsid w:val="00C15D4A"/>
    <w:rsid w:val="00C16E68"/>
    <w:rsid w:val="00C2022D"/>
    <w:rsid w:val="00C218EE"/>
    <w:rsid w:val="00C23304"/>
    <w:rsid w:val="00C2499F"/>
    <w:rsid w:val="00C262B6"/>
    <w:rsid w:val="00C3463E"/>
    <w:rsid w:val="00C3480A"/>
    <w:rsid w:val="00C34926"/>
    <w:rsid w:val="00C34AAA"/>
    <w:rsid w:val="00C43F93"/>
    <w:rsid w:val="00C443E7"/>
    <w:rsid w:val="00C45ED6"/>
    <w:rsid w:val="00C51429"/>
    <w:rsid w:val="00C56435"/>
    <w:rsid w:val="00C57CF8"/>
    <w:rsid w:val="00C61A38"/>
    <w:rsid w:val="00C62DC3"/>
    <w:rsid w:val="00C65C49"/>
    <w:rsid w:val="00C65D2F"/>
    <w:rsid w:val="00C712C9"/>
    <w:rsid w:val="00C72287"/>
    <w:rsid w:val="00C72593"/>
    <w:rsid w:val="00C81FBB"/>
    <w:rsid w:val="00C91199"/>
    <w:rsid w:val="00C91FA7"/>
    <w:rsid w:val="00C967CC"/>
    <w:rsid w:val="00C979A8"/>
    <w:rsid w:val="00CA0546"/>
    <w:rsid w:val="00CA138B"/>
    <w:rsid w:val="00CA1E88"/>
    <w:rsid w:val="00CA2B9D"/>
    <w:rsid w:val="00CA39CD"/>
    <w:rsid w:val="00CA433D"/>
    <w:rsid w:val="00CA46B0"/>
    <w:rsid w:val="00CA4730"/>
    <w:rsid w:val="00CA5EF5"/>
    <w:rsid w:val="00CA6BD4"/>
    <w:rsid w:val="00CB60F0"/>
    <w:rsid w:val="00CB73D9"/>
    <w:rsid w:val="00CC046F"/>
    <w:rsid w:val="00CC3996"/>
    <w:rsid w:val="00CD2EBB"/>
    <w:rsid w:val="00CD53D7"/>
    <w:rsid w:val="00CD5B0F"/>
    <w:rsid w:val="00CE1191"/>
    <w:rsid w:val="00CE6043"/>
    <w:rsid w:val="00CF085F"/>
    <w:rsid w:val="00CF2D94"/>
    <w:rsid w:val="00CF3094"/>
    <w:rsid w:val="00CF39C2"/>
    <w:rsid w:val="00CF4A0C"/>
    <w:rsid w:val="00D0204A"/>
    <w:rsid w:val="00D0288E"/>
    <w:rsid w:val="00D059A9"/>
    <w:rsid w:val="00D12BA7"/>
    <w:rsid w:val="00D1665A"/>
    <w:rsid w:val="00D17AC2"/>
    <w:rsid w:val="00D2096A"/>
    <w:rsid w:val="00D2255F"/>
    <w:rsid w:val="00D24BF1"/>
    <w:rsid w:val="00D25CA7"/>
    <w:rsid w:val="00D2650A"/>
    <w:rsid w:val="00D27E29"/>
    <w:rsid w:val="00D3612A"/>
    <w:rsid w:val="00D37198"/>
    <w:rsid w:val="00D37703"/>
    <w:rsid w:val="00D37F25"/>
    <w:rsid w:val="00D41155"/>
    <w:rsid w:val="00D42768"/>
    <w:rsid w:val="00D428E5"/>
    <w:rsid w:val="00D42AF3"/>
    <w:rsid w:val="00D574A5"/>
    <w:rsid w:val="00D624F6"/>
    <w:rsid w:val="00D653BA"/>
    <w:rsid w:val="00D664F0"/>
    <w:rsid w:val="00D714F4"/>
    <w:rsid w:val="00D767F1"/>
    <w:rsid w:val="00D814FF"/>
    <w:rsid w:val="00D83784"/>
    <w:rsid w:val="00D95210"/>
    <w:rsid w:val="00D95372"/>
    <w:rsid w:val="00DA1B75"/>
    <w:rsid w:val="00DB1A10"/>
    <w:rsid w:val="00DB67D3"/>
    <w:rsid w:val="00DC0B23"/>
    <w:rsid w:val="00DC13F2"/>
    <w:rsid w:val="00DD5BF7"/>
    <w:rsid w:val="00DD6D9A"/>
    <w:rsid w:val="00DE643F"/>
    <w:rsid w:val="00E00DBA"/>
    <w:rsid w:val="00E029A6"/>
    <w:rsid w:val="00E04E51"/>
    <w:rsid w:val="00E050E0"/>
    <w:rsid w:val="00E06A70"/>
    <w:rsid w:val="00E15B79"/>
    <w:rsid w:val="00E204B8"/>
    <w:rsid w:val="00E21046"/>
    <w:rsid w:val="00E2411A"/>
    <w:rsid w:val="00E249B2"/>
    <w:rsid w:val="00E30CE9"/>
    <w:rsid w:val="00E35432"/>
    <w:rsid w:val="00E36B87"/>
    <w:rsid w:val="00E41707"/>
    <w:rsid w:val="00E4208B"/>
    <w:rsid w:val="00E43F4A"/>
    <w:rsid w:val="00E4622C"/>
    <w:rsid w:val="00E51FFB"/>
    <w:rsid w:val="00E530D5"/>
    <w:rsid w:val="00E560FC"/>
    <w:rsid w:val="00E567F2"/>
    <w:rsid w:val="00E602DA"/>
    <w:rsid w:val="00E60CFB"/>
    <w:rsid w:val="00E6169A"/>
    <w:rsid w:val="00E645B5"/>
    <w:rsid w:val="00E6661A"/>
    <w:rsid w:val="00E72B58"/>
    <w:rsid w:val="00E749D6"/>
    <w:rsid w:val="00E80FE5"/>
    <w:rsid w:val="00E81D8F"/>
    <w:rsid w:val="00E8402D"/>
    <w:rsid w:val="00E86FF2"/>
    <w:rsid w:val="00E9087E"/>
    <w:rsid w:val="00E92DDC"/>
    <w:rsid w:val="00E934B1"/>
    <w:rsid w:val="00E9469F"/>
    <w:rsid w:val="00E96FB4"/>
    <w:rsid w:val="00EA0EE4"/>
    <w:rsid w:val="00EA2068"/>
    <w:rsid w:val="00EA77AE"/>
    <w:rsid w:val="00EA7FBF"/>
    <w:rsid w:val="00EB2B12"/>
    <w:rsid w:val="00EB5AD0"/>
    <w:rsid w:val="00EB7C8E"/>
    <w:rsid w:val="00EC3083"/>
    <w:rsid w:val="00EC36DC"/>
    <w:rsid w:val="00EC56E9"/>
    <w:rsid w:val="00EC6359"/>
    <w:rsid w:val="00EC7A44"/>
    <w:rsid w:val="00ED2DD0"/>
    <w:rsid w:val="00EE03E7"/>
    <w:rsid w:val="00EE0721"/>
    <w:rsid w:val="00EE5F31"/>
    <w:rsid w:val="00EE79DC"/>
    <w:rsid w:val="00EF3C33"/>
    <w:rsid w:val="00EF3C5A"/>
    <w:rsid w:val="00EF4C68"/>
    <w:rsid w:val="00EF65DF"/>
    <w:rsid w:val="00EF6C99"/>
    <w:rsid w:val="00F00FBB"/>
    <w:rsid w:val="00F02308"/>
    <w:rsid w:val="00F023F4"/>
    <w:rsid w:val="00F02EEC"/>
    <w:rsid w:val="00F07AE2"/>
    <w:rsid w:val="00F115A6"/>
    <w:rsid w:val="00F13796"/>
    <w:rsid w:val="00F16AC3"/>
    <w:rsid w:val="00F20390"/>
    <w:rsid w:val="00F26A9F"/>
    <w:rsid w:val="00F3315C"/>
    <w:rsid w:val="00F45F92"/>
    <w:rsid w:val="00F50755"/>
    <w:rsid w:val="00F517CC"/>
    <w:rsid w:val="00F520C0"/>
    <w:rsid w:val="00F56557"/>
    <w:rsid w:val="00F622EC"/>
    <w:rsid w:val="00F62E49"/>
    <w:rsid w:val="00F64836"/>
    <w:rsid w:val="00F658FD"/>
    <w:rsid w:val="00F65B8C"/>
    <w:rsid w:val="00F713EC"/>
    <w:rsid w:val="00F751B0"/>
    <w:rsid w:val="00F75785"/>
    <w:rsid w:val="00F77F6C"/>
    <w:rsid w:val="00FA4FA8"/>
    <w:rsid w:val="00FA7936"/>
    <w:rsid w:val="00FB102C"/>
    <w:rsid w:val="00FB4B14"/>
    <w:rsid w:val="00FB6362"/>
    <w:rsid w:val="00FC4833"/>
    <w:rsid w:val="00FC703E"/>
    <w:rsid w:val="00FC7EA0"/>
    <w:rsid w:val="00FD13A2"/>
    <w:rsid w:val="00FD4786"/>
    <w:rsid w:val="00FD503B"/>
    <w:rsid w:val="00FD62E3"/>
    <w:rsid w:val="00FE2C51"/>
    <w:rsid w:val="00FE4059"/>
    <w:rsid w:val="00FE512A"/>
    <w:rsid w:val="00FE5A92"/>
    <w:rsid w:val="00FE604D"/>
    <w:rsid w:val="00FE67F6"/>
    <w:rsid w:val="00FF0D4B"/>
    <w:rsid w:val="00FF21D9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40F53C"/>
  <w15:docId w15:val="{CE064749-D38D-4459-90DE-13A07B87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7F604D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rsid w:val="00507B37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507B37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181C88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locked/>
    <w:rsid w:val="00181C88"/>
    <w:rPr>
      <w:rFonts w:ascii="Arial" w:hAnsi="Arial"/>
      <w:sz w:val="24"/>
      <w:szCs w:val="24"/>
      <w:lang w:eastAsia="en-US" w:bidi="ar-SA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604D"/>
    <w:rPr>
      <w:rFonts w:ascii="Arial" w:hAnsi="Arial" w:cs="Arial"/>
      <w:b/>
      <w:bCs/>
      <w:sz w:val="28"/>
      <w:szCs w:val="28"/>
      <w:lang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Title16pt">
    <w:name w:val="Title 16 pt"/>
    <w:basedOn w:val="Normal"/>
    <w:rsid w:val="0030766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ormal"/>
    <w:rsid w:val="003076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310B3C"/>
    <w:pPr>
      <w:numPr>
        <w:numId w:val="15"/>
      </w:numPr>
    </w:pPr>
    <w:rPr>
      <w:rFonts w:cs="Times New Roman"/>
      <w:szCs w:val="24"/>
      <w:lang w:val="x-none"/>
    </w:rPr>
  </w:style>
  <w:style w:type="character" w:customStyle="1" w:styleId="Numberedheading1CharChar">
    <w:name w:val="Numbered heading 1 Char Char"/>
    <w:link w:val="Numberedheading1"/>
    <w:rsid w:val="00310B3C"/>
    <w:rPr>
      <w:rFonts w:ascii="Arial" w:hAnsi="Arial"/>
      <w:b/>
      <w:bCs/>
      <w:kern w:val="32"/>
      <w:sz w:val="32"/>
      <w:szCs w:val="24"/>
      <w:lang w:val="x-none" w:eastAsia="en-US"/>
    </w:rPr>
  </w:style>
  <w:style w:type="paragraph" w:customStyle="1" w:styleId="Numberedlevel3text">
    <w:name w:val="Numbered level 3 text"/>
    <w:basedOn w:val="Normal"/>
    <w:rsid w:val="00A929D0"/>
    <w:p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2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6870FA"/>
    <w:pPr>
      <w:numPr>
        <w:ilvl w:val="1"/>
        <w:numId w:val="15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paragraph" w:customStyle="1" w:styleId="Bulletleft1last">
    <w:name w:val="Bullet left 1 last"/>
    <w:basedOn w:val="NICEnormal"/>
    <w:rsid w:val="00953ADF"/>
    <w:pPr>
      <w:numPr>
        <w:numId w:val="3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ormal"/>
    <w:rsid w:val="0030766A"/>
    <w:pPr>
      <w:tabs>
        <w:tab w:val="center" w:pos="4153"/>
        <w:tab w:val="right" w:pos="8306"/>
      </w:tabs>
      <w:spacing w:after="240"/>
    </w:pPr>
    <w:rPr>
      <w:rFonts w:ascii="Arial" w:hAnsi="Arial"/>
      <w:lang w:val="en-US"/>
    </w:rPr>
  </w:style>
  <w:style w:type="paragraph" w:styleId="Footer">
    <w:name w:val="footer"/>
    <w:basedOn w:val="Normal"/>
    <w:rsid w:val="0030766A"/>
    <w:pPr>
      <w:tabs>
        <w:tab w:val="center" w:pos="4153"/>
        <w:tab w:val="right" w:pos="8306"/>
      </w:tabs>
      <w:spacing w:after="240"/>
    </w:pPr>
    <w:rPr>
      <w:rFonts w:ascii="Arial" w:hAnsi="Arial"/>
      <w:lang w:val="en-US"/>
    </w:rPr>
  </w:style>
  <w:style w:type="character" w:styleId="Hyperlink">
    <w:name w:val="Hyperlink"/>
    <w:rsid w:val="008A0DE8"/>
    <w:rPr>
      <w:color w:val="0000FF"/>
      <w:u w:val="single"/>
    </w:rPr>
  </w:style>
  <w:style w:type="paragraph" w:styleId="BalloonText">
    <w:name w:val="Balloon Text"/>
    <w:basedOn w:val="Normal"/>
    <w:semiHidden/>
    <w:rsid w:val="0069196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C50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50F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CA46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50F0"/>
    <w:rPr>
      <w:b/>
      <w:bCs/>
    </w:rPr>
  </w:style>
  <w:style w:type="paragraph" w:styleId="FootnoteText">
    <w:name w:val="footnote text"/>
    <w:basedOn w:val="Normal"/>
    <w:semiHidden/>
    <w:rsid w:val="00E9087E"/>
    <w:rPr>
      <w:sz w:val="20"/>
      <w:szCs w:val="20"/>
    </w:rPr>
  </w:style>
  <w:style w:type="character" w:styleId="FootnoteReference">
    <w:name w:val="footnote reference"/>
    <w:semiHidden/>
    <w:rsid w:val="00E9087E"/>
    <w:rPr>
      <w:vertAlign w:val="superscript"/>
    </w:rPr>
  </w:style>
  <w:style w:type="paragraph" w:styleId="DocumentMap">
    <w:name w:val="Document Map"/>
    <w:basedOn w:val="Normal"/>
    <w:semiHidden/>
    <w:rsid w:val="009269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le1">
    <w:name w:val="Title 1"/>
    <w:basedOn w:val="Normal"/>
    <w:qFormat/>
    <w:rsid w:val="00181E67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Bulletindent1">
    <w:name w:val="Bullet indent 1"/>
    <w:basedOn w:val="NICEnormal"/>
    <w:rsid w:val="00D41155"/>
    <w:pPr>
      <w:numPr>
        <w:numId w:val="1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D41155"/>
    <w:pPr>
      <w:numPr>
        <w:numId w:val="4"/>
      </w:numPr>
    </w:pPr>
  </w:style>
  <w:style w:type="paragraph" w:customStyle="1" w:styleId="Tabletext">
    <w:name w:val="Table text"/>
    <w:basedOn w:val="NICEnormalsinglespacing"/>
    <w:rsid w:val="007F604D"/>
    <w:pPr>
      <w:keepNext/>
      <w:spacing w:after="60"/>
    </w:pPr>
    <w:rPr>
      <w:sz w:val="22"/>
    </w:rPr>
  </w:style>
  <w:style w:type="character" w:styleId="FollowedHyperlink">
    <w:name w:val="FollowedHyperlink"/>
    <w:rsid w:val="00261D39"/>
    <w:rPr>
      <w:color w:val="800080"/>
      <w:u w:val="single"/>
    </w:rPr>
  </w:style>
  <w:style w:type="paragraph" w:customStyle="1" w:styleId="Subbullets">
    <w:name w:val="Sub bullets"/>
    <w:basedOn w:val="Normal"/>
    <w:uiPriority w:val="6"/>
    <w:qFormat/>
    <w:rsid w:val="00274E98"/>
    <w:pPr>
      <w:numPr>
        <w:numId w:val="6"/>
      </w:numPr>
      <w:spacing w:line="360" w:lineRule="auto"/>
      <w:ind w:left="1418" w:hanging="284"/>
    </w:pPr>
    <w:rPr>
      <w:rFonts w:ascii="Arial" w:hAnsi="Arial"/>
      <w:lang w:eastAsia="en-GB"/>
    </w:rPr>
  </w:style>
  <w:style w:type="character" w:customStyle="1" w:styleId="CommentSubjectChar">
    <w:name w:val="Comment Subject Char"/>
    <w:link w:val="CommentSubject"/>
    <w:semiHidden/>
    <w:rsid w:val="00274E98"/>
    <w:rPr>
      <w:b/>
      <w:bCs/>
      <w:lang w:val="x-none" w:eastAsia="en-US"/>
    </w:rPr>
  </w:style>
  <w:style w:type="paragraph" w:customStyle="1" w:styleId="Paragraphnonumbers">
    <w:name w:val="Paragraph no numbers"/>
    <w:basedOn w:val="Normal"/>
    <w:uiPriority w:val="99"/>
    <w:qFormat/>
    <w:rsid w:val="00262469"/>
    <w:pPr>
      <w:spacing w:after="240" w:line="276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262469"/>
    <w:pPr>
      <w:ind w:left="720"/>
      <w:contextualSpacing/>
    </w:pPr>
    <w:rPr>
      <w:lang w:eastAsia="en-GB"/>
    </w:rPr>
  </w:style>
  <w:style w:type="paragraph" w:customStyle="1" w:styleId="NICEnormalsinglespacing">
    <w:name w:val="NICE normal single spacing"/>
    <w:basedOn w:val="NICEnormal"/>
    <w:rsid w:val="00C03012"/>
    <w:pPr>
      <w:spacing w:line="240" w:lineRule="auto"/>
    </w:pPr>
  </w:style>
  <w:style w:type="character" w:styleId="PageNumber">
    <w:name w:val="page number"/>
    <w:rsid w:val="00C03012"/>
    <w:rPr>
      <w:rFonts w:ascii="Arial" w:hAnsi="Arial"/>
      <w:sz w:val="24"/>
    </w:rPr>
  </w:style>
  <w:style w:type="table" w:styleId="TableGrid">
    <w:name w:val="Table Grid"/>
    <w:basedOn w:val="TableNormal"/>
    <w:rsid w:val="006D3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issuedate">
    <w:name w:val="Document issue date"/>
    <w:basedOn w:val="NICEnormal"/>
    <w:qFormat/>
    <w:rsid w:val="00591041"/>
    <w:rPr>
      <w:lang w:val="en-US"/>
    </w:rPr>
  </w:style>
  <w:style w:type="paragraph" w:customStyle="1" w:styleId="Guidanceissuedate">
    <w:name w:val="Guidance issue date"/>
    <w:basedOn w:val="NICEnormal"/>
    <w:qFormat/>
    <w:rsid w:val="00591041"/>
    <w:rPr>
      <w:lang w:val="en-US"/>
    </w:rPr>
  </w:style>
  <w:style w:type="paragraph" w:styleId="Revision">
    <w:name w:val="Revision"/>
    <w:hidden/>
    <w:uiPriority w:val="99"/>
    <w:semiHidden/>
    <w:rsid w:val="000A0F79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3972"/>
    <w:rPr>
      <w:color w:val="605E5C"/>
      <w:shd w:val="clear" w:color="auto" w:fill="E1DFDD"/>
    </w:rPr>
  </w:style>
  <w:style w:type="paragraph" w:styleId="Caption">
    <w:name w:val="caption"/>
    <w:basedOn w:val="NICEnormal"/>
    <w:next w:val="NICEnormal"/>
    <w:unhideWhenUsed/>
    <w:qFormat/>
    <w:rsid w:val="007F604D"/>
    <w:pPr>
      <w:keepNext/>
      <w:spacing w:after="200"/>
    </w:pPr>
    <w:rPr>
      <w:b/>
      <w:bCs/>
      <w:iCs/>
      <w:szCs w:val="18"/>
    </w:rPr>
  </w:style>
  <w:style w:type="table" w:customStyle="1" w:styleId="PanelDefault">
    <w:name w:val="Panel (Default)"/>
    <w:basedOn w:val="TableNormal"/>
    <w:uiPriority w:val="99"/>
    <w:rsid w:val="007F604D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7F604D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7F604D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7F604D"/>
    <w:pPr>
      <w:numPr>
        <w:numId w:val="12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customStyle="1" w:styleId="Panelhyperlink">
    <w:name w:val="Panel hyperlink"/>
    <w:basedOn w:val="NICEnormal"/>
    <w:next w:val="NICEnormal"/>
    <w:qFormat/>
    <w:rsid w:val="007F604D"/>
    <w:rPr>
      <w:color w:val="FFFFFF" w:themeColor="background1"/>
      <w:u w:val="single"/>
    </w:rPr>
  </w:style>
  <w:style w:type="paragraph" w:customStyle="1" w:styleId="Tableheading">
    <w:name w:val="Table heading"/>
    <w:basedOn w:val="Tabletext"/>
    <w:qFormat/>
    <w:rsid w:val="007F604D"/>
    <w:rPr>
      <w:b/>
    </w:rPr>
  </w:style>
  <w:style w:type="paragraph" w:customStyle="1" w:styleId="Tablebullet">
    <w:name w:val="Table bullet"/>
    <w:basedOn w:val="Tabletext"/>
    <w:qFormat/>
    <w:rsid w:val="007A0FF0"/>
    <w:pPr>
      <w:numPr>
        <w:numId w:val="13"/>
      </w:numPr>
    </w:pPr>
  </w:style>
  <w:style w:type="paragraph" w:customStyle="1" w:styleId="Bulletindent3">
    <w:name w:val="Bullet indent 3"/>
    <w:basedOn w:val="NICEnormal"/>
    <w:rsid w:val="006D7FEC"/>
    <w:pPr>
      <w:numPr>
        <w:ilvl w:val="2"/>
        <w:numId w:val="14"/>
      </w:numPr>
      <w:spacing w:after="0"/>
    </w:pPr>
  </w:style>
  <w:style w:type="character" w:customStyle="1" w:styleId="Numberedlevel2textChar">
    <w:name w:val="Numbered level 2 text Char"/>
    <w:link w:val="Numberedlevel2text"/>
    <w:rsid w:val="006870FA"/>
    <w:rPr>
      <w:rFonts w:ascii="Arial" w:hAnsi="Arial"/>
      <w:bCs/>
      <w:iCs/>
      <w:sz w:val="24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introductio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ice.org.uk/Guidance/GID-IPxxxx/Documen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15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about/what-we-do/our-programmes/nice-guidance/interventional-procedures-guidance/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introductio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P\1101%20-%201199\1184_2%20Reverse%20minimally%20invasive%20proctectomy\Consultation\IPC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62BE-23AC-4373-B5AB-15216ACE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IPCD template</Template>
  <TotalTime>2</TotalTime>
  <Pages>5</Pages>
  <Words>911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6472</CharactersWithSpaces>
  <SharedDoc>false</SharedDoc>
  <HLinks>
    <vt:vector size="48" baseType="variant">
      <vt:variant>
        <vt:i4>2883703</vt:i4>
      </vt:variant>
      <vt:variant>
        <vt:i4>111</vt:i4>
      </vt:variant>
      <vt:variant>
        <vt:i4>0</vt:i4>
      </vt:variant>
      <vt:variant>
        <vt:i4>5</vt:i4>
      </vt:variant>
      <vt:variant>
        <vt:lpwstr>https://www.nice.org.uk/corporate/ecd1/chapter/using-this-guide</vt:lpwstr>
      </vt:variant>
      <vt:variant>
        <vt:lpwstr/>
      </vt:variant>
      <vt:variant>
        <vt:i4>4980749</vt:i4>
      </vt:variant>
      <vt:variant>
        <vt:i4>102</vt:i4>
      </vt:variant>
      <vt:variant>
        <vt:i4>0</vt:i4>
      </vt:variant>
      <vt:variant>
        <vt:i4>5</vt:i4>
      </vt:variant>
      <vt:variant>
        <vt:lpwstr>https://www.nice.org.uk/guidance/ipgxxx/evidence</vt:lpwstr>
      </vt:variant>
      <vt:variant>
        <vt:lpwstr/>
      </vt:variant>
      <vt:variant>
        <vt:i4>6226010</vt:i4>
      </vt:variant>
      <vt:variant>
        <vt:i4>99</vt:i4>
      </vt:variant>
      <vt:variant>
        <vt:i4>0</vt:i4>
      </vt:variant>
      <vt:variant>
        <vt:i4>5</vt:i4>
      </vt:variant>
      <vt:variant>
        <vt:lpwstr>http://www.nice.org.uk/Guidance/GID-IPxxxx/Documents</vt:lpwstr>
      </vt:variant>
      <vt:variant>
        <vt:lpwstr/>
      </vt:variant>
      <vt:variant>
        <vt:i4>6881314</vt:i4>
      </vt:variant>
      <vt:variant>
        <vt:i4>75</vt:i4>
      </vt:variant>
      <vt:variant>
        <vt:i4>0</vt:i4>
      </vt:variant>
      <vt:variant>
        <vt:i4>5</vt:i4>
      </vt:variant>
      <vt:variant>
        <vt:lpwstr>http://www.ucl.ac.uk/nicor</vt:lpwstr>
      </vt:variant>
      <vt:variant>
        <vt:lpwstr/>
      </vt:variant>
      <vt:variant>
        <vt:i4>6881314</vt:i4>
      </vt:variant>
      <vt:variant>
        <vt:i4>66</vt:i4>
      </vt:variant>
      <vt:variant>
        <vt:i4>0</vt:i4>
      </vt:variant>
      <vt:variant>
        <vt:i4>5</vt:i4>
      </vt:variant>
      <vt:variant>
        <vt:lpwstr>http://www.ucl.ac.uk/nicor</vt:lpwstr>
      </vt:variant>
      <vt:variant>
        <vt:lpwstr/>
      </vt:variant>
      <vt:variant>
        <vt:i4>4718608</vt:i4>
      </vt:variant>
      <vt:variant>
        <vt:i4>60</vt:i4>
      </vt:variant>
      <vt:variant>
        <vt:i4>0</vt:i4>
      </vt:variant>
      <vt:variant>
        <vt:i4>5</vt:i4>
      </vt:variant>
      <vt:variant>
        <vt:lpwstr>https://www.nice.org.uk/guidance/ipgxxx/resources</vt:lpwstr>
      </vt:variant>
      <vt:variant>
        <vt:lpwstr/>
      </vt:variant>
      <vt:variant>
        <vt:i4>6488119</vt:i4>
      </vt:variant>
      <vt:variant>
        <vt:i4>54</vt:i4>
      </vt:variant>
      <vt:variant>
        <vt:i4>0</vt:i4>
      </vt:variant>
      <vt:variant>
        <vt:i4>5</vt:i4>
      </vt:variant>
      <vt:variant>
        <vt:lpwstr>http://www.nice.org.uk/guidance/IPGXXX/InformationForPublic</vt:lpwstr>
      </vt:variant>
      <vt:variant>
        <vt:lpwstr/>
      </vt:variant>
      <vt:variant>
        <vt:i4>6094926</vt:i4>
      </vt:variant>
      <vt:variant>
        <vt:i4>9</vt:i4>
      </vt:variant>
      <vt:variant>
        <vt:i4>0</vt:i4>
      </vt:variant>
      <vt:variant>
        <vt:i4>5</vt:i4>
      </vt:variant>
      <vt:variant>
        <vt:lpwstr>http://www.nice.org.uk/about/what-we-do/our-programmes/nice-guidance/nice-interventional-procedures-guidance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Helen Gallo</dc:creator>
  <cp:keywords/>
  <cp:lastModifiedBy>Deonee Stanislaus</cp:lastModifiedBy>
  <cp:revision>3</cp:revision>
  <cp:lastPrinted>2021-07-20T07:50:00Z</cp:lastPrinted>
  <dcterms:created xsi:type="dcterms:W3CDTF">2021-07-20T07:50:00Z</dcterms:created>
  <dcterms:modified xsi:type="dcterms:W3CDTF">2021-07-20T07:51:00Z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