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9480" w14:textId="16132B99" w:rsidR="00E560FC" w:rsidRPr="00BC0645" w:rsidRDefault="00E560FC" w:rsidP="00E560FC">
      <w:pPr>
        <w:pStyle w:val="Title16pt"/>
      </w:pPr>
      <w:r w:rsidRPr="00BC0645">
        <w:t xml:space="preserve">NATIONAL INSTITUTE FOR HEALTH AND </w:t>
      </w:r>
      <w:r w:rsidR="0028165E" w:rsidRPr="00BC0645">
        <w:t>CARE</w:t>
      </w:r>
      <w:r w:rsidRPr="00BC0645">
        <w:t xml:space="preserve"> EXCELLENCE</w:t>
      </w:r>
    </w:p>
    <w:p w14:paraId="56DEAAC5" w14:textId="77777777" w:rsidR="00E560FC" w:rsidRPr="00BC0645" w:rsidRDefault="00E560FC" w:rsidP="00E560FC">
      <w:pPr>
        <w:pStyle w:val="Title16pt"/>
      </w:pPr>
      <w:r w:rsidRPr="00BC0645">
        <w:t xml:space="preserve">Interventional </w:t>
      </w:r>
      <w:r w:rsidR="00C154F0" w:rsidRPr="00BC0645">
        <w:t>p</w:t>
      </w:r>
      <w:r w:rsidRPr="00BC0645">
        <w:t>rocedure</w:t>
      </w:r>
      <w:r w:rsidR="008A49BC" w:rsidRPr="00BC0645">
        <w:t>s</w:t>
      </w:r>
      <w:r w:rsidRPr="00BC0645">
        <w:t xml:space="preserve"> </w:t>
      </w:r>
      <w:r w:rsidR="00C154F0" w:rsidRPr="00BC0645">
        <w:t>c</w:t>
      </w:r>
      <w:r w:rsidRPr="00BC0645">
        <w:t xml:space="preserve">onsultation </w:t>
      </w:r>
      <w:r w:rsidR="00C154F0" w:rsidRPr="00BC0645">
        <w:t>d</w:t>
      </w:r>
      <w:r w:rsidRPr="00BC0645">
        <w:t>ocument</w:t>
      </w:r>
    </w:p>
    <w:p w14:paraId="374A3137" w14:textId="2DB8B5F4" w:rsidR="00710923" w:rsidRDefault="00665297" w:rsidP="003845BB">
      <w:pPr>
        <w:pStyle w:val="Title1"/>
      </w:pPr>
      <w:bookmarkStart w:id="0" w:name="Text1"/>
      <w:r w:rsidRPr="00BC0645">
        <w:t>Microwave ablation for primary or metastatic cancer in the lung</w:t>
      </w:r>
      <w:bookmarkEnd w:id="0"/>
    </w:p>
    <w:tbl>
      <w:tblPr>
        <w:tblStyle w:val="TableGrid"/>
        <w:tblW w:w="0" w:type="auto"/>
        <w:tblLook w:val="04A0" w:firstRow="1" w:lastRow="0" w:firstColumn="1" w:lastColumn="0" w:noHBand="0" w:noVBand="1"/>
      </w:tblPr>
      <w:tblGrid>
        <w:gridCol w:w="8303"/>
      </w:tblGrid>
      <w:tr w:rsidR="000C245B" w14:paraId="38ADACBF" w14:textId="77777777" w:rsidTr="000C245B">
        <w:tc>
          <w:tcPr>
            <w:tcW w:w="8303" w:type="dxa"/>
          </w:tcPr>
          <w:p w14:paraId="032EE256" w14:textId="5A62E2AA" w:rsidR="000C245B" w:rsidRDefault="000C245B" w:rsidP="004961B5">
            <w:pPr>
              <w:pStyle w:val="NICEnormalsinglespacing"/>
              <w:jc w:val="both"/>
            </w:pPr>
            <w:r w:rsidRPr="00665297">
              <w:t>Cancer can start in the lung (primary) or spread to it from another part of the body (metastatic). In this procedure, a probe is inserted into the lung, directly through the skin of the chest, to send microwaves into the cancer cells. This produces heat, aiming to destroy the cancer (ablation).</w:t>
            </w:r>
          </w:p>
        </w:tc>
      </w:tr>
    </w:tbl>
    <w:p w14:paraId="391B0136" w14:textId="436104E5" w:rsidR="000C245B" w:rsidRDefault="000C245B" w:rsidP="000C245B">
      <w:pPr>
        <w:pStyle w:val="Title1"/>
        <w:jc w:val="left"/>
      </w:pPr>
    </w:p>
    <w:tbl>
      <w:tblPr>
        <w:tblStyle w:val="TableGrid"/>
        <w:tblW w:w="0" w:type="auto"/>
        <w:tblLook w:val="04A0" w:firstRow="1" w:lastRow="0" w:firstColumn="1" w:lastColumn="0" w:noHBand="0" w:noVBand="1"/>
      </w:tblPr>
      <w:tblGrid>
        <w:gridCol w:w="8303"/>
      </w:tblGrid>
      <w:tr w:rsidR="000C245B" w14:paraId="61AE88BD" w14:textId="77777777" w:rsidTr="000C245B">
        <w:tc>
          <w:tcPr>
            <w:tcW w:w="8303" w:type="dxa"/>
          </w:tcPr>
          <w:p w14:paraId="1B068719" w14:textId="77777777" w:rsidR="000C245B" w:rsidRDefault="000C245B" w:rsidP="000C245B">
            <w:pPr>
              <w:pStyle w:val="NICEnormalsinglespacing"/>
            </w:pPr>
            <w:r w:rsidRPr="00A16829">
              <w:t xml:space="preserve">This is a review of NICE’s interventional procedures guidance on </w:t>
            </w:r>
            <w:r>
              <w:t>m</w:t>
            </w:r>
            <w:r w:rsidRPr="00BB4DCF">
              <w:t>icrowave ablation for treating primary lung cancer and metastases in the lung</w:t>
            </w:r>
            <w:r>
              <w:t>.</w:t>
            </w:r>
          </w:p>
          <w:p w14:paraId="64799529" w14:textId="77777777" w:rsidR="000C245B" w:rsidRPr="006D3435" w:rsidRDefault="000C245B" w:rsidP="000C245B">
            <w:pPr>
              <w:pStyle w:val="NICEnormalsinglespacing"/>
            </w:pPr>
            <w:r w:rsidRPr="006D3435">
              <w:t xml:space="preserve">NICE’s interventional procedures advisory committee </w:t>
            </w:r>
            <w:r>
              <w:t xml:space="preserve">met to </w:t>
            </w:r>
            <w:r w:rsidRPr="006D3435">
              <w:t xml:space="preserve">consider the evidence and the </w:t>
            </w:r>
            <w:r>
              <w:rPr>
                <w:lang w:val="en-US"/>
              </w:rPr>
              <w:t>opinions</w:t>
            </w:r>
            <w:r w:rsidRPr="006D3435">
              <w:rPr>
                <w:lang w:val="en-US"/>
              </w:rPr>
              <w:t xml:space="preserve"> of </w:t>
            </w:r>
            <w:r>
              <w:rPr>
                <w:lang w:val="en-US"/>
              </w:rPr>
              <w:t>professional</w:t>
            </w:r>
            <w:r w:rsidRPr="006D3435">
              <w:rPr>
                <w:lang w:val="en-US"/>
              </w:rPr>
              <w:t xml:space="preserve"> </w:t>
            </w:r>
            <w:r>
              <w:rPr>
                <w:lang w:val="en-US"/>
              </w:rPr>
              <w:t>experts</w:t>
            </w:r>
            <w:r w:rsidRPr="006D3435">
              <w:rPr>
                <w:lang w:val="en-US"/>
              </w:rPr>
              <w:t>, who are consultants with knowledge of the procedure.</w:t>
            </w:r>
          </w:p>
          <w:p w14:paraId="275C1FE3" w14:textId="77777777" w:rsidR="000C245B" w:rsidRPr="006D3435" w:rsidRDefault="000C245B" w:rsidP="000C245B">
            <w:pPr>
              <w:pStyle w:val="NICEnormalsinglespacing"/>
            </w:pPr>
            <w:r w:rsidRPr="006D3435">
              <w:t>Th</w:t>
            </w:r>
            <w:r>
              <w:t>is document contains the</w:t>
            </w:r>
            <w:r w:rsidRPr="006D3435">
              <w:t xml:space="preserve"> </w:t>
            </w:r>
            <w:hyperlink r:id="rId8" w:history="1">
              <w:r>
                <w:rPr>
                  <w:rStyle w:val="Hyperlink"/>
                </w:rPr>
                <w:t>draft guidance for consultation</w:t>
              </w:r>
            </w:hyperlink>
            <w:r>
              <w:t>.</w:t>
            </w:r>
            <w:r w:rsidRPr="006D3435">
              <w:t xml:space="preserve"> </w:t>
            </w:r>
            <w:r>
              <w:t>Y</w:t>
            </w:r>
            <w:r w:rsidRPr="006D3435">
              <w:t>our views</w:t>
            </w:r>
            <w:r>
              <w:t xml:space="preserve"> are welcome, </w:t>
            </w:r>
            <w:r w:rsidRPr="006D3435">
              <w:t>particularly:</w:t>
            </w:r>
          </w:p>
          <w:p w14:paraId="144000B7" w14:textId="77777777" w:rsidR="000C245B" w:rsidRPr="006D3435" w:rsidRDefault="000C245B" w:rsidP="000C245B">
            <w:pPr>
              <w:pStyle w:val="Bulletleft1"/>
            </w:pPr>
            <w:r w:rsidRPr="006D3435">
              <w:t>comments on the draft recommendations</w:t>
            </w:r>
          </w:p>
          <w:p w14:paraId="76681743" w14:textId="77777777" w:rsidR="000C245B" w:rsidRPr="006D3435" w:rsidRDefault="000C245B" w:rsidP="000C245B">
            <w:pPr>
              <w:pStyle w:val="Bulletleft1"/>
            </w:pPr>
            <w:r w:rsidRPr="006D3435">
              <w:t>information about factual inaccuracies</w:t>
            </w:r>
          </w:p>
          <w:p w14:paraId="12515AAE" w14:textId="77777777" w:rsidR="000C245B" w:rsidRDefault="000C245B" w:rsidP="000C245B">
            <w:pPr>
              <w:pStyle w:val="Bulletleft1last"/>
            </w:pPr>
            <w:r w:rsidRPr="006D3435">
              <w:t>additional relevant evidence, with references if possible.</w:t>
            </w:r>
          </w:p>
          <w:p w14:paraId="56108A12" w14:textId="77777777" w:rsidR="000C245B" w:rsidRPr="006D3435" w:rsidRDefault="000C245B" w:rsidP="000C245B">
            <w:pPr>
              <w:pStyle w:val="NICEnormalsinglespacing"/>
            </w:pPr>
            <w:r w:rsidRPr="00B41C6E">
              <w:rPr>
                <w:lang w:val="en-US"/>
              </w:rPr>
              <w:t xml:space="preserve">NICE </w:t>
            </w:r>
            <w:r w:rsidRPr="00144954">
              <w:rPr>
                <w:lang w:val="en-US"/>
              </w:rPr>
              <w:t xml:space="preserve">is committed to promoting equality of opportunity, eliminating unlawful </w:t>
            </w:r>
            <w:proofErr w:type="gramStart"/>
            <w:r w:rsidRPr="00144954">
              <w:rPr>
                <w:lang w:val="en-US"/>
              </w:rPr>
              <w:t>discrimination</w:t>
            </w:r>
            <w:proofErr w:type="gramEnd"/>
            <w:r w:rsidRPr="00144954">
              <w:rPr>
                <w:lang w:val="en-US"/>
              </w:rPr>
              <w:t xml:space="preserve"> and fostering good relations between people with particular protected characteristics and others.</w:t>
            </w:r>
          </w:p>
          <w:p w14:paraId="538DAB9B" w14:textId="77777777" w:rsidR="000C245B" w:rsidRPr="006D3435" w:rsidRDefault="000C245B" w:rsidP="000C245B">
            <w:pPr>
              <w:pStyle w:val="NICEnormalsinglespacing"/>
              <w:rPr>
                <w:b/>
              </w:rPr>
            </w:pPr>
            <w:r w:rsidRPr="006D3435">
              <w:rPr>
                <w:b/>
              </w:rPr>
              <w:t xml:space="preserve">This is not </w:t>
            </w:r>
            <w:r>
              <w:rPr>
                <w:b/>
              </w:rPr>
              <w:t>NICE’s</w:t>
            </w:r>
            <w:r w:rsidRPr="006D3435">
              <w:rPr>
                <w:b/>
              </w:rPr>
              <w:t xml:space="preserve"> final guidance on this procedure. </w:t>
            </w:r>
            <w:r>
              <w:rPr>
                <w:b/>
              </w:rPr>
              <w:t xml:space="preserve">The draft guidance </w:t>
            </w:r>
            <w:r w:rsidRPr="006D3435">
              <w:rPr>
                <w:b/>
              </w:rPr>
              <w:t>may change after this consultation.</w:t>
            </w:r>
          </w:p>
          <w:p w14:paraId="5920FD9E" w14:textId="77777777" w:rsidR="000C245B" w:rsidRDefault="000C245B" w:rsidP="000C245B">
            <w:pPr>
              <w:pStyle w:val="Title1"/>
              <w:jc w:val="left"/>
            </w:pPr>
          </w:p>
        </w:tc>
      </w:tr>
    </w:tbl>
    <w:p w14:paraId="70B9B8C4" w14:textId="1FF2310A" w:rsidR="000C245B" w:rsidRDefault="000C245B" w:rsidP="000C245B">
      <w:pPr>
        <w:pStyle w:val="Title1"/>
        <w:jc w:val="left"/>
      </w:pPr>
    </w:p>
    <w:p w14:paraId="29500D99" w14:textId="77777777" w:rsidR="000C245B" w:rsidRPr="00BC0645" w:rsidRDefault="000C245B" w:rsidP="000C245B">
      <w:pPr>
        <w:pStyle w:val="Title1"/>
        <w:jc w:val="left"/>
      </w:pPr>
    </w:p>
    <w:tbl>
      <w:tblPr>
        <w:tblStyle w:val="TableGrid"/>
        <w:tblW w:w="0" w:type="auto"/>
        <w:tblLook w:val="04A0" w:firstRow="1" w:lastRow="0" w:firstColumn="1" w:lastColumn="0" w:noHBand="0" w:noVBand="1"/>
      </w:tblPr>
      <w:tblGrid>
        <w:gridCol w:w="8303"/>
      </w:tblGrid>
      <w:tr w:rsidR="000C245B" w14:paraId="31E3A699" w14:textId="77777777" w:rsidTr="000C245B">
        <w:tc>
          <w:tcPr>
            <w:tcW w:w="8303" w:type="dxa"/>
          </w:tcPr>
          <w:p w14:paraId="057B1A38" w14:textId="77777777" w:rsidR="000C245B" w:rsidRPr="006D3435" w:rsidRDefault="000C245B" w:rsidP="000C245B">
            <w:pPr>
              <w:pStyle w:val="NICEnormalsinglespacing"/>
            </w:pPr>
            <w:r w:rsidRPr="006D3435">
              <w:t>After consultation ends</w:t>
            </w:r>
            <w:r>
              <w:t>, the committee will</w:t>
            </w:r>
            <w:r w:rsidRPr="006D3435">
              <w:t>:</w:t>
            </w:r>
          </w:p>
          <w:p w14:paraId="5EA999A1" w14:textId="77777777" w:rsidR="000C245B" w:rsidRPr="006D3435" w:rsidRDefault="000C245B" w:rsidP="000C245B">
            <w:pPr>
              <w:pStyle w:val="Bulletleft1"/>
            </w:pPr>
            <w:r w:rsidRPr="006D3435">
              <w:t xml:space="preserve">meet again to consider the </w:t>
            </w:r>
            <w:r w:rsidRPr="00FB102C">
              <w:t>consultation comments</w:t>
            </w:r>
            <w:r>
              <w:t>,</w:t>
            </w:r>
            <w:r w:rsidRPr="00FB102C">
              <w:t xml:space="preserve"> </w:t>
            </w:r>
            <w:r>
              <w:t xml:space="preserve">review the </w:t>
            </w:r>
            <w:proofErr w:type="gramStart"/>
            <w:r w:rsidRPr="006D3435">
              <w:t>evidence</w:t>
            </w:r>
            <w:proofErr w:type="gramEnd"/>
            <w:r w:rsidRPr="006D3435">
              <w:t xml:space="preserve"> and </w:t>
            </w:r>
            <w:r>
              <w:t>make appropriate changes to the draft guidance</w:t>
            </w:r>
          </w:p>
          <w:p w14:paraId="2B7793AD" w14:textId="77777777" w:rsidR="000C245B" w:rsidRDefault="000C245B" w:rsidP="000C245B">
            <w:pPr>
              <w:pStyle w:val="Bulletleft1last"/>
            </w:pPr>
            <w:r w:rsidRPr="006D3435">
              <w:t xml:space="preserve">prepare a second draft, which will </w:t>
            </w:r>
            <w:r>
              <w:t xml:space="preserve">go through a </w:t>
            </w:r>
            <w:hyperlink r:id="rId9" w:history="1">
              <w:r>
                <w:rPr>
                  <w:rStyle w:val="Hyperlink"/>
                </w:rPr>
                <w:t>resolution process</w:t>
              </w:r>
            </w:hyperlink>
            <w:r>
              <w:t xml:space="preserve"> before the final guidance is agreed.</w:t>
            </w:r>
          </w:p>
          <w:p w14:paraId="256913B0" w14:textId="77777777" w:rsidR="000C245B" w:rsidRPr="00FD503B" w:rsidRDefault="000C245B" w:rsidP="000C245B">
            <w:pPr>
              <w:pStyle w:val="NICEnormalsinglespacing"/>
            </w:pPr>
            <w:r w:rsidRPr="00FD503B">
              <w:t xml:space="preserve">Please note that </w:t>
            </w:r>
            <w:r>
              <w:t>we reserve</w:t>
            </w:r>
            <w:r w:rsidRPr="00FD503B">
              <w:t xml:space="preserve"> the right to summarise and edit comments received during </w:t>
            </w:r>
            <w:r>
              <w:t>consultation</w:t>
            </w:r>
            <w:r w:rsidRPr="00FD503B">
              <w:t xml:space="preserve"> or not to publish them at all </w:t>
            </w:r>
            <w:r>
              <w:t>if,</w:t>
            </w:r>
            <w:r w:rsidRPr="00FD503B">
              <w:t xml:space="preserve"> in the reasonable opinion of NICE, the</w:t>
            </w:r>
            <w:r>
              <w:t>re are a lot of</w:t>
            </w:r>
            <w:r w:rsidRPr="00FD503B">
              <w:t xml:space="preserve"> comments </w:t>
            </w:r>
            <w:r>
              <w:t xml:space="preserve">or if publishing the comments </w:t>
            </w:r>
            <w:r w:rsidRPr="00FD503B">
              <w:t>would be unlawful or otherwise inappropriate.</w:t>
            </w:r>
          </w:p>
          <w:p w14:paraId="4B25177C" w14:textId="77777777" w:rsidR="000C245B" w:rsidRPr="00FD503B" w:rsidRDefault="000C245B" w:rsidP="000C245B">
            <w:pPr>
              <w:pStyle w:val="NICEnormalsinglespacing"/>
            </w:pPr>
            <w:r w:rsidRPr="00FD503B">
              <w:t xml:space="preserve">Closing date for comments: </w:t>
            </w:r>
            <w:r>
              <w:t>18 October 2021</w:t>
            </w:r>
          </w:p>
          <w:p w14:paraId="6902D400" w14:textId="77777777" w:rsidR="000C245B" w:rsidRDefault="000C245B" w:rsidP="000C245B">
            <w:pPr>
              <w:pStyle w:val="NICEnormalsinglespacing"/>
            </w:pPr>
            <w:r w:rsidRPr="00FD503B">
              <w:t xml:space="preserve">Target date for publication of guidance: </w:t>
            </w:r>
            <w:r>
              <w:t>January 2022</w:t>
            </w:r>
          </w:p>
          <w:p w14:paraId="6A2F4129" w14:textId="77777777" w:rsidR="000C245B" w:rsidRDefault="000C245B"/>
        </w:tc>
      </w:tr>
    </w:tbl>
    <w:p w14:paraId="344EE92B" w14:textId="72BB4E28" w:rsidR="003166E0" w:rsidRPr="00BC0645" w:rsidRDefault="003166E0">
      <w:pPr>
        <w:rPr>
          <w:rFonts w:ascii="Arial" w:hAnsi="Arial"/>
        </w:rPr>
      </w:pPr>
      <w:r w:rsidRPr="00BC0645">
        <w:br w:type="page"/>
      </w:r>
    </w:p>
    <w:p w14:paraId="75573D6A" w14:textId="77777777" w:rsidR="00E560FC" w:rsidRPr="00BC0645" w:rsidRDefault="00EE0721" w:rsidP="00310B3C">
      <w:pPr>
        <w:pStyle w:val="Numberedheading1"/>
        <w:rPr>
          <w:lang w:val="en-GB"/>
        </w:rPr>
      </w:pPr>
      <w:r w:rsidRPr="00BC0645">
        <w:rPr>
          <w:lang w:val="en-GB"/>
        </w:rPr>
        <w:lastRenderedPageBreak/>
        <w:t>Draft</w:t>
      </w:r>
      <w:r w:rsidR="00CF085F" w:rsidRPr="00BC0645">
        <w:rPr>
          <w:lang w:val="en-GB"/>
        </w:rPr>
        <w:t xml:space="preserve"> </w:t>
      </w:r>
      <w:r w:rsidR="00CA5EF5" w:rsidRPr="00BC0645">
        <w:rPr>
          <w:lang w:val="en-GB"/>
        </w:rPr>
        <w:t>recommendations</w:t>
      </w:r>
    </w:p>
    <w:p w14:paraId="013C2C8C" w14:textId="2E236A17" w:rsidR="00665297" w:rsidRPr="00BC0645" w:rsidRDefault="00A87607" w:rsidP="00665297">
      <w:pPr>
        <w:pStyle w:val="Numberedlevel2text"/>
        <w:rPr>
          <w:lang w:val="en-GB"/>
        </w:rPr>
      </w:pPr>
      <w:bookmarkStart w:id="1" w:name="_Hlk74220133"/>
      <w:r w:rsidRPr="00BC0645">
        <w:rPr>
          <w:lang w:val="en-GB"/>
        </w:rPr>
        <w:t xml:space="preserve">Evidence on the safety of microwave ablation for treating primary lung cancer and metastases in the lung is adequate but shows it </w:t>
      </w:r>
      <w:r w:rsidR="00387CAF">
        <w:rPr>
          <w:lang w:val="en-GB"/>
        </w:rPr>
        <w:t>c</w:t>
      </w:r>
      <w:r w:rsidR="00752024">
        <w:rPr>
          <w:lang w:val="en-GB"/>
        </w:rPr>
        <w:t>an</w:t>
      </w:r>
      <w:r w:rsidRPr="00BC0645">
        <w:rPr>
          <w:lang w:val="en-GB"/>
        </w:rPr>
        <w:t xml:space="preserve"> cause serious complications. Evidence on its efficacy shows</w:t>
      </w:r>
      <w:r w:rsidR="00BC0645">
        <w:rPr>
          <w:lang w:val="en-GB"/>
        </w:rPr>
        <w:t xml:space="preserve"> </w:t>
      </w:r>
      <w:r w:rsidR="006A576A">
        <w:rPr>
          <w:lang w:val="en-GB"/>
        </w:rPr>
        <w:t>it reduces</w:t>
      </w:r>
      <w:r w:rsidRPr="00BC0645">
        <w:rPr>
          <w:lang w:val="en-GB"/>
        </w:rPr>
        <w:t xml:space="preserve"> tumour size</w:t>
      </w:r>
      <w:r w:rsidR="00BC0645">
        <w:rPr>
          <w:lang w:val="en-GB"/>
        </w:rPr>
        <w:t>.</w:t>
      </w:r>
      <w:r w:rsidRPr="00BC0645">
        <w:rPr>
          <w:lang w:val="en-GB"/>
        </w:rPr>
        <w:t xml:space="preserve"> </w:t>
      </w:r>
      <w:r w:rsidR="00BC0645">
        <w:rPr>
          <w:lang w:val="en-GB"/>
        </w:rPr>
        <w:t>B</w:t>
      </w:r>
      <w:r w:rsidRPr="00BC0645">
        <w:rPr>
          <w:lang w:val="en-GB"/>
        </w:rPr>
        <w:t>ut the evidence on improvement in survival, long</w:t>
      </w:r>
      <w:r w:rsidR="00BC0645">
        <w:rPr>
          <w:lang w:val="en-GB"/>
        </w:rPr>
        <w:t>-</w:t>
      </w:r>
      <w:r w:rsidRPr="00BC0645">
        <w:rPr>
          <w:lang w:val="en-GB"/>
        </w:rPr>
        <w:t>term outcomes and quality of life is limited in quantity and quality</w:t>
      </w:r>
      <w:r w:rsidR="00665297" w:rsidRPr="00BC0645">
        <w:rPr>
          <w:lang w:val="en-GB"/>
        </w:rPr>
        <w:t xml:space="preserve">. Therefore, this procedure should only be used with special arrangements for clinical governance, consent, and audit or research. </w:t>
      </w:r>
      <w:bookmarkStart w:id="2" w:name="_Hlk35320993"/>
      <w:r w:rsidR="00665297" w:rsidRPr="00BC0645">
        <w:rPr>
          <w:lang w:val="en-GB"/>
        </w:rPr>
        <w:t xml:space="preserve">Find out </w:t>
      </w:r>
      <w:hyperlink r:id="rId10" w:history="1">
        <w:r w:rsidR="00665297" w:rsidRPr="00BC0645">
          <w:rPr>
            <w:rStyle w:val="Hyperlink"/>
            <w:lang w:val="en-GB"/>
          </w:rPr>
          <w:t>what special arrangements mean on the NICE interventional procedures guidance page</w:t>
        </w:r>
      </w:hyperlink>
      <w:r w:rsidR="00665297" w:rsidRPr="00BC0645">
        <w:rPr>
          <w:lang w:val="en-GB"/>
        </w:rPr>
        <w:t>.</w:t>
      </w:r>
      <w:bookmarkEnd w:id="2"/>
    </w:p>
    <w:bookmarkEnd w:id="1"/>
    <w:p w14:paraId="7C8595BA" w14:textId="4EE0DCEF" w:rsidR="00665297" w:rsidRPr="00BC0645" w:rsidRDefault="00A87607" w:rsidP="00665297">
      <w:pPr>
        <w:pStyle w:val="Numberedlevel2text"/>
        <w:rPr>
          <w:lang w:val="en-GB"/>
        </w:rPr>
      </w:pPr>
      <w:r w:rsidRPr="00BC0645">
        <w:rPr>
          <w:lang w:val="en-GB"/>
        </w:rPr>
        <w:t xml:space="preserve">Further research </w:t>
      </w:r>
      <w:r w:rsidR="00B96302">
        <w:rPr>
          <w:lang w:val="en-GB"/>
        </w:rPr>
        <w:t>should</w:t>
      </w:r>
      <w:r w:rsidR="00B96302" w:rsidRPr="00BC0645">
        <w:rPr>
          <w:lang w:val="en-GB"/>
        </w:rPr>
        <w:t xml:space="preserve"> </w:t>
      </w:r>
      <w:r w:rsidRPr="00BC0645">
        <w:rPr>
          <w:lang w:val="en-GB"/>
        </w:rPr>
        <w:t>be randomised controlled trials or disease registry studies. It should report patient selection, disease progression and quality of life and take account of the effectiveness of managing oligometastatic disease in patients</w:t>
      </w:r>
      <w:r w:rsidR="00665297" w:rsidRPr="00BC0645">
        <w:rPr>
          <w:lang w:val="en-GB"/>
        </w:rPr>
        <w:t xml:space="preserve">. </w:t>
      </w:r>
    </w:p>
    <w:p w14:paraId="2BCDFA7B" w14:textId="2DE7E0ED" w:rsidR="00665297" w:rsidRPr="00BC0645" w:rsidRDefault="00665297" w:rsidP="00665297">
      <w:pPr>
        <w:pStyle w:val="Numberedlevel2text"/>
        <w:rPr>
          <w:lang w:val="en-GB"/>
        </w:rPr>
      </w:pPr>
      <w:r w:rsidRPr="00BC0645">
        <w:rPr>
          <w:lang w:val="en-GB"/>
        </w:rPr>
        <w:t xml:space="preserve">Clinicians </w:t>
      </w:r>
      <w:r w:rsidR="00B96302">
        <w:rPr>
          <w:lang w:val="en-GB"/>
        </w:rPr>
        <w:t>who want</w:t>
      </w:r>
      <w:r w:rsidR="00B96302" w:rsidRPr="00BC0645">
        <w:rPr>
          <w:lang w:val="en-GB"/>
        </w:rPr>
        <w:t xml:space="preserve"> </w:t>
      </w:r>
      <w:r w:rsidRPr="00BC0645">
        <w:rPr>
          <w:lang w:val="en-GB"/>
        </w:rPr>
        <w:t xml:space="preserve">to </w:t>
      </w:r>
      <w:r w:rsidR="002830F2">
        <w:rPr>
          <w:lang w:val="en-GB"/>
        </w:rPr>
        <w:t>use</w:t>
      </w:r>
      <w:r w:rsidR="002830F2" w:rsidRPr="00BC0645">
        <w:rPr>
          <w:lang w:val="en-GB"/>
        </w:rPr>
        <w:t xml:space="preserve"> </w:t>
      </w:r>
      <w:r w:rsidRPr="00BC0645">
        <w:rPr>
          <w:lang w:val="en-GB"/>
        </w:rPr>
        <w:t xml:space="preserve">microwave ablation </w:t>
      </w:r>
      <w:r w:rsidR="002830F2">
        <w:rPr>
          <w:lang w:val="en-GB"/>
        </w:rPr>
        <w:t>to treat</w:t>
      </w:r>
      <w:r w:rsidRPr="00BC0645">
        <w:rPr>
          <w:lang w:val="en-GB"/>
        </w:rPr>
        <w:t xml:space="preserve"> primary lung cancer and metastases in the lung should:</w:t>
      </w:r>
    </w:p>
    <w:p w14:paraId="180F1415" w14:textId="77777777" w:rsidR="00665297" w:rsidRPr="00BC0645" w:rsidRDefault="00665297" w:rsidP="00BC0645">
      <w:pPr>
        <w:pStyle w:val="Bulletindent1"/>
      </w:pPr>
      <w:r w:rsidRPr="00BC0645">
        <w:t>Inform the clinical governance leads in their healthcare organisation.</w:t>
      </w:r>
    </w:p>
    <w:p w14:paraId="1582237A" w14:textId="77777777" w:rsidR="00665297" w:rsidRPr="00BC0645" w:rsidRDefault="00665297" w:rsidP="00BC0645">
      <w:pPr>
        <w:pStyle w:val="Bulletindent1"/>
      </w:pPr>
      <w:r w:rsidRPr="00BC0645">
        <w:t xml:space="preserve">Give patients (and their families and carers as appropriate) clear written information to support </w:t>
      </w:r>
      <w:hyperlink r:id="rId11" w:history="1">
        <w:r w:rsidRPr="00BC0645">
          <w:rPr>
            <w:rStyle w:val="Hyperlink"/>
          </w:rPr>
          <w:t>shared decision making</w:t>
        </w:r>
      </w:hyperlink>
      <w:r w:rsidRPr="00BC0645">
        <w:t xml:space="preserve">, including </w:t>
      </w:r>
      <w:hyperlink r:id="rId12" w:history="1">
        <w:r w:rsidRPr="00BC0645">
          <w:rPr>
            <w:rStyle w:val="Hyperlink"/>
          </w:rPr>
          <w:t>NICE's information for the public</w:t>
        </w:r>
      </w:hyperlink>
      <w:r w:rsidRPr="00BC0645">
        <w:t>.</w:t>
      </w:r>
    </w:p>
    <w:p w14:paraId="3C97BB7D" w14:textId="3F8B4EA9" w:rsidR="00665297" w:rsidRPr="00BC0645" w:rsidRDefault="002830F2" w:rsidP="00BC0645">
      <w:pPr>
        <w:pStyle w:val="Bulletindent1"/>
      </w:pPr>
      <w:r>
        <w:t>Make sure</w:t>
      </w:r>
      <w:r w:rsidRPr="00BC0645">
        <w:t xml:space="preserve"> </w:t>
      </w:r>
      <w:r w:rsidR="00665297" w:rsidRPr="00BC0645">
        <w:t>that patients (and their families and carers as appropriate) understand the procedure’s safety and efficacy, and any uncertainties about these.</w:t>
      </w:r>
    </w:p>
    <w:p w14:paraId="24007EC8" w14:textId="77777777" w:rsidR="00665297" w:rsidRPr="00BC0645" w:rsidRDefault="00665297" w:rsidP="00BC0645">
      <w:pPr>
        <w:pStyle w:val="Bulletindent1"/>
      </w:pPr>
      <w:r w:rsidRPr="00BC0645">
        <w:t xml:space="preserve">Audit and review clinical outcomes of all patients having the procedure. The main efficacy and safety outcomes identified in this guidance can be entered into </w:t>
      </w:r>
      <w:hyperlink r:id="rId13" w:history="1">
        <w:r w:rsidRPr="00BC0645">
          <w:rPr>
            <w:rStyle w:val="Hyperlink"/>
          </w:rPr>
          <w:t>NICE’s interventional procedure outcomes audit tool</w:t>
        </w:r>
      </w:hyperlink>
      <w:r w:rsidRPr="00BC0645">
        <w:t xml:space="preserve"> (for use at local discretion).</w:t>
      </w:r>
    </w:p>
    <w:p w14:paraId="420C865D" w14:textId="77777777" w:rsidR="00665297" w:rsidRPr="00BC0645" w:rsidRDefault="00665297" w:rsidP="00BC0645">
      <w:pPr>
        <w:pStyle w:val="Bulletindent1last"/>
      </w:pPr>
      <w:r w:rsidRPr="00BC0645">
        <w:t xml:space="preserve">Discuss the outcomes of the procedure during their annual appraisal to reflect, learn and improve. </w:t>
      </w:r>
    </w:p>
    <w:p w14:paraId="758B711A" w14:textId="77777777" w:rsidR="00665297" w:rsidRPr="00BC0645" w:rsidRDefault="00665297" w:rsidP="00665297">
      <w:pPr>
        <w:pStyle w:val="Numberedlevel2text"/>
        <w:rPr>
          <w:lang w:val="en-GB"/>
        </w:rPr>
      </w:pPr>
      <w:r w:rsidRPr="00BC0645">
        <w:rPr>
          <w:lang w:val="en-GB"/>
        </w:rPr>
        <w:lastRenderedPageBreak/>
        <w:t>Healthcare organisations should:</w:t>
      </w:r>
    </w:p>
    <w:p w14:paraId="017EF20D" w14:textId="1039B640" w:rsidR="00665297" w:rsidRPr="00BC0645" w:rsidRDefault="00FA283F" w:rsidP="00935554">
      <w:pPr>
        <w:pStyle w:val="Bulletindent1"/>
      </w:pPr>
      <w:r>
        <w:t>Make sure</w:t>
      </w:r>
      <w:r w:rsidRPr="00BC0645">
        <w:t xml:space="preserve"> </w:t>
      </w:r>
      <w:r w:rsidR="00665297" w:rsidRPr="00BC0645">
        <w:t>systems are in place that support clinicians to collect and report data on outcomes and safety for every</w:t>
      </w:r>
      <w:r>
        <w:t>one</w:t>
      </w:r>
      <w:r w:rsidR="00665297" w:rsidRPr="00BC0645">
        <w:t xml:space="preserve"> having this procedure.</w:t>
      </w:r>
    </w:p>
    <w:p w14:paraId="7E189D15" w14:textId="77777777" w:rsidR="00665297" w:rsidRPr="00BC0645" w:rsidRDefault="00665297" w:rsidP="00935554">
      <w:pPr>
        <w:pStyle w:val="Bulletindent1last"/>
      </w:pPr>
      <w:r w:rsidRPr="00BC0645">
        <w:t>Regularly review data on outcomes and safety for this procedure.</w:t>
      </w:r>
    </w:p>
    <w:p w14:paraId="114F2FF6" w14:textId="11116C53" w:rsidR="00665297" w:rsidRPr="00BC0645" w:rsidRDefault="00FA283F" w:rsidP="00665297">
      <w:pPr>
        <w:pStyle w:val="Numberedlevel2text"/>
        <w:rPr>
          <w:lang w:val="en-GB"/>
        </w:rPr>
      </w:pPr>
      <w:r>
        <w:rPr>
          <w:lang w:val="en-GB"/>
        </w:rPr>
        <w:t>People</w:t>
      </w:r>
      <w:r w:rsidRPr="00BC0645">
        <w:rPr>
          <w:lang w:val="en-GB"/>
        </w:rPr>
        <w:t xml:space="preserve"> </w:t>
      </w:r>
      <w:r w:rsidR="00665297" w:rsidRPr="00BC0645">
        <w:rPr>
          <w:lang w:val="en-GB"/>
        </w:rPr>
        <w:t>with primary or metastatic lung cancer should be referred to a multidisciplinary team.</w:t>
      </w:r>
    </w:p>
    <w:p w14:paraId="2C7D0840" w14:textId="192A38AD" w:rsidR="007F74C1" w:rsidRPr="00BC0645" w:rsidRDefault="00665297" w:rsidP="00665297">
      <w:pPr>
        <w:pStyle w:val="Numberedlevel2text"/>
        <w:rPr>
          <w:lang w:val="en-GB"/>
        </w:rPr>
      </w:pPr>
      <w:r w:rsidRPr="00BC0645">
        <w:rPr>
          <w:lang w:val="en-GB"/>
        </w:rPr>
        <w:t>The procedure should only be done in specialist centres by clinicians with specific training in this procedure.</w:t>
      </w:r>
    </w:p>
    <w:p w14:paraId="53B2441C" w14:textId="77777777" w:rsidR="00E560FC" w:rsidRPr="00BC0645" w:rsidRDefault="00416E67" w:rsidP="002C1937">
      <w:pPr>
        <w:pStyle w:val="Numberedheading1"/>
        <w:rPr>
          <w:lang w:val="en-GB"/>
        </w:rPr>
      </w:pPr>
      <w:r w:rsidRPr="00BC0645">
        <w:rPr>
          <w:lang w:val="en-GB"/>
        </w:rPr>
        <w:t>The condition</w:t>
      </w:r>
      <w:r w:rsidR="00205E67" w:rsidRPr="00BC0645">
        <w:rPr>
          <w:lang w:val="en-GB"/>
        </w:rPr>
        <w:t>,</w:t>
      </w:r>
      <w:r w:rsidR="00F13796" w:rsidRPr="00BC0645">
        <w:rPr>
          <w:lang w:val="en-GB"/>
        </w:rPr>
        <w:t xml:space="preserve"> </w:t>
      </w:r>
      <w:r w:rsidR="004C10F5" w:rsidRPr="00BC0645">
        <w:rPr>
          <w:lang w:val="en-GB"/>
        </w:rPr>
        <w:t xml:space="preserve">current </w:t>
      </w:r>
      <w:proofErr w:type="gramStart"/>
      <w:r w:rsidR="004C10F5" w:rsidRPr="00BC0645">
        <w:rPr>
          <w:lang w:val="en-GB"/>
        </w:rPr>
        <w:t>treatment</w:t>
      </w:r>
      <w:r w:rsidR="00F13796" w:rsidRPr="00BC0645">
        <w:rPr>
          <w:lang w:val="en-GB"/>
        </w:rPr>
        <w:t>s</w:t>
      </w:r>
      <w:proofErr w:type="gramEnd"/>
      <w:r w:rsidR="00205E67" w:rsidRPr="00BC0645">
        <w:rPr>
          <w:lang w:val="en-GB"/>
        </w:rPr>
        <w:t xml:space="preserve"> and procedure</w:t>
      </w:r>
    </w:p>
    <w:p w14:paraId="78EBBD3C" w14:textId="77777777" w:rsidR="00205E67" w:rsidRPr="00BC0645" w:rsidRDefault="00416E67" w:rsidP="00205E67">
      <w:pPr>
        <w:pStyle w:val="Heading2"/>
      </w:pPr>
      <w:r w:rsidRPr="00BC0645">
        <w:t>The condition</w:t>
      </w:r>
    </w:p>
    <w:p w14:paraId="06C7A98D" w14:textId="64757308" w:rsidR="00E560FC" w:rsidRPr="00BC0645" w:rsidRDefault="00BB4DCF" w:rsidP="002C1937">
      <w:pPr>
        <w:pStyle w:val="Numberedlevel2text"/>
        <w:rPr>
          <w:lang w:val="en-GB"/>
        </w:rPr>
      </w:pPr>
      <w:bookmarkStart w:id="3" w:name="Text7"/>
      <w:r w:rsidRPr="00BC0645">
        <w:rPr>
          <w:lang w:val="en-GB"/>
        </w:rPr>
        <w:t xml:space="preserve">Lung cancer is </w:t>
      </w:r>
      <w:r w:rsidR="00935554">
        <w:rPr>
          <w:lang w:val="en-GB"/>
        </w:rPr>
        <w:t>one</w:t>
      </w:r>
      <w:r w:rsidRPr="00BC0645">
        <w:rPr>
          <w:lang w:val="en-GB"/>
        </w:rPr>
        <w:t xml:space="preserve"> of the most common types of cancer. The symptoms often do not appear until the disease is at an advanced stage, and the prognosis is generally poor. Cancer that begins in the lungs is called primary lung cancer. There are 2 main types of primary lung cancer: small-cell lung cancer (which is fast growing and can spread quickly) and non-small-cell lung cancer (which usually grows and spreads slowly; this includes squamous cell carcinoma, </w:t>
      </w:r>
      <w:proofErr w:type="gramStart"/>
      <w:r w:rsidRPr="00BC0645">
        <w:rPr>
          <w:lang w:val="en-GB"/>
        </w:rPr>
        <w:t>adenocarcinoma</w:t>
      </w:r>
      <w:proofErr w:type="gramEnd"/>
      <w:r w:rsidRPr="00BC0645">
        <w:rPr>
          <w:lang w:val="en-GB"/>
        </w:rPr>
        <w:t xml:space="preserve"> and large-cell carcinoma)</w:t>
      </w:r>
      <w:bookmarkEnd w:id="3"/>
      <w:r w:rsidRPr="00BC0645">
        <w:rPr>
          <w:lang w:val="en-GB"/>
        </w:rPr>
        <w:t xml:space="preserve">. </w:t>
      </w:r>
    </w:p>
    <w:p w14:paraId="1788A918" w14:textId="08CAF3AB" w:rsidR="00BB4DCF" w:rsidRPr="00BC0645" w:rsidRDefault="00BB4DCF" w:rsidP="00BB4DCF">
      <w:pPr>
        <w:pStyle w:val="Numberedlevel2text"/>
        <w:rPr>
          <w:lang w:val="en-GB"/>
        </w:rPr>
      </w:pPr>
      <w:r w:rsidRPr="00BC0645">
        <w:rPr>
          <w:lang w:val="en-GB"/>
        </w:rPr>
        <w:t xml:space="preserve">Cancer that starts in </w:t>
      </w:r>
      <w:r w:rsidR="00F22084">
        <w:rPr>
          <w:lang w:val="en-GB"/>
        </w:rPr>
        <w:t>one</w:t>
      </w:r>
      <w:r w:rsidRPr="00BC0645">
        <w:rPr>
          <w:lang w:val="en-GB"/>
        </w:rPr>
        <w:t xml:space="preserve"> part of the body and spreads via the blood stream to the lungs is known as secondary lung cancer (also called metastatic lung cancer or lung metastasis). Common tumours that metastasise to the lungs include breast cancer, colon cancer, prostate cancer, sarcoma, bladder cancer, neuroblastoma and </w:t>
      </w:r>
      <w:proofErr w:type="spellStart"/>
      <w:r w:rsidRPr="00BC0645">
        <w:rPr>
          <w:lang w:val="en-GB"/>
        </w:rPr>
        <w:t>Wilm's</w:t>
      </w:r>
      <w:proofErr w:type="spellEnd"/>
      <w:r w:rsidRPr="00BC0645">
        <w:rPr>
          <w:lang w:val="en-GB"/>
        </w:rPr>
        <w:t xml:space="preserve"> tumour.</w:t>
      </w:r>
    </w:p>
    <w:p w14:paraId="34C0385A" w14:textId="77777777" w:rsidR="00205E67" w:rsidRPr="00BC0645" w:rsidRDefault="00205E67" w:rsidP="00205E67">
      <w:pPr>
        <w:pStyle w:val="Heading2"/>
      </w:pPr>
      <w:bookmarkStart w:id="4" w:name="Text8"/>
      <w:r w:rsidRPr="00BC0645">
        <w:lastRenderedPageBreak/>
        <w:t>Current treatments</w:t>
      </w:r>
    </w:p>
    <w:bookmarkEnd w:id="4"/>
    <w:p w14:paraId="61529614" w14:textId="3045036C" w:rsidR="00BB4DCF" w:rsidRPr="00BC0645" w:rsidRDefault="00BB4DCF" w:rsidP="002C1937">
      <w:pPr>
        <w:pStyle w:val="Numberedlevel2text"/>
        <w:rPr>
          <w:lang w:val="en-GB"/>
        </w:rPr>
      </w:pPr>
      <w:r w:rsidRPr="00BC0645">
        <w:rPr>
          <w:lang w:val="en-GB"/>
        </w:rPr>
        <w:fldChar w:fldCharType="begin"/>
      </w:r>
      <w:r w:rsidRPr="00BC0645">
        <w:rPr>
          <w:lang w:val="en-GB"/>
        </w:rPr>
        <w:instrText xml:space="preserve"> HYPERLINK "https://www.nice.org.uk/guidance/ng122" </w:instrText>
      </w:r>
      <w:r w:rsidRPr="00BC0645">
        <w:rPr>
          <w:lang w:val="en-GB"/>
        </w:rPr>
        <w:fldChar w:fldCharType="separate"/>
      </w:r>
      <w:r w:rsidRPr="00BC0645">
        <w:rPr>
          <w:rStyle w:val="Hyperlink"/>
          <w:lang w:val="en-GB"/>
        </w:rPr>
        <w:t>NICE’s guideline on lung cancer</w:t>
      </w:r>
      <w:r w:rsidRPr="00BC0645">
        <w:rPr>
          <w:lang w:val="en-GB"/>
        </w:rPr>
        <w:fldChar w:fldCharType="end"/>
      </w:r>
      <w:r w:rsidRPr="00BC0645">
        <w:rPr>
          <w:lang w:val="en-GB"/>
        </w:rPr>
        <w:t xml:space="preserve"> describes the treatment of non-small-cell and small-cell lung cancer. The choice of treatment for primary or metastatic cancer in the lung depends on the type, size, position and stage of the cancer</w:t>
      </w:r>
      <w:r w:rsidR="00F22084">
        <w:rPr>
          <w:lang w:val="en-GB"/>
        </w:rPr>
        <w:t>,</w:t>
      </w:r>
      <w:r w:rsidRPr="00BC0645">
        <w:rPr>
          <w:lang w:val="en-GB"/>
        </w:rPr>
        <w:t xml:space="preserve"> and the patient’s overall health. Common treatments for primary or metastatic cancer in the lung include surgery, chemotherapy, radiotherapy, or a combination of these. Other treatments include photodynamic therapy, thermal ablation, </w:t>
      </w:r>
      <w:proofErr w:type="gramStart"/>
      <w:r w:rsidRPr="00BC0645">
        <w:rPr>
          <w:lang w:val="en-GB"/>
        </w:rPr>
        <w:t>immunotherapy</w:t>
      </w:r>
      <w:proofErr w:type="gramEnd"/>
      <w:r w:rsidRPr="00BC0645">
        <w:rPr>
          <w:lang w:val="en-GB"/>
        </w:rPr>
        <w:t xml:space="preserve"> and biological therapy.</w:t>
      </w:r>
    </w:p>
    <w:p w14:paraId="75F48F62" w14:textId="77777777" w:rsidR="00E560FC" w:rsidRPr="00BC0645" w:rsidRDefault="002E2050" w:rsidP="00205E67">
      <w:pPr>
        <w:pStyle w:val="Heading2"/>
      </w:pPr>
      <w:r w:rsidRPr="00BC0645">
        <w:t>T</w:t>
      </w:r>
      <w:r w:rsidR="00E560FC" w:rsidRPr="00BC0645">
        <w:t>he procedure</w:t>
      </w:r>
    </w:p>
    <w:p w14:paraId="48088B4D" w14:textId="6EFB0CC8" w:rsidR="00BB4DCF" w:rsidRPr="00BC0645" w:rsidRDefault="00BB4DCF" w:rsidP="00005EC6">
      <w:pPr>
        <w:pStyle w:val="Numberedlevel2text"/>
        <w:rPr>
          <w:lang w:val="en-GB"/>
        </w:rPr>
      </w:pPr>
      <w:bookmarkStart w:id="5" w:name="Text9"/>
      <w:r w:rsidRPr="00BC0645">
        <w:rPr>
          <w:lang w:val="en-GB"/>
        </w:rPr>
        <w:t>The procedure is usually done using general anaesthesia, and occasionally using local anaesthesia and sedation. Under imaging guidance, a probe is advanced through the chest wall and into each targeted lesion</w:t>
      </w:r>
      <w:r w:rsidR="00F22084">
        <w:rPr>
          <w:lang w:val="en-GB"/>
        </w:rPr>
        <w:t>. It</w:t>
      </w:r>
      <w:r w:rsidRPr="00BC0645">
        <w:rPr>
          <w:lang w:val="en-GB"/>
        </w:rPr>
        <w:t xml:space="preserve"> delivers high-frequency microwave energy to rapidly agitate water molecules in</w:t>
      </w:r>
      <w:r w:rsidR="00F22084">
        <w:rPr>
          <w:lang w:val="en-GB"/>
        </w:rPr>
        <w:t xml:space="preserve"> the</w:t>
      </w:r>
      <w:r w:rsidRPr="00BC0645">
        <w:rPr>
          <w:lang w:val="en-GB"/>
        </w:rPr>
        <w:t xml:space="preserve"> tissues. This converts energy into heat, which causes tumour necrosis. Patients with larger tumours or multiple lesions may </w:t>
      </w:r>
      <w:r w:rsidR="00F22084">
        <w:rPr>
          <w:lang w:val="en-GB"/>
        </w:rPr>
        <w:t>have</w:t>
      </w:r>
      <w:r w:rsidRPr="00BC0645">
        <w:rPr>
          <w:lang w:val="en-GB"/>
        </w:rPr>
        <w:t xml:space="preserve"> multiple pulses of energy delivered within a treatment session.</w:t>
      </w:r>
    </w:p>
    <w:p w14:paraId="422D9072" w14:textId="58A4DEEA" w:rsidR="00E560FC" w:rsidRPr="00BC0645" w:rsidRDefault="00BB4DCF" w:rsidP="00005EC6">
      <w:pPr>
        <w:pStyle w:val="Numberedlevel2text"/>
        <w:rPr>
          <w:lang w:val="en-GB"/>
        </w:rPr>
      </w:pPr>
      <w:r w:rsidRPr="00BC0645">
        <w:rPr>
          <w:lang w:val="en-GB"/>
        </w:rPr>
        <w:t>This procedure aims to destroy tumour cells and create localised areas of tissue necrosis with minimal damage to surrounding normal tissues</w:t>
      </w:r>
      <w:bookmarkEnd w:id="5"/>
      <w:r w:rsidRPr="00BC0645">
        <w:rPr>
          <w:lang w:val="en-GB"/>
        </w:rPr>
        <w:t>.</w:t>
      </w:r>
    </w:p>
    <w:p w14:paraId="690B4A57" w14:textId="77777777" w:rsidR="007F62DE" w:rsidRPr="00BC0645" w:rsidRDefault="009733E4" w:rsidP="00310B3C">
      <w:pPr>
        <w:pStyle w:val="Numberedheading1"/>
        <w:rPr>
          <w:lang w:val="en-GB"/>
        </w:rPr>
      </w:pPr>
      <w:r w:rsidRPr="00BC0645">
        <w:rPr>
          <w:lang w:val="en-GB"/>
        </w:rPr>
        <w:t>Committee considerations</w:t>
      </w:r>
    </w:p>
    <w:p w14:paraId="712FDF24" w14:textId="77777777" w:rsidR="007A1694" w:rsidRPr="00BC0645" w:rsidRDefault="00FE604D" w:rsidP="007F62DE">
      <w:pPr>
        <w:pStyle w:val="Heading2"/>
      </w:pPr>
      <w:r w:rsidRPr="00BC0645">
        <w:t>T</w:t>
      </w:r>
      <w:r w:rsidR="007A1694" w:rsidRPr="00BC0645">
        <w:t>he evidence</w:t>
      </w:r>
    </w:p>
    <w:p w14:paraId="54906BBA" w14:textId="65B382C7" w:rsidR="007F604D" w:rsidRPr="00BC0645" w:rsidRDefault="005722CA" w:rsidP="007A0FF0">
      <w:pPr>
        <w:pStyle w:val="Numberedlevel2text"/>
        <w:rPr>
          <w:lang w:val="en-GB"/>
        </w:rPr>
      </w:pPr>
      <w:r w:rsidRPr="00BC0645">
        <w:rPr>
          <w:lang w:val="en-GB"/>
        </w:rPr>
        <w:t>NICE did a rapid review of the published literature on the efficacy and safety of this procedure. This comprised a comprehensive literature search and detailed review of the evidence from</w:t>
      </w:r>
      <w:r w:rsidR="00BF6489" w:rsidRPr="00BC0645">
        <w:rPr>
          <w:lang w:val="en-GB"/>
        </w:rPr>
        <w:t xml:space="preserve"> </w:t>
      </w:r>
      <w:r w:rsidR="00BB4DCF" w:rsidRPr="00BC0645">
        <w:rPr>
          <w:lang w:val="en-GB"/>
        </w:rPr>
        <w:t>10</w:t>
      </w:r>
      <w:r w:rsidR="00BF6489" w:rsidRPr="00BC0645">
        <w:rPr>
          <w:lang w:val="en-GB"/>
        </w:rPr>
        <w:t> sources</w:t>
      </w:r>
      <w:r w:rsidRPr="00BC0645">
        <w:rPr>
          <w:lang w:val="en-GB"/>
        </w:rPr>
        <w:t xml:space="preserve">, which was discussed by the committee. The evidence included </w:t>
      </w:r>
      <w:bookmarkStart w:id="6" w:name="_Hlk6216377"/>
      <w:r w:rsidR="00BB4DCF" w:rsidRPr="00BC0645">
        <w:rPr>
          <w:lang w:val="en-GB"/>
        </w:rPr>
        <w:t xml:space="preserve">3 systematic reviews and/or meta-analyses, 4 non-randomised comparative studies, 2 case series and 1 review of </w:t>
      </w:r>
      <w:r w:rsidR="00BB4DCF" w:rsidRPr="00BC0645">
        <w:rPr>
          <w:lang w:val="en-GB"/>
        </w:rPr>
        <w:lastRenderedPageBreak/>
        <w:t>lung microwave ablation database</w:t>
      </w:r>
      <w:bookmarkEnd w:id="6"/>
      <w:r w:rsidR="00982DFA" w:rsidRPr="00BC0645">
        <w:rPr>
          <w:lang w:val="en-GB"/>
        </w:rPr>
        <w:t>.</w:t>
      </w:r>
      <w:r w:rsidRPr="00BC0645">
        <w:rPr>
          <w:lang w:val="en-GB"/>
        </w:rPr>
        <w:t xml:space="preserve"> </w:t>
      </w:r>
      <w:r w:rsidR="00A56F59" w:rsidRPr="00BC0645">
        <w:rPr>
          <w:lang w:val="en-GB"/>
        </w:rPr>
        <w:t>It</w:t>
      </w:r>
      <w:r w:rsidR="00982DFA" w:rsidRPr="00BC0645">
        <w:rPr>
          <w:lang w:val="en-GB"/>
        </w:rPr>
        <w:t xml:space="preserve"> </w:t>
      </w:r>
      <w:r w:rsidRPr="00BC0645">
        <w:rPr>
          <w:lang w:val="en-GB"/>
        </w:rPr>
        <w:t xml:space="preserve">is presented in </w:t>
      </w:r>
      <w:hyperlink r:id="rId14" w:history="1">
        <w:r w:rsidR="00957788" w:rsidRPr="00BC0645">
          <w:rPr>
            <w:rStyle w:val="Hyperlink"/>
            <w:lang w:val="en-GB"/>
          </w:rPr>
          <w:t>the summary of key evidence section in the interventional procedures overview</w:t>
        </w:r>
      </w:hyperlink>
      <w:r w:rsidRPr="00BC0645">
        <w:rPr>
          <w:lang w:val="en-GB"/>
        </w:rPr>
        <w:t>.</w:t>
      </w:r>
      <w:r w:rsidR="00C91FA7" w:rsidRPr="00BC0645">
        <w:rPr>
          <w:lang w:val="en-GB"/>
        </w:rPr>
        <w:t xml:space="preserve"> </w:t>
      </w:r>
      <w:r w:rsidRPr="00BC0645">
        <w:rPr>
          <w:lang w:val="en-GB"/>
        </w:rPr>
        <w:t xml:space="preserve">Other relevant literature is in </w:t>
      </w:r>
      <w:r w:rsidR="008B2708" w:rsidRPr="00BC0645">
        <w:rPr>
          <w:lang w:val="en-GB"/>
        </w:rPr>
        <w:t xml:space="preserve">the appendix of </w:t>
      </w:r>
      <w:r w:rsidRPr="00BC0645">
        <w:rPr>
          <w:lang w:val="en-GB"/>
        </w:rPr>
        <w:t>the overview.</w:t>
      </w:r>
    </w:p>
    <w:p w14:paraId="43819DF4" w14:textId="44DAB9F8" w:rsidR="007073E3" w:rsidRPr="00BC0645" w:rsidRDefault="00680558" w:rsidP="00005EC6">
      <w:pPr>
        <w:pStyle w:val="Numberedlevel2text"/>
        <w:rPr>
          <w:lang w:val="en-GB"/>
        </w:rPr>
      </w:pPr>
      <w:r w:rsidRPr="00BC0645">
        <w:rPr>
          <w:lang w:val="en-GB"/>
        </w:rPr>
        <w:t xml:space="preserve">The </w:t>
      </w:r>
      <w:r w:rsidR="00532A0B" w:rsidRPr="00BC0645">
        <w:rPr>
          <w:lang w:val="en-GB"/>
        </w:rPr>
        <w:t>professional</w:t>
      </w:r>
      <w:r w:rsidRPr="00BC0645">
        <w:rPr>
          <w:lang w:val="en-GB"/>
        </w:rPr>
        <w:t xml:space="preserve"> </w:t>
      </w:r>
      <w:r w:rsidR="00532A0B" w:rsidRPr="00BC0645">
        <w:rPr>
          <w:lang w:val="en-GB"/>
        </w:rPr>
        <w:t>experts</w:t>
      </w:r>
      <w:r w:rsidRPr="00BC0645">
        <w:rPr>
          <w:lang w:val="en-GB"/>
        </w:rPr>
        <w:t xml:space="preserve"> and the committee considered the key efficacy outcomes to </w:t>
      </w:r>
      <w:proofErr w:type="gramStart"/>
      <w:r w:rsidRPr="00BC0645">
        <w:rPr>
          <w:lang w:val="en-GB"/>
        </w:rPr>
        <w:t>be:</w:t>
      </w:r>
      <w:proofErr w:type="gramEnd"/>
      <w:r w:rsidR="007073E3" w:rsidRPr="00BC0645">
        <w:rPr>
          <w:lang w:val="en-GB"/>
        </w:rPr>
        <w:t xml:space="preserve"> </w:t>
      </w:r>
      <w:bookmarkStart w:id="7" w:name="_Hlk6216826"/>
      <w:r w:rsidR="00665297" w:rsidRPr="00BC0645">
        <w:rPr>
          <w:lang w:val="en-GB"/>
        </w:rPr>
        <w:t>disease progression, survival, reduction in tumour size and quality of life.</w:t>
      </w:r>
      <w:bookmarkEnd w:id="7"/>
    </w:p>
    <w:p w14:paraId="5E957C3F" w14:textId="06315D38" w:rsidR="00E560FC" w:rsidRPr="00BC0645" w:rsidRDefault="00E6169A" w:rsidP="00005EC6">
      <w:pPr>
        <w:pStyle w:val="Numberedlevel2text"/>
        <w:rPr>
          <w:lang w:val="en-GB"/>
        </w:rPr>
      </w:pPr>
      <w:r w:rsidRPr="00BC0645">
        <w:rPr>
          <w:lang w:val="en-GB"/>
        </w:rPr>
        <w:t xml:space="preserve">The </w:t>
      </w:r>
      <w:r w:rsidR="00532A0B" w:rsidRPr="00BC0645">
        <w:rPr>
          <w:lang w:val="en-GB"/>
        </w:rPr>
        <w:t>professional</w:t>
      </w:r>
      <w:r w:rsidRPr="00BC0645">
        <w:rPr>
          <w:lang w:val="en-GB"/>
        </w:rPr>
        <w:t xml:space="preserve"> </w:t>
      </w:r>
      <w:r w:rsidR="00532A0B" w:rsidRPr="00BC0645">
        <w:rPr>
          <w:lang w:val="en-GB"/>
        </w:rPr>
        <w:t>experts</w:t>
      </w:r>
      <w:r w:rsidRPr="00BC0645">
        <w:rPr>
          <w:lang w:val="en-GB"/>
        </w:rPr>
        <w:t xml:space="preserve"> and the committee considered the key safety outcomes to </w:t>
      </w:r>
      <w:proofErr w:type="gramStart"/>
      <w:r w:rsidRPr="00BC0645">
        <w:rPr>
          <w:lang w:val="en-GB"/>
        </w:rPr>
        <w:t>be:</w:t>
      </w:r>
      <w:proofErr w:type="gramEnd"/>
      <w:r w:rsidRPr="00BC0645">
        <w:rPr>
          <w:lang w:val="en-GB"/>
        </w:rPr>
        <w:t xml:space="preserve"> </w:t>
      </w:r>
      <w:r w:rsidR="00665297" w:rsidRPr="00BC0645">
        <w:rPr>
          <w:lang w:val="en-GB"/>
        </w:rPr>
        <w:t>pneumothorax, pleural effusion, air embolism and bleeding</w:t>
      </w:r>
      <w:r w:rsidRPr="00BC0645">
        <w:rPr>
          <w:lang w:val="en-GB"/>
        </w:rPr>
        <w:t>.</w:t>
      </w:r>
    </w:p>
    <w:p w14:paraId="65923CB9" w14:textId="77777777" w:rsidR="004F7D13" w:rsidRPr="00BC0645" w:rsidRDefault="00EA7FBF" w:rsidP="003845BB">
      <w:pPr>
        <w:pStyle w:val="Numberedlevel2text"/>
        <w:rPr>
          <w:lang w:val="en-GB"/>
        </w:rPr>
      </w:pPr>
      <w:r w:rsidRPr="00BC0645">
        <w:rPr>
          <w:lang w:val="en-GB"/>
        </w:rPr>
        <w:t>Patient commentary was sought but none was received.</w:t>
      </w:r>
    </w:p>
    <w:p w14:paraId="3630814A" w14:textId="77777777" w:rsidR="009A3A33" w:rsidRPr="00BC0645" w:rsidRDefault="009A3A33" w:rsidP="009A3A33">
      <w:pPr>
        <w:pStyle w:val="Heading2"/>
      </w:pPr>
      <w:r w:rsidRPr="00BC0645">
        <w:t>Co</w:t>
      </w:r>
      <w:r w:rsidR="00C91199" w:rsidRPr="00BC0645">
        <w:t>mmittee comments</w:t>
      </w:r>
    </w:p>
    <w:p w14:paraId="06323800" w14:textId="13831B70" w:rsidR="00A65F28" w:rsidRPr="00BC0645" w:rsidRDefault="00FA283F" w:rsidP="00A65F28">
      <w:pPr>
        <w:pStyle w:val="Numberedlevel2text"/>
        <w:rPr>
          <w:lang w:val="en-GB"/>
        </w:rPr>
      </w:pPr>
      <w:r>
        <w:rPr>
          <w:lang w:val="en-GB"/>
        </w:rPr>
        <w:t xml:space="preserve">Clinical experts explained </w:t>
      </w:r>
      <w:r w:rsidR="0089326B">
        <w:rPr>
          <w:lang w:val="en-GB"/>
        </w:rPr>
        <w:t xml:space="preserve">that </w:t>
      </w:r>
      <w:r w:rsidR="00723BF4" w:rsidRPr="00BC0645">
        <w:rPr>
          <w:lang w:val="en-GB"/>
        </w:rPr>
        <w:t xml:space="preserve">microwave ablation </w:t>
      </w:r>
      <w:r w:rsidR="00F9426B">
        <w:rPr>
          <w:lang w:val="en-GB"/>
        </w:rPr>
        <w:t>is quicker</w:t>
      </w:r>
      <w:r w:rsidR="00723BF4" w:rsidRPr="00BC0645">
        <w:rPr>
          <w:lang w:val="en-GB"/>
        </w:rPr>
        <w:t xml:space="preserve"> and may be better tolerated </w:t>
      </w:r>
      <w:r w:rsidR="00387CAF">
        <w:rPr>
          <w:lang w:val="en-GB"/>
        </w:rPr>
        <w:t>than</w:t>
      </w:r>
      <w:r w:rsidR="00723BF4" w:rsidRPr="00BC0645">
        <w:rPr>
          <w:lang w:val="en-GB"/>
        </w:rPr>
        <w:t xml:space="preserve"> other ablation techniques</w:t>
      </w:r>
      <w:r w:rsidR="00A65F28" w:rsidRPr="00BC0645">
        <w:rPr>
          <w:lang w:val="en-GB"/>
        </w:rPr>
        <w:t>.</w:t>
      </w:r>
    </w:p>
    <w:p w14:paraId="4F9B1CDC" w14:textId="303F60BC" w:rsidR="00A65F28" w:rsidRPr="00BC0645" w:rsidRDefault="00387CAF" w:rsidP="00A65F28">
      <w:pPr>
        <w:pStyle w:val="Numberedlevel2text"/>
        <w:rPr>
          <w:lang w:val="en-GB"/>
        </w:rPr>
      </w:pPr>
      <w:r>
        <w:rPr>
          <w:lang w:val="en-GB"/>
        </w:rPr>
        <w:t>E</w:t>
      </w:r>
      <w:r w:rsidR="00A65F28" w:rsidRPr="00BC0645">
        <w:rPr>
          <w:lang w:val="en-GB"/>
        </w:rPr>
        <w:t xml:space="preserve">vidence on the efficacy of microwave ablation for primary and metastatic lung cancer is </w:t>
      </w:r>
      <w:proofErr w:type="gramStart"/>
      <w:r w:rsidR="00A65F28" w:rsidRPr="00BC0645">
        <w:rPr>
          <w:lang w:val="en-GB"/>
        </w:rPr>
        <w:t>similar to</w:t>
      </w:r>
      <w:proofErr w:type="gramEnd"/>
      <w:r w:rsidR="00A65F28" w:rsidRPr="00BC0645">
        <w:rPr>
          <w:lang w:val="en-GB"/>
        </w:rPr>
        <w:t xml:space="preserve"> other ablation procedures in terms of tumour size reduction. </w:t>
      </w:r>
    </w:p>
    <w:p w14:paraId="0CAEFAFE" w14:textId="4823152A" w:rsidR="00A65F28" w:rsidRPr="00BC0645" w:rsidRDefault="00F9426B" w:rsidP="00A65F28">
      <w:pPr>
        <w:pStyle w:val="Numberedlevel2text"/>
        <w:rPr>
          <w:lang w:val="en-GB"/>
        </w:rPr>
      </w:pPr>
      <w:r w:rsidRPr="007D0112">
        <w:rPr>
          <w:lang w:val="en-GB"/>
        </w:rPr>
        <w:t xml:space="preserve">Clinical experts explained </w:t>
      </w:r>
      <w:r w:rsidR="00A65F28" w:rsidRPr="007D0112">
        <w:rPr>
          <w:lang w:val="en-GB"/>
        </w:rPr>
        <w:t>that microwave</w:t>
      </w:r>
      <w:r w:rsidR="00A65F28" w:rsidRPr="00BC0645">
        <w:rPr>
          <w:lang w:val="en-GB"/>
        </w:rPr>
        <w:t xml:space="preserve"> ablation is not used to treat small</w:t>
      </w:r>
      <w:r w:rsidR="00BB41E0">
        <w:rPr>
          <w:lang w:val="en-GB"/>
        </w:rPr>
        <w:t>-</w:t>
      </w:r>
      <w:r w:rsidR="00A65F28" w:rsidRPr="00BC0645">
        <w:rPr>
          <w:lang w:val="en-GB"/>
        </w:rPr>
        <w:t>cell lung cancer.</w:t>
      </w:r>
    </w:p>
    <w:p w14:paraId="2FDF984C" w14:textId="47E60103" w:rsidR="00A65F28" w:rsidRPr="00BC0645" w:rsidRDefault="00A65F28" w:rsidP="00A65F28">
      <w:pPr>
        <w:pStyle w:val="Numberedlevel2text"/>
        <w:rPr>
          <w:lang w:val="en-GB"/>
        </w:rPr>
      </w:pPr>
      <w:r w:rsidRPr="00BC0645">
        <w:rPr>
          <w:lang w:val="en-GB"/>
        </w:rPr>
        <w:t xml:space="preserve">This procedure may have a role for patients with primary or metastatic lung cancer who are unable to </w:t>
      </w:r>
      <w:r w:rsidR="00F9426B">
        <w:rPr>
          <w:lang w:val="en-GB"/>
        </w:rPr>
        <w:t>have</w:t>
      </w:r>
      <w:r w:rsidR="00F9426B" w:rsidRPr="00BC0645">
        <w:rPr>
          <w:lang w:val="en-GB"/>
        </w:rPr>
        <w:t xml:space="preserve"> </w:t>
      </w:r>
      <w:r w:rsidRPr="00BC0645">
        <w:rPr>
          <w:lang w:val="en-GB"/>
        </w:rPr>
        <w:t xml:space="preserve">surgery or whose tumour is not </w:t>
      </w:r>
      <w:proofErr w:type="spellStart"/>
      <w:r w:rsidRPr="00BC0645">
        <w:rPr>
          <w:lang w:val="en-GB"/>
        </w:rPr>
        <w:t>resectable</w:t>
      </w:r>
      <w:proofErr w:type="spellEnd"/>
      <w:r w:rsidRPr="00BC0645">
        <w:rPr>
          <w:lang w:val="en-GB"/>
        </w:rPr>
        <w:t>.</w:t>
      </w:r>
    </w:p>
    <w:p w14:paraId="7DDCC5ED" w14:textId="5DC1B7A4" w:rsidR="009A3A33" w:rsidRPr="00BC0645" w:rsidRDefault="00A65F28" w:rsidP="00A65F28">
      <w:pPr>
        <w:pStyle w:val="Numberedlevel2text"/>
        <w:rPr>
          <w:lang w:val="en-GB"/>
        </w:rPr>
      </w:pPr>
      <w:r w:rsidRPr="00BC0645">
        <w:rPr>
          <w:lang w:val="en-GB"/>
        </w:rPr>
        <w:t xml:space="preserve">There is more than </w:t>
      </w:r>
      <w:r w:rsidR="00F22084">
        <w:rPr>
          <w:lang w:val="en-GB"/>
        </w:rPr>
        <w:t>one</w:t>
      </w:r>
      <w:r w:rsidRPr="00BC0645">
        <w:rPr>
          <w:lang w:val="en-GB"/>
        </w:rPr>
        <w:t xml:space="preserve"> device available for this procedure.</w:t>
      </w:r>
    </w:p>
    <w:p w14:paraId="19A21155" w14:textId="49B2BAB6" w:rsidR="0085366F" w:rsidRPr="00BC0645" w:rsidRDefault="0057205C" w:rsidP="00005EC6">
      <w:pPr>
        <w:pStyle w:val="NICEnormal"/>
      </w:pPr>
      <w:r w:rsidRPr="00BC0645">
        <w:t>T</w:t>
      </w:r>
      <w:r w:rsidR="00BA6A4C" w:rsidRPr="00BC0645">
        <w:t>om Clutton-</w:t>
      </w:r>
      <w:r w:rsidRPr="00BC0645">
        <w:t>Brock</w:t>
      </w:r>
      <w:r w:rsidR="00C218EE" w:rsidRPr="00BC0645">
        <w:br/>
      </w:r>
      <w:r w:rsidR="00BB5FC4" w:rsidRPr="00BC0645">
        <w:t>Chair</w:t>
      </w:r>
      <w:r w:rsidRPr="00BC0645">
        <w:t>, interventional procedures a</w:t>
      </w:r>
      <w:r w:rsidR="00E560FC" w:rsidRPr="00BC0645">
        <w:t xml:space="preserve">dvisory </w:t>
      </w:r>
      <w:r w:rsidRPr="00BC0645">
        <w:t>c</w:t>
      </w:r>
      <w:r w:rsidR="00E560FC" w:rsidRPr="00BC0645">
        <w:t>ommittee</w:t>
      </w:r>
      <w:r w:rsidR="00C218EE" w:rsidRPr="00BC0645">
        <w:br/>
      </w:r>
      <w:bookmarkStart w:id="8" w:name="Text17"/>
      <w:r w:rsidR="00AC0269">
        <w:t>September</w:t>
      </w:r>
      <w:r w:rsidR="00F02C99">
        <w:t xml:space="preserve"> 2021</w:t>
      </w:r>
      <w:bookmarkEnd w:id="8"/>
    </w:p>
    <w:p w14:paraId="797FA3A5" w14:textId="77777777" w:rsidR="006D7FEC" w:rsidRPr="00BC0645" w:rsidRDefault="001A3E81" w:rsidP="00005EC6">
      <w:pPr>
        <w:pStyle w:val="NICEnormal"/>
      </w:pPr>
      <w:r w:rsidRPr="00BC0645">
        <w:t>ISBN:</w:t>
      </w:r>
    </w:p>
    <w:sectPr w:rsidR="006D7FEC" w:rsidRPr="00BC0645" w:rsidSect="00086C8B">
      <w:headerReference w:type="default" r:id="rId15"/>
      <w:footerReference w:type="default" r:id="rId16"/>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AB58" w14:textId="77777777" w:rsidR="00684F81" w:rsidRDefault="00684F81">
      <w:r>
        <w:separator/>
      </w:r>
    </w:p>
    <w:p w14:paraId="65FF2D3A" w14:textId="77777777" w:rsidR="00684F81" w:rsidRDefault="00684F81"/>
    <w:p w14:paraId="0976F73F" w14:textId="77777777" w:rsidR="00684F81" w:rsidRDefault="00684F81"/>
    <w:p w14:paraId="33F7D1F4" w14:textId="77777777" w:rsidR="00684F81" w:rsidRDefault="00684F81"/>
  </w:endnote>
  <w:endnote w:type="continuationSeparator" w:id="0">
    <w:p w14:paraId="7F818B76" w14:textId="77777777" w:rsidR="00684F81" w:rsidRDefault="00684F81">
      <w:r>
        <w:continuationSeparator/>
      </w:r>
    </w:p>
    <w:p w14:paraId="27D02C20" w14:textId="77777777" w:rsidR="00684F81" w:rsidRDefault="00684F81"/>
    <w:p w14:paraId="78397DA5" w14:textId="77777777" w:rsidR="00684F81" w:rsidRDefault="00684F81"/>
    <w:p w14:paraId="509621B8" w14:textId="77777777" w:rsidR="00684F81" w:rsidRDefault="00684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9066" w14:textId="1931C5F5" w:rsidR="00313BB9" w:rsidRPr="00205F5F" w:rsidRDefault="00313BB9" w:rsidP="00C03012">
    <w:pPr>
      <w:pStyle w:val="NICEnormalsinglespacing"/>
      <w:spacing w:before="120" w:after="0"/>
      <w:rPr>
        <w:sz w:val="18"/>
        <w:szCs w:val="18"/>
      </w:rPr>
    </w:pPr>
    <w:r>
      <w:rPr>
        <w:sz w:val="18"/>
        <w:szCs w:val="18"/>
      </w:rPr>
      <w:t>IPCD</w:t>
    </w:r>
    <w:r w:rsidRPr="00205F5F">
      <w:rPr>
        <w:sz w:val="18"/>
        <w:szCs w:val="18"/>
      </w:rPr>
      <w:t xml:space="preserve"> – </w:t>
    </w:r>
    <w:r w:rsidR="00665297">
      <w:rPr>
        <w:sz w:val="18"/>
        <w:szCs w:val="18"/>
      </w:rPr>
      <w:t>M</w:t>
    </w:r>
    <w:r w:rsidR="00665297" w:rsidRPr="00665297">
      <w:rPr>
        <w:sz w:val="18"/>
        <w:szCs w:val="18"/>
      </w:rPr>
      <w:t>icrowave ablation for primary or metastatic cancer in the lung</w:t>
    </w:r>
    <w:r w:rsidRPr="00205F5F">
      <w:rPr>
        <w:sz w:val="18"/>
        <w:szCs w:val="18"/>
      </w:rPr>
      <w:tab/>
    </w:r>
    <w:r w:rsidRPr="00205F5F">
      <w:rPr>
        <w:sz w:val="18"/>
        <w:szCs w:val="18"/>
      </w:rPr>
      <w:tab/>
    </w:r>
    <w:r w:rsidRPr="00205F5F">
      <w:rPr>
        <w:sz w:val="18"/>
        <w:szCs w:val="18"/>
      </w:rPr>
      <w:tab/>
    </w:r>
    <w:r w:rsidRPr="00205F5F">
      <w:rPr>
        <w:rStyle w:val="PageNumber"/>
        <w:sz w:val="18"/>
        <w:szCs w:val="18"/>
      </w:rPr>
      <w:t xml:space="preserve">Page </w:t>
    </w:r>
    <w:r w:rsidRPr="00205F5F">
      <w:rPr>
        <w:rStyle w:val="PageNumber"/>
        <w:sz w:val="18"/>
        <w:szCs w:val="18"/>
      </w:rPr>
      <w:fldChar w:fldCharType="begin"/>
    </w:r>
    <w:r w:rsidRPr="00205F5F">
      <w:rPr>
        <w:rStyle w:val="PageNumber"/>
        <w:sz w:val="18"/>
        <w:szCs w:val="18"/>
      </w:rPr>
      <w:instrText xml:space="preserve"> PAGE </w:instrText>
    </w:r>
    <w:r w:rsidRPr="00205F5F">
      <w:rPr>
        <w:rStyle w:val="PageNumber"/>
        <w:sz w:val="18"/>
        <w:szCs w:val="18"/>
      </w:rPr>
      <w:fldChar w:fldCharType="separate"/>
    </w:r>
    <w:r>
      <w:rPr>
        <w:rStyle w:val="PageNumber"/>
        <w:noProof/>
        <w:sz w:val="18"/>
        <w:szCs w:val="18"/>
      </w:rPr>
      <w:t>6</w:t>
    </w:r>
    <w:r w:rsidRPr="00205F5F">
      <w:rPr>
        <w:rStyle w:val="PageNumber"/>
        <w:sz w:val="18"/>
        <w:szCs w:val="18"/>
      </w:rPr>
      <w:fldChar w:fldCharType="end"/>
    </w:r>
    <w:r w:rsidRPr="00205F5F">
      <w:rPr>
        <w:rStyle w:val="PageNumber"/>
        <w:sz w:val="18"/>
        <w:szCs w:val="18"/>
      </w:rPr>
      <w:t xml:space="preserve"> of </w:t>
    </w:r>
    <w:r w:rsidRPr="00205F5F">
      <w:rPr>
        <w:rStyle w:val="PageNumber"/>
        <w:sz w:val="18"/>
        <w:szCs w:val="18"/>
      </w:rPr>
      <w:fldChar w:fldCharType="begin"/>
    </w:r>
    <w:r w:rsidRPr="00205F5F">
      <w:rPr>
        <w:rStyle w:val="PageNumber"/>
        <w:sz w:val="18"/>
        <w:szCs w:val="18"/>
      </w:rPr>
      <w:instrText xml:space="preserve"> NUMPAGES </w:instrText>
    </w:r>
    <w:r w:rsidRPr="00205F5F">
      <w:rPr>
        <w:rStyle w:val="PageNumber"/>
        <w:sz w:val="18"/>
        <w:szCs w:val="18"/>
      </w:rPr>
      <w:fldChar w:fldCharType="separate"/>
    </w:r>
    <w:r>
      <w:rPr>
        <w:rStyle w:val="PageNumber"/>
        <w:noProof/>
        <w:sz w:val="18"/>
        <w:szCs w:val="18"/>
      </w:rPr>
      <w:t>10</w:t>
    </w:r>
    <w:r w:rsidRPr="00205F5F">
      <w:rPr>
        <w:rStyle w:val="PageNumber"/>
        <w:sz w:val="18"/>
        <w:szCs w:val="18"/>
      </w:rPr>
      <w:fldChar w:fldCharType="end"/>
    </w:r>
  </w:p>
  <w:p w14:paraId="288B7E96" w14:textId="5975CAF5" w:rsidR="00313BB9" w:rsidRPr="00205F5F" w:rsidRDefault="00313BB9" w:rsidP="00C03012">
    <w:pPr>
      <w:pStyle w:val="NICEnormalsinglespacing"/>
      <w:spacing w:before="120" w:after="0"/>
      <w:rPr>
        <w:sz w:val="18"/>
        <w:szCs w:val="18"/>
      </w:rPr>
    </w:pPr>
    <w:r w:rsidRPr="00205F5F">
      <w:rPr>
        <w:sz w:val="18"/>
        <w:szCs w:val="18"/>
      </w:rPr>
      <w:t xml:space="preserve">Issue date: </w:t>
    </w:r>
    <w:r w:rsidR="00AC0269">
      <w:rPr>
        <w:sz w:val="18"/>
        <w:szCs w:val="18"/>
      </w:rPr>
      <w:t>September</w:t>
    </w:r>
    <w:r w:rsidR="00F02C99">
      <w:rPr>
        <w:sz w:val="18"/>
        <w:szCs w:val="18"/>
      </w:rPr>
      <w:t xml:space="preserve"> 2021</w:t>
    </w:r>
  </w:p>
  <w:p w14:paraId="0A83F8B1" w14:textId="0D4C49E1" w:rsidR="00313BB9" w:rsidRDefault="00313BB9" w:rsidP="00C61A38">
    <w:pPr>
      <w:pStyle w:val="NICEnormalsinglespacing"/>
      <w:spacing w:before="120" w:after="0"/>
    </w:pPr>
    <w:r w:rsidRPr="00205F5F">
      <w:rPr>
        <w:sz w:val="18"/>
        <w:szCs w:val="18"/>
      </w:rPr>
      <w:t>© NICE [</w:t>
    </w:r>
    <w:r w:rsidR="000C245B">
      <w:rPr>
        <w:sz w:val="18"/>
        <w:szCs w:val="18"/>
      </w:rPr>
      <w:t>2021</w:t>
    </w:r>
    <w:r w:rsidRPr="00205F5F">
      <w:rPr>
        <w:sz w:val="18"/>
        <w:szCs w:val="18"/>
      </w:rPr>
      <w:t xml:space="preserve">]. All rights reserved. Subject to </w:t>
    </w:r>
    <w:hyperlink r:id="rId1" w:history="1">
      <w:r w:rsidRPr="00205F5F">
        <w:rPr>
          <w:rStyle w:val="Hyperlink"/>
          <w:sz w:val="18"/>
          <w:szCs w:val="18"/>
        </w:rPr>
        <w:t>Notice of rights</w:t>
      </w:r>
    </w:hyperlink>
    <w:r w:rsidRPr="00205F5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9C1B" w14:textId="77777777" w:rsidR="00684F81" w:rsidRDefault="00684F81">
      <w:r>
        <w:separator/>
      </w:r>
    </w:p>
    <w:p w14:paraId="1565AEB9" w14:textId="77777777" w:rsidR="00684F81" w:rsidRDefault="00684F81"/>
    <w:p w14:paraId="78ECACCC" w14:textId="77777777" w:rsidR="00684F81" w:rsidRDefault="00684F81"/>
    <w:p w14:paraId="2AADF3CA" w14:textId="77777777" w:rsidR="00684F81" w:rsidRDefault="00684F81"/>
  </w:footnote>
  <w:footnote w:type="continuationSeparator" w:id="0">
    <w:p w14:paraId="19634C44" w14:textId="77777777" w:rsidR="00684F81" w:rsidRDefault="00684F81">
      <w:r>
        <w:continuationSeparator/>
      </w:r>
    </w:p>
    <w:p w14:paraId="11718547" w14:textId="77777777" w:rsidR="00684F81" w:rsidRDefault="00684F81"/>
    <w:p w14:paraId="4B12AD97" w14:textId="77777777" w:rsidR="00684F81" w:rsidRDefault="00684F81"/>
    <w:p w14:paraId="269A478F" w14:textId="77777777" w:rsidR="00684F81" w:rsidRDefault="00684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F20D" w14:textId="285BD85D" w:rsidR="00313BB9" w:rsidRDefault="00313BB9" w:rsidP="000C245B">
    <w:pPr>
      <w:pStyle w:val="Header"/>
      <w:jc w:val="center"/>
    </w:pPr>
    <w:r w:rsidRPr="00E560FC">
      <w:t xml:space="preserve">NICE </w:t>
    </w:r>
    <w:r>
      <w:t>i</w:t>
    </w:r>
    <w:r w:rsidRPr="00E560FC">
      <w:t xml:space="preserve">nterventional </w:t>
    </w:r>
    <w:r>
      <w:t>p</w:t>
    </w:r>
    <w:r w:rsidRPr="00E560FC">
      <w:t>rocedure</w:t>
    </w:r>
    <w:r>
      <w:t>s</w:t>
    </w:r>
    <w:r w:rsidRPr="00E560FC">
      <w:t xml:space="preserve"> </w:t>
    </w:r>
    <w:r>
      <w:t>c</w:t>
    </w:r>
    <w:r w:rsidRPr="00E560FC">
      <w:t xml:space="preserve">onsultation </w:t>
    </w:r>
    <w:r>
      <w:t>d</w:t>
    </w:r>
    <w:r w:rsidRPr="00E560FC">
      <w:t xml:space="preserve">ocument, </w:t>
    </w:r>
    <w:r w:rsidR="00AC0269">
      <w:t>September</w:t>
    </w:r>
    <w:r w:rsidR="00F02C99">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FAD2CFB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A578D"/>
    <w:multiLevelType w:val="hybridMultilevel"/>
    <w:tmpl w:val="16BA4F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004E2"/>
    <w:multiLevelType w:val="hybridMultilevel"/>
    <w:tmpl w:val="275A0AD6"/>
    <w:lvl w:ilvl="0" w:tplc="94BA49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2BA8"/>
    <w:multiLevelType w:val="hybridMultilevel"/>
    <w:tmpl w:val="CE20337C"/>
    <w:lvl w:ilvl="0" w:tplc="91307E62">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49E42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B5E34F1"/>
    <w:multiLevelType w:val="multilevel"/>
    <w:tmpl w:val="B7BC54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4E6B13DE"/>
    <w:multiLevelType w:val="hybridMultilevel"/>
    <w:tmpl w:val="E2A68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BC279E8"/>
    <w:multiLevelType w:val="multilevel"/>
    <w:tmpl w:val="F42A8354"/>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1D368C"/>
    <w:multiLevelType w:val="hybridMultilevel"/>
    <w:tmpl w:val="BFA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A98159F"/>
    <w:multiLevelType w:val="multilevel"/>
    <w:tmpl w:val="F42A8354"/>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
  </w:num>
  <w:num w:numId="3">
    <w:abstractNumId w:val="3"/>
  </w:num>
  <w:num w:numId="4">
    <w:abstractNumId w:val="5"/>
  </w:num>
  <w:num w:numId="5">
    <w:abstractNumId w:val="7"/>
  </w:num>
  <w:num w:numId="6">
    <w:abstractNumId w:val="6"/>
  </w:num>
  <w:num w:numId="7">
    <w:abstractNumId w:val="4"/>
  </w:num>
  <w:num w:numId="8">
    <w:abstractNumId w:val="7"/>
  </w:num>
  <w:num w:numId="9">
    <w:abstractNumId w:val="1"/>
  </w:num>
  <w:num w:numId="10">
    <w:abstractNumId w:val="14"/>
  </w:num>
  <w:num w:numId="11">
    <w:abstractNumId w:val="13"/>
  </w:num>
  <w:num w:numId="12">
    <w:abstractNumId w:val="13"/>
  </w:num>
  <w:num w:numId="13">
    <w:abstractNumId w:val="15"/>
  </w:num>
  <w:num w:numId="14">
    <w:abstractNumId w:val="9"/>
  </w:num>
  <w:num w:numId="15">
    <w:abstractNumId w:val="7"/>
  </w:num>
  <w:num w:numId="16">
    <w:abstractNumId w:val="10"/>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05"/>
    <w:rsid w:val="00000D53"/>
    <w:rsid w:val="0000144A"/>
    <w:rsid w:val="00001F8F"/>
    <w:rsid w:val="0000388D"/>
    <w:rsid w:val="00003F90"/>
    <w:rsid w:val="000050C9"/>
    <w:rsid w:val="00005B73"/>
    <w:rsid w:val="00005EC6"/>
    <w:rsid w:val="00005F15"/>
    <w:rsid w:val="0000740E"/>
    <w:rsid w:val="00010EA0"/>
    <w:rsid w:val="000119FB"/>
    <w:rsid w:val="00014678"/>
    <w:rsid w:val="00015EE9"/>
    <w:rsid w:val="000169DE"/>
    <w:rsid w:val="00017532"/>
    <w:rsid w:val="0002299A"/>
    <w:rsid w:val="00024454"/>
    <w:rsid w:val="00025EB4"/>
    <w:rsid w:val="00027D74"/>
    <w:rsid w:val="00032715"/>
    <w:rsid w:val="00047004"/>
    <w:rsid w:val="000558E3"/>
    <w:rsid w:val="00055999"/>
    <w:rsid w:val="00061499"/>
    <w:rsid w:val="00061D69"/>
    <w:rsid w:val="00065189"/>
    <w:rsid w:val="000660E2"/>
    <w:rsid w:val="000704A0"/>
    <w:rsid w:val="000708F2"/>
    <w:rsid w:val="00072B0E"/>
    <w:rsid w:val="00073598"/>
    <w:rsid w:val="000742FC"/>
    <w:rsid w:val="00077D94"/>
    <w:rsid w:val="000828D3"/>
    <w:rsid w:val="00086C8B"/>
    <w:rsid w:val="00091415"/>
    <w:rsid w:val="000A0C60"/>
    <w:rsid w:val="000A0F79"/>
    <w:rsid w:val="000A7653"/>
    <w:rsid w:val="000C16E6"/>
    <w:rsid w:val="000C18D6"/>
    <w:rsid w:val="000C245B"/>
    <w:rsid w:val="000C2767"/>
    <w:rsid w:val="000C2D9D"/>
    <w:rsid w:val="000D1656"/>
    <w:rsid w:val="000D4415"/>
    <w:rsid w:val="000D4CEA"/>
    <w:rsid w:val="000D6141"/>
    <w:rsid w:val="000E0614"/>
    <w:rsid w:val="000E2236"/>
    <w:rsid w:val="000E4460"/>
    <w:rsid w:val="000E6DA5"/>
    <w:rsid w:val="000E740F"/>
    <w:rsid w:val="000F2164"/>
    <w:rsid w:val="00100093"/>
    <w:rsid w:val="0010155E"/>
    <w:rsid w:val="00101F34"/>
    <w:rsid w:val="00102978"/>
    <w:rsid w:val="00102B08"/>
    <w:rsid w:val="00104E7D"/>
    <w:rsid w:val="00110E17"/>
    <w:rsid w:val="00116401"/>
    <w:rsid w:val="0012042F"/>
    <w:rsid w:val="00124415"/>
    <w:rsid w:val="00126E43"/>
    <w:rsid w:val="00133365"/>
    <w:rsid w:val="001361F3"/>
    <w:rsid w:val="0014194F"/>
    <w:rsid w:val="00142A27"/>
    <w:rsid w:val="00144954"/>
    <w:rsid w:val="00144E23"/>
    <w:rsid w:val="0015058F"/>
    <w:rsid w:val="001550ED"/>
    <w:rsid w:val="00155506"/>
    <w:rsid w:val="00161AA0"/>
    <w:rsid w:val="001653AC"/>
    <w:rsid w:val="00167949"/>
    <w:rsid w:val="00171B83"/>
    <w:rsid w:val="00173489"/>
    <w:rsid w:val="00174B45"/>
    <w:rsid w:val="001750FA"/>
    <w:rsid w:val="001763A0"/>
    <w:rsid w:val="00176C41"/>
    <w:rsid w:val="00181C88"/>
    <w:rsid w:val="00181E67"/>
    <w:rsid w:val="00190D92"/>
    <w:rsid w:val="001930E8"/>
    <w:rsid w:val="0019423A"/>
    <w:rsid w:val="001955A6"/>
    <w:rsid w:val="001A10DD"/>
    <w:rsid w:val="001A25F6"/>
    <w:rsid w:val="001A3E81"/>
    <w:rsid w:val="001A6075"/>
    <w:rsid w:val="001A67CC"/>
    <w:rsid w:val="001A7076"/>
    <w:rsid w:val="001B15F2"/>
    <w:rsid w:val="001B16CD"/>
    <w:rsid w:val="001B4592"/>
    <w:rsid w:val="001B4841"/>
    <w:rsid w:val="001B6603"/>
    <w:rsid w:val="001C1621"/>
    <w:rsid w:val="001C3278"/>
    <w:rsid w:val="001C50F0"/>
    <w:rsid w:val="001C53A9"/>
    <w:rsid w:val="001C60C1"/>
    <w:rsid w:val="001D0681"/>
    <w:rsid w:val="001D4E8F"/>
    <w:rsid w:val="001E484E"/>
    <w:rsid w:val="001F0935"/>
    <w:rsid w:val="001F756E"/>
    <w:rsid w:val="0020259D"/>
    <w:rsid w:val="00205E67"/>
    <w:rsid w:val="00207426"/>
    <w:rsid w:val="00211DEE"/>
    <w:rsid w:val="00213E15"/>
    <w:rsid w:val="00214149"/>
    <w:rsid w:val="00217E98"/>
    <w:rsid w:val="00222283"/>
    <w:rsid w:val="00223D7B"/>
    <w:rsid w:val="00227B17"/>
    <w:rsid w:val="00230003"/>
    <w:rsid w:val="00235CAB"/>
    <w:rsid w:val="00236E6B"/>
    <w:rsid w:val="00237024"/>
    <w:rsid w:val="0024444E"/>
    <w:rsid w:val="00253D98"/>
    <w:rsid w:val="00257315"/>
    <w:rsid w:val="0026000F"/>
    <w:rsid w:val="00261D39"/>
    <w:rsid w:val="00262469"/>
    <w:rsid w:val="00263182"/>
    <w:rsid w:val="00263BE8"/>
    <w:rsid w:val="00270F31"/>
    <w:rsid w:val="0027334E"/>
    <w:rsid w:val="002735EF"/>
    <w:rsid w:val="00274E98"/>
    <w:rsid w:val="002760D6"/>
    <w:rsid w:val="002809D8"/>
    <w:rsid w:val="0028165E"/>
    <w:rsid w:val="002830F2"/>
    <w:rsid w:val="00283A15"/>
    <w:rsid w:val="00290544"/>
    <w:rsid w:val="00290C1B"/>
    <w:rsid w:val="00291288"/>
    <w:rsid w:val="00291AE5"/>
    <w:rsid w:val="00294028"/>
    <w:rsid w:val="0029511B"/>
    <w:rsid w:val="00295479"/>
    <w:rsid w:val="002A455D"/>
    <w:rsid w:val="002A6829"/>
    <w:rsid w:val="002A6A34"/>
    <w:rsid w:val="002B0A48"/>
    <w:rsid w:val="002B3F2B"/>
    <w:rsid w:val="002B5499"/>
    <w:rsid w:val="002B5AF5"/>
    <w:rsid w:val="002C0EAD"/>
    <w:rsid w:val="002C12A6"/>
    <w:rsid w:val="002C1937"/>
    <w:rsid w:val="002C27BE"/>
    <w:rsid w:val="002C3A31"/>
    <w:rsid w:val="002C4F05"/>
    <w:rsid w:val="002D31DA"/>
    <w:rsid w:val="002D583F"/>
    <w:rsid w:val="002D765E"/>
    <w:rsid w:val="002E2050"/>
    <w:rsid w:val="002E3860"/>
    <w:rsid w:val="002E7EB2"/>
    <w:rsid w:val="002F214B"/>
    <w:rsid w:val="002F2642"/>
    <w:rsid w:val="002F66D9"/>
    <w:rsid w:val="00300CA1"/>
    <w:rsid w:val="003014B0"/>
    <w:rsid w:val="00301C27"/>
    <w:rsid w:val="00302ADF"/>
    <w:rsid w:val="0030389B"/>
    <w:rsid w:val="00303B3D"/>
    <w:rsid w:val="00304325"/>
    <w:rsid w:val="003051A9"/>
    <w:rsid w:val="0030522A"/>
    <w:rsid w:val="0030616B"/>
    <w:rsid w:val="0030766A"/>
    <w:rsid w:val="00307753"/>
    <w:rsid w:val="00307BE5"/>
    <w:rsid w:val="00310B3C"/>
    <w:rsid w:val="00311C7D"/>
    <w:rsid w:val="00313BB4"/>
    <w:rsid w:val="00313BB9"/>
    <w:rsid w:val="0031664C"/>
    <w:rsid w:val="003166E0"/>
    <w:rsid w:val="003210DE"/>
    <w:rsid w:val="003248BE"/>
    <w:rsid w:val="003311A3"/>
    <w:rsid w:val="003330E6"/>
    <w:rsid w:val="00335550"/>
    <w:rsid w:val="00336E4C"/>
    <w:rsid w:val="00340D21"/>
    <w:rsid w:val="00342101"/>
    <w:rsid w:val="00342E90"/>
    <w:rsid w:val="0034387D"/>
    <w:rsid w:val="00347242"/>
    <w:rsid w:val="0035300C"/>
    <w:rsid w:val="00360857"/>
    <w:rsid w:val="003620FD"/>
    <w:rsid w:val="003621A6"/>
    <w:rsid w:val="003649A2"/>
    <w:rsid w:val="00367490"/>
    <w:rsid w:val="0037170F"/>
    <w:rsid w:val="00371E18"/>
    <w:rsid w:val="00372155"/>
    <w:rsid w:val="003733CE"/>
    <w:rsid w:val="0037408D"/>
    <w:rsid w:val="003752F0"/>
    <w:rsid w:val="003845BB"/>
    <w:rsid w:val="00387CA1"/>
    <w:rsid w:val="00387CAF"/>
    <w:rsid w:val="00390814"/>
    <w:rsid w:val="00390817"/>
    <w:rsid w:val="00392425"/>
    <w:rsid w:val="003933F6"/>
    <w:rsid w:val="00393A02"/>
    <w:rsid w:val="00395128"/>
    <w:rsid w:val="00397A69"/>
    <w:rsid w:val="003A3878"/>
    <w:rsid w:val="003A45FF"/>
    <w:rsid w:val="003A48B2"/>
    <w:rsid w:val="003A7373"/>
    <w:rsid w:val="003B0A39"/>
    <w:rsid w:val="003B15FE"/>
    <w:rsid w:val="003B1BCB"/>
    <w:rsid w:val="003B21F1"/>
    <w:rsid w:val="003B79D3"/>
    <w:rsid w:val="003C36AC"/>
    <w:rsid w:val="003C6246"/>
    <w:rsid w:val="003C7DDD"/>
    <w:rsid w:val="003D21AC"/>
    <w:rsid w:val="003E2F23"/>
    <w:rsid w:val="003E4489"/>
    <w:rsid w:val="003E6D60"/>
    <w:rsid w:val="003F2C25"/>
    <w:rsid w:val="003F43B1"/>
    <w:rsid w:val="003F4D55"/>
    <w:rsid w:val="003F64F0"/>
    <w:rsid w:val="004005C2"/>
    <w:rsid w:val="00405C33"/>
    <w:rsid w:val="004118E0"/>
    <w:rsid w:val="00412C94"/>
    <w:rsid w:val="00416B18"/>
    <w:rsid w:val="00416E67"/>
    <w:rsid w:val="00421BA8"/>
    <w:rsid w:val="00423529"/>
    <w:rsid w:val="00427B41"/>
    <w:rsid w:val="00430AED"/>
    <w:rsid w:val="0043331A"/>
    <w:rsid w:val="00433BCA"/>
    <w:rsid w:val="00437544"/>
    <w:rsid w:val="00440203"/>
    <w:rsid w:val="00441FE1"/>
    <w:rsid w:val="00447534"/>
    <w:rsid w:val="00450C93"/>
    <w:rsid w:val="0045380C"/>
    <w:rsid w:val="00454167"/>
    <w:rsid w:val="004618AD"/>
    <w:rsid w:val="00464D5B"/>
    <w:rsid w:val="004661E2"/>
    <w:rsid w:val="0046780E"/>
    <w:rsid w:val="00467F6D"/>
    <w:rsid w:val="00473243"/>
    <w:rsid w:val="004820E9"/>
    <w:rsid w:val="00483423"/>
    <w:rsid w:val="0048361F"/>
    <w:rsid w:val="00483650"/>
    <w:rsid w:val="00485028"/>
    <w:rsid w:val="00490A2F"/>
    <w:rsid w:val="00491101"/>
    <w:rsid w:val="00492418"/>
    <w:rsid w:val="00495F0F"/>
    <w:rsid w:val="004961B5"/>
    <w:rsid w:val="00496B93"/>
    <w:rsid w:val="004A0EA8"/>
    <w:rsid w:val="004A2081"/>
    <w:rsid w:val="004A5710"/>
    <w:rsid w:val="004A6CCC"/>
    <w:rsid w:val="004A6D24"/>
    <w:rsid w:val="004B017F"/>
    <w:rsid w:val="004B4D3B"/>
    <w:rsid w:val="004B514C"/>
    <w:rsid w:val="004B6164"/>
    <w:rsid w:val="004C10F5"/>
    <w:rsid w:val="004C4010"/>
    <w:rsid w:val="004D02CB"/>
    <w:rsid w:val="004D3363"/>
    <w:rsid w:val="004D3B47"/>
    <w:rsid w:val="004E1044"/>
    <w:rsid w:val="004E36CF"/>
    <w:rsid w:val="004E3A95"/>
    <w:rsid w:val="004E498B"/>
    <w:rsid w:val="004E5350"/>
    <w:rsid w:val="004E5673"/>
    <w:rsid w:val="004E6843"/>
    <w:rsid w:val="004F0605"/>
    <w:rsid w:val="004F26FF"/>
    <w:rsid w:val="004F3659"/>
    <w:rsid w:val="004F5C17"/>
    <w:rsid w:val="004F6287"/>
    <w:rsid w:val="004F7D13"/>
    <w:rsid w:val="00500F26"/>
    <w:rsid w:val="00503A0D"/>
    <w:rsid w:val="00507B37"/>
    <w:rsid w:val="0051277C"/>
    <w:rsid w:val="00514ADC"/>
    <w:rsid w:val="00515F3E"/>
    <w:rsid w:val="00521F94"/>
    <w:rsid w:val="00523972"/>
    <w:rsid w:val="00523A04"/>
    <w:rsid w:val="00525875"/>
    <w:rsid w:val="005262A0"/>
    <w:rsid w:val="00526C07"/>
    <w:rsid w:val="00527B6D"/>
    <w:rsid w:val="00532A0B"/>
    <w:rsid w:val="0053387C"/>
    <w:rsid w:val="00535B76"/>
    <w:rsid w:val="005446A4"/>
    <w:rsid w:val="00544C3A"/>
    <w:rsid w:val="0055067D"/>
    <w:rsid w:val="005516B5"/>
    <w:rsid w:val="005523D6"/>
    <w:rsid w:val="00552714"/>
    <w:rsid w:val="00554E85"/>
    <w:rsid w:val="00567654"/>
    <w:rsid w:val="0057205C"/>
    <w:rsid w:val="005722CA"/>
    <w:rsid w:val="005724BE"/>
    <w:rsid w:val="00573548"/>
    <w:rsid w:val="00575CA5"/>
    <w:rsid w:val="00583BA3"/>
    <w:rsid w:val="00584284"/>
    <w:rsid w:val="0058530C"/>
    <w:rsid w:val="00585A1A"/>
    <w:rsid w:val="00591041"/>
    <w:rsid w:val="00592180"/>
    <w:rsid w:val="005A2E14"/>
    <w:rsid w:val="005A3008"/>
    <w:rsid w:val="005A44FD"/>
    <w:rsid w:val="005A6620"/>
    <w:rsid w:val="005B0657"/>
    <w:rsid w:val="005B28B0"/>
    <w:rsid w:val="005B614F"/>
    <w:rsid w:val="005B78F1"/>
    <w:rsid w:val="005C051F"/>
    <w:rsid w:val="005C27CE"/>
    <w:rsid w:val="005C3109"/>
    <w:rsid w:val="005C3861"/>
    <w:rsid w:val="005C3EB8"/>
    <w:rsid w:val="005C762E"/>
    <w:rsid w:val="005D098C"/>
    <w:rsid w:val="005D5883"/>
    <w:rsid w:val="005E3390"/>
    <w:rsid w:val="005E5787"/>
    <w:rsid w:val="005F5A7E"/>
    <w:rsid w:val="00602EA4"/>
    <w:rsid w:val="006035D8"/>
    <w:rsid w:val="0060662A"/>
    <w:rsid w:val="00606A0A"/>
    <w:rsid w:val="00606B55"/>
    <w:rsid w:val="00610074"/>
    <w:rsid w:val="00611A1F"/>
    <w:rsid w:val="00612C86"/>
    <w:rsid w:val="00612D4E"/>
    <w:rsid w:val="00614BDA"/>
    <w:rsid w:val="00617731"/>
    <w:rsid w:val="006206E7"/>
    <w:rsid w:val="006238E8"/>
    <w:rsid w:val="00623EAF"/>
    <w:rsid w:val="006331B4"/>
    <w:rsid w:val="006343F3"/>
    <w:rsid w:val="006377A0"/>
    <w:rsid w:val="006425FA"/>
    <w:rsid w:val="00642906"/>
    <w:rsid w:val="006435E8"/>
    <w:rsid w:val="00651201"/>
    <w:rsid w:val="00651DF8"/>
    <w:rsid w:val="006542A6"/>
    <w:rsid w:val="0065490A"/>
    <w:rsid w:val="00655744"/>
    <w:rsid w:val="00660BFE"/>
    <w:rsid w:val="00665297"/>
    <w:rsid w:val="00665A5B"/>
    <w:rsid w:val="006674F6"/>
    <w:rsid w:val="00671C34"/>
    <w:rsid w:val="00673129"/>
    <w:rsid w:val="00680204"/>
    <w:rsid w:val="00680558"/>
    <w:rsid w:val="0068238B"/>
    <w:rsid w:val="00683767"/>
    <w:rsid w:val="00684CF3"/>
    <w:rsid w:val="00684F81"/>
    <w:rsid w:val="006870FA"/>
    <w:rsid w:val="00691963"/>
    <w:rsid w:val="00691D36"/>
    <w:rsid w:val="0069322A"/>
    <w:rsid w:val="006A03D3"/>
    <w:rsid w:val="006A0B51"/>
    <w:rsid w:val="006A4038"/>
    <w:rsid w:val="006A4DD6"/>
    <w:rsid w:val="006A576A"/>
    <w:rsid w:val="006A59B7"/>
    <w:rsid w:val="006A5AA3"/>
    <w:rsid w:val="006A6538"/>
    <w:rsid w:val="006A721F"/>
    <w:rsid w:val="006A7714"/>
    <w:rsid w:val="006B3F06"/>
    <w:rsid w:val="006B446B"/>
    <w:rsid w:val="006B7BC1"/>
    <w:rsid w:val="006D3435"/>
    <w:rsid w:val="006D3B0B"/>
    <w:rsid w:val="006D73F1"/>
    <w:rsid w:val="006D7FEC"/>
    <w:rsid w:val="006E133A"/>
    <w:rsid w:val="006E283F"/>
    <w:rsid w:val="006E45FE"/>
    <w:rsid w:val="006E664D"/>
    <w:rsid w:val="006E6BC0"/>
    <w:rsid w:val="006E7780"/>
    <w:rsid w:val="006F1E8B"/>
    <w:rsid w:val="006F4004"/>
    <w:rsid w:val="006F5BCE"/>
    <w:rsid w:val="00701863"/>
    <w:rsid w:val="00703F42"/>
    <w:rsid w:val="007073E3"/>
    <w:rsid w:val="00710923"/>
    <w:rsid w:val="0071234B"/>
    <w:rsid w:val="00712713"/>
    <w:rsid w:val="0071727C"/>
    <w:rsid w:val="00717D55"/>
    <w:rsid w:val="00721ECE"/>
    <w:rsid w:val="00723ACE"/>
    <w:rsid w:val="00723BF4"/>
    <w:rsid w:val="00726D5F"/>
    <w:rsid w:val="00732519"/>
    <w:rsid w:val="00733C9C"/>
    <w:rsid w:val="00736D1A"/>
    <w:rsid w:val="00742425"/>
    <w:rsid w:val="00742C97"/>
    <w:rsid w:val="00752024"/>
    <w:rsid w:val="00757F33"/>
    <w:rsid w:val="00760EF4"/>
    <w:rsid w:val="0076255A"/>
    <w:rsid w:val="00771DA3"/>
    <w:rsid w:val="00773426"/>
    <w:rsid w:val="00774F1A"/>
    <w:rsid w:val="007767C3"/>
    <w:rsid w:val="007803A7"/>
    <w:rsid w:val="00781BA1"/>
    <w:rsid w:val="00785DE1"/>
    <w:rsid w:val="007A0FF0"/>
    <w:rsid w:val="007A1694"/>
    <w:rsid w:val="007A1912"/>
    <w:rsid w:val="007A1EDB"/>
    <w:rsid w:val="007A4EEE"/>
    <w:rsid w:val="007A6EBF"/>
    <w:rsid w:val="007A70C6"/>
    <w:rsid w:val="007B288B"/>
    <w:rsid w:val="007B2F0E"/>
    <w:rsid w:val="007B3A2B"/>
    <w:rsid w:val="007B3F53"/>
    <w:rsid w:val="007B721A"/>
    <w:rsid w:val="007C1CB9"/>
    <w:rsid w:val="007C44FE"/>
    <w:rsid w:val="007C78DF"/>
    <w:rsid w:val="007D0112"/>
    <w:rsid w:val="007D2097"/>
    <w:rsid w:val="007D561A"/>
    <w:rsid w:val="007D7B35"/>
    <w:rsid w:val="007E18EF"/>
    <w:rsid w:val="007E28A4"/>
    <w:rsid w:val="007E7BFF"/>
    <w:rsid w:val="007E7CD9"/>
    <w:rsid w:val="007F0E76"/>
    <w:rsid w:val="007F33C8"/>
    <w:rsid w:val="007F604D"/>
    <w:rsid w:val="007F62DE"/>
    <w:rsid w:val="007F74C1"/>
    <w:rsid w:val="00800667"/>
    <w:rsid w:val="00803D31"/>
    <w:rsid w:val="0081027A"/>
    <w:rsid w:val="008128DF"/>
    <w:rsid w:val="00833B37"/>
    <w:rsid w:val="00835BD9"/>
    <w:rsid w:val="008362AC"/>
    <w:rsid w:val="00836679"/>
    <w:rsid w:val="00841175"/>
    <w:rsid w:val="008505C3"/>
    <w:rsid w:val="00851FF4"/>
    <w:rsid w:val="0085366F"/>
    <w:rsid w:val="00855BB2"/>
    <w:rsid w:val="00856817"/>
    <w:rsid w:val="00864C4E"/>
    <w:rsid w:val="00865F07"/>
    <w:rsid w:val="00870B9D"/>
    <w:rsid w:val="008756E1"/>
    <w:rsid w:val="00881610"/>
    <w:rsid w:val="00882B27"/>
    <w:rsid w:val="008835F8"/>
    <w:rsid w:val="008836E3"/>
    <w:rsid w:val="00884359"/>
    <w:rsid w:val="00884C44"/>
    <w:rsid w:val="00885B5B"/>
    <w:rsid w:val="00887EDB"/>
    <w:rsid w:val="00891002"/>
    <w:rsid w:val="0089326B"/>
    <w:rsid w:val="008A0DE8"/>
    <w:rsid w:val="008A49BC"/>
    <w:rsid w:val="008B20B1"/>
    <w:rsid w:val="008B22C1"/>
    <w:rsid w:val="008B2708"/>
    <w:rsid w:val="008B3643"/>
    <w:rsid w:val="008C09A3"/>
    <w:rsid w:val="008C0AC7"/>
    <w:rsid w:val="008C3AEF"/>
    <w:rsid w:val="008D2414"/>
    <w:rsid w:val="008D264F"/>
    <w:rsid w:val="008D3161"/>
    <w:rsid w:val="008D7519"/>
    <w:rsid w:val="008E33C1"/>
    <w:rsid w:val="008E6B42"/>
    <w:rsid w:val="008E7585"/>
    <w:rsid w:val="008F1DB8"/>
    <w:rsid w:val="008F2D7E"/>
    <w:rsid w:val="008F3570"/>
    <w:rsid w:val="008F425B"/>
    <w:rsid w:val="008F6866"/>
    <w:rsid w:val="00902CCB"/>
    <w:rsid w:val="00902ED7"/>
    <w:rsid w:val="009051B3"/>
    <w:rsid w:val="0091245D"/>
    <w:rsid w:val="00914DED"/>
    <w:rsid w:val="00915C85"/>
    <w:rsid w:val="009254A5"/>
    <w:rsid w:val="00925579"/>
    <w:rsid w:val="009265F8"/>
    <w:rsid w:val="009269B7"/>
    <w:rsid w:val="009305DE"/>
    <w:rsid w:val="009312B1"/>
    <w:rsid w:val="00935554"/>
    <w:rsid w:val="00941F7F"/>
    <w:rsid w:val="0094209C"/>
    <w:rsid w:val="00942A5B"/>
    <w:rsid w:val="0094366C"/>
    <w:rsid w:val="00944359"/>
    <w:rsid w:val="009444B5"/>
    <w:rsid w:val="009444BA"/>
    <w:rsid w:val="009450E7"/>
    <w:rsid w:val="00947D7F"/>
    <w:rsid w:val="00953ADF"/>
    <w:rsid w:val="00953E34"/>
    <w:rsid w:val="00955FF4"/>
    <w:rsid w:val="00957788"/>
    <w:rsid w:val="00961D2E"/>
    <w:rsid w:val="009626C4"/>
    <w:rsid w:val="00965E9D"/>
    <w:rsid w:val="00965F77"/>
    <w:rsid w:val="00971232"/>
    <w:rsid w:val="00972DB8"/>
    <w:rsid w:val="009733E4"/>
    <w:rsid w:val="00974271"/>
    <w:rsid w:val="00974BFE"/>
    <w:rsid w:val="00976E85"/>
    <w:rsid w:val="009771AF"/>
    <w:rsid w:val="00981F22"/>
    <w:rsid w:val="00982DFA"/>
    <w:rsid w:val="00986619"/>
    <w:rsid w:val="00986DB4"/>
    <w:rsid w:val="00990F12"/>
    <w:rsid w:val="00997C17"/>
    <w:rsid w:val="009A159D"/>
    <w:rsid w:val="009A29EB"/>
    <w:rsid w:val="009A3A33"/>
    <w:rsid w:val="009A4EF4"/>
    <w:rsid w:val="009A7069"/>
    <w:rsid w:val="009A79E0"/>
    <w:rsid w:val="009B621A"/>
    <w:rsid w:val="009B70FB"/>
    <w:rsid w:val="009B7AB7"/>
    <w:rsid w:val="009C45D9"/>
    <w:rsid w:val="009C7068"/>
    <w:rsid w:val="009C79CC"/>
    <w:rsid w:val="009E296F"/>
    <w:rsid w:val="009E2BBE"/>
    <w:rsid w:val="009E5359"/>
    <w:rsid w:val="009E5DCB"/>
    <w:rsid w:val="009E627E"/>
    <w:rsid w:val="009F07FF"/>
    <w:rsid w:val="009F1585"/>
    <w:rsid w:val="009F7502"/>
    <w:rsid w:val="00A00530"/>
    <w:rsid w:val="00A06657"/>
    <w:rsid w:val="00A16829"/>
    <w:rsid w:val="00A17767"/>
    <w:rsid w:val="00A20281"/>
    <w:rsid w:val="00A2075C"/>
    <w:rsid w:val="00A20A5D"/>
    <w:rsid w:val="00A211A1"/>
    <w:rsid w:val="00A24E9A"/>
    <w:rsid w:val="00A32C32"/>
    <w:rsid w:val="00A33705"/>
    <w:rsid w:val="00A345A0"/>
    <w:rsid w:val="00A362EA"/>
    <w:rsid w:val="00A435D4"/>
    <w:rsid w:val="00A437B9"/>
    <w:rsid w:val="00A46BC3"/>
    <w:rsid w:val="00A50299"/>
    <w:rsid w:val="00A52641"/>
    <w:rsid w:val="00A539FA"/>
    <w:rsid w:val="00A53BC1"/>
    <w:rsid w:val="00A55111"/>
    <w:rsid w:val="00A56F59"/>
    <w:rsid w:val="00A639D5"/>
    <w:rsid w:val="00A65F28"/>
    <w:rsid w:val="00A67ACD"/>
    <w:rsid w:val="00A70C01"/>
    <w:rsid w:val="00A86D3D"/>
    <w:rsid w:val="00A87607"/>
    <w:rsid w:val="00A87CB8"/>
    <w:rsid w:val="00A90E94"/>
    <w:rsid w:val="00A91DDB"/>
    <w:rsid w:val="00A91E96"/>
    <w:rsid w:val="00A929D0"/>
    <w:rsid w:val="00A96CE3"/>
    <w:rsid w:val="00AA29D8"/>
    <w:rsid w:val="00AB04B9"/>
    <w:rsid w:val="00AB0F78"/>
    <w:rsid w:val="00AB1577"/>
    <w:rsid w:val="00AB2931"/>
    <w:rsid w:val="00AB2948"/>
    <w:rsid w:val="00AB39FA"/>
    <w:rsid w:val="00AB419B"/>
    <w:rsid w:val="00AB54A9"/>
    <w:rsid w:val="00AC0269"/>
    <w:rsid w:val="00AC1C6E"/>
    <w:rsid w:val="00AC1DB7"/>
    <w:rsid w:val="00AC1E28"/>
    <w:rsid w:val="00AC5357"/>
    <w:rsid w:val="00AD6933"/>
    <w:rsid w:val="00AD6B7B"/>
    <w:rsid w:val="00AD7734"/>
    <w:rsid w:val="00AE1002"/>
    <w:rsid w:val="00AE134D"/>
    <w:rsid w:val="00AE3997"/>
    <w:rsid w:val="00AE4A52"/>
    <w:rsid w:val="00AF04AE"/>
    <w:rsid w:val="00AF7A4F"/>
    <w:rsid w:val="00B014E1"/>
    <w:rsid w:val="00B03804"/>
    <w:rsid w:val="00B06784"/>
    <w:rsid w:val="00B103D4"/>
    <w:rsid w:val="00B10B0E"/>
    <w:rsid w:val="00B134F3"/>
    <w:rsid w:val="00B15C82"/>
    <w:rsid w:val="00B174C9"/>
    <w:rsid w:val="00B300FB"/>
    <w:rsid w:val="00B31453"/>
    <w:rsid w:val="00B337EF"/>
    <w:rsid w:val="00B41C6E"/>
    <w:rsid w:val="00B436DB"/>
    <w:rsid w:val="00B44E0F"/>
    <w:rsid w:val="00B45FAF"/>
    <w:rsid w:val="00B47AD8"/>
    <w:rsid w:val="00B51F67"/>
    <w:rsid w:val="00B52F08"/>
    <w:rsid w:val="00B52FFD"/>
    <w:rsid w:val="00B56418"/>
    <w:rsid w:val="00B63569"/>
    <w:rsid w:val="00B642E7"/>
    <w:rsid w:val="00B65AA9"/>
    <w:rsid w:val="00B65C8D"/>
    <w:rsid w:val="00B66E31"/>
    <w:rsid w:val="00B67872"/>
    <w:rsid w:val="00B71C99"/>
    <w:rsid w:val="00B725CF"/>
    <w:rsid w:val="00B726B6"/>
    <w:rsid w:val="00B72E1B"/>
    <w:rsid w:val="00B74E80"/>
    <w:rsid w:val="00B80974"/>
    <w:rsid w:val="00B81485"/>
    <w:rsid w:val="00B81876"/>
    <w:rsid w:val="00B84182"/>
    <w:rsid w:val="00B84517"/>
    <w:rsid w:val="00B85413"/>
    <w:rsid w:val="00B85DFA"/>
    <w:rsid w:val="00B92B88"/>
    <w:rsid w:val="00B9385B"/>
    <w:rsid w:val="00B94F0D"/>
    <w:rsid w:val="00B96302"/>
    <w:rsid w:val="00B96EF9"/>
    <w:rsid w:val="00BA1B11"/>
    <w:rsid w:val="00BA37E3"/>
    <w:rsid w:val="00BA3EF1"/>
    <w:rsid w:val="00BA69AB"/>
    <w:rsid w:val="00BA6A4C"/>
    <w:rsid w:val="00BB047B"/>
    <w:rsid w:val="00BB2CBA"/>
    <w:rsid w:val="00BB3BE6"/>
    <w:rsid w:val="00BB41E0"/>
    <w:rsid w:val="00BB4DCF"/>
    <w:rsid w:val="00BB5FC4"/>
    <w:rsid w:val="00BB6398"/>
    <w:rsid w:val="00BB6DAD"/>
    <w:rsid w:val="00BB7C4C"/>
    <w:rsid w:val="00BC0645"/>
    <w:rsid w:val="00BC3F3D"/>
    <w:rsid w:val="00BC7996"/>
    <w:rsid w:val="00BD0372"/>
    <w:rsid w:val="00BD1B35"/>
    <w:rsid w:val="00BD3C08"/>
    <w:rsid w:val="00BD4494"/>
    <w:rsid w:val="00BE280D"/>
    <w:rsid w:val="00BE40F2"/>
    <w:rsid w:val="00BE4CC8"/>
    <w:rsid w:val="00BF4048"/>
    <w:rsid w:val="00BF4FB7"/>
    <w:rsid w:val="00BF6180"/>
    <w:rsid w:val="00BF6489"/>
    <w:rsid w:val="00BF6F95"/>
    <w:rsid w:val="00BF725D"/>
    <w:rsid w:val="00BF79B4"/>
    <w:rsid w:val="00BF7A9F"/>
    <w:rsid w:val="00BF7B4D"/>
    <w:rsid w:val="00C03012"/>
    <w:rsid w:val="00C044D7"/>
    <w:rsid w:val="00C05501"/>
    <w:rsid w:val="00C06FE3"/>
    <w:rsid w:val="00C10C58"/>
    <w:rsid w:val="00C139CA"/>
    <w:rsid w:val="00C13C70"/>
    <w:rsid w:val="00C1459C"/>
    <w:rsid w:val="00C154F0"/>
    <w:rsid w:val="00C15D4A"/>
    <w:rsid w:val="00C16E68"/>
    <w:rsid w:val="00C2022D"/>
    <w:rsid w:val="00C218EE"/>
    <w:rsid w:val="00C23304"/>
    <w:rsid w:val="00C2499F"/>
    <w:rsid w:val="00C262B6"/>
    <w:rsid w:val="00C3463E"/>
    <w:rsid w:val="00C3480A"/>
    <w:rsid w:val="00C34926"/>
    <w:rsid w:val="00C34AAA"/>
    <w:rsid w:val="00C43F93"/>
    <w:rsid w:val="00C443E7"/>
    <w:rsid w:val="00C45ED6"/>
    <w:rsid w:val="00C51429"/>
    <w:rsid w:val="00C56435"/>
    <w:rsid w:val="00C57866"/>
    <w:rsid w:val="00C57CF8"/>
    <w:rsid w:val="00C61A38"/>
    <w:rsid w:val="00C62DC3"/>
    <w:rsid w:val="00C65C49"/>
    <w:rsid w:val="00C65D2F"/>
    <w:rsid w:val="00C712C9"/>
    <w:rsid w:val="00C72287"/>
    <w:rsid w:val="00C72593"/>
    <w:rsid w:val="00C81FBB"/>
    <w:rsid w:val="00C91199"/>
    <w:rsid w:val="00C91FA7"/>
    <w:rsid w:val="00C967CC"/>
    <w:rsid w:val="00C979A8"/>
    <w:rsid w:val="00CA0546"/>
    <w:rsid w:val="00CA138B"/>
    <w:rsid w:val="00CA1E88"/>
    <w:rsid w:val="00CA2B9D"/>
    <w:rsid w:val="00CA39CD"/>
    <w:rsid w:val="00CA433D"/>
    <w:rsid w:val="00CA46B0"/>
    <w:rsid w:val="00CA4730"/>
    <w:rsid w:val="00CA5EF5"/>
    <w:rsid w:val="00CA6BD4"/>
    <w:rsid w:val="00CB60F0"/>
    <w:rsid w:val="00CB73D9"/>
    <w:rsid w:val="00CC046F"/>
    <w:rsid w:val="00CC3996"/>
    <w:rsid w:val="00CD2EBB"/>
    <w:rsid w:val="00CD53D7"/>
    <w:rsid w:val="00CD5B0F"/>
    <w:rsid w:val="00CE1191"/>
    <w:rsid w:val="00CE6043"/>
    <w:rsid w:val="00CF085F"/>
    <w:rsid w:val="00CF2D94"/>
    <w:rsid w:val="00CF3094"/>
    <w:rsid w:val="00CF39C2"/>
    <w:rsid w:val="00CF4A0C"/>
    <w:rsid w:val="00D0204A"/>
    <w:rsid w:val="00D0288E"/>
    <w:rsid w:val="00D059A9"/>
    <w:rsid w:val="00D12BA7"/>
    <w:rsid w:val="00D1665A"/>
    <w:rsid w:val="00D17AC2"/>
    <w:rsid w:val="00D2096A"/>
    <w:rsid w:val="00D2255F"/>
    <w:rsid w:val="00D24BF1"/>
    <w:rsid w:val="00D25CA7"/>
    <w:rsid w:val="00D2650A"/>
    <w:rsid w:val="00D27E29"/>
    <w:rsid w:val="00D3612A"/>
    <w:rsid w:val="00D37198"/>
    <w:rsid w:val="00D37703"/>
    <w:rsid w:val="00D37F25"/>
    <w:rsid w:val="00D41155"/>
    <w:rsid w:val="00D42768"/>
    <w:rsid w:val="00D428E5"/>
    <w:rsid w:val="00D574A5"/>
    <w:rsid w:val="00D624F6"/>
    <w:rsid w:val="00D653BA"/>
    <w:rsid w:val="00D714F4"/>
    <w:rsid w:val="00D767F1"/>
    <w:rsid w:val="00D814FF"/>
    <w:rsid w:val="00D83784"/>
    <w:rsid w:val="00D95210"/>
    <w:rsid w:val="00D95372"/>
    <w:rsid w:val="00DA1B75"/>
    <w:rsid w:val="00DB1A10"/>
    <w:rsid w:val="00DB67D3"/>
    <w:rsid w:val="00DC0B23"/>
    <w:rsid w:val="00DC13F2"/>
    <w:rsid w:val="00DD6D9A"/>
    <w:rsid w:val="00DE643F"/>
    <w:rsid w:val="00E00DBA"/>
    <w:rsid w:val="00E029A6"/>
    <w:rsid w:val="00E04E51"/>
    <w:rsid w:val="00E050E0"/>
    <w:rsid w:val="00E06A70"/>
    <w:rsid w:val="00E15B79"/>
    <w:rsid w:val="00E204B8"/>
    <w:rsid w:val="00E21046"/>
    <w:rsid w:val="00E2411A"/>
    <w:rsid w:val="00E249B2"/>
    <w:rsid w:val="00E30CE9"/>
    <w:rsid w:val="00E35432"/>
    <w:rsid w:val="00E36B87"/>
    <w:rsid w:val="00E41707"/>
    <w:rsid w:val="00E4208B"/>
    <w:rsid w:val="00E43F4A"/>
    <w:rsid w:val="00E4622C"/>
    <w:rsid w:val="00E51FFB"/>
    <w:rsid w:val="00E530D5"/>
    <w:rsid w:val="00E560FC"/>
    <w:rsid w:val="00E567F2"/>
    <w:rsid w:val="00E602DA"/>
    <w:rsid w:val="00E60CFB"/>
    <w:rsid w:val="00E6169A"/>
    <w:rsid w:val="00E645B5"/>
    <w:rsid w:val="00E6661A"/>
    <w:rsid w:val="00E749D6"/>
    <w:rsid w:val="00E80FE5"/>
    <w:rsid w:val="00E81D8F"/>
    <w:rsid w:val="00E8402D"/>
    <w:rsid w:val="00E86FF2"/>
    <w:rsid w:val="00E9087E"/>
    <w:rsid w:val="00E92DDC"/>
    <w:rsid w:val="00E934B1"/>
    <w:rsid w:val="00E9469F"/>
    <w:rsid w:val="00E96FB4"/>
    <w:rsid w:val="00EA0EE4"/>
    <w:rsid w:val="00EA2068"/>
    <w:rsid w:val="00EA7079"/>
    <w:rsid w:val="00EA77AE"/>
    <w:rsid w:val="00EA7FBF"/>
    <w:rsid w:val="00EB2B12"/>
    <w:rsid w:val="00EB7C8E"/>
    <w:rsid w:val="00EC3083"/>
    <w:rsid w:val="00EC36DC"/>
    <w:rsid w:val="00EC56E9"/>
    <w:rsid w:val="00EC6359"/>
    <w:rsid w:val="00EC7A44"/>
    <w:rsid w:val="00ED2DD0"/>
    <w:rsid w:val="00EE03E7"/>
    <w:rsid w:val="00EE0721"/>
    <w:rsid w:val="00EE5F31"/>
    <w:rsid w:val="00EE79DC"/>
    <w:rsid w:val="00EF3C33"/>
    <w:rsid w:val="00EF3C5A"/>
    <w:rsid w:val="00EF4C68"/>
    <w:rsid w:val="00EF65DF"/>
    <w:rsid w:val="00EF6C99"/>
    <w:rsid w:val="00F00FBB"/>
    <w:rsid w:val="00F02308"/>
    <w:rsid w:val="00F023F4"/>
    <w:rsid w:val="00F02C99"/>
    <w:rsid w:val="00F02EEC"/>
    <w:rsid w:val="00F07AE2"/>
    <w:rsid w:val="00F115A6"/>
    <w:rsid w:val="00F13796"/>
    <w:rsid w:val="00F16AC3"/>
    <w:rsid w:val="00F20390"/>
    <w:rsid w:val="00F22084"/>
    <w:rsid w:val="00F26A9F"/>
    <w:rsid w:val="00F26F38"/>
    <w:rsid w:val="00F3315C"/>
    <w:rsid w:val="00F45F92"/>
    <w:rsid w:val="00F50755"/>
    <w:rsid w:val="00F517CC"/>
    <w:rsid w:val="00F520C0"/>
    <w:rsid w:val="00F56557"/>
    <w:rsid w:val="00F622EC"/>
    <w:rsid w:val="00F62E49"/>
    <w:rsid w:val="00F64836"/>
    <w:rsid w:val="00F658FD"/>
    <w:rsid w:val="00F65B8C"/>
    <w:rsid w:val="00F751B0"/>
    <w:rsid w:val="00F75785"/>
    <w:rsid w:val="00F77F6C"/>
    <w:rsid w:val="00F9426B"/>
    <w:rsid w:val="00FA283F"/>
    <w:rsid w:val="00FA4FA8"/>
    <w:rsid w:val="00FA7936"/>
    <w:rsid w:val="00FB102C"/>
    <w:rsid w:val="00FB4B14"/>
    <w:rsid w:val="00FB6362"/>
    <w:rsid w:val="00FC4833"/>
    <w:rsid w:val="00FC7EA0"/>
    <w:rsid w:val="00FD13A2"/>
    <w:rsid w:val="00FD4786"/>
    <w:rsid w:val="00FD503B"/>
    <w:rsid w:val="00FD62E3"/>
    <w:rsid w:val="00FE2C51"/>
    <w:rsid w:val="00FE4059"/>
    <w:rsid w:val="00FE512A"/>
    <w:rsid w:val="00FE5A92"/>
    <w:rsid w:val="00FE604D"/>
    <w:rsid w:val="00FF0D4B"/>
    <w:rsid w:val="00FF21D9"/>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3896BC"/>
  <w15:docId w15:val="{E7C1A03B-430D-4226-8234-826EC5A6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7F604D"/>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507B37"/>
    <w:pPr>
      <w:keepNext/>
      <w:spacing w:before="240" w:after="60" w:line="360" w:lineRule="auto"/>
      <w:outlineLvl w:val="2"/>
    </w:pPr>
    <w:rPr>
      <w:rFonts w:ascii="Arial" w:hAnsi="Arial" w:cs="Arial"/>
      <w:b/>
      <w:bCs/>
    </w:rPr>
  </w:style>
  <w:style w:type="paragraph" w:styleId="Heading4">
    <w:name w:val="heading 4"/>
    <w:basedOn w:val="Normal"/>
    <w:next w:val="NICEnormal"/>
    <w:qFormat/>
    <w:rsid w:val="00507B3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181C88"/>
    <w:pPr>
      <w:spacing w:after="240" w:line="360" w:lineRule="auto"/>
    </w:pPr>
    <w:rPr>
      <w:rFonts w:ascii="Arial" w:hAnsi="Arial"/>
      <w:sz w:val="24"/>
      <w:szCs w:val="24"/>
      <w:lang w:eastAsia="en-US"/>
    </w:rPr>
  </w:style>
  <w:style w:type="character" w:customStyle="1" w:styleId="NICEnormalChar">
    <w:name w:val="NICE normal Char"/>
    <w:link w:val="NICEnormal"/>
    <w:locked/>
    <w:rsid w:val="00181C88"/>
    <w:rPr>
      <w:rFonts w:ascii="Arial" w:hAnsi="Arial"/>
      <w:sz w:val="24"/>
      <w:szCs w:val="24"/>
      <w:lang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7F604D"/>
    <w:rPr>
      <w:rFonts w:ascii="Arial" w:hAnsi="Arial" w:cs="Arial"/>
      <w:b/>
      <w:bCs/>
      <w:sz w:val="28"/>
      <w:szCs w:val="28"/>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Title16pt">
    <w:name w:val="Title 16 pt"/>
    <w:basedOn w:val="Normal"/>
    <w:rsid w:val="0030766A"/>
    <w:pPr>
      <w:keepNext/>
      <w:spacing w:before="240" w:after="240"/>
      <w:jc w:val="center"/>
      <w:outlineLvl w:val="0"/>
    </w:pPr>
    <w:rPr>
      <w:rFonts w:ascii="Arial" w:hAnsi="Arial" w:cs="Arial"/>
      <w:b/>
      <w:bCs/>
      <w:kern w:val="28"/>
      <w:sz w:val="32"/>
      <w:szCs w:val="32"/>
    </w:rPr>
  </w:style>
  <w:style w:type="paragraph" w:customStyle="1" w:styleId="Introtext">
    <w:name w:val="Intro text"/>
    <w:basedOn w:val="Normal"/>
    <w:rsid w:val="0030766A"/>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paragraph" w:customStyle="1" w:styleId="Numberedheading1">
    <w:name w:val="Numbered heading 1"/>
    <w:basedOn w:val="Heading1"/>
    <w:next w:val="NICEnormal"/>
    <w:link w:val="Numberedheading1CharChar"/>
    <w:rsid w:val="00310B3C"/>
    <w:pPr>
      <w:numPr>
        <w:numId w:val="15"/>
      </w:numPr>
    </w:pPr>
    <w:rPr>
      <w:rFonts w:cs="Times New Roman"/>
      <w:szCs w:val="24"/>
      <w:lang w:val="x-none"/>
    </w:rPr>
  </w:style>
  <w:style w:type="character" w:customStyle="1" w:styleId="Numberedheading1CharChar">
    <w:name w:val="Numbered heading 1 Char Char"/>
    <w:link w:val="Numberedheading1"/>
    <w:rsid w:val="00310B3C"/>
    <w:rPr>
      <w:rFonts w:ascii="Arial" w:hAnsi="Arial"/>
      <w:b/>
      <w:bCs/>
      <w:kern w:val="32"/>
      <w:sz w:val="32"/>
      <w:szCs w:val="24"/>
      <w:lang w:val="x-none" w:eastAsia="en-US"/>
    </w:rPr>
  </w:style>
  <w:style w:type="paragraph" w:customStyle="1" w:styleId="Numberedlevel3text">
    <w:name w:val="Numbered level 3 text"/>
    <w:basedOn w:val="Normal"/>
    <w:rsid w:val="00A929D0"/>
    <w:pPr>
      <w:spacing w:after="240" w:line="360" w:lineRule="auto"/>
      <w:outlineLvl w:val="2"/>
    </w:pPr>
    <w:rPr>
      <w:rFonts w:ascii="Arial" w:hAnsi="Arial" w:cs="Arial"/>
      <w:bCs/>
    </w:r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2"/>
      </w:numPr>
      <w:spacing w:after="0"/>
    </w:pPr>
  </w:style>
  <w:style w:type="paragraph" w:customStyle="1" w:styleId="Numberedlevel2text">
    <w:name w:val="Numbered level 2 text"/>
    <w:basedOn w:val="Normal"/>
    <w:link w:val="Numberedlevel2textChar"/>
    <w:qFormat/>
    <w:rsid w:val="006870FA"/>
    <w:pPr>
      <w:numPr>
        <w:ilvl w:val="1"/>
        <w:numId w:val="15"/>
      </w:numPr>
      <w:spacing w:after="240" w:line="360" w:lineRule="auto"/>
    </w:pPr>
    <w:rPr>
      <w:rFonts w:ascii="Arial" w:hAnsi="Arial"/>
      <w:bCs/>
      <w:iCs/>
      <w:szCs w:val="28"/>
      <w:lang w:val="x-none"/>
    </w:rPr>
  </w:style>
  <w:style w:type="paragraph" w:customStyle="1" w:styleId="Bulletleft1last">
    <w:name w:val="Bullet left 1 last"/>
    <w:basedOn w:val="NICEnormal"/>
    <w:rsid w:val="00953ADF"/>
    <w:pPr>
      <w:numPr>
        <w:numId w:val="3"/>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ormal"/>
    <w:rsid w:val="0030766A"/>
    <w:pPr>
      <w:tabs>
        <w:tab w:val="center" w:pos="4153"/>
        <w:tab w:val="right" w:pos="8306"/>
      </w:tabs>
      <w:spacing w:after="240"/>
    </w:pPr>
    <w:rPr>
      <w:rFonts w:ascii="Arial" w:hAnsi="Arial"/>
      <w:lang w:val="en-US"/>
    </w:rPr>
  </w:style>
  <w:style w:type="paragraph" w:styleId="Footer">
    <w:name w:val="footer"/>
    <w:basedOn w:val="Normal"/>
    <w:rsid w:val="0030766A"/>
    <w:pPr>
      <w:tabs>
        <w:tab w:val="center" w:pos="4153"/>
        <w:tab w:val="right" w:pos="8306"/>
      </w:tabs>
      <w:spacing w:after="240"/>
    </w:pPr>
    <w:rPr>
      <w:rFonts w:ascii="Arial" w:hAnsi="Arial"/>
      <w:lang w:val="en-US"/>
    </w:rPr>
  </w:style>
  <w:style w:type="character" w:styleId="Hyperlink">
    <w:name w:val="Hyperlink"/>
    <w:rsid w:val="008A0DE8"/>
    <w:rPr>
      <w:color w:val="0000FF"/>
      <w:u w:val="single"/>
    </w:rPr>
  </w:style>
  <w:style w:type="paragraph" w:styleId="BalloonText">
    <w:name w:val="Balloon Text"/>
    <w:basedOn w:val="Normal"/>
    <w:semiHidden/>
    <w:rsid w:val="00691963"/>
    <w:rPr>
      <w:rFonts w:ascii="Tahoma" w:hAnsi="Tahoma" w:cs="Tahoma"/>
      <w:sz w:val="16"/>
      <w:szCs w:val="16"/>
    </w:rPr>
  </w:style>
  <w:style w:type="character" w:styleId="CommentReference">
    <w:name w:val="annotation reference"/>
    <w:semiHidden/>
    <w:rsid w:val="001C50F0"/>
    <w:rPr>
      <w:sz w:val="16"/>
      <w:szCs w:val="16"/>
    </w:rPr>
  </w:style>
  <w:style w:type="paragraph" w:styleId="CommentText">
    <w:name w:val="annotation text"/>
    <w:basedOn w:val="Normal"/>
    <w:link w:val="CommentTextChar"/>
    <w:semiHidden/>
    <w:rsid w:val="001C50F0"/>
    <w:rPr>
      <w:sz w:val="20"/>
      <w:szCs w:val="20"/>
      <w:lang w:val="x-none"/>
    </w:rPr>
  </w:style>
  <w:style w:type="character" w:customStyle="1" w:styleId="CommentTextChar">
    <w:name w:val="Comment Text Char"/>
    <w:link w:val="CommentText"/>
    <w:semiHidden/>
    <w:rsid w:val="00CA46B0"/>
    <w:rPr>
      <w:lang w:eastAsia="en-US"/>
    </w:rPr>
  </w:style>
  <w:style w:type="paragraph" w:styleId="CommentSubject">
    <w:name w:val="annotation subject"/>
    <w:basedOn w:val="CommentText"/>
    <w:next w:val="CommentText"/>
    <w:link w:val="CommentSubjectChar"/>
    <w:semiHidden/>
    <w:rsid w:val="001C50F0"/>
    <w:rPr>
      <w:b/>
      <w:bCs/>
    </w:rPr>
  </w:style>
  <w:style w:type="paragraph" w:styleId="FootnoteText">
    <w:name w:val="footnote text"/>
    <w:basedOn w:val="Normal"/>
    <w:semiHidden/>
    <w:rsid w:val="00E9087E"/>
    <w:rPr>
      <w:sz w:val="20"/>
      <w:szCs w:val="20"/>
    </w:rPr>
  </w:style>
  <w:style w:type="character" w:styleId="FootnoteReference">
    <w:name w:val="footnote reference"/>
    <w:semiHidden/>
    <w:rsid w:val="00E9087E"/>
    <w:rPr>
      <w:vertAlign w:val="superscript"/>
    </w:rPr>
  </w:style>
  <w:style w:type="paragraph" w:styleId="DocumentMap">
    <w:name w:val="Document Map"/>
    <w:basedOn w:val="Normal"/>
    <w:semiHidden/>
    <w:rsid w:val="009269B7"/>
    <w:pPr>
      <w:shd w:val="clear" w:color="auto" w:fill="000080"/>
    </w:pPr>
    <w:rPr>
      <w:rFonts w:ascii="Tahoma" w:hAnsi="Tahoma" w:cs="Tahoma"/>
      <w:sz w:val="20"/>
      <w:szCs w:val="20"/>
    </w:rPr>
  </w:style>
  <w:style w:type="paragraph" w:customStyle="1" w:styleId="Title1">
    <w:name w:val="Title 1"/>
    <w:basedOn w:val="Normal"/>
    <w:qFormat/>
    <w:rsid w:val="00181E67"/>
    <w:pPr>
      <w:keepNext/>
      <w:spacing w:before="240" w:after="240"/>
      <w:jc w:val="center"/>
      <w:outlineLvl w:val="0"/>
    </w:pPr>
    <w:rPr>
      <w:rFonts w:ascii="Arial" w:hAnsi="Arial" w:cs="Arial"/>
      <w:b/>
      <w:bCs/>
      <w:kern w:val="28"/>
      <w:sz w:val="40"/>
      <w:szCs w:val="32"/>
    </w:rPr>
  </w:style>
  <w:style w:type="paragraph" w:customStyle="1" w:styleId="Bulletindent1">
    <w:name w:val="Bullet indent 1"/>
    <w:basedOn w:val="NICEnormal"/>
    <w:rsid w:val="00D41155"/>
    <w:pPr>
      <w:numPr>
        <w:numId w:val="1"/>
      </w:numPr>
      <w:spacing w:after="0"/>
    </w:pPr>
  </w:style>
  <w:style w:type="paragraph" w:customStyle="1" w:styleId="Bulletindent1last">
    <w:name w:val="Bullet indent 1 last"/>
    <w:basedOn w:val="NICEnormal"/>
    <w:next w:val="NICEnormal"/>
    <w:rsid w:val="00D41155"/>
    <w:pPr>
      <w:numPr>
        <w:numId w:val="4"/>
      </w:numPr>
    </w:pPr>
  </w:style>
  <w:style w:type="paragraph" w:customStyle="1" w:styleId="Tabletext">
    <w:name w:val="Table text"/>
    <w:basedOn w:val="NICEnormalsinglespacing"/>
    <w:rsid w:val="007F604D"/>
    <w:pPr>
      <w:keepNext/>
      <w:spacing w:after="60"/>
    </w:pPr>
    <w:rPr>
      <w:sz w:val="22"/>
    </w:rPr>
  </w:style>
  <w:style w:type="character" w:styleId="FollowedHyperlink">
    <w:name w:val="FollowedHyperlink"/>
    <w:rsid w:val="00261D39"/>
    <w:rPr>
      <w:color w:val="800080"/>
      <w:u w:val="single"/>
    </w:rPr>
  </w:style>
  <w:style w:type="paragraph" w:customStyle="1" w:styleId="Subbullets">
    <w:name w:val="Sub bullets"/>
    <w:basedOn w:val="Normal"/>
    <w:uiPriority w:val="6"/>
    <w:qFormat/>
    <w:rsid w:val="00274E98"/>
    <w:pPr>
      <w:numPr>
        <w:numId w:val="6"/>
      </w:numPr>
      <w:spacing w:line="360" w:lineRule="auto"/>
      <w:ind w:left="1418" w:hanging="284"/>
    </w:pPr>
    <w:rPr>
      <w:rFonts w:ascii="Arial" w:hAnsi="Arial"/>
      <w:lang w:eastAsia="en-GB"/>
    </w:rPr>
  </w:style>
  <w:style w:type="character" w:customStyle="1" w:styleId="CommentSubjectChar">
    <w:name w:val="Comment Subject Char"/>
    <w:link w:val="CommentSubject"/>
    <w:semiHidden/>
    <w:rsid w:val="00274E98"/>
    <w:rPr>
      <w:b/>
      <w:bCs/>
      <w:lang w:val="x-none" w:eastAsia="en-US"/>
    </w:rPr>
  </w:style>
  <w:style w:type="paragraph" w:customStyle="1" w:styleId="Paragraphnonumbers">
    <w:name w:val="Paragraph no numbers"/>
    <w:basedOn w:val="Normal"/>
    <w:uiPriority w:val="99"/>
    <w:qFormat/>
    <w:rsid w:val="00262469"/>
    <w:pPr>
      <w:spacing w:after="240" w:line="276" w:lineRule="auto"/>
    </w:pPr>
    <w:rPr>
      <w:rFonts w:ascii="Arial" w:hAnsi="Arial"/>
      <w:lang w:eastAsia="en-GB"/>
    </w:rPr>
  </w:style>
  <w:style w:type="paragraph" w:styleId="ListParagraph">
    <w:name w:val="List Paragraph"/>
    <w:basedOn w:val="Normal"/>
    <w:uiPriority w:val="34"/>
    <w:qFormat/>
    <w:rsid w:val="00262469"/>
    <w:pPr>
      <w:ind w:left="720"/>
      <w:contextualSpacing/>
    </w:pPr>
    <w:rPr>
      <w:lang w:eastAsia="en-GB"/>
    </w:rPr>
  </w:style>
  <w:style w:type="paragraph" w:customStyle="1" w:styleId="NICEnormalsinglespacing">
    <w:name w:val="NICE normal single spacing"/>
    <w:basedOn w:val="NICEnormal"/>
    <w:rsid w:val="00C03012"/>
    <w:pPr>
      <w:spacing w:line="240" w:lineRule="auto"/>
    </w:pPr>
  </w:style>
  <w:style w:type="character" w:styleId="PageNumber">
    <w:name w:val="page number"/>
    <w:rsid w:val="00C03012"/>
    <w:rPr>
      <w:rFonts w:ascii="Arial" w:hAnsi="Arial"/>
      <w:sz w:val="24"/>
    </w:rPr>
  </w:style>
  <w:style w:type="table" w:styleId="TableGrid">
    <w:name w:val="Table Grid"/>
    <w:basedOn w:val="TableNormal"/>
    <w:rsid w:val="006D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issuedate">
    <w:name w:val="Document issue date"/>
    <w:basedOn w:val="NICEnormal"/>
    <w:qFormat/>
    <w:rsid w:val="00591041"/>
    <w:rPr>
      <w:lang w:val="en-US"/>
    </w:rPr>
  </w:style>
  <w:style w:type="paragraph" w:customStyle="1" w:styleId="Guidanceissuedate">
    <w:name w:val="Guidance issue date"/>
    <w:basedOn w:val="NICEnormal"/>
    <w:qFormat/>
    <w:rsid w:val="00591041"/>
    <w:rPr>
      <w:lang w:val="en-US"/>
    </w:rPr>
  </w:style>
  <w:style w:type="paragraph" w:styleId="Revision">
    <w:name w:val="Revision"/>
    <w:hidden/>
    <w:uiPriority w:val="99"/>
    <w:semiHidden/>
    <w:rsid w:val="000A0F79"/>
    <w:rPr>
      <w:sz w:val="24"/>
      <w:szCs w:val="24"/>
      <w:lang w:eastAsia="en-US"/>
    </w:rPr>
  </w:style>
  <w:style w:type="character" w:styleId="UnresolvedMention">
    <w:name w:val="Unresolved Mention"/>
    <w:basedOn w:val="DefaultParagraphFont"/>
    <w:uiPriority w:val="99"/>
    <w:semiHidden/>
    <w:unhideWhenUsed/>
    <w:rsid w:val="00523972"/>
    <w:rPr>
      <w:color w:val="605E5C"/>
      <w:shd w:val="clear" w:color="auto" w:fill="E1DFDD"/>
    </w:rPr>
  </w:style>
  <w:style w:type="paragraph" w:styleId="Caption">
    <w:name w:val="caption"/>
    <w:basedOn w:val="NICEnormal"/>
    <w:next w:val="NICEnormal"/>
    <w:unhideWhenUsed/>
    <w:qFormat/>
    <w:rsid w:val="007F604D"/>
    <w:pPr>
      <w:keepNext/>
      <w:spacing w:after="200"/>
    </w:pPr>
    <w:rPr>
      <w:b/>
      <w:bCs/>
      <w:iCs/>
      <w:szCs w:val="18"/>
    </w:rPr>
  </w:style>
  <w:style w:type="table" w:customStyle="1" w:styleId="PanelDefault">
    <w:name w:val="Panel (Default)"/>
    <w:basedOn w:val="TableNormal"/>
    <w:uiPriority w:val="99"/>
    <w:rsid w:val="007F604D"/>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7F604D"/>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F604D"/>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7F604D"/>
    <w:pPr>
      <w:numPr>
        <w:numId w:val="12"/>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7F604D"/>
    <w:rPr>
      <w:color w:val="FFFFFF" w:themeColor="background1"/>
      <w:u w:val="single"/>
    </w:rPr>
  </w:style>
  <w:style w:type="paragraph" w:customStyle="1" w:styleId="Tableheading">
    <w:name w:val="Table heading"/>
    <w:basedOn w:val="Tabletext"/>
    <w:qFormat/>
    <w:rsid w:val="007F604D"/>
    <w:rPr>
      <w:b/>
    </w:rPr>
  </w:style>
  <w:style w:type="paragraph" w:customStyle="1" w:styleId="Tablebullet">
    <w:name w:val="Table bullet"/>
    <w:basedOn w:val="Tabletext"/>
    <w:qFormat/>
    <w:rsid w:val="007A0FF0"/>
    <w:pPr>
      <w:numPr>
        <w:numId w:val="13"/>
      </w:numPr>
    </w:pPr>
  </w:style>
  <w:style w:type="paragraph" w:customStyle="1" w:styleId="Bulletindent3">
    <w:name w:val="Bullet indent 3"/>
    <w:basedOn w:val="NICEnormal"/>
    <w:rsid w:val="006D7FEC"/>
    <w:pPr>
      <w:numPr>
        <w:ilvl w:val="2"/>
        <w:numId w:val="14"/>
      </w:numPr>
      <w:spacing w:after="0"/>
    </w:pPr>
  </w:style>
  <w:style w:type="character" w:customStyle="1" w:styleId="Numberedlevel2textChar">
    <w:name w:val="Numbered level 2 text Char"/>
    <w:link w:val="Numberedlevel2text"/>
    <w:rsid w:val="006870FA"/>
    <w:rPr>
      <w:rFonts w:ascii="Arial" w:hAnsi="Arial"/>
      <w:bCs/>
      <w:iCs/>
      <w:sz w:val="24"/>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2625">
      <w:bodyDiv w:val="1"/>
      <w:marLeft w:val="0"/>
      <w:marRight w:val="0"/>
      <w:marTop w:val="0"/>
      <w:marBottom w:val="0"/>
      <w:divBdr>
        <w:top w:val="none" w:sz="0" w:space="0" w:color="auto"/>
        <w:left w:val="none" w:sz="0" w:space="0" w:color="auto"/>
        <w:bottom w:val="none" w:sz="0" w:space="0" w:color="auto"/>
        <w:right w:val="none" w:sz="0" w:space="0" w:color="auto"/>
      </w:divBdr>
    </w:div>
    <w:div w:id="986516804">
      <w:bodyDiv w:val="1"/>
      <w:marLeft w:val="0"/>
      <w:marRight w:val="0"/>
      <w:marTop w:val="0"/>
      <w:marBottom w:val="0"/>
      <w:divBdr>
        <w:top w:val="none" w:sz="0" w:space="0" w:color="auto"/>
        <w:left w:val="none" w:sz="0" w:space="0" w:color="auto"/>
        <w:bottom w:val="none" w:sz="0" w:space="0" w:color="auto"/>
        <w:right w:val="none" w:sz="0" w:space="0" w:color="auto"/>
      </w:divBdr>
    </w:div>
    <w:div w:id="1184586975">
      <w:bodyDiv w:val="1"/>
      <w:marLeft w:val="0"/>
      <w:marRight w:val="0"/>
      <w:marTop w:val="0"/>
      <w:marBottom w:val="0"/>
      <w:divBdr>
        <w:top w:val="none" w:sz="0" w:space="0" w:color="auto"/>
        <w:left w:val="none" w:sz="0" w:space="0" w:color="auto"/>
        <w:bottom w:val="none" w:sz="0" w:space="0" w:color="auto"/>
        <w:right w:val="none" w:sz="0" w:space="0" w:color="auto"/>
      </w:divBdr>
    </w:div>
    <w:div w:id="1884369062">
      <w:bodyDiv w:val="1"/>
      <w:marLeft w:val="0"/>
      <w:marRight w:val="0"/>
      <w:marTop w:val="0"/>
      <w:marBottom w:val="0"/>
      <w:divBdr>
        <w:top w:val="none" w:sz="0" w:space="0" w:color="auto"/>
        <w:left w:val="none" w:sz="0" w:space="0" w:color="auto"/>
        <w:bottom w:val="none" w:sz="0" w:space="0" w:color="auto"/>
        <w:right w:val="none" w:sz="0" w:space="0" w:color="auto"/>
      </w:divBdr>
      <w:divsChild>
        <w:div w:id="2394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8/chapter/introduction" TargetMode="External"/><Relationship Id="rId13" Type="http://schemas.openxmlformats.org/officeDocument/2006/relationships/hyperlink" Target="https://www.nice.org.uk/guidance/ipgxxx/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org.uk/guidance/IPGXXX/InformationForPubli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guidelines/shared-decision-mak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about/what-we-do/our-programmes/nice-guidance/interventional-procedures-guidance/recommendations" TargetMode="External"/><Relationship Id="rId4" Type="http://schemas.openxmlformats.org/officeDocument/2006/relationships/settings" Target="settings.xml"/><Relationship Id="rId9" Type="http://schemas.openxmlformats.org/officeDocument/2006/relationships/hyperlink" Target="https://www.nice.org.uk/process/pmg28/chapter/introduction" TargetMode="External"/><Relationship Id="rId14" Type="http://schemas.openxmlformats.org/officeDocument/2006/relationships/hyperlink" Target="http://www.nice.org.uk/Guidance/gid-ipg10181/Docum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73E8A-CECD-124D-91D1-4F29F947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1179</Words>
  <Characters>7311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8474</CharactersWithSpaces>
  <SharedDoc>false</SharedDoc>
  <HLinks>
    <vt:vector size="48" baseType="variant">
      <vt:variant>
        <vt:i4>2883703</vt:i4>
      </vt:variant>
      <vt:variant>
        <vt:i4>111</vt:i4>
      </vt:variant>
      <vt:variant>
        <vt:i4>0</vt:i4>
      </vt:variant>
      <vt:variant>
        <vt:i4>5</vt:i4>
      </vt:variant>
      <vt:variant>
        <vt:lpwstr>https://www.nice.org.uk/corporate/ecd1/chapter/using-this-guide</vt:lpwstr>
      </vt:variant>
      <vt:variant>
        <vt:lpwstr/>
      </vt:variant>
      <vt:variant>
        <vt:i4>4980749</vt:i4>
      </vt:variant>
      <vt:variant>
        <vt:i4>102</vt:i4>
      </vt:variant>
      <vt:variant>
        <vt:i4>0</vt:i4>
      </vt:variant>
      <vt:variant>
        <vt:i4>5</vt:i4>
      </vt:variant>
      <vt:variant>
        <vt:lpwstr>https://www.nice.org.uk/guidance/ipgxxx/evidence</vt:lpwstr>
      </vt:variant>
      <vt:variant>
        <vt:lpwstr/>
      </vt:variant>
      <vt:variant>
        <vt:i4>6226010</vt:i4>
      </vt:variant>
      <vt:variant>
        <vt:i4>99</vt:i4>
      </vt:variant>
      <vt:variant>
        <vt:i4>0</vt:i4>
      </vt:variant>
      <vt:variant>
        <vt:i4>5</vt:i4>
      </vt:variant>
      <vt:variant>
        <vt:lpwstr>http://www.nice.org.uk/Guidance/GID-IPxxxx/Documents</vt:lpwstr>
      </vt:variant>
      <vt:variant>
        <vt:lpwstr/>
      </vt:variant>
      <vt:variant>
        <vt:i4>6881314</vt:i4>
      </vt:variant>
      <vt:variant>
        <vt:i4>75</vt:i4>
      </vt:variant>
      <vt:variant>
        <vt:i4>0</vt:i4>
      </vt:variant>
      <vt:variant>
        <vt:i4>5</vt:i4>
      </vt:variant>
      <vt:variant>
        <vt:lpwstr>http://www.ucl.ac.uk/nicor</vt:lpwstr>
      </vt:variant>
      <vt:variant>
        <vt:lpwstr/>
      </vt:variant>
      <vt:variant>
        <vt:i4>6881314</vt:i4>
      </vt:variant>
      <vt:variant>
        <vt:i4>66</vt:i4>
      </vt:variant>
      <vt:variant>
        <vt:i4>0</vt:i4>
      </vt:variant>
      <vt:variant>
        <vt:i4>5</vt:i4>
      </vt:variant>
      <vt:variant>
        <vt:lpwstr>http://www.ucl.ac.uk/nicor</vt:lpwstr>
      </vt:variant>
      <vt:variant>
        <vt:lpwstr/>
      </vt:variant>
      <vt:variant>
        <vt:i4>4718608</vt:i4>
      </vt:variant>
      <vt:variant>
        <vt:i4>60</vt:i4>
      </vt:variant>
      <vt:variant>
        <vt:i4>0</vt:i4>
      </vt:variant>
      <vt:variant>
        <vt:i4>5</vt:i4>
      </vt:variant>
      <vt:variant>
        <vt:lpwstr>https://www.nice.org.uk/guidance/ipgxxx/resources</vt:lpwstr>
      </vt:variant>
      <vt:variant>
        <vt:lpwstr/>
      </vt:variant>
      <vt:variant>
        <vt:i4>6488119</vt:i4>
      </vt:variant>
      <vt:variant>
        <vt:i4>54</vt:i4>
      </vt:variant>
      <vt:variant>
        <vt:i4>0</vt:i4>
      </vt:variant>
      <vt:variant>
        <vt:i4>5</vt:i4>
      </vt:variant>
      <vt:variant>
        <vt:lpwstr>http://www.nice.org.uk/guidance/IPGXXX/InformationForPublic</vt:lpwstr>
      </vt:variant>
      <vt:variant>
        <vt:lpwstr/>
      </vt:variant>
      <vt:variant>
        <vt:i4>6094926</vt:i4>
      </vt:variant>
      <vt:variant>
        <vt:i4>9</vt:i4>
      </vt:variant>
      <vt:variant>
        <vt:i4>0</vt:i4>
      </vt:variant>
      <vt:variant>
        <vt:i4>5</vt:i4>
      </vt:variant>
      <vt:variant>
        <vt:lpwstr>http://www.nice.org.uk/about/what-we-do/our-programmes/nice-guidance/nice-interventional-procedures-guidance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Xia Li</dc:creator>
  <cp:keywords/>
  <cp:lastModifiedBy>Deonee Stanislaus</cp:lastModifiedBy>
  <cp:revision>3</cp:revision>
  <cp:lastPrinted>2021-09-20T10:07:00Z</cp:lastPrinted>
  <dcterms:created xsi:type="dcterms:W3CDTF">2021-09-20T10:07:00Z</dcterms:created>
  <dcterms:modified xsi:type="dcterms:W3CDTF">2021-09-20T10:11:00Z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