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7A1A" w14:textId="432CBE72" w:rsidR="00FA2CDE" w:rsidRPr="00FA2CDE" w:rsidRDefault="00FA2CDE" w:rsidP="00FA2CDE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FA2CDE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5C4A2DB1" w14:textId="4398CB0D" w:rsidR="00F03215" w:rsidRPr="00811CAF" w:rsidRDefault="00F03215" w:rsidP="00F03215">
      <w:pPr>
        <w:pStyle w:val="Heading2"/>
      </w:pPr>
      <w:r w:rsidRPr="00244139">
        <w:t>Non-squamous non-small cell lung cancer, KRAS G12C fusion positive, PD</w:t>
      </w:r>
      <w:r w:rsidRPr="00244139">
        <w:noBreakHyphen/>
        <w:t>L1 50% or higher</w:t>
      </w:r>
    </w:p>
    <w:p w14:paraId="24C7D8F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21DC14CA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131649AD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59151F7A" w14:textId="77777777" w:rsidR="00F03215" w:rsidRDefault="00F03215" w:rsidP="00F03215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1A657CE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 xml:space="preserve">, </w:t>
      </w:r>
      <w:r>
        <w:t>recommended treatment options are:</w:t>
      </w:r>
    </w:p>
    <w:p w14:paraId="4275DE92" w14:textId="77777777" w:rsidR="00F03215" w:rsidRDefault="00F03215" w:rsidP="00F03215">
      <w:pPr>
        <w:pStyle w:val="Bulletleft1"/>
      </w:pPr>
      <w:r>
        <w:t xml:space="preserve">the </w:t>
      </w:r>
      <w:hyperlink r:id="rId1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3EE85E68" w14:textId="77777777" w:rsidR="00F03215" w:rsidRDefault="00F03215" w:rsidP="00F03215">
      <w:pPr>
        <w:pStyle w:val="Bulletleft1"/>
      </w:pPr>
      <w:r>
        <w:t>docetaxel or</w:t>
      </w:r>
    </w:p>
    <w:p w14:paraId="737A8DAD" w14:textId="77777777" w:rsidR="00F03215" w:rsidRDefault="00F03215" w:rsidP="00F03215">
      <w:pPr>
        <w:pStyle w:val="Bulletleft1last"/>
      </w:pPr>
      <w:r>
        <w:t xml:space="preserve">the </w:t>
      </w:r>
      <w:hyperlink r:id="rId13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3F9A142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4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550942">
        <w:t xml:space="preserve"> and who have </w:t>
      </w:r>
      <w:r>
        <w:t xml:space="preserve">disease progression after treatment in line with the </w:t>
      </w:r>
      <w:hyperlink r:id="rId15" w:history="1">
        <w:r>
          <w:rPr>
            <w:rStyle w:val="Hyperlink"/>
          </w:rPr>
          <w:t>NICE technology appraisal guidance on docetaxel and nintedanib</w:t>
        </w:r>
      </w:hyperlink>
      <w:r w:rsidRPr="00254A18">
        <w:t xml:space="preserve"> </w:t>
      </w:r>
      <w:r>
        <w:t xml:space="preserve">or with docetaxel, the only recommended treatment option is the </w:t>
      </w:r>
      <w:hyperlink r:id="rId16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503914E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7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and who have disease progression after treatment in line with the </w:t>
      </w:r>
      <w:hyperlink r:id="rId18" w:history="1">
        <w:r>
          <w:rPr>
            <w:rStyle w:val="Hyperlink"/>
          </w:rPr>
          <w:t>NICE technology appraisal guidance on sotorasib</w:t>
        </w:r>
      </w:hyperlink>
      <w:r w:rsidRPr="00254A18">
        <w:t>, recommended treatment options are:</w:t>
      </w:r>
    </w:p>
    <w:p w14:paraId="44EA2A36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66624164" w14:textId="77777777" w:rsidR="00F03215" w:rsidRDefault="00F03215" w:rsidP="00F03215">
      <w:pPr>
        <w:pStyle w:val="Bulletleft1last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273891F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0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1" w:history="1">
        <w:r w:rsidRPr="001D4762">
          <w:rPr>
            <w:rStyle w:val="Hyperlink"/>
          </w:rPr>
          <w:t>atezolizumab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05604468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592CEA99" w14:textId="77777777" w:rsidR="00F03215" w:rsidRDefault="00F03215" w:rsidP="00F03215">
      <w:pPr>
        <w:pStyle w:val="Bulletleft1"/>
      </w:pPr>
      <w:r>
        <w:t xml:space="preserve">the </w:t>
      </w:r>
      <w:hyperlink r:id="rId22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(NHS England policy) or</w:t>
      </w:r>
    </w:p>
    <w:p w14:paraId="2B30DEDA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0CE220EC" w14:textId="77777777" w:rsidR="00F03215" w:rsidRDefault="00F03215" w:rsidP="00F03215">
      <w:pPr>
        <w:pStyle w:val="Bulletleft1last"/>
      </w:pPr>
      <w:r>
        <w:t xml:space="preserve">the </w:t>
      </w:r>
      <w:hyperlink r:id="rId23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A15BB66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2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EC324B4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25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2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F63CF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63187D3B" w14:textId="1D3AE6C4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27" w:history="1">
        <w:r>
          <w:rPr>
            <w:rStyle w:val="Hyperlink"/>
          </w:rPr>
          <w:t>NICE technology appraisal guidance on pemetrexed and cisplatin</w:t>
        </w:r>
      </w:hyperlink>
      <w:r w:rsidR="00FD6A16">
        <w:t xml:space="preserve"> or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3D891FF8" w14:textId="77777777" w:rsidR="00F03215" w:rsidRDefault="00F03215" w:rsidP="00F03215">
      <w:pPr>
        <w:pStyle w:val="Bulletleft1"/>
      </w:pPr>
      <w:r>
        <w:t xml:space="preserve">the </w:t>
      </w:r>
      <w:hyperlink r:id="rId2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09C3746" w14:textId="77777777" w:rsidR="00F03215" w:rsidRDefault="00F03215" w:rsidP="00F03215">
      <w:pPr>
        <w:pStyle w:val="Bulletleft1"/>
      </w:pPr>
      <w:r>
        <w:t>docetaxel or</w:t>
      </w:r>
    </w:p>
    <w:p w14:paraId="14014B87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29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10BB3E61" w14:textId="77B3C132" w:rsidR="00F03215" w:rsidRDefault="00F03215" w:rsidP="00F03215">
      <w:pPr>
        <w:pStyle w:val="NICEnormal"/>
      </w:pPr>
      <w:r>
        <w:t>For people who have had treatment with</w:t>
      </w:r>
      <w:r w:rsidRPr="001C3475">
        <w:t xml:space="preserve"> </w:t>
      </w:r>
      <w:r>
        <w:t xml:space="preserve">platinum doublet chemotherapy, the </w:t>
      </w:r>
      <w:hyperlink r:id="rId30" w:history="1">
        <w:r>
          <w:rPr>
            <w:rStyle w:val="Hyperlink"/>
          </w:rPr>
          <w:t>NICE technology appraisal guidance on pemetrexed and cisplatin</w:t>
        </w:r>
      </w:hyperlink>
      <w:r w:rsidR="00ED1DC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 the</w:t>
      </w:r>
      <w:r w:rsidRPr="00E42C9F">
        <w:t xml:space="preserve"> </w:t>
      </w:r>
      <w:hyperlink r:id="rId31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  <w:r w:rsidRPr="00254A18">
        <w:t xml:space="preserve"> </w:t>
      </w:r>
      <w:r>
        <w:t xml:space="preserve">with docetaxel, the only recommended treatment option is the </w:t>
      </w:r>
      <w:hyperlink r:id="rId32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7A54DBE3" w14:textId="46078CC1" w:rsidR="00F03215" w:rsidRDefault="00F03215" w:rsidP="00F03215">
      <w:pPr>
        <w:pStyle w:val="NICEnormal"/>
      </w:pPr>
      <w:r>
        <w:t>For people who have had treatment with</w:t>
      </w:r>
      <w:r w:rsidRPr="001C3475">
        <w:t xml:space="preserve"> </w:t>
      </w:r>
      <w:r>
        <w:t xml:space="preserve">platinum doublet chemotherapy, the </w:t>
      </w:r>
      <w:hyperlink r:id="rId33" w:history="1">
        <w:r>
          <w:rPr>
            <w:rStyle w:val="Hyperlink"/>
          </w:rPr>
          <w:t>NICE technology appraisal guidance on pemetrexed and cisplatin</w:t>
        </w:r>
      </w:hyperlink>
      <w:r w:rsidR="00ED1DC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</w:t>
      </w:r>
      <w:r w:rsidRPr="00254A18">
        <w:t xml:space="preserve"> </w:t>
      </w:r>
      <w:r>
        <w:t xml:space="preserve">the </w:t>
      </w:r>
      <w:hyperlink r:id="rId34" w:history="1">
        <w:r>
          <w:rPr>
            <w:rStyle w:val="Hyperlink"/>
          </w:rPr>
          <w:t>NICE technology appraisal guidance on sotorasib</w:t>
        </w:r>
      </w:hyperlink>
      <w:r w:rsidRPr="00254A18">
        <w:t>, recommended treatment options are:</w:t>
      </w:r>
    </w:p>
    <w:p w14:paraId="24848CB3" w14:textId="77777777" w:rsidR="00F03215" w:rsidRDefault="00F03215" w:rsidP="00F03215">
      <w:pPr>
        <w:pStyle w:val="Bulletleft1"/>
      </w:pPr>
      <w:r>
        <w:t>docetaxel or</w:t>
      </w:r>
    </w:p>
    <w:p w14:paraId="0C1684F9" w14:textId="77777777" w:rsidR="00F03215" w:rsidRDefault="00F03215" w:rsidP="00F03215">
      <w:pPr>
        <w:pStyle w:val="Bulletleft1last"/>
      </w:pPr>
      <w:r>
        <w:t xml:space="preserve">the </w:t>
      </w:r>
      <w:hyperlink r:id="rId3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6F8050B" w14:textId="77777777" w:rsidR="00F03215" w:rsidRPr="00D660CE" w:rsidRDefault="00F03215" w:rsidP="00F03215">
      <w:pPr>
        <w:pStyle w:val="NICEnormal"/>
      </w:pPr>
      <w:r>
        <w:t xml:space="preserve">For people who have had initial treatment in line with the </w:t>
      </w:r>
      <w:hyperlink r:id="rId36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37" w:history="1">
        <w:r w:rsidRPr="001D4762"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38" w:history="1">
        <w:r>
          <w:rPr>
            <w:rStyle w:val="Hyperlink"/>
          </w:rPr>
          <w:t>NICE technology appraisal guidance on sotorasib</w:t>
        </w:r>
      </w:hyperlink>
      <w:r w:rsidRPr="00254A18">
        <w:t>, the only recommended treatment option is docetaxel.</w:t>
      </w:r>
      <w:r>
        <w:t xml:space="preserve"> </w:t>
      </w:r>
    </w:p>
    <w:bookmarkEnd w:id="0"/>
    <w:bookmarkEnd w:id="1"/>
    <w:sectPr w:rsidR="00F03215" w:rsidRPr="00D660CE" w:rsidSect="00134096">
      <w:footerReference w:type="default" r:id="rId39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860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2CDE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781" TargetMode="External"/><Relationship Id="rId18" Type="http://schemas.openxmlformats.org/officeDocument/2006/relationships/hyperlink" Target="https://www.nice.org.uk/guidance/ta781" TargetMode="External"/><Relationship Id="rId26" Type="http://schemas.openxmlformats.org/officeDocument/2006/relationships/hyperlink" Target="https://www.nice.org.uk/guidance/ta402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nice.org.uk/guidance/ta705" TargetMode="External"/><Relationship Id="rId34" Type="http://schemas.openxmlformats.org/officeDocument/2006/relationships/hyperlink" Target="https://www.nice.org.uk/guidance/ta78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81" TargetMode="External"/><Relationship Id="rId20" Type="http://schemas.openxmlformats.org/officeDocument/2006/relationships/hyperlink" Target="https://www.nice.org.uk/guidance/ta531" TargetMode="External"/><Relationship Id="rId29" Type="http://schemas.openxmlformats.org/officeDocument/2006/relationships/hyperlink" Target="https://www.nice.org.uk/guidance/ta78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83" TargetMode="External"/><Relationship Id="rId24" Type="http://schemas.openxmlformats.org/officeDocument/2006/relationships/hyperlink" Target="https://www.nice.org.uk/guidance/ta190" TargetMode="External"/><Relationship Id="rId32" Type="http://schemas.openxmlformats.org/officeDocument/2006/relationships/hyperlink" Target="https://www.nice.org.uk/guidance/ta781" TargetMode="External"/><Relationship Id="rId37" Type="http://schemas.openxmlformats.org/officeDocument/2006/relationships/hyperlink" Target="https://www.nice.org.uk/guidance/ta705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347" TargetMode="External"/><Relationship Id="rId23" Type="http://schemas.openxmlformats.org/officeDocument/2006/relationships/hyperlink" Target="https://www.nice.org.uk/guidance/ta781" TargetMode="External"/><Relationship Id="rId28" Type="http://schemas.openxmlformats.org/officeDocument/2006/relationships/hyperlink" Target="https://www.nice.org.uk/guidance/ta347" TargetMode="External"/><Relationship Id="rId36" Type="http://schemas.openxmlformats.org/officeDocument/2006/relationships/hyperlink" Target="https://www.nice.org.uk/guidance/ta531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347" TargetMode="External"/><Relationship Id="rId31" Type="http://schemas.openxmlformats.org/officeDocument/2006/relationships/hyperlink" Target="https://www.nice.org.uk/guidance/ta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683" TargetMode="External"/><Relationship Id="rId22" Type="http://schemas.openxmlformats.org/officeDocument/2006/relationships/hyperlink" Target="https://www.nice.org.uk/guidance/TA181" TargetMode="External"/><Relationship Id="rId27" Type="http://schemas.openxmlformats.org/officeDocument/2006/relationships/hyperlink" Target="https://www.nice.org.uk/guidance/TA181" TargetMode="External"/><Relationship Id="rId30" Type="http://schemas.openxmlformats.org/officeDocument/2006/relationships/hyperlink" Target="https://www.nice.org.uk/guidance/TA181" TargetMode="External"/><Relationship Id="rId35" Type="http://schemas.openxmlformats.org/officeDocument/2006/relationships/hyperlink" Target="https://www.nice.org.uk/guidance/ta347" TargetMode="External"/><Relationship Id="rId8" Type="http://schemas.openxmlformats.org/officeDocument/2006/relationships/hyperlink" Target="https://www.nice.org.uk/guidance/ta6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347" TargetMode="External"/><Relationship Id="rId17" Type="http://schemas.openxmlformats.org/officeDocument/2006/relationships/hyperlink" Target="https://www.nice.org.uk/guidance/ta683" TargetMode="External"/><Relationship Id="rId25" Type="http://schemas.openxmlformats.org/officeDocument/2006/relationships/hyperlink" Target="https://www.nice.org.uk/guidance/TA181" TargetMode="External"/><Relationship Id="rId33" Type="http://schemas.openxmlformats.org/officeDocument/2006/relationships/hyperlink" Target="https://www.nice.org.uk/guidance/TA181" TargetMode="External"/><Relationship Id="rId38" Type="http://schemas.openxmlformats.org/officeDocument/2006/relationships/hyperlink" Target="https://www.nice.org.uk/guidance/ta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5377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6156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